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D809" w14:textId="77777777" w:rsidR="007274FD" w:rsidRDefault="00E17461" w:rsidP="00CC079C">
      <w:pPr>
        <w:contextualSpacing/>
        <w:jc w:val="center"/>
        <w:rPr>
          <w:rFonts w:ascii="Arial" w:hAnsi="Arial" w:cs="Arial"/>
          <w:b/>
          <w:sz w:val="22"/>
          <w:szCs w:val="22"/>
        </w:rPr>
      </w:pPr>
      <w:r w:rsidRPr="002C4777">
        <w:rPr>
          <w:rFonts w:ascii="Arial" w:hAnsi="Arial" w:cs="Arial"/>
          <w:b/>
          <w:sz w:val="22"/>
          <w:szCs w:val="22"/>
        </w:rPr>
        <w:t xml:space="preserve">INFORME </w:t>
      </w:r>
      <w:r w:rsidR="007274FD">
        <w:rPr>
          <w:rFonts w:ascii="Arial" w:hAnsi="Arial" w:cs="Arial"/>
          <w:b/>
          <w:sz w:val="22"/>
          <w:szCs w:val="22"/>
        </w:rPr>
        <w:t>DE SEGUIMIENTO Y EVALUACIÓN</w:t>
      </w:r>
    </w:p>
    <w:p w14:paraId="7C37A1D0" w14:textId="77777777" w:rsidR="00E17461" w:rsidRPr="00140F5A" w:rsidRDefault="00E17461" w:rsidP="00CC079C">
      <w:pPr>
        <w:contextualSpacing/>
        <w:jc w:val="center"/>
        <w:rPr>
          <w:rFonts w:ascii="Arial" w:hAnsi="Arial" w:cs="Arial"/>
          <w:b/>
          <w:sz w:val="22"/>
          <w:szCs w:val="22"/>
        </w:rPr>
      </w:pPr>
      <w:r w:rsidRPr="002C4777">
        <w:rPr>
          <w:rFonts w:ascii="Arial" w:hAnsi="Arial" w:cs="Arial"/>
          <w:b/>
          <w:sz w:val="22"/>
          <w:szCs w:val="22"/>
        </w:rPr>
        <w:t>PLAN DE DESEMPE</w:t>
      </w:r>
      <w:r w:rsidRPr="00713494">
        <w:rPr>
          <w:rFonts w:ascii="Arial" w:hAnsi="Arial" w:cs="Arial"/>
          <w:b/>
          <w:sz w:val="22"/>
          <w:szCs w:val="22"/>
        </w:rPr>
        <w:t>Ñ</w:t>
      </w:r>
      <w:r w:rsidRPr="002C4777">
        <w:rPr>
          <w:rFonts w:ascii="Arial" w:hAnsi="Arial" w:cs="Arial"/>
          <w:b/>
          <w:sz w:val="22"/>
          <w:szCs w:val="22"/>
        </w:rPr>
        <w:t xml:space="preserve">O </w:t>
      </w:r>
      <w:r>
        <w:rPr>
          <w:rFonts w:ascii="Arial" w:hAnsi="Arial" w:cs="Arial"/>
          <w:b/>
          <w:sz w:val="22"/>
          <w:szCs w:val="22"/>
        </w:rPr>
        <w:t>DE LA ASIGNACIÓN</w:t>
      </w:r>
      <w:r w:rsidR="007F13FE">
        <w:rPr>
          <w:rFonts w:ascii="Arial" w:hAnsi="Arial" w:cs="Arial"/>
          <w:b/>
          <w:sz w:val="22"/>
          <w:szCs w:val="22"/>
        </w:rPr>
        <w:t xml:space="preserve"> ESPECIAL PARA </w:t>
      </w:r>
      <w:r w:rsidR="00A53D56">
        <w:rPr>
          <w:rFonts w:ascii="Arial" w:hAnsi="Arial" w:cs="Arial"/>
          <w:b/>
          <w:sz w:val="22"/>
          <w:szCs w:val="22"/>
        </w:rPr>
        <w:t>MUNICIPIO</w:t>
      </w:r>
      <w:r w:rsidR="007F13FE">
        <w:rPr>
          <w:rFonts w:ascii="Arial" w:hAnsi="Arial" w:cs="Arial"/>
          <w:b/>
          <w:sz w:val="22"/>
          <w:szCs w:val="22"/>
        </w:rPr>
        <w:t>S RIBEREÑOS DEL RÍO MAGDALENA</w:t>
      </w:r>
      <w:r w:rsidR="006A7115">
        <w:rPr>
          <w:rFonts w:ascii="Arial" w:hAnsi="Arial" w:cs="Arial"/>
          <w:b/>
          <w:sz w:val="22"/>
          <w:szCs w:val="22"/>
        </w:rPr>
        <w:t xml:space="preserve"> DEL SGP</w:t>
      </w:r>
    </w:p>
    <w:p w14:paraId="7D47B2E0" w14:textId="77777777" w:rsidR="00D05976" w:rsidRDefault="00A53D56" w:rsidP="00CC079C">
      <w:pPr>
        <w:contextualSpacing/>
        <w:jc w:val="center"/>
        <w:rPr>
          <w:rFonts w:ascii="Arial" w:hAnsi="Arial" w:cs="Arial"/>
          <w:b/>
          <w:sz w:val="22"/>
          <w:szCs w:val="22"/>
        </w:rPr>
      </w:pPr>
      <w:r>
        <w:rPr>
          <w:rFonts w:ascii="Arial" w:hAnsi="Arial" w:cs="Arial"/>
          <w:b/>
          <w:sz w:val="22"/>
          <w:szCs w:val="22"/>
        </w:rPr>
        <w:t>MUNICIPIO</w:t>
      </w:r>
      <w:r w:rsidR="00E17461" w:rsidRPr="00140F5A">
        <w:rPr>
          <w:rFonts w:ascii="Arial" w:hAnsi="Arial" w:cs="Arial"/>
          <w:b/>
          <w:sz w:val="22"/>
          <w:szCs w:val="22"/>
        </w:rPr>
        <w:t xml:space="preserve"> DE </w:t>
      </w:r>
      <w:r w:rsidR="00310638">
        <w:rPr>
          <w:rFonts w:ascii="Arial" w:hAnsi="Arial" w:cs="Arial"/>
          <w:b/>
          <w:sz w:val="22"/>
          <w:szCs w:val="22"/>
        </w:rPr>
        <w:t xml:space="preserve">BARRANCO DE LOBA </w:t>
      </w:r>
      <w:r w:rsidR="00E17461">
        <w:rPr>
          <w:rFonts w:ascii="Arial" w:hAnsi="Arial" w:cs="Arial"/>
          <w:b/>
          <w:sz w:val="22"/>
          <w:szCs w:val="22"/>
        </w:rPr>
        <w:t xml:space="preserve">– </w:t>
      </w:r>
      <w:r w:rsidR="00310638">
        <w:rPr>
          <w:rFonts w:ascii="Arial" w:hAnsi="Arial" w:cs="Arial"/>
          <w:b/>
          <w:sz w:val="22"/>
          <w:szCs w:val="22"/>
        </w:rPr>
        <w:t>BOLÍVAR</w:t>
      </w:r>
      <w:r w:rsidR="00E17461">
        <w:rPr>
          <w:rFonts w:ascii="Arial" w:hAnsi="Arial" w:cs="Arial"/>
          <w:b/>
          <w:sz w:val="22"/>
          <w:szCs w:val="22"/>
        </w:rPr>
        <w:t>.</w:t>
      </w:r>
    </w:p>
    <w:p w14:paraId="42A64791" w14:textId="77777777" w:rsidR="00D05976" w:rsidRDefault="00D05976" w:rsidP="00CC079C">
      <w:pPr>
        <w:contextualSpacing/>
        <w:jc w:val="both"/>
        <w:rPr>
          <w:rFonts w:ascii="Arial" w:hAnsi="Arial" w:cs="Arial"/>
          <w:b/>
          <w:sz w:val="22"/>
          <w:szCs w:val="22"/>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3139"/>
        <w:gridCol w:w="6255"/>
      </w:tblGrid>
      <w:tr w:rsidR="00FA21FF" w:rsidRPr="00761DA0" w14:paraId="0AEC8FD4" w14:textId="77777777" w:rsidTr="00F04B2C">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001459D3" w14:textId="77777777" w:rsidR="00FA21FF" w:rsidRPr="00761DA0" w:rsidRDefault="00FA21FF" w:rsidP="00CC079C">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27C6A675" w14:textId="77777777" w:rsidR="00FA21FF" w:rsidRPr="00761DA0" w:rsidRDefault="00FA21FF" w:rsidP="00CC079C">
            <w:pPr>
              <w:pStyle w:val="NormalWeb"/>
              <w:spacing w:before="0" w:beforeAutospacing="0" w:after="0"/>
              <w:contextualSpacing/>
              <w:jc w:val="both"/>
              <w:rPr>
                <w:rFonts w:ascii="Arial" w:hAnsi="Arial" w:cs="Arial"/>
                <w:b/>
                <w:bCs/>
                <w:sz w:val="22"/>
                <w:szCs w:val="22"/>
                <w:lang w:val="es-CO"/>
              </w:rPr>
            </w:pPr>
            <w:r w:rsidRPr="00FA21FF">
              <w:rPr>
                <w:rFonts w:ascii="Arial" w:hAnsi="Arial" w:cs="Arial"/>
                <w:b/>
                <w:bCs/>
                <w:sz w:val="22"/>
                <w:szCs w:val="22"/>
                <w:lang w:val="es-CO"/>
              </w:rPr>
              <w:t>11/2019/D028-PREDI</w:t>
            </w:r>
          </w:p>
        </w:tc>
      </w:tr>
      <w:tr w:rsidR="004040A9" w:rsidRPr="00761DA0" w14:paraId="3DC8BD6B" w14:textId="77777777" w:rsidTr="00F04B2C">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30567768" w14:textId="77777777" w:rsidR="004040A9" w:rsidRPr="00761DA0" w:rsidRDefault="004040A9" w:rsidP="00CC079C">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002F9DE3" w14:textId="77777777" w:rsidR="004040A9" w:rsidRPr="004040A9" w:rsidRDefault="004040A9" w:rsidP="00CC079C">
            <w:pPr>
              <w:pStyle w:val="NormalWeb"/>
              <w:spacing w:before="0" w:beforeAutospacing="0" w:after="0"/>
              <w:contextualSpacing/>
              <w:jc w:val="both"/>
              <w:rPr>
                <w:rFonts w:ascii="Arial" w:hAnsi="Arial" w:cs="Arial"/>
                <w:b/>
                <w:bCs/>
                <w:sz w:val="22"/>
                <w:szCs w:val="22"/>
                <w:lang w:val="es-CO"/>
              </w:rPr>
            </w:pPr>
            <w:bookmarkStart w:id="0" w:name="cmbsector"/>
            <w:bookmarkEnd w:id="0"/>
            <w:r w:rsidRPr="00DF6CA3">
              <w:rPr>
                <w:rFonts w:ascii="Arial" w:hAnsi="Arial" w:cs="Arial"/>
                <w:b/>
                <w:sz w:val="22"/>
                <w:szCs w:val="22"/>
              </w:rPr>
              <w:t>Municipios Ribereños del Río Magdalena</w:t>
            </w:r>
          </w:p>
        </w:tc>
      </w:tr>
      <w:tr w:rsidR="004040A9" w:rsidRPr="00761DA0" w14:paraId="1B9D75F3" w14:textId="77777777" w:rsidTr="00F04B2C">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5917954D" w14:textId="77777777" w:rsidR="004040A9" w:rsidRPr="00761DA0" w:rsidRDefault="004040A9" w:rsidP="00CC079C">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78C7949E" w14:textId="77777777" w:rsidR="004040A9" w:rsidRPr="004040A9" w:rsidRDefault="004040A9" w:rsidP="00CC079C">
            <w:pPr>
              <w:contextualSpacing/>
              <w:jc w:val="both"/>
              <w:rPr>
                <w:rFonts w:ascii="Arial" w:hAnsi="Arial" w:cs="Arial"/>
                <w:b/>
                <w:sz w:val="22"/>
                <w:szCs w:val="22"/>
                <w:lang w:val="es-CO"/>
              </w:rPr>
            </w:pPr>
            <w:bookmarkStart w:id="1" w:name="cmbtipoentidad"/>
            <w:bookmarkEnd w:id="1"/>
            <w:r w:rsidRPr="00DF6CA3">
              <w:rPr>
                <w:rFonts w:ascii="Arial" w:hAnsi="Arial" w:cs="Arial"/>
                <w:b/>
                <w:sz w:val="22"/>
                <w:szCs w:val="22"/>
              </w:rPr>
              <w:t>Municipio</w:t>
            </w:r>
          </w:p>
        </w:tc>
      </w:tr>
      <w:tr w:rsidR="004040A9" w:rsidRPr="00761DA0" w14:paraId="687F5942" w14:textId="77777777" w:rsidTr="00F04B2C">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02C2AB32" w14:textId="77777777" w:rsidR="004040A9" w:rsidRPr="00761DA0" w:rsidRDefault="004040A9" w:rsidP="00CC079C">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012E4E52" w14:textId="77777777" w:rsidR="004040A9" w:rsidRPr="004040A9" w:rsidRDefault="004040A9" w:rsidP="00CC079C">
            <w:pPr>
              <w:tabs>
                <w:tab w:val="left" w:pos="1305"/>
              </w:tabs>
              <w:contextualSpacing/>
              <w:jc w:val="both"/>
              <w:rPr>
                <w:rFonts w:ascii="Arial" w:hAnsi="Arial" w:cs="Arial"/>
                <w:b/>
                <w:sz w:val="22"/>
                <w:szCs w:val="22"/>
                <w:lang w:val="es-CO"/>
              </w:rPr>
            </w:pPr>
            <w:bookmarkStart w:id="2" w:name="cmbresguardo"/>
            <w:bookmarkStart w:id="3" w:name="deptoymuni"/>
            <w:bookmarkEnd w:id="2"/>
            <w:bookmarkEnd w:id="3"/>
            <w:r w:rsidRPr="00DF6CA3">
              <w:rPr>
                <w:rFonts w:ascii="Arial" w:hAnsi="Arial" w:cs="Arial"/>
                <w:b/>
                <w:sz w:val="22"/>
                <w:szCs w:val="22"/>
              </w:rPr>
              <w:t>Barranco de Loba – Bolívar</w:t>
            </w:r>
          </w:p>
        </w:tc>
      </w:tr>
    </w:tbl>
    <w:p w14:paraId="78903606" w14:textId="77777777" w:rsidR="007F6290" w:rsidRDefault="007F6290" w:rsidP="00CC079C">
      <w:pPr>
        <w:contextualSpacing/>
        <w:jc w:val="both"/>
        <w:rPr>
          <w:rFonts w:ascii="Arial" w:hAnsi="Arial" w:cs="Arial"/>
          <w:b/>
          <w:sz w:val="22"/>
          <w:szCs w:val="22"/>
        </w:rPr>
      </w:pPr>
    </w:p>
    <w:p w14:paraId="4F757758" w14:textId="77777777" w:rsidR="008F4F89" w:rsidRPr="00693947" w:rsidRDefault="008F4F89" w:rsidP="00CC079C">
      <w:pPr>
        <w:contextualSpacing/>
        <w:jc w:val="both"/>
        <w:rPr>
          <w:rFonts w:ascii="Arial" w:hAnsi="Arial" w:cs="Arial"/>
          <w:b/>
          <w:bCs/>
          <w:sz w:val="22"/>
          <w:szCs w:val="22"/>
        </w:rPr>
      </w:pPr>
      <w:r w:rsidRPr="63963296">
        <w:rPr>
          <w:rFonts w:ascii="Arial" w:hAnsi="Arial" w:cs="Arial"/>
          <w:b/>
          <w:sz w:val="22"/>
          <w:szCs w:val="22"/>
        </w:rPr>
        <w:t xml:space="preserve">Periodo de evaluación: </w:t>
      </w:r>
      <w:r w:rsidR="00A3094C">
        <w:rPr>
          <w:rFonts w:ascii="Arial" w:hAnsi="Arial" w:cs="Arial"/>
          <w:b/>
          <w:sz w:val="22"/>
          <w:szCs w:val="22"/>
        </w:rPr>
        <w:t>1</w:t>
      </w:r>
      <w:r w:rsidR="002B7FD4">
        <w:rPr>
          <w:rFonts w:ascii="Arial" w:hAnsi="Arial" w:cs="Arial"/>
          <w:b/>
          <w:sz w:val="22"/>
          <w:szCs w:val="22"/>
        </w:rPr>
        <w:t xml:space="preserve"> de enero de </w:t>
      </w:r>
      <w:r w:rsidRPr="63963296">
        <w:rPr>
          <w:rFonts w:ascii="Arial" w:hAnsi="Arial" w:cs="Arial"/>
          <w:b/>
          <w:sz w:val="22"/>
          <w:szCs w:val="22"/>
        </w:rPr>
        <w:t>202</w:t>
      </w:r>
      <w:r w:rsidR="00A3094C">
        <w:rPr>
          <w:rFonts w:ascii="Arial" w:hAnsi="Arial" w:cs="Arial"/>
          <w:b/>
          <w:sz w:val="22"/>
          <w:szCs w:val="22"/>
        </w:rPr>
        <w:t>1</w:t>
      </w:r>
      <w:r w:rsidRPr="63963296">
        <w:rPr>
          <w:rFonts w:ascii="Arial" w:hAnsi="Arial" w:cs="Arial"/>
          <w:b/>
          <w:sz w:val="22"/>
          <w:szCs w:val="22"/>
        </w:rPr>
        <w:t xml:space="preserve"> </w:t>
      </w:r>
      <w:r>
        <w:rPr>
          <w:rFonts w:ascii="Arial" w:hAnsi="Arial" w:cs="Arial"/>
          <w:b/>
          <w:sz w:val="22"/>
          <w:szCs w:val="22"/>
        </w:rPr>
        <w:t>–</w:t>
      </w:r>
      <w:r w:rsidRPr="63963296">
        <w:rPr>
          <w:rFonts w:ascii="Arial" w:hAnsi="Arial" w:cs="Arial"/>
          <w:b/>
          <w:sz w:val="22"/>
          <w:szCs w:val="22"/>
        </w:rPr>
        <w:t xml:space="preserve"> </w:t>
      </w:r>
      <w:bookmarkStart w:id="4" w:name="PERIODO_EVALUACION"/>
      <w:bookmarkEnd w:id="4"/>
      <w:r w:rsidR="008735DD">
        <w:rPr>
          <w:rFonts w:ascii="Arial" w:hAnsi="Arial" w:cs="Arial"/>
          <w:b/>
          <w:bCs/>
          <w:sz w:val="22"/>
          <w:szCs w:val="22"/>
        </w:rPr>
        <w:t>3</w:t>
      </w:r>
      <w:r>
        <w:rPr>
          <w:rFonts w:ascii="Arial" w:hAnsi="Arial" w:cs="Arial"/>
          <w:b/>
          <w:bCs/>
          <w:sz w:val="22"/>
          <w:szCs w:val="22"/>
        </w:rPr>
        <w:t>0</w:t>
      </w:r>
      <w:r w:rsidR="002B7FD4">
        <w:rPr>
          <w:rFonts w:ascii="Arial" w:hAnsi="Arial" w:cs="Arial"/>
          <w:b/>
          <w:bCs/>
          <w:sz w:val="22"/>
          <w:szCs w:val="22"/>
        </w:rPr>
        <w:t xml:space="preserve"> de junio de </w:t>
      </w:r>
      <w:r>
        <w:rPr>
          <w:rFonts w:ascii="Arial" w:hAnsi="Arial" w:cs="Arial"/>
          <w:b/>
          <w:bCs/>
          <w:sz w:val="22"/>
          <w:szCs w:val="22"/>
        </w:rPr>
        <w:t>2022</w:t>
      </w:r>
      <w:r w:rsidR="002B7FD4">
        <w:rPr>
          <w:rFonts w:ascii="Arial" w:hAnsi="Arial" w:cs="Arial"/>
          <w:b/>
          <w:bCs/>
          <w:sz w:val="22"/>
          <w:szCs w:val="22"/>
        </w:rPr>
        <w:t>.</w:t>
      </w:r>
    </w:p>
    <w:p w14:paraId="68704BD9" w14:textId="77777777" w:rsidR="00693947" w:rsidRPr="00693947" w:rsidRDefault="00693947" w:rsidP="00CC079C">
      <w:pPr>
        <w:contextualSpacing/>
        <w:jc w:val="both"/>
        <w:rPr>
          <w:rFonts w:ascii="Arial" w:hAnsi="Arial" w:cs="Arial"/>
          <w:b/>
          <w:sz w:val="22"/>
          <w:szCs w:val="22"/>
        </w:rPr>
      </w:pPr>
      <w:r w:rsidRPr="00693947">
        <w:rPr>
          <w:rFonts w:ascii="Arial" w:hAnsi="Arial" w:cs="Arial"/>
          <w:b/>
          <w:sz w:val="22"/>
          <w:szCs w:val="22"/>
        </w:rPr>
        <w:fldChar w:fldCharType="begin"/>
      </w:r>
      <w:r w:rsidRPr="00693947">
        <w:rPr>
          <w:rFonts w:ascii="Arial" w:hAnsi="Arial" w:cs="Arial"/>
          <w:b/>
          <w:sz w:val="22"/>
          <w:szCs w:val="22"/>
        </w:rPr>
        <w:instrText xml:space="preserve"> DOCVARIABLE  sector  \* MERGEFORMAT </w:instrText>
      </w:r>
      <w:r w:rsidRPr="00693947">
        <w:rPr>
          <w:rFonts w:ascii="Arial" w:hAnsi="Arial" w:cs="Arial"/>
          <w:b/>
          <w:sz w:val="22"/>
          <w:szCs w:val="22"/>
        </w:rPr>
        <w:fldChar w:fldCharType="end"/>
      </w:r>
      <w:r w:rsidRPr="00693947">
        <w:rPr>
          <w:rFonts w:ascii="Arial" w:hAnsi="Arial" w:cs="Arial"/>
          <w:b/>
          <w:sz w:val="22"/>
          <w:szCs w:val="22"/>
        </w:rPr>
        <w:fldChar w:fldCharType="begin"/>
      </w:r>
      <w:r w:rsidRPr="00693947">
        <w:rPr>
          <w:rFonts w:ascii="Arial" w:hAnsi="Arial" w:cs="Arial"/>
          <w:b/>
          <w:sz w:val="22"/>
          <w:szCs w:val="22"/>
        </w:rPr>
        <w:instrText xml:space="preserve"> DOCVARIABLE  Sector  \* MERGEFORMAT </w:instrText>
      </w:r>
      <w:r w:rsidRPr="00693947">
        <w:rPr>
          <w:rFonts w:ascii="Arial" w:hAnsi="Arial" w:cs="Arial"/>
          <w:b/>
          <w:sz w:val="22"/>
          <w:szCs w:val="22"/>
        </w:rPr>
        <w:fldChar w:fldCharType="end"/>
      </w:r>
    </w:p>
    <w:p w14:paraId="371ABEB7" w14:textId="77777777" w:rsidR="00693947" w:rsidRPr="00693947" w:rsidRDefault="003C5DCA" w:rsidP="002B7FD4">
      <w:pPr>
        <w:pStyle w:val="Prrafodelista"/>
        <w:numPr>
          <w:ilvl w:val="0"/>
          <w:numId w:val="4"/>
        </w:numPr>
        <w:jc w:val="both"/>
        <w:rPr>
          <w:rFonts w:ascii="Arial" w:hAnsi="Arial" w:cs="Arial"/>
          <w:b/>
          <w:sz w:val="22"/>
          <w:szCs w:val="22"/>
        </w:rPr>
      </w:pPr>
      <w:r w:rsidRPr="00693947">
        <w:rPr>
          <w:rFonts w:ascii="Arial" w:hAnsi="Arial" w:cs="Arial"/>
          <w:b/>
          <w:sz w:val="22"/>
          <w:szCs w:val="22"/>
        </w:rPr>
        <w:t>ANTECEDENTES</w:t>
      </w:r>
      <w:r>
        <w:rPr>
          <w:rFonts w:ascii="Arial" w:hAnsi="Arial" w:cs="Arial"/>
          <w:b/>
          <w:sz w:val="22"/>
          <w:szCs w:val="22"/>
        </w:rPr>
        <w:t>.</w:t>
      </w:r>
    </w:p>
    <w:p w14:paraId="18134820" w14:textId="77777777" w:rsidR="00693947" w:rsidRPr="00693947" w:rsidRDefault="00693947" w:rsidP="00CC079C">
      <w:pPr>
        <w:contextualSpacing/>
        <w:jc w:val="both"/>
        <w:rPr>
          <w:rFonts w:ascii="Arial" w:hAnsi="Arial" w:cs="Arial"/>
          <w:sz w:val="22"/>
          <w:szCs w:val="22"/>
        </w:rPr>
      </w:pPr>
    </w:p>
    <w:p w14:paraId="36C2BEB4" w14:textId="77777777" w:rsidR="003D053D" w:rsidRDefault="00AF3B63" w:rsidP="00CC079C">
      <w:pPr>
        <w:contextualSpacing/>
        <w:jc w:val="both"/>
        <w:rPr>
          <w:rFonts w:ascii="Arial" w:hAnsi="Arial" w:cs="Arial"/>
          <w:sz w:val="22"/>
          <w:szCs w:val="22"/>
        </w:rPr>
      </w:pPr>
      <w:bookmarkStart w:id="5" w:name="EVALUACION_NO_COMPETENCIAS"/>
      <w:r w:rsidRPr="00AF3B63">
        <w:rPr>
          <w:rFonts w:ascii="Arial" w:hAnsi="Arial" w:cs="Arial"/>
          <w:sz w:val="22"/>
          <w:szCs w:val="22"/>
        </w:rPr>
        <w:t xml:space="preserve">El </w:t>
      </w:r>
      <w:r w:rsidR="00A53D56">
        <w:rPr>
          <w:rFonts w:ascii="Arial" w:hAnsi="Arial" w:cs="Arial"/>
          <w:sz w:val="22"/>
          <w:szCs w:val="22"/>
        </w:rPr>
        <w:t>Municipio</w:t>
      </w:r>
      <w:r w:rsidRPr="00AF3B63">
        <w:rPr>
          <w:rFonts w:ascii="Arial" w:hAnsi="Arial" w:cs="Arial"/>
          <w:sz w:val="22"/>
          <w:szCs w:val="22"/>
        </w:rPr>
        <w:t xml:space="preserve"> de </w:t>
      </w:r>
      <w:r w:rsidR="008D6D40" w:rsidRPr="00263F2D">
        <w:rPr>
          <w:rFonts w:ascii="Arial" w:hAnsi="Arial" w:cs="Arial"/>
          <w:sz w:val="22"/>
          <w:szCs w:val="22"/>
        </w:rPr>
        <w:t>Barranco de Loba – Bolívar</w:t>
      </w:r>
      <w:r w:rsidR="008D6D40">
        <w:rPr>
          <w:rFonts w:ascii="Arial" w:hAnsi="Arial" w:cs="Arial"/>
          <w:sz w:val="22"/>
          <w:szCs w:val="22"/>
        </w:rPr>
        <w:t xml:space="preserve"> </w:t>
      </w:r>
      <w:r w:rsidRPr="00AF3B63">
        <w:rPr>
          <w:rFonts w:ascii="Arial" w:hAnsi="Arial" w:cs="Arial"/>
          <w:sz w:val="22"/>
          <w:szCs w:val="22"/>
        </w:rPr>
        <w:t>fue priorizado por la Dirección General de Apoyo Fiscal – DAF en 201</w:t>
      </w:r>
      <w:r w:rsidR="00027459">
        <w:rPr>
          <w:rFonts w:ascii="Arial" w:hAnsi="Arial" w:cs="Arial"/>
          <w:sz w:val="22"/>
          <w:szCs w:val="22"/>
        </w:rPr>
        <w:t>9</w:t>
      </w:r>
      <w:r w:rsidR="00845710">
        <w:rPr>
          <w:rFonts w:ascii="Arial" w:hAnsi="Arial" w:cs="Arial"/>
          <w:sz w:val="22"/>
          <w:szCs w:val="22"/>
        </w:rPr>
        <w:t>,</w:t>
      </w:r>
      <w:r w:rsidRPr="00AF3B63">
        <w:rPr>
          <w:rFonts w:ascii="Arial" w:hAnsi="Arial" w:cs="Arial"/>
          <w:sz w:val="22"/>
          <w:szCs w:val="22"/>
        </w:rPr>
        <w:t xml:space="preserve"> para aplicar las actividades de seguimiento y control </w:t>
      </w:r>
      <w:r w:rsidR="00066AB9">
        <w:rPr>
          <w:rFonts w:ascii="Arial" w:hAnsi="Arial" w:cs="Arial"/>
          <w:sz w:val="22"/>
          <w:szCs w:val="22"/>
        </w:rPr>
        <w:t xml:space="preserve">al uso de los recursos del Sistema General de Participaciones </w:t>
      </w:r>
      <w:r w:rsidR="005B02E3">
        <w:rPr>
          <w:rFonts w:ascii="Arial" w:hAnsi="Arial" w:cs="Arial"/>
          <w:sz w:val="22"/>
          <w:szCs w:val="22"/>
        </w:rPr>
        <w:t xml:space="preserve">– SGP </w:t>
      </w:r>
      <w:r w:rsidR="00683746">
        <w:rPr>
          <w:rFonts w:ascii="Arial" w:hAnsi="Arial" w:cs="Arial"/>
          <w:sz w:val="22"/>
          <w:szCs w:val="22"/>
        </w:rPr>
        <w:t>definidas en e</w:t>
      </w:r>
      <w:r w:rsidR="00D221A8">
        <w:rPr>
          <w:rFonts w:ascii="Arial" w:hAnsi="Arial" w:cs="Arial"/>
          <w:sz w:val="22"/>
          <w:szCs w:val="22"/>
        </w:rPr>
        <w:t>l</w:t>
      </w:r>
      <w:r w:rsidRPr="00AF3B63">
        <w:rPr>
          <w:rFonts w:ascii="Arial" w:hAnsi="Arial" w:cs="Arial"/>
          <w:sz w:val="22"/>
          <w:szCs w:val="22"/>
        </w:rPr>
        <w:t xml:space="preserve"> </w:t>
      </w:r>
      <w:r w:rsidR="00A53D56">
        <w:rPr>
          <w:rFonts w:ascii="Arial" w:hAnsi="Arial" w:cs="Arial"/>
          <w:sz w:val="22"/>
          <w:szCs w:val="22"/>
        </w:rPr>
        <w:t>Decreto</w:t>
      </w:r>
      <w:r w:rsidRPr="00AF3B63">
        <w:rPr>
          <w:rFonts w:ascii="Arial" w:hAnsi="Arial" w:cs="Arial"/>
          <w:sz w:val="22"/>
          <w:szCs w:val="22"/>
        </w:rPr>
        <w:t xml:space="preserve"> 028 de 2008</w:t>
      </w:r>
      <w:r w:rsidR="002064B9">
        <w:rPr>
          <w:rFonts w:ascii="Arial" w:hAnsi="Arial" w:cs="Arial"/>
          <w:sz w:val="22"/>
          <w:szCs w:val="22"/>
        </w:rPr>
        <w:t xml:space="preserve"> </w:t>
      </w:r>
      <w:r w:rsidR="00B9715F">
        <w:rPr>
          <w:rFonts w:ascii="Arial" w:hAnsi="Arial" w:cs="Arial"/>
          <w:sz w:val="22"/>
          <w:szCs w:val="22"/>
        </w:rPr>
        <w:t>a partir del</w:t>
      </w:r>
      <w:r w:rsidR="00C57114">
        <w:rPr>
          <w:rFonts w:ascii="Arial" w:hAnsi="Arial" w:cs="Arial"/>
          <w:sz w:val="22"/>
          <w:szCs w:val="22"/>
        </w:rPr>
        <w:t xml:space="preserve"> </w:t>
      </w:r>
      <w:r w:rsidR="002B7FD4">
        <w:rPr>
          <w:rFonts w:ascii="Arial" w:hAnsi="Arial" w:cs="Arial"/>
          <w:sz w:val="22"/>
          <w:szCs w:val="22"/>
        </w:rPr>
        <w:t>“</w:t>
      </w:r>
      <w:r w:rsidR="00566092" w:rsidRPr="008B10E3">
        <w:rPr>
          <w:rFonts w:ascii="Arial" w:hAnsi="Arial" w:cs="Arial"/>
          <w:i/>
          <w:iCs/>
          <w:sz w:val="22"/>
          <w:szCs w:val="22"/>
        </w:rPr>
        <w:t>Informe de Monitoreo SGP de Propósito General y Asignaciones Especiales - vigencia 2017</w:t>
      </w:r>
      <w:r w:rsidR="002B7FD4">
        <w:rPr>
          <w:rFonts w:ascii="Arial" w:hAnsi="Arial" w:cs="Arial"/>
          <w:sz w:val="22"/>
          <w:szCs w:val="22"/>
        </w:rPr>
        <w:t>”,</w:t>
      </w:r>
      <w:r w:rsidR="00566092">
        <w:rPr>
          <w:rFonts w:ascii="Arial" w:hAnsi="Arial" w:cs="Arial"/>
          <w:sz w:val="22"/>
          <w:szCs w:val="22"/>
        </w:rPr>
        <w:t xml:space="preserve"> </w:t>
      </w:r>
      <w:r w:rsidR="002D6756">
        <w:rPr>
          <w:rFonts w:ascii="Arial" w:hAnsi="Arial" w:cs="Arial"/>
          <w:sz w:val="22"/>
          <w:szCs w:val="22"/>
        </w:rPr>
        <w:t xml:space="preserve">enviado </w:t>
      </w:r>
      <w:r w:rsidR="00F1269F">
        <w:rPr>
          <w:rFonts w:ascii="Arial" w:hAnsi="Arial" w:cs="Arial"/>
          <w:sz w:val="22"/>
          <w:szCs w:val="22"/>
        </w:rPr>
        <w:t xml:space="preserve">por </w:t>
      </w:r>
      <w:r w:rsidR="00566092">
        <w:rPr>
          <w:rFonts w:ascii="Arial" w:hAnsi="Arial" w:cs="Arial"/>
          <w:sz w:val="22"/>
          <w:szCs w:val="22"/>
        </w:rPr>
        <w:t xml:space="preserve">el </w:t>
      </w:r>
      <w:r w:rsidR="00566092" w:rsidRPr="00263F2D">
        <w:rPr>
          <w:rFonts w:ascii="Arial" w:hAnsi="Arial" w:cs="Arial"/>
          <w:sz w:val="22"/>
          <w:szCs w:val="22"/>
        </w:rPr>
        <w:t>Departamento Nacional de Planeación – DNP</w:t>
      </w:r>
      <w:r w:rsidR="00156977">
        <w:rPr>
          <w:rFonts w:ascii="Arial" w:hAnsi="Arial" w:cs="Arial"/>
          <w:sz w:val="22"/>
          <w:szCs w:val="22"/>
        </w:rPr>
        <w:t>,</w:t>
      </w:r>
      <w:r w:rsidR="002D6756">
        <w:rPr>
          <w:rFonts w:ascii="Arial" w:hAnsi="Arial" w:cs="Arial"/>
          <w:sz w:val="22"/>
          <w:szCs w:val="22"/>
        </w:rPr>
        <w:t xml:space="preserve"> </w:t>
      </w:r>
      <w:r w:rsidR="002D6756" w:rsidRPr="00263F2D">
        <w:rPr>
          <w:rFonts w:ascii="Arial" w:hAnsi="Arial" w:cs="Arial"/>
          <w:sz w:val="22"/>
          <w:szCs w:val="22"/>
        </w:rPr>
        <w:t>a través del oficio con radicado No. 1-2018-059099</w:t>
      </w:r>
      <w:r w:rsidR="002D6756">
        <w:rPr>
          <w:rFonts w:ascii="Arial" w:hAnsi="Arial" w:cs="Arial"/>
          <w:sz w:val="22"/>
          <w:szCs w:val="22"/>
        </w:rPr>
        <w:t xml:space="preserve"> </w:t>
      </w:r>
      <w:r w:rsidR="002D6756" w:rsidRPr="00263F2D">
        <w:rPr>
          <w:rFonts w:ascii="Arial" w:hAnsi="Arial" w:cs="Arial"/>
          <w:sz w:val="22"/>
          <w:szCs w:val="22"/>
        </w:rPr>
        <w:t>del 3 de julio de 2018</w:t>
      </w:r>
      <w:r w:rsidR="00502A1F">
        <w:rPr>
          <w:rFonts w:ascii="Arial" w:hAnsi="Arial" w:cs="Arial"/>
          <w:sz w:val="22"/>
          <w:szCs w:val="22"/>
        </w:rPr>
        <w:t>.</w:t>
      </w:r>
      <w:r w:rsidR="00522B92" w:rsidRPr="00522B92">
        <w:rPr>
          <w:rFonts w:ascii="Arial" w:hAnsi="Arial" w:cs="Arial"/>
          <w:sz w:val="22"/>
          <w:szCs w:val="22"/>
        </w:rPr>
        <w:t xml:space="preserve"> </w:t>
      </w:r>
      <w:r w:rsidR="000E778B">
        <w:rPr>
          <w:rFonts w:ascii="Arial" w:hAnsi="Arial" w:cs="Arial"/>
          <w:sz w:val="22"/>
          <w:szCs w:val="22"/>
        </w:rPr>
        <w:t>En el informe de monitoreo general</w:t>
      </w:r>
      <w:r w:rsidR="00522B92">
        <w:rPr>
          <w:rFonts w:ascii="Arial" w:hAnsi="Arial" w:cs="Arial"/>
          <w:sz w:val="22"/>
          <w:szCs w:val="22"/>
        </w:rPr>
        <w:t>, se identificó que el</w:t>
      </w:r>
      <w:r w:rsidR="00522B92" w:rsidRPr="00263F2D">
        <w:rPr>
          <w:rFonts w:ascii="Arial" w:hAnsi="Arial" w:cs="Arial"/>
          <w:sz w:val="22"/>
          <w:szCs w:val="22"/>
        </w:rPr>
        <w:t xml:space="preserve"> </w:t>
      </w:r>
      <w:r w:rsidR="00A53D56">
        <w:rPr>
          <w:rFonts w:ascii="Arial" w:hAnsi="Arial" w:cs="Arial"/>
          <w:sz w:val="22"/>
          <w:szCs w:val="22"/>
        </w:rPr>
        <w:t>Municipio</w:t>
      </w:r>
      <w:r w:rsidR="00522B92" w:rsidRPr="00263F2D">
        <w:rPr>
          <w:rFonts w:ascii="Arial" w:hAnsi="Arial" w:cs="Arial"/>
          <w:sz w:val="22"/>
          <w:szCs w:val="22"/>
        </w:rPr>
        <w:t xml:space="preserve"> present</w:t>
      </w:r>
      <w:r w:rsidR="00790825">
        <w:rPr>
          <w:rFonts w:ascii="Arial" w:hAnsi="Arial" w:cs="Arial"/>
          <w:sz w:val="22"/>
          <w:szCs w:val="22"/>
        </w:rPr>
        <w:t>aba</w:t>
      </w:r>
      <w:r w:rsidR="00522B92" w:rsidRPr="00263F2D">
        <w:rPr>
          <w:rFonts w:ascii="Arial" w:hAnsi="Arial" w:cs="Arial"/>
          <w:sz w:val="22"/>
          <w:szCs w:val="22"/>
        </w:rPr>
        <w:t xml:space="preserve"> un nivel crítico en dos (2) de los tres (3) indicadores </w:t>
      </w:r>
      <w:r w:rsidR="00522B92">
        <w:rPr>
          <w:rFonts w:ascii="Arial" w:hAnsi="Arial" w:cs="Arial"/>
          <w:sz w:val="22"/>
          <w:szCs w:val="22"/>
        </w:rPr>
        <w:t>analizados</w:t>
      </w:r>
      <w:r w:rsidR="00522B92" w:rsidRPr="00263F2D">
        <w:rPr>
          <w:rFonts w:ascii="Arial" w:hAnsi="Arial" w:cs="Arial"/>
          <w:sz w:val="22"/>
          <w:szCs w:val="22"/>
        </w:rPr>
        <w:t xml:space="preserve"> por el DNP, los cuales</w:t>
      </w:r>
      <w:r w:rsidR="00522B92">
        <w:rPr>
          <w:rFonts w:ascii="Arial" w:hAnsi="Arial" w:cs="Arial"/>
          <w:sz w:val="22"/>
          <w:szCs w:val="22"/>
        </w:rPr>
        <w:t xml:space="preserve"> </w:t>
      </w:r>
      <w:r w:rsidR="00522B92" w:rsidRPr="00263F2D">
        <w:rPr>
          <w:rFonts w:ascii="Arial" w:hAnsi="Arial" w:cs="Arial"/>
          <w:sz w:val="22"/>
          <w:szCs w:val="22"/>
        </w:rPr>
        <w:t>corresponden al desempeño en la ejecución de los recursos de la Asignación Especial para</w:t>
      </w:r>
      <w:r w:rsidR="00522B92">
        <w:rPr>
          <w:rFonts w:ascii="Arial" w:hAnsi="Arial" w:cs="Arial"/>
          <w:sz w:val="22"/>
          <w:szCs w:val="22"/>
        </w:rPr>
        <w:t xml:space="preserve"> </w:t>
      </w:r>
      <w:r w:rsidR="00A53D56">
        <w:rPr>
          <w:rFonts w:ascii="Arial" w:hAnsi="Arial" w:cs="Arial"/>
          <w:sz w:val="22"/>
          <w:szCs w:val="22"/>
        </w:rPr>
        <w:t>Municipio</w:t>
      </w:r>
      <w:r w:rsidR="00522B92" w:rsidRPr="00263F2D">
        <w:rPr>
          <w:rFonts w:ascii="Arial" w:hAnsi="Arial" w:cs="Arial"/>
          <w:sz w:val="22"/>
          <w:szCs w:val="22"/>
        </w:rPr>
        <w:t>s Ribereños del Río Magdalena</w:t>
      </w:r>
      <w:r w:rsidR="00522B92">
        <w:rPr>
          <w:rFonts w:ascii="Arial" w:hAnsi="Arial" w:cs="Arial"/>
          <w:sz w:val="22"/>
          <w:szCs w:val="22"/>
        </w:rPr>
        <w:t>,</w:t>
      </w:r>
      <w:r w:rsidR="00522B92" w:rsidRPr="00263F2D">
        <w:rPr>
          <w:rFonts w:ascii="Arial" w:hAnsi="Arial" w:cs="Arial"/>
          <w:sz w:val="22"/>
          <w:szCs w:val="22"/>
        </w:rPr>
        <w:t xml:space="preserve"> donde el 100</w:t>
      </w:r>
      <w:r w:rsidR="002B7FD4">
        <w:rPr>
          <w:rFonts w:ascii="Arial" w:hAnsi="Arial" w:cs="Arial"/>
          <w:sz w:val="22"/>
          <w:szCs w:val="22"/>
        </w:rPr>
        <w:t xml:space="preserve"> </w:t>
      </w:r>
      <w:r w:rsidR="00522B92" w:rsidRPr="00263F2D">
        <w:rPr>
          <w:rFonts w:ascii="Arial" w:hAnsi="Arial" w:cs="Arial"/>
          <w:sz w:val="22"/>
          <w:szCs w:val="22"/>
        </w:rPr>
        <w:t>% de los recursos que le fueron</w:t>
      </w:r>
      <w:r w:rsidR="00522B92">
        <w:rPr>
          <w:rFonts w:ascii="Arial" w:hAnsi="Arial" w:cs="Arial"/>
          <w:sz w:val="22"/>
          <w:szCs w:val="22"/>
        </w:rPr>
        <w:t xml:space="preserve"> </w:t>
      </w:r>
      <w:r w:rsidR="00522B92" w:rsidRPr="00263F2D">
        <w:rPr>
          <w:rFonts w:ascii="Arial" w:hAnsi="Arial" w:cs="Arial"/>
          <w:sz w:val="22"/>
          <w:szCs w:val="22"/>
        </w:rPr>
        <w:t>asignados se reportaron invertidos en actividades diferentes a las permitidas en el artículo 20 de</w:t>
      </w:r>
      <w:r w:rsidR="00522B92">
        <w:rPr>
          <w:rFonts w:ascii="Arial" w:hAnsi="Arial" w:cs="Arial"/>
          <w:sz w:val="22"/>
          <w:szCs w:val="22"/>
        </w:rPr>
        <w:t xml:space="preserve"> </w:t>
      </w:r>
      <w:r w:rsidR="00522B92" w:rsidRPr="00263F2D">
        <w:rPr>
          <w:rFonts w:ascii="Arial" w:hAnsi="Arial" w:cs="Arial"/>
          <w:sz w:val="22"/>
          <w:szCs w:val="22"/>
        </w:rPr>
        <w:t xml:space="preserve">la Ley 1176 de 2007; </w:t>
      </w:r>
      <w:r w:rsidR="00522B92">
        <w:rPr>
          <w:rFonts w:ascii="Arial" w:hAnsi="Arial" w:cs="Arial"/>
          <w:sz w:val="22"/>
          <w:szCs w:val="22"/>
        </w:rPr>
        <w:t>así como</w:t>
      </w:r>
      <w:r w:rsidR="00522B92" w:rsidRPr="00263F2D">
        <w:rPr>
          <w:rFonts w:ascii="Arial" w:hAnsi="Arial" w:cs="Arial"/>
          <w:sz w:val="22"/>
          <w:szCs w:val="22"/>
        </w:rPr>
        <w:t xml:space="preserve">, </w:t>
      </w:r>
      <w:r w:rsidR="002B7FD4">
        <w:rPr>
          <w:rFonts w:ascii="Arial" w:hAnsi="Arial" w:cs="Arial"/>
          <w:sz w:val="22"/>
          <w:szCs w:val="22"/>
        </w:rPr>
        <w:t>la identificación de</w:t>
      </w:r>
      <w:r w:rsidR="002B7FD4" w:rsidRPr="00263F2D">
        <w:rPr>
          <w:rFonts w:ascii="Arial" w:hAnsi="Arial" w:cs="Arial"/>
          <w:sz w:val="22"/>
          <w:szCs w:val="22"/>
        </w:rPr>
        <w:t xml:space="preserve"> </w:t>
      </w:r>
      <w:r w:rsidR="00522B92" w:rsidRPr="00263F2D">
        <w:rPr>
          <w:rFonts w:ascii="Arial" w:hAnsi="Arial" w:cs="Arial"/>
          <w:sz w:val="22"/>
          <w:szCs w:val="22"/>
        </w:rPr>
        <w:t>un indicador de desempeño igual a</w:t>
      </w:r>
      <w:r w:rsidR="00522B92">
        <w:rPr>
          <w:rFonts w:ascii="Arial" w:hAnsi="Arial" w:cs="Arial"/>
          <w:sz w:val="22"/>
          <w:szCs w:val="22"/>
        </w:rPr>
        <w:t xml:space="preserve"> </w:t>
      </w:r>
      <w:r w:rsidR="00522B92" w:rsidRPr="00263F2D">
        <w:rPr>
          <w:rFonts w:ascii="Arial" w:hAnsi="Arial" w:cs="Arial"/>
          <w:sz w:val="22"/>
          <w:szCs w:val="22"/>
        </w:rPr>
        <w:t>cero en la Categoría de Cumplimiento de Metas del Plan de Desarrollo Territorial.</w:t>
      </w:r>
    </w:p>
    <w:p w14:paraId="681AD961" w14:textId="77777777" w:rsidR="003D053D" w:rsidRDefault="003D053D" w:rsidP="00CC079C">
      <w:pPr>
        <w:contextualSpacing/>
        <w:jc w:val="both"/>
        <w:rPr>
          <w:rFonts w:ascii="Arial" w:hAnsi="Arial" w:cs="Arial"/>
          <w:sz w:val="22"/>
          <w:szCs w:val="22"/>
        </w:rPr>
      </w:pPr>
    </w:p>
    <w:p w14:paraId="69123DD8" w14:textId="77777777" w:rsidR="00B21AFA" w:rsidRDefault="00AC2326" w:rsidP="00CC079C">
      <w:pPr>
        <w:contextualSpacing/>
        <w:jc w:val="both"/>
        <w:rPr>
          <w:rFonts w:ascii="Arial" w:hAnsi="Arial" w:cs="Arial"/>
          <w:sz w:val="22"/>
          <w:szCs w:val="22"/>
        </w:rPr>
      </w:pPr>
      <w:r w:rsidRPr="00AA15B1">
        <w:rPr>
          <w:rFonts w:ascii="Arial" w:hAnsi="Arial" w:cs="Arial"/>
          <w:sz w:val="22"/>
          <w:szCs w:val="22"/>
        </w:rPr>
        <w:t>Con lo anterior</w:t>
      </w:r>
      <w:r w:rsidR="002045C2" w:rsidRPr="00AA15B1">
        <w:rPr>
          <w:rFonts w:ascii="Arial" w:hAnsi="Arial" w:cs="Arial"/>
          <w:sz w:val="22"/>
          <w:szCs w:val="22"/>
        </w:rPr>
        <w:t>, la DAF solicitó información de</w:t>
      </w:r>
      <w:r w:rsidR="002045C2" w:rsidRPr="00AA15B1" w:rsidDel="002B7534">
        <w:rPr>
          <w:rFonts w:ascii="Arial" w:hAnsi="Arial" w:cs="Arial"/>
          <w:sz w:val="22"/>
          <w:szCs w:val="22"/>
        </w:rPr>
        <w:t xml:space="preserve"> </w:t>
      </w:r>
      <w:r w:rsidR="002B7534">
        <w:rPr>
          <w:rFonts w:ascii="Arial" w:hAnsi="Arial" w:cs="Arial"/>
          <w:sz w:val="22"/>
          <w:szCs w:val="22"/>
        </w:rPr>
        <w:t>tipo tesoral, presupuestal, jurídica, de contratación</w:t>
      </w:r>
      <w:r w:rsidR="002045C2" w:rsidRPr="00AA15B1" w:rsidDel="002B7534">
        <w:rPr>
          <w:rFonts w:ascii="Arial" w:hAnsi="Arial" w:cs="Arial"/>
          <w:sz w:val="22"/>
          <w:szCs w:val="22"/>
        </w:rPr>
        <w:t xml:space="preserve"> y de planeación</w:t>
      </w:r>
      <w:r w:rsidR="002045C2" w:rsidRPr="00AA15B1">
        <w:rPr>
          <w:rFonts w:ascii="Arial" w:hAnsi="Arial" w:cs="Arial"/>
          <w:sz w:val="22"/>
          <w:szCs w:val="22"/>
        </w:rPr>
        <w:t xml:space="preserve"> acerca de la ejecución de los recursos de la Asignación Especial para </w:t>
      </w:r>
      <w:r w:rsidR="00A53D56">
        <w:rPr>
          <w:rFonts w:ascii="Arial" w:hAnsi="Arial" w:cs="Arial"/>
          <w:sz w:val="22"/>
          <w:szCs w:val="22"/>
        </w:rPr>
        <w:t>Municipio</w:t>
      </w:r>
      <w:r w:rsidR="002045C2" w:rsidRPr="00AA15B1">
        <w:rPr>
          <w:rFonts w:ascii="Arial" w:hAnsi="Arial" w:cs="Arial"/>
          <w:sz w:val="22"/>
          <w:szCs w:val="22"/>
        </w:rPr>
        <w:t xml:space="preserve">s Ribereños del Río Magdalena al </w:t>
      </w:r>
      <w:r w:rsidR="00A53D56">
        <w:rPr>
          <w:rFonts w:ascii="Arial" w:hAnsi="Arial" w:cs="Arial"/>
          <w:sz w:val="22"/>
          <w:szCs w:val="22"/>
        </w:rPr>
        <w:t>Municipio</w:t>
      </w:r>
      <w:r w:rsidR="002045C2" w:rsidRPr="00AA15B1">
        <w:rPr>
          <w:rFonts w:ascii="Arial" w:hAnsi="Arial" w:cs="Arial"/>
          <w:sz w:val="22"/>
          <w:szCs w:val="22"/>
        </w:rPr>
        <w:t xml:space="preserve"> de </w:t>
      </w:r>
      <w:r w:rsidRPr="00263F2D">
        <w:rPr>
          <w:rFonts w:ascii="Arial" w:hAnsi="Arial" w:cs="Arial"/>
          <w:sz w:val="22"/>
          <w:szCs w:val="22"/>
        </w:rPr>
        <w:t>Barranco de Loba – Bolívar</w:t>
      </w:r>
      <w:r>
        <w:rPr>
          <w:rFonts w:ascii="Arial" w:hAnsi="Arial" w:cs="Arial"/>
          <w:sz w:val="22"/>
          <w:szCs w:val="22"/>
        </w:rPr>
        <w:t xml:space="preserve"> </w:t>
      </w:r>
      <w:r w:rsidR="002045C2" w:rsidRPr="00AA15B1">
        <w:rPr>
          <w:rFonts w:ascii="Arial" w:hAnsi="Arial" w:cs="Arial"/>
          <w:sz w:val="22"/>
          <w:szCs w:val="22"/>
        </w:rPr>
        <w:t xml:space="preserve">mediante </w:t>
      </w:r>
      <w:r w:rsidR="00D86AE8" w:rsidRPr="00AA15B1">
        <w:rPr>
          <w:rFonts w:ascii="Arial" w:hAnsi="Arial" w:cs="Arial"/>
          <w:sz w:val="22"/>
          <w:szCs w:val="22"/>
        </w:rPr>
        <w:t xml:space="preserve">los </w:t>
      </w:r>
      <w:r w:rsidR="002045C2" w:rsidRPr="00AA15B1">
        <w:rPr>
          <w:rFonts w:ascii="Arial" w:hAnsi="Arial" w:cs="Arial"/>
          <w:sz w:val="22"/>
          <w:szCs w:val="22"/>
        </w:rPr>
        <w:t>oficio</w:t>
      </w:r>
      <w:r w:rsidR="00D86AE8" w:rsidRPr="00AA15B1">
        <w:rPr>
          <w:rFonts w:ascii="Arial" w:hAnsi="Arial" w:cs="Arial"/>
          <w:sz w:val="22"/>
          <w:szCs w:val="22"/>
        </w:rPr>
        <w:t>s</w:t>
      </w:r>
      <w:r w:rsidR="002045C2" w:rsidRPr="00AA15B1">
        <w:rPr>
          <w:rFonts w:ascii="Arial" w:hAnsi="Arial" w:cs="Arial"/>
          <w:sz w:val="22"/>
          <w:szCs w:val="22"/>
        </w:rPr>
        <w:t xml:space="preserve"> </w:t>
      </w:r>
      <w:r w:rsidR="00946425">
        <w:rPr>
          <w:rFonts w:ascii="Arial" w:hAnsi="Arial" w:cs="Arial"/>
          <w:sz w:val="22"/>
          <w:szCs w:val="22"/>
        </w:rPr>
        <w:t xml:space="preserve">de requerimiento y reiteración </w:t>
      </w:r>
      <w:r w:rsidR="002045C2" w:rsidRPr="00AA15B1">
        <w:rPr>
          <w:rFonts w:ascii="Arial" w:hAnsi="Arial" w:cs="Arial"/>
          <w:sz w:val="22"/>
          <w:szCs w:val="22"/>
        </w:rPr>
        <w:t>con radicado No</w:t>
      </w:r>
      <w:r w:rsidR="006379F7" w:rsidRPr="00AA15B1">
        <w:rPr>
          <w:rFonts w:ascii="Arial" w:hAnsi="Arial" w:cs="Arial"/>
          <w:sz w:val="22"/>
          <w:szCs w:val="22"/>
        </w:rPr>
        <w:t>. 2-2019-011421</w:t>
      </w:r>
      <w:r w:rsidR="00C0429C">
        <w:rPr>
          <w:rFonts w:ascii="Arial" w:hAnsi="Arial" w:cs="Arial"/>
          <w:sz w:val="22"/>
          <w:szCs w:val="22"/>
        </w:rPr>
        <w:t xml:space="preserve"> </w:t>
      </w:r>
      <w:r w:rsidR="006379F7" w:rsidRPr="00AA15B1">
        <w:rPr>
          <w:rFonts w:ascii="Arial" w:hAnsi="Arial" w:cs="Arial"/>
          <w:sz w:val="22"/>
          <w:szCs w:val="22"/>
        </w:rPr>
        <w:t>del 5 de abril</w:t>
      </w:r>
      <w:r w:rsidR="00B96E2D" w:rsidRPr="00AA15B1">
        <w:rPr>
          <w:rFonts w:ascii="Arial" w:hAnsi="Arial" w:cs="Arial"/>
          <w:sz w:val="22"/>
          <w:szCs w:val="22"/>
        </w:rPr>
        <w:t xml:space="preserve">, </w:t>
      </w:r>
      <w:r w:rsidR="003929A1">
        <w:rPr>
          <w:rFonts w:ascii="Arial" w:hAnsi="Arial" w:cs="Arial"/>
          <w:sz w:val="22"/>
          <w:szCs w:val="22"/>
        </w:rPr>
        <w:t xml:space="preserve">No. </w:t>
      </w:r>
      <w:r w:rsidR="00B96E2D" w:rsidRPr="00AA15B1">
        <w:rPr>
          <w:rFonts w:ascii="Arial" w:hAnsi="Arial" w:cs="Arial"/>
          <w:sz w:val="22"/>
          <w:szCs w:val="22"/>
        </w:rPr>
        <w:t>2-2019-016006</w:t>
      </w:r>
      <w:r w:rsidR="00C20034" w:rsidRPr="00AA15B1">
        <w:rPr>
          <w:rFonts w:ascii="Arial" w:hAnsi="Arial" w:cs="Arial"/>
          <w:sz w:val="22"/>
          <w:szCs w:val="22"/>
        </w:rPr>
        <w:t xml:space="preserve"> del 13 de mayo </w:t>
      </w:r>
      <w:r w:rsidR="008028EC">
        <w:rPr>
          <w:rFonts w:ascii="Arial" w:hAnsi="Arial" w:cs="Arial"/>
          <w:sz w:val="22"/>
          <w:szCs w:val="22"/>
        </w:rPr>
        <w:t xml:space="preserve">y No. </w:t>
      </w:r>
      <w:r w:rsidR="00FD56B7" w:rsidRPr="00FD56B7">
        <w:rPr>
          <w:rFonts w:ascii="Arial" w:hAnsi="Arial" w:cs="Arial"/>
          <w:sz w:val="22"/>
          <w:szCs w:val="22"/>
        </w:rPr>
        <w:t xml:space="preserve">2-2019-019289 del 30 de mayo de </w:t>
      </w:r>
      <w:r w:rsidR="00FD56B7">
        <w:rPr>
          <w:rFonts w:ascii="Arial" w:hAnsi="Arial" w:cs="Arial"/>
          <w:sz w:val="22"/>
          <w:szCs w:val="22"/>
        </w:rPr>
        <w:t xml:space="preserve">la vigencia </w:t>
      </w:r>
      <w:r w:rsidR="00FD56B7" w:rsidRPr="00FD56B7">
        <w:rPr>
          <w:rFonts w:ascii="Arial" w:hAnsi="Arial" w:cs="Arial"/>
          <w:sz w:val="22"/>
          <w:szCs w:val="22"/>
        </w:rPr>
        <w:t>2019</w:t>
      </w:r>
      <w:r w:rsidR="002045C2" w:rsidRPr="00AA15B1">
        <w:rPr>
          <w:rFonts w:ascii="Arial" w:hAnsi="Arial" w:cs="Arial"/>
          <w:sz w:val="22"/>
          <w:szCs w:val="22"/>
        </w:rPr>
        <w:t xml:space="preserve">. </w:t>
      </w:r>
      <w:r w:rsidR="00915CE4">
        <w:rPr>
          <w:rFonts w:ascii="Arial" w:hAnsi="Arial" w:cs="Arial"/>
          <w:sz w:val="22"/>
          <w:szCs w:val="22"/>
        </w:rPr>
        <w:t xml:space="preserve">Puesto que, la </w:t>
      </w:r>
      <w:r w:rsidR="00A53D56">
        <w:rPr>
          <w:rFonts w:ascii="Arial" w:hAnsi="Arial" w:cs="Arial"/>
          <w:sz w:val="22"/>
          <w:szCs w:val="22"/>
        </w:rPr>
        <w:t>Entidad Territorial</w:t>
      </w:r>
      <w:r w:rsidR="00915CE4">
        <w:rPr>
          <w:rFonts w:ascii="Arial" w:hAnsi="Arial" w:cs="Arial"/>
          <w:sz w:val="22"/>
          <w:szCs w:val="22"/>
        </w:rPr>
        <w:t xml:space="preserve"> no envío la información solicitada</w:t>
      </w:r>
      <w:r w:rsidR="0074003F">
        <w:rPr>
          <w:rFonts w:ascii="Arial" w:hAnsi="Arial" w:cs="Arial"/>
          <w:sz w:val="22"/>
          <w:szCs w:val="22"/>
        </w:rPr>
        <w:t>,</w:t>
      </w:r>
      <w:r w:rsidR="00915CE4">
        <w:rPr>
          <w:rFonts w:ascii="Arial" w:hAnsi="Arial" w:cs="Arial"/>
          <w:sz w:val="22"/>
          <w:szCs w:val="22"/>
        </w:rPr>
        <w:t xml:space="preserve"> esta Dirección </w:t>
      </w:r>
      <w:r w:rsidR="00EB5D7D">
        <w:rPr>
          <w:rFonts w:ascii="Arial" w:hAnsi="Arial" w:cs="Arial"/>
          <w:sz w:val="22"/>
          <w:szCs w:val="22"/>
        </w:rPr>
        <w:t xml:space="preserve">expidió la </w:t>
      </w:r>
      <w:r w:rsidR="00A53D56">
        <w:rPr>
          <w:rFonts w:ascii="Arial" w:hAnsi="Arial" w:cs="Arial"/>
          <w:sz w:val="22"/>
          <w:szCs w:val="22"/>
        </w:rPr>
        <w:t>Resolución</w:t>
      </w:r>
      <w:r w:rsidR="00EB5D7D">
        <w:rPr>
          <w:rFonts w:ascii="Arial" w:hAnsi="Arial" w:cs="Arial"/>
          <w:sz w:val="22"/>
          <w:szCs w:val="22"/>
        </w:rPr>
        <w:t xml:space="preserve"> </w:t>
      </w:r>
      <w:r w:rsidR="00EB5D7D" w:rsidRPr="00EB5D7D">
        <w:rPr>
          <w:rFonts w:ascii="Arial" w:hAnsi="Arial" w:cs="Arial"/>
          <w:sz w:val="22"/>
          <w:szCs w:val="22"/>
        </w:rPr>
        <w:t>No. 2310 del 18 de</w:t>
      </w:r>
      <w:r w:rsidR="00EB5D7D">
        <w:rPr>
          <w:rFonts w:ascii="Arial" w:hAnsi="Arial" w:cs="Arial"/>
          <w:sz w:val="22"/>
          <w:szCs w:val="22"/>
        </w:rPr>
        <w:t xml:space="preserve"> julio de 2019</w:t>
      </w:r>
      <w:r w:rsidR="0074003F">
        <w:rPr>
          <w:rFonts w:ascii="Arial" w:hAnsi="Arial" w:cs="Arial"/>
          <w:sz w:val="22"/>
          <w:szCs w:val="22"/>
        </w:rPr>
        <w:t xml:space="preserve"> por la cual se adoptó la </w:t>
      </w:r>
      <w:r w:rsidR="002B7FD4">
        <w:rPr>
          <w:rFonts w:ascii="Arial" w:hAnsi="Arial" w:cs="Arial"/>
          <w:sz w:val="22"/>
          <w:szCs w:val="22"/>
        </w:rPr>
        <w:t>M</w:t>
      </w:r>
      <w:r w:rsidR="0074003F">
        <w:rPr>
          <w:rFonts w:ascii="Arial" w:hAnsi="Arial" w:cs="Arial"/>
          <w:sz w:val="22"/>
          <w:szCs w:val="22"/>
        </w:rPr>
        <w:t xml:space="preserve">edida </w:t>
      </w:r>
      <w:r w:rsidR="002B7FD4">
        <w:rPr>
          <w:rFonts w:ascii="Arial" w:hAnsi="Arial" w:cs="Arial"/>
          <w:sz w:val="22"/>
          <w:szCs w:val="22"/>
        </w:rPr>
        <w:t>C</w:t>
      </w:r>
      <w:r w:rsidR="0074003F">
        <w:rPr>
          <w:rFonts w:ascii="Arial" w:hAnsi="Arial" w:cs="Arial"/>
          <w:sz w:val="22"/>
          <w:szCs w:val="22"/>
        </w:rPr>
        <w:t xml:space="preserve">orrectiva de </w:t>
      </w:r>
      <w:r w:rsidR="002B7FD4">
        <w:rPr>
          <w:rFonts w:ascii="Arial" w:hAnsi="Arial" w:cs="Arial"/>
          <w:sz w:val="22"/>
          <w:szCs w:val="22"/>
        </w:rPr>
        <w:t>S</w:t>
      </w:r>
      <w:r w:rsidR="0074003F">
        <w:rPr>
          <w:rFonts w:ascii="Arial" w:hAnsi="Arial" w:cs="Arial"/>
          <w:sz w:val="22"/>
          <w:szCs w:val="22"/>
        </w:rPr>
        <w:t xml:space="preserve">uspensión de </w:t>
      </w:r>
      <w:r w:rsidR="002B7FD4">
        <w:rPr>
          <w:rFonts w:ascii="Arial" w:hAnsi="Arial" w:cs="Arial"/>
          <w:sz w:val="22"/>
          <w:szCs w:val="22"/>
        </w:rPr>
        <w:t>G</w:t>
      </w:r>
      <w:r w:rsidR="0074003F">
        <w:rPr>
          <w:rFonts w:ascii="Arial" w:hAnsi="Arial" w:cs="Arial"/>
          <w:sz w:val="22"/>
          <w:szCs w:val="22"/>
        </w:rPr>
        <w:t>iros</w:t>
      </w:r>
      <w:r w:rsidR="00D45F97">
        <w:rPr>
          <w:rFonts w:ascii="Arial" w:hAnsi="Arial" w:cs="Arial"/>
          <w:sz w:val="22"/>
          <w:szCs w:val="22"/>
        </w:rPr>
        <w:t xml:space="preserve"> de los recursos del SGP de la Asignación de Ribereños</w:t>
      </w:r>
      <w:r w:rsidR="00EB5D7D">
        <w:rPr>
          <w:rFonts w:ascii="Arial" w:hAnsi="Arial" w:cs="Arial"/>
          <w:sz w:val="22"/>
          <w:szCs w:val="22"/>
        </w:rPr>
        <w:t>.</w:t>
      </w:r>
    </w:p>
    <w:p w14:paraId="7BDB7EFA" w14:textId="77777777" w:rsidR="00B21AFA" w:rsidRDefault="00B21AFA" w:rsidP="00CC079C">
      <w:pPr>
        <w:contextualSpacing/>
        <w:jc w:val="both"/>
        <w:rPr>
          <w:rFonts w:ascii="Arial" w:hAnsi="Arial" w:cs="Arial"/>
          <w:sz w:val="22"/>
          <w:szCs w:val="22"/>
        </w:rPr>
      </w:pPr>
    </w:p>
    <w:p w14:paraId="2EA33229" w14:textId="77777777" w:rsidR="008571FD" w:rsidRDefault="008B771F" w:rsidP="00CC079C">
      <w:pPr>
        <w:contextualSpacing/>
        <w:jc w:val="both"/>
        <w:rPr>
          <w:rFonts w:ascii="Arial" w:hAnsi="Arial" w:cs="Arial"/>
          <w:sz w:val="22"/>
          <w:szCs w:val="22"/>
        </w:rPr>
      </w:pPr>
      <w:r w:rsidRPr="006C40FF">
        <w:rPr>
          <w:rFonts w:ascii="Arial" w:hAnsi="Arial" w:cs="Arial"/>
          <w:sz w:val="22"/>
          <w:szCs w:val="22"/>
        </w:rPr>
        <w:t xml:space="preserve">Posteriormente, el </w:t>
      </w:r>
      <w:r w:rsidR="00A53D56">
        <w:rPr>
          <w:rFonts w:ascii="Arial" w:hAnsi="Arial" w:cs="Arial"/>
          <w:sz w:val="22"/>
          <w:szCs w:val="22"/>
        </w:rPr>
        <w:t>Municipio</w:t>
      </w:r>
      <w:r w:rsidRPr="006C40FF">
        <w:rPr>
          <w:rFonts w:ascii="Arial" w:hAnsi="Arial" w:cs="Arial"/>
          <w:sz w:val="22"/>
          <w:szCs w:val="22"/>
        </w:rPr>
        <w:t xml:space="preserve"> entreg</w:t>
      </w:r>
      <w:r w:rsidR="00340FF0" w:rsidRPr="006C40FF">
        <w:rPr>
          <w:rFonts w:ascii="Arial" w:hAnsi="Arial" w:cs="Arial"/>
          <w:sz w:val="22"/>
          <w:szCs w:val="22"/>
        </w:rPr>
        <w:t>ó</w:t>
      </w:r>
      <w:r w:rsidR="003B798D" w:rsidRPr="006C40FF" w:rsidDel="00E05254">
        <w:rPr>
          <w:rFonts w:ascii="Arial" w:hAnsi="Arial" w:cs="Arial"/>
          <w:sz w:val="22"/>
          <w:szCs w:val="22"/>
        </w:rPr>
        <w:t xml:space="preserve"> </w:t>
      </w:r>
      <w:r w:rsidRPr="006C40FF">
        <w:rPr>
          <w:rFonts w:ascii="Arial" w:hAnsi="Arial" w:cs="Arial"/>
          <w:sz w:val="22"/>
          <w:szCs w:val="22"/>
        </w:rPr>
        <w:t xml:space="preserve">información </w:t>
      </w:r>
      <w:r w:rsidR="00F101DC" w:rsidRPr="006C40FF">
        <w:rPr>
          <w:rFonts w:ascii="Arial" w:hAnsi="Arial" w:cs="Arial"/>
          <w:sz w:val="22"/>
          <w:szCs w:val="22"/>
        </w:rPr>
        <w:t>mediante los oficios con radicado No. 1-2019-094100 del 9 de octubre de 2019</w:t>
      </w:r>
      <w:r w:rsidR="001D045B" w:rsidRPr="006C40FF">
        <w:rPr>
          <w:rFonts w:ascii="Arial" w:hAnsi="Arial" w:cs="Arial"/>
          <w:sz w:val="22"/>
          <w:szCs w:val="22"/>
        </w:rPr>
        <w:t xml:space="preserve">, </w:t>
      </w:r>
      <w:r w:rsidR="00E55A8C" w:rsidRPr="006C40FF">
        <w:rPr>
          <w:rFonts w:ascii="Arial" w:hAnsi="Arial" w:cs="Arial"/>
          <w:sz w:val="22"/>
          <w:szCs w:val="22"/>
        </w:rPr>
        <w:t xml:space="preserve">No. 1-2020-091192 </w:t>
      </w:r>
      <w:r w:rsidR="00363005" w:rsidRPr="006C40FF">
        <w:rPr>
          <w:rFonts w:ascii="Arial" w:hAnsi="Arial" w:cs="Arial"/>
          <w:sz w:val="22"/>
          <w:szCs w:val="22"/>
        </w:rPr>
        <w:t>d</w:t>
      </w:r>
      <w:r w:rsidR="00E55A8C" w:rsidRPr="006C40FF">
        <w:rPr>
          <w:rFonts w:ascii="Arial" w:hAnsi="Arial" w:cs="Arial"/>
          <w:sz w:val="22"/>
          <w:szCs w:val="22"/>
        </w:rPr>
        <w:t>el 6 de octubre de 2020 y mediante PQRSD con radicado No. 1-2020-093534 del 13 de octubre de 2020</w:t>
      </w:r>
      <w:r w:rsidR="004B4EAC" w:rsidRPr="006C40FF">
        <w:rPr>
          <w:rFonts w:ascii="Arial" w:hAnsi="Arial" w:cs="Arial"/>
          <w:sz w:val="22"/>
          <w:szCs w:val="22"/>
        </w:rPr>
        <w:t>.</w:t>
      </w:r>
      <w:r w:rsidR="00B21AFA" w:rsidRPr="006C40FF">
        <w:rPr>
          <w:rFonts w:ascii="Arial" w:hAnsi="Arial" w:cs="Arial"/>
          <w:sz w:val="22"/>
          <w:szCs w:val="22"/>
        </w:rPr>
        <w:t xml:space="preserve"> Una vez </w:t>
      </w:r>
      <w:r w:rsidR="001D0AF2">
        <w:rPr>
          <w:rFonts w:ascii="Arial" w:hAnsi="Arial" w:cs="Arial"/>
          <w:sz w:val="22"/>
          <w:szCs w:val="22"/>
        </w:rPr>
        <w:t>revisada</w:t>
      </w:r>
      <w:r w:rsidR="00B21AFA" w:rsidRPr="006C40FF">
        <w:rPr>
          <w:rFonts w:ascii="Arial" w:hAnsi="Arial" w:cs="Arial"/>
          <w:sz w:val="22"/>
          <w:szCs w:val="22"/>
        </w:rPr>
        <w:t xml:space="preserve"> la información, esta Dirección tomó la decisión de remitir un oficio dirigido al Alcalde Municipal de Barranco de Loba – Bolívar</w:t>
      </w:r>
      <w:r w:rsidR="002B7FD4">
        <w:rPr>
          <w:rFonts w:ascii="Arial" w:hAnsi="Arial" w:cs="Arial"/>
          <w:sz w:val="22"/>
          <w:szCs w:val="22"/>
        </w:rPr>
        <w:t xml:space="preserve"> el cual se identifica </w:t>
      </w:r>
      <w:r w:rsidR="009441AF">
        <w:rPr>
          <w:rFonts w:ascii="Arial" w:hAnsi="Arial" w:cs="Arial"/>
          <w:sz w:val="22"/>
          <w:szCs w:val="22"/>
        </w:rPr>
        <w:t xml:space="preserve">con </w:t>
      </w:r>
      <w:r w:rsidR="002B7FD4">
        <w:rPr>
          <w:rFonts w:ascii="Arial" w:hAnsi="Arial" w:cs="Arial"/>
          <w:sz w:val="22"/>
          <w:szCs w:val="22"/>
        </w:rPr>
        <w:t xml:space="preserve">el </w:t>
      </w:r>
      <w:r w:rsidR="00600E12" w:rsidRPr="006C40FF">
        <w:rPr>
          <w:rFonts w:ascii="Arial" w:hAnsi="Arial" w:cs="Arial"/>
          <w:sz w:val="22"/>
          <w:szCs w:val="22"/>
        </w:rPr>
        <w:t>radicado No. 2-2020-055840 del 3 de noviembre de 2020</w:t>
      </w:r>
      <w:r w:rsidR="00B21AFA" w:rsidRPr="006C40FF">
        <w:rPr>
          <w:rFonts w:ascii="Arial" w:hAnsi="Arial" w:cs="Arial"/>
          <w:sz w:val="22"/>
          <w:szCs w:val="22"/>
        </w:rPr>
        <w:t xml:space="preserve"> para que, en calidad de representante legal de la Entidad</w:t>
      </w:r>
      <w:r w:rsidR="002B7FD4">
        <w:rPr>
          <w:rFonts w:ascii="Arial" w:hAnsi="Arial" w:cs="Arial"/>
          <w:sz w:val="22"/>
          <w:szCs w:val="22"/>
        </w:rPr>
        <w:t>,</w:t>
      </w:r>
      <w:r w:rsidR="00B21AFA" w:rsidRPr="006C40FF">
        <w:rPr>
          <w:rFonts w:ascii="Arial" w:hAnsi="Arial" w:cs="Arial"/>
          <w:sz w:val="22"/>
          <w:szCs w:val="22"/>
        </w:rPr>
        <w:t xml:space="preserve"> exp</w:t>
      </w:r>
      <w:r w:rsidR="00AE3EB0">
        <w:rPr>
          <w:rFonts w:ascii="Arial" w:hAnsi="Arial" w:cs="Arial"/>
          <w:sz w:val="22"/>
          <w:szCs w:val="22"/>
        </w:rPr>
        <w:t xml:space="preserve">idiera </w:t>
      </w:r>
      <w:r w:rsidR="00B21AFA" w:rsidRPr="006C40FF">
        <w:rPr>
          <w:rFonts w:ascii="Arial" w:hAnsi="Arial" w:cs="Arial"/>
          <w:sz w:val="22"/>
          <w:szCs w:val="22"/>
        </w:rPr>
        <w:t xml:space="preserve">una certificación donde </w:t>
      </w:r>
      <w:r w:rsidR="00A3771D">
        <w:rPr>
          <w:rFonts w:ascii="Arial" w:hAnsi="Arial" w:cs="Arial"/>
          <w:sz w:val="22"/>
          <w:szCs w:val="22"/>
        </w:rPr>
        <w:t xml:space="preserve">detalle </w:t>
      </w:r>
      <w:r w:rsidR="00B21AFA" w:rsidRPr="006C40FF">
        <w:rPr>
          <w:rFonts w:ascii="Arial" w:hAnsi="Arial" w:cs="Arial"/>
          <w:sz w:val="22"/>
          <w:szCs w:val="22"/>
        </w:rPr>
        <w:t xml:space="preserve">los documentos </w:t>
      </w:r>
      <w:r w:rsidR="00357BC4" w:rsidRPr="006C40FF">
        <w:rPr>
          <w:rFonts w:ascii="Arial" w:hAnsi="Arial" w:cs="Arial"/>
          <w:sz w:val="22"/>
          <w:szCs w:val="22"/>
        </w:rPr>
        <w:t xml:space="preserve">que no fueron </w:t>
      </w:r>
      <w:r w:rsidR="00C60BC4" w:rsidRPr="006C40FF">
        <w:rPr>
          <w:rFonts w:ascii="Arial" w:hAnsi="Arial" w:cs="Arial"/>
          <w:sz w:val="22"/>
          <w:szCs w:val="22"/>
        </w:rPr>
        <w:t xml:space="preserve">hallados </w:t>
      </w:r>
      <w:r w:rsidR="00B21AFA" w:rsidRPr="006C40FF">
        <w:rPr>
          <w:rFonts w:ascii="Arial" w:hAnsi="Arial" w:cs="Arial"/>
          <w:sz w:val="22"/>
          <w:szCs w:val="22"/>
        </w:rPr>
        <w:t xml:space="preserve">en el archivo físico ni digital del </w:t>
      </w:r>
      <w:r w:rsidR="00A53D56">
        <w:rPr>
          <w:rFonts w:ascii="Arial" w:hAnsi="Arial" w:cs="Arial"/>
          <w:sz w:val="22"/>
          <w:szCs w:val="22"/>
        </w:rPr>
        <w:t>Municipio</w:t>
      </w:r>
      <w:r w:rsidR="00B21AFA" w:rsidRPr="006C40FF">
        <w:rPr>
          <w:rFonts w:ascii="Arial" w:hAnsi="Arial" w:cs="Arial"/>
          <w:sz w:val="22"/>
          <w:szCs w:val="22"/>
        </w:rPr>
        <w:t xml:space="preserve"> </w:t>
      </w:r>
      <w:r w:rsidR="00357BC4" w:rsidRPr="006C40FF">
        <w:rPr>
          <w:rFonts w:ascii="Arial" w:hAnsi="Arial" w:cs="Arial"/>
          <w:sz w:val="22"/>
          <w:szCs w:val="22"/>
        </w:rPr>
        <w:t xml:space="preserve">y que a </w:t>
      </w:r>
      <w:r w:rsidR="008F41CB">
        <w:rPr>
          <w:rFonts w:ascii="Arial" w:hAnsi="Arial" w:cs="Arial"/>
          <w:sz w:val="22"/>
          <w:szCs w:val="22"/>
        </w:rPr>
        <w:t>tal</w:t>
      </w:r>
      <w:r w:rsidR="00357BC4" w:rsidRPr="006C40FF">
        <w:rPr>
          <w:rFonts w:ascii="Arial" w:hAnsi="Arial" w:cs="Arial"/>
          <w:sz w:val="22"/>
          <w:szCs w:val="22"/>
        </w:rPr>
        <w:t xml:space="preserve"> </w:t>
      </w:r>
      <w:r w:rsidR="001D0AF2">
        <w:rPr>
          <w:rFonts w:ascii="Arial" w:hAnsi="Arial" w:cs="Arial"/>
          <w:sz w:val="22"/>
          <w:szCs w:val="22"/>
        </w:rPr>
        <w:t xml:space="preserve">fecha </w:t>
      </w:r>
      <w:r w:rsidR="00B21AFA" w:rsidRPr="006C40FF">
        <w:rPr>
          <w:rFonts w:ascii="Arial" w:hAnsi="Arial" w:cs="Arial"/>
          <w:sz w:val="22"/>
          <w:szCs w:val="22"/>
        </w:rPr>
        <w:t xml:space="preserve">no </w:t>
      </w:r>
      <w:r w:rsidR="00A3771D">
        <w:rPr>
          <w:rFonts w:ascii="Arial" w:hAnsi="Arial" w:cs="Arial"/>
          <w:sz w:val="22"/>
          <w:szCs w:val="22"/>
        </w:rPr>
        <w:t>había</w:t>
      </w:r>
      <w:r w:rsidR="005F619E">
        <w:rPr>
          <w:rFonts w:ascii="Arial" w:hAnsi="Arial" w:cs="Arial"/>
          <w:sz w:val="22"/>
          <w:szCs w:val="22"/>
        </w:rPr>
        <w:t>n</w:t>
      </w:r>
      <w:r w:rsidR="00A3771D">
        <w:rPr>
          <w:rFonts w:ascii="Arial" w:hAnsi="Arial" w:cs="Arial"/>
          <w:sz w:val="22"/>
          <w:szCs w:val="22"/>
        </w:rPr>
        <w:t xml:space="preserve"> sido </w:t>
      </w:r>
      <w:r w:rsidR="00B21AFA" w:rsidRPr="006C40FF">
        <w:rPr>
          <w:rFonts w:ascii="Arial" w:hAnsi="Arial" w:cs="Arial"/>
          <w:sz w:val="22"/>
          <w:szCs w:val="22"/>
        </w:rPr>
        <w:t>posible conseguirlos ni reconstruirlo</w:t>
      </w:r>
      <w:r w:rsidR="00600E12">
        <w:rPr>
          <w:rFonts w:ascii="Arial" w:hAnsi="Arial" w:cs="Arial"/>
          <w:sz w:val="22"/>
          <w:szCs w:val="22"/>
        </w:rPr>
        <w:t>s</w:t>
      </w:r>
      <w:r w:rsidR="00294A5B" w:rsidRPr="006C40FF">
        <w:rPr>
          <w:rFonts w:ascii="Arial" w:hAnsi="Arial" w:cs="Arial"/>
          <w:sz w:val="22"/>
          <w:szCs w:val="22"/>
        </w:rPr>
        <w:t>.</w:t>
      </w:r>
      <w:r w:rsidR="00E148FC">
        <w:rPr>
          <w:rFonts w:ascii="Arial" w:hAnsi="Arial" w:cs="Arial"/>
          <w:sz w:val="22"/>
          <w:szCs w:val="22"/>
        </w:rPr>
        <w:t xml:space="preserve"> En consecuencia, remitieron la</w:t>
      </w:r>
      <w:r w:rsidR="00AC271D">
        <w:rPr>
          <w:rFonts w:ascii="Arial" w:hAnsi="Arial" w:cs="Arial"/>
          <w:sz w:val="22"/>
          <w:szCs w:val="22"/>
        </w:rPr>
        <w:t xml:space="preserve">s certificaciones </w:t>
      </w:r>
      <w:r w:rsidR="00E148FC">
        <w:rPr>
          <w:rFonts w:ascii="Arial" w:hAnsi="Arial" w:cs="Arial"/>
          <w:sz w:val="22"/>
          <w:szCs w:val="22"/>
        </w:rPr>
        <w:t xml:space="preserve">a través </w:t>
      </w:r>
      <w:r w:rsidR="00B21AFA" w:rsidRPr="006C40FF">
        <w:rPr>
          <w:rFonts w:ascii="Arial" w:hAnsi="Arial" w:cs="Arial"/>
          <w:sz w:val="22"/>
          <w:szCs w:val="22"/>
        </w:rPr>
        <w:t>del oficio con radicado No. 1-2020-101557</w:t>
      </w:r>
      <w:r w:rsidR="005D446C">
        <w:rPr>
          <w:rFonts w:ascii="Arial" w:hAnsi="Arial" w:cs="Arial"/>
          <w:sz w:val="22"/>
          <w:szCs w:val="22"/>
        </w:rPr>
        <w:t xml:space="preserve"> del </w:t>
      </w:r>
      <w:r w:rsidR="005D446C" w:rsidRPr="005D446C">
        <w:rPr>
          <w:rFonts w:ascii="Arial" w:hAnsi="Arial" w:cs="Arial"/>
          <w:sz w:val="22"/>
          <w:szCs w:val="22"/>
        </w:rPr>
        <w:t>5 de noviembre de 2020</w:t>
      </w:r>
      <w:r w:rsidR="005D446C">
        <w:rPr>
          <w:rFonts w:ascii="Arial" w:hAnsi="Arial" w:cs="Arial"/>
          <w:sz w:val="22"/>
          <w:szCs w:val="22"/>
        </w:rPr>
        <w:t>.</w:t>
      </w:r>
      <w:r w:rsidR="00B25966">
        <w:rPr>
          <w:rFonts w:ascii="Arial" w:hAnsi="Arial" w:cs="Arial"/>
          <w:sz w:val="22"/>
          <w:szCs w:val="22"/>
        </w:rPr>
        <w:t xml:space="preserve"> </w:t>
      </w:r>
      <w:r w:rsidR="002B7FD4">
        <w:rPr>
          <w:rFonts w:ascii="Arial" w:hAnsi="Arial" w:cs="Arial"/>
          <w:sz w:val="22"/>
          <w:szCs w:val="22"/>
        </w:rPr>
        <w:t xml:space="preserve">Así las cosas, con </w:t>
      </w:r>
      <w:r w:rsidR="00B25966">
        <w:rPr>
          <w:rFonts w:ascii="Arial" w:hAnsi="Arial" w:cs="Arial"/>
          <w:sz w:val="22"/>
          <w:szCs w:val="22"/>
        </w:rPr>
        <w:t>base en la informa</w:t>
      </w:r>
      <w:r w:rsidR="00AC271D">
        <w:rPr>
          <w:rFonts w:ascii="Arial" w:hAnsi="Arial" w:cs="Arial"/>
          <w:sz w:val="22"/>
          <w:szCs w:val="22"/>
        </w:rPr>
        <w:t xml:space="preserve">ción entregada, </w:t>
      </w:r>
      <w:r w:rsidR="00E663BF" w:rsidRPr="00E663BF">
        <w:rPr>
          <w:rFonts w:ascii="Arial" w:hAnsi="Arial" w:cs="Arial"/>
          <w:sz w:val="22"/>
          <w:szCs w:val="22"/>
        </w:rPr>
        <w:t>se procedió a</w:t>
      </w:r>
      <w:r w:rsidR="00E663BF">
        <w:rPr>
          <w:rFonts w:ascii="Arial" w:hAnsi="Arial" w:cs="Arial"/>
          <w:sz w:val="22"/>
          <w:szCs w:val="22"/>
        </w:rPr>
        <w:t xml:space="preserve"> </w:t>
      </w:r>
      <w:r w:rsidR="00E663BF" w:rsidRPr="00E663BF">
        <w:rPr>
          <w:rFonts w:ascii="Arial" w:hAnsi="Arial" w:cs="Arial"/>
          <w:sz w:val="22"/>
          <w:szCs w:val="22"/>
        </w:rPr>
        <w:t xml:space="preserve">realizar un informe de evaluación donde se determinó que el </w:t>
      </w:r>
      <w:r w:rsidR="00A53D56">
        <w:rPr>
          <w:rFonts w:ascii="Arial" w:hAnsi="Arial" w:cs="Arial"/>
          <w:sz w:val="22"/>
          <w:szCs w:val="22"/>
        </w:rPr>
        <w:t>Municipio</w:t>
      </w:r>
      <w:r w:rsidR="00E663BF" w:rsidRPr="00E663BF">
        <w:rPr>
          <w:rFonts w:ascii="Arial" w:hAnsi="Arial" w:cs="Arial"/>
          <w:sz w:val="22"/>
          <w:szCs w:val="22"/>
        </w:rPr>
        <w:t xml:space="preserve"> dio cumplimiento parcial</w:t>
      </w:r>
      <w:r w:rsidR="00AB1C05">
        <w:rPr>
          <w:rFonts w:ascii="Arial" w:hAnsi="Arial" w:cs="Arial"/>
          <w:sz w:val="22"/>
          <w:szCs w:val="22"/>
        </w:rPr>
        <w:t xml:space="preserve"> </w:t>
      </w:r>
      <w:r w:rsidR="00E663BF" w:rsidRPr="00E663BF">
        <w:rPr>
          <w:rFonts w:ascii="Arial" w:hAnsi="Arial" w:cs="Arial"/>
          <w:sz w:val="22"/>
          <w:szCs w:val="22"/>
        </w:rPr>
        <w:lastRenderedPageBreak/>
        <w:t>a la actividad establecida en el marco de la adopción de la Medida Correctiva, debido a la</w:t>
      </w:r>
      <w:r w:rsidR="00AB1C05">
        <w:rPr>
          <w:rFonts w:ascii="Arial" w:hAnsi="Arial" w:cs="Arial"/>
          <w:sz w:val="22"/>
          <w:szCs w:val="22"/>
        </w:rPr>
        <w:t xml:space="preserve"> </w:t>
      </w:r>
      <w:r w:rsidR="00E663BF" w:rsidRPr="00E663BF">
        <w:rPr>
          <w:rFonts w:ascii="Arial" w:hAnsi="Arial" w:cs="Arial"/>
          <w:sz w:val="22"/>
          <w:szCs w:val="22"/>
        </w:rPr>
        <w:t>imposibilidad de obtención o reconstrucción de información. Así las cosas, con fundamento en lo</w:t>
      </w:r>
      <w:r w:rsidR="00B050E2">
        <w:rPr>
          <w:rFonts w:ascii="Arial" w:hAnsi="Arial" w:cs="Arial"/>
          <w:sz w:val="22"/>
          <w:szCs w:val="22"/>
        </w:rPr>
        <w:t xml:space="preserve"> </w:t>
      </w:r>
      <w:r w:rsidR="00E663BF" w:rsidRPr="00E663BF">
        <w:rPr>
          <w:rFonts w:ascii="Arial" w:hAnsi="Arial" w:cs="Arial"/>
          <w:sz w:val="22"/>
          <w:szCs w:val="22"/>
        </w:rPr>
        <w:t>anterior se efectuó el levantamiento de la Medida Correctiva de Suspensión de Giros mediante la</w:t>
      </w:r>
      <w:r w:rsidR="00B050E2">
        <w:rPr>
          <w:rFonts w:ascii="Arial" w:hAnsi="Arial" w:cs="Arial"/>
          <w:sz w:val="22"/>
          <w:szCs w:val="22"/>
        </w:rPr>
        <w:t xml:space="preserve"> </w:t>
      </w:r>
      <w:r w:rsidR="00A53D56">
        <w:rPr>
          <w:rFonts w:ascii="Arial" w:hAnsi="Arial" w:cs="Arial"/>
          <w:sz w:val="22"/>
          <w:szCs w:val="22"/>
        </w:rPr>
        <w:t>Resolución</w:t>
      </w:r>
      <w:r w:rsidR="00E663BF" w:rsidRPr="00E663BF">
        <w:rPr>
          <w:rFonts w:ascii="Arial" w:hAnsi="Arial" w:cs="Arial"/>
          <w:sz w:val="22"/>
          <w:szCs w:val="22"/>
        </w:rPr>
        <w:t xml:space="preserve"> 2514 del 18 de diciembre de 2020</w:t>
      </w:r>
      <w:r w:rsidR="0099794A">
        <w:rPr>
          <w:rFonts w:ascii="Arial" w:hAnsi="Arial" w:cs="Arial"/>
          <w:sz w:val="22"/>
          <w:szCs w:val="22"/>
        </w:rPr>
        <w:t xml:space="preserve">, con el </w:t>
      </w:r>
      <w:r w:rsidR="008812BD" w:rsidRPr="008812BD">
        <w:rPr>
          <w:rFonts w:ascii="Arial" w:hAnsi="Arial" w:cs="Arial"/>
          <w:sz w:val="22"/>
          <w:szCs w:val="22"/>
        </w:rPr>
        <w:t>fin de adoptar un Plan de Desempeño para</w:t>
      </w:r>
      <w:r w:rsidR="008812BD">
        <w:rPr>
          <w:rFonts w:ascii="Arial" w:hAnsi="Arial" w:cs="Arial"/>
          <w:sz w:val="22"/>
          <w:szCs w:val="22"/>
        </w:rPr>
        <w:t xml:space="preserve"> </w:t>
      </w:r>
      <w:r w:rsidR="008812BD" w:rsidRPr="008812BD">
        <w:rPr>
          <w:rFonts w:ascii="Arial" w:hAnsi="Arial" w:cs="Arial"/>
          <w:sz w:val="22"/>
          <w:szCs w:val="22"/>
        </w:rPr>
        <w:t>superar las situaciones de riesgo identificadas en el seguimiento de la Medida Correctiva</w:t>
      </w:r>
      <w:r w:rsidR="0099794A">
        <w:rPr>
          <w:rFonts w:ascii="Arial" w:hAnsi="Arial" w:cs="Arial"/>
          <w:sz w:val="22"/>
          <w:szCs w:val="22"/>
        </w:rPr>
        <w:t xml:space="preserve">, como </w:t>
      </w:r>
      <w:r w:rsidR="008812BD" w:rsidRPr="008812BD">
        <w:rPr>
          <w:rFonts w:ascii="Arial" w:hAnsi="Arial" w:cs="Arial"/>
          <w:sz w:val="22"/>
          <w:szCs w:val="22"/>
        </w:rPr>
        <w:t xml:space="preserve">el problema de </w:t>
      </w:r>
      <w:r w:rsidR="008571FD">
        <w:rPr>
          <w:rFonts w:ascii="Arial" w:hAnsi="Arial" w:cs="Arial"/>
          <w:sz w:val="22"/>
          <w:szCs w:val="22"/>
        </w:rPr>
        <w:t>gestión documental</w:t>
      </w:r>
      <w:r w:rsidR="008812BD">
        <w:rPr>
          <w:rFonts w:ascii="Arial" w:hAnsi="Arial" w:cs="Arial"/>
          <w:sz w:val="22"/>
          <w:szCs w:val="22"/>
        </w:rPr>
        <w:t>.</w:t>
      </w:r>
    </w:p>
    <w:p w14:paraId="45C813C1" w14:textId="77777777" w:rsidR="008571FD" w:rsidRDefault="008571FD" w:rsidP="00CC079C">
      <w:pPr>
        <w:contextualSpacing/>
        <w:jc w:val="both"/>
        <w:rPr>
          <w:rFonts w:ascii="Arial" w:hAnsi="Arial" w:cs="Arial"/>
          <w:sz w:val="22"/>
          <w:szCs w:val="22"/>
        </w:rPr>
      </w:pPr>
    </w:p>
    <w:p w14:paraId="27AAAA2F" w14:textId="77777777" w:rsidR="00B25966" w:rsidRPr="0043740B" w:rsidRDefault="00527ACD" w:rsidP="00CC079C">
      <w:pPr>
        <w:contextualSpacing/>
        <w:jc w:val="both"/>
        <w:rPr>
          <w:rFonts w:ascii="Arial" w:hAnsi="Arial" w:cs="Arial"/>
          <w:sz w:val="22"/>
          <w:szCs w:val="22"/>
        </w:rPr>
      </w:pPr>
      <w:r>
        <w:rPr>
          <w:rFonts w:ascii="Arial" w:hAnsi="Arial" w:cs="Arial"/>
          <w:sz w:val="22"/>
          <w:szCs w:val="22"/>
        </w:rPr>
        <w:t>L</w:t>
      </w:r>
      <w:r w:rsidRPr="00527ACD">
        <w:rPr>
          <w:rFonts w:ascii="Arial" w:hAnsi="Arial" w:cs="Arial"/>
          <w:sz w:val="22"/>
          <w:szCs w:val="22"/>
        </w:rPr>
        <w:t>a Dirección General de Apoyo Fiscal del Ministerio de Hacienda y Crédito Público</w:t>
      </w:r>
      <w:r>
        <w:rPr>
          <w:rFonts w:ascii="Arial" w:hAnsi="Arial" w:cs="Arial"/>
          <w:sz w:val="22"/>
          <w:szCs w:val="22"/>
        </w:rPr>
        <w:t xml:space="preserve"> </w:t>
      </w:r>
      <w:r w:rsidRPr="00527ACD">
        <w:rPr>
          <w:rFonts w:ascii="Arial" w:hAnsi="Arial" w:cs="Arial"/>
          <w:sz w:val="22"/>
          <w:szCs w:val="22"/>
        </w:rPr>
        <w:t>realizó un informe de reconocimiento institucional del uso de los recursos de la</w:t>
      </w:r>
      <w:r w:rsidR="00402E89">
        <w:rPr>
          <w:rFonts w:ascii="Arial" w:hAnsi="Arial" w:cs="Arial"/>
          <w:sz w:val="22"/>
          <w:szCs w:val="22"/>
        </w:rPr>
        <w:t xml:space="preserve"> </w:t>
      </w:r>
      <w:r w:rsidRPr="00527ACD">
        <w:rPr>
          <w:rFonts w:ascii="Arial" w:hAnsi="Arial" w:cs="Arial"/>
          <w:sz w:val="22"/>
          <w:szCs w:val="22"/>
        </w:rPr>
        <w:t xml:space="preserve">Asignación Especial para </w:t>
      </w:r>
      <w:r w:rsidR="00A53D56">
        <w:rPr>
          <w:rFonts w:ascii="Arial" w:hAnsi="Arial" w:cs="Arial"/>
          <w:sz w:val="22"/>
          <w:szCs w:val="22"/>
        </w:rPr>
        <w:t>Municipio</w:t>
      </w:r>
      <w:r w:rsidRPr="00527ACD">
        <w:rPr>
          <w:rFonts w:ascii="Arial" w:hAnsi="Arial" w:cs="Arial"/>
          <w:sz w:val="22"/>
          <w:szCs w:val="22"/>
        </w:rPr>
        <w:t>s Ribereños del Río Magdalena de las vigencias</w:t>
      </w:r>
      <w:r w:rsidR="00402E89">
        <w:rPr>
          <w:rFonts w:ascii="Arial" w:hAnsi="Arial" w:cs="Arial"/>
          <w:sz w:val="22"/>
          <w:szCs w:val="22"/>
        </w:rPr>
        <w:t xml:space="preserve"> </w:t>
      </w:r>
      <w:r w:rsidRPr="00527ACD">
        <w:rPr>
          <w:rFonts w:ascii="Arial" w:hAnsi="Arial" w:cs="Arial"/>
          <w:sz w:val="22"/>
          <w:szCs w:val="22"/>
        </w:rPr>
        <w:t xml:space="preserve">2017, 2018 y 2019, </w:t>
      </w:r>
      <w:r w:rsidR="00391BAE">
        <w:rPr>
          <w:rFonts w:ascii="Arial" w:hAnsi="Arial" w:cs="Arial"/>
          <w:sz w:val="22"/>
          <w:szCs w:val="22"/>
        </w:rPr>
        <w:t>evidenci</w:t>
      </w:r>
      <w:r w:rsidR="001C4031">
        <w:rPr>
          <w:rFonts w:ascii="Arial" w:hAnsi="Arial" w:cs="Arial"/>
          <w:sz w:val="22"/>
          <w:szCs w:val="22"/>
        </w:rPr>
        <w:t>ando</w:t>
      </w:r>
      <w:r w:rsidRPr="00527ACD">
        <w:rPr>
          <w:rFonts w:ascii="Arial" w:hAnsi="Arial" w:cs="Arial"/>
          <w:sz w:val="22"/>
          <w:szCs w:val="22"/>
        </w:rPr>
        <w:t xml:space="preserve"> los </w:t>
      </w:r>
      <w:r w:rsidR="002B7FD4">
        <w:rPr>
          <w:rFonts w:ascii="Arial" w:hAnsi="Arial" w:cs="Arial"/>
          <w:sz w:val="22"/>
          <w:szCs w:val="22"/>
        </w:rPr>
        <w:t>E</w:t>
      </w:r>
      <w:r w:rsidRPr="00527ACD">
        <w:rPr>
          <w:rFonts w:ascii="Arial" w:hAnsi="Arial" w:cs="Arial"/>
          <w:sz w:val="22"/>
          <w:szCs w:val="22"/>
        </w:rPr>
        <w:t xml:space="preserve">ventos de </w:t>
      </w:r>
      <w:r w:rsidR="002B7FD4">
        <w:rPr>
          <w:rFonts w:ascii="Arial" w:hAnsi="Arial" w:cs="Arial"/>
          <w:sz w:val="22"/>
          <w:szCs w:val="22"/>
        </w:rPr>
        <w:t>R</w:t>
      </w:r>
      <w:r w:rsidRPr="00527ACD">
        <w:rPr>
          <w:rFonts w:ascii="Arial" w:hAnsi="Arial" w:cs="Arial"/>
          <w:sz w:val="22"/>
          <w:szCs w:val="22"/>
        </w:rPr>
        <w:t>iesgo 9.1, 9.2, 9.4, 9.5, 9.7, 9.10 y</w:t>
      </w:r>
      <w:r w:rsidR="00402E89">
        <w:rPr>
          <w:rFonts w:ascii="Arial" w:hAnsi="Arial" w:cs="Arial"/>
          <w:sz w:val="22"/>
          <w:szCs w:val="22"/>
        </w:rPr>
        <w:t xml:space="preserve"> </w:t>
      </w:r>
      <w:r w:rsidRPr="00527ACD">
        <w:rPr>
          <w:rFonts w:ascii="Arial" w:hAnsi="Arial" w:cs="Arial"/>
          <w:sz w:val="22"/>
          <w:szCs w:val="22"/>
        </w:rPr>
        <w:t xml:space="preserve">9.18 de conformidad con lo previsto en el artículo 9 del </w:t>
      </w:r>
      <w:r w:rsidR="00A53D56">
        <w:rPr>
          <w:rFonts w:ascii="Arial" w:hAnsi="Arial" w:cs="Arial"/>
          <w:sz w:val="22"/>
          <w:szCs w:val="22"/>
        </w:rPr>
        <w:t>Decreto</w:t>
      </w:r>
      <w:r w:rsidRPr="00527ACD">
        <w:rPr>
          <w:rFonts w:ascii="Arial" w:hAnsi="Arial" w:cs="Arial"/>
          <w:sz w:val="22"/>
          <w:szCs w:val="22"/>
        </w:rPr>
        <w:t xml:space="preserve"> 028 de 2008</w:t>
      </w:r>
      <w:r w:rsidR="00391BAE">
        <w:rPr>
          <w:rFonts w:ascii="Arial" w:hAnsi="Arial" w:cs="Arial"/>
          <w:sz w:val="22"/>
          <w:szCs w:val="22"/>
        </w:rPr>
        <w:t xml:space="preserve">, </w:t>
      </w:r>
      <w:r w:rsidR="00391BAE" w:rsidRPr="0043740B">
        <w:rPr>
          <w:rFonts w:ascii="Arial" w:hAnsi="Arial" w:cs="Arial"/>
          <w:sz w:val="22"/>
          <w:szCs w:val="22"/>
        </w:rPr>
        <w:t>para lo cual adoptó un</w:t>
      </w:r>
      <w:r w:rsidR="00317AF6" w:rsidRPr="0043740B">
        <w:rPr>
          <w:rFonts w:ascii="Arial" w:hAnsi="Arial" w:cs="Arial"/>
          <w:sz w:val="22"/>
          <w:szCs w:val="22"/>
        </w:rPr>
        <w:t>a Medida</w:t>
      </w:r>
      <w:r w:rsidR="0044703F" w:rsidRPr="0043740B">
        <w:rPr>
          <w:rFonts w:ascii="Arial" w:hAnsi="Arial" w:cs="Arial"/>
          <w:sz w:val="22"/>
          <w:szCs w:val="22"/>
        </w:rPr>
        <w:t xml:space="preserve"> Preventiva de Plan de Desempeño mediante la </w:t>
      </w:r>
      <w:r w:rsidR="00A53D56" w:rsidRPr="0043740B">
        <w:rPr>
          <w:rFonts w:ascii="Arial" w:hAnsi="Arial" w:cs="Arial"/>
          <w:sz w:val="22"/>
          <w:szCs w:val="22"/>
        </w:rPr>
        <w:t>Resolución</w:t>
      </w:r>
      <w:r w:rsidR="0044703F" w:rsidRPr="0043740B">
        <w:rPr>
          <w:rFonts w:ascii="Arial" w:hAnsi="Arial" w:cs="Arial"/>
          <w:sz w:val="22"/>
          <w:szCs w:val="22"/>
        </w:rPr>
        <w:t xml:space="preserve"> No. 2655 del 03 de noviembre de 2021</w:t>
      </w:r>
      <w:r w:rsidR="008F78DA" w:rsidRPr="0043740B">
        <w:rPr>
          <w:rFonts w:ascii="Arial" w:hAnsi="Arial" w:cs="Arial"/>
          <w:sz w:val="22"/>
          <w:szCs w:val="22"/>
        </w:rPr>
        <w:t>.</w:t>
      </w:r>
      <w:r w:rsidR="00A676B6" w:rsidRPr="0043740B">
        <w:rPr>
          <w:rFonts w:ascii="Arial" w:hAnsi="Arial" w:cs="Arial"/>
          <w:sz w:val="22"/>
          <w:szCs w:val="22"/>
        </w:rPr>
        <w:t xml:space="preserve"> </w:t>
      </w:r>
      <w:r w:rsidR="00FE69CD" w:rsidRPr="0043740B">
        <w:rPr>
          <w:rFonts w:ascii="Arial" w:hAnsi="Arial" w:cs="Arial"/>
          <w:sz w:val="22"/>
          <w:szCs w:val="22"/>
        </w:rPr>
        <w:t>S</w:t>
      </w:r>
      <w:r w:rsidR="00A676B6" w:rsidRPr="0043740B">
        <w:rPr>
          <w:rFonts w:ascii="Arial" w:hAnsi="Arial" w:cs="Arial"/>
          <w:sz w:val="22"/>
          <w:szCs w:val="22"/>
        </w:rPr>
        <w:t xml:space="preserve">e </w:t>
      </w:r>
      <w:r w:rsidR="00B217A3" w:rsidRPr="0043740B">
        <w:rPr>
          <w:rFonts w:ascii="Arial" w:hAnsi="Arial" w:cs="Arial"/>
          <w:sz w:val="22"/>
          <w:szCs w:val="22"/>
        </w:rPr>
        <w:t>envió notificación person</w:t>
      </w:r>
      <w:r w:rsidR="00750C31" w:rsidRPr="0043740B">
        <w:rPr>
          <w:rFonts w:ascii="Arial" w:hAnsi="Arial" w:cs="Arial"/>
          <w:sz w:val="22"/>
          <w:szCs w:val="22"/>
        </w:rPr>
        <w:t xml:space="preserve">al al señor Alcalde del </w:t>
      </w:r>
      <w:r w:rsidR="00A53D56" w:rsidRPr="0043740B">
        <w:rPr>
          <w:rFonts w:ascii="Arial" w:hAnsi="Arial" w:cs="Arial"/>
          <w:sz w:val="22"/>
          <w:szCs w:val="22"/>
        </w:rPr>
        <w:t>Municipio</w:t>
      </w:r>
      <w:r w:rsidR="00750C31" w:rsidRPr="0043740B">
        <w:rPr>
          <w:rFonts w:ascii="Arial" w:hAnsi="Arial" w:cs="Arial"/>
          <w:sz w:val="22"/>
          <w:szCs w:val="22"/>
        </w:rPr>
        <w:t xml:space="preserve"> de Barranco de Loba – Bolívar</w:t>
      </w:r>
      <w:r w:rsidR="00AC4620" w:rsidRPr="0043740B">
        <w:rPr>
          <w:rFonts w:ascii="Arial" w:hAnsi="Arial" w:cs="Arial"/>
          <w:sz w:val="22"/>
          <w:szCs w:val="22"/>
        </w:rPr>
        <w:t xml:space="preserve"> </w:t>
      </w:r>
      <w:r w:rsidR="00FE69CD" w:rsidRPr="0043740B">
        <w:rPr>
          <w:rFonts w:ascii="Arial" w:hAnsi="Arial" w:cs="Arial"/>
          <w:sz w:val="22"/>
          <w:szCs w:val="22"/>
        </w:rPr>
        <w:t xml:space="preserve">del contenido de la </w:t>
      </w:r>
      <w:r w:rsidR="00A53D56" w:rsidRPr="0043740B">
        <w:rPr>
          <w:rFonts w:ascii="Arial" w:hAnsi="Arial" w:cs="Arial"/>
          <w:sz w:val="22"/>
          <w:szCs w:val="22"/>
        </w:rPr>
        <w:t>Resolución</w:t>
      </w:r>
      <w:r w:rsidR="00FE69CD" w:rsidRPr="0043740B">
        <w:rPr>
          <w:rFonts w:ascii="Arial" w:hAnsi="Arial" w:cs="Arial"/>
          <w:sz w:val="22"/>
          <w:szCs w:val="22"/>
        </w:rPr>
        <w:t>,</w:t>
      </w:r>
      <w:r w:rsidR="00A92058" w:rsidRPr="0043740B">
        <w:rPr>
          <w:rFonts w:ascii="Arial" w:hAnsi="Arial" w:cs="Arial"/>
          <w:sz w:val="22"/>
          <w:szCs w:val="22"/>
        </w:rPr>
        <w:t xml:space="preserve"> </w:t>
      </w:r>
      <w:r w:rsidR="0032749A" w:rsidRPr="0043740B">
        <w:rPr>
          <w:rFonts w:ascii="Arial" w:hAnsi="Arial" w:cs="Arial"/>
          <w:sz w:val="22"/>
          <w:szCs w:val="22"/>
        </w:rPr>
        <w:t>mediante oficio con radicado No. 2-2021-058775 del 5 de noviembre de 2021,</w:t>
      </w:r>
      <w:r w:rsidR="00B217A3" w:rsidRPr="0043740B">
        <w:rPr>
          <w:rFonts w:ascii="Arial" w:hAnsi="Arial" w:cs="Arial"/>
          <w:sz w:val="22"/>
          <w:szCs w:val="22"/>
        </w:rPr>
        <w:t xml:space="preserve"> </w:t>
      </w:r>
      <w:r w:rsidR="00646930" w:rsidRPr="0043740B">
        <w:rPr>
          <w:rFonts w:ascii="Arial" w:hAnsi="Arial" w:cs="Arial"/>
          <w:sz w:val="22"/>
          <w:szCs w:val="22"/>
        </w:rPr>
        <w:t xml:space="preserve">entendiéndose como notificado </w:t>
      </w:r>
      <w:r w:rsidR="00DC4CD0" w:rsidRPr="0043740B">
        <w:rPr>
          <w:rFonts w:ascii="Arial" w:hAnsi="Arial" w:cs="Arial"/>
          <w:sz w:val="22"/>
          <w:szCs w:val="22"/>
        </w:rPr>
        <w:t>el 8 de noviembre</w:t>
      </w:r>
      <w:r w:rsidR="00646930" w:rsidRPr="0043740B">
        <w:rPr>
          <w:rFonts w:ascii="Arial" w:hAnsi="Arial" w:cs="Arial"/>
          <w:sz w:val="22"/>
          <w:szCs w:val="22"/>
        </w:rPr>
        <w:t xml:space="preserve"> de 2021 cuando </w:t>
      </w:r>
      <w:r w:rsidR="00FE69CD" w:rsidRPr="0043740B">
        <w:rPr>
          <w:rFonts w:ascii="Arial" w:hAnsi="Arial" w:cs="Arial"/>
          <w:sz w:val="22"/>
          <w:szCs w:val="22"/>
        </w:rPr>
        <w:t xml:space="preserve">esta </w:t>
      </w:r>
      <w:r w:rsidR="00C75228" w:rsidRPr="0043740B">
        <w:rPr>
          <w:rFonts w:ascii="Arial" w:hAnsi="Arial" w:cs="Arial"/>
          <w:sz w:val="22"/>
          <w:szCs w:val="22"/>
        </w:rPr>
        <w:t xml:space="preserve">fue </w:t>
      </w:r>
      <w:r w:rsidR="00AF7D02" w:rsidRPr="0043740B">
        <w:rPr>
          <w:rFonts w:ascii="Arial" w:hAnsi="Arial" w:cs="Arial"/>
          <w:sz w:val="22"/>
          <w:szCs w:val="22"/>
        </w:rPr>
        <w:t>leída</w:t>
      </w:r>
      <w:r w:rsidR="0061334B" w:rsidRPr="0043740B">
        <w:rPr>
          <w:rFonts w:ascii="Arial" w:hAnsi="Arial" w:cs="Arial"/>
          <w:sz w:val="22"/>
          <w:szCs w:val="22"/>
        </w:rPr>
        <w:t xml:space="preserve"> </w:t>
      </w:r>
      <w:r w:rsidR="002B7FD4">
        <w:rPr>
          <w:rFonts w:ascii="Arial" w:hAnsi="Arial" w:cs="Arial"/>
          <w:sz w:val="22"/>
          <w:szCs w:val="22"/>
        </w:rPr>
        <w:t>y como consta en los registros del Sistema de este Ministerio</w:t>
      </w:r>
      <w:r w:rsidR="00F74E60" w:rsidRPr="0043740B">
        <w:rPr>
          <w:rFonts w:ascii="Arial" w:hAnsi="Arial" w:cs="Arial"/>
          <w:sz w:val="22"/>
          <w:szCs w:val="22"/>
        </w:rPr>
        <w:t>.</w:t>
      </w:r>
    </w:p>
    <w:p w14:paraId="594F8319" w14:textId="77777777" w:rsidR="00B25966" w:rsidRPr="0043740B" w:rsidRDefault="00B25966" w:rsidP="00CC079C">
      <w:pPr>
        <w:contextualSpacing/>
        <w:jc w:val="both"/>
        <w:rPr>
          <w:rFonts w:ascii="Arial" w:hAnsi="Arial" w:cs="Arial"/>
          <w:sz w:val="22"/>
          <w:szCs w:val="22"/>
        </w:rPr>
      </w:pPr>
    </w:p>
    <w:p w14:paraId="5A652E7F" w14:textId="77777777" w:rsidR="0000722E" w:rsidRPr="0043740B" w:rsidRDefault="008B4016" w:rsidP="00CC079C">
      <w:pPr>
        <w:contextualSpacing/>
        <w:jc w:val="both"/>
        <w:rPr>
          <w:rFonts w:ascii="Arial" w:hAnsi="Arial" w:cs="Arial"/>
          <w:sz w:val="22"/>
          <w:szCs w:val="22"/>
        </w:rPr>
      </w:pPr>
      <w:r w:rsidRPr="0043740B">
        <w:rPr>
          <w:rFonts w:ascii="Arial" w:hAnsi="Arial" w:cs="Arial"/>
          <w:sz w:val="22"/>
          <w:szCs w:val="22"/>
        </w:rPr>
        <w:t xml:space="preserve">En este sentido, </w:t>
      </w:r>
      <w:r w:rsidR="006E544D" w:rsidRPr="0043740B">
        <w:rPr>
          <w:rFonts w:ascii="Arial" w:hAnsi="Arial" w:cs="Arial"/>
          <w:sz w:val="22"/>
          <w:szCs w:val="22"/>
        </w:rPr>
        <w:t xml:space="preserve">el </w:t>
      </w:r>
      <w:r w:rsidR="00A53D56" w:rsidRPr="0043740B">
        <w:rPr>
          <w:rFonts w:ascii="Arial" w:hAnsi="Arial" w:cs="Arial"/>
          <w:sz w:val="22"/>
          <w:szCs w:val="22"/>
        </w:rPr>
        <w:t>Municipio</w:t>
      </w:r>
      <w:r w:rsidR="006E544D" w:rsidRPr="0043740B">
        <w:rPr>
          <w:rFonts w:ascii="Arial" w:hAnsi="Arial" w:cs="Arial"/>
          <w:sz w:val="22"/>
          <w:szCs w:val="22"/>
        </w:rPr>
        <w:t xml:space="preserve"> presentó </w:t>
      </w:r>
      <w:r w:rsidR="00195171" w:rsidRPr="0043740B">
        <w:rPr>
          <w:rFonts w:ascii="Arial" w:hAnsi="Arial" w:cs="Arial"/>
          <w:sz w:val="22"/>
          <w:szCs w:val="22"/>
        </w:rPr>
        <w:t xml:space="preserve">la propuesta </w:t>
      </w:r>
      <w:r w:rsidRPr="0043740B">
        <w:rPr>
          <w:rFonts w:ascii="Arial" w:hAnsi="Arial" w:cs="Arial"/>
          <w:sz w:val="22"/>
          <w:szCs w:val="22"/>
        </w:rPr>
        <w:t xml:space="preserve">de Plan de Desempeño </w:t>
      </w:r>
      <w:r w:rsidR="00A05EA2" w:rsidRPr="0043740B">
        <w:rPr>
          <w:rFonts w:ascii="Arial" w:hAnsi="Arial" w:cs="Arial"/>
          <w:sz w:val="22"/>
          <w:szCs w:val="22"/>
        </w:rPr>
        <w:t xml:space="preserve">mediante </w:t>
      </w:r>
      <w:r w:rsidR="006F61DD" w:rsidRPr="0043740B">
        <w:rPr>
          <w:rFonts w:ascii="Arial" w:hAnsi="Arial" w:cs="Arial"/>
          <w:sz w:val="22"/>
          <w:szCs w:val="22"/>
        </w:rPr>
        <w:t>el oficio con radicado No. 1-2021-103241 del 18 de noviembre de 2021</w:t>
      </w:r>
      <w:r w:rsidR="00555047" w:rsidRPr="0043740B">
        <w:rPr>
          <w:rFonts w:ascii="Arial" w:hAnsi="Arial" w:cs="Arial"/>
          <w:sz w:val="22"/>
          <w:szCs w:val="22"/>
        </w:rPr>
        <w:t xml:space="preserve">, para lo cual la Dirección General de Apoyo Fiscal en coordinación con el Departamento Nacional de Planeación, determinaron que no había ajustes que introducir al contenido de la propuesta de Plan de Desempeño, lo cual fue </w:t>
      </w:r>
      <w:r w:rsidR="00B14E01" w:rsidRPr="0043740B">
        <w:rPr>
          <w:rFonts w:ascii="Arial" w:hAnsi="Arial" w:cs="Arial"/>
          <w:sz w:val="22"/>
          <w:szCs w:val="22"/>
        </w:rPr>
        <w:t xml:space="preserve">comunicado </w:t>
      </w:r>
      <w:r w:rsidR="00555047" w:rsidRPr="0043740B">
        <w:rPr>
          <w:rFonts w:ascii="Arial" w:hAnsi="Arial" w:cs="Arial"/>
          <w:sz w:val="22"/>
          <w:szCs w:val="22"/>
        </w:rPr>
        <w:t xml:space="preserve">al </w:t>
      </w:r>
      <w:r w:rsidR="00A53D56" w:rsidRPr="0043740B">
        <w:rPr>
          <w:rFonts w:ascii="Arial" w:hAnsi="Arial" w:cs="Arial"/>
          <w:sz w:val="22"/>
          <w:szCs w:val="22"/>
        </w:rPr>
        <w:t>Municipio</w:t>
      </w:r>
      <w:r w:rsidR="00555047" w:rsidRPr="0043740B">
        <w:rPr>
          <w:rFonts w:ascii="Arial" w:hAnsi="Arial" w:cs="Arial"/>
          <w:sz w:val="22"/>
          <w:szCs w:val="22"/>
        </w:rPr>
        <w:t xml:space="preserve"> de Barranco de</w:t>
      </w:r>
      <w:r w:rsidR="00A56C4F" w:rsidRPr="0043740B">
        <w:rPr>
          <w:rFonts w:ascii="Arial" w:hAnsi="Arial" w:cs="Arial"/>
          <w:sz w:val="22"/>
          <w:szCs w:val="22"/>
        </w:rPr>
        <w:t xml:space="preserve"> </w:t>
      </w:r>
      <w:r w:rsidR="00555047" w:rsidRPr="0043740B">
        <w:rPr>
          <w:rFonts w:ascii="Arial" w:hAnsi="Arial" w:cs="Arial"/>
          <w:sz w:val="22"/>
          <w:szCs w:val="22"/>
        </w:rPr>
        <w:t xml:space="preserve">Loba – Bolívar mediante </w:t>
      </w:r>
      <w:r w:rsidR="00B14E01" w:rsidRPr="0043740B">
        <w:rPr>
          <w:rFonts w:ascii="Arial" w:hAnsi="Arial" w:cs="Arial"/>
          <w:sz w:val="22"/>
          <w:szCs w:val="22"/>
        </w:rPr>
        <w:t xml:space="preserve">el </w:t>
      </w:r>
      <w:r w:rsidR="00011EF0" w:rsidRPr="0043740B">
        <w:rPr>
          <w:rFonts w:ascii="Arial" w:hAnsi="Arial" w:cs="Arial"/>
          <w:sz w:val="22"/>
          <w:szCs w:val="22"/>
        </w:rPr>
        <w:t xml:space="preserve">oficio </w:t>
      </w:r>
      <w:r w:rsidR="002B7FD4">
        <w:rPr>
          <w:rFonts w:ascii="Arial" w:hAnsi="Arial" w:cs="Arial"/>
          <w:sz w:val="22"/>
          <w:szCs w:val="22"/>
        </w:rPr>
        <w:t xml:space="preserve">con radicado </w:t>
      </w:r>
      <w:r w:rsidR="00555047" w:rsidRPr="0043740B">
        <w:rPr>
          <w:rFonts w:ascii="Arial" w:hAnsi="Arial" w:cs="Arial"/>
          <w:sz w:val="22"/>
          <w:szCs w:val="22"/>
        </w:rPr>
        <w:t>No. 2-2021-063120 del 30 de</w:t>
      </w:r>
      <w:r w:rsidR="00A56C4F" w:rsidRPr="0043740B">
        <w:rPr>
          <w:rFonts w:ascii="Arial" w:hAnsi="Arial" w:cs="Arial"/>
          <w:sz w:val="22"/>
          <w:szCs w:val="22"/>
        </w:rPr>
        <w:t xml:space="preserve"> </w:t>
      </w:r>
      <w:r w:rsidR="00555047" w:rsidRPr="0043740B">
        <w:rPr>
          <w:rFonts w:ascii="Arial" w:hAnsi="Arial" w:cs="Arial"/>
          <w:sz w:val="22"/>
          <w:szCs w:val="22"/>
        </w:rPr>
        <w:t>noviembre de 2021.</w:t>
      </w:r>
      <w:r w:rsidR="004B3E78" w:rsidRPr="0043740B">
        <w:rPr>
          <w:rFonts w:ascii="Arial" w:hAnsi="Arial" w:cs="Arial"/>
          <w:sz w:val="22"/>
          <w:szCs w:val="22"/>
        </w:rPr>
        <w:t xml:space="preserve"> </w:t>
      </w:r>
      <w:r w:rsidR="002B7FD4">
        <w:rPr>
          <w:rFonts w:ascii="Arial" w:hAnsi="Arial" w:cs="Arial"/>
          <w:sz w:val="22"/>
          <w:szCs w:val="22"/>
        </w:rPr>
        <w:t>Como consecuencia de lo anterior, m</w:t>
      </w:r>
      <w:r w:rsidR="002B7FD4" w:rsidRPr="0043740B">
        <w:rPr>
          <w:rFonts w:ascii="Arial" w:hAnsi="Arial" w:cs="Arial"/>
          <w:sz w:val="22"/>
          <w:szCs w:val="22"/>
        </w:rPr>
        <w:t xml:space="preserve">ediante </w:t>
      </w:r>
      <w:r w:rsidR="004F1072" w:rsidRPr="0043740B">
        <w:rPr>
          <w:rFonts w:ascii="Arial" w:hAnsi="Arial" w:cs="Arial"/>
          <w:sz w:val="22"/>
          <w:szCs w:val="22"/>
        </w:rPr>
        <w:t xml:space="preserve">el oficio </w:t>
      </w:r>
      <w:r w:rsidR="002B7FD4">
        <w:rPr>
          <w:rFonts w:ascii="Arial" w:hAnsi="Arial" w:cs="Arial"/>
          <w:sz w:val="22"/>
          <w:szCs w:val="22"/>
        </w:rPr>
        <w:t>con radicado</w:t>
      </w:r>
      <w:r w:rsidR="004F1072" w:rsidRPr="0043740B">
        <w:rPr>
          <w:rFonts w:ascii="Arial" w:hAnsi="Arial" w:cs="Arial"/>
          <w:sz w:val="22"/>
          <w:szCs w:val="22"/>
        </w:rPr>
        <w:t xml:space="preserve"> No. </w:t>
      </w:r>
      <w:r w:rsidR="00971CF9" w:rsidRPr="0043740B">
        <w:rPr>
          <w:rFonts w:ascii="Arial" w:hAnsi="Arial" w:cs="Arial"/>
          <w:sz w:val="22"/>
          <w:szCs w:val="22"/>
        </w:rPr>
        <w:t xml:space="preserve">1-2021-114258 del 23 de diciembre de 2021, la </w:t>
      </w:r>
      <w:r w:rsidR="002B7FD4">
        <w:rPr>
          <w:rFonts w:ascii="Arial" w:hAnsi="Arial" w:cs="Arial"/>
          <w:sz w:val="22"/>
          <w:szCs w:val="22"/>
        </w:rPr>
        <w:t>E</w:t>
      </w:r>
      <w:r w:rsidR="00971CF9" w:rsidRPr="0043740B">
        <w:rPr>
          <w:rFonts w:ascii="Arial" w:hAnsi="Arial" w:cs="Arial"/>
          <w:sz w:val="22"/>
          <w:szCs w:val="22"/>
        </w:rPr>
        <w:t xml:space="preserve">ntidad remitió el </w:t>
      </w:r>
      <w:r w:rsidR="00A53D56" w:rsidRPr="0043740B">
        <w:rPr>
          <w:rFonts w:ascii="Arial" w:hAnsi="Arial" w:cs="Arial"/>
          <w:sz w:val="22"/>
          <w:szCs w:val="22"/>
        </w:rPr>
        <w:t>Decreto</w:t>
      </w:r>
      <w:r w:rsidR="00971CF9" w:rsidRPr="0043740B">
        <w:rPr>
          <w:rFonts w:ascii="Arial" w:hAnsi="Arial" w:cs="Arial"/>
          <w:sz w:val="22"/>
          <w:szCs w:val="22"/>
        </w:rPr>
        <w:t xml:space="preserve"> No. 01122021 del 1 de diciembre de 2021</w:t>
      </w:r>
      <w:r w:rsidR="005F0E3E" w:rsidRPr="0043740B">
        <w:rPr>
          <w:rFonts w:ascii="Arial" w:hAnsi="Arial" w:cs="Arial"/>
          <w:sz w:val="22"/>
          <w:szCs w:val="22"/>
        </w:rPr>
        <w:t xml:space="preserve"> por el cual adoptó el Plan de Desempeño</w:t>
      </w:r>
      <w:r w:rsidR="000C426A" w:rsidRPr="0043740B">
        <w:rPr>
          <w:rFonts w:ascii="Arial" w:hAnsi="Arial" w:cs="Arial"/>
          <w:sz w:val="22"/>
          <w:szCs w:val="22"/>
        </w:rPr>
        <w:t xml:space="preserve"> en la Asignación de Ribereños</w:t>
      </w:r>
      <w:r w:rsidR="00971CF9" w:rsidRPr="0043740B">
        <w:rPr>
          <w:rFonts w:ascii="Arial" w:hAnsi="Arial" w:cs="Arial"/>
          <w:sz w:val="22"/>
          <w:szCs w:val="22"/>
        </w:rPr>
        <w:t>.</w:t>
      </w:r>
    </w:p>
    <w:p w14:paraId="76B5A4DC" w14:textId="77777777" w:rsidR="0000722E" w:rsidRPr="0043740B" w:rsidRDefault="0000722E" w:rsidP="00CC079C">
      <w:pPr>
        <w:contextualSpacing/>
        <w:jc w:val="both"/>
        <w:rPr>
          <w:rFonts w:ascii="Arial" w:hAnsi="Arial" w:cs="Arial"/>
          <w:sz w:val="22"/>
          <w:szCs w:val="22"/>
        </w:rPr>
      </w:pPr>
    </w:p>
    <w:p w14:paraId="31828D40" w14:textId="77777777" w:rsidR="0095199A" w:rsidRDefault="008D61CE" w:rsidP="00CC079C">
      <w:pPr>
        <w:contextualSpacing/>
        <w:jc w:val="both"/>
        <w:rPr>
          <w:rFonts w:ascii="Arial" w:hAnsi="Arial" w:cs="Arial"/>
          <w:sz w:val="22"/>
          <w:szCs w:val="22"/>
        </w:rPr>
      </w:pPr>
      <w:r w:rsidRPr="0043740B">
        <w:rPr>
          <w:rFonts w:ascii="Arial" w:hAnsi="Arial" w:cs="Arial"/>
          <w:sz w:val="22"/>
          <w:szCs w:val="22"/>
        </w:rPr>
        <w:t xml:space="preserve">Una vez, se obtuvo concepto favorable </w:t>
      </w:r>
      <w:r w:rsidR="00CB0115" w:rsidRPr="0043740B">
        <w:rPr>
          <w:rFonts w:ascii="Arial" w:hAnsi="Arial" w:cs="Arial"/>
          <w:sz w:val="22"/>
          <w:szCs w:val="22"/>
        </w:rPr>
        <w:t xml:space="preserve">del Departamento Nacional de Planeación </w:t>
      </w:r>
      <w:r w:rsidR="00BB2F87" w:rsidRPr="0043740B">
        <w:rPr>
          <w:rFonts w:ascii="Arial" w:hAnsi="Arial" w:cs="Arial"/>
          <w:sz w:val="22"/>
          <w:szCs w:val="22"/>
        </w:rPr>
        <w:t>a través del oficio con radicado No. 1-2022-004188 del 20 de enero de 2022</w:t>
      </w:r>
      <w:r w:rsidR="00A17027" w:rsidRPr="0043740B">
        <w:rPr>
          <w:rFonts w:ascii="Arial" w:hAnsi="Arial" w:cs="Arial"/>
          <w:sz w:val="22"/>
          <w:szCs w:val="22"/>
        </w:rPr>
        <w:t xml:space="preserve">. Esta Dirección </w:t>
      </w:r>
      <w:r w:rsidR="00AB3A55" w:rsidRPr="0043740B">
        <w:rPr>
          <w:rFonts w:ascii="Arial" w:hAnsi="Arial" w:cs="Arial"/>
          <w:sz w:val="22"/>
          <w:szCs w:val="22"/>
        </w:rPr>
        <w:t>aprobó</w:t>
      </w:r>
      <w:r w:rsidR="002B7FD4">
        <w:rPr>
          <w:rFonts w:ascii="Arial" w:hAnsi="Arial" w:cs="Arial"/>
          <w:sz w:val="22"/>
          <w:szCs w:val="22"/>
        </w:rPr>
        <w:t xml:space="preserve"> la adopción del Plan de Desempeño</w:t>
      </w:r>
      <w:r w:rsidR="00AB3A55" w:rsidRPr="0043740B">
        <w:rPr>
          <w:rFonts w:ascii="Arial" w:hAnsi="Arial" w:cs="Arial"/>
          <w:sz w:val="22"/>
          <w:szCs w:val="22"/>
        </w:rPr>
        <w:t xml:space="preserve"> </w:t>
      </w:r>
      <w:r w:rsidR="00EB24F0" w:rsidRPr="0043740B">
        <w:rPr>
          <w:rFonts w:ascii="Arial" w:hAnsi="Arial" w:cs="Arial"/>
          <w:sz w:val="22"/>
          <w:szCs w:val="22"/>
        </w:rPr>
        <w:t xml:space="preserve">a través de la </w:t>
      </w:r>
      <w:r w:rsidR="00A53D56" w:rsidRPr="0043740B">
        <w:rPr>
          <w:rFonts w:ascii="Arial" w:hAnsi="Arial" w:cs="Arial"/>
          <w:sz w:val="22"/>
          <w:szCs w:val="22"/>
        </w:rPr>
        <w:t>Resolución</w:t>
      </w:r>
      <w:r w:rsidR="00EB24F0" w:rsidRPr="0043740B">
        <w:rPr>
          <w:rFonts w:ascii="Arial" w:hAnsi="Arial" w:cs="Arial"/>
          <w:sz w:val="22"/>
          <w:szCs w:val="22"/>
        </w:rPr>
        <w:t xml:space="preserve"> </w:t>
      </w:r>
      <w:r w:rsidR="008D653B">
        <w:rPr>
          <w:rFonts w:ascii="Arial" w:hAnsi="Arial" w:cs="Arial"/>
          <w:sz w:val="22"/>
          <w:szCs w:val="22"/>
        </w:rPr>
        <w:t xml:space="preserve">No. </w:t>
      </w:r>
      <w:r w:rsidR="00EB24F0" w:rsidRPr="0043740B">
        <w:rPr>
          <w:rFonts w:ascii="Arial" w:hAnsi="Arial" w:cs="Arial"/>
          <w:sz w:val="22"/>
          <w:szCs w:val="22"/>
        </w:rPr>
        <w:t>0395 del 15 de febrero de 2022</w:t>
      </w:r>
      <w:r w:rsidR="00ED50BB">
        <w:rPr>
          <w:rFonts w:ascii="Arial" w:hAnsi="Arial" w:cs="Arial"/>
          <w:sz w:val="22"/>
          <w:szCs w:val="22"/>
        </w:rPr>
        <w:t>.</w:t>
      </w:r>
    </w:p>
    <w:p w14:paraId="78719781" w14:textId="77777777" w:rsidR="0095199A" w:rsidRDefault="0095199A" w:rsidP="00CC079C">
      <w:pPr>
        <w:contextualSpacing/>
        <w:jc w:val="both"/>
        <w:rPr>
          <w:rFonts w:ascii="Arial" w:hAnsi="Arial" w:cs="Arial"/>
          <w:sz w:val="22"/>
          <w:szCs w:val="22"/>
        </w:rPr>
      </w:pPr>
    </w:p>
    <w:p w14:paraId="38CE261A" w14:textId="77777777" w:rsidR="0000722E" w:rsidRDefault="00ED50BB" w:rsidP="00CC079C">
      <w:pPr>
        <w:contextualSpacing/>
        <w:jc w:val="both"/>
        <w:rPr>
          <w:rFonts w:ascii="Arial" w:hAnsi="Arial" w:cs="Arial"/>
          <w:sz w:val="22"/>
          <w:szCs w:val="22"/>
        </w:rPr>
      </w:pPr>
      <w:r>
        <w:rPr>
          <w:rFonts w:ascii="Arial" w:hAnsi="Arial" w:cs="Arial"/>
          <w:sz w:val="22"/>
          <w:szCs w:val="22"/>
        </w:rPr>
        <w:t xml:space="preserve">A continuación, se presenta </w:t>
      </w:r>
      <w:r w:rsidR="009A6A4C">
        <w:rPr>
          <w:rFonts w:ascii="Arial" w:hAnsi="Arial" w:cs="Arial"/>
          <w:sz w:val="22"/>
          <w:szCs w:val="22"/>
        </w:rPr>
        <w:t>la primera e</w:t>
      </w:r>
      <w:r>
        <w:rPr>
          <w:rFonts w:ascii="Arial" w:hAnsi="Arial" w:cs="Arial"/>
          <w:sz w:val="22"/>
          <w:szCs w:val="22"/>
        </w:rPr>
        <w:t>valuación de las actividades contempladas en el Plan de Desempeño</w:t>
      </w:r>
      <w:r w:rsidR="00544451">
        <w:rPr>
          <w:rFonts w:ascii="Arial" w:hAnsi="Arial" w:cs="Arial"/>
          <w:sz w:val="22"/>
          <w:szCs w:val="22"/>
        </w:rPr>
        <w:t xml:space="preserve">, </w:t>
      </w:r>
      <w:r w:rsidR="00957DFB">
        <w:rPr>
          <w:rFonts w:ascii="Arial" w:hAnsi="Arial" w:cs="Arial"/>
          <w:sz w:val="22"/>
          <w:szCs w:val="22"/>
        </w:rPr>
        <w:t xml:space="preserve">informe de seguimiento </w:t>
      </w:r>
      <w:r w:rsidR="00544451">
        <w:rPr>
          <w:rFonts w:ascii="Arial" w:hAnsi="Arial" w:cs="Arial"/>
          <w:sz w:val="22"/>
          <w:szCs w:val="22"/>
        </w:rPr>
        <w:t>que incluye los antecedentes</w:t>
      </w:r>
      <w:r w:rsidR="00957DFB">
        <w:rPr>
          <w:rFonts w:ascii="Arial" w:hAnsi="Arial" w:cs="Arial"/>
          <w:sz w:val="22"/>
          <w:szCs w:val="22"/>
        </w:rPr>
        <w:t xml:space="preserve">, caracterización de la </w:t>
      </w:r>
      <w:r w:rsidR="00A53D56">
        <w:rPr>
          <w:rFonts w:ascii="Arial" w:hAnsi="Arial" w:cs="Arial"/>
          <w:sz w:val="22"/>
          <w:szCs w:val="22"/>
        </w:rPr>
        <w:t>Entidad Territorial</w:t>
      </w:r>
      <w:r w:rsidR="005337D8">
        <w:rPr>
          <w:rFonts w:ascii="Arial" w:hAnsi="Arial" w:cs="Arial"/>
          <w:sz w:val="22"/>
          <w:szCs w:val="22"/>
        </w:rPr>
        <w:t>,</w:t>
      </w:r>
      <w:r w:rsidR="00957DFB">
        <w:rPr>
          <w:rFonts w:ascii="Arial" w:hAnsi="Arial" w:cs="Arial"/>
          <w:sz w:val="22"/>
          <w:szCs w:val="22"/>
        </w:rPr>
        <w:t xml:space="preserve"> análisis financiero</w:t>
      </w:r>
      <w:r w:rsidR="005337D8">
        <w:rPr>
          <w:rFonts w:ascii="Arial" w:hAnsi="Arial" w:cs="Arial"/>
          <w:sz w:val="22"/>
          <w:szCs w:val="22"/>
        </w:rPr>
        <w:t xml:space="preserve"> de la vigencia 2021</w:t>
      </w:r>
      <w:r w:rsidR="002B7FD4">
        <w:rPr>
          <w:rFonts w:ascii="Arial" w:hAnsi="Arial" w:cs="Arial"/>
          <w:sz w:val="22"/>
          <w:szCs w:val="22"/>
        </w:rPr>
        <w:t>,</w:t>
      </w:r>
      <w:r w:rsidR="005337D8">
        <w:rPr>
          <w:rFonts w:ascii="Arial" w:hAnsi="Arial" w:cs="Arial"/>
          <w:sz w:val="22"/>
          <w:szCs w:val="22"/>
        </w:rPr>
        <w:t xml:space="preserve"> </w:t>
      </w:r>
      <w:r w:rsidR="007A56F2">
        <w:rPr>
          <w:rFonts w:ascii="Arial" w:hAnsi="Arial" w:cs="Arial"/>
          <w:sz w:val="22"/>
          <w:szCs w:val="22"/>
        </w:rPr>
        <w:t>con corte a</w:t>
      </w:r>
      <w:r w:rsidR="008A3707">
        <w:rPr>
          <w:rFonts w:ascii="Arial" w:hAnsi="Arial" w:cs="Arial"/>
          <w:sz w:val="22"/>
          <w:szCs w:val="22"/>
        </w:rPr>
        <w:t xml:space="preserve"> 30 de</w:t>
      </w:r>
      <w:r w:rsidR="007A56F2">
        <w:rPr>
          <w:rFonts w:ascii="Arial" w:hAnsi="Arial" w:cs="Arial"/>
          <w:sz w:val="22"/>
          <w:szCs w:val="22"/>
        </w:rPr>
        <w:t xml:space="preserve"> junio </w:t>
      </w:r>
      <w:r w:rsidR="005337D8">
        <w:rPr>
          <w:rFonts w:ascii="Arial" w:hAnsi="Arial" w:cs="Arial"/>
          <w:sz w:val="22"/>
          <w:szCs w:val="22"/>
        </w:rPr>
        <w:t>2022</w:t>
      </w:r>
      <w:r w:rsidR="00F2304C">
        <w:rPr>
          <w:rFonts w:ascii="Arial" w:hAnsi="Arial" w:cs="Arial"/>
          <w:sz w:val="22"/>
          <w:szCs w:val="22"/>
        </w:rPr>
        <w:t xml:space="preserve">, </w:t>
      </w:r>
      <w:r w:rsidR="002B7FD4">
        <w:rPr>
          <w:rFonts w:ascii="Arial" w:hAnsi="Arial" w:cs="Arial"/>
          <w:sz w:val="22"/>
          <w:szCs w:val="22"/>
        </w:rPr>
        <w:t xml:space="preserve">así como la </w:t>
      </w:r>
      <w:r w:rsidR="0046329E">
        <w:rPr>
          <w:rFonts w:ascii="Arial" w:hAnsi="Arial" w:cs="Arial"/>
          <w:sz w:val="22"/>
          <w:szCs w:val="22"/>
        </w:rPr>
        <w:t xml:space="preserve">evaluación de las actividades, </w:t>
      </w:r>
      <w:r w:rsidR="008A3707">
        <w:rPr>
          <w:rFonts w:ascii="Arial" w:hAnsi="Arial" w:cs="Arial"/>
          <w:sz w:val="22"/>
          <w:szCs w:val="22"/>
        </w:rPr>
        <w:t>un apartado de eventos de riesgos sobrevinientes y</w:t>
      </w:r>
      <w:r w:rsidR="002E62CE">
        <w:rPr>
          <w:rFonts w:ascii="Arial" w:hAnsi="Arial" w:cs="Arial"/>
          <w:sz w:val="22"/>
          <w:szCs w:val="22"/>
        </w:rPr>
        <w:t>, por último, las</w:t>
      </w:r>
      <w:r w:rsidR="008A3707">
        <w:rPr>
          <w:rFonts w:ascii="Arial" w:hAnsi="Arial" w:cs="Arial"/>
          <w:sz w:val="22"/>
          <w:szCs w:val="22"/>
        </w:rPr>
        <w:t xml:space="preserve"> </w:t>
      </w:r>
      <w:r w:rsidR="00F2304C">
        <w:rPr>
          <w:rFonts w:ascii="Arial" w:hAnsi="Arial" w:cs="Arial"/>
          <w:sz w:val="22"/>
          <w:szCs w:val="22"/>
        </w:rPr>
        <w:t>conclusiones y recomendaciones</w:t>
      </w:r>
      <w:r>
        <w:rPr>
          <w:rFonts w:ascii="Arial" w:hAnsi="Arial" w:cs="Arial"/>
          <w:sz w:val="22"/>
          <w:szCs w:val="22"/>
        </w:rPr>
        <w:t>.</w:t>
      </w:r>
    </w:p>
    <w:p w14:paraId="57987F32" w14:textId="77777777" w:rsidR="00990165" w:rsidRPr="00FC639A" w:rsidRDefault="00990165" w:rsidP="00CC079C">
      <w:pPr>
        <w:contextualSpacing/>
        <w:jc w:val="both"/>
        <w:rPr>
          <w:rFonts w:ascii="Arial" w:hAnsi="Arial" w:cs="Arial"/>
          <w:sz w:val="22"/>
          <w:szCs w:val="22"/>
        </w:rPr>
      </w:pPr>
    </w:p>
    <w:p w14:paraId="10549382" w14:textId="77777777" w:rsidR="00342303" w:rsidRPr="00647C10" w:rsidRDefault="00665FBD" w:rsidP="002B7FD4">
      <w:pPr>
        <w:pStyle w:val="Prrafodelista"/>
        <w:numPr>
          <w:ilvl w:val="0"/>
          <w:numId w:val="4"/>
        </w:numPr>
        <w:jc w:val="both"/>
        <w:rPr>
          <w:rFonts w:ascii="Arial" w:hAnsi="Arial" w:cs="Arial"/>
          <w:b/>
          <w:bCs/>
          <w:sz w:val="22"/>
          <w:szCs w:val="22"/>
        </w:rPr>
      </w:pPr>
      <w:r w:rsidRPr="00693947">
        <w:rPr>
          <w:rFonts w:ascii="Arial" w:hAnsi="Arial" w:cs="Arial"/>
          <w:b/>
          <w:sz w:val="22"/>
          <w:szCs w:val="22"/>
        </w:rPr>
        <w:t>CARACTERIZACIÓN</w:t>
      </w:r>
      <w:r>
        <w:rPr>
          <w:rFonts w:ascii="Arial" w:hAnsi="Arial" w:cs="Arial"/>
          <w:b/>
          <w:sz w:val="22"/>
          <w:szCs w:val="22"/>
        </w:rPr>
        <w:t>.</w:t>
      </w:r>
    </w:p>
    <w:p w14:paraId="17AB9CC0" w14:textId="77777777" w:rsidR="00990165" w:rsidRDefault="00990165" w:rsidP="00CC079C">
      <w:pPr>
        <w:contextualSpacing/>
        <w:jc w:val="both"/>
        <w:rPr>
          <w:rFonts w:ascii="Arial" w:hAnsi="Arial" w:cs="Arial"/>
          <w:b/>
          <w:bCs/>
          <w:sz w:val="22"/>
          <w:szCs w:val="22"/>
        </w:rPr>
      </w:pPr>
    </w:p>
    <w:p w14:paraId="2DA91FE8" w14:textId="77777777" w:rsidR="00990165" w:rsidRDefault="00347511" w:rsidP="00CC079C">
      <w:pPr>
        <w:contextualSpacing/>
        <w:jc w:val="both"/>
        <w:rPr>
          <w:rFonts w:ascii="Arial" w:hAnsi="Arial" w:cs="Arial"/>
          <w:b/>
          <w:bCs/>
          <w:sz w:val="22"/>
          <w:szCs w:val="22"/>
        </w:rPr>
      </w:pPr>
      <w:r>
        <w:rPr>
          <w:rFonts w:ascii="Arial" w:hAnsi="Arial" w:cs="Arial"/>
          <w:b/>
          <w:bCs/>
          <w:noProof/>
          <w:sz w:val="22"/>
          <w:szCs w:val="22"/>
        </w:rPr>
        <w:lastRenderedPageBreak/>
        <w:drawing>
          <wp:anchor distT="0" distB="0" distL="114300" distR="114300" simplePos="0" relativeHeight="251658240" behindDoc="0" locked="0" layoutInCell="1" allowOverlap="1" wp14:anchorId="20DF1E97" wp14:editId="2AA5577B">
            <wp:simplePos x="0" y="0"/>
            <wp:positionH relativeFrom="margin">
              <wp:align>center</wp:align>
            </wp:positionH>
            <wp:positionV relativeFrom="paragraph">
              <wp:posOffset>0</wp:posOffset>
            </wp:positionV>
            <wp:extent cx="6206490" cy="7951470"/>
            <wp:effectExtent l="0" t="0" r="381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1"/>
                    <a:srcRect l="295" t="1765" r="295"/>
                    <a:stretch/>
                  </pic:blipFill>
                  <pic:spPr bwMode="auto">
                    <a:xfrm>
                      <a:off x="0" y="0"/>
                      <a:ext cx="6206490" cy="7951470"/>
                    </a:xfrm>
                    <a:prstGeom prst="rect">
                      <a:avLst/>
                    </a:prstGeom>
                    <a:ln>
                      <a:noFill/>
                    </a:ln>
                    <a:extLst>
                      <a:ext uri="{53640926-AAD7-44D8-BBD7-CCE9431645EC}">
                        <a14:shadowObscured xmlns:a14="http://schemas.microsoft.com/office/drawing/2010/main"/>
                      </a:ext>
                    </a:extLst>
                  </pic:spPr>
                </pic:pic>
              </a:graphicData>
            </a:graphic>
          </wp:anchor>
        </w:drawing>
      </w:r>
    </w:p>
    <w:p w14:paraId="4C39DCED" w14:textId="77777777" w:rsidR="00105951" w:rsidRDefault="00647C10" w:rsidP="002B7FD4">
      <w:pPr>
        <w:pStyle w:val="Prrafodelista"/>
        <w:numPr>
          <w:ilvl w:val="0"/>
          <w:numId w:val="4"/>
        </w:numPr>
        <w:jc w:val="both"/>
        <w:rPr>
          <w:rFonts w:ascii="Arial" w:hAnsi="Arial" w:cs="Arial"/>
          <w:b/>
          <w:bCs/>
          <w:sz w:val="22"/>
          <w:szCs w:val="22"/>
        </w:rPr>
      </w:pPr>
      <w:r>
        <w:rPr>
          <w:rFonts w:ascii="Arial" w:hAnsi="Arial" w:cs="Arial"/>
          <w:b/>
          <w:sz w:val="22"/>
          <w:szCs w:val="22"/>
        </w:rPr>
        <w:lastRenderedPageBreak/>
        <w:t>ANÁLISIS FINANCIERO.</w:t>
      </w:r>
    </w:p>
    <w:p w14:paraId="62DD3B2D" w14:textId="77777777" w:rsidR="00CB15F1" w:rsidRPr="003D3C8E" w:rsidRDefault="00CB15F1" w:rsidP="00CC079C">
      <w:pPr>
        <w:contextualSpacing/>
        <w:jc w:val="both"/>
        <w:rPr>
          <w:rFonts w:ascii="Arial" w:hAnsi="Arial" w:cs="Arial"/>
          <w:sz w:val="22"/>
          <w:szCs w:val="22"/>
        </w:rPr>
      </w:pPr>
    </w:p>
    <w:p w14:paraId="5C340756" w14:textId="77777777" w:rsidR="00BE3384" w:rsidRDefault="1EFF61AA" w:rsidP="00CC079C">
      <w:pPr>
        <w:contextualSpacing/>
        <w:jc w:val="both"/>
        <w:rPr>
          <w:rFonts w:ascii="Arial" w:hAnsi="Arial" w:cs="Arial"/>
          <w:sz w:val="22"/>
          <w:szCs w:val="22"/>
        </w:rPr>
      </w:pPr>
      <w:r w:rsidRPr="7AB997B3">
        <w:rPr>
          <w:rFonts w:ascii="Arial" w:hAnsi="Arial" w:cs="Arial"/>
          <w:sz w:val="22"/>
          <w:szCs w:val="22"/>
        </w:rPr>
        <w:t xml:space="preserve">Con el fin de analizar el escenario presupuestal y financiero de los recursos </w:t>
      </w:r>
      <w:r w:rsidR="752C5CED" w:rsidRPr="7AB997B3">
        <w:rPr>
          <w:rFonts w:ascii="Arial" w:hAnsi="Arial" w:cs="Arial"/>
          <w:sz w:val="22"/>
          <w:szCs w:val="22"/>
        </w:rPr>
        <w:t xml:space="preserve">del SGP </w:t>
      </w:r>
      <w:r w:rsidRPr="7AB997B3">
        <w:rPr>
          <w:rFonts w:ascii="Arial" w:hAnsi="Arial" w:cs="Arial"/>
          <w:sz w:val="22"/>
          <w:szCs w:val="22"/>
        </w:rPr>
        <w:t xml:space="preserve">de la Asignación Especial para </w:t>
      </w:r>
      <w:r w:rsidR="00A53D56">
        <w:rPr>
          <w:rFonts w:ascii="Arial" w:hAnsi="Arial" w:cs="Arial"/>
          <w:sz w:val="22"/>
          <w:szCs w:val="22"/>
        </w:rPr>
        <w:t>Municipio</w:t>
      </w:r>
      <w:r w:rsidRPr="7AB997B3">
        <w:rPr>
          <w:rFonts w:ascii="Arial" w:hAnsi="Arial" w:cs="Arial"/>
          <w:sz w:val="22"/>
          <w:szCs w:val="22"/>
        </w:rPr>
        <w:t xml:space="preserve">s Ribereños del Río Magdalena, </w:t>
      </w:r>
      <w:r w:rsidR="4977151F" w:rsidRPr="7AB997B3">
        <w:rPr>
          <w:rFonts w:ascii="Arial" w:hAnsi="Arial" w:cs="Arial"/>
          <w:sz w:val="22"/>
          <w:szCs w:val="22"/>
        </w:rPr>
        <w:t xml:space="preserve">en adelante se denominará </w:t>
      </w:r>
      <w:r w:rsidR="4977151F" w:rsidRPr="00CC079C">
        <w:rPr>
          <w:rFonts w:ascii="Arial" w:hAnsi="Arial" w:cs="Arial"/>
          <w:sz w:val="22"/>
          <w:szCs w:val="22"/>
        </w:rPr>
        <w:t>SGP Ribereños</w:t>
      </w:r>
      <w:r w:rsidR="4977151F" w:rsidRPr="7AB997B3">
        <w:rPr>
          <w:rFonts w:ascii="Arial" w:hAnsi="Arial" w:cs="Arial"/>
          <w:sz w:val="22"/>
          <w:szCs w:val="22"/>
        </w:rPr>
        <w:t xml:space="preserve">, </w:t>
      </w:r>
      <w:r w:rsidRPr="7AB997B3">
        <w:rPr>
          <w:rFonts w:ascii="Arial" w:hAnsi="Arial" w:cs="Arial"/>
          <w:sz w:val="22"/>
          <w:szCs w:val="22"/>
        </w:rPr>
        <w:t xml:space="preserve">se revisó la información </w:t>
      </w:r>
      <w:r w:rsidR="104E3E2D" w:rsidRPr="7AB997B3">
        <w:rPr>
          <w:rFonts w:ascii="Arial" w:hAnsi="Arial" w:cs="Arial"/>
          <w:sz w:val="22"/>
          <w:szCs w:val="22"/>
        </w:rPr>
        <w:t>en los ámbitos presupuestal</w:t>
      </w:r>
      <w:r w:rsidR="5641DBB7" w:rsidRPr="7AB997B3">
        <w:rPr>
          <w:rFonts w:ascii="Arial" w:hAnsi="Arial" w:cs="Arial"/>
          <w:sz w:val="22"/>
          <w:szCs w:val="22"/>
        </w:rPr>
        <w:t xml:space="preserve"> y</w:t>
      </w:r>
      <w:r w:rsidR="104E3E2D" w:rsidRPr="7AB997B3">
        <w:rPr>
          <w:rFonts w:ascii="Arial" w:hAnsi="Arial" w:cs="Arial"/>
          <w:sz w:val="22"/>
          <w:szCs w:val="22"/>
        </w:rPr>
        <w:t xml:space="preserve"> tesorería de</w:t>
      </w:r>
      <w:r w:rsidRPr="7AB997B3">
        <w:rPr>
          <w:rFonts w:ascii="Arial" w:hAnsi="Arial" w:cs="Arial"/>
          <w:sz w:val="22"/>
          <w:szCs w:val="22"/>
        </w:rPr>
        <w:t xml:space="preserve"> la</w:t>
      </w:r>
      <w:r w:rsidR="44B121F7" w:rsidRPr="7AB997B3">
        <w:rPr>
          <w:rFonts w:ascii="Arial" w:hAnsi="Arial" w:cs="Arial"/>
          <w:sz w:val="22"/>
          <w:szCs w:val="22"/>
        </w:rPr>
        <w:t xml:space="preserve"> </w:t>
      </w:r>
      <w:r w:rsidRPr="7AB997B3">
        <w:rPr>
          <w:rFonts w:ascii="Arial" w:hAnsi="Arial" w:cs="Arial"/>
          <w:sz w:val="22"/>
          <w:szCs w:val="22"/>
        </w:rPr>
        <w:t>vigencia 20</w:t>
      </w:r>
      <w:r w:rsidR="44B121F7" w:rsidRPr="7AB997B3">
        <w:rPr>
          <w:rFonts w:ascii="Arial" w:hAnsi="Arial" w:cs="Arial"/>
          <w:sz w:val="22"/>
          <w:szCs w:val="22"/>
        </w:rPr>
        <w:t>21</w:t>
      </w:r>
      <w:r w:rsidRPr="7AB997B3">
        <w:rPr>
          <w:rFonts w:ascii="Arial" w:hAnsi="Arial" w:cs="Arial"/>
          <w:sz w:val="22"/>
          <w:szCs w:val="22"/>
        </w:rPr>
        <w:t xml:space="preserve"> </w:t>
      </w:r>
      <w:r w:rsidR="5B826FA3" w:rsidRPr="7AB997B3">
        <w:rPr>
          <w:rFonts w:ascii="Arial" w:hAnsi="Arial" w:cs="Arial"/>
          <w:sz w:val="22"/>
          <w:szCs w:val="22"/>
        </w:rPr>
        <w:t>enviada</w:t>
      </w:r>
      <w:r w:rsidRPr="7AB997B3">
        <w:rPr>
          <w:rFonts w:ascii="Arial" w:hAnsi="Arial" w:cs="Arial"/>
          <w:sz w:val="22"/>
          <w:szCs w:val="22"/>
        </w:rPr>
        <w:t xml:space="preserve"> por el </w:t>
      </w:r>
      <w:r w:rsidR="00A53D56">
        <w:rPr>
          <w:rFonts w:ascii="Arial" w:hAnsi="Arial" w:cs="Arial"/>
          <w:sz w:val="22"/>
          <w:szCs w:val="22"/>
        </w:rPr>
        <w:t>Municipio</w:t>
      </w:r>
      <w:r w:rsidR="5B826FA3" w:rsidRPr="7AB997B3">
        <w:rPr>
          <w:rFonts w:ascii="Arial" w:hAnsi="Arial" w:cs="Arial"/>
          <w:sz w:val="22"/>
          <w:szCs w:val="22"/>
        </w:rPr>
        <w:t xml:space="preserve"> de Barranco de Loba – Bolívar</w:t>
      </w:r>
      <w:r w:rsidRPr="7AB997B3">
        <w:rPr>
          <w:rFonts w:ascii="Arial" w:hAnsi="Arial" w:cs="Arial"/>
          <w:sz w:val="22"/>
          <w:szCs w:val="22"/>
        </w:rPr>
        <w:t>.</w:t>
      </w:r>
      <w:r w:rsidR="456D2D0E" w:rsidRPr="7AB997B3">
        <w:rPr>
          <w:rFonts w:ascii="Arial" w:hAnsi="Arial" w:cs="Arial"/>
          <w:sz w:val="22"/>
          <w:szCs w:val="22"/>
        </w:rPr>
        <w:t xml:space="preserve"> </w:t>
      </w:r>
      <w:r w:rsidR="37A278C4" w:rsidRPr="7AB997B3">
        <w:rPr>
          <w:rFonts w:ascii="Arial" w:hAnsi="Arial" w:cs="Arial"/>
          <w:sz w:val="22"/>
          <w:szCs w:val="22"/>
        </w:rPr>
        <w:t xml:space="preserve">En cuanto </w:t>
      </w:r>
      <w:r w:rsidR="251EADB3" w:rsidRPr="7AB997B3">
        <w:rPr>
          <w:rFonts w:ascii="Arial" w:hAnsi="Arial" w:cs="Arial"/>
          <w:sz w:val="22"/>
          <w:szCs w:val="22"/>
        </w:rPr>
        <w:t>a la vigencia 2022, se</w:t>
      </w:r>
      <w:r w:rsidR="3B8B20A7" w:rsidRPr="7AB997B3">
        <w:rPr>
          <w:rFonts w:ascii="Arial" w:hAnsi="Arial" w:cs="Arial"/>
          <w:sz w:val="22"/>
          <w:szCs w:val="22"/>
        </w:rPr>
        <w:t xml:space="preserve"> </w:t>
      </w:r>
      <w:r w:rsidR="251EADB3" w:rsidRPr="7AB997B3">
        <w:rPr>
          <w:rFonts w:ascii="Arial" w:hAnsi="Arial" w:cs="Arial"/>
          <w:sz w:val="22"/>
          <w:szCs w:val="22"/>
        </w:rPr>
        <w:t xml:space="preserve">solicitó la información a lo corrido de la </w:t>
      </w:r>
      <w:r w:rsidR="699DA2F1" w:rsidRPr="7AB997B3">
        <w:rPr>
          <w:rFonts w:ascii="Arial" w:hAnsi="Arial" w:cs="Arial"/>
          <w:sz w:val="22"/>
          <w:szCs w:val="22"/>
        </w:rPr>
        <w:t>misma</w:t>
      </w:r>
      <w:r w:rsidR="251EADB3" w:rsidRPr="7AB997B3">
        <w:rPr>
          <w:rFonts w:ascii="Arial" w:hAnsi="Arial" w:cs="Arial"/>
          <w:sz w:val="22"/>
          <w:szCs w:val="22"/>
        </w:rPr>
        <w:t xml:space="preserve">, teniendo en cuenta el </w:t>
      </w:r>
      <w:r w:rsidR="007F623B">
        <w:rPr>
          <w:rFonts w:ascii="Arial" w:hAnsi="Arial" w:cs="Arial"/>
          <w:sz w:val="22"/>
          <w:szCs w:val="22"/>
        </w:rPr>
        <w:t>o</w:t>
      </w:r>
      <w:r w:rsidR="251EADB3" w:rsidRPr="7AB997B3">
        <w:rPr>
          <w:rFonts w:ascii="Arial" w:hAnsi="Arial" w:cs="Arial"/>
          <w:sz w:val="22"/>
          <w:szCs w:val="22"/>
        </w:rPr>
        <w:t xml:space="preserve">ficio de solicitud de información esta se requirió con corte a 31 de mayo, aunque la </w:t>
      </w:r>
      <w:r w:rsidR="00E20C2B">
        <w:rPr>
          <w:rFonts w:ascii="Arial" w:hAnsi="Arial" w:cs="Arial"/>
          <w:sz w:val="22"/>
          <w:szCs w:val="22"/>
        </w:rPr>
        <w:t>E</w:t>
      </w:r>
      <w:r w:rsidR="251EADB3" w:rsidRPr="7AB997B3">
        <w:rPr>
          <w:rFonts w:ascii="Arial" w:hAnsi="Arial" w:cs="Arial"/>
          <w:sz w:val="22"/>
          <w:szCs w:val="22"/>
        </w:rPr>
        <w:t xml:space="preserve">ntidad envío un </w:t>
      </w:r>
      <w:r w:rsidR="4FB57097" w:rsidRPr="7AB997B3">
        <w:rPr>
          <w:rFonts w:ascii="Arial" w:hAnsi="Arial" w:cs="Arial"/>
          <w:sz w:val="22"/>
          <w:szCs w:val="22"/>
        </w:rPr>
        <w:t xml:space="preserve">último </w:t>
      </w:r>
      <w:r w:rsidR="251EADB3" w:rsidRPr="7AB997B3">
        <w:rPr>
          <w:rFonts w:ascii="Arial" w:hAnsi="Arial" w:cs="Arial"/>
          <w:sz w:val="22"/>
          <w:szCs w:val="22"/>
        </w:rPr>
        <w:t xml:space="preserve">cargue de información el 4 de agosto de 2022, </w:t>
      </w:r>
      <w:r w:rsidR="00E81246">
        <w:rPr>
          <w:rFonts w:ascii="Arial" w:hAnsi="Arial" w:cs="Arial"/>
          <w:sz w:val="22"/>
          <w:szCs w:val="22"/>
        </w:rPr>
        <w:t xml:space="preserve">se identificó que </w:t>
      </w:r>
      <w:r w:rsidR="251EADB3" w:rsidRPr="7AB997B3">
        <w:rPr>
          <w:rFonts w:ascii="Arial" w:hAnsi="Arial" w:cs="Arial"/>
          <w:sz w:val="22"/>
          <w:szCs w:val="22"/>
        </w:rPr>
        <w:t xml:space="preserve">no </w:t>
      </w:r>
      <w:r w:rsidR="4751AEB8" w:rsidRPr="7AB997B3">
        <w:rPr>
          <w:rFonts w:ascii="Arial" w:hAnsi="Arial" w:cs="Arial"/>
          <w:sz w:val="22"/>
          <w:szCs w:val="22"/>
        </w:rPr>
        <w:t xml:space="preserve">enviaron </w:t>
      </w:r>
      <w:r w:rsidR="251EADB3" w:rsidRPr="7AB997B3">
        <w:rPr>
          <w:rFonts w:ascii="Arial" w:hAnsi="Arial" w:cs="Arial"/>
          <w:sz w:val="22"/>
          <w:szCs w:val="22"/>
        </w:rPr>
        <w:t>las ejecuciones presupuestale</w:t>
      </w:r>
      <w:r w:rsidR="70AEB4B4" w:rsidRPr="7AB997B3">
        <w:rPr>
          <w:rFonts w:ascii="Arial" w:hAnsi="Arial" w:cs="Arial"/>
          <w:sz w:val="22"/>
          <w:szCs w:val="22"/>
        </w:rPr>
        <w:t>s</w:t>
      </w:r>
      <w:r w:rsidR="00E81246">
        <w:rPr>
          <w:rFonts w:ascii="Arial" w:hAnsi="Arial" w:cs="Arial"/>
          <w:sz w:val="22"/>
          <w:szCs w:val="22"/>
        </w:rPr>
        <w:t xml:space="preserve"> para esta vigencia</w:t>
      </w:r>
      <w:r w:rsidR="22678DBF" w:rsidRPr="7AB997B3">
        <w:rPr>
          <w:rFonts w:ascii="Arial" w:hAnsi="Arial" w:cs="Arial"/>
          <w:sz w:val="22"/>
          <w:szCs w:val="22"/>
        </w:rPr>
        <w:t xml:space="preserve">, </w:t>
      </w:r>
      <w:r w:rsidR="00EA76CD">
        <w:rPr>
          <w:rFonts w:ascii="Arial" w:hAnsi="Arial" w:cs="Arial"/>
          <w:sz w:val="22"/>
          <w:szCs w:val="22"/>
        </w:rPr>
        <w:t xml:space="preserve">como se </w:t>
      </w:r>
      <w:r w:rsidR="005A7630">
        <w:rPr>
          <w:rFonts w:ascii="Arial" w:hAnsi="Arial" w:cs="Arial"/>
          <w:sz w:val="22"/>
          <w:szCs w:val="22"/>
        </w:rPr>
        <w:t xml:space="preserve">muestra en la </w:t>
      </w:r>
      <w:r w:rsidR="007F623B">
        <w:rPr>
          <w:rFonts w:ascii="Arial" w:hAnsi="Arial" w:cs="Arial"/>
          <w:sz w:val="22"/>
          <w:szCs w:val="22"/>
        </w:rPr>
        <w:t>T</w:t>
      </w:r>
      <w:r w:rsidR="005A7630">
        <w:rPr>
          <w:rFonts w:ascii="Arial" w:hAnsi="Arial" w:cs="Arial"/>
          <w:sz w:val="22"/>
          <w:szCs w:val="22"/>
        </w:rPr>
        <w:t>abla No. 1</w:t>
      </w:r>
      <w:r w:rsidR="00E81246">
        <w:rPr>
          <w:rFonts w:ascii="Arial" w:hAnsi="Arial" w:cs="Arial"/>
          <w:sz w:val="22"/>
          <w:szCs w:val="22"/>
        </w:rPr>
        <w:t>.</w:t>
      </w:r>
      <w:r w:rsidR="005A7630" w:rsidDel="00E81246">
        <w:rPr>
          <w:rFonts w:ascii="Arial" w:hAnsi="Arial" w:cs="Arial"/>
          <w:sz w:val="22"/>
          <w:szCs w:val="22"/>
        </w:rPr>
        <w:t xml:space="preserve"> </w:t>
      </w:r>
    </w:p>
    <w:p w14:paraId="530A4DDA" w14:textId="77777777" w:rsidR="00BE3384" w:rsidRDefault="00BE3384" w:rsidP="00CC079C">
      <w:pPr>
        <w:contextualSpacing/>
        <w:jc w:val="both"/>
        <w:rPr>
          <w:rFonts w:ascii="Arial" w:hAnsi="Arial" w:cs="Arial"/>
          <w:sz w:val="22"/>
          <w:szCs w:val="22"/>
        </w:rPr>
      </w:pPr>
    </w:p>
    <w:p w14:paraId="4D597558" w14:textId="77777777" w:rsidR="00CC7D5F" w:rsidRPr="00A2587E" w:rsidRDefault="00E81246" w:rsidP="00CC079C">
      <w:pPr>
        <w:contextualSpacing/>
        <w:jc w:val="both"/>
        <w:rPr>
          <w:rFonts w:ascii="Arial" w:hAnsi="Arial" w:cs="Arial"/>
          <w:sz w:val="22"/>
          <w:szCs w:val="22"/>
        </w:rPr>
      </w:pPr>
      <w:r>
        <w:rPr>
          <w:rFonts w:ascii="Arial" w:hAnsi="Arial" w:cs="Arial"/>
          <w:sz w:val="22"/>
          <w:szCs w:val="22"/>
        </w:rPr>
        <w:t>S</w:t>
      </w:r>
      <w:r w:rsidR="38665C30" w:rsidRPr="7AB997B3">
        <w:rPr>
          <w:rFonts w:ascii="Arial" w:hAnsi="Arial" w:cs="Arial"/>
          <w:sz w:val="22"/>
          <w:szCs w:val="22"/>
        </w:rPr>
        <w:t>e aclara que,</w:t>
      </w:r>
      <w:r w:rsidR="36CF911A" w:rsidRPr="7AB997B3">
        <w:rPr>
          <w:rFonts w:ascii="Arial" w:hAnsi="Arial" w:cs="Arial"/>
          <w:sz w:val="22"/>
          <w:szCs w:val="22"/>
        </w:rPr>
        <w:t xml:space="preserve"> para</w:t>
      </w:r>
      <w:r w:rsidR="38665C30" w:rsidRPr="7AB997B3">
        <w:rPr>
          <w:rFonts w:ascii="Arial" w:hAnsi="Arial" w:cs="Arial"/>
          <w:sz w:val="22"/>
          <w:szCs w:val="22"/>
        </w:rPr>
        <w:t xml:space="preserve"> </w:t>
      </w:r>
      <w:r w:rsidR="3515283A" w:rsidRPr="7AB997B3">
        <w:rPr>
          <w:rFonts w:ascii="Arial" w:hAnsi="Arial" w:cs="Arial"/>
          <w:sz w:val="22"/>
          <w:szCs w:val="22"/>
        </w:rPr>
        <w:t>la vigencia 2020</w:t>
      </w:r>
      <w:r w:rsidR="0F9F4752" w:rsidRPr="7AB997B3">
        <w:rPr>
          <w:rFonts w:ascii="Arial" w:hAnsi="Arial" w:cs="Arial"/>
          <w:sz w:val="22"/>
          <w:szCs w:val="22"/>
        </w:rPr>
        <w:t xml:space="preserve"> </w:t>
      </w:r>
      <w:r w:rsidR="36CF911A" w:rsidRPr="7AB997B3">
        <w:rPr>
          <w:rFonts w:ascii="Arial" w:hAnsi="Arial" w:cs="Arial"/>
          <w:sz w:val="22"/>
          <w:szCs w:val="22"/>
        </w:rPr>
        <w:t xml:space="preserve">no se solicitó información </w:t>
      </w:r>
      <w:r w:rsidR="38665C30" w:rsidRPr="7AB997B3">
        <w:rPr>
          <w:rFonts w:ascii="Arial" w:hAnsi="Arial" w:cs="Arial"/>
          <w:sz w:val="22"/>
          <w:szCs w:val="22"/>
        </w:rPr>
        <w:t xml:space="preserve">debido </w:t>
      </w:r>
      <w:r w:rsidR="0E82C289" w:rsidRPr="7AB997B3">
        <w:rPr>
          <w:rFonts w:ascii="Arial" w:hAnsi="Arial" w:cs="Arial"/>
          <w:sz w:val="22"/>
          <w:szCs w:val="22"/>
        </w:rPr>
        <w:t>a</w:t>
      </w:r>
      <w:r w:rsidR="70FA7EDE" w:rsidRPr="7AB997B3">
        <w:rPr>
          <w:rFonts w:ascii="Arial" w:hAnsi="Arial" w:cs="Arial"/>
          <w:sz w:val="22"/>
          <w:szCs w:val="22"/>
        </w:rPr>
        <w:t xml:space="preserve"> que la </w:t>
      </w:r>
      <w:r w:rsidR="00E20C2B">
        <w:rPr>
          <w:rFonts w:ascii="Arial" w:hAnsi="Arial" w:cs="Arial"/>
          <w:sz w:val="22"/>
          <w:szCs w:val="22"/>
        </w:rPr>
        <w:t>E</w:t>
      </w:r>
      <w:r w:rsidR="70FA7EDE" w:rsidRPr="7AB997B3">
        <w:rPr>
          <w:rFonts w:ascii="Arial" w:hAnsi="Arial" w:cs="Arial"/>
          <w:sz w:val="22"/>
          <w:szCs w:val="22"/>
        </w:rPr>
        <w:t xml:space="preserve">ntidad </w:t>
      </w:r>
      <w:r w:rsidR="00E20C2B">
        <w:rPr>
          <w:rFonts w:ascii="Arial" w:hAnsi="Arial" w:cs="Arial"/>
          <w:sz w:val="22"/>
          <w:szCs w:val="22"/>
        </w:rPr>
        <w:t>T</w:t>
      </w:r>
      <w:r w:rsidR="57EE93E1" w:rsidRPr="7AB997B3">
        <w:rPr>
          <w:rFonts w:ascii="Arial" w:hAnsi="Arial" w:cs="Arial"/>
          <w:sz w:val="22"/>
          <w:szCs w:val="22"/>
        </w:rPr>
        <w:t xml:space="preserve">erritorial tenía activa </w:t>
      </w:r>
      <w:r w:rsidR="38665C30" w:rsidRPr="7AB997B3">
        <w:rPr>
          <w:rFonts w:ascii="Arial" w:hAnsi="Arial" w:cs="Arial"/>
          <w:sz w:val="22"/>
          <w:szCs w:val="22"/>
        </w:rPr>
        <w:t xml:space="preserve">la </w:t>
      </w:r>
      <w:r w:rsidR="00E01681">
        <w:rPr>
          <w:rFonts w:ascii="Arial" w:hAnsi="Arial" w:cs="Arial"/>
          <w:sz w:val="22"/>
          <w:szCs w:val="22"/>
        </w:rPr>
        <w:t>M</w:t>
      </w:r>
      <w:r w:rsidR="38665C30" w:rsidRPr="7AB997B3">
        <w:rPr>
          <w:rFonts w:ascii="Arial" w:hAnsi="Arial" w:cs="Arial"/>
          <w:sz w:val="22"/>
          <w:szCs w:val="22"/>
        </w:rPr>
        <w:t xml:space="preserve">edida </w:t>
      </w:r>
      <w:r w:rsidR="00E01681">
        <w:rPr>
          <w:rFonts w:ascii="Arial" w:hAnsi="Arial" w:cs="Arial"/>
          <w:sz w:val="22"/>
          <w:szCs w:val="22"/>
        </w:rPr>
        <w:t>C</w:t>
      </w:r>
      <w:r w:rsidR="38665C30" w:rsidRPr="7AB997B3">
        <w:rPr>
          <w:rFonts w:ascii="Arial" w:hAnsi="Arial" w:cs="Arial"/>
          <w:sz w:val="22"/>
          <w:szCs w:val="22"/>
        </w:rPr>
        <w:t xml:space="preserve">orrectiva de </w:t>
      </w:r>
      <w:r w:rsidR="00E01681">
        <w:rPr>
          <w:rFonts w:ascii="Arial" w:hAnsi="Arial" w:cs="Arial"/>
          <w:sz w:val="22"/>
          <w:szCs w:val="22"/>
        </w:rPr>
        <w:t>S</w:t>
      </w:r>
      <w:r w:rsidR="38665C30" w:rsidRPr="7AB997B3">
        <w:rPr>
          <w:rFonts w:ascii="Arial" w:hAnsi="Arial" w:cs="Arial"/>
          <w:sz w:val="22"/>
          <w:szCs w:val="22"/>
        </w:rPr>
        <w:t xml:space="preserve">uspensión de </w:t>
      </w:r>
      <w:r w:rsidR="00E01681">
        <w:rPr>
          <w:rFonts w:ascii="Arial" w:hAnsi="Arial" w:cs="Arial"/>
          <w:sz w:val="22"/>
          <w:szCs w:val="22"/>
        </w:rPr>
        <w:t>G</w:t>
      </w:r>
      <w:r w:rsidR="38665C30" w:rsidRPr="7AB997B3">
        <w:rPr>
          <w:rFonts w:ascii="Arial" w:hAnsi="Arial" w:cs="Arial"/>
          <w:sz w:val="22"/>
          <w:szCs w:val="22"/>
        </w:rPr>
        <w:t xml:space="preserve">iros </w:t>
      </w:r>
      <w:r w:rsidR="7CB3130C" w:rsidRPr="7AB997B3">
        <w:rPr>
          <w:rFonts w:ascii="Arial" w:hAnsi="Arial" w:cs="Arial"/>
          <w:sz w:val="22"/>
          <w:szCs w:val="22"/>
        </w:rPr>
        <w:t xml:space="preserve">en la Asignación </w:t>
      </w:r>
      <w:r w:rsidR="358D9FBE" w:rsidRPr="7AB997B3">
        <w:rPr>
          <w:rFonts w:ascii="Arial" w:hAnsi="Arial" w:cs="Arial"/>
          <w:sz w:val="22"/>
          <w:szCs w:val="22"/>
        </w:rPr>
        <w:t>de Ribereños,</w:t>
      </w:r>
      <w:r w:rsidR="0E82C289" w:rsidRPr="7AB997B3">
        <w:rPr>
          <w:rFonts w:ascii="Arial" w:hAnsi="Arial" w:cs="Arial"/>
          <w:sz w:val="22"/>
          <w:szCs w:val="22"/>
        </w:rPr>
        <w:t xml:space="preserve"> </w:t>
      </w:r>
      <w:r w:rsidR="1F7221E1" w:rsidRPr="7AB997B3">
        <w:rPr>
          <w:rFonts w:ascii="Arial" w:hAnsi="Arial" w:cs="Arial"/>
          <w:sz w:val="22"/>
          <w:szCs w:val="22"/>
        </w:rPr>
        <w:t xml:space="preserve">la cual se </w:t>
      </w:r>
      <w:r w:rsidR="00845EBD">
        <w:rPr>
          <w:rFonts w:ascii="Arial" w:hAnsi="Arial" w:cs="Arial"/>
          <w:sz w:val="22"/>
          <w:szCs w:val="22"/>
        </w:rPr>
        <w:t xml:space="preserve">adoptó mediante la </w:t>
      </w:r>
      <w:r w:rsidR="004A21D5">
        <w:rPr>
          <w:rFonts w:ascii="Arial" w:hAnsi="Arial" w:cs="Arial"/>
          <w:sz w:val="22"/>
          <w:szCs w:val="22"/>
        </w:rPr>
        <w:t xml:space="preserve">Resolución </w:t>
      </w:r>
      <w:r w:rsidR="004A21D5" w:rsidRPr="00EB5D7D">
        <w:rPr>
          <w:rFonts w:ascii="Arial" w:hAnsi="Arial" w:cs="Arial"/>
          <w:sz w:val="22"/>
          <w:szCs w:val="22"/>
        </w:rPr>
        <w:t>No. 2310 del 18 de</w:t>
      </w:r>
      <w:r w:rsidR="004A21D5">
        <w:rPr>
          <w:rFonts w:ascii="Arial" w:hAnsi="Arial" w:cs="Arial"/>
          <w:sz w:val="22"/>
          <w:szCs w:val="22"/>
        </w:rPr>
        <w:t xml:space="preserve"> julio de 2019 y </w:t>
      </w:r>
      <w:r w:rsidR="00B20140">
        <w:rPr>
          <w:rFonts w:ascii="Arial" w:hAnsi="Arial" w:cs="Arial"/>
          <w:sz w:val="22"/>
          <w:szCs w:val="22"/>
        </w:rPr>
        <w:t xml:space="preserve">se levantó a </w:t>
      </w:r>
      <w:r w:rsidR="00776600">
        <w:rPr>
          <w:rFonts w:ascii="Arial" w:hAnsi="Arial" w:cs="Arial"/>
          <w:sz w:val="22"/>
          <w:szCs w:val="22"/>
        </w:rPr>
        <w:t>mediante</w:t>
      </w:r>
      <w:r w:rsidR="00B20140">
        <w:rPr>
          <w:rFonts w:ascii="Arial" w:hAnsi="Arial" w:cs="Arial"/>
          <w:sz w:val="22"/>
          <w:szCs w:val="22"/>
        </w:rPr>
        <w:t xml:space="preserve"> la </w:t>
      </w:r>
      <w:r w:rsidR="00845EBD">
        <w:rPr>
          <w:rFonts w:ascii="Arial" w:hAnsi="Arial" w:cs="Arial"/>
          <w:sz w:val="22"/>
          <w:szCs w:val="22"/>
        </w:rPr>
        <w:t xml:space="preserve">Resolución No. </w:t>
      </w:r>
      <w:r w:rsidR="002C2D2C" w:rsidRPr="00E663BF">
        <w:rPr>
          <w:rFonts w:ascii="Arial" w:hAnsi="Arial" w:cs="Arial"/>
          <w:sz w:val="22"/>
          <w:szCs w:val="22"/>
        </w:rPr>
        <w:t xml:space="preserve">2514 </w:t>
      </w:r>
      <w:r w:rsidR="002C2D2C">
        <w:rPr>
          <w:rFonts w:ascii="Arial" w:hAnsi="Arial" w:cs="Arial"/>
          <w:sz w:val="22"/>
          <w:szCs w:val="22"/>
        </w:rPr>
        <w:t>d</w:t>
      </w:r>
      <w:r w:rsidR="1F7221E1" w:rsidRPr="7AB997B3">
        <w:rPr>
          <w:rFonts w:ascii="Arial" w:hAnsi="Arial" w:cs="Arial"/>
          <w:sz w:val="22"/>
          <w:szCs w:val="22"/>
        </w:rPr>
        <w:t>el 18 de diciembre de 2020</w:t>
      </w:r>
      <w:r w:rsidR="00E20C2B">
        <w:rPr>
          <w:rFonts w:ascii="Arial" w:hAnsi="Arial" w:cs="Arial"/>
          <w:sz w:val="22"/>
          <w:szCs w:val="22"/>
        </w:rPr>
        <w:t xml:space="preserve">. </w:t>
      </w:r>
      <w:r w:rsidR="00CA0CD9">
        <w:rPr>
          <w:rFonts w:ascii="Arial" w:hAnsi="Arial" w:cs="Arial"/>
          <w:sz w:val="22"/>
          <w:szCs w:val="22"/>
        </w:rPr>
        <w:t>En concordancia</w:t>
      </w:r>
      <w:r w:rsidR="004463A9">
        <w:rPr>
          <w:rFonts w:ascii="Arial" w:hAnsi="Arial" w:cs="Arial"/>
          <w:sz w:val="22"/>
          <w:szCs w:val="22"/>
        </w:rPr>
        <w:t>,</w:t>
      </w:r>
      <w:r w:rsidR="0938FA5F" w:rsidRPr="7AB997B3">
        <w:rPr>
          <w:rFonts w:ascii="Arial" w:hAnsi="Arial" w:cs="Arial"/>
          <w:sz w:val="22"/>
          <w:szCs w:val="22"/>
        </w:rPr>
        <w:t xml:space="preserve"> los recursos </w:t>
      </w:r>
      <w:r w:rsidR="006072A7">
        <w:rPr>
          <w:rFonts w:ascii="Arial" w:hAnsi="Arial" w:cs="Arial"/>
          <w:sz w:val="22"/>
          <w:szCs w:val="22"/>
        </w:rPr>
        <w:t xml:space="preserve">que se encontraban </w:t>
      </w:r>
      <w:r w:rsidR="0938FA5F" w:rsidRPr="7AB997B3">
        <w:rPr>
          <w:rFonts w:ascii="Arial" w:hAnsi="Arial" w:cs="Arial"/>
          <w:sz w:val="22"/>
          <w:szCs w:val="22"/>
        </w:rPr>
        <w:t>suspen</w:t>
      </w:r>
      <w:r w:rsidR="0F0AF3CF" w:rsidRPr="7AB997B3">
        <w:rPr>
          <w:rFonts w:ascii="Arial" w:hAnsi="Arial" w:cs="Arial"/>
          <w:sz w:val="22"/>
          <w:szCs w:val="22"/>
        </w:rPr>
        <w:t xml:space="preserve">didos </w:t>
      </w:r>
      <w:r w:rsidR="00CA0CD9">
        <w:rPr>
          <w:rFonts w:ascii="Arial" w:hAnsi="Arial" w:cs="Arial"/>
          <w:sz w:val="22"/>
          <w:szCs w:val="22"/>
        </w:rPr>
        <w:t>ascendieron a $</w:t>
      </w:r>
      <w:r w:rsidR="00D049B7">
        <w:rPr>
          <w:rFonts w:ascii="Arial" w:hAnsi="Arial" w:cs="Arial"/>
          <w:sz w:val="22"/>
          <w:szCs w:val="22"/>
        </w:rPr>
        <w:t xml:space="preserve"> 687,4 millones, </w:t>
      </w:r>
      <w:r w:rsidR="005B51DC">
        <w:rPr>
          <w:rFonts w:ascii="Arial" w:hAnsi="Arial" w:cs="Arial"/>
          <w:sz w:val="22"/>
          <w:szCs w:val="22"/>
        </w:rPr>
        <w:t xml:space="preserve">de los cuales </w:t>
      </w:r>
      <w:r w:rsidR="004463A9">
        <w:rPr>
          <w:rFonts w:ascii="Arial" w:hAnsi="Arial" w:cs="Arial"/>
          <w:sz w:val="22"/>
          <w:szCs w:val="22"/>
        </w:rPr>
        <w:t>se giraron</w:t>
      </w:r>
      <w:r w:rsidR="006B095C">
        <w:rPr>
          <w:rFonts w:ascii="Arial" w:hAnsi="Arial" w:cs="Arial"/>
          <w:sz w:val="22"/>
          <w:szCs w:val="22"/>
        </w:rPr>
        <w:t xml:space="preserve"> al Municipio</w:t>
      </w:r>
      <w:r w:rsidR="0F0AF3CF" w:rsidRPr="7AB997B3">
        <w:rPr>
          <w:rFonts w:ascii="Arial" w:hAnsi="Arial" w:cs="Arial"/>
          <w:sz w:val="22"/>
          <w:szCs w:val="22"/>
        </w:rPr>
        <w:t xml:space="preserve"> </w:t>
      </w:r>
      <w:r w:rsidR="00E456FA">
        <w:rPr>
          <w:rFonts w:ascii="Arial" w:hAnsi="Arial" w:cs="Arial"/>
          <w:sz w:val="22"/>
          <w:szCs w:val="22"/>
        </w:rPr>
        <w:t xml:space="preserve">$ 492,9 millones </w:t>
      </w:r>
      <w:r w:rsidR="00B351FD">
        <w:rPr>
          <w:rFonts w:ascii="Arial" w:hAnsi="Arial" w:cs="Arial"/>
          <w:sz w:val="22"/>
          <w:szCs w:val="22"/>
        </w:rPr>
        <w:t>el 26 de febrero de</w:t>
      </w:r>
      <w:r w:rsidR="26D8FC00" w:rsidRPr="7AB997B3">
        <w:rPr>
          <w:rFonts w:ascii="Arial" w:hAnsi="Arial" w:cs="Arial"/>
          <w:sz w:val="22"/>
          <w:szCs w:val="22"/>
        </w:rPr>
        <w:t xml:space="preserve"> </w:t>
      </w:r>
      <w:r w:rsidR="0F0AF3CF" w:rsidRPr="7AB997B3">
        <w:rPr>
          <w:rFonts w:ascii="Arial" w:hAnsi="Arial" w:cs="Arial"/>
          <w:sz w:val="22"/>
          <w:szCs w:val="22"/>
        </w:rPr>
        <w:t>2021</w:t>
      </w:r>
      <w:r w:rsidR="0060164F">
        <w:rPr>
          <w:rFonts w:ascii="Arial" w:hAnsi="Arial" w:cs="Arial"/>
          <w:sz w:val="22"/>
          <w:szCs w:val="22"/>
        </w:rPr>
        <w:t xml:space="preserve"> </w:t>
      </w:r>
      <w:r w:rsidR="00E456FA">
        <w:rPr>
          <w:rFonts w:ascii="Arial" w:hAnsi="Arial" w:cs="Arial"/>
          <w:sz w:val="22"/>
          <w:szCs w:val="22"/>
        </w:rPr>
        <w:t>correspondiente a la última doceava de 2019 y las once doceava de 2020</w:t>
      </w:r>
      <w:r w:rsidR="00EB2928">
        <w:rPr>
          <w:rFonts w:ascii="Arial" w:hAnsi="Arial" w:cs="Arial"/>
          <w:sz w:val="22"/>
          <w:szCs w:val="22"/>
        </w:rPr>
        <w:t xml:space="preserve">. </w:t>
      </w:r>
      <w:r w:rsidR="00327F64">
        <w:rPr>
          <w:rFonts w:ascii="Arial" w:hAnsi="Arial" w:cs="Arial"/>
          <w:sz w:val="22"/>
          <w:szCs w:val="22"/>
        </w:rPr>
        <w:t>Ahora</w:t>
      </w:r>
      <w:r w:rsidR="00711571">
        <w:rPr>
          <w:rFonts w:ascii="Arial" w:hAnsi="Arial" w:cs="Arial"/>
          <w:sz w:val="22"/>
          <w:szCs w:val="22"/>
        </w:rPr>
        <w:t xml:space="preserve"> bien</w:t>
      </w:r>
      <w:r w:rsidR="00327F64">
        <w:rPr>
          <w:rFonts w:ascii="Arial" w:hAnsi="Arial" w:cs="Arial"/>
          <w:sz w:val="22"/>
          <w:szCs w:val="22"/>
        </w:rPr>
        <w:t xml:space="preserve">, </w:t>
      </w:r>
      <w:r w:rsidR="00E86D3F">
        <w:rPr>
          <w:rFonts w:ascii="Arial" w:hAnsi="Arial" w:cs="Arial"/>
          <w:sz w:val="22"/>
          <w:szCs w:val="22"/>
        </w:rPr>
        <w:t xml:space="preserve">para los </w:t>
      </w:r>
      <w:r w:rsidR="00327F64">
        <w:rPr>
          <w:rFonts w:ascii="Arial" w:hAnsi="Arial" w:cs="Arial"/>
          <w:sz w:val="22"/>
          <w:szCs w:val="22"/>
        </w:rPr>
        <w:t>$</w:t>
      </w:r>
      <w:r w:rsidR="00E86D3F">
        <w:rPr>
          <w:rFonts w:ascii="Arial" w:hAnsi="Arial" w:cs="Arial"/>
          <w:sz w:val="22"/>
          <w:szCs w:val="22"/>
        </w:rPr>
        <w:t xml:space="preserve"> </w:t>
      </w:r>
      <w:r w:rsidR="00327F64">
        <w:rPr>
          <w:rFonts w:ascii="Arial" w:hAnsi="Arial" w:cs="Arial"/>
          <w:sz w:val="22"/>
          <w:szCs w:val="22"/>
        </w:rPr>
        <w:t>194,4 millones</w:t>
      </w:r>
      <w:r w:rsidR="00E86D3F">
        <w:rPr>
          <w:rFonts w:ascii="Arial" w:hAnsi="Arial" w:cs="Arial"/>
          <w:sz w:val="22"/>
          <w:szCs w:val="22"/>
        </w:rPr>
        <w:t xml:space="preserve"> que </w:t>
      </w:r>
      <w:r w:rsidR="00BD5952">
        <w:rPr>
          <w:rFonts w:ascii="Arial" w:hAnsi="Arial" w:cs="Arial"/>
          <w:sz w:val="22"/>
          <w:szCs w:val="22"/>
        </w:rPr>
        <w:t>correspond</w:t>
      </w:r>
      <w:r w:rsidR="00E86D3F">
        <w:rPr>
          <w:rFonts w:ascii="Arial" w:hAnsi="Arial" w:cs="Arial"/>
          <w:sz w:val="22"/>
          <w:szCs w:val="22"/>
        </w:rPr>
        <w:t>ieron</w:t>
      </w:r>
      <w:r w:rsidR="00BD5952">
        <w:rPr>
          <w:rFonts w:ascii="Arial" w:hAnsi="Arial" w:cs="Arial"/>
          <w:sz w:val="22"/>
          <w:szCs w:val="22"/>
        </w:rPr>
        <w:t xml:space="preserve"> </w:t>
      </w:r>
      <w:r w:rsidR="00230578">
        <w:rPr>
          <w:rFonts w:ascii="Arial" w:hAnsi="Arial" w:cs="Arial"/>
          <w:sz w:val="22"/>
          <w:szCs w:val="22"/>
        </w:rPr>
        <w:t xml:space="preserve">a </w:t>
      </w:r>
      <w:r w:rsidR="00231668">
        <w:rPr>
          <w:rFonts w:ascii="Arial" w:hAnsi="Arial" w:cs="Arial"/>
          <w:sz w:val="22"/>
          <w:szCs w:val="22"/>
        </w:rPr>
        <w:t>recursos de la</w:t>
      </w:r>
      <w:r w:rsidR="00230578">
        <w:rPr>
          <w:rFonts w:ascii="Arial" w:hAnsi="Arial" w:cs="Arial"/>
          <w:sz w:val="22"/>
          <w:szCs w:val="22"/>
        </w:rPr>
        <w:t xml:space="preserve"> vigencia 2019</w:t>
      </w:r>
      <w:r w:rsidR="00BD5952">
        <w:rPr>
          <w:rFonts w:ascii="Arial" w:hAnsi="Arial" w:cs="Arial"/>
          <w:sz w:val="22"/>
          <w:szCs w:val="22"/>
        </w:rPr>
        <w:t>,</w:t>
      </w:r>
      <w:r w:rsidR="00A208BB">
        <w:rPr>
          <w:rFonts w:ascii="Arial" w:hAnsi="Arial" w:cs="Arial"/>
          <w:sz w:val="22"/>
          <w:szCs w:val="22"/>
        </w:rPr>
        <w:t xml:space="preserve"> </w:t>
      </w:r>
      <w:r w:rsidR="008D29A2">
        <w:rPr>
          <w:rFonts w:ascii="Arial" w:hAnsi="Arial" w:cs="Arial"/>
          <w:sz w:val="22"/>
          <w:szCs w:val="22"/>
        </w:rPr>
        <w:t>se resalta</w:t>
      </w:r>
      <w:r w:rsidR="003617CA">
        <w:rPr>
          <w:rFonts w:ascii="Arial" w:hAnsi="Arial" w:cs="Arial"/>
          <w:sz w:val="22"/>
          <w:szCs w:val="22"/>
        </w:rPr>
        <w:t xml:space="preserve"> que, </w:t>
      </w:r>
      <w:r w:rsidR="00BD5952">
        <w:rPr>
          <w:rFonts w:ascii="Arial" w:hAnsi="Arial" w:cs="Arial"/>
          <w:sz w:val="22"/>
          <w:szCs w:val="22"/>
        </w:rPr>
        <w:t xml:space="preserve">no </w:t>
      </w:r>
      <w:r w:rsidR="0090669E">
        <w:rPr>
          <w:rFonts w:ascii="Arial" w:hAnsi="Arial" w:cs="Arial"/>
          <w:sz w:val="22"/>
          <w:szCs w:val="22"/>
        </w:rPr>
        <w:t>ha</w:t>
      </w:r>
      <w:r w:rsidR="00DE74CB">
        <w:rPr>
          <w:rFonts w:ascii="Arial" w:hAnsi="Arial" w:cs="Arial"/>
          <w:sz w:val="22"/>
          <w:szCs w:val="22"/>
        </w:rPr>
        <w:t>n</w:t>
      </w:r>
      <w:r w:rsidR="0090669E">
        <w:rPr>
          <w:rFonts w:ascii="Arial" w:hAnsi="Arial" w:cs="Arial"/>
          <w:sz w:val="22"/>
          <w:szCs w:val="22"/>
        </w:rPr>
        <w:t xml:space="preserve"> sido</w:t>
      </w:r>
      <w:r w:rsidR="009252AA">
        <w:rPr>
          <w:rFonts w:ascii="Arial" w:hAnsi="Arial" w:cs="Arial"/>
          <w:sz w:val="22"/>
          <w:szCs w:val="22"/>
        </w:rPr>
        <w:t xml:space="preserve"> </w:t>
      </w:r>
      <w:r w:rsidR="00DE74CB">
        <w:rPr>
          <w:rFonts w:ascii="Arial" w:hAnsi="Arial" w:cs="Arial"/>
          <w:sz w:val="22"/>
          <w:szCs w:val="22"/>
        </w:rPr>
        <w:t>pagad</w:t>
      </w:r>
      <w:r w:rsidR="003617CA">
        <w:rPr>
          <w:rFonts w:ascii="Arial" w:hAnsi="Arial" w:cs="Arial"/>
          <w:sz w:val="22"/>
          <w:szCs w:val="22"/>
        </w:rPr>
        <w:t>a</w:t>
      </w:r>
      <w:r w:rsidR="00DE74CB">
        <w:rPr>
          <w:rFonts w:ascii="Arial" w:hAnsi="Arial" w:cs="Arial"/>
          <w:sz w:val="22"/>
          <w:szCs w:val="22"/>
        </w:rPr>
        <w:t>s</w:t>
      </w:r>
      <w:r w:rsidR="00BD5952">
        <w:rPr>
          <w:rFonts w:ascii="Arial" w:hAnsi="Arial" w:cs="Arial"/>
          <w:sz w:val="22"/>
          <w:szCs w:val="22"/>
        </w:rPr>
        <w:t xml:space="preserve"> </w:t>
      </w:r>
      <w:r w:rsidR="00404622">
        <w:rPr>
          <w:rFonts w:ascii="Arial" w:hAnsi="Arial" w:cs="Arial"/>
          <w:sz w:val="22"/>
          <w:szCs w:val="22"/>
        </w:rPr>
        <w:t>a</w:t>
      </w:r>
      <w:r w:rsidR="0090669E">
        <w:rPr>
          <w:rFonts w:ascii="Arial" w:hAnsi="Arial" w:cs="Arial"/>
          <w:sz w:val="22"/>
          <w:szCs w:val="22"/>
        </w:rPr>
        <w:t xml:space="preserve"> la entidad territorial</w:t>
      </w:r>
      <w:r w:rsidR="003617CA">
        <w:rPr>
          <w:rFonts w:ascii="Arial" w:hAnsi="Arial" w:cs="Arial"/>
          <w:sz w:val="22"/>
          <w:szCs w:val="22"/>
        </w:rPr>
        <w:t xml:space="preserve">, </w:t>
      </w:r>
      <w:r w:rsidR="004B58B0">
        <w:rPr>
          <w:rFonts w:ascii="Arial" w:hAnsi="Arial" w:cs="Arial"/>
          <w:sz w:val="22"/>
          <w:szCs w:val="22"/>
        </w:rPr>
        <w:t xml:space="preserve">estas </w:t>
      </w:r>
      <w:r w:rsidR="00C379AB">
        <w:rPr>
          <w:rFonts w:ascii="Arial" w:hAnsi="Arial" w:cs="Arial"/>
          <w:sz w:val="22"/>
          <w:szCs w:val="22"/>
        </w:rPr>
        <w:t xml:space="preserve">constituyen </w:t>
      </w:r>
      <w:r w:rsidR="00AE4F00">
        <w:rPr>
          <w:rFonts w:ascii="Arial" w:hAnsi="Arial" w:cs="Arial"/>
          <w:sz w:val="22"/>
          <w:szCs w:val="22"/>
        </w:rPr>
        <w:t>una</w:t>
      </w:r>
      <w:r w:rsidR="004B58B0">
        <w:rPr>
          <w:rFonts w:ascii="Arial" w:hAnsi="Arial" w:cs="Arial"/>
          <w:sz w:val="22"/>
          <w:szCs w:val="22"/>
        </w:rPr>
        <w:t xml:space="preserve"> </w:t>
      </w:r>
      <w:r w:rsidR="00404622">
        <w:rPr>
          <w:rFonts w:ascii="Arial" w:hAnsi="Arial" w:cs="Arial"/>
          <w:sz w:val="22"/>
          <w:szCs w:val="22"/>
        </w:rPr>
        <w:t>vigencia expirada</w:t>
      </w:r>
      <w:r w:rsidR="00CD1E95">
        <w:rPr>
          <w:rFonts w:ascii="Arial" w:hAnsi="Arial" w:cs="Arial"/>
          <w:sz w:val="22"/>
          <w:szCs w:val="22"/>
        </w:rPr>
        <w:t>.</w:t>
      </w:r>
    </w:p>
    <w:p w14:paraId="7BF77FF1" w14:textId="77777777" w:rsidR="00DB0613" w:rsidRDefault="00DB0613" w:rsidP="00CC079C">
      <w:pPr>
        <w:contextualSpacing/>
        <w:jc w:val="both"/>
        <w:rPr>
          <w:rFonts w:ascii="Arial" w:hAnsi="Arial" w:cs="Arial"/>
          <w:sz w:val="22"/>
          <w:szCs w:val="22"/>
        </w:rPr>
      </w:pPr>
    </w:p>
    <w:p w14:paraId="60F42B9F" w14:textId="77777777" w:rsidR="00415473" w:rsidRPr="00415473" w:rsidRDefault="00415473" w:rsidP="00CC079C">
      <w:pPr>
        <w:contextualSpacing/>
        <w:jc w:val="both"/>
        <w:rPr>
          <w:rFonts w:ascii="Arial" w:hAnsi="Arial" w:cs="Arial"/>
          <w:sz w:val="22"/>
          <w:szCs w:val="22"/>
        </w:rPr>
      </w:pPr>
      <w:r w:rsidRPr="00415473">
        <w:rPr>
          <w:rFonts w:ascii="Arial" w:hAnsi="Arial" w:cs="Arial"/>
          <w:sz w:val="22"/>
          <w:szCs w:val="22"/>
        </w:rPr>
        <w:t xml:space="preserve">Puntualmente, dentro de la información utilizada para el presente análisis se encuentran los documentos entregados por la </w:t>
      </w:r>
      <w:r w:rsidR="00A53D56">
        <w:rPr>
          <w:rFonts w:ascii="Arial" w:hAnsi="Arial" w:cs="Arial"/>
          <w:sz w:val="22"/>
          <w:szCs w:val="22"/>
        </w:rPr>
        <w:t>Entidad Territorial</w:t>
      </w:r>
      <w:r w:rsidRPr="00415473">
        <w:rPr>
          <w:rFonts w:ascii="Arial" w:hAnsi="Arial" w:cs="Arial"/>
          <w:sz w:val="22"/>
          <w:szCs w:val="22"/>
        </w:rPr>
        <w:t xml:space="preserve"> correspondientes a las ejecuciones presupuestales de ingresos y gastos</w:t>
      </w:r>
      <w:r w:rsidR="006B1BE7">
        <w:rPr>
          <w:rFonts w:ascii="Arial" w:hAnsi="Arial" w:cs="Arial"/>
          <w:sz w:val="22"/>
          <w:szCs w:val="22"/>
        </w:rPr>
        <w:t xml:space="preserve"> </w:t>
      </w:r>
      <w:r w:rsidR="00BD4D5C">
        <w:rPr>
          <w:rFonts w:ascii="Arial" w:hAnsi="Arial" w:cs="Arial"/>
          <w:sz w:val="22"/>
          <w:szCs w:val="22"/>
        </w:rPr>
        <w:t>de 2021</w:t>
      </w:r>
      <w:r w:rsidRPr="00415473">
        <w:rPr>
          <w:rFonts w:ascii="Arial" w:hAnsi="Arial" w:cs="Arial"/>
          <w:sz w:val="22"/>
          <w:szCs w:val="22"/>
        </w:rPr>
        <w:t xml:space="preserve">, </w:t>
      </w:r>
      <w:r w:rsidR="00A53D56">
        <w:rPr>
          <w:rFonts w:ascii="Arial" w:hAnsi="Arial" w:cs="Arial"/>
          <w:sz w:val="22"/>
          <w:szCs w:val="22"/>
        </w:rPr>
        <w:t>Decreto</w:t>
      </w:r>
      <w:r w:rsidR="00432B42" w:rsidRPr="00432B42">
        <w:t xml:space="preserve"> </w:t>
      </w:r>
      <w:r w:rsidR="00432B42" w:rsidRPr="00432B42">
        <w:rPr>
          <w:rFonts w:ascii="Arial" w:hAnsi="Arial" w:cs="Arial"/>
          <w:sz w:val="22"/>
          <w:szCs w:val="22"/>
        </w:rPr>
        <w:t>No. 038 SH del 31 de diciembre de 2021</w:t>
      </w:r>
      <w:r w:rsidR="00500FA3">
        <w:rPr>
          <w:rFonts w:ascii="Arial" w:hAnsi="Arial" w:cs="Arial"/>
          <w:sz w:val="22"/>
          <w:szCs w:val="22"/>
        </w:rPr>
        <w:t xml:space="preserve"> por el cual se </w:t>
      </w:r>
      <w:r w:rsidR="00745DBB">
        <w:rPr>
          <w:rFonts w:ascii="Arial" w:hAnsi="Arial" w:cs="Arial"/>
          <w:sz w:val="22"/>
          <w:szCs w:val="22"/>
        </w:rPr>
        <w:t xml:space="preserve">decretó </w:t>
      </w:r>
      <w:r w:rsidR="005E764F">
        <w:rPr>
          <w:rFonts w:ascii="Arial" w:hAnsi="Arial" w:cs="Arial"/>
          <w:sz w:val="22"/>
          <w:szCs w:val="22"/>
        </w:rPr>
        <w:t>e</w:t>
      </w:r>
      <w:r w:rsidR="00827A58">
        <w:rPr>
          <w:rFonts w:ascii="Arial" w:hAnsi="Arial" w:cs="Arial"/>
          <w:sz w:val="22"/>
          <w:szCs w:val="22"/>
        </w:rPr>
        <w:t>l</w:t>
      </w:r>
      <w:r w:rsidR="005E764F">
        <w:rPr>
          <w:rFonts w:ascii="Arial" w:hAnsi="Arial" w:cs="Arial"/>
          <w:sz w:val="22"/>
          <w:szCs w:val="22"/>
        </w:rPr>
        <w:t xml:space="preserve"> cierre fiscal</w:t>
      </w:r>
      <w:r w:rsidR="00BD4D5C">
        <w:rPr>
          <w:rFonts w:ascii="Arial" w:hAnsi="Arial" w:cs="Arial"/>
          <w:sz w:val="22"/>
          <w:szCs w:val="22"/>
        </w:rPr>
        <w:t xml:space="preserve"> de la vigencia 2021</w:t>
      </w:r>
      <w:r w:rsidRPr="00415473">
        <w:rPr>
          <w:rFonts w:ascii="Arial" w:hAnsi="Arial" w:cs="Arial"/>
          <w:sz w:val="22"/>
          <w:szCs w:val="22"/>
        </w:rPr>
        <w:t xml:space="preserve">, extractos bancarios </w:t>
      </w:r>
      <w:r w:rsidR="00C2198E">
        <w:rPr>
          <w:rFonts w:ascii="Arial" w:hAnsi="Arial" w:cs="Arial"/>
          <w:sz w:val="22"/>
          <w:szCs w:val="22"/>
        </w:rPr>
        <w:t>mensuales</w:t>
      </w:r>
      <w:r w:rsidR="00BD4D5C">
        <w:rPr>
          <w:rFonts w:ascii="Arial" w:hAnsi="Arial" w:cs="Arial"/>
          <w:sz w:val="22"/>
          <w:szCs w:val="22"/>
        </w:rPr>
        <w:t xml:space="preserve"> de 2021 y a junio de 2022</w:t>
      </w:r>
      <w:r w:rsidRPr="00415473">
        <w:rPr>
          <w:rFonts w:ascii="Arial" w:hAnsi="Arial" w:cs="Arial"/>
          <w:sz w:val="22"/>
          <w:szCs w:val="22"/>
        </w:rPr>
        <w:t xml:space="preserve">, </w:t>
      </w:r>
      <w:r w:rsidR="004904D0">
        <w:rPr>
          <w:rFonts w:ascii="Arial" w:hAnsi="Arial" w:cs="Arial"/>
          <w:sz w:val="22"/>
          <w:szCs w:val="22"/>
        </w:rPr>
        <w:t>comprobantes de egreso</w:t>
      </w:r>
      <w:r w:rsidR="00FB3264">
        <w:rPr>
          <w:rFonts w:ascii="Arial" w:hAnsi="Arial" w:cs="Arial"/>
          <w:sz w:val="22"/>
          <w:szCs w:val="22"/>
        </w:rPr>
        <w:t xml:space="preserve">, </w:t>
      </w:r>
      <w:r w:rsidR="00E31EE3">
        <w:rPr>
          <w:rFonts w:ascii="Arial" w:hAnsi="Arial" w:cs="Arial"/>
          <w:sz w:val="22"/>
          <w:szCs w:val="22"/>
        </w:rPr>
        <w:t>CDP y RP de</w:t>
      </w:r>
      <w:r w:rsidR="00657B49">
        <w:rPr>
          <w:rFonts w:ascii="Arial" w:hAnsi="Arial" w:cs="Arial"/>
          <w:sz w:val="22"/>
          <w:szCs w:val="22"/>
        </w:rPr>
        <w:t xml:space="preserve"> </w:t>
      </w:r>
      <w:r w:rsidR="00E31EE3">
        <w:rPr>
          <w:rFonts w:ascii="Arial" w:hAnsi="Arial" w:cs="Arial"/>
          <w:sz w:val="22"/>
          <w:szCs w:val="22"/>
        </w:rPr>
        <w:t xml:space="preserve">contratos </w:t>
      </w:r>
      <w:r w:rsidR="00994E1E">
        <w:rPr>
          <w:rFonts w:ascii="Arial" w:hAnsi="Arial" w:cs="Arial"/>
          <w:sz w:val="22"/>
          <w:szCs w:val="22"/>
        </w:rPr>
        <w:t xml:space="preserve">celebrados en la </w:t>
      </w:r>
      <w:r w:rsidR="00994E1E" w:rsidRPr="00415473">
        <w:rPr>
          <w:rFonts w:ascii="Arial" w:hAnsi="Arial" w:cs="Arial"/>
          <w:sz w:val="22"/>
          <w:szCs w:val="22"/>
        </w:rPr>
        <w:t xml:space="preserve">vigencia </w:t>
      </w:r>
      <w:r w:rsidR="00994E1E">
        <w:rPr>
          <w:rFonts w:ascii="Arial" w:hAnsi="Arial" w:cs="Arial"/>
          <w:sz w:val="22"/>
          <w:szCs w:val="22"/>
        </w:rPr>
        <w:t xml:space="preserve">2021 con </w:t>
      </w:r>
      <w:r w:rsidR="00E31EE3">
        <w:rPr>
          <w:rFonts w:ascii="Arial" w:hAnsi="Arial" w:cs="Arial"/>
          <w:sz w:val="22"/>
          <w:szCs w:val="22"/>
        </w:rPr>
        <w:t xml:space="preserve">los recursos </w:t>
      </w:r>
      <w:r w:rsidR="00994E1E">
        <w:rPr>
          <w:rFonts w:ascii="Arial" w:hAnsi="Arial" w:cs="Arial"/>
          <w:sz w:val="22"/>
          <w:szCs w:val="22"/>
        </w:rPr>
        <w:t>del SGP Ribereños</w:t>
      </w:r>
      <w:r w:rsidR="004904D0">
        <w:rPr>
          <w:rFonts w:ascii="Arial" w:hAnsi="Arial" w:cs="Arial"/>
          <w:sz w:val="22"/>
          <w:szCs w:val="22"/>
        </w:rPr>
        <w:t xml:space="preserve">. </w:t>
      </w:r>
      <w:r w:rsidRPr="00415473">
        <w:rPr>
          <w:rFonts w:ascii="Arial" w:hAnsi="Arial" w:cs="Arial"/>
          <w:sz w:val="22"/>
          <w:szCs w:val="22"/>
        </w:rPr>
        <w:t xml:space="preserve">Así mismo, se tuvieron en cuenta los </w:t>
      </w:r>
      <w:r w:rsidR="00E01681">
        <w:rPr>
          <w:rFonts w:ascii="Arial" w:hAnsi="Arial" w:cs="Arial"/>
          <w:sz w:val="22"/>
          <w:szCs w:val="22"/>
        </w:rPr>
        <w:t>D</w:t>
      </w:r>
      <w:r w:rsidRPr="00415473">
        <w:rPr>
          <w:rFonts w:ascii="Arial" w:hAnsi="Arial" w:cs="Arial"/>
          <w:sz w:val="22"/>
          <w:szCs w:val="22"/>
        </w:rPr>
        <w:t xml:space="preserve">ocumentos de </w:t>
      </w:r>
      <w:r w:rsidR="00E01681">
        <w:rPr>
          <w:rFonts w:ascii="Arial" w:hAnsi="Arial" w:cs="Arial"/>
          <w:sz w:val="22"/>
          <w:szCs w:val="22"/>
        </w:rPr>
        <w:t>D</w:t>
      </w:r>
      <w:r w:rsidRPr="00415473">
        <w:rPr>
          <w:rFonts w:ascii="Arial" w:hAnsi="Arial" w:cs="Arial"/>
          <w:sz w:val="22"/>
          <w:szCs w:val="22"/>
        </w:rPr>
        <w:t>istribución del DNP</w:t>
      </w:r>
      <w:r w:rsidR="00575AB2">
        <w:rPr>
          <w:rFonts w:ascii="Arial" w:hAnsi="Arial" w:cs="Arial"/>
          <w:sz w:val="22"/>
          <w:szCs w:val="22"/>
        </w:rPr>
        <w:t xml:space="preserve">: </w:t>
      </w:r>
      <w:bookmarkStart w:id="6" w:name="_Hlk122681991"/>
      <w:r w:rsidR="00575AB2" w:rsidRPr="7AB997B3">
        <w:rPr>
          <w:rFonts w:ascii="Arial" w:hAnsi="Arial" w:cs="Arial"/>
          <w:sz w:val="22"/>
          <w:szCs w:val="22"/>
        </w:rPr>
        <w:t>DD SGP-52-2020</w:t>
      </w:r>
      <w:r w:rsidR="00575AB2">
        <w:rPr>
          <w:rFonts w:ascii="Arial" w:hAnsi="Arial" w:cs="Arial"/>
          <w:sz w:val="22"/>
          <w:szCs w:val="22"/>
        </w:rPr>
        <w:t>,</w:t>
      </w:r>
      <w:r w:rsidR="00575AB2" w:rsidRPr="7AB997B3">
        <w:rPr>
          <w:rFonts w:ascii="Arial" w:hAnsi="Arial" w:cs="Arial"/>
          <w:sz w:val="22"/>
          <w:szCs w:val="22"/>
        </w:rPr>
        <w:t xml:space="preserve"> DD SGP-55-2021</w:t>
      </w:r>
      <w:r w:rsidR="00575AB2">
        <w:rPr>
          <w:rFonts w:ascii="Arial" w:hAnsi="Arial" w:cs="Arial"/>
          <w:sz w:val="22"/>
          <w:szCs w:val="22"/>
        </w:rPr>
        <w:t xml:space="preserve"> </w:t>
      </w:r>
      <w:r w:rsidR="00E61532">
        <w:rPr>
          <w:rFonts w:ascii="Arial" w:hAnsi="Arial" w:cs="Arial"/>
          <w:sz w:val="22"/>
          <w:szCs w:val="22"/>
        </w:rPr>
        <w:t>y</w:t>
      </w:r>
      <w:r w:rsidR="00E61532" w:rsidRPr="00E61532">
        <w:rPr>
          <w:rFonts w:ascii="Arial" w:hAnsi="Arial" w:cs="Arial"/>
          <w:sz w:val="22"/>
          <w:szCs w:val="22"/>
        </w:rPr>
        <w:t xml:space="preserve"> </w:t>
      </w:r>
      <w:r w:rsidR="00E61532" w:rsidRPr="7AB997B3">
        <w:rPr>
          <w:rFonts w:ascii="Arial" w:hAnsi="Arial" w:cs="Arial"/>
          <w:sz w:val="22"/>
          <w:szCs w:val="22"/>
        </w:rPr>
        <w:t>DD SGP-62-2022</w:t>
      </w:r>
      <w:bookmarkEnd w:id="6"/>
      <w:r w:rsidRPr="00415473">
        <w:rPr>
          <w:rFonts w:ascii="Arial" w:hAnsi="Arial" w:cs="Arial"/>
          <w:sz w:val="22"/>
          <w:szCs w:val="22"/>
        </w:rPr>
        <w:t xml:space="preserve">, </w:t>
      </w:r>
      <w:r w:rsidR="00D11DD3">
        <w:rPr>
          <w:rFonts w:ascii="Arial" w:hAnsi="Arial" w:cs="Arial"/>
          <w:sz w:val="22"/>
          <w:szCs w:val="22"/>
        </w:rPr>
        <w:t xml:space="preserve">los giros realizados por el Ministerio de Hacienda y Crédito Público, </w:t>
      </w:r>
      <w:r w:rsidRPr="00415473">
        <w:rPr>
          <w:rFonts w:ascii="Arial" w:hAnsi="Arial" w:cs="Arial"/>
          <w:sz w:val="22"/>
          <w:szCs w:val="22"/>
        </w:rPr>
        <w:t xml:space="preserve">la información consolidada de </w:t>
      </w:r>
      <w:r w:rsidR="008171BC">
        <w:rPr>
          <w:rFonts w:ascii="Arial" w:hAnsi="Arial" w:cs="Arial"/>
          <w:sz w:val="22"/>
          <w:szCs w:val="22"/>
        </w:rPr>
        <w:t>Cuentas Maestras</w:t>
      </w:r>
      <w:r w:rsidRPr="00415473">
        <w:rPr>
          <w:rFonts w:ascii="Arial" w:hAnsi="Arial" w:cs="Arial"/>
          <w:sz w:val="22"/>
          <w:szCs w:val="22"/>
        </w:rPr>
        <w:t xml:space="preserve"> suministrada internamente por el Grupo de </w:t>
      </w:r>
      <w:r w:rsidR="008171BC">
        <w:rPr>
          <w:rFonts w:ascii="Arial" w:hAnsi="Arial" w:cs="Arial"/>
          <w:sz w:val="22"/>
          <w:szCs w:val="22"/>
        </w:rPr>
        <w:t>Cuentas Maestras</w:t>
      </w:r>
      <w:r w:rsidRPr="00415473">
        <w:rPr>
          <w:rFonts w:ascii="Arial" w:hAnsi="Arial" w:cs="Arial"/>
          <w:sz w:val="22"/>
          <w:szCs w:val="22"/>
        </w:rPr>
        <w:t xml:space="preserve"> del Ministerio de Hacienda</w:t>
      </w:r>
      <w:r w:rsidR="00E01681">
        <w:rPr>
          <w:rFonts w:ascii="Arial" w:hAnsi="Arial" w:cs="Arial"/>
          <w:sz w:val="22"/>
          <w:szCs w:val="22"/>
        </w:rPr>
        <w:t xml:space="preserve"> y Crédito Público</w:t>
      </w:r>
      <w:r w:rsidRPr="00415473">
        <w:rPr>
          <w:rFonts w:ascii="Arial" w:hAnsi="Arial" w:cs="Arial"/>
          <w:sz w:val="22"/>
          <w:szCs w:val="22"/>
        </w:rPr>
        <w:t xml:space="preserve"> y los reportes a</w:t>
      </w:r>
      <w:r w:rsidR="002C30F7">
        <w:rPr>
          <w:rFonts w:ascii="Arial" w:hAnsi="Arial" w:cs="Arial"/>
          <w:sz w:val="22"/>
          <w:szCs w:val="22"/>
        </w:rPr>
        <w:t xml:space="preserve"> la </w:t>
      </w:r>
      <w:r w:rsidR="002C30F7" w:rsidRPr="002C30F7">
        <w:rPr>
          <w:rFonts w:ascii="Arial" w:hAnsi="Arial" w:cs="Arial"/>
          <w:sz w:val="22"/>
          <w:szCs w:val="22"/>
        </w:rPr>
        <w:t xml:space="preserve">Categoría </w:t>
      </w:r>
      <w:r w:rsidR="002C30F7">
        <w:rPr>
          <w:rFonts w:ascii="Arial" w:hAnsi="Arial" w:cs="Arial"/>
          <w:sz w:val="22"/>
          <w:szCs w:val="22"/>
        </w:rPr>
        <w:t>Ú</w:t>
      </w:r>
      <w:r w:rsidR="002C30F7" w:rsidRPr="002C30F7">
        <w:rPr>
          <w:rFonts w:ascii="Arial" w:hAnsi="Arial" w:cs="Arial"/>
          <w:sz w:val="22"/>
          <w:szCs w:val="22"/>
        </w:rPr>
        <w:t xml:space="preserve">nica </w:t>
      </w:r>
      <w:r w:rsidR="002C30F7">
        <w:rPr>
          <w:rFonts w:ascii="Arial" w:hAnsi="Arial" w:cs="Arial"/>
          <w:sz w:val="22"/>
          <w:szCs w:val="22"/>
        </w:rPr>
        <w:t>d</w:t>
      </w:r>
      <w:r w:rsidR="002C30F7" w:rsidRPr="002C30F7">
        <w:rPr>
          <w:rFonts w:ascii="Arial" w:hAnsi="Arial" w:cs="Arial"/>
          <w:sz w:val="22"/>
          <w:szCs w:val="22"/>
        </w:rPr>
        <w:t>e Informaci</w:t>
      </w:r>
      <w:r w:rsidR="002C30F7">
        <w:rPr>
          <w:rFonts w:ascii="Arial" w:hAnsi="Arial" w:cs="Arial"/>
          <w:sz w:val="22"/>
          <w:szCs w:val="22"/>
        </w:rPr>
        <w:t>ó</w:t>
      </w:r>
      <w:r w:rsidR="002C30F7" w:rsidRPr="002C30F7">
        <w:rPr>
          <w:rFonts w:ascii="Arial" w:hAnsi="Arial" w:cs="Arial"/>
          <w:sz w:val="22"/>
          <w:szCs w:val="22"/>
        </w:rPr>
        <w:t xml:space="preserve">n </w:t>
      </w:r>
      <w:r w:rsidR="002C30F7">
        <w:rPr>
          <w:rFonts w:ascii="Arial" w:hAnsi="Arial" w:cs="Arial"/>
          <w:sz w:val="22"/>
          <w:szCs w:val="22"/>
        </w:rPr>
        <w:t>d</w:t>
      </w:r>
      <w:r w:rsidR="002C30F7" w:rsidRPr="002C30F7">
        <w:rPr>
          <w:rFonts w:ascii="Arial" w:hAnsi="Arial" w:cs="Arial"/>
          <w:sz w:val="22"/>
          <w:szCs w:val="22"/>
        </w:rPr>
        <w:t>el Presupuesto Ordinario</w:t>
      </w:r>
      <w:r w:rsidR="002C30F7">
        <w:rPr>
          <w:rFonts w:ascii="Arial" w:hAnsi="Arial" w:cs="Arial"/>
          <w:sz w:val="22"/>
          <w:szCs w:val="22"/>
        </w:rPr>
        <w:t xml:space="preserve"> – </w:t>
      </w:r>
      <w:r w:rsidR="00657B49">
        <w:rPr>
          <w:rFonts w:ascii="Arial" w:hAnsi="Arial" w:cs="Arial"/>
          <w:sz w:val="22"/>
          <w:szCs w:val="22"/>
        </w:rPr>
        <w:t xml:space="preserve">CUIPO y </w:t>
      </w:r>
      <w:r w:rsidR="0002631A">
        <w:rPr>
          <w:rFonts w:ascii="Arial" w:hAnsi="Arial" w:cs="Arial"/>
          <w:sz w:val="22"/>
          <w:szCs w:val="22"/>
        </w:rPr>
        <w:t xml:space="preserve">la </w:t>
      </w:r>
      <w:r w:rsidR="0002631A" w:rsidRPr="00415473">
        <w:rPr>
          <w:rFonts w:ascii="Arial" w:hAnsi="Arial" w:cs="Arial"/>
          <w:sz w:val="22"/>
          <w:szCs w:val="22"/>
        </w:rPr>
        <w:t xml:space="preserve">Categoría </w:t>
      </w:r>
      <w:r w:rsidR="0002631A">
        <w:rPr>
          <w:rFonts w:ascii="Arial" w:hAnsi="Arial" w:cs="Arial"/>
          <w:sz w:val="22"/>
          <w:szCs w:val="22"/>
        </w:rPr>
        <w:t>de Cierre Fiscal del</w:t>
      </w:r>
      <w:r w:rsidRPr="00415473">
        <w:rPr>
          <w:rFonts w:ascii="Arial" w:hAnsi="Arial" w:cs="Arial"/>
          <w:sz w:val="22"/>
          <w:szCs w:val="22"/>
        </w:rPr>
        <w:t xml:space="preserve"> Formulario Único Territorial – FUT, reportados a través del Consolidador de Hacienda e Información Pública – CHIP. En consecuencia, se presentan los resultados del análisis financiero del </w:t>
      </w:r>
      <w:r w:rsidR="00A53D56">
        <w:rPr>
          <w:rFonts w:ascii="Arial" w:hAnsi="Arial" w:cs="Arial"/>
          <w:sz w:val="22"/>
          <w:szCs w:val="22"/>
        </w:rPr>
        <w:t>Municipio</w:t>
      </w:r>
      <w:r w:rsidRPr="00415473">
        <w:rPr>
          <w:rFonts w:ascii="Arial" w:hAnsi="Arial" w:cs="Arial"/>
          <w:sz w:val="22"/>
          <w:szCs w:val="22"/>
        </w:rPr>
        <w:t>.</w:t>
      </w:r>
    </w:p>
    <w:p w14:paraId="123A6255" w14:textId="77777777" w:rsidR="00415473" w:rsidRPr="003D3C8E" w:rsidRDefault="00415473" w:rsidP="00CC079C">
      <w:pPr>
        <w:contextualSpacing/>
        <w:jc w:val="both"/>
        <w:rPr>
          <w:rFonts w:ascii="Arial" w:hAnsi="Arial" w:cs="Arial"/>
          <w:sz w:val="22"/>
          <w:szCs w:val="22"/>
        </w:rPr>
      </w:pPr>
    </w:p>
    <w:p w14:paraId="64DB1C1C" w14:textId="77777777" w:rsidR="001D437F" w:rsidRPr="001D437F" w:rsidRDefault="00DB0613" w:rsidP="00CC079C">
      <w:pPr>
        <w:contextualSpacing/>
        <w:jc w:val="center"/>
        <w:rPr>
          <w:rFonts w:ascii="Arial" w:hAnsi="Arial" w:cs="Arial"/>
          <w:sz w:val="20"/>
          <w:szCs w:val="20"/>
        </w:rPr>
      </w:pPr>
      <w:r w:rsidRPr="001D437F">
        <w:rPr>
          <w:rFonts w:ascii="Arial" w:hAnsi="Arial" w:cs="Arial"/>
          <w:b/>
          <w:bCs/>
          <w:sz w:val="20"/>
          <w:szCs w:val="20"/>
        </w:rPr>
        <w:t xml:space="preserve">Tabla </w:t>
      </w:r>
      <w:r w:rsidR="00D52007">
        <w:rPr>
          <w:rFonts w:ascii="Arial" w:hAnsi="Arial" w:cs="Arial"/>
          <w:b/>
          <w:bCs/>
          <w:sz w:val="20"/>
          <w:szCs w:val="20"/>
        </w:rPr>
        <w:t xml:space="preserve">No. </w:t>
      </w:r>
      <w:r w:rsidRPr="001D437F">
        <w:rPr>
          <w:rFonts w:ascii="Arial" w:hAnsi="Arial" w:cs="Arial"/>
          <w:b/>
          <w:bCs/>
          <w:sz w:val="20"/>
          <w:szCs w:val="20"/>
        </w:rPr>
        <w:t>1.</w:t>
      </w:r>
      <w:r w:rsidRPr="001D437F">
        <w:rPr>
          <w:rFonts w:ascii="Arial" w:hAnsi="Arial" w:cs="Arial"/>
          <w:sz w:val="20"/>
          <w:szCs w:val="20"/>
        </w:rPr>
        <w:t xml:space="preserve"> </w:t>
      </w:r>
      <w:r w:rsidR="00E52FDF" w:rsidRPr="001D437F">
        <w:rPr>
          <w:rFonts w:ascii="Arial" w:hAnsi="Arial" w:cs="Arial"/>
          <w:b/>
          <w:bCs/>
          <w:sz w:val="20"/>
          <w:szCs w:val="20"/>
        </w:rPr>
        <w:t>Análisis presupuestal y de ejecución de la vigencia 202</w:t>
      </w:r>
      <w:r w:rsidR="00454684">
        <w:rPr>
          <w:rFonts w:ascii="Arial" w:hAnsi="Arial" w:cs="Arial"/>
          <w:b/>
          <w:bCs/>
          <w:sz w:val="20"/>
          <w:szCs w:val="20"/>
        </w:rPr>
        <w:t>1</w:t>
      </w:r>
      <w:r w:rsidR="00FE083F">
        <w:rPr>
          <w:rFonts w:ascii="Arial" w:hAnsi="Arial" w:cs="Arial"/>
          <w:b/>
          <w:bCs/>
          <w:sz w:val="20"/>
          <w:szCs w:val="20"/>
        </w:rPr>
        <w:t xml:space="preserve"> y </w:t>
      </w:r>
      <w:r w:rsidR="007C33F5">
        <w:rPr>
          <w:rFonts w:ascii="Arial" w:hAnsi="Arial" w:cs="Arial"/>
          <w:b/>
          <w:bCs/>
          <w:sz w:val="20"/>
          <w:szCs w:val="20"/>
        </w:rPr>
        <w:t>a junio</w:t>
      </w:r>
      <w:r w:rsidR="00FE083F">
        <w:rPr>
          <w:rFonts w:ascii="Arial" w:hAnsi="Arial" w:cs="Arial"/>
          <w:b/>
          <w:bCs/>
          <w:sz w:val="20"/>
          <w:szCs w:val="20"/>
        </w:rPr>
        <w:t xml:space="preserve"> </w:t>
      </w:r>
      <w:r w:rsidR="007C33F5">
        <w:rPr>
          <w:rFonts w:ascii="Arial" w:hAnsi="Arial" w:cs="Arial"/>
          <w:b/>
          <w:bCs/>
          <w:sz w:val="20"/>
          <w:szCs w:val="20"/>
        </w:rPr>
        <w:t xml:space="preserve">de </w:t>
      </w:r>
      <w:r w:rsidR="00FE083F">
        <w:rPr>
          <w:rFonts w:ascii="Arial" w:hAnsi="Arial" w:cs="Arial"/>
          <w:b/>
          <w:bCs/>
          <w:sz w:val="20"/>
          <w:szCs w:val="20"/>
        </w:rPr>
        <w:t>2022</w:t>
      </w:r>
    </w:p>
    <w:p w14:paraId="44D25815" w14:textId="77777777" w:rsidR="00DB0613" w:rsidRPr="001D437F" w:rsidRDefault="00E93BD1" w:rsidP="00CC079C">
      <w:pPr>
        <w:contextualSpacing/>
        <w:jc w:val="center"/>
        <w:rPr>
          <w:rFonts w:ascii="Arial" w:hAnsi="Arial" w:cs="Arial"/>
          <w:b/>
          <w:bCs/>
          <w:sz w:val="20"/>
          <w:szCs w:val="20"/>
        </w:rPr>
      </w:pPr>
      <w:r>
        <w:rPr>
          <w:rFonts w:ascii="Arial" w:hAnsi="Arial" w:cs="Arial"/>
          <w:b/>
          <w:bCs/>
          <w:sz w:val="20"/>
          <w:szCs w:val="20"/>
        </w:rPr>
        <w:t xml:space="preserve">SGP – </w:t>
      </w:r>
      <w:r w:rsidR="001D437F" w:rsidRPr="001D437F">
        <w:rPr>
          <w:rFonts w:ascii="Arial" w:hAnsi="Arial" w:cs="Arial"/>
          <w:b/>
          <w:bCs/>
          <w:sz w:val="20"/>
          <w:szCs w:val="20"/>
        </w:rPr>
        <w:t xml:space="preserve">Asignación Especial para </w:t>
      </w:r>
      <w:r w:rsidR="00A53D56">
        <w:rPr>
          <w:rFonts w:ascii="Arial" w:hAnsi="Arial" w:cs="Arial"/>
          <w:b/>
          <w:bCs/>
          <w:sz w:val="20"/>
          <w:szCs w:val="20"/>
        </w:rPr>
        <w:t>Municipio</w:t>
      </w:r>
      <w:r w:rsidR="001D437F" w:rsidRPr="001D437F">
        <w:rPr>
          <w:rFonts w:ascii="Arial" w:hAnsi="Arial" w:cs="Arial"/>
          <w:b/>
          <w:bCs/>
          <w:sz w:val="20"/>
          <w:szCs w:val="20"/>
        </w:rPr>
        <w:t>s Ribereños del Río Magdalena</w:t>
      </w:r>
    </w:p>
    <w:p w14:paraId="5489E569" w14:textId="77777777" w:rsidR="00FA1FC6" w:rsidRDefault="00DB0613" w:rsidP="00CC079C">
      <w:pPr>
        <w:contextualSpacing/>
        <w:jc w:val="center"/>
        <w:rPr>
          <w:rFonts w:ascii="Arial" w:hAnsi="Arial" w:cs="Arial"/>
          <w:b/>
          <w:bCs/>
          <w:sz w:val="20"/>
          <w:szCs w:val="20"/>
        </w:rPr>
      </w:pPr>
      <w:r w:rsidRPr="001D437F">
        <w:rPr>
          <w:rFonts w:ascii="Arial" w:hAnsi="Arial" w:cs="Arial"/>
          <w:b/>
          <w:bCs/>
          <w:sz w:val="20"/>
          <w:szCs w:val="20"/>
        </w:rPr>
        <w:t>(</w:t>
      </w:r>
      <w:r w:rsidR="007B409A">
        <w:rPr>
          <w:rFonts w:ascii="Arial" w:hAnsi="Arial" w:cs="Arial"/>
          <w:b/>
          <w:bCs/>
          <w:sz w:val="20"/>
          <w:szCs w:val="20"/>
        </w:rPr>
        <w:t>Cifras e</w:t>
      </w:r>
      <w:r w:rsidRPr="001D437F">
        <w:rPr>
          <w:rFonts w:ascii="Arial" w:hAnsi="Arial" w:cs="Arial"/>
          <w:b/>
          <w:bCs/>
          <w:sz w:val="20"/>
          <w:szCs w:val="20"/>
        </w:rPr>
        <w:t>n pesos).</w:t>
      </w:r>
    </w:p>
    <w:tbl>
      <w:tblPr>
        <w:tblW w:w="8921" w:type="dxa"/>
        <w:tblInd w:w="274" w:type="dxa"/>
        <w:tblCellMar>
          <w:left w:w="70" w:type="dxa"/>
          <w:right w:w="70" w:type="dxa"/>
        </w:tblCellMar>
        <w:tblLook w:val="04A0" w:firstRow="1" w:lastRow="0" w:firstColumn="1" w:lastColumn="0" w:noHBand="0" w:noVBand="1"/>
      </w:tblPr>
      <w:tblGrid>
        <w:gridCol w:w="5000"/>
        <w:gridCol w:w="1936"/>
        <w:gridCol w:w="1985"/>
      </w:tblGrid>
      <w:tr w:rsidR="00A43549" w:rsidRPr="00A43549" w14:paraId="551DDFBD" w14:textId="77777777" w:rsidTr="00FD658B">
        <w:trPr>
          <w:trHeight w:val="315"/>
          <w:tblHeader/>
        </w:trPr>
        <w:tc>
          <w:tcPr>
            <w:tcW w:w="5000" w:type="dxa"/>
            <w:tcBorders>
              <w:top w:val="single" w:sz="8" w:space="0" w:color="auto"/>
              <w:left w:val="single" w:sz="8" w:space="0" w:color="auto"/>
              <w:bottom w:val="single" w:sz="8" w:space="0" w:color="auto"/>
              <w:right w:val="nil"/>
            </w:tcBorders>
            <w:shd w:val="clear" w:color="auto" w:fill="305496"/>
            <w:vAlign w:val="center"/>
            <w:hideMark/>
          </w:tcPr>
          <w:p w14:paraId="4932C76F" w14:textId="77777777" w:rsidR="00A43549" w:rsidRPr="00A43549" w:rsidRDefault="00A43549" w:rsidP="00CC079C">
            <w:pPr>
              <w:contextualSpacing/>
              <w:rPr>
                <w:rFonts w:ascii="Arial" w:eastAsia="Times New Roman" w:hAnsi="Arial" w:cs="Arial"/>
                <w:b/>
                <w:bCs/>
                <w:color w:val="FFFFFF"/>
                <w:sz w:val="18"/>
                <w:szCs w:val="18"/>
                <w:lang w:val="es-CO" w:eastAsia="es-CO"/>
              </w:rPr>
            </w:pPr>
            <w:r w:rsidRPr="00A43549">
              <w:rPr>
                <w:rFonts w:ascii="Arial" w:eastAsia="Times New Roman" w:hAnsi="Arial" w:cs="Arial"/>
                <w:b/>
                <w:bCs/>
                <w:color w:val="FFFFFF"/>
                <w:sz w:val="18"/>
                <w:szCs w:val="18"/>
                <w:lang w:val="es-CO" w:eastAsia="es-CO"/>
              </w:rPr>
              <w:t>SGP Ribereños</w:t>
            </w:r>
          </w:p>
        </w:tc>
        <w:tc>
          <w:tcPr>
            <w:tcW w:w="1936" w:type="dxa"/>
            <w:tcBorders>
              <w:top w:val="single" w:sz="8" w:space="0" w:color="auto"/>
              <w:left w:val="nil"/>
              <w:bottom w:val="single" w:sz="8" w:space="0" w:color="auto"/>
              <w:right w:val="nil"/>
            </w:tcBorders>
            <w:shd w:val="clear" w:color="auto" w:fill="305496"/>
            <w:vAlign w:val="center"/>
            <w:hideMark/>
          </w:tcPr>
          <w:p w14:paraId="3C19C271" w14:textId="77777777" w:rsidR="00A43549" w:rsidRPr="00A43549" w:rsidRDefault="00A43549" w:rsidP="00CC079C">
            <w:pPr>
              <w:contextualSpacing/>
              <w:jc w:val="center"/>
              <w:rPr>
                <w:rFonts w:ascii="Arial" w:eastAsia="Times New Roman" w:hAnsi="Arial" w:cs="Arial"/>
                <w:b/>
                <w:bCs/>
                <w:color w:val="FFFFFF"/>
                <w:sz w:val="18"/>
                <w:szCs w:val="18"/>
                <w:lang w:val="es-CO" w:eastAsia="es-CO"/>
              </w:rPr>
            </w:pPr>
            <w:r w:rsidRPr="00A43549">
              <w:rPr>
                <w:rFonts w:ascii="Arial" w:eastAsia="Times New Roman" w:hAnsi="Arial" w:cs="Arial"/>
                <w:b/>
                <w:bCs/>
                <w:color w:val="FFFFFF"/>
                <w:sz w:val="18"/>
                <w:szCs w:val="18"/>
                <w:lang w:val="es-CO" w:eastAsia="es-CO"/>
              </w:rPr>
              <w:t>2021</w:t>
            </w:r>
          </w:p>
        </w:tc>
        <w:tc>
          <w:tcPr>
            <w:tcW w:w="1985" w:type="dxa"/>
            <w:tcBorders>
              <w:top w:val="single" w:sz="8" w:space="0" w:color="auto"/>
              <w:left w:val="nil"/>
              <w:bottom w:val="single" w:sz="8" w:space="0" w:color="auto"/>
              <w:right w:val="single" w:sz="8" w:space="0" w:color="auto"/>
            </w:tcBorders>
            <w:shd w:val="clear" w:color="auto" w:fill="305496"/>
            <w:vAlign w:val="center"/>
            <w:hideMark/>
          </w:tcPr>
          <w:p w14:paraId="43455014" w14:textId="77777777" w:rsidR="00A43549" w:rsidRPr="00A43549" w:rsidRDefault="4636575B" w:rsidP="00CC079C">
            <w:pPr>
              <w:contextualSpacing/>
              <w:jc w:val="center"/>
              <w:rPr>
                <w:rFonts w:ascii="Arial" w:eastAsia="Times New Roman" w:hAnsi="Arial" w:cs="Arial"/>
                <w:b/>
                <w:bCs/>
                <w:color w:val="FFFFFF"/>
                <w:sz w:val="18"/>
                <w:szCs w:val="18"/>
                <w:lang w:val="es-CO" w:eastAsia="es-CO"/>
              </w:rPr>
            </w:pPr>
            <w:r w:rsidRPr="7AB997B3">
              <w:rPr>
                <w:rFonts w:ascii="Arial" w:eastAsia="Times New Roman" w:hAnsi="Arial" w:cs="Arial"/>
                <w:b/>
                <w:bCs/>
                <w:color w:val="FFFFFF" w:themeColor="background1"/>
                <w:sz w:val="18"/>
                <w:szCs w:val="18"/>
                <w:lang w:val="es-CO" w:eastAsia="es-CO"/>
              </w:rPr>
              <w:t>JUN-2022</w:t>
            </w:r>
          </w:p>
        </w:tc>
      </w:tr>
      <w:tr w:rsidR="00A43549" w:rsidRPr="00A43549" w14:paraId="22E0519E" w14:textId="77777777" w:rsidTr="7AB997B3">
        <w:trPr>
          <w:trHeight w:val="300"/>
        </w:trPr>
        <w:tc>
          <w:tcPr>
            <w:tcW w:w="5000" w:type="dxa"/>
            <w:tcBorders>
              <w:top w:val="nil"/>
              <w:left w:val="single" w:sz="8" w:space="0" w:color="auto"/>
              <w:bottom w:val="nil"/>
              <w:right w:val="nil"/>
            </w:tcBorders>
            <w:shd w:val="clear" w:color="auto" w:fill="DDEBF7"/>
            <w:vAlign w:val="center"/>
            <w:hideMark/>
          </w:tcPr>
          <w:p w14:paraId="761D32A5"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Transferencias SGP</w:t>
            </w:r>
          </w:p>
        </w:tc>
        <w:tc>
          <w:tcPr>
            <w:tcW w:w="1936" w:type="dxa"/>
            <w:tcBorders>
              <w:top w:val="nil"/>
              <w:left w:val="nil"/>
              <w:bottom w:val="nil"/>
              <w:right w:val="nil"/>
            </w:tcBorders>
            <w:shd w:val="clear" w:color="auto" w:fill="DDEBF7"/>
            <w:vAlign w:val="center"/>
            <w:hideMark/>
          </w:tcPr>
          <w:p w14:paraId="592CCDBD" w14:textId="77777777" w:rsidR="00A43549" w:rsidRPr="00A43549" w:rsidRDefault="00A43549" w:rsidP="00CC079C">
            <w:pPr>
              <w:contextualSpacing/>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w:t>
            </w:r>
          </w:p>
        </w:tc>
        <w:tc>
          <w:tcPr>
            <w:tcW w:w="1985" w:type="dxa"/>
            <w:tcBorders>
              <w:top w:val="nil"/>
              <w:left w:val="nil"/>
              <w:bottom w:val="nil"/>
              <w:right w:val="single" w:sz="8" w:space="0" w:color="auto"/>
            </w:tcBorders>
            <w:shd w:val="clear" w:color="auto" w:fill="DDEBF7"/>
            <w:vAlign w:val="center"/>
            <w:hideMark/>
          </w:tcPr>
          <w:p w14:paraId="26DDB7C9" w14:textId="77777777" w:rsidR="00A43549" w:rsidRPr="00A43549" w:rsidRDefault="00A43549" w:rsidP="00CC079C">
            <w:pPr>
              <w:contextualSpacing/>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w:t>
            </w:r>
          </w:p>
        </w:tc>
      </w:tr>
      <w:tr w:rsidR="00A43549" w:rsidRPr="00A43549" w14:paraId="1C8FF1AE" w14:textId="77777777" w:rsidTr="001F14AB">
        <w:trPr>
          <w:trHeight w:val="300"/>
        </w:trPr>
        <w:tc>
          <w:tcPr>
            <w:tcW w:w="5000" w:type="dxa"/>
            <w:tcBorders>
              <w:top w:val="nil"/>
              <w:left w:val="single" w:sz="8" w:space="0" w:color="auto"/>
              <w:bottom w:val="nil"/>
              <w:right w:val="nil"/>
            </w:tcBorders>
            <w:shd w:val="clear" w:color="auto" w:fill="DDEBF7"/>
            <w:vAlign w:val="center"/>
            <w:hideMark/>
          </w:tcPr>
          <w:p w14:paraId="12A7EBB3" w14:textId="77777777" w:rsidR="00A43549" w:rsidRPr="00A43549" w:rsidRDefault="00A43549" w:rsidP="00CC079C">
            <w:pPr>
              <w:ind w:firstLineChars="100" w:firstLine="180"/>
              <w:contextualSpacing/>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Presupuesto definitivo</w:t>
            </w:r>
          </w:p>
        </w:tc>
        <w:tc>
          <w:tcPr>
            <w:tcW w:w="1936" w:type="dxa"/>
            <w:tcBorders>
              <w:top w:val="nil"/>
              <w:left w:val="nil"/>
              <w:bottom w:val="nil"/>
              <w:right w:val="nil"/>
            </w:tcBorders>
            <w:shd w:val="clear" w:color="auto" w:fill="DDEBF7"/>
            <w:vAlign w:val="center"/>
            <w:hideMark/>
          </w:tcPr>
          <w:p w14:paraId="4F09E893"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$536.150.043</w:t>
            </w:r>
          </w:p>
        </w:tc>
        <w:tc>
          <w:tcPr>
            <w:tcW w:w="1985" w:type="dxa"/>
            <w:vMerge w:val="restart"/>
            <w:tcBorders>
              <w:top w:val="nil"/>
              <w:left w:val="nil"/>
              <w:bottom w:val="nil"/>
              <w:right w:val="single" w:sz="4" w:space="0" w:color="auto"/>
            </w:tcBorders>
            <w:shd w:val="clear" w:color="auto" w:fill="DDEBF7"/>
            <w:vAlign w:val="center"/>
            <w:hideMark/>
          </w:tcPr>
          <w:p w14:paraId="4A2C323C"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2C9B082D" w14:textId="77777777" w:rsidTr="001F14AB">
        <w:trPr>
          <w:trHeight w:val="300"/>
        </w:trPr>
        <w:tc>
          <w:tcPr>
            <w:tcW w:w="5000" w:type="dxa"/>
            <w:tcBorders>
              <w:top w:val="nil"/>
              <w:left w:val="single" w:sz="8" w:space="0" w:color="auto"/>
              <w:bottom w:val="nil"/>
              <w:right w:val="nil"/>
            </w:tcBorders>
            <w:shd w:val="clear" w:color="auto" w:fill="DDEBF7"/>
            <w:vAlign w:val="center"/>
            <w:hideMark/>
          </w:tcPr>
          <w:p w14:paraId="5937576F" w14:textId="77777777" w:rsidR="00A43549" w:rsidRPr="00A43549" w:rsidRDefault="00A43549" w:rsidP="00CC079C">
            <w:pPr>
              <w:ind w:firstLineChars="100" w:firstLine="180"/>
              <w:contextualSpacing/>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Recaudo efectivo</w:t>
            </w:r>
          </w:p>
        </w:tc>
        <w:tc>
          <w:tcPr>
            <w:tcW w:w="1936" w:type="dxa"/>
            <w:tcBorders>
              <w:top w:val="nil"/>
              <w:left w:val="nil"/>
              <w:bottom w:val="nil"/>
              <w:right w:val="nil"/>
            </w:tcBorders>
            <w:shd w:val="clear" w:color="auto" w:fill="DDEBF7"/>
            <w:vAlign w:val="center"/>
            <w:hideMark/>
          </w:tcPr>
          <w:p w14:paraId="3B221225"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$536.150.043</w:t>
            </w:r>
          </w:p>
        </w:tc>
        <w:tc>
          <w:tcPr>
            <w:tcW w:w="1985" w:type="dxa"/>
            <w:vMerge/>
            <w:tcBorders>
              <w:right w:val="single" w:sz="4" w:space="0" w:color="auto"/>
            </w:tcBorders>
            <w:vAlign w:val="center"/>
            <w:hideMark/>
          </w:tcPr>
          <w:p w14:paraId="251EE099" w14:textId="77777777" w:rsidR="00A43549" w:rsidRPr="00A43549" w:rsidRDefault="00A43549" w:rsidP="00CC079C">
            <w:pPr>
              <w:contextualSpacing/>
              <w:rPr>
                <w:rFonts w:ascii="Arial" w:eastAsia="Times New Roman" w:hAnsi="Arial" w:cs="Arial"/>
                <w:color w:val="000000"/>
                <w:sz w:val="18"/>
                <w:szCs w:val="18"/>
                <w:lang w:val="es-CO" w:eastAsia="es-CO"/>
              </w:rPr>
            </w:pPr>
          </w:p>
        </w:tc>
      </w:tr>
      <w:tr w:rsidR="00A43549" w:rsidRPr="00A43549" w14:paraId="6F5D20FF"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vAlign w:val="center"/>
            <w:hideMark/>
          </w:tcPr>
          <w:p w14:paraId="529581D6"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Documentos de distribución DNP</w:t>
            </w:r>
          </w:p>
        </w:tc>
        <w:tc>
          <w:tcPr>
            <w:tcW w:w="1936" w:type="dxa"/>
            <w:tcBorders>
              <w:top w:val="nil"/>
              <w:left w:val="nil"/>
              <w:bottom w:val="nil"/>
              <w:right w:val="nil"/>
            </w:tcBorders>
            <w:shd w:val="clear" w:color="auto" w:fill="F2F2F2" w:themeFill="background1" w:themeFillShade="F2"/>
            <w:vAlign w:val="center"/>
            <w:hideMark/>
          </w:tcPr>
          <w:p w14:paraId="4CA2C044"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$536.150.043</w:t>
            </w:r>
          </w:p>
        </w:tc>
        <w:tc>
          <w:tcPr>
            <w:tcW w:w="1985" w:type="dxa"/>
            <w:tcBorders>
              <w:top w:val="nil"/>
              <w:left w:val="nil"/>
              <w:bottom w:val="nil"/>
              <w:right w:val="single" w:sz="8" w:space="0" w:color="auto"/>
            </w:tcBorders>
            <w:shd w:val="clear" w:color="auto" w:fill="F2F2F2" w:themeFill="background1" w:themeFillShade="F2"/>
            <w:vAlign w:val="center"/>
            <w:hideMark/>
          </w:tcPr>
          <w:p w14:paraId="1AB6BC29"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$557.833.830</w:t>
            </w:r>
          </w:p>
        </w:tc>
      </w:tr>
      <w:tr w:rsidR="00A43549" w:rsidRPr="00A43549" w14:paraId="6C61C78A"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vAlign w:val="center"/>
            <w:hideMark/>
          </w:tcPr>
          <w:p w14:paraId="62C7C800"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Giros del MHCP</w:t>
            </w:r>
          </w:p>
        </w:tc>
        <w:tc>
          <w:tcPr>
            <w:tcW w:w="1936" w:type="dxa"/>
            <w:tcBorders>
              <w:top w:val="nil"/>
              <w:left w:val="nil"/>
              <w:bottom w:val="nil"/>
              <w:right w:val="nil"/>
            </w:tcBorders>
            <w:shd w:val="clear" w:color="auto" w:fill="F2F2F2" w:themeFill="background1" w:themeFillShade="F2"/>
            <w:vAlign w:val="center"/>
            <w:hideMark/>
          </w:tcPr>
          <w:p w14:paraId="2550A176"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$1.029.076.466</w:t>
            </w:r>
            <w:r w:rsidRPr="00A43549">
              <w:rPr>
                <w:rFonts w:ascii="Arial" w:eastAsia="Times New Roman" w:hAnsi="Arial" w:cs="Arial"/>
                <w:color w:val="C00000"/>
                <w:sz w:val="18"/>
                <w:szCs w:val="18"/>
                <w:lang w:val="es-CO" w:eastAsia="es-CO"/>
              </w:rPr>
              <w:t>(1)</w:t>
            </w:r>
          </w:p>
        </w:tc>
        <w:tc>
          <w:tcPr>
            <w:tcW w:w="1985" w:type="dxa"/>
            <w:tcBorders>
              <w:top w:val="nil"/>
              <w:left w:val="nil"/>
              <w:bottom w:val="nil"/>
              <w:right w:val="single" w:sz="8" w:space="0" w:color="auto"/>
            </w:tcBorders>
            <w:shd w:val="clear" w:color="auto" w:fill="F2F2F2" w:themeFill="background1" w:themeFillShade="F2"/>
            <w:vAlign w:val="center"/>
            <w:hideMark/>
          </w:tcPr>
          <w:p w14:paraId="214EF034" w14:textId="77777777" w:rsidR="00A43549" w:rsidRPr="00A43549" w:rsidRDefault="00A43549" w:rsidP="00CC079C">
            <w:pPr>
              <w:contextualSpacing/>
              <w:jc w:val="right"/>
              <w:rPr>
                <w:rFonts w:ascii="Arial" w:eastAsia="Times New Roman" w:hAnsi="Arial" w:cs="Arial"/>
                <w:color w:val="404040"/>
                <w:sz w:val="18"/>
                <w:szCs w:val="18"/>
                <w:lang w:val="es-CO" w:eastAsia="es-CO"/>
              </w:rPr>
            </w:pPr>
            <w:r w:rsidRPr="00A43549">
              <w:rPr>
                <w:rFonts w:ascii="Arial" w:eastAsia="Times New Roman" w:hAnsi="Arial" w:cs="Arial"/>
                <w:color w:val="404040"/>
                <w:sz w:val="18"/>
                <w:szCs w:val="18"/>
                <w:lang w:val="es-CO" w:eastAsia="es-CO"/>
              </w:rPr>
              <w:t>$276.546.266</w:t>
            </w:r>
          </w:p>
        </w:tc>
      </w:tr>
      <w:tr w:rsidR="00A43549" w:rsidRPr="00A43549" w14:paraId="43A5DB13"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vAlign w:val="center"/>
            <w:hideMark/>
          </w:tcPr>
          <w:p w14:paraId="7E30F25D"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Reporte CUIPO_Programación_Ingresos – Presupuesto</w:t>
            </w:r>
          </w:p>
        </w:tc>
        <w:tc>
          <w:tcPr>
            <w:tcW w:w="1936" w:type="dxa"/>
            <w:tcBorders>
              <w:top w:val="nil"/>
              <w:left w:val="nil"/>
              <w:bottom w:val="nil"/>
              <w:right w:val="nil"/>
            </w:tcBorders>
            <w:shd w:val="clear" w:color="auto" w:fill="F2F2F2" w:themeFill="background1" w:themeFillShade="F2"/>
            <w:vAlign w:val="center"/>
            <w:hideMark/>
          </w:tcPr>
          <w:p w14:paraId="36CED618" w14:textId="77777777" w:rsidR="00A43549" w:rsidRPr="00A43549" w:rsidRDefault="00A43549" w:rsidP="00CC079C">
            <w:pPr>
              <w:contextualSpacing/>
              <w:jc w:val="right"/>
              <w:rPr>
                <w:rFonts w:ascii="Arial" w:eastAsia="Times New Roman" w:hAnsi="Arial" w:cs="Arial"/>
                <w:color w:val="404040"/>
                <w:sz w:val="18"/>
                <w:szCs w:val="18"/>
                <w:lang w:val="es-CO" w:eastAsia="es-CO"/>
              </w:rPr>
            </w:pPr>
            <w:r w:rsidRPr="00A43549">
              <w:rPr>
                <w:rFonts w:ascii="Arial" w:eastAsia="Times New Roman" w:hAnsi="Arial" w:cs="Arial"/>
                <w:color w:val="404040"/>
                <w:sz w:val="18"/>
                <w:szCs w:val="18"/>
                <w:lang w:val="es-CO" w:eastAsia="es-CO"/>
              </w:rPr>
              <w:t>$536.150.043</w:t>
            </w:r>
          </w:p>
        </w:tc>
        <w:tc>
          <w:tcPr>
            <w:tcW w:w="1985" w:type="dxa"/>
            <w:tcBorders>
              <w:top w:val="nil"/>
              <w:left w:val="nil"/>
              <w:bottom w:val="nil"/>
              <w:right w:val="single" w:sz="8" w:space="0" w:color="auto"/>
            </w:tcBorders>
            <w:shd w:val="clear" w:color="auto" w:fill="F2F2F2" w:themeFill="background1" w:themeFillShade="F2"/>
            <w:vAlign w:val="center"/>
            <w:hideMark/>
          </w:tcPr>
          <w:p w14:paraId="37F81762"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$597.998.479 </w:t>
            </w:r>
            <w:r w:rsidRPr="00A43549">
              <w:rPr>
                <w:rFonts w:ascii="Arial" w:eastAsia="Times New Roman" w:hAnsi="Arial" w:cs="Arial"/>
                <w:color w:val="C00000"/>
                <w:sz w:val="18"/>
                <w:szCs w:val="18"/>
                <w:lang w:val="es-CO" w:eastAsia="es-CO"/>
              </w:rPr>
              <w:t>(3)</w:t>
            </w:r>
          </w:p>
        </w:tc>
      </w:tr>
      <w:tr w:rsidR="00A43549" w:rsidRPr="00A43549" w14:paraId="3BC41CD4"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noWrap/>
            <w:vAlign w:val="center"/>
            <w:hideMark/>
          </w:tcPr>
          <w:p w14:paraId="4CD244E3"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lastRenderedPageBreak/>
              <w:t xml:space="preserve">Reporte CUIPO_Ejecución_Ingresos – Recaudo </w:t>
            </w:r>
          </w:p>
        </w:tc>
        <w:tc>
          <w:tcPr>
            <w:tcW w:w="1936" w:type="dxa"/>
            <w:tcBorders>
              <w:top w:val="nil"/>
              <w:left w:val="nil"/>
              <w:bottom w:val="nil"/>
              <w:right w:val="nil"/>
            </w:tcBorders>
            <w:shd w:val="clear" w:color="auto" w:fill="F2F2F2" w:themeFill="background1" w:themeFillShade="F2"/>
            <w:vAlign w:val="center"/>
            <w:hideMark/>
          </w:tcPr>
          <w:p w14:paraId="39A9A244" w14:textId="77777777" w:rsidR="00A43549" w:rsidRPr="00A43549" w:rsidRDefault="00A43549" w:rsidP="00CC079C">
            <w:pPr>
              <w:contextualSpacing/>
              <w:jc w:val="right"/>
              <w:rPr>
                <w:rFonts w:ascii="Arial" w:eastAsia="Times New Roman" w:hAnsi="Arial" w:cs="Arial"/>
                <w:color w:val="404040"/>
                <w:sz w:val="18"/>
                <w:szCs w:val="18"/>
                <w:lang w:val="es-CO" w:eastAsia="es-CO"/>
              </w:rPr>
            </w:pPr>
            <w:r w:rsidRPr="00A43549">
              <w:rPr>
                <w:rFonts w:ascii="Arial" w:eastAsia="Times New Roman" w:hAnsi="Arial" w:cs="Arial"/>
                <w:color w:val="404040"/>
                <w:sz w:val="18"/>
                <w:szCs w:val="18"/>
                <w:lang w:val="es-CO" w:eastAsia="es-CO"/>
              </w:rPr>
              <w:t>$536.150.043</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3BC2D076" w14:textId="77777777" w:rsidR="00A43549" w:rsidRPr="00A43549" w:rsidRDefault="00A43549" w:rsidP="00CC079C">
            <w:pPr>
              <w:contextualSpacing/>
              <w:jc w:val="right"/>
              <w:rPr>
                <w:rFonts w:ascii="Arial" w:eastAsia="Times New Roman" w:hAnsi="Arial" w:cs="Arial"/>
                <w:color w:val="404040"/>
                <w:sz w:val="18"/>
                <w:szCs w:val="18"/>
                <w:lang w:val="es-CO" w:eastAsia="es-CO"/>
              </w:rPr>
            </w:pPr>
            <w:r w:rsidRPr="00A43549">
              <w:rPr>
                <w:rFonts w:ascii="Arial" w:eastAsia="Times New Roman" w:hAnsi="Arial" w:cs="Arial"/>
                <w:color w:val="404040"/>
                <w:sz w:val="18"/>
                <w:szCs w:val="18"/>
                <w:lang w:val="es-CO" w:eastAsia="es-CO"/>
              </w:rPr>
              <w:t>$276.546.266</w:t>
            </w:r>
          </w:p>
        </w:tc>
      </w:tr>
      <w:tr w:rsidR="00A43549" w:rsidRPr="00A43549" w14:paraId="270B92C4" w14:textId="77777777" w:rsidTr="7AB997B3">
        <w:trPr>
          <w:trHeight w:val="300"/>
        </w:trPr>
        <w:tc>
          <w:tcPr>
            <w:tcW w:w="5000" w:type="dxa"/>
            <w:tcBorders>
              <w:top w:val="nil"/>
              <w:left w:val="single" w:sz="8" w:space="0" w:color="auto"/>
              <w:bottom w:val="nil"/>
              <w:right w:val="nil"/>
            </w:tcBorders>
            <w:shd w:val="clear" w:color="auto" w:fill="DDEBF7"/>
            <w:vAlign w:val="center"/>
            <w:hideMark/>
          </w:tcPr>
          <w:p w14:paraId="6D92C24F"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Superávit Fiscal</w:t>
            </w:r>
          </w:p>
        </w:tc>
        <w:tc>
          <w:tcPr>
            <w:tcW w:w="1936" w:type="dxa"/>
            <w:tcBorders>
              <w:top w:val="single" w:sz="8" w:space="0" w:color="auto"/>
              <w:left w:val="nil"/>
              <w:bottom w:val="nil"/>
              <w:right w:val="nil"/>
            </w:tcBorders>
            <w:shd w:val="clear" w:color="auto" w:fill="DDEBF7"/>
            <w:vAlign w:val="center"/>
            <w:hideMark/>
          </w:tcPr>
          <w:p w14:paraId="323553FA" w14:textId="77777777" w:rsidR="00A43549" w:rsidRPr="00A43549" w:rsidRDefault="4636575B" w:rsidP="00CC079C">
            <w:pPr>
              <w:contextualSpacing/>
              <w:jc w:val="right"/>
              <w:rPr>
                <w:rFonts w:ascii="Arial" w:eastAsia="Times New Roman" w:hAnsi="Arial" w:cs="Arial"/>
                <w:color w:val="000000"/>
                <w:sz w:val="18"/>
                <w:szCs w:val="18"/>
                <w:lang w:val="es-CO" w:eastAsia="es-CO"/>
              </w:rPr>
            </w:pPr>
            <w:r w:rsidRPr="7AB997B3">
              <w:rPr>
                <w:rFonts w:ascii="Arial" w:eastAsia="Times New Roman" w:hAnsi="Arial" w:cs="Arial"/>
                <w:color w:val="000000" w:themeColor="text1"/>
                <w:sz w:val="18"/>
                <w:szCs w:val="18"/>
                <w:lang w:val="es-CO" w:eastAsia="es-CO"/>
              </w:rPr>
              <w:t xml:space="preserve">Sin dato </w:t>
            </w:r>
            <w:r w:rsidRPr="7AB997B3">
              <w:rPr>
                <w:rFonts w:ascii="Arial" w:eastAsia="Times New Roman" w:hAnsi="Arial" w:cs="Arial"/>
                <w:color w:val="C00000"/>
                <w:sz w:val="18"/>
                <w:szCs w:val="18"/>
                <w:lang w:val="es-CO" w:eastAsia="es-CO"/>
              </w:rPr>
              <w:t>(1)</w:t>
            </w:r>
          </w:p>
        </w:tc>
        <w:tc>
          <w:tcPr>
            <w:tcW w:w="1985" w:type="dxa"/>
            <w:tcBorders>
              <w:top w:val="nil"/>
              <w:left w:val="nil"/>
              <w:bottom w:val="nil"/>
              <w:right w:val="single" w:sz="8" w:space="0" w:color="auto"/>
            </w:tcBorders>
            <w:shd w:val="clear" w:color="auto" w:fill="DDEBF7"/>
            <w:vAlign w:val="center"/>
            <w:hideMark/>
          </w:tcPr>
          <w:p w14:paraId="42E35A4A"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37197C24"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noWrap/>
            <w:vAlign w:val="center"/>
            <w:hideMark/>
          </w:tcPr>
          <w:p w14:paraId="020A206E"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Resultado según Cierre de tesorería</w:t>
            </w:r>
            <w:r w:rsidR="00F92A7B">
              <w:rPr>
                <w:rFonts w:ascii="Arial" w:eastAsia="Times New Roman" w:hAnsi="Arial" w:cs="Arial"/>
                <w:color w:val="595959"/>
                <w:sz w:val="18"/>
                <w:szCs w:val="18"/>
                <w:lang w:val="es-CO" w:eastAsia="es-CO"/>
              </w:rPr>
              <w:t xml:space="preserve"> </w:t>
            </w:r>
            <w:r w:rsidR="00B62D5C">
              <w:rPr>
                <w:rFonts w:ascii="Arial" w:eastAsia="Times New Roman" w:hAnsi="Arial" w:cs="Arial"/>
                <w:color w:val="595959"/>
                <w:sz w:val="18"/>
                <w:szCs w:val="18"/>
                <w:lang w:val="es-CO" w:eastAsia="es-CO"/>
              </w:rPr>
              <w:t xml:space="preserve">de la </w:t>
            </w:r>
            <w:r w:rsidR="00F92A7B" w:rsidRPr="00A43549">
              <w:rPr>
                <w:rFonts w:ascii="Arial" w:eastAsia="Times New Roman" w:hAnsi="Arial" w:cs="Arial"/>
                <w:color w:val="595959"/>
                <w:sz w:val="18"/>
                <w:szCs w:val="18"/>
                <w:lang w:val="es-CO" w:eastAsia="es-CO"/>
              </w:rPr>
              <w:t>vig</w:t>
            </w:r>
            <w:r w:rsidR="00F92A7B">
              <w:rPr>
                <w:rFonts w:ascii="Arial" w:eastAsia="Times New Roman" w:hAnsi="Arial" w:cs="Arial"/>
                <w:color w:val="595959"/>
                <w:sz w:val="18"/>
                <w:szCs w:val="18"/>
                <w:lang w:val="es-CO" w:eastAsia="es-CO"/>
              </w:rPr>
              <w:t xml:space="preserve">encia </w:t>
            </w:r>
            <w:r w:rsidR="00F92A7B" w:rsidRPr="00A43549">
              <w:rPr>
                <w:rFonts w:ascii="Arial" w:eastAsia="Times New Roman" w:hAnsi="Arial" w:cs="Arial"/>
                <w:color w:val="595959"/>
                <w:sz w:val="18"/>
                <w:szCs w:val="18"/>
                <w:lang w:val="es-CO" w:eastAsia="es-CO"/>
              </w:rPr>
              <w:t>anterior</w:t>
            </w:r>
          </w:p>
        </w:tc>
        <w:tc>
          <w:tcPr>
            <w:tcW w:w="1936" w:type="dxa"/>
            <w:tcBorders>
              <w:top w:val="nil"/>
              <w:left w:val="nil"/>
              <w:bottom w:val="nil"/>
              <w:right w:val="nil"/>
            </w:tcBorders>
            <w:shd w:val="clear" w:color="auto" w:fill="F2F2F2" w:themeFill="background1" w:themeFillShade="F2"/>
            <w:vAlign w:val="center"/>
            <w:hideMark/>
          </w:tcPr>
          <w:p w14:paraId="598ACA6A"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No enviaron doc.</w:t>
            </w:r>
            <w:r w:rsidR="00C11047">
              <w:rPr>
                <w:rFonts w:ascii="Arial" w:eastAsia="Times New Roman" w:hAnsi="Arial" w:cs="Arial"/>
                <w:color w:val="595959"/>
                <w:sz w:val="18"/>
                <w:szCs w:val="18"/>
                <w:lang w:val="es-CO" w:eastAsia="es-CO"/>
              </w:rPr>
              <w:t xml:space="preserve"> </w:t>
            </w:r>
            <w:r w:rsidR="00C11047" w:rsidRPr="00A43549">
              <w:rPr>
                <w:rFonts w:ascii="Arial" w:eastAsia="Times New Roman" w:hAnsi="Arial" w:cs="Arial"/>
                <w:color w:val="C00000"/>
                <w:sz w:val="18"/>
                <w:szCs w:val="18"/>
                <w:lang w:val="es-CO" w:eastAsia="es-CO"/>
              </w:rPr>
              <w:t>(8)</w:t>
            </w:r>
          </w:p>
        </w:tc>
        <w:tc>
          <w:tcPr>
            <w:tcW w:w="1985" w:type="dxa"/>
            <w:tcBorders>
              <w:top w:val="nil"/>
              <w:left w:val="nil"/>
              <w:bottom w:val="nil"/>
              <w:right w:val="single" w:sz="8" w:space="0" w:color="auto"/>
            </w:tcBorders>
            <w:shd w:val="clear" w:color="auto" w:fill="F2F2F2" w:themeFill="background1" w:themeFillShade="F2"/>
            <w:vAlign w:val="center"/>
            <w:hideMark/>
          </w:tcPr>
          <w:p w14:paraId="3C843607"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Sin dato </w:t>
            </w:r>
            <w:r w:rsidRPr="00A43549">
              <w:rPr>
                <w:rFonts w:ascii="Arial" w:eastAsia="Times New Roman" w:hAnsi="Arial" w:cs="Arial"/>
                <w:color w:val="C00000"/>
                <w:sz w:val="18"/>
                <w:szCs w:val="18"/>
                <w:lang w:val="es-CO" w:eastAsia="es-CO"/>
              </w:rPr>
              <w:t>(1)</w:t>
            </w:r>
          </w:p>
        </w:tc>
      </w:tr>
      <w:tr w:rsidR="00A43549" w:rsidRPr="00A43549" w14:paraId="7490461D"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67BC437F"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Reporte CUIPO_Ejecución Ingresos</w:t>
            </w:r>
          </w:p>
        </w:tc>
        <w:tc>
          <w:tcPr>
            <w:tcW w:w="1936" w:type="dxa"/>
            <w:tcBorders>
              <w:top w:val="nil"/>
              <w:left w:val="nil"/>
              <w:bottom w:val="single" w:sz="8" w:space="0" w:color="auto"/>
              <w:right w:val="nil"/>
            </w:tcBorders>
            <w:shd w:val="clear" w:color="auto" w:fill="F2F2F2" w:themeFill="background1" w:themeFillShade="F2"/>
            <w:vAlign w:val="center"/>
            <w:hideMark/>
          </w:tcPr>
          <w:p w14:paraId="3C7657D9"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Sin dato </w:t>
            </w:r>
            <w:r w:rsidRPr="00A43549">
              <w:rPr>
                <w:rFonts w:ascii="Arial" w:eastAsia="Times New Roman" w:hAnsi="Arial" w:cs="Arial"/>
                <w:color w:val="C00000"/>
                <w:sz w:val="18"/>
                <w:szCs w:val="18"/>
                <w:lang w:val="es-CO" w:eastAsia="es-CO"/>
              </w:rPr>
              <w:t>(1)</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2314EB36"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Sin dato </w:t>
            </w:r>
            <w:r w:rsidRPr="00A43549">
              <w:rPr>
                <w:rFonts w:ascii="Arial" w:eastAsia="Times New Roman" w:hAnsi="Arial" w:cs="Arial"/>
                <w:color w:val="C00000"/>
                <w:sz w:val="18"/>
                <w:szCs w:val="18"/>
                <w:lang w:val="es-CO" w:eastAsia="es-CO"/>
              </w:rPr>
              <w:t>(1)</w:t>
            </w:r>
          </w:p>
        </w:tc>
      </w:tr>
      <w:tr w:rsidR="00A43549" w:rsidRPr="00A43549" w14:paraId="08F0F84D" w14:textId="77777777" w:rsidTr="7AB997B3">
        <w:trPr>
          <w:trHeight w:val="300"/>
        </w:trPr>
        <w:tc>
          <w:tcPr>
            <w:tcW w:w="5000" w:type="dxa"/>
            <w:tcBorders>
              <w:top w:val="nil"/>
              <w:left w:val="single" w:sz="8" w:space="0" w:color="auto"/>
              <w:bottom w:val="nil"/>
              <w:right w:val="nil"/>
            </w:tcBorders>
            <w:shd w:val="clear" w:color="auto" w:fill="DDEBF7"/>
            <w:vAlign w:val="center"/>
            <w:hideMark/>
          </w:tcPr>
          <w:p w14:paraId="5DDEBC05"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Rendimientos Financieros</w:t>
            </w:r>
          </w:p>
        </w:tc>
        <w:tc>
          <w:tcPr>
            <w:tcW w:w="1936" w:type="dxa"/>
            <w:tcBorders>
              <w:top w:val="nil"/>
              <w:left w:val="nil"/>
              <w:bottom w:val="nil"/>
              <w:right w:val="nil"/>
            </w:tcBorders>
            <w:shd w:val="clear" w:color="auto" w:fill="DDEBF7"/>
            <w:vAlign w:val="center"/>
            <w:hideMark/>
          </w:tcPr>
          <w:p w14:paraId="44E004D3" w14:textId="77777777" w:rsidR="00A43549" w:rsidRPr="00A43549" w:rsidRDefault="00A43549" w:rsidP="00CC079C">
            <w:pPr>
              <w:contextualSpacing/>
              <w:jc w:val="right"/>
              <w:rPr>
                <w:rFonts w:ascii="Arial" w:eastAsia="Times New Roman" w:hAnsi="Arial" w:cs="Arial"/>
                <w:sz w:val="18"/>
                <w:szCs w:val="18"/>
                <w:lang w:val="es-CO" w:eastAsia="es-CO"/>
              </w:rPr>
            </w:pPr>
            <w:r w:rsidRPr="00A43549">
              <w:rPr>
                <w:rFonts w:ascii="Arial" w:eastAsia="Times New Roman" w:hAnsi="Arial" w:cs="Arial"/>
                <w:sz w:val="18"/>
                <w:szCs w:val="18"/>
                <w:lang w:val="es-CO" w:eastAsia="es-CO"/>
              </w:rPr>
              <w:t xml:space="preserve">Sin dato </w:t>
            </w:r>
            <w:r w:rsidRPr="00A43549">
              <w:rPr>
                <w:rFonts w:ascii="Arial" w:eastAsia="Times New Roman" w:hAnsi="Arial" w:cs="Arial"/>
                <w:color w:val="C00000"/>
                <w:sz w:val="18"/>
                <w:szCs w:val="18"/>
                <w:lang w:val="es-CO" w:eastAsia="es-CO"/>
              </w:rPr>
              <w:t>(2)</w:t>
            </w:r>
          </w:p>
        </w:tc>
        <w:tc>
          <w:tcPr>
            <w:tcW w:w="1985" w:type="dxa"/>
            <w:tcBorders>
              <w:top w:val="nil"/>
              <w:left w:val="nil"/>
              <w:bottom w:val="nil"/>
              <w:right w:val="single" w:sz="8" w:space="0" w:color="auto"/>
            </w:tcBorders>
            <w:shd w:val="clear" w:color="auto" w:fill="DDEBF7"/>
            <w:vAlign w:val="center"/>
            <w:hideMark/>
          </w:tcPr>
          <w:p w14:paraId="6125F9E7"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0249360F"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vAlign w:val="center"/>
            <w:hideMark/>
          </w:tcPr>
          <w:p w14:paraId="1F724C3C"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Extractos bancarios y/o Reporte </w:t>
            </w:r>
            <w:r w:rsidR="008171BC">
              <w:rPr>
                <w:rFonts w:ascii="Arial" w:eastAsia="Times New Roman" w:hAnsi="Arial" w:cs="Arial"/>
                <w:color w:val="595959"/>
                <w:sz w:val="18"/>
                <w:szCs w:val="18"/>
                <w:lang w:val="es-CO" w:eastAsia="es-CO"/>
              </w:rPr>
              <w:t>Cuentas Maestras</w:t>
            </w:r>
          </w:p>
        </w:tc>
        <w:tc>
          <w:tcPr>
            <w:tcW w:w="1936" w:type="dxa"/>
            <w:tcBorders>
              <w:top w:val="nil"/>
              <w:left w:val="nil"/>
              <w:bottom w:val="nil"/>
              <w:right w:val="nil"/>
            </w:tcBorders>
            <w:shd w:val="clear" w:color="auto" w:fill="F2F2F2" w:themeFill="background1" w:themeFillShade="F2"/>
            <w:vAlign w:val="center"/>
            <w:hideMark/>
          </w:tcPr>
          <w:p w14:paraId="7EE35E5A"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$75.137</w:t>
            </w:r>
          </w:p>
        </w:tc>
        <w:tc>
          <w:tcPr>
            <w:tcW w:w="1985" w:type="dxa"/>
            <w:tcBorders>
              <w:top w:val="nil"/>
              <w:left w:val="nil"/>
              <w:bottom w:val="nil"/>
              <w:right w:val="single" w:sz="8" w:space="0" w:color="auto"/>
            </w:tcBorders>
            <w:shd w:val="clear" w:color="auto" w:fill="F2F2F2" w:themeFill="background1" w:themeFillShade="F2"/>
            <w:vAlign w:val="center"/>
            <w:hideMark/>
          </w:tcPr>
          <w:p w14:paraId="73A7AA9D"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$12.535</w:t>
            </w:r>
          </w:p>
        </w:tc>
      </w:tr>
      <w:tr w:rsidR="00A43549" w:rsidRPr="00A43549" w14:paraId="5EA80E89"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4DAB9C04"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Reporte CUIPO_Ejecución Ingresos</w:t>
            </w:r>
          </w:p>
        </w:tc>
        <w:tc>
          <w:tcPr>
            <w:tcW w:w="1936" w:type="dxa"/>
            <w:tcBorders>
              <w:top w:val="nil"/>
              <w:left w:val="nil"/>
              <w:bottom w:val="single" w:sz="8" w:space="0" w:color="auto"/>
              <w:right w:val="nil"/>
            </w:tcBorders>
            <w:shd w:val="clear" w:color="auto" w:fill="F2F2F2" w:themeFill="background1" w:themeFillShade="F2"/>
            <w:vAlign w:val="center"/>
            <w:hideMark/>
          </w:tcPr>
          <w:p w14:paraId="4B8D12A2"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Sin dato </w:t>
            </w:r>
            <w:r w:rsidRPr="00A43549">
              <w:rPr>
                <w:rFonts w:ascii="Arial" w:eastAsia="Times New Roman" w:hAnsi="Arial" w:cs="Arial"/>
                <w:color w:val="C00000"/>
                <w:sz w:val="18"/>
                <w:szCs w:val="18"/>
                <w:lang w:val="es-CO" w:eastAsia="es-CO"/>
              </w:rPr>
              <w:t>(2</w:t>
            </w:r>
            <w:r w:rsidRPr="00A43549">
              <w:rPr>
                <w:rFonts w:ascii="Arial" w:eastAsia="Times New Roman" w:hAnsi="Arial" w:cs="Arial"/>
                <w:color w:val="595959"/>
                <w:sz w:val="18"/>
                <w:szCs w:val="18"/>
                <w:lang w:val="es-CO" w:eastAsia="es-CO"/>
              </w:rPr>
              <w:t>)</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7E109EC6"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Sin dato </w:t>
            </w:r>
            <w:r w:rsidRPr="00A43549">
              <w:rPr>
                <w:rFonts w:ascii="Arial" w:eastAsia="Times New Roman" w:hAnsi="Arial" w:cs="Arial"/>
                <w:color w:val="C00000"/>
                <w:sz w:val="18"/>
                <w:szCs w:val="18"/>
                <w:lang w:val="es-CO" w:eastAsia="es-CO"/>
              </w:rPr>
              <w:t>(2)</w:t>
            </w:r>
          </w:p>
        </w:tc>
      </w:tr>
      <w:tr w:rsidR="00A43549" w:rsidRPr="00A43549" w14:paraId="514078B0" w14:textId="77777777" w:rsidTr="7AB997B3">
        <w:trPr>
          <w:trHeight w:val="315"/>
        </w:trPr>
        <w:tc>
          <w:tcPr>
            <w:tcW w:w="5000" w:type="dxa"/>
            <w:tcBorders>
              <w:top w:val="nil"/>
              <w:left w:val="nil"/>
              <w:bottom w:val="double" w:sz="6" w:space="0" w:color="auto"/>
              <w:right w:val="nil"/>
            </w:tcBorders>
            <w:shd w:val="clear" w:color="auto" w:fill="FFFFFF" w:themeFill="background1"/>
            <w:vAlign w:val="center"/>
            <w:hideMark/>
          </w:tcPr>
          <w:p w14:paraId="70427A4E"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Total de ingresos: corrientes y de capital (1)</w:t>
            </w:r>
          </w:p>
        </w:tc>
        <w:tc>
          <w:tcPr>
            <w:tcW w:w="1936" w:type="dxa"/>
            <w:tcBorders>
              <w:top w:val="nil"/>
              <w:left w:val="nil"/>
              <w:bottom w:val="double" w:sz="6" w:space="0" w:color="auto"/>
              <w:right w:val="nil"/>
            </w:tcBorders>
            <w:shd w:val="clear" w:color="auto" w:fill="FFFFFF" w:themeFill="background1"/>
            <w:vAlign w:val="center"/>
            <w:hideMark/>
          </w:tcPr>
          <w:p w14:paraId="415AE8B0" w14:textId="77777777" w:rsidR="00A43549" w:rsidRPr="00A43549" w:rsidRDefault="00914AD2" w:rsidP="00CC079C">
            <w:pPr>
              <w:contextualSpacing/>
              <w:jc w:val="right"/>
              <w:rPr>
                <w:rFonts w:ascii="Arial" w:eastAsia="Times New Roman" w:hAnsi="Arial" w:cs="Arial"/>
                <w:b/>
                <w:bCs/>
                <w:color w:val="000000"/>
                <w:sz w:val="18"/>
                <w:szCs w:val="18"/>
                <w:lang w:val="es-CO" w:eastAsia="es-CO"/>
              </w:rPr>
            </w:pPr>
            <w:r w:rsidRPr="00914AD2">
              <w:rPr>
                <w:rFonts w:ascii="Arial" w:eastAsia="Times New Roman" w:hAnsi="Arial" w:cs="Arial"/>
                <w:b/>
                <w:bCs/>
                <w:color w:val="000000"/>
                <w:sz w:val="18"/>
                <w:szCs w:val="18"/>
                <w:lang w:val="es-CO" w:eastAsia="es-CO"/>
              </w:rPr>
              <w:t>$536.225.180</w:t>
            </w:r>
            <w:r w:rsidR="00636B73">
              <w:rPr>
                <w:rFonts w:ascii="Arial" w:eastAsia="Times New Roman" w:hAnsi="Arial" w:cs="Arial"/>
                <w:b/>
                <w:bCs/>
                <w:color w:val="000000"/>
                <w:sz w:val="18"/>
                <w:szCs w:val="18"/>
                <w:lang w:val="es-CO" w:eastAsia="es-CO"/>
              </w:rPr>
              <w:t>*</w:t>
            </w:r>
          </w:p>
        </w:tc>
        <w:tc>
          <w:tcPr>
            <w:tcW w:w="1985" w:type="dxa"/>
            <w:tcBorders>
              <w:top w:val="nil"/>
              <w:left w:val="nil"/>
              <w:bottom w:val="double" w:sz="6" w:space="0" w:color="auto"/>
              <w:right w:val="nil"/>
            </w:tcBorders>
            <w:shd w:val="clear" w:color="auto" w:fill="FFFFFF" w:themeFill="background1"/>
            <w:vAlign w:val="center"/>
            <w:hideMark/>
          </w:tcPr>
          <w:p w14:paraId="579D8692" w14:textId="77777777" w:rsidR="00A43549" w:rsidRPr="00A43549" w:rsidRDefault="00A43549" w:rsidP="00CC079C">
            <w:pPr>
              <w:contextualSpacing/>
              <w:jc w:val="right"/>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$557.846.365</w:t>
            </w:r>
            <w:r w:rsidR="00914AD2">
              <w:rPr>
                <w:rFonts w:ascii="Arial" w:eastAsia="Times New Roman" w:hAnsi="Arial" w:cs="Arial"/>
                <w:b/>
                <w:bCs/>
                <w:color w:val="000000"/>
                <w:sz w:val="18"/>
                <w:szCs w:val="18"/>
                <w:lang w:val="es-CO" w:eastAsia="es-CO"/>
              </w:rPr>
              <w:t>*</w:t>
            </w:r>
          </w:p>
        </w:tc>
      </w:tr>
      <w:tr w:rsidR="00A43549" w:rsidRPr="00A43549" w14:paraId="7B4DF83E" w14:textId="77777777" w:rsidTr="7AB997B3">
        <w:trPr>
          <w:trHeight w:val="315"/>
        </w:trPr>
        <w:tc>
          <w:tcPr>
            <w:tcW w:w="5000" w:type="dxa"/>
            <w:tcBorders>
              <w:top w:val="nil"/>
              <w:left w:val="single" w:sz="8" w:space="0" w:color="auto"/>
              <w:bottom w:val="nil"/>
              <w:right w:val="nil"/>
            </w:tcBorders>
            <w:shd w:val="clear" w:color="auto" w:fill="DDEBF7"/>
            <w:vAlign w:val="center"/>
            <w:hideMark/>
          </w:tcPr>
          <w:p w14:paraId="3162D620"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Compromisos (2)</w:t>
            </w:r>
          </w:p>
        </w:tc>
        <w:tc>
          <w:tcPr>
            <w:tcW w:w="1936" w:type="dxa"/>
            <w:tcBorders>
              <w:top w:val="nil"/>
              <w:left w:val="nil"/>
              <w:bottom w:val="nil"/>
              <w:right w:val="nil"/>
            </w:tcBorders>
            <w:shd w:val="clear" w:color="auto" w:fill="DDEBF7"/>
            <w:vAlign w:val="center"/>
            <w:hideMark/>
          </w:tcPr>
          <w:p w14:paraId="37BD4977"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$491.594.835</w:t>
            </w:r>
          </w:p>
        </w:tc>
        <w:tc>
          <w:tcPr>
            <w:tcW w:w="1985" w:type="dxa"/>
            <w:tcBorders>
              <w:top w:val="nil"/>
              <w:left w:val="nil"/>
              <w:bottom w:val="nil"/>
              <w:right w:val="single" w:sz="8" w:space="0" w:color="auto"/>
            </w:tcBorders>
            <w:shd w:val="clear" w:color="auto" w:fill="DDEBF7"/>
            <w:vAlign w:val="center"/>
            <w:hideMark/>
          </w:tcPr>
          <w:p w14:paraId="73B82AC7"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1EB6E370"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vAlign w:val="center"/>
            <w:hideMark/>
          </w:tcPr>
          <w:p w14:paraId="79396EB6"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Valor ejecutado</w:t>
            </w:r>
            <w:r w:rsidR="00890BF4">
              <w:rPr>
                <w:rFonts w:ascii="Arial" w:eastAsia="Times New Roman" w:hAnsi="Arial" w:cs="Arial"/>
                <w:color w:val="595959"/>
                <w:sz w:val="18"/>
                <w:szCs w:val="18"/>
                <w:lang w:val="es-CO" w:eastAsia="es-CO"/>
              </w:rPr>
              <w:t xml:space="preserve"> según contrataciones remitidas</w:t>
            </w:r>
          </w:p>
        </w:tc>
        <w:tc>
          <w:tcPr>
            <w:tcW w:w="1936" w:type="dxa"/>
            <w:tcBorders>
              <w:top w:val="nil"/>
              <w:left w:val="nil"/>
              <w:bottom w:val="nil"/>
              <w:right w:val="nil"/>
            </w:tcBorders>
            <w:shd w:val="clear" w:color="auto" w:fill="F2F2F2" w:themeFill="background1" w:themeFillShade="F2"/>
            <w:vAlign w:val="center"/>
            <w:hideMark/>
          </w:tcPr>
          <w:p w14:paraId="2B5936A0"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$72.267.392</w:t>
            </w:r>
            <w:r w:rsidRPr="00A43549">
              <w:rPr>
                <w:rFonts w:ascii="Arial" w:eastAsia="Times New Roman" w:hAnsi="Arial" w:cs="Arial"/>
                <w:color w:val="C00000"/>
                <w:sz w:val="18"/>
                <w:szCs w:val="18"/>
                <w:lang w:val="es-CO" w:eastAsia="es-CO"/>
              </w:rPr>
              <w:t>(4)</w:t>
            </w:r>
          </w:p>
        </w:tc>
        <w:tc>
          <w:tcPr>
            <w:tcW w:w="1985" w:type="dxa"/>
            <w:tcBorders>
              <w:top w:val="nil"/>
              <w:left w:val="nil"/>
              <w:bottom w:val="nil"/>
              <w:right w:val="single" w:sz="8" w:space="0" w:color="auto"/>
            </w:tcBorders>
            <w:shd w:val="clear" w:color="auto" w:fill="F2F2F2" w:themeFill="background1" w:themeFillShade="F2"/>
            <w:vAlign w:val="center"/>
            <w:hideMark/>
          </w:tcPr>
          <w:p w14:paraId="1891715E"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5563C36C"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694013AE"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Reporte CUIPO_Ejecución_Gastos</w:t>
            </w:r>
          </w:p>
        </w:tc>
        <w:tc>
          <w:tcPr>
            <w:tcW w:w="1936" w:type="dxa"/>
            <w:tcBorders>
              <w:top w:val="nil"/>
              <w:left w:val="nil"/>
              <w:bottom w:val="single" w:sz="8" w:space="0" w:color="auto"/>
              <w:right w:val="nil"/>
            </w:tcBorders>
            <w:shd w:val="clear" w:color="auto" w:fill="F2F2F2" w:themeFill="background1" w:themeFillShade="F2"/>
            <w:vAlign w:val="center"/>
            <w:hideMark/>
          </w:tcPr>
          <w:p w14:paraId="5A3FEBCD"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$576.150.043</w:t>
            </w:r>
            <w:r w:rsidRPr="00A43549">
              <w:rPr>
                <w:rFonts w:ascii="Arial" w:eastAsia="Times New Roman" w:hAnsi="Arial" w:cs="Arial"/>
                <w:color w:val="C00000"/>
                <w:sz w:val="18"/>
                <w:szCs w:val="18"/>
                <w:lang w:val="es-CO" w:eastAsia="es-CO"/>
              </w:rPr>
              <w:t>(4)</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6145FF66"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$618.000.000</w:t>
            </w:r>
          </w:p>
        </w:tc>
      </w:tr>
      <w:tr w:rsidR="00A43549" w:rsidRPr="00A43549" w14:paraId="47CC3E8E" w14:textId="77777777" w:rsidTr="7AB997B3">
        <w:trPr>
          <w:trHeight w:val="300"/>
        </w:trPr>
        <w:tc>
          <w:tcPr>
            <w:tcW w:w="5000" w:type="dxa"/>
            <w:tcBorders>
              <w:top w:val="nil"/>
              <w:left w:val="single" w:sz="8" w:space="0" w:color="auto"/>
              <w:bottom w:val="nil"/>
              <w:right w:val="nil"/>
            </w:tcBorders>
            <w:shd w:val="clear" w:color="auto" w:fill="DDEBF7"/>
            <w:vAlign w:val="center"/>
            <w:hideMark/>
          </w:tcPr>
          <w:p w14:paraId="6F4CD821"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Obligaciones (3)</w:t>
            </w:r>
          </w:p>
        </w:tc>
        <w:tc>
          <w:tcPr>
            <w:tcW w:w="1936" w:type="dxa"/>
            <w:tcBorders>
              <w:top w:val="nil"/>
              <w:left w:val="nil"/>
              <w:bottom w:val="nil"/>
              <w:right w:val="nil"/>
            </w:tcBorders>
            <w:shd w:val="clear" w:color="auto" w:fill="DDEBF7"/>
            <w:vAlign w:val="center"/>
            <w:hideMark/>
          </w:tcPr>
          <w:p w14:paraId="720C5848"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$491.594.835</w:t>
            </w:r>
          </w:p>
        </w:tc>
        <w:tc>
          <w:tcPr>
            <w:tcW w:w="1985" w:type="dxa"/>
            <w:tcBorders>
              <w:top w:val="nil"/>
              <w:left w:val="nil"/>
              <w:bottom w:val="nil"/>
              <w:right w:val="single" w:sz="8" w:space="0" w:color="auto"/>
            </w:tcBorders>
            <w:shd w:val="clear" w:color="auto" w:fill="DDEBF7"/>
            <w:vAlign w:val="center"/>
            <w:hideMark/>
          </w:tcPr>
          <w:p w14:paraId="5EA3AA61"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3B07B506"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018895F9"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Reporte CUIPO_Ejecución_Gastos</w:t>
            </w:r>
          </w:p>
        </w:tc>
        <w:tc>
          <w:tcPr>
            <w:tcW w:w="1936" w:type="dxa"/>
            <w:tcBorders>
              <w:top w:val="nil"/>
              <w:left w:val="nil"/>
              <w:bottom w:val="single" w:sz="8" w:space="0" w:color="auto"/>
              <w:right w:val="nil"/>
            </w:tcBorders>
            <w:shd w:val="clear" w:color="auto" w:fill="F2F2F2" w:themeFill="background1" w:themeFillShade="F2"/>
            <w:vAlign w:val="center"/>
            <w:hideMark/>
          </w:tcPr>
          <w:p w14:paraId="6FEE1066"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$552.750.043</w:t>
            </w:r>
            <w:r w:rsidRPr="00A43549">
              <w:rPr>
                <w:rFonts w:ascii="Arial" w:eastAsia="Times New Roman" w:hAnsi="Arial" w:cs="Arial"/>
                <w:color w:val="C00000"/>
                <w:sz w:val="18"/>
                <w:szCs w:val="18"/>
                <w:lang w:val="es-CO" w:eastAsia="es-CO"/>
              </w:rPr>
              <w:t>(5)</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1AF819EF"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$618.000.000</w:t>
            </w:r>
          </w:p>
        </w:tc>
      </w:tr>
      <w:tr w:rsidR="00A43549" w:rsidRPr="00A43549" w14:paraId="7CCDB816" w14:textId="77777777" w:rsidTr="7AB997B3">
        <w:trPr>
          <w:trHeight w:val="300"/>
        </w:trPr>
        <w:tc>
          <w:tcPr>
            <w:tcW w:w="5000" w:type="dxa"/>
            <w:tcBorders>
              <w:top w:val="nil"/>
              <w:left w:val="single" w:sz="8" w:space="0" w:color="auto"/>
              <w:bottom w:val="nil"/>
              <w:right w:val="nil"/>
            </w:tcBorders>
            <w:shd w:val="clear" w:color="auto" w:fill="DDEBF7"/>
            <w:vAlign w:val="center"/>
            <w:hideMark/>
          </w:tcPr>
          <w:p w14:paraId="31B880CC"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Pagos (4)</w:t>
            </w:r>
          </w:p>
        </w:tc>
        <w:tc>
          <w:tcPr>
            <w:tcW w:w="1936" w:type="dxa"/>
            <w:tcBorders>
              <w:top w:val="nil"/>
              <w:left w:val="nil"/>
              <w:bottom w:val="nil"/>
              <w:right w:val="nil"/>
            </w:tcBorders>
            <w:shd w:val="clear" w:color="auto" w:fill="DDEBF7"/>
            <w:vAlign w:val="center"/>
            <w:hideMark/>
          </w:tcPr>
          <w:p w14:paraId="0E31CEE1"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$491.594.835</w:t>
            </w:r>
          </w:p>
        </w:tc>
        <w:tc>
          <w:tcPr>
            <w:tcW w:w="1985" w:type="dxa"/>
            <w:tcBorders>
              <w:top w:val="nil"/>
              <w:left w:val="nil"/>
              <w:bottom w:val="nil"/>
              <w:right w:val="single" w:sz="8" w:space="0" w:color="auto"/>
            </w:tcBorders>
            <w:shd w:val="clear" w:color="auto" w:fill="DDEBF7"/>
            <w:vAlign w:val="center"/>
            <w:hideMark/>
          </w:tcPr>
          <w:p w14:paraId="27DA4D21"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4C3726EB"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vAlign w:val="center"/>
            <w:hideMark/>
          </w:tcPr>
          <w:p w14:paraId="7B1C20AB"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Desembolsos según comprobantes de egreso</w:t>
            </w:r>
          </w:p>
        </w:tc>
        <w:tc>
          <w:tcPr>
            <w:tcW w:w="1936" w:type="dxa"/>
            <w:tcBorders>
              <w:top w:val="nil"/>
              <w:left w:val="nil"/>
              <w:bottom w:val="nil"/>
              <w:right w:val="nil"/>
            </w:tcBorders>
            <w:shd w:val="clear" w:color="auto" w:fill="F2F2F2" w:themeFill="background1" w:themeFillShade="F2"/>
            <w:vAlign w:val="center"/>
            <w:hideMark/>
          </w:tcPr>
          <w:p w14:paraId="011E49EB"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$72.267.392</w:t>
            </w:r>
            <w:r w:rsidRPr="00A43549">
              <w:rPr>
                <w:rFonts w:ascii="Arial" w:eastAsia="Times New Roman" w:hAnsi="Arial" w:cs="Arial"/>
                <w:color w:val="C00000"/>
                <w:sz w:val="18"/>
                <w:szCs w:val="18"/>
                <w:lang w:val="es-CO" w:eastAsia="es-CO"/>
              </w:rPr>
              <w:t>(6)</w:t>
            </w:r>
          </w:p>
        </w:tc>
        <w:tc>
          <w:tcPr>
            <w:tcW w:w="1985" w:type="dxa"/>
            <w:tcBorders>
              <w:top w:val="nil"/>
              <w:left w:val="nil"/>
              <w:bottom w:val="nil"/>
              <w:right w:val="single" w:sz="8" w:space="0" w:color="auto"/>
            </w:tcBorders>
            <w:shd w:val="clear" w:color="auto" w:fill="F2F2F2" w:themeFill="background1" w:themeFillShade="F2"/>
            <w:vAlign w:val="center"/>
            <w:hideMark/>
          </w:tcPr>
          <w:p w14:paraId="02067159"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r>
      <w:tr w:rsidR="00A43549" w:rsidRPr="00A43549" w14:paraId="70E74688"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noWrap/>
            <w:vAlign w:val="center"/>
            <w:hideMark/>
          </w:tcPr>
          <w:p w14:paraId="7ADCE490"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Extractos y/o Reporte </w:t>
            </w:r>
            <w:r w:rsidR="008171BC">
              <w:rPr>
                <w:rFonts w:ascii="Arial" w:eastAsia="Times New Roman" w:hAnsi="Arial" w:cs="Arial"/>
                <w:color w:val="595959"/>
                <w:sz w:val="18"/>
                <w:szCs w:val="18"/>
                <w:lang w:val="es-CO" w:eastAsia="es-CO"/>
              </w:rPr>
              <w:t>Cuentas Maestras</w:t>
            </w:r>
          </w:p>
        </w:tc>
        <w:tc>
          <w:tcPr>
            <w:tcW w:w="1936" w:type="dxa"/>
            <w:tcBorders>
              <w:top w:val="nil"/>
              <w:left w:val="nil"/>
              <w:bottom w:val="nil"/>
              <w:right w:val="nil"/>
            </w:tcBorders>
            <w:shd w:val="clear" w:color="auto" w:fill="F2F2F2" w:themeFill="background1" w:themeFillShade="F2"/>
            <w:vAlign w:val="center"/>
            <w:hideMark/>
          </w:tcPr>
          <w:p w14:paraId="07395C15"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$1.222.901.707</w:t>
            </w:r>
            <w:r w:rsidRPr="00A43549">
              <w:rPr>
                <w:rFonts w:ascii="Arial" w:eastAsia="Times New Roman" w:hAnsi="Arial" w:cs="Arial"/>
                <w:color w:val="C00000"/>
                <w:sz w:val="18"/>
                <w:szCs w:val="18"/>
                <w:lang w:val="es-CO" w:eastAsia="es-CO"/>
              </w:rPr>
              <w:t>(6)</w:t>
            </w:r>
          </w:p>
        </w:tc>
        <w:tc>
          <w:tcPr>
            <w:tcW w:w="1985" w:type="dxa"/>
            <w:tcBorders>
              <w:top w:val="nil"/>
              <w:left w:val="nil"/>
              <w:bottom w:val="nil"/>
              <w:right w:val="single" w:sz="8" w:space="0" w:color="auto"/>
            </w:tcBorders>
            <w:shd w:val="clear" w:color="auto" w:fill="F2F2F2" w:themeFill="background1" w:themeFillShade="F2"/>
            <w:vAlign w:val="center"/>
            <w:hideMark/>
          </w:tcPr>
          <w:p w14:paraId="3E8E372B"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$255.699.779 </w:t>
            </w:r>
            <w:r w:rsidRPr="00A43549">
              <w:rPr>
                <w:rFonts w:ascii="Arial" w:eastAsia="Times New Roman" w:hAnsi="Arial" w:cs="Arial"/>
                <w:color w:val="C00000"/>
                <w:sz w:val="18"/>
                <w:szCs w:val="18"/>
                <w:lang w:val="es-CO" w:eastAsia="es-CO"/>
              </w:rPr>
              <w:t>(6)</w:t>
            </w:r>
          </w:p>
        </w:tc>
      </w:tr>
      <w:tr w:rsidR="00A43549" w:rsidRPr="00A43549" w14:paraId="69287029"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7389CE68"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Reporte CUIPO_Ejecución_Gastos</w:t>
            </w:r>
          </w:p>
        </w:tc>
        <w:tc>
          <w:tcPr>
            <w:tcW w:w="1936" w:type="dxa"/>
            <w:tcBorders>
              <w:top w:val="nil"/>
              <w:left w:val="nil"/>
              <w:bottom w:val="single" w:sz="8" w:space="0" w:color="auto"/>
              <w:right w:val="nil"/>
            </w:tcBorders>
            <w:shd w:val="clear" w:color="auto" w:fill="F2F2F2" w:themeFill="background1" w:themeFillShade="F2"/>
            <w:vAlign w:val="center"/>
            <w:hideMark/>
          </w:tcPr>
          <w:p w14:paraId="08C0677E"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$466.488.814</w:t>
            </w:r>
            <w:r w:rsidRPr="00A43549">
              <w:rPr>
                <w:rFonts w:ascii="Arial" w:eastAsia="Times New Roman" w:hAnsi="Arial" w:cs="Arial"/>
                <w:color w:val="C00000"/>
                <w:sz w:val="18"/>
                <w:szCs w:val="18"/>
                <w:lang w:val="es-CO" w:eastAsia="es-CO"/>
              </w:rPr>
              <w:t>(6)</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584EFC0D"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$618.000.000 </w:t>
            </w:r>
            <w:r w:rsidRPr="00A43549">
              <w:rPr>
                <w:rFonts w:ascii="Arial" w:eastAsia="Times New Roman" w:hAnsi="Arial" w:cs="Arial"/>
                <w:color w:val="C00000"/>
                <w:sz w:val="18"/>
                <w:szCs w:val="18"/>
                <w:lang w:val="es-CO" w:eastAsia="es-CO"/>
              </w:rPr>
              <w:t>(6)</w:t>
            </w:r>
          </w:p>
        </w:tc>
      </w:tr>
      <w:tr w:rsidR="00A43549" w:rsidRPr="00A43549" w14:paraId="37CF8D7F" w14:textId="77777777" w:rsidTr="7AB997B3">
        <w:trPr>
          <w:trHeight w:val="315"/>
        </w:trPr>
        <w:tc>
          <w:tcPr>
            <w:tcW w:w="5000" w:type="dxa"/>
            <w:tcBorders>
              <w:top w:val="nil"/>
              <w:left w:val="nil"/>
              <w:bottom w:val="double" w:sz="6" w:space="0" w:color="auto"/>
              <w:right w:val="nil"/>
            </w:tcBorders>
            <w:shd w:val="clear" w:color="auto" w:fill="FFFFFF" w:themeFill="background1"/>
            <w:vAlign w:val="center"/>
            <w:hideMark/>
          </w:tcPr>
          <w:p w14:paraId="4F63D53F"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Resultado de Tesorería/ Presupuestal (1) - (2)</w:t>
            </w:r>
          </w:p>
        </w:tc>
        <w:tc>
          <w:tcPr>
            <w:tcW w:w="1936" w:type="dxa"/>
            <w:tcBorders>
              <w:top w:val="nil"/>
              <w:left w:val="nil"/>
              <w:bottom w:val="double" w:sz="6" w:space="0" w:color="auto"/>
              <w:right w:val="nil"/>
            </w:tcBorders>
            <w:shd w:val="clear" w:color="auto" w:fill="FFFFFF" w:themeFill="background1"/>
            <w:vAlign w:val="center"/>
            <w:hideMark/>
          </w:tcPr>
          <w:p w14:paraId="43F8B17F" w14:textId="77777777" w:rsidR="00A43549" w:rsidRPr="00A43549" w:rsidRDefault="00A43549" w:rsidP="00CC079C">
            <w:pPr>
              <w:contextualSpacing/>
              <w:jc w:val="right"/>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$44.630.345</w:t>
            </w:r>
            <w:r w:rsidR="00636B73">
              <w:rPr>
                <w:rFonts w:ascii="Arial" w:eastAsia="Times New Roman" w:hAnsi="Arial" w:cs="Arial"/>
                <w:b/>
                <w:bCs/>
                <w:color w:val="000000"/>
                <w:sz w:val="18"/>
                <w:szCs w:val="18"/>
                <w:lang w:val="es-CO" w:eastAsia="es-CO"/>
              </w:rPr>
              <w:t>*</w:t>
            </w:r>
          </w:p>
        </w:tc>
        <w:tc>
          <w:tcPr>
            <w:tcW w:w="1985" w:type="dxa"/>
            <w:tcBorders>
              <w:top w:val="nil"/>
              <w:left w:val="nil"/>
              <w:bottom w:val="double" w:sz="6" w:space="0" w:color="auto"/>
              <w:right w:val="nil"/>
            </w:tcBorders>
            <w:shd w:val="clear" w:color="auto" w:fill="FFFFFF" w:themeFill="background1"/>
            <w:vAlign w:val="center"/>
            <w:hideMark/>
          </w:tcPr>
          <w:p w14:paraId="36BE2649" w14:textId="77777777" w:rsidR="00A43549" w:rsidRPr="00A43549" w:rsidRDefault="00A43549" w:rsidP="00CC079C">
            <w:pPr>
              <w:contextualSpacing/>
              <w:jc w:val="right"/>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w:t>
            </w:r>
          </w:p>
        </w:tc>
      </w:tr>
      <w:tr w:rsidR="00A43549" w:rsidRPr="00A43549" w14:paraId="4F82B961" w14:textId="77777777" w:rsidTr="7AB997B3">
        <w:trPr>
          <w:trHeight w:val="315"/>
        </w:trPr>
        <w:tc>
          <w:tcPr>
            <w:tcW w:w="5000" w:type="dxa"/>
            <w:tcBorders>
              <w:top w:val="nil"/>
              <w:left w:val="single" w:sz="8" w:space="0" w:color="auto"/>
              <w:bottom w:val="nil"/>
              <w:right w:val="nil"/>
            </w:tcBorders>
            <w:shd w:val="clear" w:color="auto" w:fill="DDEBF7"/>
            <w:vAlign w:val="center"/>
            <w:hideMark/>
          </w:tcPr>
          <w:p w14:paraId="307405D9"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Saldo Disponible (1)-(4)</w:t>
            </w:r>
          </w:p>
        </w:tc>
        <w:tc>
          <w:tcPr>
            <w:tcW w:w="1936" w:type="dxa"/>
            <w:tcBorders>
              <w:top w:val="nil"/>
              <w:left w:val="nil"/>
              <w:bottom w:val="nil"/>
              <w:right w:val="nil"/>
            </w:tcBorders>
            <w:shd w:val="clear" w:color="auto" w:fill="DDEBF7"/>
            <w:vAlign w:val="center"/>
            <w:hideMark/>
          </w:tcPr>
          <w:p w14:paraId="6E111EF6" w14:textId="77777777" w:rsidR="00A43549" w:rsidRPr="00A43549" w:rsidRDefault="009D6466" w:rsidP="00CC079C">
            <w:pPr>
              <w:contextualSpacing/>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00A43549" w:rsidRPr="00A43549">
              <w:rPr>
                <w:rFonts w:ascii="Arial" w:eastAsia="Times New Roman" w:hAnsi="Arial" w:cs="Arial"/>
                <w:color w:val="000000"/>
                <w:sz w:val="18"/>
                <w:szCs w:val="18"/>
                <w:lang w:val="es-CO" w:eastAsia="es-CO"/>
              </w:rPr>
              <w:t>44</w:t>
            </w:r>
            <w:r>
              <w:rPr>
                <w:rFonts w:ascii="Arial" w:eastAsia="Times New Roman" w:hAnsi="Arial" w:cs="Arial"/>
                <w:color w:val="000000"/>
                <w:sz w:val="18"/>
                <w:szCs w:val="18"/>
                <w:lang w:val="es-CO" w:eastAsia="es-CO"/>
              </w:rPr>
              <w:t>.</w:t>
            </w:r>
            <w:r w:rsidR="00A43549" w:rsidRPr="00A43549">
              <w:rPr>
                <w:rFonts w:ascii="Arial" w:eastAsia="Times New Roman" w:hAnsi="Arial" w:cs="Arial"/>
                <w:color w:val="000000"/>
                <w:sz w:val="18"/>
                <w:szCs w:val="18"/>
                <w:lang w:val="es-CO" w:eastAsia="es-CO"/>
              </w:rPr>
              <w:t>630</w:t>
            </w:r>
            <w:r>
              <w:rPr>
                <w:rFonts w:ascii="Arial" w:eastAsia="Times New Roman" w:hAnsi="Arial" w:cs="Arial"/>
                <w:color w:val="000000"/>
                <w:sz w:val="18"/>
                <w:szCs w:val="18"/>
                <w:lang w:val="es-CO" w:eastAsia="es-CO"/>
              </w:rPr>
              <w:t>.</w:t>
            </w:r>
            <w:r w:rsidR="00A43549" w:rsidRPr="00A43549">
              <w:rPr>
                <w:rFonts w:ascii="Arial" w:eastAsia="Times New Roman" w:hAnsi="Arial" w:cs="Arial"/>
                <w:color w:val="000000"/>
                <w:sz w:val="18"/>
                <w:szCs w:val="18"/>
                <w:lang w:val="es-CO" w:eastAsia="es-CO"/>
              </w:rPr>
              <w:t>345</w:t>
            </w:r>
            <w:r w:rsidR="00636B73">
              <w:rPr>
                <w:rFonts w:ascii="Arial" w:eastAsia="Times New Roman" w:hAnsi="Arial" w:cs="Arial"/>
                <w:color w:val="000000"/>
                <w:sz w:val="18"/>
                <w:szCs w:val="18"/>
                <w:lang w:val="es-CO" w:eastAsia="es-CO"/>
              </w:rPr>
              <w:t>*</w:t>
            </w:r>
            <w:r w:rsidR="00A43549" w:rsidRPr="00A43549">
              <w:rPr>
                <w:rFonts w:ascii="Arial" w:eastAsia="Times New Roman" w:hAnsi="Arial" w:cs="Arial"/>
                <w:color w:val="C00000"/>
                <w:sz w:val="18"/>
                <w:szCs w:val="18"/>
                <w:lang w:val="es-CO" w:eastAsia="es-CO"/>
              </w:rPr>
              <w:t>(7)</w:t>
            </w:r>
          </w:p>
        </w:tc>
        <w:tc>
          <w:tcPr>
            <w:tcW w:w="1985" w:type="dxa"/>
            <w:tcBorders>
              <w:top w:val="nil"/>
              <w:left w:val="nil"/>
              <w:bottom w:val="nil"/>
              <w:right w:val="single" w:sz="8" w:space="0" w:color="auto"/>
            </w:tcBorders>
            <w:shd w:val="clear" w:color="auto" w:fill="DDEBF7"/>
            <w:vAlign w:val="center"/>
            <w:hideMark/>
          </w:tcPr>
          <w:p w14:paraId="21DDA800"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w:t>
            </w:r>
          </w:p>
        </w:tc>
      </w:tr>
      <w:tr w:rsidR="00A43549" w:rsidRPr="00A43549" w14:paraId="0625E4F9"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noWrap/>
            <w:vAlign w:val="center"/>
            <w:hideMark/>
          </w:tcPr>
          <w:p w14:paraId="650E8C9D" w14:textId="77777777" w:rsidR="00A43549" w:rsidRPr="00A43549" w:rsidRDefault="00A43549" w:rsidP="00CC079C">
            <w:pPr>
              <w:contextualSpacing/>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xml:space="preserve">Extractos y/o Reporte </w:t>
            </w:r>
            <w:r w:rsidR="008171BC">
              <w:rPr>
                <w:rFonts w:ascii="Arial" w:eastAsia="Times New Roman" w:hAnsi="Arial" w:cs="Arial"/>
                <w:color w:val="595959"/>
                <w:sz w:val="18"/>
                <w:szCs w:val="18"/>
                <w:lang w:val="es-CO" w:eastAsia="es-CO"/>
              </w:rPr>
              <w:t>Cuentas Maestras</w:t>
            </w:r>
          </w:p>
        </w:tc>
        <w:tc>
          <w:tcPr>
            <w:tcW w:w="1936" w:type="dxa"/>
            <w:tcBorders>
              <w:top w:val="nil"/>
              <w:left w:val="nil"/>
              <w:bottom w:val="nil"/>
              <w:right w:val="nil"/>
            </w:tcBorders>
            <w:shd w:val="clear" w:color="auto" w:fill="F2F2F2" w:themeFill="background1" w:themeFillShade="F2"/>
            <w:vAlign w:val="center"/>
            <w:hideMark/>
          </w:tcPr>
          <w:p w14:paraId="7A353CB9"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$868.591</w:t>
            </w:r>
          </w:p>
        </w:tc>
        <w:tc>
          <w:tcPr>
            <w:tcW w:w="1985" w:type="dxa"/>
            <w:tcBorders>
              <w:top w:val="nil"/>
              <w:left w:val="nil"/>
              <w:bottom w:val="nil"/>
              <w:right w:val="single" w:sz="8" w:space="0" w:color="auto"/>
            </w:tcBorders>
            <w:shd w:val="clear" w:color="auto" w:fill="F2F2F2" w:themeFill="background1" w:themeFillShade="F2"/>
            <w:vAlign w:val="center"/>
            <w:hideMark/>
          </w:tcPr>
          <w:p w14:paraId="67676F4E"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$21.726.735</w:t>
            </w:r>
          </w:p>
        </w:tc>
      </w:tr>
      <w:tr w:rsidR="00A43549" w:rsidRPr="00A43549" w14:paraId="06B559B0"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76CDCB91" w14:textId="77777777" w:rsidR="00A43549" w:rsidRPr="00A43549" w:rsidRDefault="00A43549" w:rsidP="00CC079C">
            <w:pPr>
              <w:contextualSpacing/>
              <w:rPr>
                <w:rFonts w:ascii="Arial" w:eastAsia="Times New Roman" w:hAnsi="Arial" w:cs="Arial"/>
                <w:b/>
                <w:bCs/>
                <w:color w:val="595959"/>
                <w:sz w:val="18"/>
                <w:szCs w:val="18"/>
                <w:lang w:val="es-CO" w:eastAsia="es-CO"/>
              </w:rPr>
            </w:pPr>
            <w:r w:rsidRPr="00A43549">
              <w:rPr>
                <w:rFonts w:ascii="Arial" w:eastAsia="Times New Roman" w:hAnsi="Arial" w:cs="Arial"/>
                <w:b/>
                <w:bCs/>
                <w:color w:val="595959"/>
                <w:sz w:val="18"/>
                <w:szCs w:val="18"/>
                <w:lang w:val="es-CO" w:eastAsia="es-CO"/>
              </w:rPr>
              <w:t>Reporte FUT_Cierre_Fiscal</w:t>
            </w:r>
          </w:p>
        </w:tc>
        <w:tc>
          <w:tcPr>
            <w:tcW w:w="1936" w:type="dxa"/>
            <w:tcBorders>
              <w:top w:val="nil"/>
              <w:left w:val="nil"/>
              <w:bottom w:val="single" w:sz="8" w:space="0" w:color="auto"/>
              <w:right w:val="nil"/>
            </w:tcBorders>
            <w:shd w:val="clear" w:color="auto" w:fill="F2F2F2" w:themeFill="background1" w:themeFillShade="F2"/>
            <w:vAlign w:val="center"/>
            <w:hideMark/>
          </w:tcPr>
          <w:p w14:paraId="500772D6"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$868.591</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48CD4AA4"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NA</w:t>
            </w:r>
          </w:p>
        </w:tc>
      </w:tr>
      <w:tr w:rsidR="00A43549" w:rsidRPr="00A43549" w14:paraId="44473359" w14:textId="77777777" w:rsidTr="7AB997B3">
        <w:trPr>
          <w:trHeight w:val="300"/>
        </w:trPr>
        <w:tc>
          <w:tcPr>
            <w:tcW w:w="5000" w:type="dxa"/>
            <w:tcBorders>
              <w:top w:val="nil"/>
              <w:left w:val="single" w:sz="8" w:space="0" w:color="auto"/>
              <w:bottom w:val="nil"/>
              <w:right w:val="nil"/>
            </w:tcBorders>
            <w:shd w:val="clear" w:color="auto" w:fill="DDEBF7"/>
            <w:vAlign w:val="center"/>
            <w:hideMark/>
          </w:tcPr>
          <w:p w14:paraId="763E5BD3"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Reservas Presupuestales (2)-(3)</w:t>
            </w:r>
          </w:p>
        </w:tc>
        <w:tc>
          <w:tcPr>
            <w:tcW w:w="1936" w:type="dxa"/>
            <w:tcBorders>
              <w:top w:val="nil"/>
              <w:left w:val="nil"/>
              <w:bottom w:val="nil"/>
              <w:right w:val="nil"/>
            </w:tcBorders>
            <w:shd w:val="clear" w:color="auto" w:fill="DDEBF7"/>
            <w:vAlign w:val="center"/>
            <w:hideMark/>
          </w:tcPr>
          <w:p w14:paraId="515591E8"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$ 0</w:t>
            </w:r>
          </w:p>
        </w:tc>
        <w:tc>
          <w:tcPr>
            <w:tcW w:w="1985" w:type="dxa"/>
            <w:tcBorders>
              <w:top w:val="nil"/>
              <w:left w:val="nil"/>
              <w:bottom w:val="nil"/>
              <w:right w:val="single" w:sz="8" w:space="0" w:color="auto"/>
            </w:tcBorders>
            <w:shd w:val="clear" w:color="auto" w:fill="DDEBF7"/>
            <w:vAlign w:val="center"/>
            <w:hideMark/>
          </w:tcPr>
          <w:p w14:paraId="5ACB4C9E"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NA</w:t>
            </w:r>
          </w:p>
        </w:tc>
      </w:tr>
      <w:tr w:rsidR="00A43549" w:rsidRPr="00A43549" w14:paraId="4CCA7ED5"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noWrap/>
            <w:vAlign w:val="center"/>
            <w:hideMark/>
          </w:tcPr>
          <w:p w14:paraId="7A89B106" w14:textId="77777777" w:rsidR="00A43549" w:rsidRPr="00A43549" w:rsidRDefault="00A43549" w:rsidP="00CC079C">
            <w:pPr>
              <w:contextualSpacing/>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Acto administrativo de constitución de reservas</w:t>
            </w:r>
          </w:p>
        </w:tc>
        <w:tc>
          <w:tcPr>
            <w:tcW w:w="1936" w:type="dxa"/>
            <w:tcBorders>
              <w:top w:val="nil"/>
              <w:left w:val="nil"/>
              <w:bottom w:val="nil"/>
              <w:right w:val="nil"/>
            </w:tcBorders>
            <w:shd w:val="clear" w:color="auto" w:fill="F2F2F2" w:themeFill="background1" w:themeFillShade="F2"/>
            <w:vAlign w:val="center"/>
            <w:hideMark/>
          </w:tcPr>
          <w:p w14:paraId="0F592F44"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c>
          <w:tcPr>
            <w:tcW w:w="1985" w:type="dxa"/>
            <w:tcBorders>
              <w:top w:val="nil"/>
              <w:left w:val="nil"/>
              <w:bottom w:val="nil"/>
              <w:right w:val="single" w:sz="8" w:space="0" w:color="auto"/>
            </w:tcBorders>
            <w:shd w:val="clear" w:color="auto" w:fill="F2F2F2" w:themeFill="background1" w:themeFillShade="F2"/>
            <w:vAlign w:val="center"/>
            <w:hideMark/>
          </w:tcPr>
          <w:p w14:paraId="6B76EF62"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NA</w:t>
            </w:r>
          </w:p>
        </w:tc>
      </w:tr>
      <w:tr w:rsidR="00A43549" w:rsidRPr="00A43549" w14:paraId="045604CE"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0F709184" w14:textId="77777777" w:rsidR="00A43549" w:rsidRPr="00A43549" w:rsidRDefault="00A43549" w:rsidP="00CC079C">
            <w:pPr>
              <w:contextualSpacing/>
              <w:rPr>
                <w:rFonts w:ascii="Arial" w:eastAsia="Times New Roman" w:hAnsi="Arial" w:cs="Arial"/>
                <w:b/>
                <w:bCs/>
                <w:color w:val="595959"/>
                <w:sz w:val="18"/>
                <w:szCs w:val="18"/>
                <w:lang w:val="es-CO" w:eastAsia="es-CO"/>
              </w:rPr>
            </w:pPr>
            <w:r w:rsidRPr="00A43549">
              <w:rPr>
                <w:rFonts w:ascii="Arial" w:eastAsia="Times New Roman" w:hAnsi="Arial" w:cs="Arial"/>
                <w:b/>
                <w:bCs/>
                <w:color w:val="595959"/>
                <w:sz w:val="18"/>
                <w:szCs w:val="18"/>
                <w:lang w:val="es-CO" w:eastAsia="es-CO"/>
              </w:rPr>
              <w:t>Reporte FUT_Cierre_Fiscal</w:t>
            </w:r>
          </w:p>
        </w:tc>
        <w:tc>
          <w:tcPr>
            <w:tcW w:w="1936" w:type="dxa"/>
            <w:tcBorders>
              <w:top w:val="nil"/>
              <w:left w:val="nil"/>
              <w:bottom w:val="single" w:sz="8" w:space="0" w:color="auto"/>
              <w:right w:val="nil"/>
            </w:tcBorders>
            <w:shd w:val="clear" w:color="auto" w:fill="F2F2F2" w:themeFill="background1" w:themeFillShade="F2"/>
            <w:vAlign w:val="center"/>
            <w:hideMark/>
          </w:tcPr>
          <w:p w14:paraId="6C8B2A26"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$ 0</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31DCF2A9"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NA</w:t>
            </w:r>
          </w:p>
        </w:tc>
      </w:tr>
      <w:tr w:rsidR="00A43549" w:rsidRPr="00A43549" w14:paraId="14EA55C8" w14:textId="77777777" w:rsidTr="7AB997B3">
        <w:trPr>
          <w:trHeight w:val="300"/>
        </w:trPr>
        <w:tc>
          <w:tcPr>
            <w:tcW w:w="5000" w:type="dxa"/>
            <w:tcBorders>
              <w:top w:val="nil"/>
              <w:left w:val="single" w:sz="8" w:space="0" w:color="auto"/>
              <w:bottom w:val="nil"/>
              <w:right w:val="nil"/>
            </w:tcBorders>
            <w:shd w:val="clear" w:color="auto" w:fill="DDEBF7"/>
            <w:vAlign w:val="center"/>
            <w:hideMark/>
          </w:tcPr>
          <w:p w14:paraId="73030A48" w14:textId="77777777" w:rsidR="00A43549" w:rsidRPr="00A43549" w:rsidRDefault="00A43549" w:rsidP="00CC079C">
            <w:pPr>
              <w:contextualSpacing/>
              <w:rPr>
                <w:rFonts w:ascii="Arial" w:eastAsia="Times New Roman" w:hAnsi="Arial" w:cs="Arial"/>
                <w:b/>
                <w:bCs/>
                <w:color w:val="000000"/>
                <w:sz w:val="18"/>
                <w:szCs w:val="18"/>
                <w:lang w:val="es-CO" w:eastAsia="es-CO"/>
              </w:rPr>
            </w:pPr>
            <w:r w:rsidRPr="00A43549">
              <w:rPr>
                <w:rFonts w:ascii="Arial" w:eastAsia="Times New Roman" w:hAnsi="Arial" w:cs="Arial"/>
                <w:b/>
                <w:bCs/>
                <w:color w:val="000000"/>
                <w:sz w:val="18"/>
                <w:szCs w:val="18"/>
                <w:lang w:val="es-CO" w:eastAsia="es-CO"/>
              </w:rPr>
              <w:t>Cuentas por pagar (3)-(4)</w:t>
            </w:r>
          </w:p>
        </w:tc>
        <w:tc>
          <w:tcPr>
            <w:tcW w:w="1936" w:type="dxa"/>
            <w:tcBorders>
              <w:top w:val="nil"/>
              <w:left w:val="nil"/>
              <w:bottom w:val="nil"/>
              <w:right w:val="nil"/>
            </w:tcBorders>
            <w:shd w:val="clear" w:color="auto" w:fill="DDEBF7"/>
            <w:vAlign w:val="center"/>
            <w:hideMark/>
          </w:tcPr>
          <w:p w14:paraId="56AE55E1"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$ 0</w:t>
            </w:r>
          </w:p>
        </w:tc>
        <w:tc>
          <w:tcPr>
            <w:tcW w:w="1985" w:type="dxa"/>
            <w:tcBorders>
              <w:top w:val="nil"/>
              <w:left w:val="nil"/>
              <w:bottom w:val="nil"/>
              <w:right w:val="single" w:sz="8" w:space="0" w:color="auto"/>
            </w:tcBorders>
            <w:shd w:val="clear" w:color="auto" w:fill="DDEBF7"/>
            <w:vAlign w:val="center"/>
            <w:hideMark/>
          </w:tcPr>
          <w:p w14:paraId="79217DF7"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NA</w:t>
            </w:r>
          </w:p>
        </w:tc>
      </w:tr>
      <w:tr w:rsidR="00A43549" w:rsidRPr="00A43549" w14:paraId="0965D1F3" w14:textId="77777777" w:rsidTr="7AB997B3">
        <w:trPr>
          <w:trHeight w:val="300"/>
        </w:trPr>
        <w:tc>
          <w:tcPr>
            <w:tcW w:w="5000" w:type="dxa"/>
            <w:tcBorders>
              <w:top w:val="nil"/>
              <w:left w:val="single" w:sz="8" w:space="0" w:color="auto"/>
              <w:bottom w:val="nil"/>
              <w:right w:val="nil"/>
            </w:tcBorders>
            <w:shd w:val="clear" w:color="auto" w:fill="F2F2F2" w:themeFill="background1" w:themeFillShade="F2"/>
            <w:noWrap/>
            <w:vAlign w:val="center"/>
            <w:hideMark/>
          </w:tcPr>
          <w:p w14:paraId="7CE9A69B" w14:textId="77777777" w:rsidR="00A43549" w:rsidRPr="00A43549" w:rsidRDefault="00A43549" w:rsidP="00CC079C">
            <w:pPr>
              <w:contextualSpacing/>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Acto administrativo de constitución de CxP</w:t>
            </w:r>
          </w:p>
        </w:tc>
        <w:tc>
          <w:tcPr>
            <w:tcW w:w="1936" w:type="dxa"/>
            <w:tcBorders>
              <w:top w:val="nil"/>
              <w:left w:val="nil"/>
              <w:bottom w:val="nil"/>
              <w:right w:val="nil"/>
            </w:tcBorders>
            <w:shd w:val="clear" w:color="auto" w:fill="F2F2F2" w:themeFill="background1" w:themeFillShade="F2"/>
            <w:vAlign w:val="center"/>
            <w:hideMark/>
          </w:tcPr>
          <w:p w14:paraId="2AA9770E" w14:textId="77777777" w:rsidR="00A43549" w:rsidRPr="00A43549" w:rsidRDefault="00A43549" w:rsidP="00CC079C">
            <w:pPr>
              <w:contextualSpacing/>
              <w:jc w:val="right"/>
              <w:rPr>
                <w:rFonts w:ascii="Arial" w:eastAsia="Times New Roman" w:hAnsi="Arial" w:cs="Arial"/>
                <w:color w:val="000000"/>
                <w:sz w:val="18"/>
                <w:szCs w:val="18"/>
                <w:lang w:val="es-CO" w:eastAsia="es-CO"/>
              </w:rPr>
            </w:pPr>
            <w:r w:rsidRPr="00A43549">
              <w:rPr>
                <w:rFonts w:ascii="Arial" w:eastAsia="Times New Roman" w:hAnsi="Arial" w:cs="Arial"/>
                <w:color w:val="000000"/>
                <w:sz w:val="18"/>
                <w:szCs w:val="18"/>
                <w:lang w:val="es-CO" w:eastAsia="es-CO"/>
              </w:rPr>
              <w:t xml:space="preserve">No enviaron doc. </w:t>
            </w:r>
            <w:r w:rsidRPr="00A43549">
              <w:rPr>
                <w:rFonts w:ascii="Arial" w:eastAsia="Times New Roman" w:hAnsi="Arial" w:cs="Arial"/>
                <w:color w:val="C00000"/>
                <w:sz w:val="18"/>
                <w:szCs w:val="18"/>
                <w:lang w:val="es-CO" w:eastAsia="es-CO"/>
              </w:rPr>
              <w:t>(8)</w:t>
            </w:r>
          </w:p>
        </w:tc>
        <w:tc>
          <w:tcPr>
            <w:tcW w:w="1985" w:type="dxa"/>
            <w:tcBorders>
              <w:top w:val="nil"/>
              <w:left w:val="nil"/>
              <w:bottom w:val="nil"/>
              <w:right w:val="single" w:sz="8" w:space="0" w:color="auto"/>
            </w:tcBorders>
            <w:shd w:val="clear" w:color="auto" w:fill="F2F2F2" w:themeFill="background1" w:themeFillShade="F2"/>
            <w:vAlign w:val="center"/>
            <w:hideMark/>
          </w:tcPr>
          <w:p w14:paraId="4249198B"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NA</w:t>
            </w:r>
          </w:p>
        </w:tc>
      </w:tr>
      <w:tr w:rsidR="00A43549" w:rsidRPr="00A43549" w14:paraId="70446EDC" w14:textId="77777777" w:rsidTr="7AB997B3">
        <w:trPr>
          <w:trHeight w:val="315"/>
        </w:trPr>
        <w:tc>
          <w:tcPr>
            <w:tcW w:w="5000" w:type="dxa"/>
            <w:tcBorders>
              <w:top w:val="nil"/>
              <w:left w:val="single" w:sz="8" w:space="0" w:color="auto"/>
              <w:bottom w:val="single" w:sz="8" w:space="0" w:color="auto"/>
              <w:right w:val="nil"/>
            </w:tcBorders>
            <w:shd w:val="clear" w:color="auto" w:fill="F2F2F2" w:themeFill="background1" w:themeFillShade="F2"/>
            <w:vAlign w:val="center"/>
            <w:hideMark/>
          </w:tcPr>
          <w:p w14:paraId="223412B3" w14:textId="77777777" w:rsidR="00A43549" w:rsidRPr="00A43549" w:rsidRDefault="00A43549" w:rsidP="00CC079C">
            <w:pPr>
              <w:contextualSpacing/>
              <w:rPr>
                <w:rFonts w:ascii="Arial" w:eastAsia="Times New Roman" w:hAnsi="Arial" w:cs="Arial"/>
                <w:b/>
                <w:bCs/>
                <w:color w:val="595959"/>
                <w:sz w:val="18"/>
                <w:szCs w:val="18"/>
                <w:lang w:val="es-CO" w:eastAsia="es-CO"/>
              </w:rPr>
            </w:pPr>
            <w:r w:rsidRPr="00A43549">
              <w:rPr>
                <w:rFonts w:ascii="Arial" w:eastAsia="Times New Roman" w:hAnsi="Arial" w:cs="Arial"/>
                <w:b/>
                <w:bCs/>
                <w:color w:val="595959"/>
                <w:sz w:val="18"/>
                <w:szCs w:val="18"/>
                <w:lang w:val="es-CO" w:eastAsia="es-CO"/>
              </w:rPr>
              <w:t>Reporte FUT_Cierre_Fiscal</w:t>
            </w:r>
          </w:p>
        </w:tc>
        <w:tc>
          <w:tcPr>
            <w:tcW w:w="1936" w:type="dxa"/>
            <w:tcBorders>
              <w:top w:val="nil"/>
              <w:left w:val="nil"/>
              <w:bottom w:val="single" w:sz="8" w:space="0" w:color="auto"/>
              <w:right w:val="nil"/>
            </w:tcBorders>
            <w:shd w:val="clear" w:color="auto" w:fill="F2F2F2" w:themeFill="background1" w:themeFillShade="F2"/>
            <w:vAlign w:val="center"/>
            <w:hideMark/>
          </w:tcPr>
          <w:p w14:paraId="42BE1214"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$ 0</w:t>
            </w:r>
          </w:p>
        </w:tc>
        <w:tc>
          <w:tcPr>
            <w:tcW w:w="1985" w:type="dxa"/>
            <w:tcBorders>
              <w:top w:val="nil"/>
              <w:left w:val="nil"/>
              <w:bottom w:val="single" w:sz="8" w:space="0" w:color="auto"/>
              <w:right w:val="single" w:sz="8" w:space="0" w:color="auto"/>
            </w:tcBorders>
            <w:shd w:val="clear" w:color="auto" w:fill="F2F2F2" w:themeFill="background1" w:themeFillShade="F2"/>
            <w:vAlign w:val="center"/>
            <w:hideMark/>
          </w:tcPr>
          <w:p w14:paraId="10C853D3" w14:textId="77777777" w:rsidR="00A43549" w:rsidRPr="00A43549" w:rsidRDefault="00A43549" w:rsidP="00CC079C">
            <w:pPr>
              <w:contextualSpacing/>
              <w:jc w:val="right"/>
              <w:rPr>
                <w:rFonts w:ascii="Arial" w:eastAsia="Times New Roman" w:hAnsi="Arial" w:cs="Arial"/>
                <w:color w:val="595959"/>
                <w:sz w:val="18"/>
                <w:szCs w:val="18"/>
                <w:lang w:val="es-CO" w:eastAsia="es-CO"/>
              </w:rPr>
            </w:pPr>
            <w:r w:rsidRPr="00A43549">
              <w:rPr>
                <w:rFonts w:ascii="Arial" w:eastAsia="Times New Roman" w:hAnsi="Arial" w:cs="Arial"/>
                <w:color w:val="595959"/>
                <w:sz w:val="18"/>
                <w:szCs w:val="18"/>
                <w:lang w:val="es-CO" w:eastAsia="es-CO"/>
              </w:rPr>
              <w:t>NA</w:t>
            </w:r>
          </w:p>
        </w:tc>
      </w:tr>
    </w:tbl>
    <w:p w14:paraId="0C5DEA62" w14:textId="77777777" w:rsidR="00DB0613" w:rsidRDefault="00DB0613" w:rsidP="00CC079C">
      <w:pPr>
        <w:contextualSpacing/>
        <w:jc w:val="center"/>
        <w:rPr>
          <w:rFonts w:ascii="Arial" w:hAnsi="Arial" w:cs="Arial"/>
          <w:sz w:val="16"/>
          <w:szCs w:val="16"/>
        </w:rPr>
      </w:pPr>
      <w:r w:rsidRPr="00DB03EB">
        <w:rPr>
          <w:rFonts w:ascii="Arial" w:hAnsi="Arial" w:cs="Arial"/>
          <w:sz w:val="16"/>
          <w:szCs w:val="16"/>
        </w:rPr>
        <w:t>Fuente</w:t>
      </w:r>
      <w:r w:rsidR="001344E2">
        <w:rPr>
          <w:rFonts w:ascii="Arial" w:hAnsi="Arial" w:cs="Arial"/>
          <w:sz w:val="16"/>
          <w:szCs w:val="16"/>
        </w:rPr>
        <w:t>:</w:t>
      </w:r>
      <w:r w:rsidRPr="00DB03EB">
        <w:rPr>
          <w:rFonts w:ascii="Arial" w:hAnsi="Arial" w:cs="Arial"/>
          <w:sz w:val="16"/>
          <w:szCs w:val="16"/>
        </w:rPr>
        <w:t xml:space="preserve"> Elaboración propia con información enviada por</w:t>
      </w:r>
      <w:r w:rsidR="000518CD">
        <w:rPr>
          <w:rFonts w:ascii="Arial" w:hAnsi="Arial" w:cs="Arial"/>
          <w:sz w:val="16"/>
          <w:szCs w:val="16"/>
        </w:rPr>
        <w:t xml:space="preserve"> la </w:t>
      </w:r>
      <w:r w:rsidR="00E01681">
        <w:rPr>
          <w:rFonts w:ascii="Arial" w:hAnsi="Arial" w:cs="Arial"/>
          <w:sz w:val="16"/>
          <w:szCs w:val="16"/>
        </w:rPr>
        <w:t>E</w:t>
      </w:r>
      <w:r w:rsidR="000518CD">
        <w:rPr>
          <w:rFonts w:ascii="Arial" w:hAnsi="Arial" w:cs="Arial"/>
          <w:sz w:val="16"/>
          <w:szCs w:val="16"/>
        </w:rPr>
        <w:t>ntidad</w:t>
      </w:r>
      <w:r w:rsidRPr="00DB03EB">
        <w:rPr>
          <w:rFonts w:ascii="Arial" w:hAnsi="Arial" w:cs="Arial"/>
          <w:sz w:val="16"/>
          <w:szCs w:val="16"/>
        </w:rPr>
        <w:t xml:space="preserve">, </w:t>
      </w:r>
      <w:r w:rsidR="00E01681">
        <w:rPr>
          <w:rFonts w:ascii="Arial" w:hAnsi="Arial" w:cs="Arial"/>
          <w:sz w:val="16"/>
          <w:szCs w:val="16"/>
        </w:rPr>
        <w:t>D</w:t>
      </w:r>
      <w:r w:rsidRPr="00DB03EB">
        <w:rPr>
          <w:rFonts w:ascii="Arial" w:hAnsi="Arial" w:cs="Arial"/>
          <w:sz w:val="16"/>
          <w:szCs w:val="16"/>
        </w:rPr>
        <w:t xml:space="preserve">ocumentos de </w:t>
      </w:r>
      <w:r w:rsidR="00E01681">
        <w:rPr>
          <w:rFonts w:ascii="Arial" w:hAnsi="Arial" w:cs="Arial"/>
          <w:sz w:val="16"/>
          <w:szCs w:val="16"/>
        </w:rPr>
        <w:t>D</w:t>
      </w:r>
      <w:r w:rsidRPr="00DB03EB">
        <w:rPr>
          <w:rFonts w:ascii="Arial" w:hAnsi="Arial" w:cs="Arial"/>
          <w:sz w:val="16"/>
          <w:szCs w:val="16"/>
        </w:rPr>
        <w:t>istribución</w:t>
      </w:r>
      <w:r w:rsidR="00776600" w:rsidRPr="00776600">
        <w:rPr>
          <w:rFonts w:ascii="Arial" w:hAnsi="Arial" w:cs="Arial"/>
          <w:sz w:val="22"/>
          <w:szCs w:val="22"/>
        </w:rPr>
        <w:t xml:space="preserve"> </w:t>
      </w:r>
      <w:r w:rsidR="00776600" w:rsidRPr="00776600">
        <w:rPr>
          <w:rFonts w:ascii="Arial" w:hAnsi="Arial" w:cs="Arial"/>
          <w:sz w:val="16"/>
          <w:szCs w:val="16"/>
        </w:rPr>
        <w:t>DD SGP-52-2020, DD SGP-55-2021 y DD SGP-62-2022</w:t>
      </w:r>
      <w:r w:rsidR="006D3D00">
        <w:rPr>
          <w:rFonts w:ascii="Arial" w:hAnsi="Arial" w:cs="Arial"/>
          <w:sz w:val="16"/>
          <w:szCs w:val="16"/>
        </w:rPr>
        <w:t xml:space="preserve"> del DNP</w:t>
      </w:r>
      <w:r w:rsidRPr="00DB03EB">
        <w:rPr>
          <w:rFonts w:ascii="Arial" w:hAnsi="Arial" w:cs="Arial"/>
          <w:sz w:val="16"/>
          <w:szCs w:val="16"/>
        </w:rPr>
        <w:t xml:space="preserve"> y reporte de </w:t>
      </w:r>
      <w:r w:rsidR="008171BC">
        <w:rPr>
          <w:rFonts w:ascii="Arial" w:hAnsi="Arial" w:cs="Arial"/>
          <w:sz w:val="16"/>
          <w:szCs w:val="16"/>
        </w:rPr>
        <w:t>Cuentas Maestras</w:t>
      </w:r>
      <w:r w:rsidR="00FA103B">
        <w:rPr>
          <w:rFonts w:ascii="Arial" w:hAnsi="Arial" w:cs="Arial"/>
          <w:sz w:val="16"/>
          <w:szCs w:val="16"/>
        </w:rPr>
        <w:t>.</w:t>
      </w:r>
    </w:p>
    <w:p w14:paraId="09F559D7" w14:textId="77777777" w:rsidR="00CB15F1" w:rsidRPr="00B44DA1" w:rsidRDefault="00EF0B4F" w:rsidP="00CC079C">
      <w:pPr>
        <w:contextualSpacing/>
        <w:jc w:val="center"/>
        <w:rPr>
          <w:rFonts w:ascii="Arial" w:hAnsi="Arial" w:cs="Arial"/>
          <w:sz w:val="16"/>
          <w:szCs w:val="16"/>
        </w:rPr>
      </w:pPr>
      <w:r>
        <w:rPr>
          <w:rFonts w:ascii="Arial" w:hAnsi="Arial" w:cs="Arial"/>
          <w:sz w:val="16"/>
          <w:szCs w:val="16"/>
        </w:rPr>
        <w:t>*</w:t>
      </w:r>
      <w:r w:rsidR="00EC6E22">
        <w:rPr>
          <w:rFonts w:ascii="Arial" w:hAnsi="Arial" w:cs="Arial"/>
          <w:sz w:val="16"/>
          <w:szCs w:val="16"/>
        </w:rPr>
        <w:t xml:space="preserve">El total de ingresos </w:t>
      </w:r>
      <w:r w:rsidR="009E0DDC">
        <w:rPr>
          <w:rFonts w:ascii="Arial" w:hAnsi="Arial" w:cs="Arial"/>
          <w:sz w:val="16"/>
          <w:szCs w:val="16"/>
        </w:rPr>
        <w:t xml:space="preserve">se calcularon con las transferencias </w:t>
      </w:r>
      <w:r w:rsidR="00AF75F0">
        <w:rPr>
          <w:rFonts w:ascii="Arial" w:hAnsi="Arial" w:cs="Arial"/>
          <w:sz w:val="16"/>
          <w:szCs w:val="16"/>
        </w:rPr>
        <w:t>d</w:t>
      </w:r>
      <w:r w:rsidR="0031203C">
        <w:rPr>
          <w:rFonts w:ascii="Arial" w:hAnsi="Arial" w:cs="Arial"/>
          <w:sz w:val="16"/>
          <w:szCs w:val="16"/>
        </w:rPr>
        <w:t>el SGP Ribereños según las ejecuciones presupuestales de ingresos</w:t>
      </w:r>
      <w:r w:rsidR="00AF63D5">
        <w:rPr>
          <w:rFonts w:ascii="Arial" w:hAnsi="Arial" w:cs="Arial"/>
          <w:sz w:val="16"/>
          <w:szCs w:val="16"/>
        </w:rPr>
        <w:t xml:space="preserve"> y </w:t>
      </w:r>
      <w:r w:rsidR="00AF75F0">
        <w:rPr>
          <w:rFonts w:ascii="Arial" w:hAnsi="Arial" w:cs="Arial"/>
          <w:sz w:val="16"/>
          <w:szCs w:val="16"/>
        </w:rPr>
        <w:t xml:space="preserve">los rendimientos financieros según </w:t>
      </w:r>
      <w:r w:rsidR="007729ED">
        <w:rPr>
          <w:rFonts w:ascii="Arial" w:hAnsi="Arial" w:cs="Arial"/>
          <w:sz w:val="16"/>
          <w:szCs w:val="16"/>
        </w:rPr>
        <w:t xml:space="preserve">los </w:t>
      </w:r>
      <w:r w:rsidR="00AF75F0">
        <w:rPr>
          <w:rFonts w:ascii="Arial" w:hAnsi="Arial" w:cs="Arial"/>
          <w:sz w:val="16"/>
          <w:szCs w:val="16"/>
        </w:rPr>
        <w:t>extracto</w:t>
      </w:r>
      <w:r w:rsidR="007729ED">
        <w:rPr>
          <w:rFonts w:ascii="Arial" w:hAnsi="Arial" w:cs="Arial"/>
          <w:sz w:val="16"/>
          <w:szCs w:val="16"/>
        </w:rPr>
        <w:t>s</w:t>
      </w:r>
      <w:r w:rsidR="00AF75F0">
        <w:rPr>
          <w:rFonts w:ascii="Arial" w:hAnsi="Arial" w:cs="Arial"/>
          <w:sz w:val="16"/>
          <w:szCs w:val="16"/>
        </w:rPr>
        <w:t xml:space="preserve"> bancario</w:t>
      </w:r>
      <w:r w:rsidR="007729ED">
        <w:rPr>
          <w:rFonts w:ascii="Arial" w:hAnsi="Arial" w:cs="Arial"/>
          <w:sz w:val="16"/>
          <w:szCs w:val="16"/>
        </w:rPr>
        <w:t xml:space="preserve">s, </w:t>
      </w:r>
      <w:r w:rsidR="00D21264">
        <w:rPr>
          <w:rFonts w:ascii="Arial" w:hAnsi="Arial" w:cs="Arial"/>
          <w:sz w:val="16"/>
          <w:szCs w:val="16"/>
        </w:rPr>
        <w:t xml:space="preserve">no </w:t>
      </w:r>
      <w:r w:rsidR="004B10E9">
        <w:rPr>
          <w:rFonts w:ascii="Arial" w:hAnsi="Arial" w:cs="Arial"/>
          <w:sz w:val="16"/>
          <w:szCs w:val="16"/>
        </w:rPr>
        <w:t>se hall</w:t>
      </w:r>
      <w:r w:rsidR="00C93D98">
        <w:rPr>
          <w:rFonts w:ascii="Arial" w:hAnsi="Arial" w:cs="Arial"/>
          <w:sz w:val="16"/>
          <w:szCs w:val="16"/>
        </w:rPr>
        <w:t>ó</w:t>
      </w:r>
      <w:r w:rsidR="004B10E9">
        <w:rPr>
          <w:rFonts w:ascii="Arial" w:hAnsi="Arial" w:cs="Arial"/>
          <w:sz w:val="16"/>
          <w:szCs w:val="16"/>
        </w:rPr>
        <w:t xml:space="preserve"> </w:t>
      </w:r>
      <w:r w:rsidR="00D21264">
        <w:rPr>
          <w:rFonts w:ascii="Arial" w:hAnsi="Arial" w:cs="Arial"/>
          <w:sz w:val="16"/>
          <w:szCs w:val="16"/>
        </w:rPr>
        <w:t xml:space="preserve">el </w:t>
      </w:r>
      <w:r w:rsidR="004A6552">
        <w:rPr>
          <w:rFonts w:ascii="Arial" w:hAnsi="Arial" w:cs="Arial"/>
          <w:sz w:val="16"/>
          <w:szCs w:val="16"/>
        </w:rPr>
        <w:t>superávit fiscal</w:t>
      </w:r>
      <w:r w:rsidR="00C93D98">
        <w:rPr>
          <w:rFonts w:ascii="Arial" w:hAnsi="Arial" w:cs="Arial"/>
          <w:sz w:val="16"/>
          <w:szCs w:val="16"/>
        </w:rPr>
        <w:t xml:space="preserve"> de las vigencias analizada</w:t>
      </w:r>
      <w:r w:rsidR="00362E59">
        <w:rPr>
          <w:rFonts w:ascii="Arial" w:hAnsi="Arial" w:cs="Arial"/>
          <w:sz w:val="16"/>
          <w:szCs w:val="16"/>
        </w:rPr>
        <w:t>s.</w:t>
      </w:r>
    </w:p>
    <w:p w14:paraId="24845557" w14:textId="77777777" w:rsidR="00787004" w:rsidRPr="00FE2B4B" w:rsidRDefault="00787004" w:rsidP="00CC079C">
      <w:pPr>
        <w:contextualSpacing/>
        <w:jc w:val="both"/>
        <w:rPr>
          <w:rFonts w:ascii="Arial" w:hAnsi="Arial" w:cs="Arial"/>
          <w:sz w:val="22"/>
          <w:szCs w:val="22"/>
        </w:rPr>
      </w:pPr>
    </w:p>
    <w:p w14:paraId="03CAA1FB" w14:textId="77777777" w:rsidR="0046631C" w:rsidRPr="00DB03EB" w:rsidRDefault="66257F4D" w:rsidP="002B7FD4">
      <w:pPr>
        <w:pStyle w:val="Prrafodelista"/>
        <w:numPr>
          <w:ilvl w:val="0"/>
          <w:numId w:val="29"/>
        </w:numPr>
        <w:jc w:val="both"/>
        <w:rPr>
          <w:rFonts w:ascii="Arial" w:hAnsi="Arial" w:cs="Arial"/>
          <w:b/>
          <w:bCs/>
          <w:sz w:val="22"/>
          <w:szCs w:val="22"/>
        </w:rPr>
      </w:pPr>
      <w:r w:rsidRPr="7AB997B3">
        <w:rPr>
          <w:rFonts w:ascii="Arial" w:hAnsi="Arial" w:cs="Arial"/>
          <w:b/>
          <w:bCs/>
          <w:sz w:val="22"/>
          <w:szCs w:val="22"/>
        </w:rPr>
        <w:t>Ingresos</w:t>
      </w:r>
      <w:r w:rsidR="0D4968BE" w:rsidRPr="7AB997B3">
        <w:rPr>
          <w:rFonts w:ascii="Arial" w:hAnsi="Arial" w:cs="Arial"/>
          <w:b/>
          <w:bCs/>
          <w:sz w:val="22"/>
          <w:szCs w:val="22"/>
        </w:rPr>
        <w:t>.</w:t>
      </w:r>
    </w:p>
    <w:p w14:paraId="0FB4D694" w14:textId="77777777" w:rsidR="00813FEE" w:rsidRDefault="00813FEE" w:rsidP="00CC079C">
      <w:pPr>
        <w:contextualSpacing/>
        <w:jc w:val="both"/>
        <w:rPr>
          <w:rFonts w:ascii="Arial" w:hAnsi="Arial" w:cs="Arial"/>
          <w:sz w:val="22"/>
          <w:szCs w:val="22"/>
        </w:rPr>
      </w:pPr>
    </w:p>
    <w:p w14:paraId="2798AEAE" w14:textId="77777777" w:rsidR="00EC0F57" w:rsidRDefault="48E3D58F" w:rsidP="00CC079C">
      <w:pPr>
        <w:contextualSpacing/>
        <w:jc w:val="both"/>
        <w:rPr>
          <w:rFonts w:ascii="Arial" w:hAnsi="Arial" w:cs="Arial"/>
          <w:sz w:val="22"/>
          <w:szCs w:val="22"/>
        </w:rPr>
      </w:pPr>
      <w:r w:rsidRPr="7AB997B3">
        <w:rPr>
          <w:rFonts w:ascii="Arial" w:hAnsi="Arial" w:cs="Arial"/>
          <w:sz w:val="22"/>
          <w:szCs w:val="22"/>
        </w:rPr>
        <w:t xml:space="preserve">Para la vigencia 2021, </w:t>
      </w:r>
      <w:r w:rsidR="0CA2E9A9" w:rsidRPr="7AB997B3">
        <w:rPr>
          <w:rFonts w:ascii="Arial" w:hAnsi="Arial" w:cs="Arial"/>
          <w:sz w:val="22"/>
          <w:szCs w:val="22"/>
        </w:rPr>
        <w:t xml:space="preserve">el </w:t>
      </w:r>
      <w:r w:rsidR="00A53D56">
        <w:rPr>
          <w:rFonts w:ascii="Arial" w:hAnsi="Arial" w:cs="Arial"/>
          <w:sz w:val="22"/>
          <w:szCs w:val="22"/>
        </w:rPr>
        <w:t>Municipio</w:t>
      </w:r>
      <w:r w:rsidRPr="7AB997B3">
        <w:rPr>
          <w:rFonts w:ascii="Arial" w:hAnsi="Arial" w:cs="Arial"/>
          <w:sz w:val="22"/>
          <w:szCs w:val="22"/>
        </w:rPr>
        <w:t xml:space="preserve"> de </w:t>
      </w:r>
      <w:r w:rsidR="0CA2E9A9" w:rsidRPr="7AB997B3">
        <w:rPr>
          <w:rFonts w:ascii="Arial" w:hAnsi="Arial" w:cs="Arial"/>
          <w:sz w:val="22"/>
          <w:szCs w:val="22"/>
        </w:rPr>
        <w:t xml:space="preserve">Barranco de Loba – </w:t>
      </w:r>
      <w:r w:rsidRPr="7AB997B3">
        <w:rPr>
          <w:rFonts w:ascii="Arial" w:hAnsi="Arial" w:cs="Arial"/>
          <w:sz w:val="22"/>
          <w:szCs w:val="22"/>
        </w:rPr>
        <w:t xml:space="preserve">Bolívar presupuestó </w:t>
      </w:r>
      <w:r w:rsidR="779CAA1E" w:rsidRPr="7AB997B3">
        <w:rPr>
          <w:rFonts w:ascii="Arial" w:hAnsi="Arial" w:cs="Arial"/>
          <w:sz w:val="22"/>
          <w:szCs w:val="22"/>
        </w:rPr>
        <w:t xml:space="preserve">y recaudó </w:t>
      </w:r>
      <w:r w:rsidR="1BB2CE1D" w:rsidRPr="7AB997B3">
        <w:rPr>
          <w:rFonts w:ascii="Arial" w:hAnsi="Arial" w:cs="Arial"/>
          <w:sz w:val="22"/>
          <w:szCs w:val="22"/>
        </w:rPr>
        <w:t xml:space="preserve">por concepto de </w:t>
      </w:r>
      <w:r w:rsidR="2AF2A749" w:rsidRPr="7AB997B3">
        <w:rPr>
          <w:rFonts w:ascii="Arial" w:hAnsi="Arial" w:cs="Arial"/>
          <w:sz w:val="22"/>
          <w:szCs w:val="22"/>
        </w:rPr>
        <w:t xml:space="preserve">ingresos corrientes </w:t>
      </w:r>
      <w:r w:rsidR="6EE78421" w:rsidRPr="7AB997B3">
        <w:rPr>
          <w:rFonts w:ascii="Arial" w:hAnsi="Arial" w:cs="Arial"/>
          <w:sz w:val="22"/>
          <w:szCs w:val="22"/>
        </w:rPr>
        <w:t>con</w:t>
      </w:r>
      <w:r w:rsidR="2AF2A749" w:rsidRPr="7AB997B3">
        <w:rPr>
          <w:rFonts w:ascii="Arial" w:hAnsi="Arial" w:cs="Arial"/>
          <w:sz w:val="22"/>
          <w:szCs w:val="22"/>
        </w:rPr>
        <w:t xml:space="preserve"> </w:t>
      </w:r>
      <w:r w:rsidR="48806ADF" w:rsidRPr="7AB997B3">
        <w:rPr>
          <w:rFonts w:ascii="Arial" w:hAnsi="Arial" w:cs="Arial"/>
          <w:sz w:val="22"/>
          <w:szCs w:val="22"/>
        </w:rPr>
        <w:t xml:space="preserve">cargo a </w:t>
      </w:r>
      <w:r w:rsidR="2AF2A749" w:rsidRPr="7AB997B3">
        <w:rPr>
          <w:rFonts w:ascii="Arial" w:hAnsi="Arial" w:cs="Arial"/>
          <w:sz w:val="22"/>
          <w:szCs w:val="22"/>
        </w:rPr>
        <w:t xml:space="preserve">los recursos del SGP Ribereños el valor de </w:t>
      </w:r>
      <w:r w:rsidRPr="7AB997B3">
        <w:rPr>
          <w:rFonts w:ascii="Arial" w:hAnsi="Arial" w:cs="Arial"/>
          <w:sz w:val="22"/>
          <w:szCs w:val="22"/>
        </w:rPr>
        <w:t>$</w:t>
      </w:r>
      <w:r w:rsidR="4F0902F2" w:rsidRPr="7AB997B3">
        <w:rPr>
          <w:rFonts w:ascii="Arial" w:hAnsi="Arial" w:cs="Arial"/>
          <w:sz w:val="22"/>
          <w:szCs w:val="22"/>
        </w:rPr>
        <w:t>536</w:t>
      </w:r>
      <w:r w:rsidRPr="7AB997B3">
        <w:rPr>
          <w:rFonts w:ascii="Arial" w:hAnsi="Arial" w:cs="Arial"/>
          <w:sz w:val="22"/>
          <w:szCs w:val="22"/>
        </w:rPr>
        <w:t>,</w:t>
      </w:r>
      <w:r w:rsidR="4F0902F2" w:rsidRPr="7AB997B3">
        <w:rPr>
          <w:rFonts w:ascii="Arial" w:hAnsi="Arial" w:cs="Arial"/>
          <w:sz w:val="22"/>
          <w:szCs w:val="22"/>
        </w:rPr>
        <w:t>1</w:t>
      </w:r>
      <w:r w:rsidRPr="7AB997B3">
        <w:rPr>
          <w:rFonts w:ascii="Arial" w:hAnsi="Arial" w:cs="Arial"/>
          <w:sz w:val="22"/>
          <w:szCs w:val="22"/>
        </w:rPr>
        <w:t xml:space="preserve"> millones</w:t>
      </w:r>
      <w:r w:rsidR="65923E66" w:rsidRPr="7AB997B3">
        <w:rPr>
          <w:rFonts w:ascii="Arial" w:hAnsi="Arial" w:cs="Arial"/>
          <w:sz w:val="22"/>
          <w:szCs w:val="22"/>
        </w:rPr>
        <w:t xml:space="preserve"> de acuerdo con la ejecución presupuestal de ingresos</w:t>
      </w:r>
      <w:r w:rsidR="0A5313C7" w:rsidRPr="7AB997B3">
        <w:rPr>
          <w:rFonts w:ascii="Arial" w:hAnsi="Arial" w:cs="Arial"/>
          <w:sz w:val="22"/>
          <w:szCs w:val="22"/>
        </w:rPr>
        <w:t>,</w:t>
      </w:r>
      <w:r w:rsidR="65923E66" w:rsidRPr="7AB997B3">
        <w:rPr>
          <w:rFonts w:ascii="Arial" w:hAnsi="Arial" w:cs="Arial"/>
          <w:sz w:val="22"/>
          <w:szCs w:val="22"/>
        </w:rPr>
        <w:t xml:space="preserve"> </w:t>
      </w:r>
      <w:r w:rsidRPr="7AB997B3">
        <w:rPr>
          <w:rFonts w:ascii="Arial" w:hAnsi="Arial" w:cs="Arial"/>
          <w:sz w:val="22"/>
          <w:szCs w:val="22"/>
        </w:rPr>
        <w:t xml:space="preserve">valor </w:t>
      </w:r>
      <w:r w:rsidR="0A5313C7" w:rsidRPr="7AB997B3">
        <w:rPr>
          <w:rFonts w:ascii="Arial" w:hAnsi="Arial" w:cs="Arial"/>
          <w:sz w:val="22"/>
          <w:szCs w:val="22"/>
        </w:rPr>
        <w:t xml:space="preserve">que </w:t>
      </w:r>
      <w:r w:rsidR="7270AF71" w:rsidRPr="7AB997B3">
        <w:rPr>
          <w:rFonts w:ascii="Arial" w:hAnsi="Arial" w:cs="Arial"/>
          <w:sz w:val="22"/>
          <w:szCs w:val="22"/>
        </w:rPr>
        <w:t>correspondió</w:t>
      </w:r>
      <w:r w:rsidR="0A5313C7" w:rsidRPr="7AB997B3">
        <w:rPr>
          <w:rFonts w:ascii="Arial" w:hAnsi="Arial" w:cs="Arial"/>
          <w:sz w:val="22"/>
          <w:szCs w:val="22"/>
        </w:rPr>
        <w:t xml:space="preserve"> </w:t>
      </w:r>
      <w:r w:rsidRPr="7AB997B3">
        <w:rPr>
          <w:rFonts w:ascii="Arial" w:hAnsi="Arial" w:cs="Arial"/>
          <w:sz w:val="22"/>
          <w:szCs w:val="22"/>
        </w:rPr>
        <w:t xml:space="preserve">a los </w:t>
      </w:r>
      <w:r w:rsidR="0A5313C7" w:rsidRPr="7AB997B3">
        <w:rPr>
          <w:rFonts w:ascii="Arial" w:hAnsi="Arial" w:cs="Arial"/>
          <w:sz w:val="22"/>
          <w:szCs w:val="22"/>
        </w:rPr>
        <w:t>recursos asignados por la Nación</w:t>
      </w:r>
      <w:r w:rsidRPr="7AB997B3">
        <w:rPr>
          <w:rFonts w:ascii="Arial" w:hAnsi="Arial" w:cs="Arial"/>
          <w:sz w:val="22"/>
          <w:szCs w:val="22"/>
        </w:rPr>
        <w:t xml:space="preserve"> </w:t>
      </w:r>
      <w:r w:rsidR="07BD02A0" w:rsidRPr="7AB997B3">
        <w:rPr>
          <w:rFonts w:ascii="Arial" w:hAnsi="Arial" w:cs="Arial"/>
          <w:sz w:val="22"/>
          <w:szCs w:val="22"/>
        </w:rPr>
        <w:t xml:space="preserve">conforme los </w:t>
      </w:r>
      <w:r w:rsidR="00E01681">
        <w:rPr>
          <w:rFonts w:ascii="Arial" w:hAnsi="Arial" w:cs="Arial"/>
          <w:sz w:val="22"/>
          <w:szCs w:val="22"/>
        </w:rPr>
        <w:t>D</w:t>
      </w:r>
      <w:r w:rsidR="07BD02A0" w:rsidRPr="7AB997B3">
        <w:rPr>
          <w:rFonts w:ascii="Arial" w:hAnsi="Arial" w:cs="Arial"/>
          <w:sz w:val="22"/>
          <w:szCs w:val="22"/>
        </w:rPr>
        <w:t xml:space="preserve">ocumentos de </w:t>
      </w:r>
      <w:r w:rsidR="00E01681">
        <w:rPr>
          <w:rFonts w:ascii="Arial" w:hAnsi="Arial" w:cs="Arial"/>
          <w:sz w:val="22"/>
          <w:szCs w:val="22"/>
        </w:rPr>
        <w:t>D</w:t>
      </w:r>
      <w:r w:rsidR="07BD02A0" w:rsidRPr="7AB997B3">
        <w:rPr>
          <w:rFonts w:ascii="Arial" w:hAnsi="Arial" w:cs="Arial"/>
          <w:sz w:val="22"/>
          <w:szCs w:val="22"/>
        </w:rPr>
        <w:t>istribución del DNP</w:t>
      </w:r>
      <w:r w:rsidR="3B53744C" w:rsidRPr="7AB997B3">
        <w:rPr>
          <w:rFonts w:ascii="Arial" w:hAnsi="Arial" w:cs="Arial"/>
          <w:sz w:val="22"/>
          <w:szCs w:val="22"/>
        </w:rPr>
        <w:t>:</w:t>
      </w:r>
      <w:r w:rsidR="07BD02A0" w:rsidRPr="7AB997B3">
        <w:rPr>
          <w:rFonts w:ascii="Arial" w:hAnsi="Arial" w:cs="Arial"/>
          <w:sz w:val="22"/>
          <w:szCs w:val="22"/>
        </w:rPr>
        <w:t xml:space="preserve"> DD SGP-52-2020</w:t>
      </w:r>
      <w:r w:rsidR="2C072CA7" w:rsidRPr="7AB997B3">
        <w:rPr>
          <w:rFonts w:ascii="Arial" w:hAnsi="Arial" w:cs="Arial"/>
          <w:sz w:val="22"/>
          <w:szCs w:val="22"/>
        </w:rPr>
        <w:t xml:space="preserve"> y</w:t>
      </w:r>
      <w:r w:rsidR="07BD02A0" w:rsidRPr="7AB997B3">
        <w:rPr>
          <w:rFonts w:ascii="Arial" w:hAnsi="Arial" w:cs="Arial"/>
          <w:sz w:val="22"/>
          <w:szCs w:val="22"/>
        </w:rPr>
        <w:t xml:space="preserve"> DD SGP-55-2021</w:t>
      </w:r>
      <w:r w:rsidR="447257FB" w:rsidRPr="7AB997B3">
        <w:rPr>
          <w:rFonts w:ascii="Arial" w:hAnsi="Arial" w:cs="Arial"/>
          <w:sz w:val="22"/>
          <w:szCs w:val="22"/>
        </w:rPr>
        <w:t xml:space="preserve">. </w:t>
      </w:r>
      <w:r w:rsidR="507825D4" w:rsidRPr="7AB997B3">
        <w:rPr>
          <w:rFonts w:ascii="Arial" w:hAnsi="Arial" w:cs="Arial"/>
          <w:sz w:val="22"/>
          <w:szCs w:val="22"/>
        </w:rPr>
        <w:t>El presupuesto definitivo y recaudo efectivo</w:t>
      </w:r>
      <w:r w:rsidR="645E2EA6" w:rsidRPr="7AB997B3">
        <w:rPr>
          <w:rFonts w:ascii="Arial" w:hAnsi="Arial" w:cs="Arial"/>
          <w:sz w:val="22"/>
          <w:szCs w:val="22"/>
        </w:rPr>
        <w:t xml:space="preserve"> de la Asignación</w:t>
      </w:r>
      <w:r w:rsidR="507825D4" w:rsidRPr="7AB997B3">
        <w:rPr>
          <w:rFonts w:ascii="Arial" w:hAnsi="Arial" w:cs="Arial"/>
          <w:sz w:val="22"/>
          <w:szCs w:val="22"/>
        </w:rPr>
        <w:t xml:space="preserve"> fue </w:t>
      </w:r>
      <w:r w:rsidR="447257FB" w:rsidRPr="7AB997B3">
        <w:rPr>
          <w:rFonts w:ascii="Arial" w:hAnsi="Arial" w:cs="Arial"/>
          <w:sz w:val="22"/>
          <w:szCs w:val="22"/>
        </w:rPr>
        <w:lastRenderedPageBreak/>
        <w:t>report</w:t>
      </w:r>
      <w:r w:rsidR="507825D4" w:rsidRPr="7AB997B3">
        <w:rPr>
          <w:rFonts w:ascii="Arial" w:hAnsi="Arial" w:cs="Arial"/>
          <w:sz w:val="22"/>
          <w:szCs w:val="22"/>
        </w:rPr>
        <w:t>ado</w:t>
      </w:r>
      <w:r w:rsidR="447257FB" w:rsidRPr="7AB997B3">
        <w:rPr>
          <w:rFonts w:ascii="Arial" w:hAnsi="Arial" w:cs="Arial"/>
          <w:sz w:val="22"/>
          <w:szCs w:val="22"/>
        </w:rPr>
        <w:t xml:space="preserve"> adecuadamente </w:t>
      </w:r>
      <w:r w:rsidR="6A73FBA3" w:rsidRPr="7AB997B3">
        <w:rPr>
          <w:rFonts w:ascii="Arial" w:hAnsi="Arial" w:cs="Arial"/>
          <w:sz w:val="22"/>
          <w:szCs w:val="22"/>
        </w:rPr>
        <w:t xml:space="preserve">por la </w:t>
      </w:r>
      <w:r w:rsidR="00A53D56">
        <w:rPr>
          <w:rFonts w:ascii="Arial" w:hAnsi="Arial" w:cs="Arial"/>
          <w:sz w:val="22"/>
          <w:szCs w:val="22"/>
        </w:rPr>
        <w:t>Entidad Territorial</w:t>
      </w:r>
      <w:r w:rsidR="6A73FBA3" w:rsidRPr="7AB997B3">
        <w:rPr>
          <w:rFonts w:ascii="Arial" w:hAnsi="Arial" w:cs="Arial"/>
          <w:sz w:val="22"/>
          <w:szCs w:val="22"/>
        </w:rPr>
        <w:t xml:space="preserve"> </w:t>
      </w:r>
      <w:r w:rsidR="447257FB" w:rsidRPr="7AB997B3">
        <w:rPr>
          <w:rFonts w:ascii="Arial" w:hAnsi="Arial" w:cs="Arial"/>
          <w:sz w:val="22"/>
          <w:szCs w:val="22"/>
        </w:rPr>
        <w:t xml:space="preserve">en </w:t>
      </w:r>
      <w:r w:rsidR="6A73FBA3" w:rsidRPr="7AB997B3">
        <w:rPr>
          <w:rFonts w:ascii="Arial" w:hAnsi="Arial" w:cs="Arial"/>
          <w:sz w:val="22"/>
          <w:szCs w:val="22"/>
        </w:rPr>
        <w:t xml:space="preserve">la </w:t>
      </w:r>
      <w:r w:rsidR="00E01681">
        <w:rPr>
          <w:rFonts w:ascii="Arial" w:hAnsi="Arial" w:cs="Arial"/>
          <w:sz w:val="22"/>
          <w:szCs w:val="22"/>
        </w:rPr>
        <w:t>C</w:t>
      </w:r>
      <w:r w:rsidR="6A73FBA3" w:rsidRPr="7AB997B3">
        <w:rPr>
          <w:rFonts w:ascii="Arial" w:hAnsi="Arial" w:cs="Arial"/>
          <w:sz w:val="22"/>
          <w:szCs w:val="22"/>
        </w:rPr>
        <w:t xml:space="preserve">ategoría </w:t>
      </w:r>
      <w:r w:rsidR="66990579" w:rsidRPr="7AB997B3">
        <w:rPr>
          <w:rFonts w:ascii="Arial" w:hAnsi="Arial" w:cs="Arial"/>
          <w:sz w:val="22"/>
          <w:szCs w:val="22"/>
        </w:rPr>
        <w:t xml:space="preserve">de </w:t>
      </w:r>
      <w:r w:rsidR="00E01681">
        <w:rPr>
          <w:rFonts w:ascii="Arial" w:hAnsi="Arial" w:cs="Arial"/>
          <w:sz w:val="22"/>
          <w:szCs w:val="22"/>
        </w:rPr>
        <w:t>P</w:t>
      </w:r>
      <w:r w:rsidR="66990579" w:rsidRPr="7AB997B3">
        <w:rPr>
          <w:rFonts w:ascii="Arial" w:hAnsi="Arial" w:cs="Arial"/>
          <w:sz w:val="22"/>
          <w:szCs w:val="22"/>
        </w:rPr>
        <w:t xml:space="preserve">rogramación y </w:t>
      </w:r>
      <w:r w:rsidR="00E01681">
        <w:rPr>
          <w:rFonts w:ascii="Arial" w:hAnsi="Arial" w:cs="Arial"/>
          <w:sz w:val="22"/>
          <w:szCs w:val="22"/>
        </w:rPr>
        <w:t>E</w:t>
      </w:r>
      <w:r w:rsidR="66990579" w:rsidRPr="7AB997B3">
        <w:rPr>
          <w:rFonts w:ascii="Arial" w:hAnsi="Arial" w:cs="Arial"/>
          <w:sz w:val="22"/>
          <w:szCs w:val="22"/>
        </w:rPr>
        <w:t xml:space="preserve">jecución de </w:t>
      </w:r>
      <w:r w:rsidR="00E01681">
        <w:rPr>
          <w:rFonts w:ascii="Arial" w:hAnsi="Arial" w:cs="Arial"/>
          <w:sz w:val="22"/>
          <w:szCs w:val="22"/>
        </w:rPr>
        <w:t>I</w:t>
      </w:r>
      <w:r w:rsidR="66990579" w:rsidRPr="7AB997B3">
        <w:rPr>
          <w:rFonts w:ascii="Arial" w:hAnsi="Arial" w:cs="Arial"/>
          <w:sz w:val="22"/>
          <w:szCs w:val="22"/>
        </w:rPr>
        <w:t xml:space="preserve">ngresos del </w:t>
      </w:r>
      <w:r w:rsidR="447257FB" w:rsidRPr="7AB997B3">
        <w:rPr>
          <w:rFonts w:ascii="Arial" w:hAnsi="Arial" w:cs="Arial"/>
          <w:sz w:val="22"/>
          <w:szCs w:val="22"/>
        </w:rPr>
        <w:t>CUIPO</w:t>
      </w:r>
      <w:r w:rsidR="3E5CCBD3" w:rsidRPr="7AB997B3">
        <w:rPr>
          <w:rFonts w:ascii="Arial" w:hAnsi="Arial" w:cs="Arial"/>
          <w:sz w:val="22"/>
          <w:szCs w:val="22"/>
        </w:rPr>
        <w:t xml:space="preserve">. </w:t>
      </w:r>
      <w:r w:rsidR="1461ECE5" w:rsidRPr="7AB997B3">
        <w:rPr>
          <w:rFonts w:ascii="Arial" w:hAnsi="Arial" w:cs="Arial"/>
          <w:sz w:val="22"/>
          <w:szCs w:val="22"/>
        </w:rPr>
        <w:t>En cuanto a</w:t>
      </w:r>
      <w:r w:rsidR="00AEF6DB" w:rsidRPr="7AB997B3">
        <w:rPr>
          <w:rFonts w:ascii="Arial" w:hAnsi="Arial" w:cs="Arial"/>
          <w:sz w:val="22"/>
          <w:szCs w:val="22"/>
        </w:rPr>
        <w:t xml:space="preserve"> </w:t>
      </w:r>
      <w:r w:rsidR="47BF192E" w:rsidRPr="7AB997B3">
        <w:rPr>
          <w:rFonts w:ascii="Arial" w:hAnsi="Arial" w:cs="Arial"/>
          <w:sz w:val="22"/>
          <w:szCs w:val="22"/>
        </w:rPr>
        <w:t xml:space="preserve">los giros </w:t>
      </w:r>
      <w:r w:rsidR="53B6A318" w:rsidRPr="7AB997B3">
        <w:rPr>
          <w:rFonts w:ascii="Arial" w:hAnsi="Arial" w:cs="Arial"/>
          <w:sz w:val="22"/>
          <w:szCs w:val="22"/>
        </w:rPr>
        <w:t xml:space="preserve">realizados por el Ministerio de Hacienda y Crédito Público </w:t>
      </w:r>
      <w:r w:rsidR="00AEF6DB" w:rsidRPr="7AB997B3">
        <w:rPr>
          <w:rFonts w:ascii="Arial" w:hAnsi="Arial" w:cs="Arial"/>
          <w:sz w:val="22"/>
          <w:szCs w:val="22"/>
        </w:rPr>
        <w:t xml:space="preserve">se halló que </w:t>
      </w:r>
      <w:r w:rsidR="0393DBC2" w:rsidRPr="7AB997B3">
        <w:rPr>
          <w:rFonts w:ascii="Arial" w:hAnsi="Arial" w:cs="Arial"/>
          <w:sz w:val="22"/>
          <w:szCs w:val="22"/>
        </w:rPr>
        <w:t xml:space="preserve">estos superaron el valor </w:t>
      </w:r>
      <w:r w:rsidR="48BA1A01" w:rsidRPr="7AB997B3">
        <w:rPr>
          <w:rFonts w:ascii="Arial" w:hAnsi="Arial" w:cs="Arial"/>
          <w:sz w:val="22"/>
          <w:szCs w:val="22"/>
        </w:rPr>
        <w:t>de ingresos contemplados en la ejecución presupuestal de</w:t>
      </w:r>
      <w:r w:rsidR="0214D906" w:rsidRPr="7AB997B3">
        <w:rPr>
          <w:rFonts w:ascii="Arial" w:hAnsi="Arial" w:cs="Arial"/>
          <w:sz w:val="22"/>
          <w:szCs w:val="22"/>
        </w:rPr>
        <w:t xml:space="preserve">l </w:t>
      </w:r>
      <w:r w:rsidR="00A53D56">
        <w:rPr>
          <w:rFonts w:ascii="Arial" w:hAnsi="Arial" w:cs="Arial"/>
          <w:sz w:val="22"/>
          <w:szCs w:val="22"/>
        </w:rPr>
        <w:t>Municipio</w:t>
      </w:r>
      <w:r w:rsidR="0214D906" w:rsidRPr="7AB997B3">
        <w:rPr>
          <w:rFonts w:ascii="Arial" w:hAnsi="Arial" w:cs="Arial"/>
          <w:sz w:val="22"/>
          <w:szCs w:val="22"/>
        </w:rPr>
        <w:t xml:space="preserve"> para la vigencia</w:t>
      </w:r>
      <w:r w:rsidR="48BA1A01" w:rsidRPr="7AB997B3">
        <w:rPr>
          <w:rFonts w:ascii="Arial" w:hAnsi="Arial" w:cs="Arial"/>
          <w:sz w:val="22"/>
          <w:szCs w:val="22"/>
        </w:rPr>
        <w:t xml:space="preserve"> 2021, situación que se describe e</w:t>
      </w:r>
      <w:r w:rsidR="05AC8BD2" w:rsidRPr="7AB997B3">
        <w:rPr>
          <w:rFonts w:ascii="Arial" w:hAnsi="Arial" w:cs="Arial"/>
          <w:sz w:val="22"/>
          <w:szCs w:val="22"/>
        </w:rPr>
        <w:t>n la nota de auditoria No. 1</w:t>
      </w:r>
      <w:r w:rsidR="53B6A318" w:rsidRPr="7AB997B3">
        <w:rPr>
          <w:rFonts w:ascii="Arial" w:hAnsi="Arial" w:cs="Arial"/>
          <w:sz w:val="22"/>
          <w:szCs w:val="22"/>
        </w:rPr>
        <w:t>.</w:t>
      </w:r>
      <w:r w:rsidR="32522648" w:rsidRPr="7AB997B3">
        <w:rPr>
          <w:rFonts w:ascii="Arial" w:hAnsi="Arial" w:cs="Arial"/>
          <w:sz w:val="22"/>
          <w:szCs w:val="22"/>
        </w:rPr>
        <w:t xml:space="preserve"> </w:t>
      </w:r>
      <w:r w:rsidR="5A92AF22" w:rsidRPr="7AB997B3">
        <w:rPr>
          <w:rFonts w:ascii="Arial" w:hAnsi="Arial" w:cs="Arial"/>
          <w:sz w:val="22"/>
          <w:szCs w:val="22"/>
        </w:rPr>
        <w:t xml:space="preserve">Ahora, </w:t>
      </w:r>
      <w:r w:rsidR="28DC7497" w:rsidRPr="7AB997B3">
        <w:rPr>
          <w:rFonts w:ascii="Arial" w:hAnsi="Arial" w:cs="Arial"/>
          <w:sz w:val="22"/>
          <w:szCs w:val="22"/>
        </w:rPr>
        <w:t>para la vigencia 2022</w:t>
      </w:r>
      <w:r w:rsidR="5A92AF22" w:rsidRPr="7AB997B3">
        <w:rPr>
          <w:rFonts w:ascii="Arial" w:hAnsi="Arial" w:cs="Arial"/>
          <w:sz w:val="22"/>
          <w:szCs w:val="22"/>
        </w:rPr>
        <w:t>, se identificó que se asignaron $557,8 millones</w:t>
      </w:r>
      <w:r w:rsidR="011B575D" w:rsidRPr="7AB997B3">
        <w:rPr>
          <w:rFonts w:ascii="Arial" w:hAnsi="Arial" w:cs="Arial"/>
          <w:sz w:val="22"/>
          <w:szCs w:val="22"/>
        </w:rPr>
        <w:t xml:space="preserve"> de acuerdo con el </w:t>
      </w:r>
      <w:r w:rsidR="0A893567" w:rsidRPr="7AB997B3">
        <w:rPr>
          <w:rFonts w:ascii="Arial" w:hAnsi="Arial" w:cs="Arial"/>
          <w:sz w:val="22"/>
          <w:szCs w:val="22"/>
        </w:rPr>
        <w:t xml:space="preserve">Anexo 14 y 18 del </w:t>
      </w:r>
      <w:r w:rsidR="00D316F8">
        <w:rPr>
          <w:rFonts w:ascii="Arial" w:hAnsi="Arial" w:cs="Arial"/>
          <w:sz w:val="22"/>
          <w:szCs w:val="22"/>
        </w:rPr>
        <w:t>D</w:t>
      </w:r>
      <w:r w:rsidR="011B575D" w:rsidRPr="7AB997B3">
        <w:rPr>
          <w:rFonts w:ascii="Arial" w:hAnsi="Arial" w:cs="Arial"/>
          <w:sz w:val="22"/>
          <w:szCs w:val="22"/>
        </w:rPr>
        <w:t xml:space="preserve">ocumento de </w:t>
      </w:r>
      <w:r w:rsidR="00D316F8">
        <w:rPr>
          <w:rFonts w:ascii="Arial" w:hAnsi="Arial" w:cs="Arial"/>
          <w:sz w:val="22"/>
          <w:szCs w:val="22"/>
        </w:rPr>
        <w:t>D</w:t>
      </w:r>
      <w:r w:rsidR="011B575D" w:rsidRPr="7AB997B3">
        <w:rPr>
          <w:rFonts w:ascii="Arial" w:hAnsi="Arial" w:cs="Arial"/>
          <w:sz w:val="22"/>
          <w:szCs w:val="22"/>
        </w:rPr>
        <w:t xml:space="preserve">istribución </w:t>
      </w:r>
      <w:r w:rsidR="04FF6DFC" w:rsidRPr="7AB997B3">
        <w:rPr>
          <w:rFonts w:ascii="Arial" w:hAnsi="Arial" w:cs="Arial"/>
          <w:sz w:val="22"/>
          <w:szCs w:val="22"/>
        </w:rPr>
        <w:t>DD SGP-62-2022</w:t>
      </w:r>
      <w:r w:rsidR="5983B82F" w:rsidRPr="7AB997B3">
        <w:rPr>
          <w:rFonts w:ascii="Arial" w:hAnsi="Arial" w:cs="Arial"/>
          <w:sz w:val="22"/>
          <w:szCs w:val="22"/>
        </w:rPr>
        <w:t>,</w:t>
      </w:r>
      <w:r w:rsidR="5A92AF22" w:rsidRPr="7AB997B3">
        <w:rPr>
          <w:rFonts w:ascii="Arial" w:hAnsi="Arial" w:cs="Arial"/>
          <w:sz w:val="22"/>
          <w:szCs w:val="22"/>
        </w:rPr>
        <w:t xml:space="preserve"> de los cuales a junio se gira</w:t>
      </w:r>
      <w:r w:rsidR="00D316F8">
        <w:rPr>
          <w:rFonts w:ascii="Arial" w:hAnsi="Arial" w:cs="Arial"/>
          <w:sz w:val="22"/>
          <w:szCs w:val="22"/>
        </w:rPr>
        <w:t>ron un total de</w:t>
      </w:r>
      <w:r w:rsidR="5A92AF22" w:rsidRPr="7AB997B3">
        <w:rPr>
          <w:rFonts w:ascii="Arial" w:hAnsi="Arial" w:cs="Arial"/>
          <w:sz w:val="22"/>
          <w:szCs w:val="22"/>
        </w:rPr>
        <w:t xml:space="preserve"> $276,5 millones. </w:t>
      </w:r>
      <w:r w:rsidR="26F8411C" w:rsidRPr="7AB997B3">
        <w:rPr>
          <w:rFonts w:ascii="Arial" w:hAnsi="Arial" w:cs="Arial"/>
          <w:sz w:val="22"/>
          <w:szCs w:val="22"/>
        </w:rPr>
        <w:t>E</w:t>
      </w:r>
      <w:r w:rsidR="15A12E8E" w:rsidRPr="7AB997B3">
        <w:rPr>
          <w:rFonts w:ascii="Arial" w:hAnsi="Arial" w:cs="Arial"/>
          <w:sz w:val="22"/>
          <w:szCs w:val="22"/>
        </w:rPr>
        <w:t xml:space="preserve">n relación con los </w:t>
      </w:r>
      <w:r w:rsidR="002826C5">
        <w:rPr>
          <w:rFonts w:ascii="Arial" w:hAnsi="Arial" w:cs="Arial"/>
          <w:sz w:val="22"/>
          <w:szCs w:val="22"/>
        </w:rPr>
        <w:t>rendimientos financieros</w:t>
      </w:r>
      <w:r w:rsidR="4599F1B7" w:rsidRPr="7AB997B3">
        <w:rPr>
          <w:rFonts w:ascii="Arial" w:hAnsi="Arial" w:cs="Arial"/>
          <w:sz w:val="22"/>
          <w:szCs w:val="22"/>
        </w:rPr>
        <w:t xml:space="preserve">, </w:t>
      </w:r>
      <w:r w:rsidR="009D3915">
        <w:rPr>
          <w:rFonts w:ascii="Arial" w:hAnsi="Arial" w:cs="Arial"/>
          <w:sz w:val="22"/>
          <w:szCs w:val="22"/>
        </w:rPr>
        <w:t xml:space="preserve">generados con cargo a </w:t>
      </w:r>
      <w:r w:rsidR="00E621BA">
        <w:rPr>
          <w:rFonts w:ascii="Arial" w:hAnsi="Arial" w:cs="Arial"/>
          <w:sz w:val="22"/>
          <w:szCs w:val="22"/>
        </w:rPr>
        <w:t xml:space="preserve">los recursos del SGP Ribereños no </w:t>
      </w:r>
      <w:r w:rsidR="00DA3C90">
        <w:rPr>
          <w:rFonts w:ascii="Arial" w:hAnsi="Arial" w:cs="Arial"/>
          <w:sz w:val="22"/>
          <w:szCs w:val="22"/>
        </w:rPr>
        <w:t xml:space="preserve">fueron incorporados en </w:t>
      </w:r>
      <w:r w:rsidR="2BDF2768" w:rsidRPr="7AB997B3">
        <w:rPr>
          <w:rFonts w:ascii="Arial" w:hAnsi="Arial" w:cs="Arial"/>
          <w:sz w:val="22"/>
          <w:szCs w:val="22"/>
        </w:rPr>
        <w:t xml:space="preserve">la ejecución presupuestal de ingresos </w:t>
      </w:r>
      <w:r w:rsidR="497ED80E" w:rsidRPr="7AB997B3">
        <w:rPr>
          <w:rFonts w:ascii="Arial" w:hAnsi="Arial" w:cs="Arial"/>
          <w:sz w:val="22"/>
          <w:szCs w:val="22"/>
        </w:rPr>
        <w:t>de la vigencia 2021</w:t>
      </w:r>
      <w:r w:rsidR="00DA3C90">
        <w:rPr>
          <w:rFonts w:ascii="Arial" w:hAnsi="Arial" w:cs="Arial"/>
          <w:sz w:val="22"/>
          <w:szCs w:val="22"/>
        </w:rPr>
        <w:t>, ni</w:t>
      </w:r>
      <w:r w:rsidR="6E4F263A" w:rsidRPr="7AB997B3">
        <w:rPr>
          <w:rFonts w:ascii="Arial" w:hAnsi="Arial" w:cs="Arial"/>
          <w:sz w:val="22"/>
          <w:szCs w:val="22"/>
        </w:rPr>
        <w:t xml:space="preserve"> report</w:t>
      </w:r>
      <w:r w:rsidR="00DA3C90">
        <w:rPr>
          <w:rFonts w:ascii="Arial" w:hAnsi="Arial" w:cs="Arial"/>
          <w:sz w:val="22"/>
          <w:szCs w:val="22"/>
        </w:rPr>
        <w:t>ados</w:t>
      </w:r>
      <w:r w:rsidR="497ED80E" w:rsidRPr="7AB997B3">
        <w:rPr>
          <w:rFonts w:ascii="Arial" w:hAnsi="Arial" w:cs="Arial"/>
          <w:sz w:val="22"/>
          <w:szCs w:val="22"/>
        </w:rPr>
        <w:t xml:space="preserve"> </w:t>
      </w:r>
      <w:r w:rsidR="00695511">
        <w:rPr>
          <w:rFonts w:ascii="Arial" w:hAnsi="Arial" w:cs="Arial"/>
          <w:sz w:val="22"/>
          <w:szCs w:val="22"/>
        </w:rPr>
        <w:t>en</w:t>
      </w:r>
      <w:r w:rsidR="00695511" w:rsidRPr="7AB997B3">
        <w:rPr>
          <w:rFonts w:ascii="Arial" w:hAnsi="Arial" w:cs="Arial"/>
          <w:sz w:val="22"/>
          <w:szCs w:val="22"/>
        </w:rPr>
        <w:t xml:space="preserve"> </w:t>
      </w:r>
      <w:r w:rsidR="00DA3C90">
        <w:rPr>
          <w:rFonts w:ascii="Arial" w:hAnsi="Arial" w:cs="Arial"/>
          <w:sz w:val="22"/>
          <w:szCs w:val="22"/>
        </w:rPr>
        <w:t xml:space="preserve">la categoría </w:t>
      </w:r>
      <w:r w:rsidR="6E4F263A" w:rsidRPr="7AB997B3">
        <w:rPr>
          <w:rFonts w:ascii="Arial" w:hAnsi="Arial" w:cs="Arial"/>
          <w:sz w:val="22"/>
          <w:szCs w:val="22"/>
        </w:rPr>
        <w:t xml:space="preserve">CUIPO </w:t>
      </w:r>
      <w:r w:rsidR="497ED80E" w:rsidRPr="7AB997B3">
        <w:rPr>
          <w:rFonts w:ascii="Arial" w:hAnsi="Arial" w:cs="Arial"/>
          <w:sz w:val="22"/>
          <w:szCs w:val="22"/>
        </w:rPr>
        <w:t xml:space="preserve">de </w:t>
      </w:r>
      <w:r w:rsidR="660C2547" w:rsidRPr="7AB997B3">
        <w:rPr>
          <w:rFonts w:ascii="Arial" w:hAnsi="Arial" w:cs="Arial"/>
          <w:sz w:val="22"/>
          <w:szCs w:val="22"/>
        </w:rPr>
        <w:t>2021 y a junio de 2022</w:t>
      </w:r>
      <w:r w:rsidR="00DA3C90">
        <w:rPr>
          <w:rFonts w:ascii="Arial" w:hAnsi="Arial" w:cs="Arial"/>
          <w:sz w:val="22"/>
          <w:szCs w:val="22"/>
        </w:rPr>
        <w:t xml:space="preserve"> </w:t>
      </w:r>
      <w:r w:rsidR="2BDF2768" w:rsidRPr="7AB997B3">
        <w:rPr>
          <w:rFonts w:ascii="Arial" w:hAnsi="Arial" w:cs="Arial"/>
          <w:sz w:val="22"/>
          <w:szCs w:val="22"/>
        </w:rPr>
        <w:t>(</w:t>
      </w:r>
      <w:r w:rsidR="042FAEC2" w:rsidRPr="7AB997B3">
        <w:rPr>
          <w:rFonts w:ascii="Arial" w:hAnsi="Arial" w:cs="Arial"/>
          <w:sz w:val="22"/>
          <w:szCs w:val="22"/>
        </w:rPr>
        <w:t xml:space="preserve">ver </w:t>
      </w:r>
      <w:r w:rsidR="7E89CF6C" w:rsidRPr="7AB997B3">
        <w:rPr>
          <w:rFonts w:ascii="Arial" w:hAnsi="Arial" w:cs="Arial"/>
          <w:sz w:val="22"/>
          <w:szCs w:val="22"/>
        </w:rPr>
        <w:t xml:space="preserve">nota </w:t>
      </w:r>
      <w:r w:rsidR="00CE3444">
        <w:rPr>
          <w:rFonts w:ascii="Arial" w:hAnsi="Arial" w:cs="Arial"/>
          <w:sz w:val="22"/>
          <w:szCs w:val="22"/>
        </w:rPr>
        <w:t xml:space="preserve">de auditoria </w:t>
      </w:r>
      <w:r w:rsidR="7E89CF6C" w:rsidRPr="7AB997B3">
        <w:rPr>
          <w:rFonts w:ascii="Arial" w:hAnsi="Arial" w:cs="Arial"/>
          <w:sz w:val="22"/>
          <w:szCs w:val="22"/>
        </w:rPr>
        <w:t>No. 2</w:t>
      </w:r>
      <w:r w:rsidR="2BDF2768" w:rsidRPr="7AB997B3">
        <w:rPr>
          <w:rFonts w:ascii="Arial" w:hAnsi="Arial" w:cs="Arial"/>
          <w:sz w:val="22"/>
          <w:szCs w:val="22"/>
        </w:rPr>
        <w:t>)</w:t>
      </w:r>
      <w:r w:rsidR="7E89CF6C" w:rsidRPr="7AB997B3">
        <w:rPr>
          <w:rFonts w:ascii="Arial" w:hAnsi="Arial" w:cs="Arial"/>
          <w:sz w:val="22"/>
          <w:szCs w:val="22"/>
        </w:rPr>
        <w:t>.</w:t>
      </w:r>
    </w:p>
    <w:p w14:paraId="2772048E" w14:textId="77777777" w:rsidR="004C51BB" w:rsidRDefault="004C51BB" w:rsidP="00CC079C">
      <w:pPr>
        <w:contextualSpacing/>
        <w:jc w:val="both"/>
        <w:rPr>
          <w:rFonts w:ascii="Arial" w:hAnsi="Arial" w:cs="Arial"/>
          <w:sz w:val="22"/>
          <w:szCs w:val="22"/>
        </w:rPr>
      </w:pPr>
    </w:p>
    <w:p w14:paraId="5C259007" w14:textId="77777777" w:rsidR="00415059" w:rsidRDefault="415F9EC0" w:rsidP="002B7FD4">
      <w:pPr>
        <w:pStyle w:val="Prrafodelista"/>
        <w:numPr>
          <w:ilvl w:val="0"/>
          <w:numId w:val="30"/>
        </w:numPr>
        <w:jc w:val="both"/>
        <w:rPr>
          <w:rFonts w:ascii="Arial" w:hAnsi="Arial" w:cs="Arial"/>
          <w:sz w:val="22"/>
          <w:szCs w:val="22"/>
        </w:rPr>
      </w:pPr>
      <w:r w:rsidRPr="7AB997B3">
        <w:rPr>
          <w:rFonts w:ascii="Arial" w:hAnsi="Arial" w:cs="Arial"/>
          <w:sz w:val="22"/>
          <w:szCs w:val="22"/>
        </w:rPr>
        <w:t xml:space="preserve">Para </w:t>
      </w:r>
      <w:r w:rsidR="09867317" w:rsidRPr="7AB997B3">
        <w:rPr>
          <w:rFonts w:ascii="Arial" w:hAnsi="Arial" w:cs="Arial"/>
          <w:sz w:val="22"/>
          <w:szCs w:val="22"/>
        </w:rPr>
        <w:t xml:space="preserve">la vigencia </w:t>
      </w:r>
      <w:r w:rsidRPr="7AB997B3">
        <w:rPr>
          <w:rFonts w:ascii="Arial" w:hAnsi="Arial" w:cs="Arial"/>
          <w:sz w:val="22"/>
          <w:szCs w:val="22"/>
        </w:rPr>
        <w:t>20</w:t>
      </w:r>
      <w:r w:rsidR="5AFFC9E5" w:rsidRPr="7AB997B3">
        <w:rPr>
          <w:rFonts w:ascii="Arial" w:hAnsi="Arial" w:cs="Arial"/>
          <w:sz w:val="22"/>
          <w:szCs w:val="22"/>
        </w:rPr>
        <w:t xml:space="preserve">21, </w:t>
      </w:r>
      <w:r w:rsidR="38C0D48A" w:rsidRPr="7AB997B3">
        <w:rPr>
          <w:rFonts w:ascii="Arial" w:hAnsi="Arial" w:cs="Arial"/>
          <w:sz w:val="22"/>
          <w:szCs w:val="22"/>
        </w:rPr>
        <w:t xml:space="preserve">la Nación </w:t>
      </w:r>
      <w:r w:rsidR="5AFFC9E5" w:rsidRPr="7AB997B3">
        <w:rPr>
          <w:rFonts w:ascii="Arial" w:hAnsi="Arial" w:cs="Arial"/>
          <w:sz w:val="22"/>
          <w:szCs w:val="22"/>
        </w:rPr>
        <w:t xml:space="preserve">giró el valor </w:t>
      </w:r>
      <w:r w:rsidR="38C0D48A" w:rsidRPr="7AB997B3">
        <w:rPr>
          <w:rFonts w:ascii="Arial" w:hAnsi="Arial" w:cs="Arial"/>
          <w:sz w:val="22"/>
          <w:szCs w:val="22"/>
        </w:rPr>
        <w:t xml:space="preserve">total </w:t>
      </w:r>
      <w:r w:rsidR="5AFFC9E5" w:rsidRPr="7AB997B3">
        <w:rPr>
          <w:rFonts w:ascii="Arial" w:hAnsi="Arial" w:cs="Arial"/>
          <w:sz w:val="22"/>
          <w:szCs w:val="22"/>
        </w:rPr>
        <w:t>de $</w:t>
      </w:r>
      <w:r w:rsidR="00ED755E">
        <w:rPr>
          <w:rFonts w:ascii="Arial" w:hAnsi="Arial" w:cs="Arial"/>
          <w:sz w:val="22"/>
          <w:szCs w:val="22"/>
        </w:rPr>
        <w:t xml:space="preserve"> </w:t>
      </w:r>
      <w:r w:rsidR="5AFFC9E5" w:rsidRPr="7AB997B3">
        <w:rPr>
          <w:rFonts w:ascii="Arial" w:hAnsi="Arial" w:cs="Arial"/>
          <w:sz w:val="22"/>
          <w:szCs w:val="22"/>
        </w:rPr>
        <w:t xml:space="preserve">1.029 millones, la </w:t>
      </w:r>
      <w:r w:rsidR="00A53D56">
        <w:rPr>
          <w:rFonts w:ascii="Arial" w:hAnsi="Arial" w:cs="Arial"/>
          <w:sz w:val="22"/>
          <w:szCs w:val="22"/>
        </w:rPr>
        <w:t>Entidad Territorial</w:t>
      </w:r>
      <w:r w:rsidR="5AFFC9E5" w:rsidRPr="7AB997B3">
        <w:rPr>
          <w:rFonts w:ascii="Arial" w:hAnsi="Arial" w:cs="Arial"/>
          <w:sz w:val="22"/>
          <w:szCs w:val="22"/>
        </w:rPr>
        <w:t xml:space="preserve"> reflejó una mayor cantidad de recursos recaudados e</w:t>
      </w:r>
      <w:r w:rsidR="00803951">
        <w:rPr>
          <w:rFonts w:ascii="Arial" w:hAnsi="Arial" w:cs="Arial"/>
          <w:sz w:val="22"/>
          <w:szCs w:val="22"/>
        </w:rPr>
        <w:t>n</w:t>
      </w:r>
      <w:r w:rsidR="5AFFC9E5" w:rsidRPr="7AB997B3">
        <w:rPr>
          <w:rFonts w:ascii="Arial" w:hAnsi="Arial" w:cs="Arial"/>
          <w:sz w:val="22"/>
          <w:szCs w:val="22"/>
        </w:rPr>
        <w:t xml:space="preserve"> la Cuenta</w:t>
      </w:r>
      <w:r w:rsidR="00803951">
        <w:rPr>
          <w:rFonts w:ascii="Arial" w:hAnsi="Arial" w:cs="Arial"/>
          <w:sz w:val="22"/>
          <w:szCs w:val="22"/>
        </w:rPr>
        <w:t xml:space="preserve"> </w:t>
      </w:r>
      <w:r w:rsidR="5AFFC9E5" w:rsidRPr="7AB997B3">
        <w:rPr>
          <w:rFonts w:ascii="Arial" w:hAnsi="Arial" w:cs="Arial"/>
          <w:sz w:val="22"/>
          <w:szCs w:val="22"/>
        </w:rPr>
        <w:t xml:space="preserve">Maestra </w:t>
      </w:r>
      <w:r w:rsidR="2AACC528" w:rsidRPr="7AB997B3">
        <w:rPr>
          <w:rFonts w:ascii="Arial" w:hAnsi="Arial" w:cs="Arial"/>
          <w:sz w:val="22"/>
          <w:szCs w:val="22"/>
        </w:rPr>
        <w:t>de</w:t>
      </w:r>
      <w:r w:rsidR="5AFFC9E5" w:rsidRPr="7AB997B3">
        <w:rPr>
          <w:rFonts w:ascii="Arial" w:hAnsi="Arial" w:cs="Arial"/>
          <w:sz w:val="22"/>
          <w:szCs w:val="22"/>
        </w:rPr>
        <w:t xml:space="preserve"> la Asignación de Ribereños </w:t>
      </w:r>
      <w:r w:rsidR="2AACC528" w:rsidRPr="7AB997B3">
        <w:rPr>
          <w:rFonts w:ascii="Arial" w:hAnsi="Arial" w:cs="Arial"/>
          <w:sz w:val="22"/>
          <w:szCs w:val="22"/>
        </w:rPr>
        <w:t xml:space="preserve">del SGP </w:t>
      </w:r>
      <w:r w:rsidR="5AFFC9E5" w:rsidRPr="7AB997B3">
        <w:rPr>
          <w:rFonts w:ascii="Arial" w:hAnsi="Arial" w:cs="Arial"/>
          <w:sz w:val="22"/>
          <w:szCs w:val="22"/>
        </w:rPr>
        <w:t>que en la ejecución presupuestal</w:t>
      </w:r>
      <w:r w:rsidR="3C65005C" w:rsidRPr="7AB997B3">
        <w:rPr>
          <w:rFonts w:ascii="Arial" w:hAnsi="Arial" w:cs="Arial"/>
          <w:sz w:val="22"/>
          <w:szCs w:val="22"/>
        </w:rPr>
        <w:t xml:space="preserve"> de ingresos. Lo anterior,</w:t>
      </w:r>
      <w:r w:rsidR="5AFFC9E5" w:rsidRPr="7AB997B3">
        <w:rPr>
          <w:rFonts w:ascii="Arial" w:hAnsi="Arial" w:cs="Arial"/>
          <w:sz w:val="22"/>
          <w:szCs w:val="22"/>
        </w:rPr>
        <w:t xml:space="preserve"> debido a que la </w:t>
      </w:r>
      <w:r w:rsidR="00D316F8">
        <w:rPr>
          <w:rFonts w:ascii="Arial" w:hAnsi="Arial" w:cs="Arial"/>
          <w:sz w:val="22"/>
          <w:szCs w:val="22"/>
        </w:rPr>
        <w:t>M</w:t>
      </w:r>
      <w:r w:rsidR="5AFFC9E5" w:rsidRPr="7AB997B3">
        <w:rPr>
          <w:rFonts w:ascii="Arial" w:hAnsi="Arial" w:cs="Arial"/>
          <w:sz w:val="22"/>
          <w:szCs w:val="22"/>
        </w:rPr>
        <w:t xml:space="preserve">edida </w:t>
      </w:r>
      <w:r w:rsidR="00D316F8">
        <w:rPr>
          <w:rFonts w:ascii="Arial" w:hAnsi="Arial" w:cs="Arial"/>
          <w:sz w:val="22"/>
          <w:szCs w:val="22"/>
        </w:rPr>
        <w:t>C</w:t>
      </w:r>
      <w:r w:rsidR="5AFFC9E5" w:rsidRPr="7AB997B3">
        <w:rPr>
          <w:rFonts w:ascii="Arial" w:hAnsi="Arial" w:cs="Arial"/>
          <w:sz w:val="22"/>
          <w:szCs w:val="22"/>
        </w:rPr>
        <w:t xml:space="preserve">orrectiva de </w:t>
      </w:r>
      <w:r w:rsidR="00D316F8">
        <w:rPr>
          <w:rFonts w:ascii="Arial" w:hAnsi="Arial" w:cs="Arial"/>
          <w:sz w:val="22"/>
          <w:szCs w:val="22"/>
        </w:rPr>
        <w:t>S</w:t>
      </w:r>
      <w:r w:rsidR="5AFFC9E5" w:rsidRPr="7AB997B3">
        <w:rPr>
          <w:rFonts w:ascii="Arial" w:hAnsi="Arial" w:cs="Arial"/>
          <w:sz w:val="22"/>
          <w:szCs w:val="22"/>
        </w:rPr>
        <w:t xml:space="preserve">uspensión de </w:t>
      </w:r>
      <w:r w:rsidR="00D316F8">
        <w:rPr>
          <w:rFonts w:ascii="Arial" w:hAnsi="Arial" w:cs="Arial"/>
          <w:sz w:val="22"/>
          <w:szCs w:val="22"/>
        </w:rPr>
        <w:t>G</w:t>
      </w:r>
      <w:r w:rsidR="5AFFC9E5" w:rsidRPr="7AB997B3">
        <w:rPr>
          <w:rFonts w:ascii="Arial" w:hAnsi="Arial" w:cs="Arial"/>
          <w:sz w:val="22"/>
          <w:szCs w:val="22"/>
        </w:rPr>
        <w:t xml:space="preserve">iros </w:t>
      </w:r>
      <w:r w:rsidR="00433D42">
        <w:rPr>
          <w:rFonts w:ascii="Arial" w:hAnsi="Arial" w:cs="Arial"/>
          <w:sz w:val="22"/>
          <w:szCs w:val="22"/>
        </w:rPr>
        <w:t>que tuvo el Municipio con los recursos del SGP Ribereños</w:t>
      </w:r>
      <w:r w:rsidR="00177A40">
        <w:rPr>
          <w:rFonts w:ascii="Arial" w:hAnsi="Arial" w:cs="Arial"/>
          <w:sz w:val="22"/>
          <w:szCs w:val="22"/>
        </w:rPr>
        <w:t>,</w:t>
      </w:r>
      <w:r w:rsidR="00433D42">
        <w:rPr>
          <w:rFonts w:ascii="Arial" w:hAnsi="Arial" w:cs="Arial"/>
          <w:sz w:val="22"/>
          <w:szCs w:val="22"/>
        </w:rPr>
        <w:t xml:space="preserve"> </w:t>
      </w:r>
      <w:r w:rsidR="00895F5C">
        <w:rPr>
          <w:rFonts w:ascii="Arial" w:hAnsi="Arial" w:cs="Arial"/>
          <w:sz w:val="22"/>
          <w:szCs w:val="22"/>
        </w:rPr>
        <w:t>se l</w:t>
      </w:r>
      <w:r w:rsidR="00930B60">
        <w:rPr>
          <w:rFonts w:ascii="Arial" w:hAnsi="Arial" w:cs="Arial"/>
          <w:sz w:val="22"/>
          <w:szCs w:val="22"/>
        </w:rPr>
        <w:t>e</w:t>
      </w:r>
      <w:r w:rsidR="00895F5C">
        <w:rPr>
          <w:rFonts w:ascii="Arial" w:hAnsi="Arial" w:cs="Arial"/>
          <w:sz w:val="22"/>
          <w:szCs w:val="22"/>
        </w:rPr>
        <w:t>vantó</w:t>
      </w:r>
      <w:r w:rsidR="5AFFC9E5" w:rsidRPr="7AB997B3">
        <w:rPr>
          <w:rFonts w:ascii="Arial" w:hAnsi="Arial" w:cs="Arial"/>
          <w:sz w:val="22"/>
          <w:szCs w:val="22"/>
        </w:rPr>
        <w:t xml:space="preserve"> </w:t>
      </w:r>
      <w:r w:rsidR="44E3D07A" w:rsidRPr="7AB997B3">
        <w:rPr>
          <w:rFonts w:ascii="Arial" w:hAnsi="Arial" w:cs="Arial"/>
          <w:sz w:val="22"/>
          <w:szCs w:val="22"/>
        </w:rPr>
        <w:t>a</w:t>
      </w:r>
      <w:r w:rsidR="23E60706" w:rsidRPr="7AB997B3">
        <w:rPr>
          <w:rFonts w:ascii="Arial" w:hAnsi="Arial" w:cs="Arial"/>
          <w:sz w:val="22"/>
          <w:szCs w:val="22"/>
        </w:rPr>
        <w:t xml:space="preserve"> través de la </w:t>
      </w:r>
      <w:r w:rsidR="00A53D56">
        <w:rPr>
          <w:rFonts w:ascii="Arial" w:hAnsi="Arial" w:cs="Arial"/>
          <w:sz w:val="22"/>
          <w:szCs w:val="22"/>
        </w:rPr>
        <w:t>Resolución</w:t>
      </w:r>
      <w:r w:rsidR="23E60706" w:rsidRPr="7AB997B3">
        <w:rPr>
          <w:rFonts w:ascii="Arial" w:hAnsi="Arial" w:cs="Arial"/>
          <w:sz w:val="22"/>
          <w:szCs w:val="22"/>
        </w:rPr>
        <w:t xml:space="preserve"> 2514 del 18 de </w:t>
      </w:r>
      <w:r w:rsidR="5AFFC9E5" w:rsidRPr="7AB997B3">
        <w:rPr>
          <w:rFonts w:ascii="Arial" w:hAnsi="Arial" w:cs="Arial"/>
          <w:sz w:val="22"/>
          <w:szCs w:val="22"/>
        </w:rPr>
        <w:t>diciembre de 2020</w:t>
      </w:r>
      <w:r w:rsidR="00177A40">
        <w:rPr>
          <w:rFonts w:ascii="Arial" w:hAnsi="Arial" w:cs="Arial"/>
          <w:sz w:val="22"/>
          <w:szCs w:val="22"/>
        </w:rPr>
        <w:t>. En este sentido</w:t>
      </w:r>
      <w:r w:rsidR="5F9D51E1" w:rsidRPr="7AB997B3">
        <w:rPr>
          <w:rFonts w:ascii="Arial" w:hAnsi="Arial" w:cs="Arial"/>
          <w:sz w:val="22"/>
          <w:szCs w:val="22"/>
        </w:rPr>
        <w:t xml:space="preserve">, </w:t>
      </w:r>
      <w:r w:rsidR="000772D2">
        <w:rPr>
          <w:rFonts w:ascii="Arial" w:hAnsi="Arial" w:cs="Arial"/>
          <w:sz w:val="22"/>
          <w:szCs w:val="22"/>
        </w:rPr>
        <w:t xml:space="preserve">la Cuenta Maestra de la Asignación </w:t>
      </w:r>
      <w:r w:rsidR="6CD2AB1B" w:rsidRPr="7AB997B3">
        <w:rPr>
          <w:rFonts w:ascii="Arial" w:hAnsi="Arial" w:cs="Arial"/>
          <w:sz w:val="22"/>
          <w:szCs w:val="22"/>
        </w:rPr>
        <w:t>reflejó</w:t>
      </w:r>
      <w:r w:rsidR="62388D47" w:rsidRPr="7AB997B3">
        <w:rPr>
          <w:rFonts w:ascii="Arial" w:hAnsi="Arial" w:cs="Arial"/>
          <w:sz w:val="22"/>
          <w:szCs w:val="22"/>
        </w:rPr>
        <w:t xml:space="preserve"> </w:t>
      </w:r>
      <w:r w:rsidR="42D3DF0D" w:rsidRPr="7AB997B3">
        <w:rPr>
          <w:rFonts w:ascii="Arial" w:hAnsi="Arial" w:cs="Arial"/>
          <w:sz w:val="22"/>
          <w:szCs w:val="22"/>
        </w:rPr>
        <w:t xml:space="preserve">los </w:t>
      </w:r>
      <w:r w:rsidR="5F9D51E1" w:rsidRPr="7AB997B3">
        <w:rPr>
          <w:rFonts w:ascii="Arial" w:hAnsi="Arial" w:cs="Arial"/>
          <w:sz w:val="22"/>
          <w:szCs w:val="22"/>
        </w:rPr>
        <w:t>gir</w:t>
      </w:r>
      <w:r w:rsidR="42D3DF0D" w:rsidRPr="7AB997B3">
        <w:rPr>
          <w:rFonts w:ascii="Arial" w:hAnsi="Arial" w:cs="Arial"/>
          <w:sz w:val="22"/>
          <w:szCs w:val="22"/>
        </w:rPr>
        <w:t xml:space="preserve">os </w:t>
      </w:r>
      <w:r w:rsidR="1CB6DCAA" w:rsidRPr="7AB997B3">
        <w:rPr>
          <w:rFonts w:ascii="Arial" w:hAnsi="Arial" w:cs="Arial"/>
          <w:sz w:val="22"/>
          <w:szCs w:val="22"/>
        </w:rPr>
        <w:t>correspondientes de la última doceava de 2019 y las once doceavas de 2020</w:t>
      </w:r>
      <w:r w:rsidR="000772D2">
        <w:rPr>
          <w:rFonts w:ascii="Arial" w:hAnsi="Arial" w:cs="Arial"/>
          <w:sz w:val="22"/>
          <w:szCs w:val="22"/>
        </w:rPr>
        <w:t xml:space="preserve">, según </w:t>
      </w:r>
      <w:r w:rsidR="000772D2" w:rsidRPr="7AB997B3">
        <w:rPr>
          <w:rFonts w:ascii="Arial" w:hAnsi="Arial" w:cs="Arial"/>
          <w:sz w:val="22"/>
          <w:szCs w:val="22"/>
        </w:rPr>
        <w:t>el extracto bancario de febrero de 2021</w:t>
      </w:r>
      <w:r w:rsidR="5AFFC9E5" w:rsidRPr="7AB997B3">
        <w:rPr>
          <w:rFonts w:ascii="Arial" w:hAnsi="Arial" w:cs="Arial"/>
          <w:sz w:val="22"/>
          <w:szCs w:val="22"/>
        </w:rPr>
        <w:t>.</w:t>
      </w:r>
      <w:r w:rsidR="009D2B0D">
        <w:rPr>
          <w:rFonts w:ascii="Arial" w:hAnsi="Arial" w:cs="Arial"/>
          <w:sz w:val="22"/>
          <w:szCs w:val="22"/>
        </w:rPr>
        <w:t xml:space="preserve"> </w:t>
      </w:r>
      <w:r w:rsidR="61769F2F" w:rsidRPr="7AB997B3">
        <w:rPr>
          <w:rFonts w:ascii="Arial" w:hAnsi="Arial" w:cs="Arial"/>
          <w:sz w:val="22"/>
          <w:szCs w:val="22"/>
        </w:rPr>
        <w:t>Ahora bien, t</w:t>
      </w:r>
      <w:r w:rsidR="71555814" w:rsidRPr="7AB997B3">
        <w:rPr>
          <w:rFonts w:ascii="Arial" w:hAnsi="Arial" w:cs="Arial"/>
          <w:sz w:val="22"/>
          <w:szCs w:val="22"/>
        </w:rPr>
        <w:t xml:space="preserve">eniendo </w:t>
      </w:r>
      <w:r w:rsidR="7D33CD38" w:rsidRPr="7AB997B3">
        <w:rPr>
          <w:rFonts w:ascii="Arial" w:hAnsi="Arial" w:cs="Arial"/>
          <w:sz w:val="22"/>
          <w:szCs w:val="22"/>
        </w:rPr>
        <w:t>en cuenta</w:t>
      </w:r>
      <w:r w:rsidR="61769F2F" w:rsidRPr="7AB997B3">
        <w:rPr>
          <w:rFonts w:ascii="Arial" w:hAnsi="Arial" w:cs="Arial"/>
          <w:sz w:val="22"/>
          <w:szCs w:val="22"/>
        </w:rPr>
        <w:t xml:space="preserve"> </w:t>
      </w:r>
      <w:r w:rsidR="61769F2F" w:rsidRPr="00AF4F11">
        <w:rPr>
          <w:rFonts w:ascii="Arial" w:hAnsi="Arial" w:cs="Arial"/>
          <w:sz w:val="22"/>
          <w:szCs w:val="22"/>
        </w:rPr>
        <w:t>que</w:t>
      </w:r>
      <w:r w:rsidR="7D33CD38" w:rsidRPr="00AF4F11">
        <w:rPr>
          <w:rFonts w:ascii="Arial" w:hAnsi="Arial" w:cs="Arial"/>
          <w:sz w:val="22"/>
          <w:szCs w:val="22"/>
        </w:rPr>
        <w:t>, l</w:t>
      </w:r>
      <w:r w:rsidR="0AFF8F44" w:rsidRPr="00AF4F11">
        <w:rPr>
          <w:rFonts w:ascii="Arial" w:hAnsi="Arial" w:cs="Arial"/>
          <w:sz w:val="22"/>
          <w:szCs w:val="22"/>
        </w:rPr>
        <w:t>a</w:t>
      </w:r>
      <w:r w:rsidR="61769F2F" w:rsidRPr="00AF4F11">
        <w:rPr>
          <w:rFonts w:ascii="Arial" w:hAnsi="Arial" w:cs="Arial"/>
          <w:sz w:val="22"/>
          <w:szCs w:val="22"/>
        </w:rPr>
        <w:t xml:space="preserve"> última doceava de 2020 se giraba en enero de 2021, est</w:t>
      </w:r>
      <w:r w:rsidR="36540650" w:rsidRPr="00AF4F11">
        <w:rPr>
          <w:rFonts w:ascii="Arial" w:hAnsi="Arial" w:cs="Arial"/>
          <w:sz w:val="22"/>
          <w:szCs w:val="22"/>
        </w:rPr>
        <w:t>e</w:t>
      </w:r>
      <w:r w:rsidR="36540650" w:rsidRPr="7AB997B3">
        <w:rPr>
          <w:rFonts w:ascii="Arial" w:hAnsi="Arial" w:cs="Arial"/>
          <w:sz w:val="22"/>
          <w:szCs w:val="22"/>
        </w:rPr>
        <w:t xml:space="preserve"> giro se </w:t>
      </w:r>
      <w:r w:rsidR="52837477" w:rsidRPr="7AB997B3">
        <w:rPr>
          <w:rFonts w:ascii="Arial" w:hAnsi="Arial" w:cs="Arial"/>
          <w:sz w:val="22"/>
          <w:szCs w:val="22"/>
        </w:rPr>
        <w:t xml:space="preserve">mostró </w:t>
      </w:r>
      <w:r w:rsidR="1D7A16DF" w:rsidRPr="7AB997B3">
        <w:rPr>
          <w:rFonts w:ascii="Arial" w:hAnsi="Arial" w:cs="Arial"/>
          <w:sz w:val="22"/>
          <w:szCs w:val="22"/>
        </w:rPr>
        <w:t xml:space="preserve">en dicho mes </w:t>
      </w:r>
      <w:r w:rsidR="3AD6F746" w:rsidRPr="7AB997B3">
        <w:rPr>
          <w:rFonts w:ascii="Arial" w:hAnsi="Arial" w:cs="Arial"/>
          <w:sz w:val="22"/>
          <w:szCs w:val="22"/>
        </w:rPr>
        <w:t xml:space="preserve">según </w:t>
      </w:r>
      <w:r w:rsidR="1EC43CEF" w:rsidRPr="7AB997B3">
        <w:rPr>
          <w:rFonts w:ascii="Arial" w:hAnsi="Arial" w:cs="Arial"/>
          <w:sz w:val="22"/>
          <w:szCs w:val="22"/>
        </w:rPr>
        <w:t xml:space="preserve">el extracto bancario </w:t>
      </w:r>
      <w:r w:rsidR="36540650" w:rsidRPr="7AB997B3">
        <w:rPr>
          <w:rFonts w:ascii="Arial" w:hAnsi="Arial" w:cs="Arial"/>
          <w:sz w:val="22"/>
          <w:szCs w:val="22"/>
        </w:rPr>
        <w:t>y se presupuestó de</w:t>
      </w:r>
      <w:r w:rsidR="0AFF8F44" w:rsidRPr="7AB997B3">
        <w:rPr>
          <w:rFonts w:ascii="Arial" w:hAnsi="Arial" w:cs="Arial"/>
          <w:sz w:val="22"/>
          <w:szCs w:val="22"/>
        </w:rPr>
        <w:t xml:space="preserve"> manera </w:t>
      </w:r>
      <w:r w:rsidR="36540650" w:rsidRPr="7AB997B3">
        <w:rPr>
          <w:rFonts w:ascii="Arial" w:hAnsi="Arial" w:cs="Arial"/>
          <w:sz w:val="22"/>
          <w:szCs w:val="22"/>
        </w:rPr>
        <w:t>adecuada en la ejecución presupuestal como un ingreso corriente</w:t>
      </w:r>
      <w:r w:rsidR="3E94D43B" w:rsidRPr="7AB997B3">
        <w:rPr>
          <w:rFonts w:ascii="Arial" w:hAnsi="Arial" w:cs="Arial"/>
          <w:sz w:val="22"/>
          <w:szCs w:val="22"/>
        </w:rPr>
        <w:t>;</w:t>
      </w:r>
      <w:r w:rsidR="36540650" w:rsidRPr="7AB997B3">
        <w:rPr>
          <w:rFonts w:ascii="Arial" w:hAnsi="Arial" w:cs="Arial"/>
          <w:sz w:val="22"/>
          <w:szCs w:val="22"/>
        </w:rPr>
        <w:t xml:space="preserve"> no obstante,</w:t>
      </w:r>
      <w:r w:rsidR="1D1A2D6B" w:rsidRPr="7AB997B3">
        <w:rPr>
          <w:rFonts w:ascii="Arial" w:hAnsi="Arial" w:cs="Arial"/>
          <w:sz w:val="22"/>
          <w:szCs w:val="22"/>
        </w:rPr>
        <w:t xml:space="preserve"> </w:t>
      </w:r>
      <w:r w:rsidR="0AFF8F44" w:rsidRPr="7AB997B3">
        <w:rPr>
          <w:rFonts w:ascii="Arial" w:hAnsi="Arial" w:cs="Arial"/>
          <w:sz w:val="22"/>
          <w:szCs w:val="22"/>
        </w:rPr>
        <w:t xml:space="preserve">el </w:t>
      </w:r>
      <w:r w:rsidR="00A53D56">
        <w:rPr>
          <w:rFonts w:ascii="Arial" w:hAnsi="Arial" w:cs="Arial"/>
          <w:sz w:val="22"/>
          <w:szCs w:val="22"/>
        </w:rPr>
        <w:t>Municipio</w:t>
      </w:r>
      <w:r w:rsidR="0AFF8F44" w:rsidRPr="7AB997B3">
        <w:rPr>
          <w:rFonts w:ascii="Arial" w:hAnsi="Arial" w:cs="Arial"/>
          <w:sz w:val="22"/>
          <w:szCs w:val="22"/>
        </w:rPr>
        <w:t xml:space="preserve"> </w:t>
      </w:r>
      <w:r w:rsidR="500DA598" w:rsidRPr="7AB997B3">
        <w:rPr>
          <w:rFonts w:ascii="Arial" w:hAnsi="Arial" w:cs="Arial"/>
          <w:sz w:val="22"/>
          <w:szCs w:val="22"/>
        </w:rPr>
        <w:t xml:space="preserve">no </w:t>
      </w:r>
      <w:r w:rsidR="0AFF8F44" w:rsidRPr="7AB997B3">
        <w:rPr>
          <w:rFonts w:ascii="Arial" w:hAnsi="Arial" w:cs="Arial"/>
          <w:sz w:val="22"/>
          <w:szCs w:val="22"/>
        </w:rPr>
        <w:t>reconoc</w:t>
      </w:r>
      <w:r w:rsidR="500DA598" w:rsidRPr="7AB997B3">
        <w:rPr>
          <w:rFonts w:ascii="Arial" w:hAnsi="Arial" w:cs="Arial"/>
          <w:sz w:val="22"/>
          <w:szCs w:val="22"/>
        </w:rPr>
        <w:t xml:space="preserve">ió </w:t>
      </w:r>
      <w:r w:rsidR="2E55C79D" w:rsidRPr="7AB997B3">
        <w:rPr>
          <w:rFonts w:ascii="Arial" w:hAnsi="Arial" w:cs="Arial"/>
          <w:sz w:val="22"/>
          <w:szCs w:val="22"/>
        </w:rPr>
        <w:t xml:space="preserve">presupuestalmente </w:t>
      </w:r>
      <w:r w:rsidR="56A1EDEF" w:rsidRPr="7AB997B3">
        <w:rPr>
          <w:rFonts w:ascii="Arial" w:hAnsi="Arial" w:cs="Arial"/>
          <w:sz w:val="22"/>
          <w:szCs w:val="22"/>
        </w:rPr>
        <w:t>los giro</w:t>
      </w:r>
      <w:r w:rsidR="00ED2928">
        <w:rPr>
          <w:rFonts w:ascii="Arial" w:hAnsi="Arial" w:cs="Arial"/>
          <w:sz w:val="22"/>
          <w:szCs w:val="22"/>
        </w:rPr>
        <w:t xml:space="preserve">s </w:t>
      </w:r>
      <w:r w:rsidR="0067731A">
        <w:rPr>
          <w:rFonts w:ascii="Arial" w:hAnsi="Arial" w:cs="Arial"/>
          <w:sz w:val="22"/>
          <w:szCs w:val="22"/>
        </w:rPr>
        <w:t xml:space="preserve">levantados en </w:t>
      </w:r>
      <w:r w:rsidR="00ED2928">
        <w:rPr>
          <w:rFonts w:ascii="Arial" w:hAnsi="Arial" w:cs="Arial"/>
          <w:sz w:val="22"/>
          <w:szCs w:val="22"/>
        </w:rPr>
        <w:t>relaci</w:t>
      </w:r>
      <w:r w:rsidR="0067731A">
        <w:rPr>
          <w:rFonts w:ascii="Arial" w:hAnsi="Arial" w:cs="Arial"/>
          <w:sz w:val="22"/>
          <w:szCs w:val="22"/>
        </w:rPr>
        <w:t xml:space="preserve">ón con </w:t>
      </w:r>
      <w:r w:rsidR="56A1EDEF" w:rsidRPr="7AB997B3">
        <w:rPr>
          <w:rFonts w:ascii="Arial" w:hAnsi="Arial" w:cs="Arial"/>
          <w:sz w:val="22"/>
          <w:szCs w:val="22"/>
        </w:rPr>
        <w:t>l</w:t>
      </w:r>
      <w:r w:rsidR="00ED2928">
        <w:rPr>
          <w:rFonts w:ascii="Arial" w:hAnsi="Arial" w:cs="Arial"/>
          <w:sz w:val="22"/>
          <w:szCs w:val="22"/>
        </w:rPr>
        <w:t>a asignación de la</w:t>
      </w:r>
      <w:r w:rsidR="56A1EDEF" w:rsidRPr="7AB997B3">
        <w:rPr>
          <w:rFonts w:ascii="Arial" w:hAnsi="Arial" w:cs="Arial"/>
          <w:sz w:val="22"/>
          <w:szCs w:val="22"/>
        </w:rPr>
        <w:t xml:space="preserve"> vigencia 2020</w:t>
      </w:r>
      <w:r w:rsidR="438F6A6C" w:rsidRPr="7AB997B3">
        <w:rPr>
          <w:rFonts w:ascii="Arial" w:hAnsi="Arial" w:cs="Arial"/>
          <w:sz w:val="22"/>
          <w:szCs w:val="22"/>
        </w:rPr>
        <w:t xml:space="preserve">, </w:t>
      </w:r>
      <w:r w:rsidR="552CD3AB" w:rsidRPr="7AB997B3">
        <w:rPr>
          <w:rFonts w:ascii="Arial" w:hAnsi="Arial" w:cs="Arial"/>
          <w:sz w:val="22"/>
          <w:szCs w:val="22"/>
        </w:rPr>
        <w:t>que ascend</w:t>
      </w:r>
      <w:r w:rsidR="007E4E83">
        <w:rPr>
          <w:rFonts w:ascii="Arial" w:hAnsi="Arial" w:cs="Arial"/>
          <w:sz w:val="22"/>
          <w:szCs w:val="22"/>
        </w:rPr>
        <w:t>iero</w:t>
      </w:r>
      <w:r w:rsidR="552CD3AB" w:rsidRPr="7AB997B3">
        <w:rPr>
          <w:rFonts w:ascii="Arial" w:hAnsi="Arial" w:cs="Arial"/>
          <w:sz w:val="22"/>
          <w:szCs w:val="22"/>
        </w:rPr>
        <w:t xml:space="preserve">n </w:t>
      </w:r>
      <w:r w:rsidR="007E4E83">
        <w:rPr>
          <w:rFonts w:ascii="Arial" w:hAnsi="Arial" w:cs="Arial"/>
          <w:sz w:val="22"/>
          <w:szCs w:val="22"/>
        </w:rPr>
        <w:t xml:space="preserve">por un </w:t>
      </w:r>
      <w:r w:rsidR="552CD3AB" w:rsidRPr="7AB997B3">
        <w:rPr>
          <w:rFonts w:ascii="Arial" w:hAnsi="Arial" w:cs="Arial"/>
          <w:sz w:val="22"/>
          <w:szCs w:val="22"/>
        </w:rPr>
        <w:t>valor de</w:t>
      </w:r>
      <w:r w:rsidR="438F6A6C" w:rsidRPr="7AB997B3">
        <w:rPr>
          <w:rFonts w:ascii="Arial" w:hAnsi="Arial" w:cs="Arial"/>
          <w:sz w:val="22"/>
          <w:szCs w:val="22"/>
        </w:rPr>
        <w:t xml:space="preserve"> $</w:t>
      </w:r>
      <w:r w:rsidR="00DB5ECA">
        <w:rPr>
          <w:rFonts w:ascii="Arial" w:hAnsi="Arial" w:cs="Arial"/>
          <w:sz w:val="22"/>
          <w:szCs w:val="22"/>
        </w:rPr>
        <w:t xml:space="preserve"> </w:t>
      </w:r>
      <w:r w:rsidR="33624A80" w:rsidRPr="7AB997B3">
        <w:rPr>
          <w:rFonts w:ascii="Arial" w:hAnsi="Arial" w:cs="Arial"/>
          <w:sz w:val="22"/>
          <w:szCs w:val="22"/>
        </w:rPr>
        <w:t>492,9 millones</w:t>
      </w:r>
      <w:r w:rsidR="2E55C79D" w:rsidRPr="7AB997B3">
        <w:rPr>
          <w:rFonts w:ascii="Arial" w:hAnsi="Arial" w:cs="Arial"/>
          <w:sz w:val="22"/>
          <w:szCs w:val="22"/>
        </w:rPr>
        <w:t>.</w:t>
      </w:r>
    </w:p>
    <w:p w14:paraId="28135195" w14:textId="77777777" w:rsidR="00415059" w:rsidRDefault="00415059" w:rsidP="002B7FD4">
      <w:pPr>
        <w:pStyle w:val="Prrafodelista"/>
        <w:jc w:val="both"/>
        <w:rPr>
          <w:rFonts w:ascii="Arial" w:hAnsi="Arial" w:cs="Arial"/>
          <w:sz w:val="22"/>
          <w:szCs w:val="22"/>
        </w:rPr>
      </w:pPr>
    </w:p>
    <w:p w14:paraId="082D9055" w14:textId="77777777" w:rsidR="00020C4F" w:rsidRDefault="00065BE6" w:rsidP="002B7FD4">
      <w:pPr>
        <w:pStyle w:val="Prrafodelista"/>
        <w:jc w:val="both"/>
        <w:rPr>
          <w:rFonts w:ascii="Arial" w:hAnsi="Arial" w:cs="Arial"/>
          <w:sz w:val="22"/>
          <w:szCs w:val="22"/>
        </w:rPr>
      </w:pPr>
      <w:r>
        <w:rPr>
          <w:rFonts w:ascii="Arial" w:hAnsi="Arial" w:cs="Arial"/>
          <w:sz w:val="22"/>
          <w:szCs w:val="22"/>
        </w:rPr>
        <w:t>Debido a que</w:t>
      </w:r>
      <w:r w:rsidR="008E42EC">
        <w:rPr>
          <w:rFonts w:ascii="Arial" w:hAnsi="Arial" w:cs="Arial"/>
          <w:sz w:val="22"/>
          <w:szCs w:val="22"/>
        </w:rPr>
        <w:t xml:space="preserve"> </w:t>
      </w:r>
      <w:r w:rsidR="00783541">
        <w:rPr>
          <w:rFonts w:ascii="Arial" w:hAnsi="Arial" w:cs="Arial"/>
          <w:sz w:val="22"/>
          <w:szCs w:val="22"/>
        </w:rPr>
        <w:t xml:space="preserve">dichos recursos </w:t>
      </w:r>
      <w:r w:rsidR="008E42EC">
        <w:rPr>
          <w:rFonts w:ascii="Arial" w:hAnsi="Arial" w:cs="Arial"/>
          <w:sz w:val="22"/>
          <w:szCs w:val="22"/>
        </w:rPr>
        <w:t>corresponden a una vigencia anterior</w:t>
      </w:r>
      <w:r w:rsidR="00783541">
        <w:rPr>
          <w:rFonts w:ascii="Arial" w:hAnsi="Arial" w:cs="Arial"/>
          <w:sz w:val="22"/>
          <w:szCs w:val="22"/>
        </w:rPr>
        <w:t>,</w:t>
      </w:r>
      <w:r w:rsidR="008E42EC">
        <w:rPr>
          <w:rFonts w:ascii="Arial" w:hAnsi="Arial" w:cs="Arial"/>
          <w:sz w:val="22"/>
          <w:szCs w:val="22"/>
        </w:rPr>
        <w:t xml:space="preserve"> la </w:t>
      </w:r>
      <w:r>
        <w:rPr>
          <w:rFonts w:ascii="Arial" w:hAnsi="Arial" w:cs="Arial"/>
          <w:sz w:val="22"/>
          <w:szCs w:val="22"/>
        </w:rPr>
        <w:t>E</w:t>
      </w:r>
      <w:r w:rsidR="008E42EC">
        <w:rPr>
          <w:rFonts w:ascii="Arial" w:hAnsi="Arial" w:cs="Arial"/>
          <w:sz w:val="22"/>
          <w:szCs w:val="22"/>
        </w:rPr>
        <w:t xml:space="preserve">ntidad </w:t>
      </w:r>
      <w:r>
        <w:rPr>
          <w:rFonts w:ascii="Arial" w:hAnsi="Arial" w:cs="Arial"/>
          <w:sz w:val="22"/>
          <w:szCs w:val="22"/>
        </w:rPr>
        <w:t>T</w:t>
      </w:r>
      <w:r w:rsidR="003A600A">
        <w:rPr>
          <w:rFonts w:ascii="Arial" w:hAnsi="Arial" w:cs="Arial"/>
          <w:sz w:val="22"/>
          <w:szCs w:val="22"/>
        </w:rPr>
        <w:t xml:space="preserve">erritorial los </w:t>
      </w:r>
      <w:r w:rsidR="008E42EC">
        <w:rPr>
          <w:rFonts w:ascii="Arial" w:hAnsi="Arial" w:cs="Arial"/>
          <w:sz w:val="22"/>
          <w:szCs w:val="22"/>
        </w:rPr>
        <w:t>debió reconocer</w:t>
      </w:r>
      <w:r w:rsidR="00A937E7">
        <w:rPr>
          <w:rFonts w:ascii="Arial" w:hAnsi="Arial" w:cs="Arial"/>
          <w:sz w:val="22"/>
          <w:szCs w:val="22"/>
        </w:rPr>
        <w:t xml:space="preserve"> </w:t>
      </w:r>
      <w:r w:rsidR="003A600A">
        <w:rPr>
          <w:rFonts w:ascii="Arial" w:hAnsi="Arial" w:cs="Arial"/>
          <w:sz w:val="22"/>
          <w:szCs w:val="22"/>
        </w:rPr>
        <w:t xml:space="preserve">como </w:t>
      </w:r>
      <w:r w:rsidR="00A937E7">
        <w:rPr>
          <w:rFonts w:ascii="Arial" w:hAnsi="Arial" w:cs="Arial"/>
          <w:sz w:val="22"/>
          <w:szCs w:val="22"/>
        </w:rPr>
        <w:t>recursos</w:t>
      </w:r>
      <w:r w:rsidR="003A600A">
        <w:rPr>
          <w:rFonts w:ascii="Arial" w:hAnsi="Arial" w:cs="Arial"/>
          <w:sz w:val="22"/>
          <w:szCs w:val="22"/>
        </w:rPr>
        <w:t xml:space="preserve"> de capital</w:t>
      </w:r>
      <w:r w:rsidR="00C11047">
        <w:rPr>
          <w:rFonts w:ascii="Arial" w:hAnsi="Arial" w:cs="Arial"/>
          <w:sz w:val="22"/>
          <w:szCs w:val="22"/>
        </w:rPr>
        <w:t xml:space="preserve"> </w:t>
      </w:r>
      <w:r w:rsidR="00830C35">
        <w:rPr>
          <w:rFonts w:ascii="Arial" w:hAnsi="Arial" w:cs="Arial"/>
          <w:sz w:val="22"/>
          <w:szCs w:val="22"/>
        </w:rPr>
        <w:t xml:space="preserve">con cargo a los recursos del SGP Ribereños </w:t>
      </w:r>
      <w:r w:rsidR="00C455AD">
        <w:rPr>
          <w:rFonts w:ascii="Arial" w:hAnsi="Arial" w:cs="Arial"/>
          <w:sz w:val="22"/>
          <w:szCs w:val="22"/>
        </w:rPr>
        <w:t xml:space="preserve">en la ejecución </w:t>
      </w:r>
      <w:r w:rsidR="00A0298E">
        <w:rPr>
          <w:rFonts w:ascii="Arial" w:hAnsi="Arial" w:cs="Arial"/>
          <w:sz w:val="22"/>
          <w:szCs w:val="22"/>
        </w:rPr>
        <w:t xml:space="preserve">presupuestal </w:t>
      </w:r>
      <w:r w:rsidR="00C455AD">
        <w:rPr>
          <w:rFonts w:ascii="Arial" w:hAnsi="Arial" w:cs="Arial"/>
          <w:sz w:val="22"/>
          <w:szCs w:val="22"/>
        </w:rPr>
        <w:t>de ingresos</w:t>
      </w:r>
      <w:r w:rsidR="001E06AB">
        <w:rPr>
          <w:rFonts w:ascii="Arial" w:hAnsi="Arial" w:cs="Arial"/>
          <w:sz w:val="22"/>
          <w:szCs w:val="22"/>
        </w:rPr>
        <w:t xml:space="preserve"> </w:t>
      </w:r>
      <w:r w:rsidR="008A5DAF">
        <w:rPr>
          <w:rFonts w:ascii="Arial" w:hAnsi="Arial" w:cs="Arial"/>
          <w:sz w:val="22"/>
          <w:szCs w:val="22"/>
        </w:rPr>
        <w:t xml:space="preserve">del </w:t>
      </w:r>
      <w:r w:rsidR="00A53D56">
        <w:rPr>
          <w:rFonts w:ascii="Arial" w:hAnsi="Arial" w:cs="Arial"/>
          <w:sz w:val="22"/>
          <w:szCs w:val="22"/>
        </w:rPr>
        <w:t>Municipio</w:t>
      </w:r>
      <w:r w:rsidR="008A5DAF">
        <w:rPr>
          <w:rFonts w:ascii="Arial" w:hAnsi="Arial" w:cs="Arial"/>
          <w:sz w:val="22"/>
          <w:szCs w:val="22"/>
        </w:rPr>
        <w:t xml:space="preserve"> </w:t>
      </w:r>
      <w:r w:rsidR="001E06AB">
        <w:rPr>
          <w:rFonts w:ascii="Arial" w:hAnsi="Arial" w:cs="Arial"/>
          <w:sz w:val="22"/>
          <w:szCs w:val="22"/>
        </w:rPr>
        <w:t>y</w:t>
      </w:r>
      <w:r w:rsidR="00EC1D12">
        <w:rPr>
          <w:rFonts w:ascii="Arial" w:hAnsi="Arial" w:cs="Arial"/>
          <w:sz w:val="22"/>
          <w:szCs w:val="22"/>
        </w:rPr>
        <w:t xml:space="preserve"> </w:t>
      </w:r>
      <w:r w:rsidR="002A5FF9">
        <w:rPr>
          <w:rFonts w:ascii="Arial" w:hAnsi="Arial" w:cs="Arial"/>
          <w:sz w:val="22"/>
          <w:szCs w:val="22"/>
        </w:rPr>
        <w:t>reportarlos</w:t>
      </w:r>
      <w:r w:rsidR="00EC6D69">
        <w:rPr>
          <w:rFonts w:ascii="Arial" w:hAnsi="Arial" w:cs="Arial"/>
          <w:sz w:val="22"/>
          <w:szCs w:val="22"/>
        </w:rPr>
        <w:t xml:space="preserve"> </w:t>
      </w:r>
      <w:r w:rsidR="002A5FF9">
        <w:rPr>
          <w:rFonts w:ascii="Arial" w:hAnsi="Arial" w:cs="Arial"/>
          <w:sz w:val="22"/>
          <w:szCs w:val="22"/>
        </w:rPr>
        <w:t xml:space="preserve">en la </w:t>
      </w:r>
      <w:r w:rsidR="006D464E">
        <w:rPr>
          <w:rFonts w:ascii="Arial" w:hAnsi="Arial" w:cs="Arial"/>
          <w:sz w:val="22"/>
          <w:szCs w:val="22"/>
        </w:rPr>
        <w:t>Categoría P</w:t>
      </w:r>
      <w:r w:rsidR="002A5FF9">
        <w:rPr>
          <w:rFonts w:ascii="Arial" w:hAnsi="Arial" w:cs="Arial"/>
          <w:sz w:val="22"/>
          <w:szCs w:val="22"/>
        </w:rPr>
        <w:t xml:space="preserve">rogramación y </w:t>
      </w:r>
      <w:r w:rsidR="006D464E">
        <w:rPr>
          <w:rFonts w:ascii="Arial" w:hAnsi="Arial" w:cs="Arial"/>
          <w:sz w:val="22"/>
          <w:szCs w:val="22"/>
        </w:rPr>
        <w:t>E</w:t>
      </w:r>
      <w:r w:rsidR="002A5FF9">
        <w:rPr>
          <w:rFonts w:ascii="Arial" w:hAnsi="Arial" w:cs="Arial"/>
          <w:sz w:val="22"/>
          <w:szCs w:val="22"/>
        </w:rPr>
        <w:t xml:space="preserve">jecución de </w:t>
      </w:r>
      <w:r w:rsidR="006D464E">
        <w:rPr>
          <w:rFonts w:ascii="Arial" w:hAnsi="Arial" w:cs="Arial"/>
          <w:sz w:val="22"/>
          <w:szCs w:val="22"/>
        </w:rPr>
        <w:t>I</w:t>
      </w:r>
      <w:r w:rsidR="002A5FF9">
        <w:rPr>
          <w:rFonts w:ascii="Arial" w:hAnsi="Arial" w:cs="Arial"/>
          <w:sz w:val="22"/>
          <w:szCs w:val="22"/>
        </w:rPr>
        <w:t xml:space="preserve">ngresos </w:t>
      </w:r>
      <w:r w:rsidR="00EC1D12">
        <w:rPr>
          <w:rFonts w:ascii="Arial" w:hAnsi="Arial" w:cs="Arial"/>
          <w:sz w:val="22"/>
          <w:szCs w:val="22"/>
        </w:rPr>
        <w:t>de</w:t>
      </w:r>
      <w:r w:rsidR="006D464E">
        <w:rPr>
          <w:rFonts w:ascii="Arial" w:hAnsi="Arial" w:cs="Arial"/>
          <w:sz w:val="22"/>
          <w:szCs w:val="22"/>
        </w:rPr>
        <w:t>l</w:t>
      </w:r>
      <w:r w:rsidR="00EC1D12">
        <w:rPr>
          <w:rFonts w:ascii="Arial" w:hAnsi="Arial" w:cs="Arial"/>
          <w:sz w:val="22"/>
          <w:szCs w:val="22"/>
        </w:rPr>
        <w:t xml:space="preserve"> </w:t>
      </w:r>
      <w:r w:rsidR="00FD0633">
        <w:rPr>
          <w:rFonts w:ascii="Arial" w:hAnsi="Arial" w:cs="Arial"/>
          <w:sz w:val="22"/>
          <w:szCs w:val="22"/>
        </w:rPr>
        <w:t>CUIPO</w:t>
      </w:r>
      <w:r w:rsidR="00C455AD">
        <w:rPr>
          <w:rFonts w:ascii="Arial" w:hAnsi="Arial" w:cs="Arial"/>
          <w:sz w:val="22"/>
          <w:szCs w:val="22"/>
        </w:rPr>
        <w:t xml:space="preserve"> de la vigencia 2021</w:t>
      </w:r>
      <w:r w:rsidR="00DA33C2">
        <w:rPr>
          <w:rFonts w:ascii="Arial" w:hAnsi="Arial" w:cs="Arial"/>
          <w:sz w:val="22"/>
          <w:szCs w:val="22"/>
        </w:rPr>
        <w:t>.</w:t>
      </w:r>
      <w:r w:rsidR="008B7E59">
        <w:rPr>
          <w:rFonts w:ascii="Arial" w:hAnsi="Arial" w:cs="Arial"/>
          <w:sz w:val="22"/>
          <w:szCs w:val="22"/>
        </w:rPr>
        <w:t xml:space="preserve"> </w:t>
      </w:r>
      <w:r w:rsidR="00A037A9">
        <w:rPr>
          <w:rFonts w:ascii="Arial" w:hAnsi="Arial" w:cs="Arial"/>
          <w:sz w:val="22"/>
          <w:szCs w:val="22"/>
        </w:rPr>
        <w:t xml:space="preserve">Igualmente, </w:t>
      </w:r>
      <w:r w:rsidR="008B7E59">
        <w:rPr>
          <w:rFonts w:ascii="Arial" w:hAnsi="Arial" w:cs="Arial"/>
          <w:sz w:val="22"/>
          <w:szCs w:val="22"/>
        </w:rPr>
        <w:t xml:space="preserve">se halló que </w:t>
      </w:r>
      <w:r w:rsidR="006D464E">
        <w:rPr>
          <w:rFonts w:ascii="Arial" w:hAnsi="Arial" w:cs="Arial"/>
          <w:sz w:val="22"/>
          <w:szCs w:val="22"/>
        </w:rPr>
        <w:t xml:space="preserve">la Categoría </w:t>
      </w:r>
      <w:r w:rsidR="004B0C12">
        <w:rPr>
          <w:rFonts w:ascii="Arial" w:hAnsi="Arial" w:cs="Arial"/>
          <w:sz w:val="22"/>
          <w:szCs w:val="22"/>
        </w:rPr>
        <w:t xml:space="preserve">de </w:t>
      </w:r>
      <w:r w:rsidR="006D464E">
        <w:rPr>
          <w:rFonts w:ascii="Arial" w:hAnsi="Arial" w:cs="Arial"/>
          <w:sz w:val="22"/>
          <w:szCs w:val="22"/>
        </w:rPr>
        <w:t>E</w:t>
      </w:r>
      <w:r w:rsidR="004B0C12">
        <w:rPr>
          <w:rFonts w:ascii="Arial" w:hAnsi="Arial" w:cs="Arial"/>
          <w:sz w:val="22"/>
          <w:szCs w:val="22"/>
        </w:rPr>
        <w:t xml:space="preserve">jecución de </w:t>
      </w:r>
      <w:r w:rsidR="006D464E">
        <w:rPr>
          <w:rFonts w:ascii="Arial" w:hAnsi="Arial" w:cs="Arial"/>
          <w:sz w:val="22"/>
          <w:szCs w:val="22"/>
        </w:rPr>
        <w:t>I</w:t>
      </w:r>
      <w:r w:rsidR="004B0C12">
        <w:rPr>
          <w:rFonts w:ascii="Arial" w:hAnsi="Arial" w:cs="Arial"/>
          <w:sz w:val="22"/>
          <w:szCs w:val="22"/>
        </w:rPr>
        <w:t xml:space="preserve">ngresos </w:t>
      </w:r>
      <w:r w:rsidR="00A037A9">
        <w:rPr>
          <w:rFonts w:ascii="Arial" w:hAnsi="Arial" w:cs="Arial"/>
          <w:sz w:val="22"/>
          <w:szCs w:val="22"/>
        </w:rPr>
        <w:t>de</w:t>
      </w:r>
      <w:r w:rsidR="006D464E">
        <w:rPr>
          <w:rFonts w:ascii="Arial" w:hAnsi="Arial" w:cs="Arial"/>
          <w:sz w:val="22"/>
          <w:szCs w:val="22"/>
        </w:rPr>
        <w:t>l</w:t>
      </w:r>
      <w:r w:rsidR="00A037A9">
        <w:rPr>
          <w:rFonts w:ascii="Arial" w:hAnsi="Arial" w:cs="Arial"/>
          <w:sz w:val="22"/>
          <w:szCs w:val="22"/>
        </w:rPr>
        <w:t xml:space="preserve"> </w:t>
      </w:r>
      <w:r w:rsidR="008B7E59">
        <w:rPr>
          <w:rFonts w:ascii="Arial" w:hAnsi="Arial" w:cs="Arial"/>
          <w:sz w:val="22"/>
          <w:szCs w:val="22"/>
        </w:rPr>
        <w:t>CUIPO</w:t>
      </w:r>
      <w:r w:rsidR="004B0C12">
        <w:rPr>
          <w:rFonts w:ascii="Arial" w:hAnsi="Arial" w:cs="Arial"/>
          <w:sz w:val="22"/>
          <w:szCs w:val="22"/>
        </w:rPr>
        <w:t xml:space="preserve"> </w:t>
      </w:r>
      <w:r w:rsidR="00C11047">
        <w:rPr>
          <w:rFonts w:ascii="Arial" w:hAnsi="Arial" w:cs="Arial"/>
          <w:sz w:val="22"/>
          <w:szCs w:val="22"/>
        </w:rPr>
        <w:t>con corte a</w:t>
      </w:r>
      <w:r w:rsidR="004B0C12">
        <w:rPr>
          <w:rFonts w:ascii="Arial" w:hAnsi="Arial" w:cs="Arial"/>
          <w:sz w:val="22"/>
          <w:szCs w:val="22"/>
        </w:rPr>
        <w:t xml:space="preserve"> 30 junio de 2022</w:t>
      </w:r>
      <w:r w:rsidR="00056A5B">
        <w:rPr>
          <w:rFonts w:ascii="Arial" w:hAnsi="Arial" w:cs="Arial"/>
          <w:sz w:val="22"/>
          <w:szCs w:val="22"/>
        </w:rPr>
        <w:t>,</w:t>
      </w:r>
      <w:r w:rsidR="008B7E59">
        <w:rPr>
          <w:rFonts w:ascii="Arial" w:hAnsi="Arial" w:cs="Arial"/>
          <w:sz w:val="22"/>
          <w:szCs w:val="22"/>
        </w:rPr>
        <w:t xml:space="preserve"> </w:t>
      </w:r>
      <w:r w:rsidR="00A037A9">
        <w:rPr>
          <w:rFonts w:ascii="Arial" w:hAnsi="Arial" w:cs="Arial"/>
          <w:sz w:val="22"/>
          <w:szCs w:val="22"/>
        </w:rPr>
        <w:t xml:space="preserve">no </w:t>
      </w:r>
      <w:r w:rsidR="008C2C05">
        <w:rPr>
          <w:rFonts w:ascii="Arial" w:hAnsi="Arial" w:cs="Arial"/>
          <w:sz w:val="22"/>
          <w:szCs w:val="22"/>
        </w:rPr>
        <w:t>reportó</w:t>
      </w:r>
      <w:r w:rsidR="00056A5B">
        <w:rPr>
          <w:rFonts w:ascii="Arial" w:hAnsi="Arial" w:cs="Arial"/>
          <w:sz w:val="22"/>
          <w:szCs w:val="22"/>
        </w:rPr>
        <w:t xml:space="preserve"> </w:t>
      </w:r>
      <w:r w:rsidR="00E671E1">
        <w:rPr>
          <w:rFonts w:ascii="Arial" w:hAnsi="Arial" w:cs="Arial"/>
          <w:sz w:val="22"/>
          <w:szCs w:val="22"/>
        </w:rPr>
        <w:t xml:space="preserve">el concepto </w:t>
      </w:r>
      <w:r w:rsidR="00056A5B">
        <w:rPr>
          <w:rFonts w:ascii="Arial" w:hAnsi="Arial" w:cs="Arial"/>
          <w:sz w:val="22"/>
          <w:szCs w:val="22"/>
        </w:rPr>
        <w:t>superávit fiscal de la vigencia anterior</w:t>
      </w:r>
      <w:r w:rsidR="00374906">
        <w:rPr>
          <w:rFonts w:ascii="Arial" w:hAnsi="Arial" w:cs="Arial"/>
          <w:sz w:val="22"/>
          <w:szCs w:val="22"/>
        </w:rPr>
        <w:t xml:space="preserve"> para los recursos del SGP Ribereños</w:t>
      </w:r>
      <w:r w:rsidR="008C2C05">
        <w:rPr>
          <w:rFonts w:ascii="Arial" w:hAnsi="Arial" w:cs="Arial"/>
          <w:sz w:val="22"/>
          <w:szCs w:val="22"/>
        </w:rPr>
        <w:t xml:space="preserve">, ni </w:t>
      </w:r>
      <w:r w:rsidR="00F279D9">
        <w:rPr>
          <w:rFonts w:ascii="Arial" w:hAnsi="Arial" w:cs="Arial"/>
          <w:sz w:val="22"/>
          <w:szCs w:val="22"/>
        </w:rPr>
        <w:t>fue posible evidenciar la existencia de este concepto con el cierre fiscal remitido</w:t>
      </w:r>
      <w:r w:rsidR="00447AE5">
        <w:rPr>
          <w:rFonts w:ascii="Arial" w:hAnsi="Arial" w:cs="Arial"/>
          <w:sz w:val="22"/>
          <w:szCs w:val="22"/>
        </w:rPr>
        <w:t xml:space="preserve"> puesto que, el </w:t>
      </w:r>
      <w:r w:rsidR="00A53D56">
        <w:rPr>
          <w:rFonts w:ascii="Arial" w:hAnsi="Arial" w:cs="Arial"/>
          <w:sz w:val="22"/>
          <w:szCs w:val="22"/>
        </w:rPr>
        <w:t>Decreto</w:t>
      </w:r>
      <w:r w:rsidR="00447AE5">
        <w:rPr>
          <w:rFonts w:ascii="Arial" w:hAnsi="Arial" w:cs="Arial"/>
          <w:sz w:val="22"/>
          <w:szCs w:val="22"/>
        </w:rPr>
        <w:t xml:space="preserve"> </w:t>
      </w:r>
      <w:r w:rsidR="00447AE5" w:rsidRPr="00447AE5">
        <w:rPr>
          <w:rFonts w:ascii="Arial" w:hAnsi="Arial" w:cs="Arial"/>
          <w:sz w:val="22"/>
          <w:szCs w:val="22"/>
        </w:rPr>
        <w:t xml:space="preserve">No. 038 SH del 31 de diciembre de 2021 </w:t>
      </w:r>
      <w:r w:rsidR="00447AE5">
        <w:rPr>
          <w:rFonts w:ascii="Arial" w:hAnsi="Arial" w:cs="Arial"/>
          <w:sz w:val="22"/>
          <w:szCs w:val="22"/>
        </w:rPr>
        <w:t xml:space="preserve">por el cual se declaró cerrada la vigencia </w:t>
      </w:r>
      <w:r w:rsidR="000B6C62">
        <w:rPr>
          <w:rFonts w:ascii="Arial" w:hAnsi="Arial" w:cs="Arial"/>
          <w:sz w:val="22"/>
          <w:szCs w:val="22"/>
        </w:rPr>
        <w:t xml:space="preserve">2021 del </w:t>
      </w:r>
      <w:r w:rsidR="00A53D56">
        <w:rPr>
          <w:rFonts w:ascii="Arial" w:hAnsi="Arial" w:cs="Arial"/>
          <w:sz w:val="22"/>
          <w:szCs w:val="22"/>
        </w:rPr>
        <w:t>Municipio</w:t>
      </w:r>
      <w:r w:rsidR="003247AE">
        <w:rPr>
          <w:rFonts w:ascii="Arial" w:hAnsi="Arial" w:cs="Arial"/>
          <w:sz w:val="22"/>
          <w:szCs w:val="22"/>
        </w:rPr>
        <w:t xml:space="preserve"> de Barranco de Loba – Bolívar</w:t>
      </w:r>
      <w:r w:rsidR="00EA4D3F">
        <w:rPr>
          <w:rFonts w:ascii="Arial" w:hAnsi="Arial" w:cs="Arial"/>
          <w:sz w:val="22"/>
          <w:szCs w:val="22"/>
        </w:rPr>
        <w:t>, no contenía el resultado de tesorería por fuentes de financiación.</w:t>
      </w:r>
    </w:p>
    <w:p w14:paraId="5706C021" w14:textId="77777777" w:rsidR="009D6FF0" w:rsidRPr="003A3626" w:rsidRDefault="009D6FF0" w:rsidP="00CC079C">
      <w:pPr>
        <w:contextualSpacing/>
        <w:jc w:val="both"/>
        <w:rPr>
          <w:rFonts w:ascii="Arial" w:hAnsi="Arial" w:cs="Arial"/>
          <w:sz w:val="22"/>
          <w:szCs w:val="22"/>
        </w:rPr>
      </w:pPr>
    </w:p>
    <w:p w14:paraId="3905951F" w14:textId="77777777" w:rsidR="001A36EB" w:rsidRDefault="00830C35" w:rsidP="002B7FD4">
      <w:pPr>
        <w:pStyle w:val="Prrafodelista"/>
        <w:numPr>
          <w:ilvl w:val="0"/>
          <w:numId w:val="30"/>
        </w:numPr>
        <w:jc w:val="both"/>
        <w:rPr>
          <w:rFonts w:ascii="Arial" w:hAnsi="Arial" w:cs="Arial"/>
          <w:sz w:val="22"/>
          <w:szCs w:val="22"/>
        </w:rPr>
      </w:pPr>
      <w:r>
        <w:rPr>
          <w:rFonts w:ascii="Arial" w:hAnsi="Arial" w:cs="Arial"/>
          <w:sz w:val="22"/>
          <w:szCs w:val="22"/>
        </w:rPr>
        <w:t xml:space="preserve">Asimismo, </w:t>
      </w:r>
      <w:r w:rsidR="00021C1E">
        <w:rPr>
          <w:rFonts w:ascii="Arial" w:hAnsi="Arial" w:cs="Arial"/>
          <w:sz w:val="22"/>
          <w:szCs w:val="22"/>
        </w:rPr>
        <w:t xml:space="preserve">se identificó que la </w:t>
      </w:r>
      <w:r w:rsidR="00A53D56">
        <w:rPr>
          <w:rFonts w:ascii="Arial" w:hAnsi="Arial" w:cs="Arial"/>
          <w:sz w:val="22"/>
          <w:szCs w:val="22"/>
        </w:rPr>
        <w:t>Entidad Territorial</w:t>
      </w:r>
      <w:r w:rsidR="00021C1E">
        <w:rPr>
          <w:rFonts w:ascii="Arial" w:hAnsi="Arial" w:cs="Arial"/>
          <w:sz w:val="22"/>
          <w:szCs w:val="22"/>
        </w:rPr>
        <w:t xml:space="preserve"> no </w:t>
      </w:r>
      <w:r>
        <w:rPr>
          <w:rFonts w:ascii="Arial" w:hAnsi="Arial" w:cs="Arial"/>
          <w:sz w:val="22"/>
          <w:szCs w:val="22"/>
        </w:rPr>
        <w:t xml:space="preserve">reconoció </w:t>
      </w:r>
      <w:r w:rsidR="003C13EF">
        <w:rPr>
          <w:rFonts w:ascii="Arial" w:hAnsi="Arial" w:cs="Arial"/>
          <w:sz w:val="22"/>
          <w:szCs w:val="22"/>
        </w:rPr>
        <w:t xml:space="preserve">en la ejecución </w:t>
      </w:r>
      <w:r w:rsidR="00A7362E">
        <w:rPr>
          <w:rFonts w:ascii="Arial" w:hAnsi="Arial" w:cs="Arial"/>
          <w:sz w:val="22"/>
          <w:szCs w:val="22"/>
        </w:rPr>
        <w:t xml:space="preserve">presupuestal </w:t>
      </w:r>
      <w:r w:rsidR="003C13EF">
        <w:rPr>
          <w:rFonts w:ascii="Arial" w:hAnsi="Arial" w:cs="Arial"/>
          <w:sz w:val="22"/>
          <w:szCs w:val="22"/>
        </w:rPr>
        <w:t xml:space="preserve">de ingresos </w:t>
      </w:r>
      <w:r w:rsidR="002B1F2A">
        <w:rPr>
          <w:rFonts w:ascii="Arial" w:hAnsi="Arial" w:cs="Arial"/>
          <w:sz w:val="22"/>
          <w:szCs w:val="22"/>
        </w:rPr>
        <w:t xml:space="preserve">ni en </w:t>
      </w:r>
      <w:r w:rsidR="006D464E">
        <w:rPr>
          <w:rFonts w:ascii="Arial" w:hAnsi="Arial" w:cs="Arial"/>
          <w:sz w:val="22"/>
          <w:szCs w:val="22"/>
        </w:rPr>
        <w:t>F</w:t>
      </w:r>
      <w:r w:rsidR="00496701">
        <w:rPr>
          <w:rFonts w:ascii="Arial" w:hAnsi="Arial" w:cs="Arial"/>
          <w:sz w:val="22"/>
          <w:szCs w:val="22"/>
        </w:rPr>
        <w:t xml:space="preserve">ormulario </w:t>
      </w:r>
      <w:r w:rsidR="00496701" w:rsidRPr="00496701">
        <w:rPr>
          <w:rFonts w:ascii="Arial" w:hAnsi="Arial" w:cs="Arial"/>
          <w:sz w:val="22"/>
          <w:szCs w:val="22"/>
        </w:rPr>
        <w:t xml:space="preserve">B_EJECUCION_DE_INGRESOS </w:t>
      </w:r>
      <w:r w:rsidR="00496701">
        <w:rPr>
          <w:rFonts w:ascii="Arial" w:hAnsi="Arial" w:cs="Arial"/>
          <w:sz w:val="22"/>
          <w:szCs w:val="22"/>
        </w:rPr>
        <w:t>d</w:t>
      </w:r>
      <w:r w:rsidR="002B1F2A">
        <w:rPr>
          <w:rFonts w:ascii="Arial" w:hAnsi="Arial" w:cs="Arial"/>
          <w:sz w:val="22"/>
          <w:szCs w:val="22"/>
        </w:rPr>
        <w:t xml:space="preserve">el reporte CUIPO </w:t>
      </w:r>
      <w:r>
        <w:rPr>
          <w:rFonts w:ascii="Arial" w:hAnsi="Arial" w:cs="Arial"/>
          <w:sz w:val="22"/>
          <w:szCs w:val="22"/>
        </w:rPr>
        <w:t xml:space="preserve">los rendimientos financieros </w:t>
      </w:r>
      <w:r w:rsidR="003864CE">
        <w:rPr>
          <w:rFonts w:ascii="Arial" w:hAnsi="Arial" w:cs="Arial"/>
          <w:sz w:val="22"/>
          <w:szCs w:val="22"/>
        </w:rPr>
        <w:t>que se generaron con cargo a los recursos del SGP Ribereños durante la vigencia 2021</w:t>
      </w:r>
      <w:r w:rsidR="002B1F2A">
        <w:rPr>
          <w:rFonts w:ascii="Arial" w:hAnsi="Arial" w:cs="Arial"/>
          <w:sz w:val="22"/>
          <w:szCs w:val="22"/>
        </w:rPr>
        <w:t>, los cuales correspondieron a $75 mil pesos de acuerdo con los extractos bancarios</w:t>
      </w:r>
      <w:r w:rsidR="003C13EF">
        <w:rPr>
          <w:rFonts w:ascii="Arial" w:hAnsi="Arial" w:cs="Arial"/>
          <w:sz w:val="22"/>
          <w:szCs w:val="22"/>
        </w:rPr>
        <w:t>.</w:t>
      </w:r>
      <w:r w:rsidR="00697362">
        <w:rPr>
          <w:rFonts w:ascii="Arial" w:hAnsi="Arial" w:cs="Arial"/>
          <w:sz w:val="22"/>
          <w:szCs w:val="22"/>
        </w:rPr>
        <w:t xml:space="preserve"> </w:t>
      </w:r>
      <w:r w:rsidR="00DF2DF0">
        <w:rPr>
          <w:rFonts w:ascii="Arial" w:hAnsi="Arial" w:cs="Arial"/>
          <w:sz w:val="22"/>
          <w:szCs w:val="22"/>
        </w:rPr>
        <w:t>De manera similar, el reporte del segundo trimestre de 2022 de</w:t>
      </w:r>
      <w:r w:rsidR="00D73A89">
        <w:rPr>
          <w:rFonts w:ascii="Arial" w:hAnsi="Arial" w:cs="Arial"/>
          <w:sz w:val="22"/>
          <w:szCs w:val="22"/>
        </w:rPr>
        <w:t xml:space="preserve">l </w:t>
      </w:r>
      <w:r w:rsidR="006D464E">
        <w:rPr>
          <w:rFonts w:ascii="Arial" w:hAnsi="Arial" w:cs="Arial"/>
          <w:sz w:val="22"/>
          <w:szCs w:val="22"/>
        </w:rPr>
        <w:t>F</w:t>
      </w:r>
      <w:r w:rsidR="00D73A89">
        <w:rPr>
          <w:rFonts w:ascii="Arial" w:hAnsi="Arial" w:cs="Arial"/>
          <w:sz w:val="22"/>
          <w:szCs w:val="22"/>
        </w:rPr>
        <w:t>ormulario B de</w:t>
      </w:r>
      <w:r w:rsidR="00DF2DF0">
        <w:rPr>
          <w:rFonts w:ascii="Arial" w:hAnsi="Arial" w:cs="Arial"/>
          <w:sz w:val="22"/>
          <w:szCs w:val="22"/>
        </w:rPr>
        <w:t xml:space="preserve"> la </w:t>
      </w:r>
      <w:r w:rsidR="006D464E">
        <w:rPr>
          <w:rFonts w:ascii="Arial" w:hAnsi="Arial" w:cs="Arial"/>
          <w:sz w:val="22"/>
          <w:szCs w:val="22"/>
        </w:rPr>
        <w:t>c</w:t>
      </w:r>
      <w:r w:rsidR="00DF2DF0">
        <w:rPr>
          <w:rFonts w:ascii="Arial" w:hAnsi="Arial" w:cs="Arial"/>
          <w:sz w:val="22"/>
          <w:szCs w:val="22"/>
        </w:rPr>
        <w:t xml:space="preserve">ategoría CUIPO, no </w:t>
      </w:r>
      <w:r w:rsidR="003F1962">
        <w:rPr>
          <w:rFonts w:ascii="Arial" w:hAnsi="Arial" w:cs="Arial"/>
          <w:sz w:val="22"/>
          <w:szCs w:val="22"/>
        </w:rPr>
        <w:t xml:space="preserve">reportó </w:t>
      </w:r>
      <w:r w:rsidR="00C167D4">
        <w:rPr>
          <w:rFonts w:ascii="Arial" w:hAnsi="Arial" w:cs="Arial"/>
          <w:sz w:val="22"/>
          <w:szCs w:val="22"/>
        </w:rPr>
        <w:t xml:space="preserve">los $12 mil pesos que se </w:t>
      </w:r>
      <w:r w:rsidR="007461C5">
        <w:rPr>
          <w:rFonts w:ascii="Arial" w:hAnsi="Arial" w:cs="Arial"/>
          <w:sz w:val="22"/>
          <w:szCs w:val="22"/>
        </w:rPr>
        <w:t xml:space="preserve">generaron por rendimientos financieros </w:t>
      </w:r>
      <w:r w:rsidR="00EC3436">
        <w:rPr>
          <w:rFonts w:ascii="Arial" w:hAnsi="Arial" w:cs="Arial"/>
          <w:sz w:val="22"/>
          <w:szCs w:val="22"/>
        </w:rPr>
        <w:t xml:space="preserve">con </w:t>
      </w:r>
      <w:r w:rsidR="005F058F">
        <w:rPr>
          <w:rFonts w:ascii="Arial" w:hAnsi="Arial" w:cs="Arial"/>
          <w:sz w:val="22"/>
          <w:szCs w:val="22"/>
        </w:rPr>
        <w:t>estos recursos</w:t>
      </w:r>
      <w:r w:rsidR="00344D4B">
        <w:rPr>
          <w:rFonts w:ascii="Arial" w:hAnsi="Arial" w:cs="Arial"/>
          <w:sz w:val="22"/>
          <w:szCs w:val="22"/>
        </w:rPr>
        <w:t>.</w:t>
      </w:r>
    </w:p>
    <w:p w14:paraId="263685A7" w14:textId="77777777" w:rsidR="001A36EB" w:rsidRPr="001A36EB" w:rsidRDefault="001A36EB" w:rsidP="002B7FD4">
      <w:pPr>
        <w:pStyle w:val="Prrafodelista"/>
        <w:rPr>
          <w:rFonts w:ascii="Arial" w:hAnsi="Arial" w:cs="Arial"/>
          <w:sz w:val="22"/>
          <w:szCs w:val="22"/>
        </w:rPr>
      </w:pPr>
    </w:p>
    <w:p w14:paraId="14B224C6" w14:textId="77777777" w:rsidR="00FF41CE" w:rsidRDefault="00373043" w:rsidP="002B7FD4">
      <w:pPr>
        <w:pStyle w:val="Prrafodelista"/>
        <w:numPr>
          <w:ilvl w:val="0"/>
          <w:numId w:val="30"/>
        </w:numPr>
        <w:jc w:val="both"/>
        <w:rPr>
          <w:rFonts w:ascii="Arial" w:hAnsi="Arial" w:cs="Arial"/>
          <w:sz w:val="22"/>
          <w:szCs w:val="22"/>
        </w:rPr>
      </w:pPr>
      <w:r w:rsidRPr="00422FBE">
        <w:rPr>
          <w:rFonts w:ascii="Arial" w:hAnsi="Arial" w:cs="Arial"/>
          <w:sz w:val="22"/>
          <w:szCs w:val="22"/>
        </w:rPr>
        <w:t xml:space="preserve">El </w:t>
      </w:r>
      <w:r w:rsidR="00A53D56">
        <w:rPr>
          <w:rFonts w:ascii="Arial" w:hAnsi="Arial" w:cs="Arial"/>
          <w:sz w:val="22"/>
          <w:szCs w:val="22"/>
        </w:rPr>
        <w:t>Municipio</w:t>
      </w:r>
      <w:r w:rsidR="00A042C2">
        <w:rPr>
          <w:rFonts w:ascii="Arial" w:hAnsi="Arial" w:cs="Arial"/>
          <w:sz w:val="22"/>
          <w:szCs w:val="22"/>
        </w:rPr>
        <w:t xml:space="preserve"> de Barranco de Loba reportó por concepto de presupuesto definitivo </w:t>
      </w:r>
      <w:r w:rsidR="00C53B3C">
        <w:rPr>
          <w:rFonts w:ascii="Arial" w:hAnsi="Arial" w:cs="Arial"/>
          <w:sz w:val="22"/>
          <w:szCs w:val="22"/>
        </w:rPr>
        <w:t>a</w:t>
      </w:r>
      <w:r w:rsidR="0080368C">
        <w:rPr>
          <w:rFonts w:ascii="Arial" w:hAnsi="Arial" w:cs="Arial"/>
          <w:sz w:val="22"/>
          <w:szCs w:val="22"/>
        </w:rPr>
        <w:t>l</w:t>
      </w:r>
      <w:r w:rsidR="00C53B3C">
        <w:rPr>
          <w:rFonts w:ascii="Arial" w:hAnsi="Arial" w:cs="Arial"/>
          <w:sz w:val="22"/>
          <w:szCs w:val="22"/>
        </w:rPr>
        <w:t xml:space="preserve"> 30 de junio </w:t>
      </w:r>
      <w:r w:rsidR="00220CE2" w:rsidRPr="00422FBE">
        <w:rPr>
          <w:rFonts w:ascii="Arial" w:hAnsi="Arial" w:cs="Arial"/>
          <w:sz w:val="22"/>
          <w:szCs w:val="22"/>
        </w:rPr>
        <w:t>de 2022</w:t>
      </w:r>
      <w:r w:rsidR="00220CE2">
        <w:rPr>
          <w:rFonts w:ascii="Arial" w:hAnsi="Arial" w:cs="Arial"/>
          <w:sz w:val="22"/>
          <w:szCs w:val="22"/>
        </w:rPr>
        <w:t>, el valor de $</w:t>
      </w:r>
      <w:r w:rsidR="0094596C">
        <w:rPr>
          <w:rFonts w:ascii="Arial" w:hAnsi="Arial" w:cs="Arial"/>
          <w:sz w:val="22"/>
          <w:szCs w:val="22"/>
        </w:rPr>
        <w:t>597,9 millones</w:t>
      </w:r>
      <w:r w:rsidR="009D3587">
        <w:rPr>
          <w:rFonts w:ascii="Arial" w:hAnsi="Arial" w:cs="Arial"/>
          <w:sz w:val="22"/>
          <w:szCs w:val="22"/>
        </w:rPr>
        <w:t xml:space="preserve"> con </w:t>
      </w:r>
      <w:r w:rsidR="00A45E47">
        <w:rPr>
          <w:rFonts w:ascii="Arial" w:hAnsi="Arial" w:cs="Arial"/>
          <w:sz w:val="22"/>
          <w:szCs w:val="22"/>
        </w:rPr>
        <w:t xml:space="preserve">cargo a </w:t>
      </w:r>
      <w:r w:rsidR="009D3587">
        <w:rPr>
          <w:rFonts w:ascii="Arial" w:hAnsi="Arial" w:cs="Arial"/>
          <w:sz w:val="22"/>
          <w:szCs w:val="22"/>
        </w:rPr>
        <w:t>l</w:t>
      </w:r>
      <w:r w:rsidR="00A45E47">
        <w:rPr>
          <w:rFonts w:ascii="Arial" w:hAnsi="Arial" w:cs="Arial"/>
          <w:sz w:val="22"/>
          <w:szCs w:val="22"/>
        </w:rPr>
        <w:t>os recurso</w:t>
      </w:r>
      <w:r w:rsidR="008F4360">
        <w:rPr>
          <w:rFonts w:ascii="Arial" w:hAnsi="Arial" w:cs="Arial"/>
          <w:sz w:val="22"/>
          <w:szCs w:val="22"/>
        </w:rPr>
        <w:t>s</w:t>
      </w:r>
      <w:r w:rsidR="00A45E47">
        <w:rPr>
          <w:rFonts w:ascii="Arial" w:hAnsi="Arial" w:cs="Arial"/>
          <w:sz w:val="22"/>
          <w:szCs w:val="22"/>
        </w:rPr>
        <w:t xml:space="preserve"> del</w:t>
      </w:r>
      <w:r w:rsidR="009D3587">
        <w:rPr>
          <w:rFonts w:ascii="Arial" w:hAnsi="Arial" w:cs="Arial"/>
          <w:sz w:val="22"/>
          <w:szCs w:val="22"/>
        </w:rPr>
        <w:t xml:space="preserve"> SGP Ribereños</w:t>
      </w:r>
      <w:r w:rsidR="0094596C">
        <w:rPr>
          <w:rFonts w:ascii="Arial" w:hAnsi="Arial" w:cs="Arial"/>
          <w:sz w:val="22"/>
          <w:szCs w:val="22"/>
        </w:rPr>
        <w:t xml:space="preserve"> </w:t>
      </w:r>
      <w:r w:rsidR="005454E8">
        <w:rPr>
          <w:rFonts w:ascii="Arial" w:hAnsi="Arial" w:cs="Arial"/>
          <w:sz w:val="22"/>
          <w:szCs w:val="22"/>
        </w:rPr>
        <w:t xml:space="preserve">en </w:t>
      </w:r>
      <w:r w:rsidR="005454E8">
        <w:rPr>
          <w:rFonts w:ascii="Arial" w:hAnsi="Arial" w:cs="Arial"/>
          <w:sz w:val="22"/>
          <w:szCs w:val="22"/>
        </w:rPr>
        <w:lastRenderedPageBreak/>
        <w:t xml:space="preserve">el </w:t>
      </w:r>
      <w:r w:rsidR="006D464E">
        <w:rPr>
          <w:rFonts w:ascii="Arial" w:hAnsi="Arial" w:cs="Arial"/>
          <w:sz w:val="22"/>
          <w:szCs w:val="22"/>
        </w:rPr>
        <w:t>F</w:t>
      </w:r>
      <w:r w:rsidR="00422FBE">
        <w:rPr>
          <w:rFonts w:ascii="Arial" w:hAnsi="Arial" w:cs="Arial"/>
          <w:sz w:val="22"/>
          <w:szCs w:val="22"/>
        </w:rPr>
        <w:t xml:space="preserve">ormulario </w:t>
      </w:r>
      <w:r w:rsidR="00422FBE" w:rsidRPr="009133FB">
        <w:rPr>
          <w:rFonts w:ascii="Arial" w:hAnsi="Arial" w:cs="Arial"/>
          <w:sz w:val="22"/>
          <w:szCs w:val="22"/>
        </w:rPr>
        <w:t>A_PROGRAMACION_DE_INGRESOS</w:t>
      </w:r>
      <w:r w:rsidR="00422FBE">
        <w:rPr>
          <w:rFonts w:ascii="Arial" w:hAnsi="Arial" w:cs="Arial"/>
          <w:sz w:val="22"/>
          <w:szCs w:val="22"/>
        </w:rPr>
        <w:t xml:space="preserve"> </w:t>
      </w:r>
      <w:r w:rsidR="00A01086" w:rsidRPr="00422FBE">
        <w:rPr>
          <w:rFonts w:ascii="Arial" w:hAnsi="Arial" w:cs="Arial"/>
          <w:sz w:val="22"/>
          <w:szCs w:val="22"/>
        </w:rPr>
        <w:t xml:space="preserve">de la </w:t>
      </w:r>
      <w:r w:rsidR="006D464E">
        <w:rPr>
          <w:rFonts w:ascii="Arial" w:hAnsi="Arial" w:cs="Arial"/>
          <w:sz w:val="22"/>
          <w:szCs w:val="22"/>
        </w:rPr>
        <w:t>C</w:t>
      </w:r>
      <w:r w:rsidR="00A01086" w:rsidRPr="00422FBE">
        <w:rPr>
          <w:rFonts w:ascii="Arial" w:hAnsi="Arial" w:cs="Arial"/>
          <w:sz w:val="22"/>
          <w:szCs w:val="22"/>
        </w:rPr>
        <w:t xml:space="preserve">ategoría </w:t>
      </w:r>
      <w:r w:rsidRPr="00422FBE">
        <w:rPr>
          <w:rFonts w:ascii="Arial" w:hAnsi="Arial" w:cs="Arial"/>
          <w:sz w:val="22"/>
          <w:szCs w:val="22"/>
        </w:rPr>
        <w:t>CUIPO</w:t>
      </w:r>
      <w:r w:rsidR="00A01086" w:rsidRPr="00422FBE">
        <w:rPr>
          <w:rFonts w:ascii="Arial" w:hAnsi="Arial" w:cs="Arial"/>
          <w:sz w:val="22"/>
          <w:szCs w:val="22"/>
        </w:rPr>
        <w:t>,</w:t>
      </w:r>
      <w:r w:rsidR="009133FB" w:rsidRPr="00422FBE">
        <w:rPr>
          <w:rFonts w:ascii="Arial" w:hAnsi="Arial" w:cs="Arial"/>
          <w:sz w:val="22"/>
          <w:szCs w:val="22"/>
        </w:rPr>
        <w:t xml:space="preserve"> </w:t>
      </w:r>
      <w:r w:rsidR="004003FE">
        <w:rPr>
          <w:rFonts w:ascii="Arial" w:hAnsi="Arial" w:cs="Arial"/>
          <w:sz w:val="22"/>
          <w:szCs w:val="22"/>
        </w:rPr>
        <w:t xml:space="preserve">valor que difiere </w:t>
      </w:r>
      <w:r w:rsidR="00204C24">
        <w:rPr>
          <w:rFonts w:ascii="Arial" w:hAnsi="Arial" w:cs="Arial"/>
          <w:sz w:val="22"/>
          <w:szCs w:val="22"/>
        </w:rPr>
        <w:t xml:space="preserve">en más $40,2 millones </w:t>
      </w:r>
      <w:r w:rsidR="000C6F91">
        <w:rPr>
          <w:rFonts w:ascii="Arial" w:hAnsi="Arial" w:cs="Arial"/>
          <w:sz w:val="22"/>
          <w:szCs w:val="22"/>
        </w:rPr>
        <w:t xml:space="preserve">en relación </w:t>
      </w:r>
      <w:r w:rsidR="00A75361">
        <w:rPr>
          <w:rFonts w:ascii="Arial" w:hAnsi="Arial" w:cs="Arial"/>
          <w:sz w:val="22"/>
          <w:szCs w:val="22"/>
        </w:rPr>
        <w:t>con l</w:t>
      </w:r>
      <w:r w:rsidR="008F4360">
        <w:rPr>
          <w:rFonts w:ascii="Arial" w:hAnsi="Arial" w:cs="Arial"/>
          <w:sz w:val="22"/>
          <w:szCs w:val="22"/>
        </w:rPr>
        <w:t>o</w:t>
      </w:r>
      <w:r w:rsidR="00A75361">
        <w:rPr>
          <w:rFonts w:ascii="Arial" w:hAnsi="Arial" w:cs="Arial"/>
          <w:sz w:val="22"/>
          <w:szCs w:val="22"/>
        </w:rPr>
        <w:t xml:space="preserve"> asigna</w:t>
      </w:r>
      <w:r w:rsidR="008F4360">
        <w:rPr>
          <w:rFonts w:ascii="Arial" w:hAnsi="Arial" w:cs="Arial"/>
          <w:sz w:val="22"/>
          <w:szCs w:val="22"/>
        </w:rPr>
        <w:t>do por la Nación</w:t>
      </w:r>
      <w:r w:rsidR="00A75361">
        <w:rPr>
          <w:rFonts w:ascii="Arial" w:hAnsi="Arial" w:cs="Arial"/>
          <w:sz w:val="22"/>
          <w:szCs w:val="22"/>
        </w:rPr>
        <w:t xml:space="preserve"> </w:t>
      </w:r>
      <w:r w:rsidR="00352746">
        <w:rPr>
          <w:rFonts w:ascii="Arial" w:hAnsi="Arial" w:cs="Arial"/>
          <w:sz w:val="22"/>
          <w:szCs w:val="22"/>
        </w:rPr>
        <w:t>para la vigencia</w:t>
      </w:r>
      <w:r w:rsidR="000C6F91">
        <w:rPr>
          <w:rFonts w:ascii="Arial" w:hAnsi="Arial" w:cs="Arial"/>
          <w:sz w:val="22"/>
          <w:szCs w:val="22"/>
        </w:rPr>
        <w:t>.</w:t>
      </w:r>
      <w:r w:rsidR="003F19AF">
        <w:rPr>
          <w:rFonts w:ascii="Arial" w:hAnsi="Arial" w:cs="Arial"/>
          <w:sz w:val="22"/>
          <w:szCs w:val="22"/>
        </w:rPr>
        <w:t xml:space="preserve"> </w:t>
      </w:r>
      <w:r w:rsidR="004B1779">
        <w:rPr>
          <w:rFonts w:ascii="Arial" w:hAnsi="Arial" w:cs="Arial"/>
          <w:sz w:val="22"/>
          <w:szCs w:val="22"/>
        </w:rPr>
        <w:t xml:space="preserve">Disparidad que el </w:t>
      </w:r>
      <w:r w:rsidR="00A53D56">
        <w:rPr>
          <w:rFonts w:ascii="Arial" w:hAnsi="Arial" w:cs="Arial"/>
          <w:sz w:val="22"/>
          <w:szCs w:val="22"/>
        </w:rPr>
        <w:t>Municipio</w:t>
      </w:r>
      <w:r w:rsidR="004B1779">
        <w:rPr>
          <w:rFonts w:ascii="Arial" w:hAnsi="Arial" w:cs="Arial"/>
          <w:sz w:val="22"/>
          <w:szCs w:val="22"/>
        </w:rPr>
        <w:t xml:space="preserve"> debe ajustar en </w:t>
      </w:r>
      <w:r w:rsidR="009D3587">
        <w:rPr>
          <w:rFonts w:ascii="Arial" w:hAnsi="Arial" w:cs="Arial"/>
          <w:sz w:val="22"/>
          <w:szCs w:val="22"/>
        </w:rPr>
        <w:t xml:space="preserve">los </w:t>
      </w:r>
      <w:r w:rsidR="003058ED">
        <w:rPr>
          <w:rFonts w:ascii="Arial" w:hAnsi="Arial" w:cs="Arial"/>
          <w:sz w:val="22"/>
          <w:szCs w:val="22"/>
        </w:rPr>
        <w:t>próximo</w:t>
      </w:r>
      <w:r w:rsidR="009D3587">
        <w:rPr>
          <w:rFonts w:ascii="Arial" w:hAnsi="Arial" w:cs="Arial"/>
          <w:sz w:val="22"/>
          <w:szCs w:val="22"/>
        </w:rPr>
        <w:t>s</w:t>
      </w:r>
      <w:r w:rsidR="003058ED">
        <w:rPr>
          <w:rFonts w:ascii="Arial" w:hAnsi="Arial" w:cs="Arial"/>
          <w:sz w:val="22"/>
          <w:szCs w:val="22"/>
        </w:rPr>
        <w:t xml:space="preserve"> reporte</w:t>
      </w:r>
      <w:r w:rsidR="009D3587">
        <w:rPr>
          <w:rFonts w:ascii="Arial" w:hAnsi="Arial" w:cs="Arial"/>
          <w:sz w:val="22"/>
          <w:szCs w:val="22"/>
        </w:rPr>
        <w:t>s</w:t>
      </w:r>
      <w:r w:rsidR="003058ED">
        <w:rPr>
          <w:rFonts w:ascii="Arial" w:hAnsi="Arial" w:cs="Arial"/>
          <w:sz w:val="22"/>
          <w:szCs w:val="22"/>
        </w:rPr>
        <w:t xml:space="preserve"> trimestral</w:t>
      </w:r>
      <w:r w:rsidR="009D3587">
        <w:rPr>
          <w:rFonts w:ascii="Arial" w:hAnsi="Arial" w:cs="Arial"/>
          <w:sz w:val="22"/>
          <w:szCs w:val="22"/>
        </w:rPr>
        <w:t xml:space="preserve">es </w:t>
      </w:r>
      <w:r w:rsidR="003058ED">
        <w:rPr>
          <w:rFonts w:ascii="Arial" w:hAnsi="Arial" w:cs="Arial"/>
          <w:sz w:val="22"/>
          <w:szCs w:val="22"/>
        </w:rPr>
        <w:t>en</w:t>
      </w:r>
      <w:r w:rsidR="00A90E6D">
        <w:rPr>
          <w:rFonts w:ascii="Arial" w:hAnsi="Arial" w:cs="Arial"/>
          <w:sz w:val="22"/>
          <w:szCs w:val="22"/>
        </w:rPr>
        <w:t xml:space="preserve"> el </w:t>
      </w:r>
      <w:r w:rsidR="006D464E">
        <w:rPr>
          <w:rFonts w:ascii="Arial" w:hAnsi="Arial" w:cs="Arial"/>
          <w:sz w:val="22"/>
          <w:szCs w:val="22"/>
        </w:rPr>
        <w:t>F</w:t>
      </w:r>
      <w:r w:rsidR="00A90E6D">
        <w:rPr>
          <w:rFonts w:ascii="Arial" w:hAnsi="Arial" w:cs="Arial"/>
          <w:sz w:val="22"/>
          <w:szCs w:val="22"/>
        </w:rPr>
        <w:t>ormulario A de</w:t>
      </w:r>
      <w:r w:rsidR="003058ED">
        <w:rPr>
          <w:rFonts w:ascii="Arial" w:hAnsi="Arial" w:cs="Arial"/>
          <w:sz w:val="22"/>
          <w:szCs w:val="22"/>
        </w:rPr>
        <w:t xml:space="preserve"> </w:t>
      </w:r>
      <w:r w:rsidR="005A3D13">
        <w:rPr>
          <w:rFonts w:ascii="Arial" w:hAnsi="Arial" w:cs="Arial"/>
          <w:sz w:val="22"/>
          <w:szCs w:val="22"/>
        </w:rPr>
        <w:t xml:space="preserve">la </w:t>
      </w:r>
      <w:r w:rsidR="006D464E">
        <w:rPr>
          <w:rFonts w:ascii="Arial" w:hAnsi="Arial" w:cs="Arial"/>
          <w:sz w:val="22"/>
          <w:szCs w:val="22"/>
        </w:rPr>
        <w:t>C</w:t>
      </w:r>
      <w:r w:rsidR="005A3D13">
        <w:rPr>
          <w:rFonts w:ascii="Arial" w:hAnsi="Arial" w:cs="Arial"/>
          <w:sz w:val="22"/>
          <w:szCs w:val="22"/>
        </w:rPr>
        <w:t xml:space="preserve">ategoría </w:t>
      </w:r>
      <w:r w:rsidR="003058ED">
        <w:rPr>
          <w:rFonts w:ascii="Arial" w:hAnsi="Arial" w:cs="Arial"/>
          <w:sz w:val="22"/>
          <w:szCs w:val="22"/>
        </w:rPr>
        <w:t>CUIPO.</w:t>
      </w:r>
    </w:p>
    <w:p w14:paraId="11396FE3" w14:textId="77777777" w:rsidR="00942DCA" w:rsidRPr="00DB03EB" w:rsidRDefault="00942DCA" w:rsidP="00CC079C">
      <w:pPr>
        <w:contextualSpacing/>
        <w:jc w:val="both"/>
        <w:rPr>
          <w:rFonts w:ascii="Arial" w:hAnsi="Arial" w:cs="Arial"/>
          <w:sz w:val="22"/>
          <w:szCs w:val="22"/>
        </w:rPr>
      </w:pPr>
    </w:p>
    <w:p w14:paraId="63861488" w14:textId="77777777" w:rsidR="00942DCA" w:rsidRPr="00DB03EB" w:rsidRDefault="00942DCA" w:rsidP="002B7FD4">
      <w:pPr>
        <w:pStyle w:val="Prrafodelista"/>
        <w:numPr>
          <w:ilvl w:val="0"/>
          <w:numId w:val="29"/>
        </w:numPr>
        <w:jc w:val="both"/>
        <w:rPr>
          <w:rFonts w:ascii="Arial" w:hAnsi="Arial" w:cs="Arial"/>
          <w:b/>
          <w:bCs/>
          <w:sz w:val="22"/>
          <w:szCs w:val="22"/>
        </w:rPr>
      </w:pPr>
      <w:r w:rsidRPr="00DB03EB">
        <w:rPr>
          <w:rFonts w:ascii="Arial" w:hAnsi="Arial" w:cs="Arial"/>
          <w:b/>
          <w:bCs/>
          <w:sz w:val="22"/>
          <w:szCs w:val="22"/>
        </w:rPr>
        <w:t>Gastos de Inversión</w:t>
      </w:r>
      <w:r>
        <w:rPr>
          <w:rFonts w:ascii="Arial" w:hAnsi="Arial" w:cs="Arial"/>
          <w:b/>
          <w:bCs/>
          <w:sz w:val="22"/>
          <w:szCs w:val="22"/>
        </w:rPr>
        <w:t>.</w:t>
      </w:r>
    </w:p>
    <w:p w14:paraId="29CE80AC" w14:textId="77777777" w:rsidR="00942DCA" w:rsidRDefault="00942DCA" w:rsidP="00CC079C">
      <w:pPr>
        <w:contextualSpacing/>
        <w:jc w:val="both"/>
        <w:rPr>
          <w:rFonts w:ascii="Arial" w:hAnsi="Arial" w:cs="Arial"/>
          <w:sz w:val="22"/>
          <w:szCs w:val="22"/>
        </w:rPr>
      </w:pPr>
    </w:p>
    <w:p w14:paraId="722B0319" w14:textId="77777777" w:rsidR="00942DCA" w:rsidRPr="00DB03EB" w:rsidRDefault="5B55A98A" w:rsidP="00CC079C">
      <w:pPr>
        <w:contextualSpacing/>
        <w:jc w:val="both"/>
        <w:rPr>
          <w:rFonts w:ascii="Arial" w:hAnsi="Arial" w:cs="Arial"/>
          <w:sz w:val="22"/>
          <w:szCs w:val="22"/>
        </w:rPr>
      </w:pPr>
      <w:r w:rsidRPr="7AB997B3">
        <w:rPr>
          <w:rFonts w:ascii="Arial" w:hAnsi="Arial" w:cs="Arial"/>
          <w:sz w:val="22"/>
          <w:szCs w:val="22"/>
        </w:rPr>
        <w:t xml:space="preserve">Para la vigencia 2021, el </w:t>
      </w:r>
      <w:r w:rsidR="00A53D56">
        <w:rPr>
          <w:rFonts w:ascii="Arial" w:hAnsi="Arial" w:cs="Arial"/>
          <w:sz w:val="22"/>
          <w:szCs w:val="22"/>
        </w:rPr>
        <w:t>Municipio</w:t>
      </w:r>
      <w:r w:rsidRPr="7AB997B3">
        <w:rPr>
          <w:rFonts w:ascii="Arial" w:hAnsi="Arial" w:cs="Arial"/>
          <w:sz w:val="22"/>
          <w:szCs w:val="22"/>
        </w:rPr>
        <w:t xml:space="preserve"> de Barranco de Loba – Bolívar comprometió, obligó y pagó $491,6 millones de acuerdo con la ejecución presupuestal de gastos, valor que no coincidió con </w:t>
      </w:r>
      <w:r w:rsidR="00EB5503">
        <w:rPr>
          <w:rFonts w:ascii="Arial" w:hAnsi="Arial" w:cs="Arial"/>
          <w:sz w:val="22"/>
          <w:szCs w:val="22"/>
        </w:rPr>
        <w:t>lo reportado en</w:t>
      </w:r>
      <w:r w:rsidRPr="7AB997B3">
        <w:rPr>
          <w:rFonts w:ascii="Arial" w:hAnsi="Arial" w:cs="Arial"/>
          <w:sz w:val="22"/>
          <w:szCs w:val="22"/>
        </w:rPr>
        <w:t xml:space="preserve"> CUIPO, así como, con los soportes de tesorería y contratos remitidos para la vigencia (ver notas de auditoría).</w:t>
      </w:r>
      <w:r w:rsidR="00CE1882">
        <w:rPr>
          <w:rFonts w:ascii="Arial" w:hAnsi="Arial" w:cs="Arial"/>
          <w:sz w:val="22"/>
          <w:szCs w:val="22"/>
        </w:rPr>
        <w:t xml:space="preserve"> </w:t>
      </w:r>
      <w:r w:rsidR="00204ACE">
        <w:rPr>
          <w:rFonts w:ascii="Arial" w:hAnsi="Arial" w:cs="Arial"/>
          <w:sz w:val="22"/>
          <w:szCs w:val="22"/>
        </w:rPr>
        <w:t>Respecto</w:t>
      </w:r>
      <w:r w:rsidRPr="7AB997B3">
        <w:rPr>
          <w:rFonts w:ascii="Arial" w:hAnsi="Arial" w:cs="Arial"/>
          <w:sz w:val="22"/>
          <w:szCs w:val="22"/>
        </w:rPr>
        <w:t xml:space="preserve"> al reporte en CUIPO del segundo trimestre de 2022, se identificó que con los recursos del SGP Ribereños se comprometieron, obligaron y pagaron $618 millones, conceptos que no se pudieron contrastar con la ejecución presupuestal de gastos, la contratación celebrada y comprobantes de egreso, debido a que, estos documentos no fueron entregados por la </w:t>
      </w:r>
      <w:r w:rsidR="005E7C9E">
        <w:rPr>
          <w:rFonts w:ascii="Arial" w:hAnsi="Arial" w:cs="Arial"/>
          <w:sz w:val="22"/>
          <w:szCs w:val="22"/>
        </w:rPr>
        <w:t>E</w:t>
      </w:r>
      <w:r w:rsidRPr="7AB997B3">
        <w:rPr>
          <w:rFonts w:ascii="Arial" w:hAnsi="Arial" w:cs="Arial"/>
          <w:sz w:val="22"/>
          <w:szCs w:val="22"/>
        </w:rPr>
        <w:t xml:space="preserve">ntidad </w:t>
      </w:r>
      <w:r w:rsidR="005E7C9E">
        <w:rPr>
          <w:rFonts w:ascii="Arial" w:hAnsi="Arial" w:cs="Arial"/>
          <w:sz w:val="22"/>
          <w:szCs w:val="22"/>
        </w:rPr>
        <w:t>T</w:t>
      </w:r>
      <w:r w:rsidRPr="7AB997B3">
        <w:rPr>
          <w:rFonts w:ascii="Arial" w:hAnsi="Arial" w:cs="Arial"/>
          <w:sz w:val="22"/>
          <w:szCs w:val="22"/>
        </w:rPr>
        <w:t>erritorial. A continuación, se detallan las inconsistencias presentadas en la información presupuestal de gastos:</w:t>
      </w:r>
    </w:p>
    <w:p w14:paraId="7722D442" w14:textId="77777777" w:rsidR="00942DCA" w:rsidRPr="00942DCA" w:rsidRDefault="00942DCA" w:rsidP="002B7FD4">
      <w:pPr>
        <w:pStyle w:val="Prrafodelista"/>
        <w:rPr>
          <w:rFonts w:ascii="Arial" w:hAnsi="Arial" w:cs="Arial"/>
          <w:sz w:val="22"/>
          <w:szCs w:val="22"/>
        </w:rPr>
      </w:pPr>
    </w:p>
    <w:p w14:paraId="0E35E3B0" w14:textId="77777777" w:rsidR="00570BBB" w:rsidRDefault="00865565" w:rsidP="002B7FD4">
      <w:pPr>
        <w:pStyle w:val="Prrafodelista"/>
        <w:numPr>
          <w:ilvl w:val="0"/>
          <w:numId w:val="30"/>
        </w:numPr>
        <w:jc w:val="both"/>
        <w:rPr>
          <w:rFonts w:ascii="Arial" w:hAnsi="Arial" w:cs="Arial"/>
          <w:sz w:val="22"/>
          <w:szCs w:val="22"/>
        </w:rPr>
      </w:pPr>
      <w:r w:rsidRPr="00431CB1">
        <w:rPr>
          <w:rFonts w:ascii="Arial" w:hAnsi="Arial" w:cs="Arial"/>
          <w:sz w:val="22"/>
          <w:szCs w:val="22"/>
        </w:rPr>
        <w:t xml:space="preserve">La ejecución presupuestal de </w:t>
      </w:r>
      <w:r w:rsidR="009F6A87" w:rsidRPr="00431CB1">
        <w:rPr>
          <w:rFonts w:ascii="Arial" w:hAnsi="Arial" w:cs="Arial"/>
          <w:sz w:val="22"/>
          <w:szCs w:val="22"/>
        </w:rPr>
        <w:t>202</w:t>
      </w:r>
      <w:r w:rsidR="009F6A87">
        <w:rPr>
          <w:rFonts w:ascii="Arial" w:hAnsi="Arial" w:cs="Arial"/>
          <w:sz w:val="22"/>
          <w:szCs w:val="22"/>
        </w:rPr>
        <w:t>1</w:t>
      </w:r>
      <w:r w:rsidR="002510B5">
        <w:rPr>
          <w:rFonts w:ascii="Arial" w:hAnsi="Arial" w:cs="Arial"/>
          <w:sz w:val="22"/>
          <w:szCs w:val="22"/>
        </w:rPr>
        <w:t xml:space="preserve"> </w:t>
      </w:r>
      <w:r w:rsidR="00B909A9">
        <w:rPr>
          <w:rFonts w:ascii="Arial" w:hAnsi="Arial" w:cs="Arial"/>
          <w:sz w:val="22"/>
          <w:szCs w:val="22"/>
        </w:rPr>
        <w:t>registró</w:t>
      </w:r>
      <w:r w:rsidR="007424B3">
        <w:rPr>
          <w:rFonts w:ascii="Arial" w:hAnsi="Arial" w:cs="Arial"/>
          <w:sz w:val="22"/>
          <w:szCs w:val="22"/>
        </w:rPr>
        <w:t xml:space="preserve"> compromisos </w:t>
      </w:r>
      <w:r w:rsidR="00347B36">
        <w:rPr>
          <w:rFonts w:ascii="Arial" w:hAnsi="Arial" w:cs="Arial"/>
          <w:sz w:val="22"/>
          <w:szCs w:val="22"/>
        </w:rPr>
        <w:t>por $491,6 millones</w:t>
      </w:r>
      <w:r w:rsidRPr="00431CB1">
        <w:rPr>
          <w:rFonts w:ascii="Arial" w:hAnsi="Arial" w:cs="Arial"/>
          <w:sz w:val="22"/>
          <w:szCs w:val="22"/>
        </w:rPr>
        <w:t xml:space="preserve">, </w:t>
      </w:r>
      <w:r w:rsidR="00347B36">
        <w:rPr>
          <w:rFonts w:ascii="Arial" w:hAnsi="Arial" w:cs="Arial"/>
          <w:sz w:val="22"/>
          <w:szCs w:val="22"/>
        </w:rPr>
        <w:t xml:space="preserve">valor que </w:t>
      </w:r>
      <w:r w:rsidR="00431CB1">
        <w:rPr>
          <w:rFonts w:ascii="Arial" w:hAnsi="Arial" w:cs="Arial"/>
          <w:sz w:val="22"/>
          <w:szCs w:val="22"/>
        </w:rPr>
        <w:t xml:space="preserve">no coincidió con el valor total de </w:t>
      </w:r>
      <w:r w:rsidR="00CC1A0B">
        <w:rPr>
          <w:rFonts w:ascii="Arial" w:hAnsi="Arial" w:cs="Arial"/>
          <w:sz w:val="22"/>
          <w:szCs w:val="22"/>
        </w:rPr>
        <w:t xml:space="preserve">los </w:t>
      </w:r>
      <w:r w:rsidR="00431CB1">
        <w:rPr>
          <w:rFonts w:ascii="Arial" w:hAnsi="Arial" w:cs="Arial"/>
          <w:sz w:val="22"/>
          <w:szCs w:val="22"/>
        </w:rPr>
        <w:t xml:space="preserve">tres contratos </w:t>
      </w:r>
      <w:r w:rsidR="00D7356E">
        <w:rPr>
          <w:rFonts w:ascii="Arial" w:hAnsi="Arial" w:cs="Arial"/>
          <w:sz w:val="22"/>
          <w:szCs w:val="22"/>
        </w:rPr>
        <w:t xml:space="preserve">enviados </w:t>
      </w:r>
      <w:r w:rsidR="00431CB1">
        <w:rPr>
          <w:rFonts w:ascii="Arial" w:hAnsi="Arial" w:cs="Arial"/>
          <w:sz w:val="22"/>
          <w:szCs w:val="22"/>
        </w:rPr>
        <w:t xml:space="preserve">por el </w:t>
      </w:r>
      <w:r w:rsidR="00A53D56">
        <w:rPr>
          <w:rFonts w:ascii="Arial" w:hAnsi="Arial" w:cs="Arial"/>
          <w:sz w:val="22"/>
          <w:szCs w:val="22"/>
        </w:rPr>
        <w:t>Municipio</w:t>
      </w:r>
      <w:r w:rsidR="00431CB1">
        <w:rPr>
          <w:rFonts w:ascii="Arial" w:hAnsi="Arial" w:cs="Arial"/>
          <w:sz w:val="22"/>
          <w:szCs w:val="22"/>
        </w:rPr>
        <w:t xml:space="preserve"> de Barranco de Loba – Bolívar</w:t>
      </w:r>
      <w:r w:rsidR="004D66FA">
        <w:rPr>
          <w:rFonts w:ascii="Arial" w:hAnsi="Arial" w:cs="Arial"/>
          <w:sz w:val="22"/>
          <w:szCs w:val="22"/>
        </w:rPr>
        <w:t xml:space="preserve"> con cargo a los recursos del SGP Ribereños</w:t>
      </w:r>
      <w:r w:rsidR="005519DC">
        <w:rPr>
          <w:rFonts w:ascii="Arial" w:hAnsi="Arial" w:cs="Arial"/>
          <w:sz w:val="22"/>
          <w:szCs w:val="22"/>
        </w:rPr>
        <w:t xml:space="preserve">: </w:t>
      </w:r>
      <w:r w:rsidR="008D010B">
        <w:rPr>
          <w:rFonts w:ascii="Arial" w:hAnsi="Arial" w:cs="Arial"/>
          <w:sz w:val="22"/>
          <w:szCs w:val="22"/>
        </w:rPr>
        <w:t xml:space="preserve">el </w:t>
      </w:r>
      <w:r w:rsidR="00B95F20">
        <w:rPr>
          <w:rFonts w:ascii="Arial" w:hAnsi="Arial" w:cs="Arial"/>
          <w:sz w:val="22"/>
          <w:szCs w:val="22"/>
        </w:rPr>
        <w:t xml:space="preserve">Contrato de </w:t>
      </w:r>
      <w:r w:rsidR="00313830">
        <w:rPr>
          <w:rFonts w:ascii="Arial" w:hAnsi="Arial" w:cs="Arial"/>
          <w:sz w:val="22"/>
          <w:szCs w:val="22"/>
        </w:rPr>
        <w:t>P</w:t>
      </w:r>
      <w:r w:rsidR="00B95F20">
        <w:rPr>
          <w:rFonts w:ascii="Arial" w:hAnsi="Arial" w:cs="Arial"/>
          <w:sz w:val="22"/>
          <w:szCs w:val="22"/>
        </w:rPr>
        <w:t xml:space="preserve">restación de </w:t>
      </w:r>
      <w:r w:rsidR="00313830">
        <w:rPr>
          <w:rFonts w:ascii="Arial" w:hAnsi="Arial" w:cs="Arial"/>
          <w:sz w:val="22"/>
          <w:szCs w:val="22"/>
        </w:rPr>
        <w:t>S</w:t>
      </w:r>
      <w:r w:rsidR="00B95F20">
        <w:rPr>
          <w:rFonts w:ascii="Arial" w:hAnsi="Arial" w:cs="Arial"/>
          <w:sz w:val="22"/>
          <w:szCs w:val="22"/>
        </w:rPr>
        <w:t xml:space="preserve">ervicios </w:t>
      </w:r>
      <w:r w:rsidR="00313830">
        <w:rPr>
          <w:rFonts w:ascii="Arial" w:hAnsi="Arial" w:cs="Arial"/>
          <w:sz w:val="22"/>
          <w:szCs w:val="22"/>
        </w:rPr>
        <w:t>P</w:t>
      </w:r>
      <w:r w:rsidR="00B95F20">
        <w:rPr>
          <w:rFonts w:ascii="Arial" w:hAnsi="Arial" w:cs="Arial"/>
          <w:sz w:val="22"/>
          <w:szCs w:val="22"/>
        </w:rPr>
        <w:t>rofesionales No. CD-</w:t>
      </w:r>
      <w:r w:rsidR="004A67A7">
        <w:rPr>
          <w:rFonts w:ascii="Arial" w:hAnsi="Arial" w:cs="Arial"/>
          <w:sz w:val="22"/>
          <w:szCs w:val="22"/>
        </w:rPr>
        <w:t>CPS-12012021-006</w:t>
      </w:r>
      <w:r w:rsidR="00104AE9">
        <w:rPr>
          <w:rFonts w:ascii="Arial" w:hAnsi="Arial" w:cs="Arial"/>
          <w:sz w:val="22"/>
          <w:szCs w:val="22"/>
        </w:rPr>
        <w:t xml:space="preserve"> y</w:t>
      </w:r>
      <w:r w:rsidR="00CC1A0B">
        <w:rPr>
          <w:rFonts w:ascii="Arial" w:hAnsi="Arial" w:cs="Arial"/>
          <w:sz w:val="22"/>
          <w:szCs w:val="22"/>
        </w:rPr>
        <w:t xml:space="preserve"> No. CD-CPS-</w:t>
      </w:r>
      <w:r w:rsidR="00A00C4F">
        <w:rPr>
          <w:rFonts w:ascii="Arial" w:hAnsi="Arial" w:cs="Arial"/>
          <w:sz w:val="22"/>
          <w:szCs w:val="22"/>
        </w:rPr>
        <w:t>27</w:t>
      </w:r>
      <w:r w:rsidR="00CC1A0B">
        <w:rPr>
          <w:rFonts w:ascii="Arial" w:hAnsi="Arial" w:cs="Arial"/>
          <w:sz w:val="22"/>
          <w:szCs w:val="22"/>
        </w:rPr>
        <w:t>012021-00</w:t>
      </w:r>
      <w:r w:rsidR="00A00C4F">
        <w:rPr>
          <w:rFonts w:ascii="Arial" w:hAnsi="Arial" w:cs="Arial"/>
          <w:sz w:val="22"/>
          <w:szCs w:val="22"/>
        </w:rPr>
        <w:t>1 y</w:t>
      </w:r>
      <w:r w:rsidR="00104AE9">
        <w:rPr>
          <w:rFonts w:ascii="Arial" w:hAnsi="Arial" w:cs="Arial"/>
          <w:sz w:val="22"/>
          <w:szCs w:val="22"/>
        </w:rPr>
        <w:t xml:space="preserve"> el</w:t>
      </w:r>
      <w:r w:rsidR="00A00C4F">
        <w:rPr>
          <w:rFonts w:ascii="Arial" w:hAnsi="Arial" w:cs="Arial"/>
          <w:sz w:val="22"/>
          <w:szCs w:val="22"/>
        </w:rPr>
        <w:t xml:space="preserve"> </w:t>
      </w:r>
      <w:r w:rsidR="007C69C1">
        <w:rPr>
          <w:rFonts w:ascii="Arial" w:hAnsi="Arial" w:cs="Arial"/>
          <w:sz w:val="22"/>
          <w:szCs w:val="22"/>
        </w:rPr>
        <w:t>C</w:t>
      </w:r>
      <w:r w:rsidR="00686F95">
        <w:rPr>
          <w:rFonts w:ascii="Arial" w:hAnsi="Arial" w:cs="Arial"/>
          <w:sz w:val="22"/>
          <w:szCs w:val="22"/>
        </w:rPr>
        <w:t xml:space="preserve">ontrato </w:t>
      </w:r>
      <w:r w:rsidR="00A00C4F">
        <w:rPr>
          <w:rFonts w:ascii="Arial" w:hAnsi="Arial" w:cs="Arial"/>
          <w:sz w:val="22"/>
          <w:szCs w:val="22"/>
        </w:rPr>
        <w:t xml:space="preserve">No. </w:t>
      </w:r>
      <w:r w:rsidR="00686F95">
        <w:rPr>
          <w:rFonts w:ascii="Arial" w:hAnsi="Arial" w:cs="Arial"/>
          <w:sz w:val="22"/>
          <w:szCs w:val="22"/>
        </w:rPr>
        <w:t xml:space="preserve">MC-036 </w:t>
      </w:r>
      <w:r w:rsidR="00D528C9">
        <w:rPr>
          <w:rFonts w:ascii="Arial" w:hAnsi="Arial" w:cs="Arial"/>
          <w:sz w:val="22"/>
          <w:szCs w:val="22"/>
        </w:rPr>
        <w:t>de</w:t>
      </w:r>
      <w:r w:rsidR="00686F95">
        <w:rPr>
          <w:rFonts w:ascii="Arial" w:hAnsi="Arial" w:cs="Arial"/>
          <w:sz w:val="22"/>
          <w:szCs w:val="22"/>
        </w:rPr>
        <w:t xml:space="preserve"> 2021</w:t>
      </w:r>
      <w:r w:rsidR="00347B36">
        <w:rPr>
          <w:rFonts w:ascii="Arial" w:hAnsi="Arial" w:cs="Arial"/>
          <w:sz w:val="22"/>
          <w:szCs w:val="22"/>
        </w:rPr>
        <w:t xml:space="preserve">, estos </w:t>
      </w:r>
      <w:r w:rsidR="00296D2F">
        <w:rPr>
          <w:rFonts w:ascii="Arial" w:hAnsi="Arial" w:cs="Arial"/>
          <w:sz w:val="22"/>
          <w:szCs w:val="22"/>
        </w:rPr>
        <w:t xml:space="preserve">sumaron un </w:t>
      </w:r>
      <w:r w:rsidR="00347B36">
        <w:rPr>
          <w:rFonts w:ascii="Arial" w:hAnsi="Arial" w:cs="Arial"/>
          <w:sz w:val="22"/>
          <w:szCs w:val="22"/>
        </w:rPr>
        <w:t>total de $72,3 millones</w:t>
      </w:r>
      <w:r w:rsidR="00296D2F">
        <w:rPr>
          <w:rFonts w:ascii="Arial" w:hAnsi="Arial" w:cs="Arial"/>
          <w:sz w:val="22"/>
          <w:szCs w:val="22"/>
        </w:rPr>
        <w:t xml:space="preserve">. </w:t>
      </w:r>
      <w:r w:rsidR="004E1773">
        <w:rPr>
          <w:rFonts w:ascii="Arial" w:hAnsi="Arial" w:cs="Arial"/>
          <w:sz w:val="22"/>
          <w:szCs w:val="22"/>
        </w:rPr>
        <w:t xml:space="preserve">En este </w:t>
      </w:r>
      <w:r w:rsidR="00CD5FA4">
        <w:rPr>
          <w:rFonts w:ascii="Arial" w:hAnsi="Arial" w:cs="Arial"/>
          <w:sz w:val="22"/>
          <w:szCs w:val="22"/>
        </w:rPr>
        <w:t>sentido, se</w:t>
      </w:r>
      <w:r w:rsidR="00D7356E">
        <w:rPr>
          <w:rFonts w:ascii="Arial" w:hAnsi="Arial" w:cs="Arial"/>
          <w:sz w:val="22"/>
          <w:szCs w:val="22"/>
        </w:rPr>
        <w:t xml:space="preserve"> presentó una diferencia</w:t>
      </w:r>
      <w:r w:rsidR="002108C0">
        <w:rPr>
          <w:rFonts w:ascii="Arial" w:hAnsi="Arial" w:cs="Arial"/>
          <w:sz w:val="22"/>
          <w:szCs w:val="22"/>
        </w:rPr>
        <w:t xml:space="preserve"> de </w:t>
      </w:r>
      <w:r w:rsidR="00131785">
        <w:rPr>
          <w:rFonts w:ascii="Arial" w:hAnsi="Arial" w:cs="Arial"/>
          <w:sz w:val="22"/>
          <w:szCs w:val="22"/>
        </w:rPr>
        <w:t>$419,3 millones</w:t>
      </w:r>
      <w:r w:rsidR="002108C0">
        <w:rPr>
          <w:rFonts w:ascii="Arial" w:hAnsi="Arial" w:cs="Arial"/>
          <w:sz w:val="22"/>
          <w:szCs w:val="22"/>
        </w:rPr>
        <w:t xml:space="preserve">, </w:t>
      </w:r>
      <w:r w:rsidR="00501F16">
        <w:rPr>
          <w:rFonts w:ascii="Arial" w:hAnsi="Arial" w:cs="Arial"/>
          <w:sz w:val="22"/>
          <w:szCs w:val="22"/>
        </w:rPr>
        <w:t xml:space="preserve">valor que no fue </w:t>
      </w:r>
      <w:r w:rsidR="004F5469">
        <w:rPr>
          <w:rFonts w:ascii="Arial" w:hAnsi="Arial" w:cs="Arial"/>
          <w:sz w:val="22"/>
          <w:szCs w:val="22"/>
        </w:rPr>
        <w:t xml:space="preserve">posible </w:t>
      </w:r>
      <w:r w:rsidR="00131785">
        <w:rPr>
          <w:rFonts w:ascii="Arial" w:hAnsi="Arial" w:cs="Arial"/>
          <w:sz w:val="22"/>
          <w:szCs w:val="22"/>
        </w:rPr>
        <w:t xml:space="preserve">verificar </w:t>
      </w:r>
      <w:r w:rsidR="00D75992">
        <w:rPr>
          <w:rFonts w:ascii="Arial" w:hAnsi="Arial" w:cs="Arial"/>
          <w:sz w:val="22"/>
          <w:szCs w:val="22"/>
        </w:rPr>
        <w:t xml:space="preserve">con </w:t>
      </w:r>
      <w:r w:rsidR="003000F7">
        <w:rPr>
          <w:rFonts w:ascii="Arial" w:hAnsi="Arial" w:cs="Arial"/>
          <w:sz w:val="22"/>
          <w:szCs w:val="22"/>
        </w:rPr>
        <w:t xml:space="preserve">la contratación remitida a esta Dirección. </w:t>
      </w:r>
      <w:r w:rsidR="00D7356E">
        <w:rPr>
          <w:rFonts w:ascii="Arial" w:hAnsi="Arial" w:cs="Arial"/>
          <w:sz w:val="22"/>
          <w:szCs w:val="22"/>
        </w:rPr>
        <w:t>También</w:t>
      </w:r>
      <w:r w:rsidR="003000F7">
        <w:rPr>
          <w:rFonts w:ascii="Arial" w:hAnsi="Arial" w:cs="Arial"/>
          <w:sz w:val="22"/>
          <w:szCs w:val="22"/>
        </w:rPr>
        <w:t xml:space="preserve"> existe disparidad c</w:t>
      </w:r>
      <w:r w:rsidR="00B2728E">
        <w:rPr>
          <w:rFonts w:ascii="Arial" w:hAnsi="Arial" w:cs="Arial"/>
          <w:sz w:val="22"/>
          <w:szCs w:val="22"/>
        </w:rPr>
        <w:t xml:space="preserve">on el </w:t>
      </w:r>
      <w:r w:rsidR="00533557">
        <w:rPr>
          <w:rFonts w:ascii="Arial" w:hAnsi="Arial" w:cs="Arial"/>
          <w:sz w:val="22"/>
          <w:szCs w:val="22"/>
        </w:rPr>
        <w:t>F</w:t>
      </w:r>
      <w:r w:rsidR="001E4DD4">
        <w:rPr>
          <w:rFonts w:ascii="Arial" w:hAnsi="Arial" w:cs="Arial"/>
          <w:sz w:val="22"/>
          <w:szCs w:val="22"/>
        </w:rPr>
        <w:t xml:space="preserve">ormulario </w:t>
      </w:r>
      <w:r w:rsidR="006254D5" w:rsidRPr="006254D5">
        <w:rPr>
          <w:rFonts w:ascii="Arial" w:hAnsi="Arial" w:cs="Arial"/>
          <w:sz w:val="22"/>
          <w:szCs w:val="22"/>
        </w:rPr>
        <w:t xml:space="preserve">D_EJECUCION_DE_GASTOS </w:t>
      </w:r>
      <w:r w:rsidR="00B2728E">
        <w:rPr>
          <w:rFonts w:ascii="Arial" w:hAnsi="Arial" w:cs="Arial"/>
          <w:sz w:val="22"/>
          <w:szCs w:val="22"/>
        </w:rPr>
        <w:t xml:space="preserve">de la </w:t>
      </w:r>
      <w:r w:rsidR="00533557">
        <w:rPr>
          <w:rFonts w:ascii="Arial" w:hAnsi="Arial" w:cs="Arial"/>
          <w:sz w:val="22"/>
          <w:szCs w:val="22"/>
        </w:rPr>
        <w:t>C</w:t>
      </w:r>
      <w:r w:rsidR="00B2728E">
        <w:rPr>
          <w:rFonts w:ascii="Arial" w:hAnsi="Arial" w:cs="Arial"/>
          <w:sz w:val="22"/>
          <w:szCs w:val="22"/>
        </w:rPr>
        <w:t xml:space="preserve">ategoría </w:t>
      </w:r>
      <w:r w:rsidR="001E4DD4">
        <w:rPr>
          <w:rFonts w:ascii="Arial" w:hAnsi="Arial" w:cs="Arial"/>
          <w:sz w:val="22"/>
          <w:szCs w:val="22"/>
        </w:rPr>
        <w:t>CUIPO</w:t>
      </w:r>
      <w:r w:rsidR="00CF391A">
        <w:rPr>
          <w:rFonts w:ascii="Arial" w:hAnsi="Arial" w:cs="Arial"/>
          <w:sz w:val="22"/>
          <w:szCs w:val="22"/>
        </w:rPr>
        <w:t xml:space="preserve">, puesto que, </w:t>
      </w:r>
      <w:r w:rsidR="00C84F0B">
        <w:rPr>
          <w:rFonts w:ascii="Arial" w:hAnsi="Arial" w:cs="Arial"/>
          <w:sz w:val="22"/>
          <w:szCs w:val="22"/>
        </w:rPr>
        <w:t>los compromisos reporta</w:t>
      </w:r>
      <w:r w:rsidR="00AC2B2E">
        <w:rPr>
          <w:rFonts w:ascii="Arial" w:hAnsi="Arial" w:cs="Arial"/>
          <w:sz w:val="22"/>
          <w:szCs w:val="22"/>
        </w:rPr>
        <w:t>dos con los recursos del SGP Ribereños fueron</w:t>
      </w:r>
      <w:r w:rsidR="00C84F0B">
        <w:rPr>
          <w:rFonts w:ascii="Arial" w:hAnsi="Arial" w:cs="Arial"/>
          <w:sz w:val="22"/>
          <w:szCs w:val="22"/>
        </w:rPr>
        <w:t xml:space="preserve"> por $576,2 millones, </w:t>
      </w:r>
      <w:r w:rsidR="00813155">
        <w:rPr>
          <w:rFonts w:ascii="Arial" w:hAnsi="Arial" w:cs="Arial"/>
          <w:sz w:val="22"/>
          <w:szCs w:val="22"/>
        </w:rPr>
        <w:t>siendo superio</w:t>
      </w:r>
      <w:r w:rsidR="0032425C">
        <w:rPr>
          <w:rFonts w:ascii="Arial" w:hAnsi="Arial" w:cs="Arial"/>
          <w:sz w:val="22"/>
          <w:szCs w:val="22"/>
        </w:rPr>
        <w:t>r</w:t>
      </w:r>
      <w:r w:rsidR="00533557">
        <w:rPr>
          <w:rFonts w:ascii="Arial" w:hAnsi="Arial" w:cs="Arial"/>
          <w:sz w:val="22"/>
          <w:szCs w:val="22"/>
        </w:rPr>
        <w:t>es</w:t>
      </w:r>
      <w:r w:rsidR="0032425C">
        <w:rPr>
          <w:rFonts w:ascii="Arial" w:hAnsi="Arial" w:cs="Arial"/>
          <w:sz w:val="22"/>
          <w:szCs w:val="22"/>
        </w:rPr>
        <w:t xml:space="preserve"> en $84,6 millones</w:t>
      </w:r>
      <w:r w:rsidR="00813155">
        <w:rPr>
          <w:rFonts w:ascii="Arial" w:hAnsi="Arial" w:cs="Arial"/>
          <w:sz w:val="22"/>
          <w:szCs w:val="22"/>
        </w:rPr>
        <w:t xml:space="preserve"> </w:t>
      </w:r>
      <w:r w:rsidR="00533557">
        <w:rPr>
          <w:rFonts w:ascii="Arial" w:hAnsi="Arial" w:cs="Arial"/>
          <w:sz w:val="22"/>
          <w:szCs w:val="22"/>
        </w:rPr>
        <w:t xml:space="preserve">frente a </w:t>
      </w:r>
      <w:r w:rsidR="00897939">
        <w:rPr>
          <w:rFonts w:ascii="Arial" w:hAnsi="Arial" w:cs="Arial"/>
          <w:sz w:val="22"/>
          <w:szCs w:val="22"/>
        </w:rPr>
        <w:t>l</w:t>
      </w:r>
      <w:r w:rsidR="00AC2B2E">
        <w:rPr>
          <w:rFonts w:ascii="Arial" w:hAnsi="Arial" w:cs="Arial"/>
          <w:sz w:val="22"/>
          <w:szCs w:val="22"/>
        </w:rPr>
        <w:t>os comprom</w:t>
      </w:r>
      <w:r w:rsidR="00087CD1">
        <w:rPr>
          <w:rFonts w:ascii="Arial" w:hAnsi="Arial" w:cs="Arial"/>
          <w:sz w:val="22"/>
          <w:szCs w:val="22"/>
        </w:rPr>
        <w:t>isos de l</w:t>
      </w:r>
      <w:r w:rsidR="00897939">
        <w:rPr>
          <w:rFonts w:ascii="Arial" w:hAnsi="Arial" w:cs="Arial"/>
          <w:sz w:val="22"/>
          <w:szCs w:val="22"/>
        </w:rPr>
        <w:t>a ejecución presupuestal.</w:t>
      </w:r>
    </w:p>
    <w:p w14:paraId="446C8638" w14:textId="77777777" w:rsidR="00996022" w:rsidRPr="00FD2219" w:rsidRDefault="00996022" w:rsidP="00CC079C">
      <w:pPr>
        <w:ind w:left="360"/>
        <w:contextualSpacing/>
        <w:jc w:val="both"/>
        <w:rPr>
          <w:rFonts w:ascii="Arial" w:hAnsi="Arial" w:cs="Arial"/>
          <w:sz w:val="22"/>
          <w:szCs w:val="22"/>
        </w:rPr>
      </w:pPr>
    </w:p>
    <w:p w14:paraId="1265DD6D" w14:textId="77777777" w:rsidR="00570BBB" w:rsidRDefault="0B099793" w:rsidP="002B7FD4">
      <w:pPr>
        <w:pStyle w:val="Prrafodelista"/>
        <w:numPr>
          <w:ilvl w:val="0"/>
          <w:numId w:val="30"/>
        </w:numPr>
        <w:jc w:val="both"/>
        <w:rPr>
          <w:rFonts w:ascii="Arial" w:hAnsi="Arial" w:cs="Arial"/>
          <w:sz w:val="22"/>
          <w:szCs w:val="22"/>
        </w:rPr>
      </w:pPr>
      <w:r w:rsidRPr="7AB997B3">
        <w:rPr>
          <w:rFonts w:ascii="Arial" w:hAnsi="Arial" w:cs="Arial"/>
          <w:sz w:val="22"/>
          <w:szCs w:val="22"/>
        </w:rPr>
        <w:t xml:space="preserve">Teniendo en cuenta </w:t>
      </w:r>
      <w:r w:rsidR="59CFBD0B" w:rsidRPr="7AB997B3">
        <w:rPr>
          <w:rFonts w:ascii="Arial" w:hAnsi="Arial" w:cs="Arial"/>
          <w:sz w:val="22"/>
          <w:szCs w:val="22"/>
        </w:rPr>
        <w:t xml:space="preserve">la ejecución presupuestal </w:t>
      </w:r>
      <w:r w:rsidRPr="7AB997B3">
        <w:rPr>
          <w:rFonts w:ascii="Arial" w:hAnsi="Arial" w:cs="Arial"/>
          <w:sz w:val="22"/>
          <w:szCs w:val="22"/>
        </w:rPr>
        <w:t xml:space="preserve">de gastos </w:t>
      </w:r>
      <w:r w:rsidR="2F3F8616" w:rsidRPr="7AB997B3">
        <w:rPr>
          <w:rFonts w:ascii="Arial" w:hAnsi="Arial" w:cs="Arial"/>
          <w:sz w:val="22"/>
          <w:szCs w:val="22"/>
        </w:rPr>
        <w:t xml:space="preserve">del </w:t>
      </w:r>
      <w:r w:rsidR="00A53D56">
        <w:rPr>
          <w:rFonts w:ascii="Arial" w:hAnsi="Arial" w:cs="Arial"/>
          <w:sz w:val="22"/>
          <w:szCs w:val="22"/>
        </w:rPr>
        <w:t>Municipio</w:t>
      </w:r>
      <w:r w:rsidR="2F3F8616" w:rsidRPr="7AB997B3">
        <w:rPr>
          <w:rFonts w:ascii="Arial" w:hAnsi="Arial" w:cs="Arial"/>
          <w:sz w:val="22"/>
          <w:szCs w:val="22"/>
        </w:rPr>
        <w:t xml:space="preserve"> </w:t>
      </w:r>
      <w:r w:rsidR="00AB26E4">
        <w:rPr>
          <w:rFonts w:ascii="Arial" w:hAnsi="Arial" w:cs="Arial"/>
          <w:sz w:val="22"/>
          <w:szCs w:val="22"/>
        </w:rPr>
        <w:t>de</w:t>
      </w:r>
      <w:r w:rsidR="00AB26E4" w:rsidRPr="7AB997B3">
        <w:rPr>
          <w:rFonts w:ascii="Arial" w:hAnsi="Arial" w:cs="Arial"/>
          <w:sz w:val="22"/>
          <w:szCs w:val="22"/>
        </w:rPr>
        <w:t xml:space="preserve"> </w:t>
      </w:r>
      <w:r w:rsidR="6DD312E2" w:rsidRPr="7AB997B3">
        <w:rPr>
          <w:rFonts w:ascii="Arial" w:hAnsi="Arial" w:cs="Arial"/>
          <w:sz w:val="22"/>
          <w:szCs w:val="22"/>
        </w:rPr>
        <w:t>la vigencia 2021</w:t>
      </w:r>
      <w:r w:rsidR="7C870A63" w:rsidRPr="7AB997B3">
        <w:rPr>
          <w:rFonts w:ascii="Arial" w:hAnsi="Arial" w:cs="Arial"/>
          <w:sz w:val="22"/>
          <w:szCs w:val="22"/>
        </w:rPr>
        <w:t xml:space="preserve"> </w:t>
      </w:r>
      <w:r w:rsidR="7C870A63" w:rsidRPr="7AB997B3" w:rsidDel="001C36DC">
        <w:rPr>
          <w:rFonts w:ascii="Arial" w:hAnsi="Arial" w:cs="Arial"/>
          <w:sz w:val="22"/>
          <w:szCs w:val="22"/>
        </w:rPr>
        <w:t xml:space="preserve">el valor </w:t>
      </w:r>
      <w:r w:rsidR="0B16ECF2" w:rsidRPr="7AB997B3" w:rsidDel="001C36DC">
        <w:rPr>
          <w:rFonts w:ascii="Arial" w:hAnsi="Arial" w:cs="Arial"/>
          <w:sz w:val="22"/>
          <w:szCs w:val="22"/>
        </w:rPr>
        <w:t xml:space="preserve">de las </w:t>
      </w:r>
      <w:r w:rsidR="7C870A63" w:rsidRPr="7AB997B3" w:rsidDel="001C36DC">
        <w:rPr>
          <w:rFonts w:ascii="Arial" w:hAnsi="Arial" w:cs="Arial"/>
          <w:sz w:val="22"/>
          <w:szCs w:val="22"/>
        </w:rPr>
        <w:t>obligac</w:t>
      </w:r>
      <w:r w:rsidR="0B16ECF2" w:rsidRPr="7AB997B3" w:rsidDel="001C36DC">
        <w:rPr>
          <w:rFonts w:ascii="Arial" w:hAnsi="Arial" w:cs="Arial"/>
          <w:sz w:val="22"/>
          <w:szCs w:val="22"/>
        </w:rPr>
        <w:t xml:space="preserve">iones </w:t>
      </w:r>
      <w:r w:rsidR="00245961">
        <w:rPr>
          <w:rFonts w:ascii="Arial" w:hAnsi="Arial" w:cs="Arial"/>
          <w:sz w:val="22"/>
          <w:szCs w:val="22"/>
        </w:rPr>
        <w:t>con cargo a l</w:t>
      </w:r>
      <w:r w:rsidR="71B1FAA5" w:rsidRPr="7AB997B3" w:rsidDel="001C36DC">
        <w:rPr>
          <w:rFonts w:ascii="Arial" w:hAnsi="Arial" w:cs="Arial"/>
          <w:sz w:val="22"/>
          <w:szCs w:val="22"/>
        </w:rPr>
        <w:t xml:space="preserve">os recursos </w:t>
      </w:r>
      <w:r w:rsidR="00245961">
        <w:rPr>
          <w:rFonts w:ascii="Arial" w:hAnsi="Arial" w:cs="Arial"/>
          <w:sz w:val="22"/>
          <w:szCs w:val="22"/>
        </w:rPr>
        <w:t>del SGP Ribereños</w:t>
      </w:r>
      <w:r w:rsidR="00740C8A">
        <w:rPr>
          <w:rFonts w:ascii="Arial" w:hAnsi="Arial" w:cs="Arial"/>
          <w:sz w:val="22"/>
          <w:szCs w:val="22"/>
        </w:rPr>
        <w:t xml:space="preserve"> fue de $491,6 millones,</w:t>
      </w:r>
      <w:r w:rsidR="00367544">
        <w:rPr>
          <w:rFonts w:ascii="Arial" w:hAnsi="Arial" w:cs="Arial"/>
          <w:sz w:val="22"/>
          <w:szCs w:val="22"/>
        </w:rPr>
        <w:t xml:space="preserve"> </w:t>
      </w:r>
      <w:r w:rsidR="00D4524D">
        <w:rPr>
          <w:rFonts w:ascii="Arial" w:hAnsi="Arial" w:cs="Arial"/>
          <w:sz w:val="22"/>
          <w:szCs w:val="22"/>
        </w:rPr>
        <w:t xml:space="preserve">valor que </w:t>
      </w:r>
      <w:r w:rsidR="751A548F" w:rsidRPr="004B0234">
        <w:rPr>
          <w:rFonts w:ascii="Arial" w:hAnsi="Arial" w:cs="Arial"/>
          <w:sz w:val="22"/>
          <w:szCs w:val="22"/>
        </w:rPr>
        <w:t>difiri</w:t>
      </w:r>
      <w:r w:rsidR="5AE8DDEE" w:rsidRPr="004B0234">
        <w:rPr>
          <w:rFonts w:ascii="Arial" w:hAnsi="Arial" w:cs="Arial"/>
          <w:sz w:val="22"/>
          <w:szCs w:val="22"/>
        </w:rPr>
        <w:t>ó</w:t>
      </w:r>
      <w:r w:rsidR="751A548F" w:rsidRPr="7AB997B3">
        <w:rPr>
          <w:rFonts w:ascii="Arial" w:hAnsi="Arial" w:cs="Arial"/>
          <w:sz w:val="22"/>
          <w:szCs w:val="22"/>
        </w:rPr>
        <w:t xml:space="preserve"> </w:t>
      </w:r>
      <w:r w:rsidR="665308C3" w:rsidRPr="7AB997B3">
        <w:rPr>
          <w:rFonts w:ascii="Arial" w:hAnsi="Arial" w:cs="Arial"/>
          <w:sz w:val="22"/>
          <w:szCs w:val="22"/>
        </w:rPr>
        <w:t>con las obligaciones</w:t>
      </w:r>
      <w:r w:rsidR="751A548F" w:rsidRPr="7AB997B3">
        <w:rPr>
          <w:rFonts w:ascii="Arial" w:hAnsi="Arial" w:cs="Arial"/>
          <w:sz w:val="22"/>
          <w:szCs w:val="22"/>
        </w:rPr>
        <w:t xml:space="preserve"> reportad</w:t>
      </w:r>
      <w:r w:rsidR="665308C3" w:rsidRPr="7AB997B3">
        <w:rPr>
          <w:rFonts w:ascii="Arial" w:hAnsi="Arial" w:cs="Arial"/>
          <w:sz w:val="22"/>
          <w:szCs w:val="22"/>
        </w:rPr>
        <w:t>as</w:t>
      </w:r>
      <w:r w:rsidR="751A548F" w:rsidRPr="7AB997B3">
        <w:rPr>
          <w:rFonts w:ascii="Arial" w:hAnsi="Arial" w:cs="Arial"/>
          <w:sz w:val="22"/>
          <w:szCs w:val="22"/>
        </w:rPr>
        <w:t xml:space="preserve"> en </w:t>
      </w:r>
      <w:r w:rsidR="00D4524D">
        <w:rPr>
          <w:rFonts w:ascii="Arial" w:hAnsi="Arial" w:cs="Arial"/>
          <w:sz w:val="22"/>
          <w:szCs w:val="22"/>
        </w:rPr>
        <w:t xml:space="preserve">el </w:t>
      </w:r>
      <w:r w:rsidR="00E675D7">
        <w:rPr>
          <w:rFonts w:ascii="Arial" w:hAnsi="Arial" w:cs="Arial"/>
          <w:sz w:val="22"/>
          <w:szCs w:val="22"/>
        </w:rPr>
        <w:t>F</w:t>
      </w:r>
      <w:r w:rsidR="00D4524D">
        <w:rPr>
          <w:rFonts w:ascii="Arial" w:hAnsi="Arial" w:cs="Arial"/>
          <w:sz w:val="22"/>
          <w:szCs w:val="22"/>
        </w:rPr>
        <w:t xml:space="preserve">ormulario D de </w:t>
      </w:r>
      <w:r w:rsidR="751A548F" w:rsidRPr="7AB997B3">
        <w:rPr>
          <w:rFonts w:ascii="Arial" w:hAnsi="Arial" w:cs="Arial"/>
          <w:sz w:val="22"/>
          <w:szCs w:val="22"/>
        </w:rPr>
        <w:t xml:space="preserve">la </w:t>
      </w:r>
      <w:r w:rsidR="00E675D7">
        <w:rPr>
          <w:rFonts w:ascii="Arial" w:hAnsi="Arial" w:cs="Arial"/>
          <w:sz w:val="22"/>
          <w:szCs w:val="22"/>
        </w:rPr>
        <w:t>C</w:t>
      </w:r>
      <w:r w:rsidR="751A548F" w:rsidRPr="7AB997B3">
        <w:rPr>
          <w:rFonts w:ascii="Arial" w:hAnsi="Arial" w:cs="Arial"/>
          <w:sz w:val="22"/>
          <w:szCs w:val="22"/>
        </w:rPr>
        <w:t>ategoría CUIPO</w:t>
      </w:r>
      <w:r w:rsidR="62E46E41" w:rsidRPr="7AB997B3">
        <w:rPr>
          <w:rFonts w:ascii="Arial" w:hAnsi="Arial" w:cs="Arial"/>
          <w:sz w:val="22"/>
          <w:szCs w:val="22"/>
        </w:rPr>
        <w:t xml:space="preserve">, </w:t>
      </w:r>
      <w:r w:rsidR="004125C6">
        <w:rPr>
          <w:rFonts w:ascii="Arial" w:hAnsi="Arial" w:cs="Arial"/>
          <w:sz w:val="22"/>
          <w:szCs w:val="22"/>
        </w:rPr>
        <w:t xml:space="preserve">el reporte </w:t>
      </w:r>
      <w:r w:rsidR="62E46E41" w:rsidRPr="7AB997B3">
        <w:rPr>
          <w:rFonts w:ascii="Arial" w:hAnsi="Arial" w:cs="Arial"/>
          <w:sz w:val="22"/>
          <w:szCs w:val="22"/>
        </w:rPr>
        <w:t xml:space="preserve">fue mayor </w:t>
      </w:r>
      <w:r w:rsidR="0DD5A71C" w:rsidRPr="7AB997B3">
        <w:rPr>
          <w:rFonts w:ascii="Arial" w:hAnsi="Arial" w:cs="Arial"/>
          <w:sz w:val="22"/>
          <w:szCs w:val="22"/>
        </w:rPr>
        <w:t>en $61,2 millones</w:t>
      </w:r>
      <w:r w:rsidR="2652E31B" w:rsidRPr="7AB997B3">
        <w:rPr>
          <w:rFonts w:ascii="Arial" w:hAnsi="Arial" w:cs="Arial"/>
          <w:sz w:val="22"/>
          <w:szCs w:val="22"/>
        </w:rPr>
        <w:t>.</w:t>
      </w:r>
      <w:r w:rsidR="57544492" w:rsidRPr="7AB997B3">
        <w:rPr>
          <w:rFonts w:ascii="Arial" w:hAnsi="Arial" w:cs="Arial"/>
          <w:sz w:val="22"/>
          <w:szCs w:val="22"/>
        </w:rPr>
        <w:t xml:space="preserve"> </w:t>
      </w:r>
      <w:r w:rsidR="7AA72D49" w:rsidRPr="7AB997B3">
        <w:rPr>
          <w:rFonts w:ascii="Arial" w:hAnsi="Arial" w:cs="Arial"/>
          <w:sz w:val="22"/>
          <w:szCs w:val="22"/>
        </w:rPr>
        <w:t>Situación</w:t>
      </w:r>
      <w:r w:rsidR="1B7DF43A" w:rsidRPr="7AB997B3">
        <w:rPr>
          <w:rFonts w:ascii="Arial" w:hAnsi="Arial" w:cs="Arial"/>
          <w:sz w:val="22"/>
          <w:szCs w:val="22"/>
        </w:rPr>
        <w:t xml:space="preserve"> que</w:t>
      </w:r>
      <w:r w:rsidR="669D5C19" w:rsidRPr="7AB997B3">
        <w:rPr>
          <w:rFonts w:ascii="Arial" w:hAnsi="Arial" w:cs="Arial"/>
          <w:sz w:val="22"/>
          <w:szCs w:val="22"/>
        </w:rPr>
        <w:t xml:space="preserve">, </w:t>
      </w:r>
      <w:r w:rsidR="25CB2BC2" w:rsidRPr="7AB997B3">
        <w:rPr>
          <w:rFonts w:ascii="Arial" w:hAnsi="Arial" w:cs="Arial"/>
          <w:sz w:val="22"/>
          <w:szCs w:val="22"/>
        </w:rPr>
        <w:t xml:space="preserve">evidencia </w:t>
      </w:r>
      <w:r w:rsidR="4F77EA53" w:rsidRPr="7AB997B3">
        <w:rPr>
          <w:rFonts w:ascii="Arial" w:hAnsi="Arial" w:cs="Arial"/>
          <w:sz w:val="22"/>
          <w:szCs w:val="22"/>
        </w:rPr>
        <w:t xml:space="preserve">una desarticulación </w:t>
      </w:r>
      <w:r w:rsidR="7960764D" w:rsidRPr="7AB997B3">
        <w:rPr>
          <w:rFonts w:ascii="Arial" w:hAnsi="Arial" w:cs="Arial"/>
          <w:sz w:val="22"/>
          <w:szCs w:val="22"/>
        </w:rPr>
        <w:t xml:space="preserve">entre </w:t>
      </w:r>
      <w:r w:rsidR="4F77EA53" w:rsidRPr="7AB997B3">
        <w:rPr>
          <w:rFonts w:ascii="Arial" w:hAnsi="Arial" w:cs="Arial"/>
          <w:sz w:val="22"/>
          <w:szCs w:val="22"/>
        </w:rPr>
        <w:t xml:space="preserve">la información </w:t>
      </w:r>
      <w:r w:rsidR="7960764D" w:rsidRPr="7AB997B3">
        <w:rPr>
          <w:rFonts w:ascii="Arial" w:hAnsi="Arial" w:cs="Arial"/>
          <w:sz w:val="22"/>
          <w:szCs w:val="22"/>
        </w:rPr>
        <w:t xml:space="preserve">presupuestal del </w:t>
      </w:r>
      <w:r w:rsidR="00A53D56">
        <w:rPr>
          <w:rFonts w:ascii="Arial" w:hAnsi="Arial" w:cs="Arial"/>
          <w:sz w:val="22"/>
          <w:szCs w:val="22"/>
        </w:rPr>
        <w:t>Municipio</w:t>
      </w:r>
      <w:r w:rsidR="7960764D" w:rsidRPr="7AB997B3">
        <w:rPr>
          <w:rFonts w:ascii="Arial" w:hAnsi="Arial" w:cs="Arial"/>
          <w:sz w:val="22"/>
          <w:szCs w:val="22"/>
        </w:rPr>
        <w:t xml:space="preserve"> y el mismo reporte.</w:t>
      </w:r>
    </w:p>
    <w:p w14:paraId="68EC5239" w14:textId="77777777" w:rsidR="00B46000" w:rsidRPr="00570BBB" w:rsidRDefault="00B46000" w:rsidP="00CC079C">
      <w:pPr>
        <w:contextualSpacing/>
        <w:jc w:val="both"/>
        <w:rPr>
          <w:rFonts w:ascii="Arial" w:hAnsi="Arial" w:cs="Arial"/>
          <w:sz w:val="22"/>
          <w:szCs w:val="22"/>
        </w:rPr>
      </w:pPr>
    </w:p>
    <w:p w14:paraId="4D1B3451" w14:textId="77777777" w:rsidR="00317F9B" w:rsidRDefault="005314D7" w:rsidP="002B7FD4">
      <w:pPr>
        <w:pStyle w:val="Prrafodelista"/>
        <w:numPr>
          <w:ilvl w:val="0"/>
          <w:numId w:val="30"/>
        </w:numPr>
        <w:jc w:val="both"/>
        <w:rPr>
          <w:rFonts w:ascii="Arial" w:hAnsi="Arial" w:cs="Arial"/>
          <w:sz w:val="22"/>
          <w:szCs w:val="22"/>
        </w:rPr>
      </w:pPr>
      <w:r>
        <w:rPr>
          <w:rFonts w:ascii="Arial" w:hAnsi="Arial" w:cs="Arial"/>
          <w:sz w:val="22"/>
          <w:szCs w:val="22"/>
        </w:rPr>
        <w:t>E</w:t>
      </w:r>
      <w:r w:rsidR="006516BF">
        <w:rPr>
          <w:rFonts w:ascii="Arial" w:hAnsi="Arial" w:cs="Arial"/>
          <w:sz w:val="22"/>
          <w:szCs w:val="22"/>
        </w:rPr>
        <w:t>n concordancia con lo anterior, los pagos con cargo a los recursos del SGP Ribereños fueron por valor de $</w:t>
      </w:r>
      <w:r w:rsidR="00540D11">
        <w:rPr>
          <w:rFonts w:ascii="Arial" w:hAnsi="Arial" w:cs="Arial"/>
          <w:sz w:val="22"/>
          <w:szCs w:val="22"/>
        </w:rPr>
        <w:t>491,6 millones</w:t>
      </w:r>
      <w:r w:rsidR="00F94DA0">
        <w:rPr>
          <w:rFonts w:ascii="Arial" w:hAnsi="Arial" w:cs="Arial"/>
          <w:sz w:val="22"/>
          <w:szCs w:val="22"/>
        </w:rPr>
        <w:t xml:space="preserve"> de acuerdo con la ejecución presupuestal de 2021</w:t>
      </w:r>
      <w:r w:rsidR="00C94F4E">
        <w:rPr>
          <w:rFonts w:ascii="Arial" w:hAnsi="Arial" w:cs="Arial"/>
          <w:sz w:val="22"/>
          <w:szCs w:val="22"/>
        </w:rPr>
        <w:t>, valor que no coincidió con</w:t>
      </w:r>
      <w:r w:rsidR="008F5104">
        <w:rPr>
          <w:rFonts w:ascii="Arial" w:hAnsi="Arial" w:cs="Arial"/>
          <w:sz w:val="22"/>
          <w:szCs w:val="22"/>
        </w:rPr>
        <w:t xml:space="preserve"> </w:t>
      </w:r>
      <w:r w:rsidR="002647D7">
        <w:rPr>
          <w:rFonts w:ascii="Arial" w:hAnsi="Arial" w:cs="Arial"/>
          <w:sz w:val="22"/>
          <w:szCs w:val="22"/>
        </w:rPr>
        <w:t>el pago de los tres contratos entregados</w:t>
      </w:r>
      <w:r w:rsidR="00B26F24">
        <w:rPr>
          <w:rFonts w:ascii="Arial" w:hAnsi="Arial" w:cs="Arial"/>
          <w:sz w:val="22"/>
          <w:szCs w:val="22"/>
        </w:rPr>
        <w:t>,</w:t>
      </w:r>
      <w:r w:rsidR="00A8225E">
        <w:rPr>
          <w:rFonts w:ascii="Arial" w:hAnsi="Arial" w:cs="Arial"/>
          <w:sz w:val="22"/>
          <w:szCs w:val="22"/>
        </w:rPr>
        <w:t xml:space="preserve"> según</w:t>
      </w:r>
      <w:r w:rsidR="002647D7">
        <w:rPr>
          <w:rFonts w:ascii="Arial" w:hAnsi="Arial" w:cs="Arial"/>
          <w:sz w:val="22"/>
          <w:szCs w:val="22"/>
        </w:rPr>
        <w:t xml:space="preserve"> </w:t>
      </w:r>
      <w:r w:rsidR="00C94F4E">
        <w:rPr>
          <w:rFonts w:ascii="Arial" w:hAnsi="Arial" w:cs="Arial"/>
          <w:sz w:val="22"/>
          <w:szCs w:val="22"/>
        </w:rPr>
        <w:t xml:space="preserve">los </w:t>
      </w:r>
      <w:r w:rsidR="00E675D7">
        <w:rPr>
          <w:rFonts w:ascii="Arial" w:hAnsi="Arial" w:cs="Arial"/>
          <w:sz w:val="22"/>
          <w:szCs w:val="22"/>
        </w:rPr>
        <w:t>C</w:t>
      </w:r>
      <w:r w:rsidR="00C94F4E">
        <w:rPr>
          <w:rFonts w:ascii="Arial" w:hAnsi="Arial" w:cs="Arial"/>
          <w:sz w:val="22"/>
          <w:szCs w:val="22"/>
        </w:rPr>
        <w:t xml:space="preserve">omprobantes de </w:t>
      </w:r>
      <w:r w:rsidR="00E675D7">
        <w:rPr>
          <w:rFonts w:ascii="Arial" w:hAnsi="Arial" w:cs="Arial"/>
          <w:sz w:val="22"/>
          <w:szCs w:val="22"/>
        </w:rPr>
        <w:t>E</w:t>
      </w:r>
      <w:r w:rsidR="00C94F4E">
        <w:rPr>
          <w:rFonts w:ascii="Arial" w:hAnsi="Arial" w:cs="Arial"/>
          <w:sz w:val="22"/>
          <w:szCs w:val="22"/>
        </w:rPr>
        <w:t xml:space="preserve">greso </w:t>
      </w:r>
      <w:r w:rsidR="00106371">
        <w:rPr>
          <w:rFonts w:ascii="Arial" w:hAnsi="Arial" w:cs="Arial"/>
          <w:sz w:val="22"/>
          <w:szCs w:val="22"/>
        </w:rPr>
        <w:t xml:space="preserve">No. 0313, No. 0314 y No. </w:t>
      </w:r>
      <w:r w:rsidR="00C82AE0">
        <w:rPr>
          <w:rFonts w:ascii="Arial" w:hAnsi="Arial" w:cs="Arial"/>
          <w:sz w:val="22"/>
          <w:szCs w:val="22"/>
        </w:rPr>
        <w:t>1120 de 2021</w:t>
      </w:r>
      <w:r w:rsidR="00B26F24">
        <w:rPr>
          <w:rFonts w:ascii="Arial" w:hAnsi="Arial" w:cs="Arial"/>
          <w:sz w:val="22"/>
          <w:szCs w:val="22"/>
        </w:rPr>
        <w:t xml:space="preserve">, </w:t>
      </w:r>
      <w:r w:rsidR="008F5104">
        <w:rPr>
          <w:rFonts w:ascii="Arial" w:hAnsi="Arial" w:cs="Arial"/>
          <w:sz w:val="22"/>
          <w:szCs w:val="22"/>
        </w:rPr>
        <w:t>los egresos</w:t>
      </w:r>
      <w:r w:rsidR="00CB201C" w:rsidDel="008F5104">
        <w:rPr>
          <w:rFonts w:ascii="Arial" w:hAnsi="Arial" w:cs="Arial"/>
          <w:sz w:val="22"/>
          <w:szCs w:val="22"/>
        </w:rPr>
        <w:t xml:space="preserve"> </w:t>
      </w:r>
      <w:r w:rsidR="00CB201C">
        <w:rPr>
          <w:rFonts w:ascii="Arial" w:hAnsi="Arial" w:cs="Arial"/>
          <w:sz w:val="22"/>
          <w:szCs w:val="22"/>
        </w:rPr>
        <w:t xml:space="preserve">sumaron </w:t>
      </w:r>
      <w:r w:rsidR="008F5104">
        <w:rPr>
          <w:rFonts w:ascii="Arial" w:hAnsi="Arial" w:cs="Arial"/>
          <w:sz w:val="22"/>
          <w:szCs w:val="22"/>
        </w:rPr>
        <w:t xml:space="preserve">el valor de </w:t>
      </w:r>
      <w:r w:rsidR="00243BF7">
        <w:rPr>
          <w:rFonts w:ascii="Arial" w:hAnsi="Arial" w:cs="Arial"/>
          <w:sz w:val="22"/>
          <w:szCs w:val="22"/>
        </w:rPr>
        <w:t>$72,3 millones</w:t>
      </w:r>
      <w:r w:rsidR="003D2791">
        <w:rPr>
          <w:rFonts w:ascii="Arial" w:hAnsi="Arial" w:cs="Arial"/>
          <w:sz w:val="22"/>
          <w:szCs w:val="22"/>
        </w:rPr>
        <w:t>. A</w:t>
      </w:r>
      <w:r w:rsidR="003C25BE">
        <w:rPr>
          <w:rFonts w:ascii="Arial" w:hAnsi="Arial" w:cs="Arial"/>
          <w:sz w:val="22"/>
          <w:szCs w:val="22"/>
        </w:rPr>
        <w:t xml:space="preserve">sí mismo, </w:t>
      </w:r>
      <w:r w:rsidR="00961DC8">
        <w:rPr>
          <w:rFonts w:ascii="Arial" w:hAnsi="Arial" w:cs="Arial"/>
          <w:sz w:val="22"/>
          <w:szCs w:val="22"/>
        </w:rPr>
        <w:t xml:space="preserve">se comparó la información </w:t>
      </w:r>
      <w:r w:rsidR="005E5211">
        <w:rPr>
          <w:rFonts w:ascii="Arial" w:hAnsi="Arial" w:cs="Arial"/>
          <w:sz w:val="22"/>
          <w:szCs w:val="22"/>
        </w:rPr>
        <w:t xml:space="preserve">presupuestal </w:t>
      </w:r>
      <w:r w:rsidR="00961DC8">
        <w:rPr>
          <w:rFonts w:ascii="Arial" w:hAnsi="Arial" w:cs="Arial"/>
          <w:sz w:val="22"/>
          <w:szCs w:val="22"/>
        </w:rPr>
        <w:t xml:space="preserve">con el reporte </w:t>
      </w:r>
      <w:r w:rsidR="00322944">
        <w:rPr>
          <w:rFonts w:ascii="Arial" w:hAnsi="Arial" w:cs="Arial"/>
          <w:sz w:val="22"/>
          <w:szCs w:val="22"/>
        </w:rPr>
        <w:t xml:space="preserve">del </w:t>
      </w:r>
      <w:r w:rsidR="00E675D7">
        <w:rPr>
          <w:rFonts w:ascii="Arial" w:hAnsi="Arial" w:cs="Arial"/>
          <w:sz w:val="22"/>
          <w:szCs w:val="22"/>
        </w:rPr>
        <w:t>F</w:t>
      </w:r>
      <w:r w:rsidR="00322944">
        <w:rPr>
          <w:rFonts w:ascii="Arial" w:hAnsi="Arial" w:cs="Arial"/>
          <w:sz w:val="22"/>
          <w:szCs w:val="22"/>
        </w:rPr>
        <w:t xml:space="preserve">ormulario D de </w:t>
      </w:r>
      <w:r w:rsidR="00D77589">
        <w:rPr>
          <w:rFonts w:ascii="Arial" w:hAnsi="Arial" w:cs="Arial"/>
          <w:sz w:val="22"/>
          <w:szCs w:val="22"/>
        </w:rPr>
        <w:t xml:space="preserve">la </w:t>
      </w:r>
      <w:r w:rsidR="00E675D7">
        <w:rPr>
          <w:rFonts w:ascii="Arial" w:hAnsi="Arial" w:cs="Arial"/>
          <w:sz w:val="22"/>
          <w:szCs w:val="22"/>
        </w:rPr>
        <w:t>C</w:t>
      </w:r>
      <w:r w:rsidR="00D77589">
        <w:rPr>
          <w:rFonts w:ascii="Arial" w:hAnsi="Arial" w:cs="Arial"/>
          <w:sz w:val="22"/>
          <w:szCs w:val="22"/>
        </w:rPr>
        <w:t xml:space="preserve">ategoría </w:t>
      </w:r>
      <w:r w:rsidR="000B0BFB">
        <w:rPr>
          <w:rFonts w:ascii="Arial" w:hAnsi="Arial" w:cs="Arial"/>
          <w:sz w:val="22"/>
          <w:szCs w:val="22"/>
        </w:rPr>
        <w:t>CUIPO</w:t>
      </w:r>
      <w:r w:rsidR="00716BC0">
        <w:rPr>
          <w:rFonts w:ascii="Arial" w:hAnsi="Arial" w:cs="Arial"/>
          <w:sz w:val="22"/>
          <w:szCs w:val="22"/>
        </w:rPr>
        <w:t>,</w:t>
      </w:r>
      <w:r w:rsidR="00D77589">
        <w:rPr>
          <w:rFonts w:ascii="Arial" w:hAnsi="Arial" w:cs="Arial"/>
          <w:sz w:val="22"/>
          <w:szCs w:val="22"/>
        </w:rPr>
        <w:t xml:space="preserve"> </w:t>
      </w:r>
      <w:r w:rsidR="00716BC0">
        <w:rPr>
          <w:rFonts w:ascii="Arial" w:hAnsi="Arial" w:cs="Arial"/>
          <w:sz w:val="22"/>
          <w:szCs w:val="22"/>
        </w:rPr>
        <w:t>hal</w:t>
      </w:r>
      <w:r w:rsidR="00F16D01">
        <w:rPr>
          <w:rFonts w:ascii="Arial" w:hAnsi="Arial" w:cs="Arial"/>
          <w:sz w:val="22"/>
          <w:szCs w:val="22"/>
        </w:rPr>
        <w:t>l</w:t>
      </w:r>
      <w:r w:rsidR="00716BC0">
        <w:rPr>
          <w:rFonts w:ascii="Arial" w:hAnsi="Arial" w:cs="Arial"/>
          <w:sz w:val="22"/>
          <w:szCs w:val="22"/>
        </w:rPr>
        <w:t xml:space="preserve">ando que </w:t>
      </w:r>
      <w:r w:rsidR="00F454C2">
        <w:rPr>
          <w:rFonts w:ascii="Arial" w:hAnsi="Arial" w:cs="Arial"/>
          <w:sz w:val="22"/>
          <w:szCs w:val="22"/>
        </w:rPr>
        <w:t xml:space="preserve">el reporte de pagos </w:t>
      </w:r>
      <w:r w:rsidR="0093741D">
        <w:rPr>
          <w:rFonts w:ascii="Arial" w:hAnsi="Arial" w:cs="Arial"/>
          <w:sz w:val="22"/>
          <w:szCs w:val="22"/>
        </w:rPr>
        <w:t xml:space="preserve">fue </w:t>
      </w:r>
      <w:r w:rsidR="005E5211">
        <w:rPr>
          <w:rFonts w:ascii="Arial" w:hAnsi="Arial" w:cs="Arial"/>
          <w:sz w:val="22"/>
          <w:szCs w:val="22"/>
        </w:rPr>
        <w:t>inferior</w:t>
      </w:r>
      <w:r w:rsidR="00D77589">
        <w:rPr>
          <w:rFonts w:ascii="Arial" w:hAnsi="Arial" w:cs="Arial"/>
          <w:sz w:val="22"/>
          <w:szCs w:val="22"/>
        </w:rPr>
        <w:t>,</w:t>
      </w:r>
      <w:r w:rsidR="00A74366">
        <w:rPr>
          <w:rFonts w:ascii="Arial" w:hAnsi="Arial" w:cs="Arial"/>
          <w:sz w:val="22"/>
          <w:szCs w:val="22"/>
        </w:rPr>
        <w:t xml:space="preserve"> </w:t>
      </w:r>
      <w:r w:rsidR="003354EC">
        <w:rPr>
          <w:rFonts w:ascii="Arial" w:hAnsi="Arial" w:cs="Arial"/>
          <w:sz w:val="22"/>
          <w:szCs w:val="22"/>
        </w:rPr>
        <w:t xml:space="preserve">en </w:t>
      </w:r>
      <w:r w:rsidR="00703CCF">
        <w:rPr>
          <w:rFonts w:ascii="Arial" w:hAnsi="Arial" w:cs="Arial"/>
          <w:sz w:val="22"/>
          <w:szCs w:val="22"/>
        </w:rPr>
        <w:t xml:space="preserve">menos </w:t>
      </w:r>
      <w:r w:rsidR="00A74366">
        <w:rPr>
          <w:rFonts w:ascii="Arial" w:hAnsi="Arial" w:cs="Arial"/>
          <w:sz w:val="22"/>
          <w:szCs w:val="22"/>
        </w:rPr>
        <w:t>$</w:t>
      </w:r>
      <w:r w:rsidR="008F5104">
        <w:rPr>
          <w:rFonts w:ascii="Arial" w:hAnsi="Arial" w:cs="Arial"/>
          <w:sz w:val="22"/>
          <w:szCs w:val="22"/>
        </w:rPr>
        <w:t>25,1</w:t>
      </w:r>
      <w:r w:rsidR="00A74366">
        <w:rPr>
          <w:rFonts w:ascii="Arial" w:hAnsi="Arial" w:cs="Arial"/>
          <w:sz w:val="22"/>
          <w:szCs w:val="22"/>
        </w:rPr>
        <w:t xml:space="preserve"> millones</w:t>
      </w:r>
      <w:r w:rsidR="000B0BFB">
        <w:rPr>
          <w:rFonts w:ascii="Arial" w:hAnsi="Arial" w:cs="Arial"/>
          <w:sz w:val="22"/>
          <w:szCs w:val="22"/>
        </w:rPr>
        <w:t>. A</w:t>
      </w:r>
      <w:r w:rsidR="000C0315">
        <w:rPr>
          <w:rFonts w:ascii="Arial" w:hAnsi="Arial" w:cs="Arial"/>
          <w:sz w:val="22"/>
          <w:szCs w:val="22"/>
        </w:rPr>
        <w:t xml:space="preserve">hora, </w:t>
      </w:r>
      <w:r w:rsidR="00375741">
        <w:rPr>
          <w:rFonts w:ascii="Arial" w:hAnsi="Arial" w:cs="Arial"/>
          <w:sz w:val="22"/>
          <w:szCs w:val="22"/>
        </w:rPr>
        <w:t xml:space="preserve">los desembolsos realizados a </w:t>
      </w:r>
      <w:r w:rsidR="004B252C">
        <w:rPr>
          <w:rFonts w:ascii="Arial" w:hAnsi="Arial" w:cs="Arial"/>
          <w:sz w:val="22"/>
          <w:szCs w:val="22"/>
        </w:rPr>
        <w:t xml:space="preserve">terceros </w:t>
      </w:r>
      <w:r w:rsidR="00DE61D7">
        <w:rPr>
          <w:rFonts w:ascii="Arial" w:hAnsi="Arial" w:cs="Arial"/>
          <w:sz w:val="22"/>
          <w:szCs w:val="22"/>
        </w:rPr>
        <w:t xml:space="preserve">según </w:t>
      </w:r>
      <w:r w:rsidR="00C63EAA">
        <w:rPr>
          <w:rFonts w:ascii="Arial" w:hAnsi="Arial" w:cs="Arial"/>
          <w:sz w:val="22"/>
          <w:szCs w:val="22"/>
        </w:rPr>
        <w:t xml:space="preserve">el reporte </w:t>
      </w:r>
      <w:r w:rsidR="000A3A25">
        <w:rPr>
          <w:rFonts w:ascii="Arial" w:hAnsi="Arial" w:cs="Arial"/>
          <w:sz w:val="22"/>
          <w:szCs w:val="22"/>
        </w:rPr>
        <w:t xml:space="preserve">interno </w:t>
      </w:r>
      <w:r w:rsidR="00C63EAA">
        <w:rPr>
          <w:rFonts w:ascii="Arial" w:hAnsi="Arial" w:cs="Arial"/>
          <w:sz w:val="22"/>
          <w:szCs w:val="22"/>
        </w:rPr>
        <w:t xml:space="preserve">de </w:t>
      </w:r>
      <w:r w:rsidR="0092194F">
        <w:rPr>
          <w:rFonts w:ascii="Arial" w:hAnsi="Arial" w:cs="Arial"/>
          <w:sz w:val="22"/>
          <w:szCs w:val="22"/>
        </w:rPr>
        <w:t>C</w:t>
      </w:r>
      <w:r w:rsidR="00DE61D7">
        <w:rPr>
          <w:rFonts w:ascii="Arial" w:hAnsi="Arial" w:cs="Arial"/>
          <w:sz w:val="22"/>
          <w:szCs w:val="22"/>
        </w:rPr>
        <w:t>uenta</w:t>
      </w:r>
      <w:r w:rsidR="00C63EAA">
        <w:rPr>
          <w:rFonts w:ascii="Arial" w:hAnsi="Arial" w:cs="Arial"/>
          <w:sz w:val="22"/>
          <w:szCs w:val="22"/>
        </w:rPr>
        <w:t>s</w:t>
      </w:r>
      <w:r w:rsidR="00DE61D7">
        <w:rPr>
          <w:rFonts w:ascii="Arial" w:hAnsi="Arial" w:cs="Arial"/>
          <w:sz w:val="22"/>
          <w:szCs w:val="22"/>
        </w:rPr>
        <w:t xml:space="preserve"> </w:t>
      </w:r>
      <w:r w:rsidR="0092194F">
        <w:rPr>
          <w:rFonts w:ascii="Arial" w:hAnsi="Arial" w:cs="Arial"/>
          <w:sz w:val="22"/>
          <w:szCs w:val="22"/>
        </w:rPr>
        <w:t>M</w:t>
      </w:r>
      <w:r w:rsidR="00DE61D7">
        <w:rPr>
          <w:rFonts w:ascii="Arial" w:hAnsi="Arial" w:cs="Arial"/>
          <w:sz w:val="22"/>
          <w:szCs w:val="22"/>
        </w:rPr>
        <w:t>aestra</w:t>
      </w:r>
      <w:r w:rsidR="00C63EAA">
        <w:rPr>
          <w:rFonts w:ascii="Arial" w:hAnsi="Arial" w:cs="Arial"/>
          <w:sz w:val="22"/>
          <w:szCs w:val="22"/>
        </w:rPr>
        <w:t>s</w:t>
      </w:r>
      <w:r w:rsidR="00DE61D7">
        <w:rPr>
          <w:rFonts w:ascii="Arial" w:hAnsi="Arial" w:cs="Arial"/>
          <w:sz w:val="22"/>
          <w:szCs w:val="22"/>
        </w:rPr>
        <w:t xml:space="preserve"> </w:t>
      </w:r>
      <w:r w:rsidR="000A3A25">
        <w:rPr>
          <w:rFonts w:ascii="Arial" w:hAnsi="Arial" w:cs="Arial"/>
          <w:sz w:val="22"/>
          <w:szCs w:val="22"/>
        </w:rPr>
        <w:t xml:space="preserve">para </w:t>
      </w:r>
      <w:r w:rsidR="00DE61D7">
        <w:rPr>
          <w:rFonts w:ascii="Arial" w:hAnsi="Arial" w:cs="Arial"/>
          <w:sz w:val="22"/>
          <w:szCs w:val="22"/>
        </w:rPr>
        <w:t>la Asignación</w:t>
      </w:r>
      <w:r w:rsidR="00044876">
        <w:rPr>
          <w:rFonts w:ascii="Arial" w:hAnsi="Arial" w:cs="Arial"/>
          <w:sz w:val="22"/>
          <w:szCs w:val="22"/>
        </w:rPr>
        <w:t xml:space="preserve"> de Ribereños del SGP</w:t>
      </w:r>
      <w:r w:rsidR="00C60B51">
        <w:rPr>
          <w:rFonts w:ascii="Arial" w:hAnsi="Arial" w:cs="Arial"/>
          <w:sz w:val="22"/>
          <w:szCs w:val="22"/>
        </w:rPr>
        <w:t xml:space="preserve">, </w:t>
      </w:r>
      <w:r w:rsidR="001F4652">
        <w:rPr>
          <w:rFonts w:ascii="Arial" w:hAnsi="Arial" w:cs="Arial"/>
          <w:sz w:val="22"/>
          <w:szCs w:val="22"/>
        </w:rPr>
        <w:t>fue</w:t>
      </w:r>
      <w:r w:rsidR="006E3959">
        <w:rPr>
          <w:rFonts w:ascii="Arial" w:hAnsi="Arial" w:cs="Arial"/>
          <w:sz w:val="22"/>
          <w:szCs w:val="22"/>
        </w:rPr>
        <w:t xml:space="preserve"> </w:t>
      </w:r>
      <w:r w:rsidR="001F4652">
        <w:rPr>
          <w:rFonts w:ascii="Arial" w:hAnsi="Arial" w:cs="Arial"/>
          <w:sz w:val="22"/>
          <w:szCs w:val="22"/>
        </w:rPr>
        <w:t xml:space="preserve">por un </w:t>
      </w:r>
      <w:r w:rsidR="00044876">
        <w:rPr>
          <w:rFonts w:ascii="Arial" w:hAnsi="Arial" w:cs="Arial"/>
          <w:sz w:val="22"/>
          <w:szCs w:val="22"/>
        </w:rPr>
        <w:t>total de $1.222,9 millones</w:t>
      </w:r>
      <w:r w:rsidR="006E3959">
        <w:rPr>
          <w:rFonts w:ascii="Arial" w:hAnsi="Arial" w:cs="Arial"/>
          <w:sz w:val="22"/>
          <w:szCs w:val="22"/>
        </w:rPr>
        <w:t xml:space="preserve">, </w:t>
      </w:r>
      <w:r w:rsidR="00F82576">
        <w:rPr>
          <w:rFonts w:ascii="Arial" w:hAnsi="Arial" w:cs="Arial"/>
          <w:sz w:val="22"/>
          <w:szCs w:val="22"/>
        </w:rPr>
        <w:t xml:space="preserve">valor que </w:t>
      </w:r>
      <w:r w:rsidR="00460C02">
        <w:rPr>
          <w:rFonts w:ascii="Arial" w:hAnsi="Arial" w:cs="Arial"/>
          <w:sz w:val="22"/>
          <w:szCs w:val="22"/>
        </w:rPr>
        <w:t>super</w:t>
      </w:r>
      <w:r w:rsidR="00D21CA8">
        <w:rPr>
          <w:rFonts w:ascii="Arial" w:hAnsi="Arial" w:cs="Arial"/>
          <w:sz w:val="22"/>
          <w:szCs w:val="22"/>
        </w:rPr>
        <w:t>ó</w:t>
      </w:r>
      <w:r w:rsidR="00460C02">
        <w:rPr>
          <w:rFonts w:ascii="Arial" w:hAnsi="Arial" w:cs="Arial"/>
          <w:sz w:val="22"/>
          <w:szCs w:val="22"/>
        </w:rPr>
        <w:t xml:space="preserve"> los pagos reflejados en la ejecución presupuestal, el reporte CUIPO y </w:t>
      </w:r>
      <w:r w:rsidR="00466759">
        <w:rPr>
          <w:rFonts w:ascii="Arial" w:hAnsi="Arial" w:cs="Arial"/>
          <w:sz w:val="22"/>
          <w:szCs w:val="22"/>
        </w:rPr>
        <w:t>la contratación remitida</w:t>
      </w:r>
      <w:r w:rsidR="006C4ABE">
        <w:rPr>
          <w:rFonts w:ascii="Arial" w:hAnsi="Arial" w:cs="Arial"/>
          <w:sz w:val="22"/>
          <w:szCs w:val="22"/>
        </w:rPr>
        <w:t>.</w:t>
      </w:r>
    </w:p>
    <w:p w14:paraId="27B2D893" w14:textId="77777777" w:rsidR="00317F9B" w:rsidRPr="00317F9B" w:rsidRDefault="00317F9B" w:rsidP="002B7FD4">
      <w:pPr>
        <w:pStyle w:val="Prrafodelista"/>
        <w:rPr>
          <w:rFonts w:ascii="Arial" w:hAnsi="Arial" w:cs="Arial"/>
          <w:sz w:val="22"/>
          <w:szCs w:val="22"/>
        </w:rPr>
      </w:pPr>
    </w:p>
    <w:p w14:paraId="132B4E61" w14:textId="77777777" w:rsidR="00F42B04" w:rsidRDefault="00FC2113" w:rsidP="002B7FD4">
      <w:pPr>
        <w:pStyle w:val="Prrafodelista"/>
        <w:jc w:val="both"/>
        <w:rPr>
          <w:rFonts w:ascii="Arial" w:hAnsi="Arial" w:cs="Arial"/>
          <w:sz w:val="22"/>
          <w:szCs w:val="22"/>
        </w:rPr>
      </w:pPr>
      <w:r>
        <w:rPr>
          <w:rFonts w:ascii="Arial" w:hAnsi="Arial" w:cs="Arial"/>
          <w:sz w:val="22"/>
          <w:szCs w:val="22"/>
        </w:rPr>
        <w:lastRenderedPageBreak/>
        <w:t xml:space="preserve">Ahora bien, a </w:t>
      </w:r>
      <w:r w:rsidR="00D21CA8">
        <w:rPr>
          <w:rFonts w:ascii="Arial" w:hAnsi="Arial" w:cs="Arial"/>
          <w:sz w:val="22"/>
          <w:szCs w:val="22"/>
        </w:rPr>
        <w:t xml:space="preserve">30 de </w:t>
      </w:r>
      <w:r>
        <w:rPr>
          <w:rFonts w:ascii="Arial" w:hAnsi="Arial" w:cs="Arial"/>
          <w:sz w:val="22"/>
          <w:szCs w:val="22"/>
        </w:rPr>
        <w:t xml:space="preserve">junio de 2022 se identificó que los </w:t>
      </w:r>
      <w:r w:rsidR="009F1E0E">
        <w:rPr>
          <w:rFonts w:ascii="Arial" w:hAnsi="Arial" w:cs="Arial"/>
          <w:sz w:val="22"/>
          <w:szCs w:val="22"/>
        </w:rPr>
        <w:t xml:space="preserve">egresos </w:t>
      </w:r>
      <w:r w:rsidR="00E71960">
        <w:rPr>
          <w:rFonts w:ascii="Arial" w:hAnsi="Arial" w:cs="Arial"/>
          <w:sz w:val="22"/>
          <w:szCs w:val="22"/>
        </w:rPr>
        <w:t xml:space="preserve">de la </w:t>
      </w:r>
      <w:r w:rsidR="000C2368">
        <w:rPr>
          <w:rFonts w:ascii="Arial" w:hAnsi="Arial" w:cs="Arial"/>
          <w:sz w:val="22"/>
          <w:szCs w:val="22"/>
        </w:rPr>
        <w:t>C</w:t>
      </w:r>
      <w:r w:rsidR="00E71960">
        <w:rPr>
          <w:rFonts w:ascii="Arial" w:hAnsi="Arial" w:cs="Arial"/>
          <w:sz w:val="22"/>
          <w:szCs w:val="22"/>
        </w:rPr>
        <w:t xml:space="preserve">uenta </w:t>
      </w:r>
      <w:r w:rsidR="000C2368">
        <w:rPr>
          <w:rFonts w:ascii="Arial" w:hAnsi="Arial" w:cs="Arial"/>
          <w:sz w:val="22"/>
          <w:szCs w:val="22"/>
        </w:rPr>
        <w:t>M</w:t>
      </w:r>
      <w:r w:rsidR="00E71960">
        <w:rPr>
          <w:rFonts w:ascii="Arial" w:hAnsi="Arial" w:cs="Arial"/>
          <w:sz w:val="22"/>
          <w:szCs w:val="22"/>
        </w:rPr>
        <w:t>aestra de la Asignación de Ribereños del SGP</w:t>
      </w:r>
      <w:r w:rsidR="0079231D">
        <w:rPr>
          <w:rFonts w:ascii="Arial" w:hAnsi="Arial" w:cs="Arial"/>
          <w:sz w:val="22"/>
          <w:szCs w:val="22"/>
        </w:rPr>
        <w:t xml:space="preserve">, fue por valor de $255,7 millones, valor que </w:t>
      </w:r>
      <w:r w:rsidR="00FF0C2D">
        <w:rPr>
          <w:rFonts w:ascii="Arial" w:hAnsi="Arial" w:cs="Arial"/>
          <w:sz w:val="22"/>
          <w:szCs w:val="22"/>
        </w:rPr>
        <w:t>difirió</w:t>
      </w:r>
      <w:r w:rsidR="0079231D">
        <w:rPr>
          <w:rFonts w:ascii="Arial" w:hAnsi="Arial" w:cs="Arial"/>
          <w:sz w:val="22"/>
          <w:szCs w:val="22"/>
        </w:rPr>
        <w:t xml:space="preserve"> de</w:t>
      </w:r>
      <w:r w:rsidR="000C66ED">
        <w:rPr>
          <w:rFonts w:ascii="Arial" w:hAnsi="Arial" w:cs="Arial"/>
          <w:sz w:val="22"/>
          <w:szCs w:val="22"/>
        </w:rPr>
        <w:t>l</w:t>
      </w:r>
      <w:r w:rsidR="00FF0C2D" w:rsidRPr="00FF0C2D">
        <w:rPr>
          <w:rFonts w:ascii="Arial" w:hAnsi="Arial" w:cs="Arial"/>
          <w:sz w:val="22"/>
          <w:szCs w:val="22"/>
        </w:rPr>
        <w:t xml:space="preserve"> </w:t>
      </w:r>
      <w:r w:rsidR="00E675D7">
        <w:rPr>
          <w:rFonts w:ascii="Arial" w:hAnsi="Arial" w:cs="Arial"/>
          <w:sz w:val="22"/>
          <w:szCs w:val="22"/>
        </w:rPr>
        <w:t>F</w:t>
      </w:r>
      <w:r w:rsidR="00FF0C2D">
        <w:rPr>
          <w:rFonts w:ascii="Arial" w:hAnsi="Arial" w:cs="Arial"/>
          <w:sz w:val="22"/>
          <w:szCs w:val="22"/>
        </w:rPr>
        <w:t>ormulario D del</w:t>
      </w:r>
      <w:r w:rsidR="000C66ED">
        <w:rPr>
          <w:rFonts w:ascii="Arial" w:hAnsi="Arial" w:cs="Arial"/>
          <w:sz w:val="22"/>
          <w:szCs w:val="22"/>
        </w:rPr>
        <w:t xml:space="preserve"> reporte CUIPO</w:t>
      </w:r>
      <w:r w:rsidR="00EC1A70">
        <w:rPr>
          <w:rFonts w:ascii="Arial" w:hAnsi="Arial" w:cs="Arial"/>
          <w:sz w:val="22"/>
          <w:szCs w:val="22"/>
        </w:rPr>
        <w:t xml:space="preserve"> del segundo trimestre de 2022</w:t>
      </w:r>
      <w:r w:rsidR="000C66ED">
        <w:rPr>
          <w:rFonts w:ascii="Arial" w:hAnsi="Arial" w:cs="Arial"/>
          <w:sz w:val="22"/>
          <w:szCs w:val="22"/>
        </w:rPr>
        <w:t>, ya que est</w:t>
      </w:r>
      <w:r w:rsidR="00EC1A70">
        <w:rPr>
          <w:rFonts w:ascii="Arial" w:hAnsi="Arial" w:cs="Arial"/>
          <w:sz w:val="22"/>
          <w:szCs w:val="22"/>
        </w:rPr>
        <w:t xml:space="preserve">e </w:t>
      </w:r>
      <w:r w:rsidR="005D575A">
        <w:rPr>
          <w:rFonts w:ascii="Arial" w:hAnsi="Arial" w:cs="Arial"/>
          <w:sz w:val="22"/>
          <w:szCs w:val="22"/>
        </w:rPr>
        <w:t>se halló</w:t>
      </w:r>
      <w:r w:rsidR="000C66ED">
        <w:rPr>
          <w:rFonts w:ascii="Arial" w:hAnsi="Arial" w:cs="Arial"/>
          <w:sz w:val="22"/>
          <w:szCs w:val="22"/>
        </w:rPr>
        <w:t xml:space="preserve"> por encima de los movimientos </w:t>
      </w:r>
      <w:r w:rsidR="009F1E0E">
        <w:rPr>
          <w:rFonts w:ascii="Arial" w:hAnsi="Arial" w:cs="Arial"/>
          <w:sz w:val="22"/>
          <w:szCs w:val="22"/>
        </w:rPr>
        <w:t xml:space="preserve">débito de la </w:t>
      </w:r>
      <w:r w:rsidR="00AA6654">
        <w:rPr>
          <w:rFonts w:ascii="Arial" w:hAnsi="Arial" w:cs="Arial"/>
          <w:sz w:val="22"/>
          <w:szCs w:val="22"/>
        </w:rPr>
        <w:t>C</w:t>
      </w:r>
      <w:r w:rsidR="00EE149E">
        <w:rPr>
          <w:rFonts w:ascii="Arial" w:hAnsi="Arial" w:cs="Arial"/>
          <w:sz w:val="22"/>
          <w:szCs w:val="22"/>
        </w:rPr>
        <w:t>uenta</w:t>
      </w:r>
      <w:r w:rsidR="005D575A">
        <w:rPr>
          <w:rFonts w:ascii="Arial" w:hAnsi="Arial" w:cs="Arial"/>
          <w:sz w:val="22"/>
          <w:szCs w:val="22"/>
        </w:rPr>
        <w:t xml:space="preserve"> </w:t>
      </w:r>
      <w:r w:rsidR="00AA6654">
        <w:rPr>
          <w:rFonts w:ascii="Arial" w:hAnsi="Arial" w:cs="Arial"/>
          <w:sz w:val="22"/>
          <w:szCs w:val="22"/>
        </w:rPr>
        <w:t>M</w:t>
      </w:r>
      <w:r w:rsidR="005D575A">
        <w:rPr>
          <w:rFonts w:ascii="Arial" w:hAnsi="Arial" w:cs="Arial"/>
          <w:sz w:val="22"/>
          <w:szCs w:val="22"/>
        </w:rPr>
        <w:t>aestra, en más $362</w:t>
      </w:r>
      <w:r w:rsidR="00DC7F59">
        <w:rPr>
          <w:rFonts w:ascii="Arial" w:hAnsi="Arial" w:cs="Arial"/>
          <w:sz w:val="22"/>
          <w:szCs w:val="22"/>
        </w:rPr>
        <w:t>,3 millones</w:t>
      </w:r>
      <w:r w:rsidR="00EE149E">
        <w:rPr>
          <w:rFonts w:ascii="Arial" w:hAnsi="Arial" w:cs="Arial"/>
          <w:sz w:val="22"/>
          <w:szCs w:val="22"/>
        </w:rPr>
        <w:t>.</w:t>
      </w:r>
    </w:p>
    <w:p w14:paraId="7F6AA3F2" w14:textId="77777777" w:rsidR="00532D1A" w:rsidRPr="00DB03EB" w:rsidRDefault="00532D1A" w:rsidP="00CC079C">
      <w:pPr>
        <w:contextualSpacing/>
        <w:jc w:val="both"/>
        <w:rPr>
          <w:rFonts w:ascii="Arial" w:hAnsi="Arial" w:cs="Arial"/>
          <w:sz w:val="22"/>
          <w:szCs w:val="22"/>
        </w:rPr>
      </w:pPr>
    </w:p>
    <w:p w14:paraId="39206A68" w14:textId="77777777" w:rsidR="00786A58" w:rsidRPr="00DB03EB" w:rsidRDefault="00B65003" w:rsidP="002B7FD4">
      <w:pPr>
        <w:pStyle w:val="Prrafodelista"/>
        <w:numPr>
          <w:ilvl w:val="0"/>
          <w:numId w:val="29"/>
        </w:numPr>
        <w:jc w:val="both"/>
        <w:rPr>
          <w:rFonts w:ascii="Arial" w:hAnsi="Arial" w:cs="Arial"/>
          <w:b/>
          <w:bCs/>
          <w:sz w:val="22"/>
          <w:szCs w:val="22"/>
        </w:rPr>
      </w:pPr>
      <w:r w:rsidRPr="00DB03EB">
        <w:rPr>
          <w:rFonts w:ascii="Arial" w:hAnsi="Arial" w:cs="Arial"/>
          <w:b/>
          <w:bCs/>
          <w:sz w:val="22"/>
          <w:szCs w:val="22"/>
        </w:rPr>
        <w:t>Cierre Fiscal</w:t>
      </w:r>
      <w:r w:rsidR="00CB2EAB" w:rsidRPr="00DB03EB">
        <w:rPr>
          <w:rFonts w:ascii="Arial" w:hAnsi="Arial" w:cs="Arial"/>
          <w:b/>
          <w:bCs/>
          <w:sz w:val="22"/>
          <w:szCs w:val="22"/>
        </w:rPr>
        <w:t>.</w:t>
      </w:r>
    </w:p>
    <w:p w14:paraId="2B9EFC69" w14:textId="77777777" w:rsidR="00B65003" w:rsidRDefault="00B65003" w:rsidP="00CC079C">
      <w:pPr>
        <w:contextualSpacing/>
        <w:jc w:val="both"/>
        <w:rPr>
          <w:rFonts w:ascii="Arial" w:hAnsi="Arial" w:cs="Arial"/>
          <w:sz w:val="22"/>
          <w:szCs w:val="22"/>
        </w:rPr>
      </w:pPr>
    </w:p>
    <w:p w14:paraId="0D461FD0" w14:textId="77777777" w:rsidR="00935761" w:rsidRDefault="00BB05AA" w:rsidP="00CC079C">
      <w:pPr>
        <w:contextualSpacing/>
        <w:jc w:val="both"/>
        <w:rPr>
          <w:rFonts w:ascii="Arial" w:hAnsi="Arial" w:cs="Arial"/>
          <w:sz w:val="22"/>
          <w:szCs w:val="22"/>
        </w:rPr>
      </w:pPr>
      <w:r w:rsidRPr="00526A73">
        <w:rPr>
          <w:rFonts w:ascii="Arial" w:hAnsi="Arial" w:cs="Arial"/>
          <w:sz w:val="22"/>
          <w:szCs w:val="22"/>
        </w:rPr>
        <w:t xml:space="preserve">En referencia </w:t>
      </w:r>
      <w:r w:rsidR="0073475A" w:rsidRPr="00526A73">
        <w:rPr>
          <w:rFonts w:ascii="Arial" w:hAnsi="Arial" w:cs="Arial"/>
          <w:sz w:val="22"/>
          <w:szCs w:val="22"/>
        </w:rPr>
        <w:t xml:space="preserve">con </w:t>
      </w:r>
      <w:r w:rsidR="00550176" w:rsidRPr="00526A73">
        <w:rPr>
          <w:rFonts w:ascii="Arial" w:hAnsi="Arial" w:cs="Arial"/>
          <w:sz w:val="22"/>
          <w:szCs w:val="22"/>
        </w:rPr>
        <w:t>e</w:t>
      </w:r>
      <w:r w:rsidRPr="00526A73">
        <w:rPr>
          <w:rFonts w:ascii="Arial" w:hAnsi="Arial" w:cs="Arial"/>
          <w:sz w:val="22"/>
          <w:szCs w:val="22"/>
        </w:rPr>
        <w:t xml:space="preserve">l cierre fiscal de la vigencia 2021, las ejecuciones presupuestales de ingresos y gastos arrojaron un resultado presupuestal superavitario </w:t>
      </w:r>
      <w:r w:rsidR="007A19FD" w:rsidRPr="00526A73">
        <w:rPr>
          <w:rFonts w:ascii="Arial" w:hAnsi="Arial" w:cs="Arial"/>
          <w:sz w:val="22"/>
          <w:szCs w:val="22"/>
        </w:rPr>
        <w:t xml:space="preserve">y un saldo disponible </w:t>
      </w:r>
      <w:r w:rsidRPr="00526A73">
        <w:rPr>
          <w:rFonts w:ascii="Arial" w:hAnsi="Arial" w:cs="Arial"/>
          <w:sz w:val="22"/>
          <w:szCs w:val="22"/>
        </w:rPr>
        <w:t>de $</w:t>
      </w:r>
      <w:r w:rsidR="00946853" w:rsidRPr="00526A73">
        <w:rPr>
          <w:rFonts w:ascii="Arial" w:hAnsi="Arial" w:cs="Arial"/>
          <w:sz w:val="22"/>
          <w:szCs w:val="22"/>
        </w:rPr>
        <w:t>44</w:t>
      </w:r>
      <w:r w:rsidRPr="00526A73">
        <w:rPr>
          <w:rFonts w:ascii="Arial" w:hAnsi="Arial" w:cs="Arial"/>
          <w:sz w:val="22"/>
          <w:szCs w:val="22"/>
        </w:rPr>
        <w:t>,</w:t>
      </w:r>
      <w:r w:rsidR="00946853" w:rsidRPr="00526A73">
        <w:rPr>
          <w:rFonts w:ascii="Arial" w:hAnsi="Arial" w:cs="Arial"/>
          <w:sz w:val="22"/>
          <w:szCs w:val="22"/>
        </w:rPr>
        <w:t>6</w:t>
      </w:r>
      <w:r w:rsidRPr="00526A73">
        <w:rPr>
          <w:rFonts w:ascii="Arial" w:hAnsi="Arial" w:cs="Arial"/>
          <w:sz w:val="22"/>
          <w:szCs w:val="22"/>
        </w:rPr>
        <w:t xml:space="preserve"> millones</w:t>
      </w:r>
      <w:r w:rsidR="00E675D7">
        <w:rPr>
          <w:rFonts w:ascii="Arial" w:hAnsi="Arial" w:cs="Arial"/>
          <w:sz w:val="22"/>
          <w:szCs w:val="22"/>
        </w:rPr>
        <w:t>;</w:t>
      </w:r>
      <w:r w:rsidR="007A19FD" w:rsidRPr="00526A73">
        <w:rPr>
          <w:rFonts w:ascii="Arial" w:hAnsi="Arial" w:cs="Arial"/>
          <w:sz w:val="22"/>
          <w:szCs w:val="22"/>
        </w:rPr>
        <w:t xml:space="preserve"> no obstante, la ejecución presupuestal no contemplaba </w:t>
      </w:r>
      <w:r w:rsidR="009456C2" w:rsidRPr="00526A73">
        <w:rPr>
          <w:rFonts w:ascii="Arial" w:hAnsi="Arial" w:cs="Arial"/>
          <w:sz w:val="22"/>
          <w:szCs w:val="22"/>
        </w:rPr>
        <w:t>los recursos de capital, por lo tanto, no se tuvo en cuenta el superávit fiscal</w:t>
      </w:r>
      <w:r w:rsidR="00100B99" w:rsidRPr="00526A73">
        <w:rPr>
          <w:rFonts w:ascii="Arial" w:hAnsi="Arial" w:cs="Arial"/>
          <w:sz w:val="22"/>
          <w:szCs w:val="22"/>
        </w:rPr>
        <w:t xml:space="preserve"> con cargo a los recursos del SGP </w:t>
      </w:r>
      <w:r w:rsidR="00D627DE" w:rsidRPr="00526A73">
        <w:rPr>
          <w:rFonts w:ascii="Arial" w:hAnsi="Arial" w:cs="Arial"/>
          <w:sz w:val="22"/>
          <w:szCs w:val="22"/>
        </w:rPr>
        <w:t>Ribereños.</w:t>
      </w:r>
    </w:p>
    <w:p w14:paraId="563F35F8" w14:textId="77777777" w:rsidR="00935761" w:rsidRDefault="00935761" w:rsidP="00CC079C">
      <w:pPr>
        <w:contextualSpacing/>
        <w:jc w:val="both"/>
        <w:rPr>
          <w:rFonts w:ascii="Arial" w:hAnsi="Arial" w:cs="Arial"/>
          <w:sz w:val="22"/>
          <w:szCs w:val="22"/>
        </w:rPr>
      </w:pPr>
    </w:p>
    <w:p w14:paraId="520648E7" w14:textId="77777777" w:rsidR="00A4419F" w:rsidRDefault="5E130F85" w:rsidP="002B7FD4">
      <w:pPr>
        <w:pStyle w:val="Prrafodelista"/>
        <w:numPr>
          <w:ilvl w:val="0"/>
          <w:numId w:val="30"/>
        </w:numPr>
        <w:jc w:val="both"/>
        <w:rPr>
          <w:rFonts w:ascii="Arial" w:hAnsi="Arial" w:cs="Arial"/>
          <w:sz w:val="22"/>
          <w:szCs w:val="22"/>
        </w:rPr>
      </w:pPr>
      <w:r w:rsidRPr="7AB997B3">
        <w:rPr>
          <w:rFonts w:ascii="Arial" w:hAnsi="Arial" w:cs="Arial"/>
          <w:sz w:val="22"/>
          <w:szCs w:val="22"/>
        </w:rPr>
        <w:t xml:space="preserve">El saldo disponible que </w:t>
      </w:r>
      <w:r w:rsidRPr="004B0234">
        <w:rPr>
          <w:rFonts w:ascii="Arial" w:hAnsi="Arial" w:cs="Arial"/>
          <w:sz w:val="22"/>
          <w:szCs w:val="22"/>
        </w:rPr>
        <w:t>arroj</w:t>
      </w:r>
      <w:r w:rsidR="46BD0652" w:rsidRPr="004B0234">
        <w:rPr>
          <w:rFonts w:ascii="Arial" w:hAnsi="Arial" w:cs="Arial"/>
          <w:sz w:val="22"/>
          <w:szCs w:val="22"/>
        </w:rPr>
        <w:t xml:space="preserve">ó el resultado fiscal </w:t>
      </w:r>
      <w:r w:rsidR="3C1C76DC" w:rsidRPr="004B0234">
        <w:rPr>
          <w:rFonts w:ascii="Arial" w:hAnsi="Arial" w:cs="Arial"/>
          <w:sz w:val="22"/>
          <w:szCs w:val="22"/>
        </w:rPr>
        <w:t>a</w:t>
      </w:r>
      <w:r w:rsidR="3C1C76DC" w:rsidRPr="7AB997B3">
        <w:rPr>
          <w:rFonts w:ascii="Arial" w:hAnsi="Arial" w:cs="Arial"/>
          <w:sz w:val="22"/>
          <w:szCs w:val="22"/>
        </w:rPr>
        <w:t xml:space="preserve"> partir de </w:t>
      </w:r>
      <w:r w:rsidR="255112A3" w:rsidRPr="7AB997B3">
        <w:rPr>
          <w:rFonts w:ascii="Arial" w:hAnsi="Arial" w:cs="Arial"/>
          <w:sz w:val="22"/>
          <w:szCs w:val="22"/>
        </w:rPr>
        <w:t xml:space="preserve">las ejecuciones presupuestales del </w:t>
      </w:r>
      <w:r w:rsidR="00A53D56">
        <w:rPr>
          <w:rFonts w:ascii="Arial" w:hAnsi="Arial" w:cs="Arial"/>
          <w:sz w:val="22"/>
          <w:szCs w:val="22"/>
        </w:rPr>
        <w:t>Municipio</w:t>
      </w:r>
      <w:r w:rsidR="255112A3" w:rsidRPr="7AB997B3">
        <w:rPr>
          <w:rFonts w:ascii="Arial" w:hAnsi="Arial" w:cs="Arial"/>
          <w:sz w:val="22"/>
          <w:szCs w:val="22"/>
        </w:rPr>
        <w:t xml:space="preserve"> para la vigencia 202</w:t>
      </w:r>
      <w:r w:rsidR="46BD0652" w:rsidRPr="7AB997B3">
        <w:rPr>
          <w:rFonts w:ascii="Arial" w:hAnsi="Arial" w:cs="Arial"/>
          <w:sz w:val="22"/>
          <w:szCs w:val="22"/>
        </w:rPr>
        <w:t xml:space="preserve">1, </w:t>
      </w:r>
      <w:r w:rsidR="00BF4A47">
        <w:rPr>
          <w:rFonts w:ascii="Arial" w:hAnsi="Arial" w:cs="Arial"/>
          <w:sz w:val="22"/>
          <w:szCs w:val="22"/>
        </w:rPr>
        <w:t>fue de $</w:t>
      </w:r>
      <w:r w:rsidR="009943E5">
        <w:rPr>
          <w:rFonts w:ascii="Arial" w:hAnsi="Arial" w:cs="Arial"/>
          <w:sz w:val="22"/>
          <w:szCs w:val="22"/>
        </w:rPr>
        <w:t>44,</w:t>
      </w:r>
      <w:r w:rsidR="00BB22CD">
        <w:rPr>
          <w:rFonts w:ascii="Arial" w:hAnsi="Arial" w:cs="Arial"/>
          <w:sz w:val="22"/>
          <w:szCs w:val="22"/>
        </w:rPr>
        <w:t xml:space="preserve">6 millones valor que </w:t>
      </w:r>
      <w:r w:rsidR="46BD0652" w:rsidRPr="7AB997B3">
        <w:rPr>
          <w:rFonts w:ascii="Arial" w:hAnsi="Arial" w:cs="Arial"/>
          <w:sz w:val="22"/>
          <w:szCs w:val="22"/>
        </w:rPr>
        <w:t>no coincid</w:t>
      </w:r>
      <w:r w:rsidR="3C1C76DC" w:rsidRPr="7AB997B3">
        <w:rPr>
          <w:rFonts w:ascii="Arial" w:hAnsi="Arial" w:cs="Arial"/>
          <w:sz w:val="22"/>
          <w:szCs w:val="22"/>
        </w:rPr>
        <w:t>ió con el saldo a 31 de diciembre de 202</w:t>
      </w:r>
      <w:r w:rsidR="65ABD515" w:rsidRPr="7AB997B3">
        <w:rPr>
          <w:rFonts w:ascii="Arial" w:hAnsi="Arial" w:cs="Arial"/>
          <w:sz w:val="22"/>
          <w:szCs w:val="22"/>
        </w:rPr>
        <w:t xml:space="preserve">1 de la </w:t>
      </w:r>
      <w:r w:rsidR="00AC3F15">
        <w:rPr>
          <w:rFonts w:ascii="Arial" w:hAnsi="Arial" w:cs="Arial"/>
          <w:sz w:val="22"/>
          <w:szCs w:val="22"/>
        </w:rPr>
        <w:t>C</w:t>
      </w:r>
      <w:r w:rsidR="65ABD515" w:rsidRPr="7AB997B3">
        <w:rPr>
          <w:rFonts w:ascii="Arial" w:hAnsi="Arial" w:cs="Arial"/>
          <w:sz w:val="22"/>
          <w:szCs w:val="22"/>
        </w:rPr>
        <w:t xml:space="preserve">uenta </w:t>
      </w:r>
      <w:r w:rsidR="00AC3F15">
        <w:rPr>
          <w:rFonts w:ascii="Arial" w:hAnsi="Arial" w:cs="Arial"/>
          <w:sz w:val="22"/>
          <w:szCs w:val="22"/>
        </w:rPr>
        <w:t>M</w:t>
      </w:r>
      <w:r w:rsidR="65ABD515" w:rsidRPr="7AB997B3">
        <w:rPr>
          <w:rFonts w:ascii="Arial" w:hAnsi="Arial" w:cs="Arial"/>
          <w:sz w:val="22"/>
          <w:szCs w:val="22"/>
        </w:rPr>
        <w:t>aestra</w:t>
      </w:r>
      <w:r w:rsidR="00AC3F15">
        <w:rPr>
          <w:rFonts w:ascii="Arial" w:hAnsi="Arial" w:cs="Arial"/>
          <w:sz w:val="22"/>
          <w:szCs w:val="22"/>
        </w:rPr>
        <w:t xml:space="preserve">, que corresponde a la cuenta </w:t>
      </w:r>
      <w:r w:rsidR="00902644">
        <w:rPr>
          <w:rFonts w:ascii="Arial" w:hAnsi="Arial" w:cs="Arial"/>
          <w:sz w:val="22"/>
          <w:szCs w:val="22"/>
        </w:rPr>
        <w:t>corriente</w:t>
      </w:r>
      <w:r w:rsidR="65ABD515" w:rsidRPr="7AB997B3">
        <w:rPr>
          <w:rFonts w:ascii="Arial" w:hAnsi="Arial" w:cs="Arial"/>
          <w:sz w:val="22"/>
          <w:szCs w:val="22"/>
        </w:rPr>
        <w:t xml:space="preserve"> </w:t>
      </w:r>
      <w:r w:rsidR="3B7E02C5" w:rsidRPr="7AB997B3">
        <w:rPr>
          <w:rFonts w:ascii="Arial" w:hAnsi="Arial" w:cs="Arial"/>
          <w:sz w:val="22"/>
          <w:szCs w:val="22"/>
        </w:rPr>
        <w:t xml:space="preserve">No. </w:t>
      </w:r>
      <w:r w:rsidR="5B276824" w:rsidRPr="7AB997B3">
        <w:rPr>
          <w:rFonts w:ascii="Arial" w:hAnsi="Arial" w:cs="Arial"/>
          <w:sz w:val="22"/>
          <w:szCs w:val="22"/>
        </w:rPr>
        <w:t xml:space="preserve">330008202 </w:t>
      </w:r>
      <w:r w:rsidR="3B7E02C5" w:rsidRPr="7AB997B3">
        <w:rPr>
          <w:rFonts w:ascii="Arial" w:hAnsi="Arial" w:cs="Arial"/>
          <w:sz w:val="22"/>
          <w:szCs w:val="22"/>
        </w:rPr>
        <w:t xml:space="preserve">del </w:t>
      </w:r>
      <w:r w:rsidR="00EC50B3">
        <w:rPr>
          <w:rFonts w:ascii="Arial" w:hAnsi="Arial" w:cs="Arial"/>
          <w:sz w:val="22"/>
          <w:szCs w:val="22"/>
        </w:rPr>
        <w:t>B</w:t>
      </w:r>
      <w:r w:rsidR="3B7E02C5" w:rsidRPr="7AB997B3">
        <w:rPr>
          <w:rFonts w:ascii="Arial" w:hAnsi="Arial" w:cs="Arial"/>
          <w:sz w:val="22"/>
          <w:szCs w:val="22"/>
        </w:rPr>
        <w:t>an</w:t>
      </w:r>
      <w:r w:rsidR="5B276824" w:rsidRPr="7AB997B3">
        <w:rPr>
          <w:rFonts w:ascii="Arial" w:hAnsi="Arial" w:cs="Arial"/>
          <w:sz w:val="22"/>
          <w:szCs w:val="22"/>
        </w:rPr>
        <w:t>co BBVA</w:t>
      </w:r>
      <w:r w:rsidR="65ABD515" w:rsidRPr="7AB997B3">
        <w:rPr>
          <w:rFonts w:ascii="Arial" w:hAnsi="Arial" w:cs="Arial"/>
          <w:sz w:val="22"/>
          <w:szCs w:val="22"/>
        </w:rPr>
        <w:t>, el cual fue de $868 mil</w:t>
      </w:r>
      <w:r w:rsidR="51F8AC04" w:rsidRPr="7AB997B3">
        <w:rPr>
          <w:rFonts w:ascii="Arial" w:hAnsi="Arial" w:cs="Arial"/>
          <w:sz w:val="22"/>
          <w:szCs w:val="22"/>
        </w:rPr>
        <w:t>.</w:t>
      </w:r>
      <w:r w:rsidR="295340E7" w:rsidRPr="7AB997B3">
        <w:rPr>
          <w:rFonts w:ascii="Arial" w:hAnsi="Arial" w:cs="Arial"/>
          <w:sz w:val="22"/>
          <w:szCs w:val="22"/>
        </w:rPr>
        <w:t xml:space="preserve"> Se debe tener en cuenta que, las ejecuciones presupuestales del </w:t>
      </w:r>
      <w:r w:rsidR="00A53D56">
        <w:rPr>
          <w:rFonts w:ascii="Arial" w:hAnsi="Arial" w:cs="Arial"/>
          <w:sz w:val="22"/>
          <w:szCs w:val="22"/>
        </w:rPr>
        <w:t>Municipio</w:t>
      </w:r>
      <w:r w:rsidR="295340E7" w:rsidRPr="7AB997B3">
        <w:rPr>
          <w:rFonts w:ascii="Arial" w:hAnsi="Arial" w:cs="Arial"/>
          <w:sz w:val="22"/>
          <w:szCs w:val="22"/>
        </w:rPr>
        <w:t xml:space="preserve"> no </w:t>
      </w:r>
      <w:r w:rsidR="00CD7892">
        <w:rPr>
          <w:rFonts w:ascii="Arial" w:hAnsi="Arial" w:cs="Arial"/>
          <w:sz w:val="22"/>
          <w:szCs w:val="22"/>
        </w:rPr>
        <w:t>reconocieron</w:t>
      </w:r>
      <w:r w:rsidR="00CD7892" w:rsidRPr="7AB997B3">
        <w:rPr>
          <w:rFonts w:ascii="Arial" w:hAnsi="Arial" w:cs="Arial"/>
          <w:sz w:val="22"/>
          <w:szCs w:val="22"/>
        </w:rPr>
        <w:t xml:space="preserve"> </w:t>
      </w:r>
      <w:r w:rsidR="295340E7" w:rsidRPr="7AB997B3">
        <w:rPr>
          <w:rFonts w:ascii="Arial" w:hAnsi="Arial" w:cs="Arial"/>
          <w:sz w:val="22"/>
          <w:szCs w:val="22"/>
        </w:rPr>
        <w:t xml:space="preserve">la </w:t>
      </w:r>
      <w:r w:rsidR="260F264F" w:rsidRPr="7AB997B3">
        <w:rPr>
          <w:rFonts w:ascii="Arial" w:hAnsi="Arial" w:cs="Arial"/>
          <w:sz w:val="22"/>
          <w:szCs w:val="22"/>
        </w:rPr>
        <w:t xml:space="preserve">totalidad </w:t>
      </w:r>
      <w:r w:rsidR="295340E7" w:rsidRPr="7AB997B3">
        <w:rPr>
          <w:rFonts w:ascii="Arial" w:hAnsi="Arial" w:cs="Arial"/>
          <w:sz w:val="22"/>
          <w:szCs w:val="22"/>
        </w:rPr>
        <w:t xml:space="preserve">de </w:t>
      </w:r>
      <w:r w:rsidR="00CD7892">
        <w:rPr>
          <w:rFonts w:ascii="Arial" w:hAnsi="Arial" w:cs="Arial"/>
          <w:sz w:val="22"/>
          <w:szCs w:val="22"/>
        </w:rPr>
        <w:t xml:space="preserve">los </w:t>
      </w:r>
      <w:r w:rsidR="1668A418" w:rsidRPr="7AB997B3">
        <w:rPr>
          <w:rFonts w:ascii="Arial" w:hAnsi="Arial" w:cs="Arial"/>
          <w:sz w:val="22"/>
          <w:szCs w:val="22"/>
        </w:rPr>
        <w:t xml:space="preserve">ingresos </w:t>
      </w:r>
      <w:r w:rsidR="008D762E">
        <w:rPr>
          <w:rFonts w:ascii="Arial" w:hAnsi="Arial" w:cs="Arial"/>
          <w:sz w:val="22"/>
          <w:szCs w:val="22"/>
        </w:rPr>
        <w:t>ni de</w:t>
      </w:r>
      <w:r w:rsidR="1668A418" w:rsidRPr="7AB997B3">
        <w:rPr>
          <w:rFonts w:ascii="Arial" w:hAnsi="Arial" w:cs="Arial"/>
          <w:sz w:val="22"/>
          <w:szCs w:val="22"/>
        </w:rPr>
        <w:t xml:space="preserve"> </w:t>
      </w:r>
      <w:r w:rsidR="007E2854">
        <w:rPr>
          <w:rFonts w:ascii="Arial" w:hAnsi="Arial" w:cs="Arial"/>
          <w:sz w:val="22"/>
          <w:szCs w:val="22"/>
        </w:rPr>
        <w:t xml:space="preserve">pagos </w:t>
      </w:r>
      <w:r w:rsidR="002420EC">
        <w:rPr>
          <w:rFonts w:ascii="Arial" w:hAnsi="Arial" w:cs="Arial"/>
          <w:sz w:val="22"/>
          <w:szCs w:val="22"/>
        </w:rPr>
        <w:t>realizados</w:t>
      </w:r>
      <w:r w:rsidR="008D762E">
        <w:rPr>
          <w:rFonts w:ascii="Arial" w:hAnsi="Arial" w:cs="Arial"/>
          <w:sz w:val="22"/>
          <w:szCs w:val="22"/>
        </w:rPr>
        <w:t xml:space="preserve"> con cargo a los recursos de la Asignación</w:t>
      </w:r>
      <w:r w:rsidR="008057C2">
        <w:rPr>
          <w:rFonts w:ascii="Arial" w:hAnsi="Arial" w:cs="Arial"/>
          <w:sz w:val="22"/>
          <w:szCs w:val="22"/>
        </w:rPr>
        <w:t>;</w:t>
      </w:r>
      <w:r w:rsidR="002420EC">
        <w:rPr>
          <w:rFonts w:ascii="Arial" w:hAnsi="Arial" w:cs="Arial"/>
          <w:sz w:val="22"/>
          <w:szCs w:val="22"/>
        </w:rPr>
        <w:t xml:space="preserve"> por ende, </w:t>
      </w:r>
      <w:r w:rsidR="1668A418" w:rsidRPr="7AB997B3">
        <w:rPr>
          <w:rFonts w:ascii="Arial" w:hAnsi="Arial" w:cs="Arial"/>
          <w:sz w:val="22"/>
          <w:szCs w:val="22"/>
        </w:rPr>
        <w:t xml:space="preserve">se hallaron inconsistencias </w:t>
      </w:r>
      <w:r w:rsidR="002420EC">
        <w:rPr>
          <w:rFonts w:ascii="Arial" w:hAnsi="Arial" w:cs="Arial"/>
          <w:sz w:val="22"/>
          <w:szCs w:val="22"/>
        </w:rPr>
        <w:t xml:space="preserve">con </w:t>
      </w:r>
      <w:r w:rsidR="00D81ED0">
        <w:rPr>
          <w:rFonts w:ascii="Arial" w:hAnsi="Arial" w:cs="Arial"/>
          <w:sz w:val="22"/>
          <w:szCs w:val="22"/>
        </w:rPr>
        <w:t>el saldo disponible de la Cuenta Maestra</w:t>
      </w:r>
      <w:r w:rsidR="1668A418" w:rsidRPr="7AB997B3">
        <w:rPr>
          <w:rFonts w:ascii="Arial" w:hAnsi="Arial" w:cs="Arial"/>
          <w:sz w:val="22"/>
          <w:szCs w:val="22"/>
        </w:rPr>
        <w:t>.</w:t>
      </w:r>
    </w:p>
    <w:p w14:paraId="5627AFA4" w14:textId="77777777" w:rsidR="00862EA2" w:rsidRDefault="00862EA2" w:rsidP="002B7FD4">
      <w:pPr>
        <w:pStyle w:val="Prrafodelista"/>
        <w:jc w:val="both"/>
        <w:rPr>
          <w:rFonts w:ascii="Arial" w:hAnsi="Arial" w:cs="Arial"/>
          <w:sz w:val="22"/>
          <w:szCs w:val="22"/>
        </w:rPr>
      </w:pPr>
    </w:p>
    <w:p w14:paraId="4B8A0BBB" w14:textId="77777777" w:rsidR="00862EA2" w:rsidRDefault="00E402DB" w:rsidP="002B7FD4">
      <w:pPr>
        <w:pStyle w:val="Prrafodelista"/>
        <w:numPr>
          <w:ilvl w:val="0"/>
          <w:numId w:val="30"/>
        </w:numPr>
        <w:jc w:val="both"/>
        <w:rPr>
          <w:rFonts w:ascii="Arial" w:hAnsi="Arial" w:cs="Arial"/>
          <w:sz w:val="22"/>
          <w:szCs w:val="22"/>
        </w:rPr>
      </w:pPr>
      <w:r>
        <w:rPr>
          <w:rFonts w:ascii="Arial" w:hAnsi="Arial" w:cs="Arial"/>
          <w:sz w:val="22"/>
          <w:szCs w:val="22"/>
        </w:rPr>
        <w:t xml:space="preserve">Por último, </w:t>
      </w:r>
      <w:r w:rsidR="00F016EA">
        <w:rPr>
          <w:rFonts w:ascii="Arial" w:hAnsi="Arial" w:cs="Arial"/>
          <w:sz w:val="22"/>
          <w:szCs w:val="22"/>
        </w:rPr>
        <w:t xml:space="preserve">el </w:t>
      </w:r>
      <w:r w:rsidR="00A53D56">
        <w:rPr>
          <w:rFonts w:ascii="Arial" w:hAnsi="Arial" w:cs="Arial"/>
          <w:sz w:val="22"/>
          <w:szCs w:val="22"/>
        </w:rPr>
        <w:t>Municipio</w:t>
      </w:r>
      <w:r w:rsidR="00F016EA">
        <w:rPr>
          <w:rFonts w:ascii="Arial" w:hAnsi="Arial" w:cs="Arial"/>
          <w:sz w:val="22"/>
          <w:szCs w:val="22"/>
        </w:rPr>
        <w:t xml:space="preserve"> </w:t>
      </w:r>
      <w:r w:rsidR="00884654">
        <w:rPr>
          <w:rFonts w:ascii="Arial" w:hAnsi="Arial" w:cs="Arial"/>
          <w:sz w:val="22"/>
          <w:szCs w:val="22"/>
        </w:rPr>
        <w:t xml:space="preserve">no </w:t>
      </w:r>
      <w:r w:rsidR="008057C2">
        <w:rPr>
          <w:rFonts w:ascii="Arial" w:hAnsi="Arial" w:cs="Arial"/>
          <w:sz w:val="22"/>
          <w:szCs w:val="22"/>
        </w:rPr>
        <w:t>entregó los</w:t>
      </w:r>
      <w:r w:rsidR="00884654">
        <w:rPr>
          <w:rFonts w:ascii="Arial" w:hAnsi="Arial" w:cs="Arial"/>
          <w:sz w:val="22"/>
          <w:szCs w:val="22"/>
        </w:rPr>
        <w:t xml:space="preserve"> documentos que </w:t>
      </w:r>
      <w:r w:rsidR="00D46181">
        <w:rPr>
          <w:rFonts w:ascii="Arial" w:hAnsi="Arial" w:cs="Arial"/>
          <w:sz w:val="22"/>
          <w:szCs w:val="22"/>
        </w:rPr>
        <w:t xml:space="preserve">eran necesarios para desarrollar el análisis financiero, los cuales </w:t>
      </w:r>
      <w:r w:rsidR="00884654">
        <w:rPr>
          <w:rFonts w:ascii="Arial" w:hAnsi="Arial" w:cs="Arial"/>
          <w:sz w:val="22"/>
          <w:szCs w:val="22"/>
        </w:rPr>
        <w:t>se enlistan a continuación</w:t>
      </w:r>
      <w:r w:rsidR="001A303A">
        <w:rPr>
          <w:rFonts w:ascii="Arial" w:hAnsi="Arial" w:cs="Arial"/>
          <w:sz w:val="22"/>
          <w:szCs w:val="22"/>
        </w:rPr>
        <w:t xml:space="preserve">: </w:t>
      </w:r>
      <w:r w:rsidR="008057C2">
        <w:rPr>
          <w:rFonts w:ascii="Arial" w:hAnsi="Arial" w:cs="Arial"/>
          <w:sz w:val="22"/>
          <w:szCs w:val="22"/>
        </w:rPr>
        <w:t xml:space="preserve">i) </w:t>
      </w:r>
      <w:r w:rsidR="00213BF7">
        <w:rPr>
          <w:rFonts w:ascii="Arial" w:hAnsi="Arial" w:cs="Arial"/>
          <w:sz w:val="22"/>
          <w:szCs w:val="22"/>
        </w:rPr>
        <w:t>la ejecución presupuestal de ingresos y gastos con corte a 30 de junio de 2022</w:t>
      </w:r>
      <w:r w:rsidR="00CC4A5F">
        <w:rPr>
          <w:rFonts w:ascii="Arial" w:hAnsi="Arial" w:cs="Arial"/>
          <w:sz w:val="22"/>
          <w:szCs w:val="22"/>
        </w:rPr>
        <w:t xml:space="preserve">, </w:t>
      </w:r>
      <w:r w:rsidR="008057C2">
        <w:rPr>
          <w:rFonts w:ascii="Arial" w:hAnsi="Arial" w:cs="Arial"/>
          <w:sz w:val="22"/>
          <w:szCs w:val="22"/>
        </w:rPr>
        <w:t xml:space="preserve">ii) </w:t>
      </w:r>
      <w:r w:rsidR="00CC4A5F">
        <w:rPr>
          <w:rFonts w:ascii="Arial" w:hAnsi="Arial" w:cs="Arial"/>
          <w:sz w:val="22"/>
          <w:szCs w:val="22"/>
        </w:rPr>
        <w:t>los actos administrativos de constitución de reservas y cuentas por pagar de la vigencia 2021</w:t>
      </w:r>
      <w:r w:rsidR="00254330">
        <w:rPr>
          <w:rFonts w:ascii="Arial" w:hAnsi="Arial" w:cs="Arial"/>
          <w:sz w:val="22"/>
          <w:szCs w:val="22"/>
        </w:rPr>
        <w:t xml:space="preserve"> y</w:t>
      </w:r>
      <w:r w:rsidR="008057C2">
        <w:rPr>
          <w:rFonts w:ascii="Arial" w:hAnsi="Arial" w:cs="Arial"/>
          <w:sz w:val="22"/>
          <w:szCs w:val="22"/>
        </w:rPr>
        <w:t>, iii)</w:t>
      </w:r>
      <w:r w:rsidR="00254330">
        <w:rPr>
          <w:rFonts w:ascii="Arial" w:hAnsi="Arial" w:cs="Arial"/>
          <w:sz w:val="22"/>
          <w:szCs w:val="22"/>
        </w:rPr>
        <w:t xml:space="preserve"> </w:t>
      </w:r>
      <w:r w:rsidR="004F2379">
        <w:rPr>
          <w:rFonts w:ascii="Arial" w:hAnsi="Arial" w:cs="Arial"/>
          <w:sz w:val="22"/>
          <w:szCs w:val="22"/>
        </w:rPr>
        <w:t xml:space="preserve">los </w:t>
      </w:r>
      <w:r w:rsidR="00CA6D9C">
        <w:rPr>
          <w:rFonts w:ascii="Arial" w:hAnsi="Arial" w:cs="Arial"/>
          <w:sz w:val="22"/>
          <w:szCs w:val="22"/>
        </w:rPr>
        <w:t>expedi</w:t>
      </w:r>
      <w:r w:rsidR="00CB4E75">
        <w:rPr>
          <w:rFonts w:ascii="Arial" w:hAnsi="Arial" w:cs="Arial"/>
          <w:sz w:val="22"/>
          <w:szCs w:val="22"/>
        </w:rPr>
        <w:t xml:space="preserve">entes de </w:t>
      </w:r>
      <w:r w:rsidR="00AF604E">
        <w:rPr>
          <w:rFonts w:ascii="Arial" w:hAnsi="Arial" w:cs="Arial"/>
          <w:sz w:val="22"/>
          <w:szCs w:val="22"/>
        </w:rPr>
        <w:t xml:space="preserve">contratos </w:t>
      </w:r>
      <w:r w:rsidR="004F2379">
        <w:rPr>
          <w:rFonts w:ascii="Arial" w:hAnsi="Arial" w:cs="Arial"/>
          <w:sz w:val="22"/>
          <w:szCs w:val="22"/>
        </w:rPr>
        <w:t>celebrados en lo corrido de la vigencia 2022</w:t>
      </w:r>
      <w:r w:rsidR="00D01374">
        <w:rPr>
          <w:rFonts w:ascii="Arial" w:hAnsi="Arial" w:cs="Arial"/>
          <w:sz w:val="22"/>
          <w:szCs w:val="22"/>
        </w:rPr>
        <w:t>.</w:t>
      </w:r>
    </w:p>
    <w:p w14:paraId="09F0E705" w14:textId="77777777" w:rsidR="00694F36" w:rsidRDefault="00694F36" w:rsidP="00CC079C">
      <w:pPr>
        <w:contextualSpacing/>
        <w:jc w:val="both"/>
        <w:rPr>
          <w:rFonts w:ascii="Arial" w:hAnsi="Arial" w:cs="Arial"/>
          <w:sz w:val="22"/>
          <w:szCs w:val="22"/>
        </w:rPr>
      </w:pPr>
    </w:p>
    <w:p w14:paraId="79DB555F" w14:textId="77777777" w:rsidR="00694F36" w:rsidRDefault="008057C2" w:rsidP="00CC079C">
      <w:pPr>
        <w:contextualSpacing/>
        <w:jc w:val="both"/>
        <w:rPr>
          <w:rFonts w:ascii="Arial" w:hAnsi="Arial" w:cs="Arial"/>
          <w:sz w:val="22"/>
          <w:szCs w:val="22"/>
        </w:rPr>
      </w:pPr>
      <w:r>
        <w:rPr>
          <w:rFonts w:ascii="Arial" w:hAnsi="Arial" w:cs="Arial"/>
          <w:sz w:val="22"/>
          <w:szCs w:val="22"/>
        </w:rPr>
        <w:t>Sin perjuicio de lo anterior, e</w:t>
      </w:r>
      <w:r w:rsidR="40820167" w:rsidRPr="7AB997B3">
        <w:rPr>
          <w:rFonts w:ascii="Arial" w:hAnsi="Arial" w:cs="Arial"/>
          <w:sz w:val="22"/>
          <w:szCs w:val="22"/>
        </w:rPr>
        <w:t>sta Dirección identificó falencias en el reconocimiento de los recursos de capital en la eje</w:t>
      </w:r>
      <w:r w:rsidR="40820167" w:rsidRPr="004B0234">
        <w:rPr>
          <w:rFonts w:ascii="Arial" w:hAnsi="Arial" w:cs="Arial"/>
          <w:sz w:val="22"/>
          <w:szCs w:val="22"/>
        </w:rPr>
        <w:t>cución</w:t>
      </w:r>
      <w:r w:rsidR="40820167" w:rsidRPr="7AB997B3">
        <w:rPr>
          <w:rFonts w:ascii="Arial" w:hAnsi="Arial" w:cs="Arial"/>
          <w:sz w:val="22"/>
          <w:szCs w:val="22"/>
        </w:rPr>
        <w:t xml:space="preserve"> presupuestal de ingresos del </w:t>
      </w:r>
      <w:r w:rsidR="00A53D56">
        <w:rPr>
          <w:rFonts w:ascii="Arial" w:hAnsi="Arial" w:cs="Arial"/>
          <w:sz w:val="22"/>
          <w:szCs w:val="22"/>
        </w:rPr>
        <w:t>Municipio</w:t>
      </w:r>
      <w:r w:rsidR="40820167" w:rsidRPr="7AB997B3">
        <w:rPr>
          <w:rFonts w:ascii="Arial" w:hAnsi="Arial" w:cs="Arial"/>
          <w:sz w:val="22"/>
          <w:szCs w:val="22"/>
        </w:rPr>
        <w:t xml:space="preserve"> y en el reporte CUIPO, en cuanto al superávit fiscal y los rendimientos financieros.</w:t>
      </w:r>
      <w:r w:rsidR="1870B639" w:rsidRPr="7AB997B3">
        <w:rPr>
          <w:rFonts w:ascii="Arial" w:hAnsi="Arial" w:cs="Arial"/>
          <w:sz w:val="22"/>
          <w:szCs w:val="22"/>
        </w:rPr>
        <w:t xml:space="preserve"> </w:t>
      </w:r>
      <w:r w:rsidR="3CC9B4DB" w:rsidRPr="7AB997B3">
        <w:rPr>
          <w:rFonts w:ascii="Arial" w:hAnsi="Arial" w:cs="Arial"/>
          <w:sz w:val="22"/>
          <w:szCs w:val="22"/>
        </w:rPr>
        <w:t xml:space="preserve">De igual manera, se hallaron inconsistencias entre la información presupuestal de gastos </w:t>
      </w:r>
      <w:r w:rsidR="14382290" w:rsidRPr="7AB997B3">
        <w:rPr>
          <w:rFonts w:ascii="Arial" w:hAnsi="Arial" w:cs="Arial"/>
          <w:sz w:val="22"/>
          <w:szCs w:val="22"/>
        </w:rPr>
        <w:t xml:space="preserve">del </w:t>
      </w:r>
      <w:r w:rsidR="00A53D56">
        <w:rPr>
          <w:rFonts w:ascii="Arial" w:hAnsi="Arial" w:cs="Arial"/>
          <w:sz w:val="22"/>
          <w:szCs w:val="22"/>
        </w:rPr>
        <w:t>Municipio</w:t>
      </w:r>
      <w:r w:rsidR="14382290" w:rsidRPr="7AB997B3">
        <w:rPr>
          <w:rFonts w:ascii="Arial" w:hAnsi="Arial" w:cs="Arial"/>
          <w:sz w:val="22"/>
          <w:szCs w:val="22"/>
        </w:rPr>
        <w:t xml:space="preserve"> </w:t>
      </w:r>
      <w:r w:rsidR="3CC9B4DB" w:rsidRPr="7AB997B3">
        <w:rPr>
          <w:rFonts w:ascii="Arial" w:hAnsi="Arial" w:cs="Arial"/>
          <w:sz w:val="22"/>
          <w:szCs w:val="22"/>
        </w:rPr>
        <w:t>con los soportes de tesorería, contractual y el reporte CUIPO</w:t>
      </w:r>
      <w:r w:rsidR="251B7CF8" w:rsidRPr="7AB997B3">
        <w:rPr>
          <w:rFonts w:ascii="Arial" w:hAnsi="Arial" w:cs="Arial"/>
          <w:sz w:val="22"/>
          <w:szCs w:val="22"/>
        </w:rPr>
        <w:t>, en cuanto a los recursos comprometidos, obligados y pagados con el SGP Ribereños</w:t>
      </w:r>
      <w:r w:rsidR="3CC9B4DB" w:rsidRPr="7AB997B3">
        <w:rPr>
          <w:rFonts w:ascii="Arial" w:hAnsi="Arial" w:cs="Arial"/>
          <w:sz w:val="22"/>
          <w:szCs w:val="22"/>
        </w:rPr>
        <w:t>.</w:t>
      </w:r>
    </w:p>
    <w:p w14:paraId="6E67244E" w14:textId="77777777" w:rsidR="009B4EB1" w:rsidRDefault="009B4EB1" w:rsidP="00CC079C">
      <w:pPr>
        <w:contextualSpacing/>
        <w:jc w:val="both"/>
        <w:rPr>
          <w:rFonts w:ascii="Arial" w:hAnsi="Arial" w:cs="Arial"/>
          <w:sz w:val="22"/>
          <w:szCs w:val="22"/>
        </w:rPr>
      </w:pPr>
    </w:p>
    <w:p w14:paraId="05E8BBDA" w14:textId="77777777" w:rsidR="00F32CF0" w:rsidRPr="00DB03EB" w:rsidRDefault="00F32CF0" w:rsidP="00CC079C">
      <w:pPr>
        <w:contextualSpacing/>
        <w:jc w:val="both"/>
        <w:rPr>
          <w:rFonts w:ascii="Arial" w:hAnsi="Arial" w:cs="Arial"/>
          <w:b/>
          <w:bCs/>
          <w:sz w:val="22"/>
          <w:szCs w:val="22"/>
        </w:rPr>
      </w:pPr>
      <w:r w:rsidRPr="00DB03EB">
        <w:rPr>
          <w:rFonts w:ascii="Arial" w:hAnsi="Arial" w:cs="Arial"/>
          <w:b/>
          <w:bCs/>
          <w:sz w:val="22"/>
          <w:szCs w:val="22"/>
        </w:rPr>
        <w:t xml:space="preserve">Análisis de </w:t>
      </w:r>
      <w:r w:rsidR="00EB74D4">
        <w:rPr>
          <w:rFonts w:ascii="Arial" w:hAnsi="Arial" w:cs="Arial"/>
          <w:b/>
          <w:bCs/>
          <w:sz w:val="22"/>
          <w:szCs w:val="22"/>
        </w:rPr>
        <w:t xml:space="preserve">la </w:t>
      </w:r>
      <w:r w:rsidRPr="00DB03EB">
        <w:rPr>
          <w:rFonts w:ascii="Arial" w:hAnsi="Arial" w:cs="Arial"/>
          <w:b/>
          <w:bCs/>
          <w:sz w:val="22"/>
          <w:szCs w:val="22"/>
        </w:rPr>
        <w:t>Cuenta Maestra</w:t>
      </w:r>
      <w:r w:rsidR="00EC1A6C">
        <w:rPr>
          <w:rFonts w:ascii="Arial" w:hAnsi="Arial" w:cs="Arial"/>
          <w:b/>
          <w:bCs/>
          <w:sz w:val="22"/>
          <w:szCs w:val="22"/>
        </w:rPr>
        <w:t>.</w:t>
      </w:r>
    </w:p>
    <w:p w14:paraId="4C7B42E2" w14:textId="77777777" w:rsidR="00F32CF0" w:rsidRDefault="00F32CF0" w:rsidP="00CC079C">
      <w:pPr>
        <w:contextualSpacing/>
        <w:jc w:val="both"/>
        <w:rPr>
          <w:rFonts w:ascii="Arial" w:hAnsi="Arial" w:cs="Arial"/>
          <w:sz w:val="22"/>
          <w:szCs w:val="22"/>
        </w:rPr>
      </w:pPr>
    </w:p>
    <w:p w14:paraId="2FC1A3C8" w14:textId="77777777" w:rsidR="003E2F34" w:rsidRPr="00C54EA8" w:rsidRDefault="003E2F34" w:rsidP="002B7FD4">
      <w:pPr>
        <w:spacing w:after="160"/>
        <w:contextualSpacing/>
        <w:jc w:val="both"/>
        <w:rPr>
          <w:rFonts w:ascii="Arial" w:hAnsi="Arial" w:cs="Arial"/>
          <w:sz w:val="22"/>
          <w:szCs w:val="22"/>
        </w:rPr>
      </w:pPr>
      <w:r w:rsidRPr="00C54EA8">
        <w:rPr>
          <w:rFonts w:ascii="Arial" w:hAnsi="Arial" w:cs="Arial"/>
          <w:sz w:val="22"/>
          <w:szCs w:val="22"/>
        </w:rPr>
        <w:t xml:space="preserve">Una vez se revisó el reporte interno de </w:t>
      </w:r>
      <w:r w:rsidR="008171BC">
        <w:rPr>
          <w:rFonts w:ascii="Arial" w:hAnsi="Arial" w:cs="Arial"/>
          <w:sz w:val="22"/>
          <w:szCs w:val="22"/>
        </w:rPr>
        <w:t>Cuentas Maestras</w:t>
      </w:r>
      <w:r w:rsidRPr="00C54EA8">
        <w:rPr>
          <w:rFonts w:ascii="Arial" w:hAnsi="Arial" w:cs="Arial"/>
          <w:sz w:val="22"/>
          <w:szCs w:val="22"/>
        </w:rPr>
        <w:t xml:space="preserve"> </w:t>
      </w:r>
      <w:r w:rsidRPr="00890B5E">
        <w:rPr>
          <w:rFonts w:ascii="Arial" w:hAnsi="Arial" w:cs="Arial"/>
          <w:sz w:val="22"/>
          <w:szCs w:val="22"/>
          <w:lang w:val="es-CO"/>
        </w:rPr>
        <w:t xml:space="preserve">de la </w:t>
      </w:r>
      <w:r w:rsidRPr="00C54EA8">
        <w:rPr>
          <w:rFonts w:ascii="Arial" w:hAnsi="Arial" w:cs="Arial"/>
          <w:sz w:val="22"/>
          <w:szCs w:val="22"/>
        </w:rPr>
        <w:t xml:space="preserve">Asignación Especial para </w:t>
      </w:r>
      <w:r w:rsidR="00A53D56">
        <w:rPr>
          <w:rFonts w:ascii="Arial" w:hAnsi="Arial" w:cs="Arial"/>
          <w:sz w:val="22"/>
          <w:szCs w:val="22"/>
        </w:rPr>
        <w:t>Municipio</w:t>
      </w:r>
      <w:r w:rsidRPr="00C54EA8">
        <w:rPr>
          <w:rFonts w:ascii="Arial" w:hAnsi="Arial" w:cs="Arial"/>
          <w:sz w:val="22"/>
          <w:szCs w:val="22"/>
        </w:rPr>
        <w:t xml:space="preserve">s Ribereños del Río Magdalena del </w:t>
      </w:r>
      <w:r w:rsidR="00A53D56">
        <w:rPr>
          <w:rFonts w:ascii="Arial" w:hAnsi="Arial" w:cs="Arial"/>
          <w:sz w:val="22"/>
          <w:szCs w:val="22"/>
        </w:rPr>
        <w:t>Municipio</w:t>
      </w:r>
      <w:r w:rsidRPr="00C54EA8">
        <w:rPr>
          <w:rFonts w:ascii="Arial" w:hAnsi="Arial" w:cs="Arial"/>
          <w:sz w:val="22"/>
          <w:szCs w:val="22"/>
        </w:rPr>
        <w:t xml:space="preserve"> de </w:t>
      </w:r>
      <w:r>
        <w:rPr>
          <w:rFonts w:ascii="Arial" w:hAnsi="Arial" w:cs="Arial"/>
          <w:sz w:val="22"/>
          <w:szCs w:val="22"/>
        </w:rPr>
        <w:t xml:space="preserve">Barranco de Loba – Bolívar, se identificó que la cuenta corriente No. </w:t>
      </w:r>
      <w:r w:rsidRPr="008C1F8F">
        <w:rPr>
          <w:rFonts w:ascii="Arial" w:hAnsi="Arial" w:cs="Arial"/>
          <w:sz w:val="22"/>
          <w:szCs w:val="22"/>
        </w:rPr>
        <w:t>330008202</w:t>
      </w:r>
      <w:r>
        <w:rPr>
          <w:rFonts w:ascii="Arial" w:hAnsi="Arial" w:cs="Arial"/>
          <w:sz w:val="22"/>
          <w:szCs w:val="22"/>
        </w:rPr>
        <w:t xml:space="preserve"> del Banco BBVA COLOMBIA </w:t>
      </w:r>
      <w:r w:rsidR="008171BC">
        <w:rPr>
          <w:rFonts w:ascii="Arial" w:hAnsi="Arial" w:cs="Arial"/>
          <w:sz w:val="22"/>
          <w:szCs w:val="22"/>
        </w:rPr>
        <w:t xml:space="preserve">presentó </w:t>
      </w:r>
      <w:r>
        <w:rPr>
          <w:rFonts w:ascii="Arial" w:hAnsi="Arial" w:cs="Arial"/>
          <w:sz w:val="22"/>
          <w:szCs w:val="22"/>
        </w:rPr>
        <w:t xml:space="preserve">movimientos débito en agosto y octubre de 2020 por valor de $21,7 millones a la persona natural, </w:t>
      </w:r>
      <w:r w:rsidRPr="001716D4">
        <w:rPr>
          <w:rFonts w:ascii="Arial" w:hAnsi="Arial" w:cs="Arial"/>
          <w:sz w:val="22"/>
          <w:szCs w:val="22"/>
        </w:rPr>
        <w:t>Sindy Goméz</w:t>
      </w:r>
      <w:r w:rsidR="008057C2">
        <w:rPr>
          <w:rFonts w:ascii="Arial" w:hAnsi="Arial" w:cs="Arial"/>
          <w:sz w:val="22"/>
          <w:szCs w:val="22"/>
        </w:rPr>
        <w:t xml:space="preserve"> (sic)</w:t>
      </w:r>
      <w:r>
        <w:rPr>
          <w:rFonts w:ascii="Arial" w:hAnsi="Arial" w:cs="Arial"/>
          <w:sz w:val="22"/>
          <w:szCs w:val="22"/>
        </w:rPr>
        <w:t xml:space="preserve"> identificada con CC. </w:t>
      </w:r>
      <w:r w:rsidRPr="00D05EF2">
        <w:rPr>
          <w:rFonts w:ascii="Arial" w:hAnsi="Arial" w:cs="Arial"/>
          <w:sz w:val="22"/>
          <w:szCs w:val="22"/>
        </w:rPr>
        <w:t>1</w:t>
      </w:r>
      <w:r>
        <w:rPr>
          <w:rFonts w:ascii="Arial" w:hAnsi="Arial" w:cs="Arial"/>
          <w:sz w:val="22"/>
          <w:szCs w:val="22"/>
        </w:rPr>
        <w:t>.</w:t>
      </w:r>
      <w:r w:rsidRPr="00D05EF2">
        <w:rPr>
          <w:rFonts w:ascii="Arial" w:hAnsi="Arial" w:cs="Arial"/>
          <w:sz w:val="22"/>
          <w:szCs w:val="22"/>
        </w:rPr>
        <w:t>045</w:t>
      </w:r>
      <w:r>
        <w:rPr>
          <w:rFonts w:ascii="Arial" w:hAnsi="Arial" w:cs="Arial"/>
          <w:sz w:val="22"/>
          <w:szCs w:val="22"/>
        </w:rPr>
        <w:t>.</w:t>
      </w:r>
      <w:r w:rsidRPr="00D05EF2">
        <w:rPr>
          <w:rFonts w:ascii="Arial" w:hAnsi="Arial" w:cs="Arial"/>
          <w:sz w:val="22"/>
          <w:szCs w:val="22"/>
        </w:rPr>
        <w:t>693</w:t>
      </w:r>
      <w:r>
        <w:rPr>
          <w:rFonts w:ascii="Arial" w:hAnsi="Arial" w:cs="Arial"/>
          <w:sz w:val="22"/>
          <w:szCs w:val="22"/>
        </w:rPr>
        <w:t>.</w:t>
      </w:r>
      <w:r w:rsidRPr="00D05EF2">
        <w:rPr>
          <w:rFonts w:ascii="Arial" w:hAnsi="Arial" w:cs="Arial"/>
          <w:sz w:val="22"/>
          <w:szCs w:val="22"/>
        </w:rPr>
        <w:t>419</w:t>
      </w:r>
      <w:r>
        <w:rPr>
          <w:rFonts w:ascii="Arial" w:hAnsi="Arial" w:cs="Arial"/>
          <w:sz w:val="22"/>
          <w:szCs w:val="22"/>
        </w:rPr>
        <w:t xml:space="preserve">, y $18 millones a la persona jurídica </w:t>
      </w:r>
      <w:r w:rsidRPr="001716D4">
        <w:rPr>
          <w:rFonts w:ascii="Arial" w:hAnsi="Arial" w:cs="Arial"/>
          <w:sz w:val="22"/>
          <w:szCs w:val="22"/>
        </w:rPr>
        <w:t>Constructora Aicon Jmenez SAS</w:t>
      </w:r>
      <w:r w:rsidR="007E41BD">
        <w:rPr>
          <w:rFonts w:ascii="Arial" w:hAnsi="Arial" w:cs="Arial"/>
          <w:sz w:val="22"/>
          <w:szCs w:val="22"/>
        </w:rPr>
        <w:t xml:space="preserve"> (sic)</w:t>
      </w:r>
      <w:r>
        <w:rPr>
          <w:rFonts w:ascii="Arial" w:hAnsi="Arial" w:cs="Arial"/>
          <w:sz w:val="22"/>
          <w:szCs w:val="22"/>
        </w:rPr>
        <w:t xml:space="preserve"> identificada con NIT. </w:t>
      </w:r>
      <w:r w:rsidRPr="008B49E1">
        <w:rPr>
          <w:rFonts w:ascii="Arial" w:hAnsi="Arial" w:cs="Arial"/>
          <w:sz w:val="22"/>
          <w:szCs w:val="22"/>
        </w:rPr>
        <w:t>900</w:t>
      </w:r>
      <w:r>
        <w:rPr>
          <w:rFonts w:ascii="Arial" w:hAnsi="Arial" w:cs="Arial"/>
          <w:sz w:val="22"/>
          <w:szCs w:val="22"/>
        </w:rPr>
        <w:t>.</w:t>
      </w:r>
      <w:r w:rsidRPr="008B49E1">
        <w:rPr>
          <w:rFonts w:ascii="Arial" w:hAnsi="Arial" w:cs="Arial"/>
          <w:sz w:val="22"/>
          <w:szCs w:val="22"/>
        </w:rPr>
        <w:t>696</w:t>
      </w:r>
      <w:r>
        <w:rPr>
          <w:rFonts w:ascii="Arial" w:hAnsi="Arial" w:cs="Arial"/>
          <w:sz w:val="22"/>
          <w:szCs w:val="22"/>
        </w:rPr>
        <w:t>.</w:t>
      </w:r>
      <w:r w:rsidRPr="008B49E1">
        <w:rPr>
          <w:rFonts w:ascii="Arial" w:hAnsi="Arial" w:cs="Arial"/>
          <w:sz w:val="22"/>
          <w:szCs w:val="22"/>
        </w:rPr>
        <w:t>749</w:t>
      </w:r>
      <w:r>
        <w:rPr>
          <w:rFonts w:ascii="Arial" w:hAnsi="Arial" w:cs="Arial"/>
          <w:sz w:val="22"/>
          <w:szCs w:val="22"/>
        </w:rPr>
        <w:t xml:space="preserve">. Se hace hincapié que, se </w:t>
      </w:r>
      <w:r w:rsidR="0000128B">
        <w:rPr>
          <w:rFonts w:ascii="Arial" w:hAnsi="Arial" w:cs="Arial"/>
          <w:sz w:val="22"/>
          <w:szCs w:val="22"/>
        </w:rPr>
        <w:t xml:space="preserve">desconoce el </w:t>
      </w:r>
      <w:r w:rsidR="00D4268F">
        <w:rPr>
          <w:rFonts w:ascii="Arial" w:hAnsi="Arial" w:cs="Arial"/>
          <w:sz w:val="22"/>
          <w:szCs w:val="22"/>
        </w:rPr>
        <w:t xml:space="preserve">concepto o el </w:t>
      </w:r>
      <w:r w:rsidR="0000128B">
        <w:rPr>
          <w:rFonts w:ascii="Arial" w:hAnsi="Arial" w:cs="Arial"/>
          <w:sz w:val="22"/>
          <w:szCs w:val="22"/>
        </w:rPr>
        <w:t xml:space="preserve">objeto contractual por el cual se </w:t>
      </w:r>
      <w:r w:rsidR="008171BC">
        <w:rPr>
          <w:rFonts w:ascii="Arial" w:hAnsi="Arial" w:cs="Arial"/>
          <w:sz w:val="22"/>
          <w:szCs w:val="22"/>
        </w:rPr>
        <w:t xml:space="preserve">giraron </w:t>
      </w:r>
      <w:r w:rsidR="0000128B">
        <w:rPr>
          <w:rFonts w:ascii="Arial" w:hAnsi="Arial" w:cs="Arial"/>
          <w:sz w:val="22"/>
          <w:szCs w:val="22"/>
        </w:rPr>
        <w:t xml:space="preserve">estos recursos, para lo cual se </w:t>
      </w:r>
      <w:r>
        <w:rPr>
          <w:rFonts w:ascii="Arial" w:hAnsi="Arial" w:cs="Arial"/>
          <w:sz w:val="22"/>
          <w:szCs w:val="22"/>
        </w:rPr>
        <w:t>solicitar</w:t>
      </w:r>
      <w:r w:rsidR="006E222D">
        <w:rPr>
          <w:rFonts w:ascii="Arial" w:hAnsi="Arial" w:cs="Arial"/>
          <w:sz w:val="22"/>
          <w:szCs w:val="22"/>
        </w:rPr>
        <w:t>á</w:t>
      </w:r>
      <w:r>
        <w:rPr>
          <w:rFonts w:ascii="Arial" w:hAnsi="Arial" w:cs="Arial"/>
          <w:sz w:val="22"/>
          <w:szCs w:val="22"/>
        </w:rPr>
        <w:t xml:space="preserve"> soporte de tesorería y contractual </w:t>
      </w:r>
      <w:r w:rsidR="00D4268F">
        <w:rPr>
          <w:rFonts w:ascii="Arial" w:hAnsi="Arial" w:cs="Arial"/>
          <w:sz w:val="22"/>
          <w:szCs w:val="22"/>
        </w:rPr>
        <w:t xml:space="preserve">que </w:t>
      </w:r>
      <w:r w:rsidR="008171BC">
        <w:rPr>
          <w:rFonts w:ascii="Arial" w:hAnsi="Arial" w:cs="Arial"/>
          <w:sz w:val="22"/>
          <w:szCs w:val="22"/>
        </w:rPr>
        <w:t>den razón de</w:t>
      </w:r>
      <w:r>
        <w:rPr>
          <w:rFonts w:ascii="Arial" w:hAnsi="Arial" w:cs="Arial"/>
          <w:sz w:val="22"/>
          <w:szCs w:val="22"/>
        </w:rPr>
        <w:t xml:space="preserve"> estos pagos.</w:t>
      </w:r>
    </w:p>
    <w:p w14:paraId="32B4F4AB" w14:textId="77777777" w:rsidR="00FD658B" w:rsidRDefault="00FD658B">
      <w:pPr>
        <w:rPr>
          <w:rFonts w:ascii="Arial" w:hAnsi="Arial" w:cs="Arial"/>
          <w:sz w:val="22"/>
          <w:szCs w:val="22"/>
        </w:rPr>
      </w:pPr>
      <w:r>
        <w:rPr>
          <w:rFonts w:ascii="Arial" w:hAnsi="Arial" w:cs="Arial"/>
          <w:sz w:val="22"/>
          <w:szCs w:val="22"/>
        </w:rPr>
        <w:br w:type="page"/>
      </w:r>
    </w:p>
    <w:p w14:paraId="631B02C2" w14:textId="77777777" w:rsidR="003E2F34" w:rsidRPr="004430DD" w:rsidRDefault="003E2F34" w:rsidP="00CC079C">
      <w:pPr>
        <w:contextualSpacing/>
        <w:jc w:val="center"/>
        <w:rPr>
          <w:rFonts w:ascii="Arial" w:hAnsi="Arial" w:cs="Arial"/>
          <w:sz w:val="20"/>
          <w:szCs w:val="20"/>
        </w:rPr>
      </w:pPr>
      <w:r w:rsidRPr="004430DD">
        <w:rPr>
          <w:rFonts w:ascii="Arial" w:hAnsi="Arial" w:cs="Arial"/>
          <w:b/>
          <w:bCs/>
          <w:sz w:val="20"/>
          <w:szCs w:val="20"/>
        </w:rPr>
        <w:lastRenderedPageBreak/>
        <w:t>Tabla No. 2.</w:t>
      </w:r>
      <w:r w:rsidRPr="004430DD">
        <w:rPr>
          <w:rFonts w:ascii="Arial" w:hAnsi="Arial" w:cs="Arial"/>
          <w:sz w:val="20"/>
          <w:szCs w:val="20"/>
        </w:rPr>
        <w:t xml:space="preserve"> </w:t>
      </w:r>
      <w:r w:rsidRPr="004430DD">
        <w:rPr>
          <w:rFonts w:ascii="Arial" w:hAnsi="Arial" w:cs="Arial"/>
          <w:b/>
          <w:bCs/>
          <w:sz w:val="20"/>
          <w:szCs w:val="20"/>
        </w:rPr>
        <w:t xml:space="preserve">Movimientos </w:t>
      </w:r>
      <w:r>
        <w:rPr>
          <w:rFonts w:ascii="Arial" w:hAnsi="Arial" w:cs="Arial"/>
          <w:b/>
          <w:bCs/>
          <w:sz w:val="20"/>
          <w:szCs w:val="20"/>
        </w:rPr>
        <w:t>débito</w:t>
      </w:r>
      <w:r w:rsidRPr="004430DD">
        <w:rPr>
          <w:rFonts w:ascii="Arial" w:hAnsi="Arial" w:cs="Arial"/>
          <w:b/>
          <w:bCs/>
          <w:sz w:val="20"/>
          <w:szCs w:val="20"/>
        </w:rPr>
        <w:t xml:space="preserve"> de la Cuenta Maestra </w:t>
      </w:r>
      <w:r w:rsidR="00C96825">
        <w:rPr>
          <w:rFonts w:ascii="Arial" w:hAnsi="Arial" w:cs="Arial"/>
          <w:b/>
          <w:bCs/>
          <w:sz w:val="20"/>
          <w:szCs w:val="20"/>
        </w:rPr>
        <w:t xml:space="preserve">VS. </w:t>
      </w:r>
      <w:r w:rsidR="00541C30">
        <w:rPr>
          <w:rFonts w:ascii="Arial" w:hAnsi="Arial" w:cs="Arial"/>
          <w:b/>
          <w:bCs/>
          <w:sz w:val="20"/>
          <w:szCs w:val="20"/>
        </w:rPr>
        <w:t xml:space="preserve">Comprobantes </w:t>
      </w:r>
      <w:r w:rsidR="007D0996">
        <w:rPr>
          <w:rFonts w:ascii="Arial" w:hAnsi="Arial" w:cs="Arial"/>
          <w:b/>
          <w:bCs/>
          <w:sz w:val="20"/>
          <w:szCs w:val="20"/>
        </w:rPr>
        <w:t>Egresos</w:t>
      </w:r>
    </w:p>
    <w:p w14:paraId="1E45C6FD" w14:textId="77777777" w:rsidR="003E2F34" w:rsidRPr="004430DD" w:rsidRDefault="003E2F34" w:rsidP="00CC079C">
      <w:pPr>
        <w:contextualSpacing/>
        <w:jc w:val="center"/>
        <w:rPr>
          <w:rFonts w:ascii="Arial" w:hAnsi="Arial" w:cs="Arial"/>
          <w:sz w:val="20"/>
          <w:szCs w:val="20"/>
        </w:rPr>
      </w:pPr>
      <w:r w:rsidRPr="004430DD">
        <w:rPr>
          <w:rFonts w:ascii="Arial" w:hAnsi="Arial" w:cs="Arial"/>
          <w:b/>
          <w:bCs/>
          <w:sz w:val="20"/>
          <w:szCs w:val="20"/>
        </w:rPr>
        <w:t xml:space="preserve">SGP – Asignación Especial para </w:t>
      </w:r>
      <w:r w:rsidR="00A53D56">
        <w:rPr>
          <w:rFonts w:ascii="Arial" w:hAnsi="Arial" w:cs="Arial"/>
          <w:b/>
          <w:bCs/>
          <w:sz w:val="20"/>
          <w:szCs w:val="20"/>
        </w:rPr>
        <w:t>Municipio</w:t>
      </w:r>
      <w:r w:rsidRPr="004430DD">
        <w:rPr>
          <w:rFonts w:ascii="Arial" w:hAnsi="Arial" w:cs="Arial"/>
          <w:b/>
          <w:bCs/>
          <w:sz w:val="20"/>
          <w:szCs w:val="20"/>
        </w:rPr>
        <w:t xml:space="preserve">s Ribereños del Río Magdalena </w:t>
      </w:r>
    </w:p>
    <w:p w14:paraId="75EF8AB5" w14:textId="77777777" w:rsidR="003E2F34" w:rsidRPr="00DC3448" w:rsidRDefault="003E2F34" w:rsidP="00CC079C">
      <w:pPr>
        <w:contextualSpacing/>
        <w:jc w:val="center"/>
        <w:rPr>
          <w:rFonts w:ascii="Arial" w:hAnsi="Arial" w:cs="Arial"/>
          <w:b/>
          <w:bCs/>
          <w:sz w:val="20"/>
          <w:szCs w:val="20"/>
        </w:rPr>
      </w:pPr>
      <w:r w:rsidRPr="004430DD">
        <w:rPr>
          <w:rFonts w:ascii="Arial" w:hAnsi="Arial" w:cs="Arial"/>
          <w:b/>
          <w:bCs/>
          <w:sz w:val="20"/>
          <w:szCs w:val="20"/>
        </w:rPr>
        <w:t>Vigencias 2020</w:t>
      </w:r>
      <w:r w:rsidR="003B3AEF">
        <w:rPr>
          <w:rFonts w:ascii="Arial" w:hAnsi="Arial" w:cs="Arial"/>
          <w:b/>
          <w:bCs/>
          <w:sz w:val="20"/>
          <w:szCs w:val="20"/>
        </w:rPr>
        <w:t xml:space="preserve"> </w:t>
      </w:r>
      <w:r w:rsidRPr="004430DD">
        <w:rPr>
          <w:rFonts w:ascii="Arial" w:hAnsi="Arial" w:cs="Arial"/>
          <w:b/>
          <w:bCs/>
          <w:sz w:val="20"/>
          <w:szCs w:val="20"/>
        </w:rPr>
        <w:t>–</w:t>
      </w:r>
      <w:r w:rsidR="003B3AEF">
        <w:rPr>
          <w:rFonts w:ascii="Arial" w:hAnsi="Arial" w:cs="Arial"/>
          <w:b/>
          <w:bCs/>
          <w:sz w:val="20"/>
          <w:szCs w:val="20"/>
        </w:rPr>
        <w:t xml:space="preserve"> </w:t>
      </w:r>
      <w:r w:rsidRPr="004430DD">
        <w:rPr>
          <w:rFonts w:ascii="Arial" w:hAnsi="Arial" w:cs="Arial"/>
          <w:b/>
          <w:bCs/>
          <w:sz w:val="20"/>
          <w:szCs w:val="20"/>
        </w:rPr>
        <w:t>2021</w:t>
      </w:r>
      <w:r w:rsidR="003B3AEF">
        <w:rPr>
          <w:rFonts w:ascii="Arial" w:hAnsi="Arial" w:cs="Arial"/>
          <w:b/>
          <w:bCs/>
          <w:sz w:val="20"/>
          <w:szCs w:val="20"/>
        </w:rPr>
        <w:t xml:space="preserve"> </w:t>
      </w:r>
      <w:r w:rsidRPr="004430DD">
        <w:rPr>
          <w:rFonts w:ascii="Arial" w:hAnsi="Arial" w:cs="Arial"/>
          <w:b/>
          <w:bCs/>
          <w:sz w:val="20"/>
          <w:szCs w:val="20"/>
        </w:rPr>
        <w:t xml:space="preserve">– </w:t>
      </w:r>
      <w:r w:rsidR="007E41BD">
        <w:rPr>
          <w:rFonts w:ascii="Arial" w:hAnsi="Arial" w:cs="Arial"/>
          <w:b/>
          <w:bCs/>
          <w:sz w:val="20"/>
          <w:szCs w:val="20"/>
        </w:rPr>
        <w:t>j</w:t>
      </w:r>
      <w:r w:rsidRPr="004430DD">
        <w:rPr>
          <w:rFonts w:ascii="Arial" w:hAnsi="Arial" w:cs="Arial"/>
          <w:b/>
          <w:bCs/>
          <w:sz w:val="20"/>
          <w:szCs w:val="20"/>
        </w:rPr>
        <w:t>unio 2022 (Cifras en pesos).</w:t>
      </w:r>
    </w:p>
    <w:tbl>
      <w:tblPr>
        <w:tblW w:w="10883" w:type="dxa"/>
        <w:tblInd w:w="-714" w:type="dxa"/>
        <w:tblCellMar>
          <w:left w:w="70" w:type="dxa"/>
          <w:right w:w="70" w:type="dxa"/>
        </w:tblCellMar>
        <w:tblLook w:val="04A0" w:firstRow="1" w:lastRow="0" w:firstColumn="1" w:lastColumn="0" w:noHBand="0" w:noVBand="1"/>
      </w:tblPr>
      <w:tblGrid>
        <w:gridCol w:w="1080"/>
        <w:gridCol w:w="2881"/>
        <w:gridCol w:w="1142"/>
        <w:gridCol w:w="681"/>
        <w:gridCol w:w="1419"/>
        <w:gridCol w:w="1001"/>
        <w:gridCol w:w="1417"/>
        <w:gridCol w:w="1262"/>
      </w:tblGrid>
      <w:tr w:rsidR="00735F74" w:rsidRPr="000317B9" w14:paraId="5ECCA558" w14:textId="77777777" w:rsidTr="002069F1">
        <w:trPr>
          <w:trHeight w:val="495"/>
        </w:trPr>
        <w:tc>
          <w:tcPr>
            <w:tcW w:w="1080" w:type="dxa"/>
            <w:tcBorders>
              <w:top w:val="single" w:sz="8" w:space="0" w:color="366092"/>
              <w:left w:val="single" w:sz="8" w:space="0" w:color="366092"/>
              <w:bottom w:val="single" w:sz="8" w:space="0" w:color="366092"/>
              <w:right w:val="single" w:sz="8" w:space="0" w:color="366092"/>
            </w:tcBorders>
            <w:shd w:val="clear" w:color="000000" w:fill="B8CCE4"/>
            <w:vAlign w:val="center"/>
            <w:hideMark/>
          </w:tcPr>
          <w:p w14:paraId="01A947CE" w14:textId="77777777" w:rsidR="000317B9" w:rsidRPr="000317B9" w:rsidRDefault="000317B9" w:rsidP="000317B9">
            <w:pP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Fecha</w:t>
            </w:r>
          </w:p>
        </w:tc>
        <w:tc>
          <w:tcPr>
            <w:tcW w:w="2881" w:type="dxa"/>
            <w:tcBorders>
              <w:top w:val="single" w:sz="8" w:space="0" w:color="366092"/>
              <w:left w:val="nil"/>
              <w:bottom w:val="single" w:sz="8" w:space="0" w:color="366092"/>
              <w:right w:val="single" w:sz="8" w:space="0" w:color="366092"/>
            </w:tcBorders>
            <w:shd w:val="clear" w:color="000000" w:fill="B8CCE4"/>
            <w:vAlign w:val="center"/>
            <w:hideMark/>
          </w:tcPr>
          <w:p w14:paraId="56345BAA"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Razón Social del Beneficiario</w:t>
            </w:r>
          </w:p>
        </w:tc>
        <w:tc>
          <w:tcPr>
            <w:tcW w:w="1142" w:type="dxa"/>
            <w:tcBorders>
              <w:top w:val="single" w:sz="8" w:space="0" w:color="366092"/>
              <w:left w:val="nil"/>
              <w:bottom w:val="single" w:sz="8" w:space="0" w:color="366092"/>
              <w:right w:val="single" w:sz="8" w:space="0" w:color="366092"/>
            </w:tcBorders>
            <w:shd w:val="clear" w:color="000000" w:fill="B8CCE4"/>
            <w:vAlign w:val="center"/>
            <w:hideMark/>
          </w:tcPr>
          <w:p w14:paraId="31AD5A95"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NIT / CC</w:t>
            </w:r>
          </w:p>
        </w:tc>
        <w:tc>
          <w:tcPr>
            <w:tcW w:w="681" w:type="dxa"/>
            <w:tcBorders>
              <w:top w:val="single" w:sz="8" w:space="0" w:color="366092"/>
              <w:left w:val="nil"/>
              <w:bottom w:val="single" w:sz="8" w:space="0" w:color="366092"/>
              <w:right w:val="single" w:sz="8" w:space="0" w:color="365F91"/>
            </w:tcBorders>
            <w:shd w:val="clear" w:color="000000" w:fill="B8CCE4"/>
            <w:vAlign w:val="center"/>
            <w:hideMark/>
          </w:tcPr>
          <w:p w14:paraId="6278D28E"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No. Pagos</w:t>
            </w:r>
          </w:p>
        </w:tc>
        <w:tc>
          <w:tcPr>
            <w:tcW w:w="1419" w:type="dxa"/>
            <w:tcBorders>
              <w:top w:val="single" w:sz="8" w:space="0" w:color="366092"/>
              <w:left w:val="nil"/>
              <w:bottom w:val="single" w:sz="8" w:space="0" w:color="366092"/>
              <w:right w:val="single" w:sz="8" w:space="0" w:color="366092"/>
            </w:tcBorders>
            <w:shd w:val="clear" w:color="000000" w:fill="B8CCE4"/>
            <w:vAlign w:val="center"/>
            <w:hideMark/>
          </w:tcPr>
          <w:p w14:paraId="503275EA"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Valor - Tipo Movimiento 310</w:t>
            </w:r>
          </w:p>
        </w:tc>
        <w:tc>
          <w:tcPr>
            <w:tcW w:w="1001" w:type="dxa"/>
            <w:tcBorders>
              <w:top w:val="single" w:sz="8" w:space="0" w:color="366092"/>
              <w:left w:val="nil"/>
              <w:bottom w:val="single" w:sz="8" w:space="0" w:color="366092"/>
              <w:right w:val="single" w:sz="8" w:space="0" w:color="366092"/>
            </w:tcBorders>
            <w:shd w:val="clear" w:color="000000" w:fill="305496"/>
            <w:vAlign w:val="center"/>
            <w:hideMark/>
          </w:tcPr>
          <w:p w14:paraId="3AE2742A" w14:textId="77777777" w:rsidR="000317B9" w:rsidRPr="000317B9" w:rsidRDefault="000317B9" w:rsidP="000317B9">
            <w:pPr>
              <w:jc w:val="center"/>
              <w:rPr>
                <w:rFonts w:ascii="Arial" w:eastAsia="Times New Roman" w:hAnsi="Arial" w:cs="Arial"/>
                <w:b/>
                <w:bCs/>
                <w:color w:val="FFFFFF"/>
                <w:sz w:val="18"/>
                <w:szCs w:val="18"/>
                <w:lang w:val="es-CO" w:eastAsia="es-CO"/>
              </w:rPr>
            </w:pPr>
            <w:r w:rsidRPr="000317B9">
              <w:rPr>
                <w:rFonts w:ascii="Arial" w:eastAsia="Times New Roman" w:hAnsi="Arial" w:cs="Arial"/>
                <w:b/>
                <w:bCs/>
                <w:color w:val="FFFFFF"/>
                <w:sz w:val="18"/>
                <w:szCs w:val="18"/>
                <w:lang w:val="es-CO" w:eastAsia="es-CO"/>
              </w:rPr>
              <w:t>No. Contrato</w:t>
            </w:r>
          </w:p>
        </w:tc>
        <w:tc>
          <w:tcPr>
            <w:tcW w:w="1417" w:type="dxa"/>
            <w:tcBorders>
              <w:top w:val="single" w:sz="8" w:space="0" w:color="366092"/>
              <w:left w:val="nil"/>
              <w:bottom w:val="single" w:sz="8" w:space="0" w:color="366092"/>
              <w:right w:val="single" w:sz="8" w:space="0" w:color="366092"/>
            </w:tcBorders>
            <w:shd w:val="clear" w:color="000000" w:fill="305496"/>
            <w:vAlign w:val="center"/>
            <w:hideMark/>
          </w:tcPr>
          <w:p w14:paraId="1C8F4727" w14:textId="77777777" w:rsidR="000317B9" w:rsidRPr="000317B9" w:rsidRDefault="000317B9" w:rsidP="000317B9">
            <w:pPr>
              <w:jc w:val="center"/>
              <w:rPr>
                <w:rFonts w:ascii="Arial" w:eastAsia="Times New Roman" w:hAnsi="Arial" w:cs="Arial"/>
                <w:b/>
                <w:bCs/>
                <w:color w:val="FFFFFF"/>
                <w:sz w:val="18"/>
                <w:szCs w:val="18"/>
                <w:lang w:val="es-CO" w:eastAsia="es-CO"/>
              </w:rPr>
            </w:pPr>
            <w:r w:rsidRPr="000317B9">
              <w:rPr>
                <w:rFonts w:ascii="Arial" w:eastAsia="Times New Roman" w:hAnsi="Arial" w:cs="Arial"/>
                <w:b/>
                <w:bCs/>
                <w:color w:val="FFFFFF"/>
                <w:sz w:val="18"/>
                <w:szCs w:val="18"/>
                <w:lang w:val="es-CO" w:eastAsia="es-CO"/>
              </w:rPr>
              <w:t>Comprobante de Egreso (CE)</w:t>
            </w:r>
          </w:p>
        </w:tc>
        <w:tc>
          <w:tcPr>
            <w:tcW w:w="1262" w:type="dxa"/>
            <w:tcBorders>
              <w:top w:val="single" w:sz="8" w:space="0" w:color="366092"/>
              <w:left w:val="nil"/>
              <w:bottom w:val="single" w:sz="8" w:space="0" w:color="366092"/>
              <w:right w:val="single" w:sz="8" w:space="0" w:color="366092"/>
            </w:tcBorders>
            <w:shd w:val="clear" w:color="000000" w:fill="305496"/>
            <w:vAlign w:val="center"/>
            <w:hideMark/>
          </w:tcPr>
          <w:p w14:paraId="3FA9591E" w14:textId="77777777" w:rsidR="000317B9" w:rsidRPr="000317B9" w:rsidRDefault="000317B9" w:rsidP="000317B9">
            <w:pPr>
              <w:jc w:val="center"/>
              <w:rPr>
                <w:rFonts w:ascii="Arial" w:eastAsia="Times New Roman" w:hAnsi="Arial" w:cs="Arial"/>
                <w:b/>
                <w:bCs/>
                <w:color w:val="FFFFFF"/>
                <w:sz w:val="18"/>
                <w:szCs w:val="18"/>
                <w:lang w:val="es-CO" w:eastAsia="es-CO"/>
              </w:rPr>
            </w:pPr>
            <w:r w:rsidRPr="000317B9">
              <w:rPr>
                <w:rFonts w:ascii="Arial" w:eastAsia="Times New Roman" w:hAnsi="Arial" w:cs="Arial"/>
                <w:b/>
                <w:bCs/>
                <w:color w:val="FFFFFF"/>
                <w:sz w:val="18"/>
                <w:szCs w:val="18"/>
                <w:lang w:val="es-CO" w:eastAsia="es-CO"/>
              </w:rPr>
              <w:t xml:space="preserve">Valor </w:t>
            </w:r>
          </w:p>
        </w:tc>
      </w:tr>
      <w:tr w:rsidR="00735F74" w:rsidRPr="000317B9" w14:paraId="6C67EFC6"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6BF00BD0"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6/08/2020</w:t>
            </w:r>
          </w:p>
        </w:tc>
        <w:tc>
          <w:tcPr>
            <w:tcW w:w="2881" w:type="dxa"/>
            <w:tcBorders>
              <w:top w:val="nil"/>
              <w:left w:val="nil"/>
              <w:bottom w:val="single" w:sz="8" w:space="0" w:color="366092"/>
              <w:right w:val="single" w:sz="8" w:space="0" w:color="366092"/>
            </w:tcBorders>
            <w:shd w:val="clear" w:color="auto" w:fill="auto"/>
            <w:vAlign w:val="center"/>
            <w:hideMark/>
          </w:tcPr>
          <w:p w14:paraId="73022B83"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SINDY PAOLA GOMEZ ALI</w:t>
            </w:r>
          </w:p>
        </w:tc>
        <w:tc>
          <w:tcPr>
            <w:tcW w:w="1142" w:type="dxa"/>
            <w:tcBorders>
              <w:top w:val="nil"/>
              <w:left w:val="nil"/>
              <w:bottom w:val="single" w:sz="8" w:space="0" w:color="366092"/>
              <w:right w:val="single" w:sz="8" w:space="0" w:color="366092"/>
            </w:tcBorders>
            <w:shd w:val="clear" w:color="auto" w:fill="auto"/>
            <w:noWrap/>
            <w:vAlign w:val="center"/>
            <w:hideMark/>
          </w:tcPr>
          <w:p w14:paraId="354C31A8"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1045693419</w:t>
            </w:r>
          </w:p>
        </w:tc>
        <w:tc>
          <w:tcPr>
            <w:tcW w:w="681" w:type="dxa"/>
            <w:tcBorders>
              <w:top w:val="nil"/>
              <w:left w:val="nil"/>
              <w:bottom w:val="single" w:sz="8" w:space="0" w:color="366092"/>
              <w:right w:val="single" w:sz="8" w:space="0" w:color="365F91"/>
            </w:tcBorders>
            <w:shd w:val="clear" w:color="auto" w:fill="auto"/>
            <w:vAlign w:val="center"/>
            <w:hideMark/>
          </w:tcPr>
          <w:p w14:paraId="4719D79E"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tcBorders>
              <w:top w:val="nil"/>
              <w:left w:val="nil"/>
              <w:bottom w:val="single" w:sz="8" w:space="0" w:color="366092"/>
              <w:right w:val="single" w:sz="8" w:space="0" w:color="366092"/>
            </w:tcBorders>
            <w:shd w:val="clear" w:color="auto" w:fill="auto"/>
            <w:noWrap/>
            <w:vAlign w:val="center"/>
            <w:hideMark/>
          </w:tcPr>
          <w:p w14:paraId="45719D38"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$ 21.682.500</w:t>
            </w:r>
          </w:p>
        </w:tc>
        <w:tc>
          <w:tcPr>
            <w:tcW w:w="1001" w:type="dxa"/>
            <w:tcBorders>
              <w:top w:val="nil"/>
              <w:left w:val="nil"/>
              <w:bottom w:val="single" w:sz="8" w:space="0" w:color="366092"/>
              <w:right w:val="single" w:sz="8" w:space="0" w:color="365F91"/>
            </w:tcBorders>
            <w:shd w:val="clear" w:color="auto" w:fill="auto"/>
            <w:vAlign w:val="center"/>
            <w:hideMark/>
          </w:tcPr>
          <w:p w14:paraId="32A9387F"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20E94119"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2F731135"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290DAC41"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6A6670B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23/10/2020</w:t>
            </w:r>
          </w:p>
        </w:tc>
        <w:tc>
          <w:tcPr>
            <w:tcW w:w="2881" w:type="dxa"/>
            <w:tcBorders>
              <w:top w:val="nil"/>
              <w:left w:val="nil"/>
              <w:bottom w:val="single" w:sz="8" w:space="0" w:color="366092"/>
              <w:right w:val="single" w:sz="8" w:space="0" w:color="366092"/>
            </w:tcBorders>
            <w:shd w:val="clear" w:color="auto" w:fill="auto"/>
            <w:vAlign w:val="center"/>
            <w:hideMark/>
          </w:tcPr>
          <w:p w14:paraId="770025ED"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CONSTRUCTORA AICON JMENEZ SAS</w:t>
            </w:r>
          </w:p>
        </w:tc>
        <w:tc>
          <w:tcPr>
            <w:tcW w:w="1142" w:type="dxa"/>
            <w:tcBorders>
              <w:top w:val="nil"/>
              <w:left w:val="nil"/>
              <w:bottom w:val="single" w:sz="8" w:space="0" w:color="366092"/>
              <w:right w:val="single" w:sz="8" w:space="0" w:color="366092"/>
            </w:tcBorders>
            <w:shd w:val="clear" w:color="auto" w:fill="auto"/>
            <w:noWrap/>
            <w:vAlign w:val="center"/>
            <w:hideMark/>
          </w:tcPr>
          <w:p w14:paraId="5BBBED6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900696749</w:t>
            </w:r>
          </w:p>
        </w:tc>
        <w:tc>
          <w:tcPr>
            <w:tcW w:w="681" w:type="dxa"/>
            <w:tcBorders>
              <w:top w:val="nil"/>
              <w:left w:val="nil"/>
              <w:bottom w:val="single" w:sz="8" w:space="0" w:color="366092"/>
              <w:right w:val="single" w:sz="8" w:space="0" w:color="365F91"/>
            </w:tcBorders>
            <w:shd w:val="clear" w:color="auto" w:fill="auto"/>
            <w:vAlign w:val="center"/>
            <w:hideMark/>
          </w:tcPr>
          <w:p w14:paraId="53908A5F"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tcBorders>
              <w:top w:val="nil"/>
              <w:left w:val="nil"/>
              <w:bottom w:val="single" w:sz="8" w:space="0" w:color="366092"/>
              <w:right w:val="single" w:sz="8" w:space="0" w:color="366092"/>
            </w:tcBorders>
            <w:shd w:val="clear" w:color="auto" w:fill="auto"/>
            <w:noWrap/>
            <w:vAlign w:val="center"/>
            <w:hideMark/>
          </w:tcPr>
          <w:p w14:paraId="6B19508D"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$ 18.000.000</w:t>
            </w:r>
          </w:p>
        </w:tc>
        <w:tc>
          <w:tcPr>
            <w:tcW w:w="1001" w:type="dxa"/>
            <w:tcBorders>
              <w:top w:val="nil"/>
              <w:left w:val="nil"/>
              <w:bottom w:val="single" w:sz="8" w:space="0" w:color="366092"/>
              <w:right w:val="single" w:sz="8" w:space="0" w:color="365F91"/>
            </w:tcBorders>
            <w:shd w:val="clear" w:color="auto" w:fill="auto"/>
            <w:vAlign w:val="center"/>
            <w:hideMark/>
          </w:tcPr>
          <w:p w14:paraId="45341C98"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7B39D84B"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752BB6B8"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A767AE" w:rsidRPr="000317B9" w14:paraId="0C6EA690" w14:textId="77777777" w:rsidTr="002069F1">
        <w:trPr>
          <w:trHeight w:val="315"/>
        </w:trPr>
        <w:tc>
          <w:tcPr>
            <w:tcW w:w="5103" w:type="dxa"/>
            <w:gridSpan w:val="3"/>
            <w:tcBorders>
              <w:top w:val="single" w:sz="8" w:space="0" w:color="366092"/>
              <w:left w:val="single" w:sz="8" w:space="0" w:color="366092"/>
              <w:bottom w:val="single" w:sz="8" w:space="0" w:color="366092"/>
              <w:right w:val="single" w:sz="8" w:space="0" w:color="366092"/>
            </w:tcBorders>
            <w:shd w:val="clear" w:color="auto" w:fill="DBE5F1" w:themeFill="accent1" w:themeFillTint="33"/>
            <w:noWrap/>
            <w:vAlign w:val="center"/>
            <w:hideMark/>
          </w:tcPr>
          <w:p w14:paraId="0C95F363" w14:textId="77777777" w:rsidR="000317B9" w:rsidRPr="000317B9" w:rsidRDefault="000317B9" w:rsidP="000317B9">
            <w:pP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Total 2020 según reporte Cuentas Maestras</w:t>
            </w:r>
          </w:p>
        </w:tc>
        <w:tc>
          <w:tcPr>
            <w:tcW w:w="681" w:type="dxa"/>
            <w:tcBorders>
              <w:top w:val="nil"/>
              <w:left w:val="nil"/>
              <w:bottom w:val="single" w:sz="8" w:space="0" w:color="366092"/>
              <w:right w:val="single" w:sz="8" w:space="0" w:color="365F91"/>
            </w:tcBorders>
            <w:shd w:val="clear" w:color="auto" w:fill="DBE5F1" w:themeFill="accent1" w:themeFillTint="33"/>
            <w:vAlign w:val="center"/>
            <w:hideMark/>
          </w:tcPr>
          <w:p w14:paraId="6FA6D229"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2</w:t>
            </w:r>
          </w:p>
        </w:tc>
        <w:tc>
          <w:tcPr>
            <w:tcW w:w="1419" w:type="dxa"/>
            <w:tcBorders>
              <w:top w:val="nil"/>
              <w:left w:val="nil"/>
              <w:bottom w:val="single" w:sz="8" w:space="0" w:color="366092"/>
              <w:right w:val="single" w:sz="8" w:space="0" w:color="366092"/>
            </w:tcBorders>
            <w:shd w:val="clear" w:color="auto" w:fill="DBE5F1" w:themeFill="accent1" w:themeFillTint="33"/>
            <w:noWrap/>
            <w:vAlign w:val="center"/>
            <w:hideMark/>
          </w:tcPr>
          <w:p w14:paraId="6DD96DBF"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$ 39.682.500</w:t>
            </w:r>
          </w:p>
        </w:tc>
        <w:tc>
          <w:tcPr>
            <w:tcW w:w="1001" w:type="dxa"/>
            <w:tcBorders>
              <w:top w:val="nil"/>
              <w:left w:val="nil"/>
              <w:bottom w:val="single" w:sz="8" w:space="0" w:color="366092"/>
              <w:right w:val="single" w:sz="8" w:space="0" w:color="365F91"/>
            </w:tcBorders>
            <w:shd w:val="clear" w:color="auto" w:fill="DBE5F1" w:themeFill="accent1" w:themeFillTint="33"/>
            <w:vAlign w:val="center"/>
            <w:hideMark/>
          </w:tcPr>
          <w:p w14:paraId="49542628"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DBE5F1" w:themeFill="accent1" w:themeFillTint="33"/>
            <w:noWrap/>
            <w:vAlign w:val="center"/>
            <w:hideMark/>
          </w:tcPr>
          <w:p w14:paraId="3C48AA6B"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DBE5F1" w:themeFill="accent1" w:themeFillTint="33"/>
            <w:noWrap/>
            <w:vAlign w:val="center"/>
            <w:hideMark/>
          </w:tcPr>
          <w:p w14:paraId="4ABE9533"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r>
      <w:tr w:rsidR="00735F74" w:rsidRPr="000317B9" w14:paraId="11E64E5E"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0BF89E69"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1/03/2021</w:t>
            </w:r>
          </w:p>
        </w:tc>
        <w:tc>
          <w:tcPr>
            <w:tcW w:w="2881" w:type="dxa"/>
            <w:tcBorders>
              <w:top w:val="nil"/>
              <w:left w:val="nil"/>
              <w:bottom w:val="single" w:sz="8" w:space="0" w:color="366092"/>
              <w:right w:val="single" w:sz="8" w:space="0" w:color="366092"/>
            </w:tcBorders>
            <w:shd w:val="clear" w:color="auto" w:fill="auto"/>
            <w:vAlign w:val="center"/>
            <w:hideMark/>
          </w:tcPr>
          <w:p w14:paraId="5BE1C92E"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CONSTRUCTORA Y URBANZADORA ADC S.A.S.</w:t>
            </w:r>
          </w:p>
        </w:tc>
        <w:tc>
          <w:tcPr>
            <w:tcW w:w="1142" w:type="dxa"/>
            <w:tcBorders>
              <w:top w:val="nil"/>
              <w:left w:val="nil"/>
              <w:bottom w:val="single" w:sz="8" w:space="0" w:color="366092"/>
              <w:right w:val="single" w:sz="8" w:space="0" w:color="366092"/>
            </w:tcBorders>
            <w:shd w:val="clear" w:color="auto" w:fill="auto"/>
            <w:noWrap/>
            <w:vAlign w:val="center"/>
            <w:hideMark/>
          </w:tcPr>
          <w:p w14:paraId="7FEFDBE6"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900794075</w:t>
            </w:r>
          </w:p>
        </w:tc>
        <w:tc>
          <w:tcPr>
            <w:tcW w:w="681" w:type="dxa"/>
            <w:tcBorders>
              <w:top w:val="nil"/>
              <w:left w:val="nil"/>
              <w:bottom w:val="single" w:sz="8" w:space="0" w:color="366092"/>
              <w:right w:val="single" w:sz="8" w:space="0" w:color="365F91"/>
            </w:tcBorders>
            <w:shd w:val="clear" w:color="auto" w:fill="auto"/>
            <w:vAlign w:val="center"/>
            <w:hideMark/>
          </w:tcPr>
          <w:p w14:paraId="2FD3FFDD"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tcBorders>
              <w:top w:val="nil"/>
              <w:left w:val="nil"/>
              <w:bottom w:val="single" w:sz="8" w:space="0" w:color="366092"/>
              <w:right w:val="single" w:sz="8" w:space="0" w:color="366092"/>
            </w:tcBorders>
            <w:shd w:val="clear" w:color="auto" w:fill="auto"/>
            <w:noWrap/>
            <w:vAlign w:val="center"/>
            <w:hideMark/>
          </w:tcPr>
          <w:p w14:paraId="730B9E1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$ 39.543.998</w:t>
            </w:r>
          </w:p>
        </w:tc>
        <w:tc>
          <w:tcPr>
            <w:tcW w:w="1001" w:type="dxa"/>
            <w:tcBorders>
              <w:top w:val="nil"/>
              <w:left w:val="nil"/>
              <w:bottom w:val="single" w:sz="8" w:space="0" w:color="366092"/>
              <w:right w:val="single" w:sz="8" w:space="0" w:color="365F91"/>
            </w:tcBorders>
            <w:shd w:val="clear" w:color="auto" w:fill="auto"/>
            <w:vAlign w:val="center"/>
            <w:hideMark/>
          </w:tcPr>
          <w:p w14:paraId="1FBDE720"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535884C6"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05EA8B15"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r>
      <w:tr w:rsidR="00735F74" w:rsidRPr="000317B9" w14:paraId="5AB28C0E" w14:textId="77777777" w:rsidTr="002069F1">
        <w:trPr>
          <w:trHeight w:val="20"/>
        </w:trPr>
        <w:tc>
          <w:tcPr>
            <w:tcW w:w="1080" w:type="dxa"/>
            <w:vMerge w:val="restart"/>
            <w:tcBorders>
              <w:top w:val="nil"/>
              <w:left w:val="single" w:sz="8" w:space="0" w:color="366092"/>
              <w:bottom w:val="single" w:sz="8" w:space="0" w:color="366092"/>
              <w:right w:val="single" w:sz="8" w:space="0" w:color="366092"/>
            </w:tcBorders>
            <w:shd w:val="clear" w:color="auto" w:fill="auto"/>
            <w:noWrap/>
            <w:vAlign w:val="center"/>
            <w:hideMark/>
          </w:tcPr>
          <w:p w14:paraId="4B59264B"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16/03/2021</w:t>
            </w:r>
          </w:p>
        </w:tc>
        <w:tc>
          <w:tcPr>
            <w:tcW w:w="2881" w:type="dxa"/>
            <w:vMerge w:val="restart"/>
            <w:tcBorders>
              <w:top w:val="nil"/>
              <w:left w:val="single" w:sz="8" w:space="0" w:color="366092"/>
              <w:bottom w:val="single" w:sz="8" w:space="0" w:color="366092"/>
              <w:right w:val="single" w:sz="8" w:space="0" w:color="366092"/>
            </w:tcBorders>
            <w:shd w:val="clear" w:color="auto" w:fill="auto"/>
            <w:vAlign w:val="center"/>
            <w:hideMark/>
          </w:tcPr>
          <w:p w14:paraId="361EE34A"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JOSE ANTONIO ESLAIT CARO</w:t>
            </w:r>
          </w:p>
        </w:tc>
        <w:tc>
          <w:tcPr>
            <w:tcW w:w="1142" w:type="dxa"/>
            <w:vMerge w:val="restart"/>
            <w:tcBorders>
              <w:top w:val="nil"/>
              <w:left w:val="single" w:sz="8" w:space="0" w:color="366092"/>
              <w:bottom w:val="single" w:sz="8" w:space="0" w:color="366092"/>
              <w:right w:val="single" w:sz="8" w:space="0" w:color="366092"/>
            </w:tcBorders>
            <w:shd w:val="clear" w:color="auto" w:fill="auto"/>
            <w:noWrap/>
            <w:vAlign w:val="center"/>
            <w:hideMark/>
          </w:tcPr>
          <w:p w14:paraId="5A0251C4"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1085047941</w:t>
            </w:r>
          </w:p>
        </w:tc>
        <w:tc>
          <w:tcPr>
            <w:tcW w:w="681" w:type="dxa"/>
            <w:vMerge w:val="restart"/>
            <w:tcBorders>
              <w:top w:val="nil"/>
              <w:left w:val="single" w:sz="8" w:space="0" w:color="366092"/>
              <w:bottom w:val="single" w:sz="8" w:space="0" w:color="366092"/>
              <w:right w:val="single" w:sz="8" w:space="0" w:color="365F91"/>
            </w:tcBorders>
            <w:shd w:val="clear" w:color="auto" w:fill="auto"/>
            <w:vAlign w:val="center"/>
            <w:hideMark/>
          </w:tcPr>
          <w:p w14:paraId="2607BBC6"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vMerge w:val="restart"/>
            <w:tcBorders>
              <w:top w:val="nil"/>
              <w:left w:val="single" w:sz="8" w:space="0" w:color="365F91"/>
              <w:bottom w:val="single" w:sz="8" w:space="0" w:color="366092"/>
              <w:right w:val="single" w:sz="8" w:space="0" w:color="366092"/>
            </w:tcBorders>
            <w:shd w:val="clear" w:color="auto" w:fill="auto"/>
            <w:noWrap/>
            <w:vAlign w:val="center"/>
            <w:hideMark/>
          </w:tcPr>
          <w:p w14:paraId="11BB602B"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$ 22.479.000</w:t>
            </w:r>
          </w:p>
        </w:tc>
        <w:tc>
          <w:tcPr>
            <w:tcW w:w="1001" w:type="dxa"/>
            <w:vMerge w:val="restart"/>
            <w:tcBorders>
              <w:top w:val="nil"/>
              <w:left w:val="single" w:sz="8" w:space="0" w:color="366092"/>
              <w:bottom w:val="single" w:sz="8" w:space="0" w:color="366092"/>
              <w:right w:val="single" w:sz="8" w:space="0" w:color="365F91"/>
            </w:tcBorders>
            <w:shd w:val="clear" w:color="auto" w:fill="auto"/>
            <w:vAlign w:val="center"/>
            <w:hideMark/>
          </w:tcPr>
          <w:p w14:paraId="5C64FECD"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CD-CPS-27012021-001</w:t>
            </w:r>
          </w:p>
        </w:tc>
        <w:tc>
          <w:tcPr>
            <w:tcW w:w="1417" w:type="dxa"/>
            <w:tcBorders>
              <w:top w:val="nil"/>
              <w:left w:val="nil"/>
              <w:bottom w:val="single" w:sz="8" w:space="0" w:color="366092"/>
              <w:right w:val="single" w:sz="8" w:space="0" w:color="366092"/>
            </w:tcBorders>
            <w:shd w:val="clear" w:color="auto" w:fill="auto"/>
            <w:vAlign w:val="center"/>
            <w:hideMark/>
          </w:tcPr>
          <w:p w14:paraId="298FEC9E"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CE No. 0313 del 16/03/2021</w:t>
            </w:r>
          </w:p>
        </w:tc>
        <w:tc>
          <w:tcPr>
            <w:tcW w:w="1262" w:type="dxa"/>
            <w:tcBorders>
              <w:top w:val="nil"/>
              <w:left w:val="nil"/>
              <w:bottom w:val="single" w:sz="8" w:space="0" w:color="366092"/>
              <w:right w:val="single" w:sz="8" w:space="0" w:color="366092"/>
            </w:tcBorders>
            <w:shd w:val="clear" w:color="auto" w:fill="auto"/>
            <w:noWrap/>
            <w:vAlign w:val="center"/>
            <w:hideMark/>
          </w:tcPr>
          <w:p w14:paraId="117543B1"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$ 22.479.000</w:t>
            </w:r>
          </w:p>
        </w:tc>
      </w:tr>
      <w:tr w:rsidR="00735F74" w:rsidRPr="000317B9" w14:paraId="46FADBE5" w14:textId="77777777" w:rsidTr="002069F1">
        <w:trPr>
          <w:trHeight w:val="20"/>
        </w:trPr>
        <w:tc>
          <w:tcPr>
            <w:tcW w:w="1080" w:type="dxa"/>
            <w:vMerge/>
            <w:tcBorders>
              <w:top w:val="nil"/>
              <w:left w:val="single" w:sz="8" w:space="0" w:color="366092"/>
              <w:bottom w:val="single" w:sz="8" w:space="0" w:color="366092"/>
              <w:right w:val="single" w:sz="8" w:space="0" w:color="366092"/>
            </w:tcBorders>
            <w:vAlign w:val="center"/>
            <w:hideMark/>
          </w:tcPr>
          <w:p w14:paraId="0EB3DC1E" w14:textId="77777777" w:rsidR="000317B9" w:rsidRPr="000317B9" w:rsidRDefault="000317B9" w:rsidP="000317B9">
            <w:pPr>
              <w:rPr>
                <w:rFonts w:ascii="Arial" w:eastAsia="Times New Roman" w:hAnsi="Arial" w:cs="Arial"/>
                <w:color w:val="000000"/>
                <w:sz w:val="18"/>
                <w:szCs w:val="18"/>
                <w:lang w:val="es-CO" w:eastAsia="es-CO"/>
              </w:rPr>
            </w:pPr>
          </w:p>
        </w:tc>
        <w:tc>
          <w:tcPr>
            <w:tcW w:w="2881" w:type="dxa"/>
            <w:vMerge/>
            <w:tcBorders>
              <w:top w:val="nil"/>
              <w:left w:val="single" w:sz="8" w:space="0" w:color="366092"/>
              <w:bottom w:val="single" w:sz="8" w:space="0" w:color="366092"/>
              <w:right w:val="single" w:sz="8" w:space="0" w:color="366092"/>
            </w:tcBorders>
            <w:vAlign w:val="center"/>
            <w:hideMark/>
          </w:tcPr>
          <w:p w14:paraId="25101503" w14:textId="77777777" w:rsidR="000317B9" w:rsidRPr="000317B9" w:rsidRDefault="000317B9" w:rsidP="000317B9">
            <w:pPr>
              <w:rPr>
                <w:rFonts w:ascii="Arial" w:eastAsia="Times New Roman" w:hAnsi="Arial" w:cs="Arial"/>
                <w:color w:val="000000"/>
                <w:sz w:val="18"/>
                <w:szCs w:val="18"/>
                <w:lang w:val="es-CO" w:eastAsia="es-CO"/>
              </w:rPr>
            </w:pPr>
          </w:p>
        </w:tc>
        <w:tc>
          <w:tcPr>
            <w:tcW w:w="1142" w:type="dxa"/>
            <w:vMerge/>
            <w:tcBorders>
              <w:top w:val="nil"/>
              <w:left w:val="single" w:sz="8" w:space="0" w:color="366092"/>
              <w:bottom w:val="single" w:sz="8" w:space="0" w:color="366092"/>
              <w:right w:val="single" w:sz="8" w:space="0" w:color="366092"/>
            </w:tcBorders>
            <w:vAlign w:val="center"/>
            <w:hideMark/>
          </w:tcPr>
          <w:p w14:paraId="7502CAB6" w14:textId="77777777" w:rsidR="000317B9" w:rsidRPr="000317B9" w:rsidRDefault="000317B9" w:rsidP="000317B9">
            <w:pPr>
              <w:rPr>
                <w:rFonts w:ascii="Arial" w:eastAsia="Times New Roman" w:hAnsi="Arial" w:cs="Arial"/>
                <w:color w:val="000000"/>
                <w:sz w:val="18"/>
                <w:szCs w:val="18"/>
                <w:lang w:val="es-CO" w:eastAsia="es-CO"/>
              </w:rPr>
            </w:pPr>
          </w:p>
        </w:tc>
        <w:tc>
          <w:tcPr>
            <w:tcW w:w="681" w:type="dxa"/>
            <w:vMerge/>
            <w:tcBorders>
              <w:top w:val="nil"/>
              <w:left w:val="single" w:sz="8" w:space="0" w:color="366092"/>
              <w:bottom w:val="single" w:sz="8" w:space="0" w:color="366092"/>
              <w:right w:val="single" w:sz="8" w:space="0" w:color="365F91"/>
            </w:tcBorders>
            <w:vAlign w:val="center"/>
            <w:hideMark/>
          </w:tcPr>
          <w:p w14:paraId="072791EB" w14:textId="77777777" w:rsidR="000317B9" w:rsidRPr="000317B9" w:rsidRDefault="000317B9" w:rsidP="000317B9">
            <w:pPr>
              <w:rPr>
                <w:rFonts w:ascii="Arial" w:eastAsia="Times New Roman" w:hAnsi="Arial" w:cs="Arial"/>
                <w:color w:val="000000"/>
                <w:sz w:val="18"/>
                <w:szCs w:val="18"/>
                <w:lang w:val="es-CO" w:eastAsia="es-CO"/>
              </w:rPr>
            </w:pPr>
          </w:p>
        </w:tc>
        <w:tc>
          <w:tcPr>
            <w:tcW w:w="1419" w:type="dxa"/>
            <w:vMerge/>
            <w:tcBorders>
              <w:top w:val="nil"/>
              <w:left w:val="single" w:sz="8" w:space="0" w:color="365F91"/>
              <w:bottom w:val="single" w:sz="8" w:space="0" w:color="366092"/>
              <w:right w:val="single" w:sz="8" w:space="0" w:color="366092"/>
            </w:tcBorders>
            <w:vAlign w:val="center"/>
            <w:hideMark/>
          </w:tcPr>
          <w:p w14:paraId="1415AA22" w14:textId="77777777" w:rsidR="000317B9" w:rsidRPr="000317B9" w:rsidRDefault="000317B9" w:rsidP="000317B9">
            <w:pPr>
              <w:rPr>
                <w:rFonts w:ascii="Arial" w:eastAsia="Times New Roman" w:hAnsi="Arial" w:cs="Arial"/>
                <w:color w:val="000000"/>
                <w:sz w:val="18"/>
                <w:szCs w:val="18"/>
                <w:lang w:val="es-CO" w:eastAsia="es-CO"/>
              </w:rPr>
            </w:pPr>
          </w:p>
        </w:tc>
        <w:tc>
          <w:tcPr>
            <w:tcW w:w="1001" w:type="dxa"/>
            <w:vMerge/>
            <w:tcBorders>
              <w:top w:val="nil"/>
              <w:left w:val="single" w:sz="8" w:space="0" w:color="366092"/>
              <w:bottom w:val="single" w:sz="8" w:space="0" w:color="366092"/>
              <w:right w:val="single" w:sz="8" w:space="0" w:color="365F91"/>
            </w:tcBorders>
            <w:vAlign w:val="center"/>
            <w:hideMark/>
          </w:tcPr>
          <w:p w14:paraId="1E2C91F3" w14:textId="77777777" w:rsidR="000317B9" w:rsidRPr="000317B9" w:rsidRDefault="000317B9" w:rsidP="000317B9">
            <w:pPr>
              <w:rPr>
                <w:rFonts w:ascii="Arial" w:eastAsia="Times New Roman" w:hAnsi="Arial" w:cs="Arial"/>
                <w:color w:val="000000"/>
                <w:sz w:val="18"/>
                <w:szCs w:val="18"/>
                <w:lang w:val="es-CO" w:eastAsia="es-CO"/>
              </w:rPr>
            </w:pPr>
          </w:p>
        </w:tc>
        <w:tc>
          <w:tcPr>
            <w:tcW w:w="1417" w:type="dxa"/>
            <w:tcBorders>
              <w:top w:val="nil"/>
              <w:left w:val="nil"/>
              <w:bottom w:val="single" w:sz="8" w:space="0" w:color="366092"/>
              <w:right w:val="single" w:sz="8" w:space="0" w:color="366092"/>
            </w:tcBorders>
            <w:shd w:val="clear" w:color="auto" w:fill="auto"/>
            <w:vAlign w:val="center"/>
            <w:hideMark/>
          </w:tcPr>
          <w:p w14:paraId="2EE7E893"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Deducciones</w:t>
            </w:r>
          </w:p>
        </w:tc>
        <w:tc>
          <w:tcPr>
            <w:tcW w:w="1262" w:type="dxa"/>
            <w:tcBorders>
              <w:top w:val="nil"/>
              <w:left w:val="nil"/>
              <w:bottom w:val="single" w:sz="8" w:space="0" w:color="366092"/>
              <w:right w:val="single" w:sz="8" w:space="0" w:color="366092"/>
            </w:tcBorders>
            <w:shd w:val="clear" w:color="auto" w:fill="auto"/>
            <w:noWrap/>
            <w:vAlign w:val="center"/>
            <w:hideMark/>
          </w:tcPr>
          <w:p w14:paraId="11D22C51"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$ 1.954.696</w:t>
            </w:r>
          </w:p>
        </w:tc>
      </w:tr>
      <w:tr w:rsidR="00735F74" w:rsidRPr="000317B9" w14:paraId="3F055085" w14:textId="77777777" w:rsidTr="002069F1">
        <w:trPr>
          <w:trHeight w:val="20"/>
        </w:trPr>
        <w:tc>
          <w:tcPr>
            <w:tcW w:w="1080" w:type="dxa"/>
            <w:vMerge w:val="restart"/>
            <w:tcBorders>
              <w:top w:val="nil"/>
              <w:left w:val="single" w:sz="8" w:space="0" w:color="366092"/>
              <w:bottom w:val="single" w:sz="8" w:space="0" w:color="366092"/>
              <w:right w:val="single" w:sz="8" w:space="0" w:color="366092"/>
            </w:tcBorders>
            <w:shd w:val="clear" w:color="auto" w:fill="auto"/>
            <w:noWrap/>
            <w:vAlign w:val="center"/>
            <w:hideMark/>
          </w:tcPr>
          <w:p w14:paraId="20D2AA13"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16/03/2021</w:t>
            </w:r>
          </w:p>
        </w:tc>
        <w:tc>
          <w:tcPr>
            <w:tcW w:w="2881" w:type="dxa"/>
            <w:vMerge w:val="restart"/>
            <w:tcBorders>
              <w:top w:val="nil"/>
              <w:left w:val="single" w:sz="8" w:space="0" w:color="366092"/>
              <w:bottom w:val="single" w:sz="8" w:space="0" w:color="366092"/>
              <w:right w:val="single" w:sz="8" w:space="0" w:color="366092"/>
            </w:tcBorders>
            <w:shd w:val="clear" w:color="auto" w:fill="auto"/>
            <w:vAlign w:val="center"/>
            <w:hideMark/>
          </w:tcPr>
          <w:p w14:paraId="4CD35220"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JOSE ANTONIO ESLAIT CARO</w:t>
            </w:r>
          </w:p>
        </w:tc>
        <w:tc>
          <w:tcPr>
            <w:tcW w:w="1142" w:type="dxa"/>
            <w:vMerge w:val="restart"/>
            <w:tcBorders>
              <w:top w:val="nil"/>
              <w:left w:val="single" w:sz="8" w:space="0" w:color="366092"/>
              <w:bottom w:val="single" w:sz="8" w:space="0" w:color="366092"/>
              <w:right w:val="single" w:sz="8" w:space="0" w:color="366092"/>
            </w:tcBorders>
            <w:shd w:val="clear" w:color="auto" w:fill="auto"/>
            <w:noWrap/>
            <w:vAlign w:val="center"/>
            <w:hideMark/>
          </w:tcPr>
          <w:p w14:paraId="62026A71"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1085047941</w:t>
            </w:r>
          </w:p>
        </w:tc>
        <w:tc>
          <w:tcPr>
            <w:tcW w:w="681" w:type="dxa"/>
            <w:vMerge w:val="restart"/>
            <w:tcBorders>
              <w:top w:val="nil"/>
              <w:left w:val="single" w:sz="8" w:space="0" w:color="366092"/>
              <w:bottom w:val="single" w:sz="8" w:space="0" w:color="366092"/>
              <w:right w:val="single" w:sz="8" w:space="0" w:color="365F91"/>
            </w:tcBorders>
            <w:shd w:val="clear" w:color="auto" w:fill="auto"/>
            <w:vAlign w:val="center"/>
            <w:hideMark/>
          </w:tcPr>
          <w:p w14:paraId="11BA6292"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vMerge w:val="restart"/>
            <w:tcBorders>
              <w:top w:val="nil"/>
              <w:left w:val="single" w:sz="8" w:space="0" w:color="365F91"/>
              <w:bottom w:val="single" w:sz="8" w:space="0" w:color="366092"/>
              <w:right w:val="single" w:sz="8" w:space="0" w:color="366092"/>
            </w:tcBorders>
            <w:shd w:val="clear" w:color="auto" w:fill="auto"/>
            <w:noWrap/>
            <w:vAlign w:val="center"/>
            <w:hideMark/>
          </w:tcPr>
          <w:p w14:paraId="366435A2"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$ 22.479.000</w:t>
            </w:r>
          </w:p>
        </w:tc>
        <w:tc>
          <w:tcPr>
            <w:tcW w:w="1001" w:type="dxa"/>
            <w:vMerge w:val="restart"/>
            <w:tcBorders>
              <w:top w:val="nil"/>
              <w:left w:val="single" w:sz="8" w:space="0" w:color="366092"/>
              <w:bottom w:val="single" w:sz="8" w:space="0" w:color="366092"/>
              <w:right w:val="single" w:sz="8" w:space="0" w:color="365F91"/>
            </w:tcBorders>
            <w:shd w:val="clear" w:color="auto" w:fill="auto"/>
            <w:vAlign w:val="center"/>
            <w:hideMark/>
          </w:tcPr>
          <w:p w14:paraId="3D6A6357"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CD-CPS-12012021-006</w:t>
            </w:r>
          </w:p>
        </w:tc>
        <w:tc>
          <w:tcPr>
            <w:tcW w:w="1417" w:type="dxa"/>
            <w:tcBorders>
              <w:top w:val="nil"/>
              <w:left w:val="nil"/>
              <w:bottom w:val="single" w:sz="8" w:space="0" w:color="366092"/>
              <w:right w:val="single" w:sz="8" w:space="0" w:color="366092"/>
            </w:tcBorders>
            <w:shd w:val="clear" w:color="auto" w:fill="auto"/>
            <w:vAlign w:val="center"/>
            <w:hideMark/>
          </w:tcPr>
          <w:p w14:paraId="3571D221"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CE No. 0314 del 16/03/2021</w:t>
            </w:r>
          </w:p>
        </w:tc>
        <w:tc>
          <w:tcPr>
            <w:tcW w:w="1262" w:type="dxa"/>
            <w:tcBorders>
              <w:top w:val="nil"/>
              <w:left w:val="nil"/>
              <w:bottom w:val="single" w:sz="8" w:space="0" w:color="366092"/>
              <w:right w:val="single" w:sz="8" w:space="0" w:color="366092"/>
            </w:tcBorders>
            <w:shd w:val="clear" w:color="auto" w:fill="auto"/>
            <w:noWrap/>
            <w:vAlign w:val="center"/>
            <w:hideMark/>
          </w:tcPr>
          <w:p w14:paraId="6A970770"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$ 22.479.000</w:t>
            </w:r>
          </w:p>
        </w:tc>
      </w:tr>
      <w:tr w:rsidR="00735F74" w:rsidRPr="000317B9" w14:paraId="26F2685A" w14:textId="77777777" w:rsidTr="002069F1">
        <w:trPr>
          <w:trHeight w:val="20"/>
        </w:trPr>
        <w:tc>
          <w:tcPr>
            <w:tcW w:w="1080" w:type="dxa"/>
            <w:vMerge/>
            <w:tcBorders>
              <w:top w:val="nil"/>
              <w:left w:val="single" w:sz="8" w:space="0" w:color="366092"/>
              <w:bottom w:val="single" w:sz="8" w:space="0" w:color="366092"/>
              <w:right w:val="single" w:sz="8" w:space="0" w:color="366092"/>
            </w:tcBorders>
            <w:vAlign w:val="center"/>
            <w:hideMark/>
          </w:tcPr>
          <w:p w14:paraId="49EEC952" w14:textId="77777777" w:rsidR="000317B9" w:rsidRPr="000317B9" w:rsidRDefault="000317B9" w:rsidP="000317B9">
            <w:pPr>
              <w:rPr>
                <w:rFonts w:ascii="Arial" w:eastAsia="Times New Roman" w:hAnsi="Arial" w:cs="Arial"/>
                <w:color w:val="000000"/>
                <w:sz w:val="18"/>
                <w:szCs w:val="18"/>
                <w:lang w:val="es-CO" w:eastAsia="es-CO"/>
              </w:rPr>
            </w:pPr>
          </w:p>
        </w:tc>
        <w:tc>
          <w:tcPr>
            <w:tcW w:w="2881" w:type="dxa"/>
            <w:vMerge/>
            <w:tcBorders>
              <w:top w:val="nil"/>
              <w:left w:val="single" w:sz="8" w:space="0" w:color="366092"/>
              <w:bottom w:val="single" w:sz="8" w:space="0" w:color="366092"/>
              <w:right w:val="single" w:sz="8" w:space="0" w:color="366092"/>
            </w:tcBorders>
            <w:vAlign w:val="center"/>
            <w:hideMark/>
          </w:tcPr>
          <w:p w14:paraId="68AE21CF" w14:textId="77777777" w:rsidR="000317B9" w:rsidRPr="000317B9" w:rsidRDefault="000317B9" w:rsidP="000317B9">
            <w:pPr>
              <w:rPr>
                <w:rFonts w:ascii="Arial" w:eastAsia="Times New Roman" w:hAnsi="Arial" w:cs="Arial"/>
                <w:color w:val="000000"/>
                <w:sz w:val="18"/>
                <w:szCs w:val="18"/>
                <w:lang w:val="es-CO" w:eastAsia="es-CO"/>
              </w:rPr>
            </w:pPr>
          </w:p>
        </w:tc>
        <w:tc>
          <w:tcPr>
            <w:tcW w:w="1142" w:type="dxa"/>
            <w:vMerge/>
            <w:tcBorders>
              <w:top w:val="nil"/>
              <w:left w:val="single" w:sz="8" w:space="0" w:color="366092"/>
              <w:bottom w:val="single" w:sz="8" w:space="0" w:color="366092"/>
              <w:right w:val="single" w:sz="8" w:space="0" w:color="366092"/>
            </w:tcBorders>
            <w:vAlign w:val="center"/>
            <w:hideMark/>
          </w:tcPr>
          <w:p w14:paraId="7B53E5ED" w14:textId="77777777" w:rsidR="000317B9" w:rsidRPr="000317B9" w:rsidRDefault="000317B9" w:rsidP="000317B9">
            <w:pPr>
              <w:rPr>
                <w:rFonts w:ascii="Arial" w:eastAsia="Times New Roman" w:hAnsi="Arial" w:cs="Arial"/>
                <w:color w:val="000000"/>
                <w:sz w:val="18"/>
                <w:szCs w:val="18"/>
                <w:lang w:val="es-CO" w:eastAsia="es-CO"/>
              </w:rPr>
            </w:pPr>
          </w:p>
        </w:tc>
        <w:tc>
          <w:tcPr>
            <w:tcW w:w="681" w:type="dxa"/>
            <w:vMerge/>
            <w:tcBorders>
              <w:top w:val="nil"/>
              <w:left w:val="single" w:sz="8" w:space="0" w:color="366092"/>
              <w:bottom w:val="single" w:sz="8" w:space="0" w:color="366092"/>
              <w:right w:val="single" w:sz="8" w:space="0" w:color="365F91"/>
            </w:tcBorders>
            <w:vAlign w:val="center"/>
            <w:hideMark/>
          </w:tcPr>
          <w:p w14:paraId="5CA8AC3B" w14:textId="77777777" w:rsidR="000317B9" w:rsidRPr="000317B9" w:rsidRDefault="000317B9" w:rsidP="000317B9">
            <w:pPr>
              <w:rPr>
                <w:rFonts w:ascii="Arial" w:eastAsia="Times New Roman" w:hAnsi="Arial" w:cs="Arial"/>
                <w:color w:val="000000"/>
                <w:sz w:val="18"/>
                <w:szCs w:val="18"/>
                <w:lang w:val="es-CO" w:eastAsia="es-CO"/>
              </w:rPr>
            </w:pPr>
          </w:p>
        </w:tc>
        <w:tc>
          <w:tcPr>
            <w:tcW w:w="1419" w:type="dxa"/>
            <w:vMerge/>
            <w:tcBorders>
              <w:top w:val="nil"/>
              <w:left w:val="single" w:sz="8" w:space="0" w:color="365F91"/>
              <w:bottom w:val="single" w:sz="8" w:space="0" w:color="366092"/>
              <w:right w:val="single" w:sz="8" w:space="0" w:color="366092"/>
            </w:tcBorders>
            <w:vAlign w:val="center"/>
            <w:hideMark/>
          </w:tcPr>
          <w:p w14:paraId="4DE44C71" w14:textId="77777777" w:rsidR="000317B9" w:rsidRPr="000317B9" w:rsidRDefault="000317B9" w:rsidP="000317B9">
            <w:pPr>
              <w:rPr>
                <w:rFonts w:ascii="Arial" w:eastAsia="Times New Roman" w:hAnsi="Arial" w:cs="Arial"/>
                <w:color w:val="000000"/>
                <w:sz w:val="18"/>
                <w:szCs w:val="18"/>
                <w:lang w:val="es-CO" w:eastAsia="es-CO"/>
              </w:rPr>
            </w:pPr>
          </w:p>
        </w:tc>
        <w:tc>
          <w:tcPr>
            <w:tcW w:w="1001" w:type="dxa"/>
            <w:vMerge/>
            <w:tcBorders>
              <w:top w:val="nil"/>
              <w:left w:val="single" w:sz="8" w:space="0" w:color="366092"/>
              <w:bottom w:val="single" w:sz="8" w:space="0" w:color="366092"/>
              <w:right w:val="single" w:sz="8" w:space="0" w:color="365F91"/>
            </w:tcBorders>
            <w:vAlign w:val="center"/>
            <w:hideMark/>
          </w:tcPr>
          <w:p w14:paraId="4A55724D" w14:textId="77777777" w:rsidR="000317B9" w:rsidRPr="000317B9" w:rsidRDefault="000317B9" w:rsidP="000317B9">
            <w:pPr>
              <w:rPr>
                <w:rFonts w:ascii="Arial" w:eastAsia="Times New Roman" w:hAnsi="Arial" w:cs="Arial"/>
                <w:color w:val="000000"/>
                <w:sz w:val="18"/>
                <w:szCs w:val="18"/>
                <w:lang w:val="es-CO" w:eastAsia="es-CO"/>
              </w:rPr>
            </w:pPr>
          </w:p>
        </w:tc>
        <w:tc>
          <w:tcPr>
            <w:tcW w:w="1417" w:type="dxa"/>
            <w:tcBorders>
              <w:top w:val="nil"/>
              <w:left w:val="nil"/>
              <w:bottom w:val="single" w:sz="8" w:space="0" w:color="366092"/>
              <w:right w:val="single" w:sz="8" w:space="0" w:color="366092"/>
            </w:tcBorders>
            <w:shd w:val="clear" w:color="auto" w:fill="auto"/>
            <w:vAlign w:val="center"/>
            <w:hideMark/>
          </w:tcPr>
          <w:p w14:paraId="4B0ED95A"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Deducciones</w:t>
            </w:r>
          </w:p>
        </w:tc>
        <w:tc>
          <w:tcPr>
            <w:tcW w:w="1262" w:type="dxa"/>
            <w:tcBorders>
              <w:top w:val="nil"/>
              <w:left w:val="nil"/>
              <w:bottom w:val="single" w:sz="8" w:space="0" w:color="366092"/>
              <w:right w:val="single" w:sz="8" w:space="0" w:color="366092"/>
            </w:tcBorders>
            <w:shd w:val="clear" w:color="auto" w:fill="auto"/>
            <w:noWrap/>
            <w:vAlign w:val="center"/>
            <w:hideMark/>
          </w:tcPr>
          <w:p w14:paraId="13B52252"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$ 1.954.696</w:t>
            </w:r>
          </w:p>
        </w:tc>
      </w:tr>
      <w:tr w:rsidR="00735F74" w:rsidRPr="000317B9" w14:paraId="401F186C"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3C99FFE4"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17/03/2021</w:t>
            </w:r>
          </w:p>
        </w:tc>
        <w:tc>
          <w:tcPr>
            <w:tcW w:w="2881" w:type="dxa"/>
            <w:tcBorders>
              <w:top w:val="nil"/>
              <w:left w:val="nil"/>
              <w:bottom w:val="single" w:sz="8" w:space="0" w:color="366092"/>
              <w:right w:val="single" w:sz="8" w:space="0" w:color="366092"/>
            </w:tcBorders>
            <w:shd w:val="clear" w:color="auto" w:fill="auto"/>
            <w:vAlign w:val="center"/>
            <w:hideMark/>
          </w:tcPr>
          <w:p w14:paraId="7AFA9455"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SGEI SOLUCIONES GLOBALES DE INGENIERIA SAS</w:t>
            </w:r>
          </w:p>
        </w:tc>
        <w:tc>
          <w:tcPr>
            <w:tcW w:w="1142" w:type="dxa"/>
            <w:tcBorders>
              <w:top w:val="nil"/>
              <w:left w:val="nil"/>
              <w:bottom w:val="single" w:sz="8" w:space="0" w:color="366092"/>
              <w:right w:val="single" w:sz="8" w:space="0" w:color="366092"/>
            </w:tcBorders>
            <w:shd w:val="clear" w:color="auto" w:fill="auto"/>
            <w:noWrap/>
            <w:vAlign w:val="center"/>
            <w:hideMark/>
          </w:tcPr>
          <w:p w14:paraId="7A197E28"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901219138</w:t>
            </w:r>
          </w:p>
        </w:tc>
        <w:tc>
          <w:tcPr>
            <w:tcW w:w="681" w:type="dxa"/>
            <w:tcBorders>
              <w:top w:val="nil"/>
              <w:left w:val="nil"/>
              <w:bottom w:val="single" w:sz="8" w:space="0" w:color="366092"/>
              <w:right w:val="single" w:sz="8" w:space="0" w:color="365F91"/>
            </w:tcBorders>
            <w:shd w:val="clear" w:color="auto" w:fill="auto"/>
            <w:vAlign w:val="center"/>
            <w:hideMark/>
          </w:tcPr>
          <w:p w14:paraId="3F09B958"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w:t>
            </w:r>
          </w:p>
        </w:tc>
        <w:tc>
          <w:tcPr>
            <w:tcW w:w="1419" w:type="dxa"/>
            <w:tcBorders>
              <w:top w:val="nil"/>
              <w:left w:val="nil"/>
              <w:bottom w:val="single" w:sz="8" w:space="0" w:color="366092"/>
              <w:right w:val="single" w:sz="8" w:space="0" w:color="366092"/>
            </w:tcBorders>
            <w:shd w:val="clear" w:color="auto" w:fill="auto"/>
            <w:noWrap/>
            <w:vAlign w:val="center"/>
            <w:hideMark/>
          </w:tcPr>
          <w:p w14:paraId="731845B3"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$ 44.704.000</w:t>
            </w:r>
          </w:p>
        </w:tc>
        <w:tc>
          <w:tcPr>
            <w:tcW w:w="1001" w:type="dxa"/>
            <w:tcBorders>
              <w:top w:val="nil"/>
              <w:left w:val="nil"/>
              <w:bottom w:val="single" w:sz="8" w:space="0" w:color="366092"/>
              <w:right w:val="single" w:sz="8" w:space="0" w:color="365F91"/>
            </w:tcBorders>
            <w:shd w:val="clear" w:color="auto" w:fill="auto"/>
            <w:vAlign w:val="center"/>
            <w:hideMark/>
          </w:tcPr>
          <w:p w14:paraId="0536D0FA"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22FBBE7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2EC7C00A"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3327F3EB"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03F8CA72"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18/03/2021</w:t>
            </w:r>
          </w:p>
        </w:tc>
        <w:tc>
          <w:tcPr>
            <w:tcW w:w="2881" w:type="dxa"/>
            <w:tcBorders>
              <w:top w:val="nil"/>
              <w:left w:val="nil"/>
              <w:bottom w:val="single" w:sz="8" w:space="0" w:color="366092"/>
              <w:right w:val="single" w:sz="8" w:space="0" w:color="366092"/>
            </w:tcBorders>
            <w:shd w:val="clear" w:color="auto" w:fill="auto"/>
            <w:vAlign w:val="center"/>
            <w:hideMark/>
          </w:tcPr>
          <w:p w14:paraId="7A7B1768"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EDUARD ZABALETA GIL</w:t>
            </w:r>
          </w:p>
        </w:tc>
        <w:tc>
          <w:tcPr>
            <w:tcW w:w="1142" w:type="dxa"/>
            <w:tcBorders>
              <w:top w:val="nil"/>
              <w:left w:val="nil"/>
              <w:bottom w:val="single" w:sz="8" w:space="0" w:color="366092"/>
              <w:right w:val="single" w:sz="8" w:space="0" w:color="366092"/>
            </w:tcBorders>
            <w:shd w:val="clear" w:color="auto" w:fill="auto"/>
            <w:noWrap/>
            <w:vAlign w:val="center"/>
            <w:hideMark/>
          </w:tcPr>
          <w:p w14:paraId="5F3DE020"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1049897531</w:t>
            </w:r>
          </w:p>
        </w:tc>
        <w:tc>
          <w:tcPr>
            <w:tcW w:w="681" w:type="dxa"/>
            <w:tcBorders>
              <w:top w:val="nil"/>
              <w:left w:val="nil"/>
              <w:bottom w:val="single" w:sz="8" w:space="0" w:color="366092"/>
              <w:right w:val="single" w:sz="8" w:space="0" w:color="365F91"/>
            </w:tcBorders>
            <w:shd w:val="clear" w:color="auto" w:fill="auto"/>
            <w:vAlign w:val="center"/>
            <w:hideMark/>
          </w:tcPr>
          <w:p w14:paraId="63CC0277"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tcBorders>
              <w:top w:val="nil"/>
              <w:left w:val="nil"/>
              <w:bottom w:val="single" w:sz="8" w:space="0" w:color="366092"/>
              <w:right w:val="single" w:sz="8" w:space="0" w:color="366092"/>
            </w:tcBorders>
            <w:shd w:val="clear" w:color="auto" w:fill="auto"/>
            <w:noWrap/>
            <w:vAlign w:val="center"/>
            <w:hideMark/>
          </w:tcPr>
          <w:p w14:paraId="24877D14"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$ 67.679.202</w:t>
            </w:r>
          </w:p>
        </w:tc>
        <w:tc>
          <w:tcPr>
            <w:tcW w:w="1001" w:type="dxa"/>
            <w:tcBorders>
              <w:top w:val="nil"/>
              <w:left w:val="nil"/>
              <w:bottom w:val="single" w:sz="8" w:space="0" w:color="366092"/>
              <w:right w:val="single" w:sz="8" w:space="0" w:color="365F91"/>
            </w:tcBorders>
            <w:shd w:val="clear" w:color="auto" w:fill="auto"/>
            <w:vAlign w:val="center"/>
            <w:hideMark/>
          </w:tcPr>
          <w:p w14:paraId="7CD626AD"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3E96C6D0"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3955FF17"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00612232" w14:textId="77777777" w:rsidTr="002069F1">
        <w:trPr>
          <w:trHeight w:val="20"/>
        </w:trPr>
        <w:tc>
          <w:tcPr>
            <w:tcW w:w="1080" w:type="dxa"/>
            <w:vMerge w:val="restart"/>
            <w:tcBorders>
              <w:top w:val="nil"/>
              <w:left w:val="single" w:sz="8" w:space="0" w:color="366092"/>
              <w:bottom w:val="single" w:sz="8" w:space="0" w:color="366092"/>
              <w:right w:val="single" w:sz="8" w:space="0" w:color="366092"/>
            </w:tcBorders>
            <w:shd w:val="clear" w:color="auto" w:fill="auto"/>
            <w:noWrap/>
            <w:vAlign w:val="center"/>
            <w:hideMark/>
          </w:tcPr>
          <w:p w14:paraId="1EC53AB1"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13/09/2021</w:t>
            </w:r>
          </w:p>
        </w:tc>
        <w:tc>
          <w:tcPr>
            <w:tcW w:w="2881" w:type="dxa"/>
            <w:vMerge w:val="restart"/>
            <w:tcBorders>
              <w:top w:val="nil"/>
              <w:left w:val="single" w:sz="8" w:space="0" w:color="366092"/>
              <w:bottom w:val="single" w:sz="8" w:space="0" w:color="366092"/>
              <w:right w:val="single" w:sz="8" w:space="0" w:color="366092"/>
            </w:tcBorders>
            <w:shd w:val="clear" w:color="auto" w:fill="auto"/>
            <w:vAlign w:val="center"/>
            <w:hideMark/>
          </w:tcPr>
          <w:p w14:paraId="0F69543F"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TULIO JOSE MUNOZ PAVA</w:t>
            </w:r>
          </w:p>
        </w:tc>
        <w:tc>
          <w:tcPr>
            <w:tcW w:w="1142" w:type="dxa"/>
            <w:vMerge w:val="restart"/>
            <w:tcBorders>
              <w:top w:val="nil"/>
              <w:left w:val="single" w:sz="8" w:space="0" w:color="366092"/>
              <w:bottom w:val="single" w:sz="8" w:space="0" w:color="366092"/>
              <w:right w:val="single" w:sz="8" w:space="0" w:color="366092"/>
            </w:tcBorders>
            <w:shd w:val="clear" w:color="auto" w:fill="auto"/>
            <w:noWrap/>
            <w:vAlign w:val="center"/>
            <w:hideMark/>
          </w:tcPr>
          <w:p w14:paraId="56D1B45A"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73591604</w:t>
            </w:r>
          </w:p>
        </w:tc>
        <w:tc>
          <w:tcPr>
            <w:tcW w:w="681" w:type="dxa"/>
            <w:vMerge w:val="restart"/>
            <w:tcBorders>
              <w:top w:val="nil"/>
              <w:left w:val="single" w:sz="8" w:space="0" w:color="366092"/>
              <w:bottom w:val="single" w:sz="8" w:space="0" w:color="366092"/>
              <w:right w:val="single" w:sz="8" w:space="0" w:color="365F91"/>
            </w:tcBorders>
            <w:shd w:val="clear" w:color="auto" w:fill="auto"/>
            <w:vAlign w:val="center"/>
            <w:hideMark/>
          </w:tcPr>
          <w:p w14:paraId="4600B4C4"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vMerge w:val="restart"/>
            <w:tcBorders>
              <w:top w:val="nil"/>
              <w:left w:val="single" w:sz="8" w:space="0" w:color="365F91"/>
              <w:bottom w:val="single" w:sz="8" w:space="0" w:color="366092"/>
              <w:right w:val="single" w:sz="8" w:space="0" w:color="366092"/>
            </w:tcBorders>
            <w:shd w:val="clear" w:color="auto" w:fill="auto"/>
            <w:noWrap/>
            <w:vAlign w:val="center"/>
            <w:hideMark/>
          </w:tcPr>
          <w:p w14:paraId="24239567"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$ 20.124.000</w:t>
            </w:r>
          </w:p>
        </w:tc>
        <w:tc>
          <w:tcPr>
            <w:tcW w:w="1001" w:type="dxa"/>
            <w:vMerge w:val="restart"/>
            <w:tcBorders>
              <w:top w:val="nil"/>
              <w:left w:val="single" w:sz="8" w:space="0" w:color="366092"/>
              <w:bottom w:val="single" w:sz="8" w:space="0" w:color="366092"/>
              <w:right w:val="single" w:sz="8" w:space="0" w:color="365F91"/>
            </w:tcBorders>
            <w:shd w:val="clear" w:color="auto" w:fill="auto"/>
            <w:vAlign w:val="center"/>
            <w:hideMark/>
          </w:tcPr>
          <w:p w14:paraId="04274DDD"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MC-036 DE 2021</w:t>
            </w:r>
          </w:p>
        </w:tc>
        <w:tc>
          <w:tcPr>
            <w:tcW w:w="1417" w:type="dxa"/>
            <w:tcBorders>
              <w:top w:val="nil"/>
              <w:left w:val="nil"/>
              <w:bottom w:val="single" w:sz="8" w:space="0" w:color="366092"/>
              <w:right w:val="single" w:sz="8" w:space="0" w:color="366092"/>
            </w:tcBorders>
            <w:shd w:val="clear" w:color="auto" w:fill="auto"/>
            <w:vAlign w:val="center"/>
            <w:hideMark/>
          </w:tcPr>
          <w:p w14:paraId="72E2C8A9"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CE No. 1120 del 13/09/2021</w:t>
            </w:r>
          </w:p>
        </w:tc>
        <w:tc>
          <w:tcPr>
            <w:tcW w:w="1262" w:type="dxa"/>
            <w:tcBorders>
              <w:top w:val="nil"/>
              <w:left w:val="nil"/>
              <w:bottom w:val="single" w:sz="8" w:space="0" w:color="366092"/>
              <w:right w:val="single" w:sz="8" w:space="0" w:color="366092"/>
            </w:tcBorders>
            <w:shd w:val="clear" w:color="auto" w:fill="auto"/>
            <w:noWrap/>
            <w:vAlign w:val="center"/>
            <w:hideMark/>
          </w:tcPr>
          <w:p w14:paraId="0138F023"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$ 20.124.000</w:t>
            </w:r>
          </w:p>
        </w:tc>
      </w:tr>
      <w:tr w:rsidR="00735F74" w:rsidRPr="000317B9" w14:paraId="3A56C4D4" w14:textId="77777777" w:rsidTr="002069F1">
        <w:trPr>
          <w:trHeight w:val="20"/>
        </w:trPr>
        <w:tc>
          <w:tcPr>
            <w:tcW w:w="1080" w:type="dxa"/>
            <w:vMerge/>
            <w:tcBorders>
              <w:top w:val="nil"/>
              <w:left w:val="single" w:sz="8" w:space="0" w:color="366092"/>
              <w:bottom w:val="single" w:sz="8" w:space="0" w:color="366092"/>
              <w:right w:val="single" w:sz="8" w:space="0" w:color="366092"/>
            </w:tcBorders>
            <w:vAlign w:val="center"/>
            <w:hideMark/>
          </w:tcPr>
          <w:p w14:paraId="2969837A" w14:textId="77777777" w:rsidR="000317B9" w:rsidRPr="000317B9" w:rsidRDefault="000317B9" w:rsidP="000317B9">
            <w:pPr>
              <w:rPr>
                <w:rFonts w:ascii="Arial" w:eastAsia="Times New Roman" w:hAnsi="Arial" w:cs="Arial"/>
                <w:color w:val="000000"/>
                <w:sz w:val="18"/>
                <w:szCs w:val="18"/>
                <w:lang w:val="es-CO" w:eastAsia="es-CO"/>
              </w:rPr>
            </w:pPr>
          </w:p>
        </w:tc>
        <w:tc>
          <w:tcPr>
            <w:tcW w:w="2881" w:type="dxa"/>
            <w:vMerge/>
            <w:tcBorders>
              <w:top w:val="nil"/>
              <w:left w:val="single" w:sz="8" w:space="0" w:color="366092"/>
              <w:bottom w:val="single" w:sz="8" w:space="0" w:color="366092"/>
              <w:right w:val="single" w:sz="8" w:space="0" w:color="366092"/>
            </w:tcBorders>
            <w:vAlign w:val="center"/>
            <w:hideMark/>
          </w:tcPr>
          <w:p w14:paraId="4FE59DD8" w14:textId="77777777" w:rsidR="000317B9" w:rsidRPr="000317B9" w:rsidRDefault="000317B9" w:rsidP="000317B9">
            <w:pPr>
              <w:rPr>
                <w:rFonts w:ascii="Arial" w:eastAsia="Times New Roman" w:hAnsi="Arial" w:cs="Arial"/>
                <w:color w:val="000000"/>
                <w:sz w:val="18"/>
                <w:szCs w:val="18"/>
                <w:lang w:val="es-CO" w:eastAsia="es-CO"/>
              </w:rPr>
            </w:pPr>
          </w:p>
        </w:tc>
        <w:tc>
          <w:tcPr>
            <w:tcW w:w="1142" w:type="dxa"/>
            <w:vMerge/>
            <w:tcBorders>
              <w:top w:val="nil"/>
              <w:left w:val="single" w:sz="8" w:space="0" w:color="366092"/>
              <w:bottom w:val="single" w:sz="8" w:space="0" w:color="366092"/>
              <w:right w:val="single" w:sz="8" w:space="0" w:color="366092"/>
            </w:tcBorders>
            <w:vAlign w:val="center"/>
            <w:hideMark/>
          </w:tcPr>
          <w:p w14:paraId="36E55697" w14:textId="77777777" w:rsidR="000317B9" w:rsidRPr="000317B9" w:rsidRDefault="000317B9" w:rsidP="000317B9">
            <w:pPr>
              <w:rPr>
                <w:rFonts w:ascii="Arial" w:eastAsia="Times New Roman" w:hAnsi="Arial" w:cs="Arial"/>
                <w:color w:val="000000"/>
                <w:sz w:val="18"/>
                <w:szCs w:val="18"/>
                <w:lang w:val="es-CO" w:eastAsia="es-CO"/>
              </w:rPr>
            </w:pPr>
          </w:p>
        </w:tc>
        <w:tc>
          <w:tcPr>
            <w:tcW w:w="681" w:type="dxa"/>
            <w:vMerge/>
            <w:tcBorders>
              <w:top w:val="nil"/>
              <w:left w:val="single" w:sz="8" w:space="0" w:color="366092"/>
              <w:bottom w:val="single" w:sz="8" w:space="0" w:color="366092"/>
              <w:right w:val="single" w:sz="8" w:space="0" w:color="365F91"/>
            </w:tcBorders>
            <w:vAlign w:val="center"/>
            <w:hideMark/>
          </w:tcPr>
          <w:p w14:paraId="1737A0A5" w14:textId="77777777" w:rsidR="000317B9" w:rsidRPr="000317B9" w:rsidRDefault="000317B9" w:rsidP="000317B9">
            <w:pPr>
              <w:rPr>
                <w:rFonts w:ascii="Arial" w:eastAsia="Times New Roman" w:hAnsi="Arial" w:cs="Arial"/>
                <w:color w:val="000000"/>
                <w:sz w:val="18"/>
                <w:szCs w:val="18"/>
                <w:lang w:val="es-CO" w:eastAsia="es-CO"/>
              </w:rPr>
            </w:pPr>
          </w:p>
        </w:tc>
        <w:tc>
          <w:tcPr>
            <w:tcW w:w="1419" w:type="dxa"/>
            <w:vMerge/>
            <w:tcBorders>
              <w:top w:val="nil"/>
              <w:left w:val="single" w:sz="8" w:space="0" w:color="365F91"/>
              <w:bottom w:val="single" w:sz="8" w:space="0" w:color="366092"/>
              <w:right w:val="single" w:sz="8" w:space="0" w:color="366092"/>
            </w:tcBorders>
            <w:vAlign w:val="center"/>
            <w:hideMark/>
          </w:tcPr>
          <w:p w14:paraId="4C1A9FD9" w14:textId="77777777" w:rsidR="000317B9" w:rsidRPr="000317B9" w:rsidRDefault="000317B9" w:rsidP="000317B9">
            <w:pPr>
              <w:rPr>
                <w:rFonts w:ascii="Arial" w:eastAsia="Times New Roman" w:hAnsi="Arial" w:cs="Arial"/>
                <w:color w:val="000000"/>
                <w:sz w:val="18"/>
                <w:szCs w:val="18"/>
                <w:lang w:val="es-CO" w:eastAsia="es-CO"/>
              </w:rPr>
            </w:pPr>
          </w:p>
        </w:tc>
        <w:tc>
          <w:tcPr>
            <w:tcW w:w="1001" w:type="dxa"/>
            <w:vMerge/>
            <w:tcBorders>
              <w:top w:val="nil"/>
              <w:left w:val="single" w:sz="8" w:space="0" w:color="366092"/>
              <w:bottom w:val="single" w:sz="8" w:space="0" w:color="366092"/>
              <w:right w:val="single" w:sz="8" w:space="0" w:color="365F91"/>
            </w:tcBorders>
            <w:vAlign w:val="center"/>
            <w:hideMark/>
          </w:tcPr>
          <w:p w14:paraId="347333BB" w14:textId="77777777" w:rsidR="000317B9" w:rsidRPr="000317B9" w:rsidRDefault="000317B9" w:rsidP="000317B9">
            <w:pPr>
              <w:rPr>
                <w:rFonts w:ascii="Arial" w:eastAsia="Times New Roman" w:hAnsi="Arial" w:cs="Arial"/>
                <w:color w:val="000000"/>
                <w:sz w:val="18"/>
                <w:szCs w:val="18"/>
                <w:lang w:val="es-CO" w:eastAsia="es-CO"/>
              </w:rPr>
            </w:pPr>
          </w:p>
        </w:tc>
        <w:tc>
          <w:tcPr>
            <w:tcW w:w="1417" w:type="dxa"/>
            <w:tcBorders>
              <w:top w:val="nil"/>
              <w:left w:val="nil"/>
              <w:bottom w:val="single" w:sz="8" w:space="0" w:color="366092"/>
              <w:right w:val="single" w:sz="8" w:space="0" w:color="366092"/>
            </w:tcBorders>
            <w:shd w:val="clear" w:color="auto" w:fill="auto"/>
            <w:vAlign w:val="center"/>
            <w:hideMark/>
          </w:tcPr>
          <w:p w14:paraId="429455FD"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Deducciones</w:t>
            </w:r>
          </w:p>
        </w:tc>
        <w:tc>
          <w:tcPr>
            <w:tcW w:w="1262" w:type="dxa"/>
            <w:tcBorders>
              <w:top w:val="nil"/>
              <w:left w:val="nil"/>
              <w:bottom w:val="single" w:sz="8" w:space="0" w:color="366092"/>
              <w:right w:val="single" w:sz="8" w:space="0" w:color="366092"/>
            </w:tcBorders>
            <w:shd w:val="clear" w:color="auto" w:fill="auto"/>
            <w:noWrap/>
            <w:vAlign w:val="center"/>
            <w:hideMark/>
          </w:tcPr>
          <w:p w14:paraId="4FB3A892"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$ 3.276.000</w:t>
            </w:r>
          </w:p>
        </w:tc>
      </w:tr>
      <w:tr w:rsidR="00735F74" w:rsidRPr="000317B9" w14:paraId="73EED8E6"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2DC9C00D"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27/09/2021</w:t>
            </w:r>
          </w:p>
        </w:tc>
        <w:tc>
          <w:tcPr>
            <w:tcW w:w="2881" w:type="dxa"/>
            <w:tcBorders>
              <w:top w:val="nil"/>
              <w:left w:val="nil"/>
              <w:bottom w:val="single" w:sz="8" w:space="0" w:color="366092"/>
              <w:right w:val="single" w:sz="8" w:space="0" w:color="366092"/>
            </w:tcBorders>
            <w:shd w:val="clear" w:color="auto" w:fill="auto"/>
            <w:vAlign w:val="center"/>
            <w:hideMark/>
          </w:tcPr>
          <w:p w14:paraId="2FD96DB1"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JVL CONSTRUCCIONES YCONSULTORIAS SAS</w:t>
            </w:r>
          </w:p>
        </w:tc>
        <w:tc>
          <w:tcPr>
            <w:tcW w:w="1142" w:type="dxa"/>
            <w:tcBorders>
              <w:top w:val="nil"/>
              <w:left w:val="nil"/>
              <w:bottom w:val="single" w:sz="8" w:space="0" w:color="366092"/>
              <w:right w:val="single" w:sz="8" w:space="0" w:color="366092"/>
            </w:tcBorders>
            <w:shd w:val="clear" w:color="auto" w:fill="auto"/>
            <w:noWrap/>
            <w:vAlign w:val="center"/>
            <w:hideMark/>
          </w:tcPr>
          <w:p w14:paraId="4351F744"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901450198</w:t>
            </w:r>
          </w:p>
        </w:tc>
        <w:tc>
          <w:tcPr>
            <w:tcW w:w="681" w:type="dxa"/>
            <w:tcBorders>
              <w:top w:val="nil"/>
              <w:left w:val="nil"/>
              <w:bottom w:val="single" w:sz="8" w:space="0" w:color="366092"/>
              <w:right w:val="single" w:sz="8" w:space="0" w:color="365F91"/>
            </w:tcBorders>
            <w:shd w:val="clear" w:color="auto" w:fill="auto"/>
            <w:vAlign w:val="center"/>
            <w:hideMark/>
          </w:tcPr>
          <w:p w14:paraId="3A87CEFC"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tcBorders>
              <w:top w:val="nil"/>
              <w:left w:val="nil"/>
              <w:bottom w:val="single" w:sz="8" w:space="0" w:color="366092"/>
              <w:right w:val="single" w:sz="8" w:space="0" w:color="366092"/>
            </w:tcBorders>
            <w:shd w:val="clear" w:color="auto" w:fill="auto"/>
            <w:noWrap/>
            <w:vAlign w:val="center"/>
            <w:hideMark/>
          </w:tcPr>
          <w:p w14:paraId="071C66E0"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$ 24.065.600</w:t>
            </w:r>
          </w:p>
        </w:tc>
        <w:tc>
          <w:tcPr>
            <w:tcW w:w="1001" w:type="dxa"/>
            <w:tcBorders>
              <w:top w:val="nil"/>
              <w:left w:val="nil"/>
              <w:bottom w:val="single" w:sz="8" w:space="0" w:color="366092"/>
              <w:right w:val="single" w:sz="8" w:space="0" w:color="365F91"/>
            </w:tcBorders>
            <w:shd w:val="clear" w:color="auto" w:fill="auto"/>
            <w:vAlign w:val="center"/>
            <w:hideMark/>
          </w:tcPr>
          <w:p w14:paraId="67A3643B"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024928D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4BB182AC"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5A67F7F3"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2D03ED49"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2021</w:t>
            </w:r>
          </w:p>
        </w:tc>
        <w:tc>
          <w:tcPr>
            <w:tcW w:w="2881" w:type="dxa"/>
            <w:tcBorders>
              <w:top w:val="nil"/>
              <w:left w:val="nil"/>
              <w:bottom w:val="single" w:sz="8" w:space="0" w:color="366092"/>
              <w:right w:val="single" w:sz="8" w:space="0" w:color="366092"/>
            </w:tcBorders>
            <w:shd w:val="clear" w:color="auto" w:fill="auto"/>
            <w:vAlign w:val="center"/>
            <w:hideMark/>
          </w:tcPr>
          <w:p w14:paraId="0AB2DB92"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DARWIN JAITH FLOREZ SIERRA</w:t>
            </w:r>
          </w:p>
        </w:tc>
        <w:tc>
          <w:tcPr>
            <w:tcW w:w="1142" w:type="dxa"/>
            <w:tcBorders>
              <w:top w:val="nil"/>
              <w:left w:val="nil"/>
              <w:bottom w:val="single" w:sz="8" w:space="0" w:color="366092"/>
              <w:right w:val="single" w:sz="8" w:space="0" w:color="366092"/>
            </w:tcBorders>
            <w:shd w:val="clear" w:color="auto" w:fill="auto"/>
            <w:noWrap/>
            <w:vAlign w:val="center"/>
            <w:hideMark/>
          </w:tcPr>
          <w:p w14:paraId="0A9E1F8C"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1085040258</w:t>
            </w:r>
          </w:p>
        </w:tc>
        <w:tc>
          <w:tcPr>
            <w:tcW w:w="681" w:type="dxa"/>
            <w:tcBorders>
              <w:top w:val="nil"/>
              <w:left w:val="nil"/>
              <w:bottom w:val="single" w:sz="8" w:space="0" w:color="366092"/>
              <w:right w:val="single" w:sz="8" w:space="0" w:color="365F91"/>
            </w:tcBorders>
            <w:shd w:val="clear" w:color="auto" w:fill="auto"/>
            <w:vAlign w:val="center"/>
            <w:hideMark/>
          </w:tcPr>
          <w:p w14:paraId="6F2CF77A"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4</w:t>
            </w:r>
          </w:p>
        </w:tc>
        <w:tc>
          <w:tcPr>
            <w:tcW w:w="1419" w:type="dxa"/>
            <w:tcBorders>
              <w:top w:val="nil"/>
              <w:left w:val="nil"/>
              <w:bottom w:val="single" w:sz="8" w:space="0" w:color="366092"/>
              <w:right w:val="single" w:sz="8" w:space="0" w:color="366092"/>
            </w:tcBorders>
            <w:shd w:val="clear" w:color="auto" w:fill="auto"/>
            <w:noWrap/>
            <w:vAlign w:val="center"/>
            <w:hideMark/>
          </w:tcPr>
          <w:p w14:paraId="2B1EF750"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$ 635.618.626</w:t>
            </w:r>
          </w:p>
        </w:tc>
        <w:tc>
          <w:tcPr>
            <w:tcW w:w="1001" w:type="dxa"/>
            <w:tcBorders>
              <w:top w:val="nil"/>
              <w:left w:val="nil"/>
              <w:bottom w:val="single" w:sz="8" w:space="0" w:color="366092"/>
              <w:right w:val="single" w:sz="8" w:space="0" w:color="365F91"/>
            </w:tcBorders>
            <w:shd w:val="clear" w:color="auto" w:fill="auto"/>
            <w:vAlign w:val="center"/>
            <w:hideMark/>
          </w:tcPr>
          <w:p w14:paraId="5E02726E"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1EECD2E9"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7E63EC2A"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25BC86AB"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61A0064F"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2021</w:t>
            </w:r>
          </w:p>
        </w:tc>
        <w:tc>
          <w:tcPr>
            <w:tcW w:w="2881" w:type="dxa"/>
            <w:tcBorders>
              <w:top w:val="nil"/>
              <w:left w:val="nil"/>
              <w:bottom w:val="single" w:sz="8" w:space="0" w:color="366092"/>
              <w:right w:val="single" w:sz="8" w:space="0" w:color="366092"/>
            </w:tcBorders>
            <w:shd w:val="clear" w:color="auto" w:fill="auto"/>
            <w:vAlign w:val="center"/>
            <w:hideMark/>
          </w:tcPr>
          <w:p w14:paraId="531EE727"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B Y B SOLUCIONES DE NGENIERIA LTDA</w:t>
            </w:r>
          </w:p>
        </w:tc>
        <w:tc>
          <w:tcPr>
            <w:tcW w:w="1142" w:type="dxa"/>
            <w:tcBorders>
              <w:top w:val="nil"/>
              <w:left w:val="nil"/>
              <w:bottom w:val="single" w:sz="8" w:space="0" w:color="366092"/>
              <w:right w:val="single" w:sz="8" w:space="0" w:color="366092"/>
            </w:tcBorders>
            <w:shd w:val="clear" w:color="auto" w:fill="auto"/>
            <w:noWrap/>
            <w:vAlign w:val="center"/>
            <w:hideMark/>
          </w:tcPr>
          <w:p w14:paraId="6396B6E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900295156</w:t>
            </w:r>
          </w:p>
        </w:tc>
        <w:tc>
          <w:tcPr>
            <w:tcW w:w="681" w:type="dxa"/>
            <w:tcBorders>
              <w:top w:val="nil"/>
              <w:left w:val="nil"/>
              <w:bottom w:val="single" w:sz="8" w:space="0" w:color="366092"/>
              <w:right w:val="single" w:sz="8" w:space="0" w:color="365F91"/>
            </w:tcBorders>
            <w:shd w:val="clear" w:color="auto" w:fill="auto"/>
            <w:vAlign w:val="center"/>
            <w:hideMark/>
          </w:tcPr>
          <w:p w14:paraId="27F4BAA7"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5</w:t>
            </w:r>
          </w:p>
        </w:tc>
        <w:tc>
          <w:tcPr>
            <w:tcW w:w="1419" w:type="dxa"/>
            <w:tcBorders>
              <w:top w:val="nil"/>
              <w:left w:val="nil"/>
              <w:bottom w:val="single" w:sz="8" w:space="0" w:color="366092"/>
              <w:right w:val="single" w:sz="8" w:space="0" w:color="366092"/>
            </w:tcBorders>
            <w:shd w:val="clear" w:color="auto" w:fill="auto"/>
            <w:noWrap/>
            <w:vAlign w:val="center"/>
            <w:hideMark/>
          </w:tcPr>
          <w:p w14:paraId="72A96B9C"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$ 284.208.281</w:t>
            </w:r>
          </w:p>
        </w:tc>
        <w:tc>
          <w:tcPr>
            <w:tcW w:w="1001" w:type="dxa"/>
            <w:tcBorders>
              <w:top w:val="nil"/>
              <w:left w:val="nil"/>
              <w:bottom w:val="single" w:sz="8" w:space="0" w:color="366092"/>
              <w:right w:val="single" w:sz="8" w:space="0" w:color="365F91"/>
            </w:tcBorders>
            <w:shd w:val="clear" w:color="auto" w:fill="auto"/>
            <w:vAlign w:val="center"/>
            <w:hideMark/>
          </w:tcPr>
          <w:p w14:paraId="689242CB"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4E196127"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3EB0F53A"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23B699FB"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4C87045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2021</w:t>
            </w:r>
          </w:p>
        </w:tc>
        <w:tc>
          <w:tcPr>
            <w:tcW w:w="2881" w:type="dxa"/>
            <w:tcBorders>
              <w:top w:val="nil"/>
              <w:left w:val="nil"/>
              <w:bottom w:val="single" w:sz="8" w:space="0" w:color="366092"/>
              <w:right w:val="single" w:sz="8" w:space="0" w:color="366092"/>
            </w:tcBorders>
            <w:shd w:val="clear" w:color="auto" w:fill="auto"/>
            <w:vAlign w:val="center"/>
            <w:hideMark/>
          </w:tcPr>
          <w:p w14:paraId="72BF7777"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TYD INGENIERIA SAS</w:t>
            </w:r>
          </w:p>
        </w:tc>
        <w:tc>
          <w:tcPr>
            <w:tcW w:w="1142" w:type="dxa"/>
            <w:tcBorders>
              <w:top w:val="nil"/>
              <w:left w:val="nil"/>
              <w:bottom w:val="single" w:sz="8" w:space="0" w:color="366092"/>
              <w:right w:val="single" w:sz="8" w:space="0" w:color="366092"/>
            </w:tcBorders>
            <w:shd w:val="clear" w:color="auto" w:fill="auto"/>
            <w:noWrap/>
            <w:vAlign w:val="center"/>
            <w:hideMark/>
          </w:tcPr>
          <w:p w14:paraId="365710F5"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901318396</w:t>
            </w:r>
          </w:p>
        </w:tc>
        <w:tc>
          <w:tcPr>
            <w:tcW w:w="681" w:type="dxa"/>
            <w:tcBorders>
              <w:top w:val="nil"/>
              <w:left w:val="nil"/>
              <w:bottom w:val="single" w:sz="8" w:space="0" w:color="366092"/>
              <w:right w:val="single" w:sz="8" w:space="0" w:color="365F91"/>
            </w:tcBorders>
            <w:shd w:val="clear" w:color="auto" w:fill="auto"/>
            <w:vAlign w:val="center"/>
            <w:hideMark/>
          </w:tcPr>
          <w:p w14:paraId="4532633E"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w:t>
            </w:r>
          </w:p>
        </w:tc>
        <w:tc>
          <w:tcPr>
            <w:tcW w:w="1419" w:type="dxa"/>
            <w:tcBorders>
              <w:top w:val="nil"/>
              <w:left w:val="nil"/>
              <w:bottom w:val="single" w:sz="8" w:space="0" w:color="366092"/>
              <w:right w:val="single" w:sz="8" w:space="0" w:color="366092"/>
            </w:tcBorders>
            <w:shd w:val="clear" w:color="auto" w:fill="auto"/>
            <w:noWrap/>
            <w:vAlign w:val="center"/>
            <w:hideMark/>
          </w:tcPr>
          <w:p w14:paraId="39160C01"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$ 62.000.000</w:t>
            </w:r>
          </w:p>
        </w:tc>
        <w:tc>
          <w:tcPr>
            <w:tcW w:w="1001" w:type="dxa"/>
            <w:tcBorders>
              <w:top w:val="nil"/>
              <w:left w:val="nil"/>
              <w:bottom w:val="single" w:sz="8" w:space="0" w:color="366092"/>
              <w:right w:val="single" w:sz="8" w:space="0" w:color="365F91"/>
            </w:tcBorders>
            <w:shd w:val="clear" w:color="auto" w:fill="auto"/>
            <w:vAlign w:val="center"/>
            <w:hideMark/>
          </w:tcPr>
          <w:p w14:paraId="1DD74AF9"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6763E64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7E8732D9"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A767AE" w:rsidRPr="000317B9" w14:paraId="17DA746E" w14:textId="77777777" w:rsidTr="002069F1">
        <w:trPr>
          <w:trHeight w:val="315"/>
        </w:trPr>
        <w:tc>
          <w:tcPr>
            <w:tcW w:w="5103" w:type="dxa"/>
            <w:gridSpan w:val="3"/>
            <w:tcBorders>
              <w:top w:val="single" w:sz="8" w:space="0" w:color="366092"/>
              <w:left w:val="single" w:sz="8" w:space="0" w:color="366092"/>
              <w:bottom w:val="single" w:sz="8" w:space="0" w:color="366092"/>
              <w:right w:val="single" w:sz="8" w:space="0" w:color="366092"/>
            </w:tcBorders>
            <w:shd w:val="clear" w:color="auto" w:fill="DBE5F1" w:themeFill="accent1" w:themeFillTint="33"/>
            <w:noWrap/>
            <w:vAlign w:val="center"/>
            <w:hideMark/>
          </w:tcPr>
          <w:p w14:paraId="2F3E026F" w14:textId="77777777" w:rsidR="000317B9" w:rsidRPr="000317B9" w:rsidRDefault="000317B9" w:rsidP="000317B9">
            <w:pP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Total 2021 según reporte Cuentas Maestras</w:t>
            </w:r>
          </w:p>
        </w:tc>
        <w:tc>
          <w:tcPr>
            <w:tcW w:w="681" w:type="dxa"/>
            <w:tcBorders>
              <w:top w:val="nil"/>
              <w:left w:val="nil"/>
              <w:bottom w:val="single" w:sz="8" w:space="0" w:color="366092"/>
              <w:right w:val="single" w:sz="8" w:space="0" w:color="365F91"/>
            </w:tcBorders>
            <w:shd w:val="clear" w:color="auto" w:fill="DBE5F1" w:themeFill="accent1" w:themeFillTint="33"/>
            <w:vAlign w:val="center"/>
            <w:hideMark/>
          </w:tcPr>
          <w:p w14:paraId="78F02467"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19</w:t>
            </w:r>
          </w:p>
        </w:tc>
        <w:tc>
          <w:tcPr>
            <w:tcW w:w="1419" w:type="dxa"/>
            <w:tcBorders>
              <w:top w:val="nil"/>
              <w:left w:val="nil"/>
              <w:bottom w:val="single" w:sz="8" w:space="0" w:color="366092"/>
              <w:right w:val="single" w:sz="8" w:space="0" w:color="366092"/>
            </w:tcBorders>
            <w:shd w:val="clear" w:color="auto" w:fill="DBE5F1" w:themeFill="accent1" w:themeFillTint="33"/>
            <w:noWrap/>
            <w:vAlign w:val="center"/>
            <w:hideMark/>
          </w:tcPr>
          <w:p w14:paraId="2FB17995" w14:textId="77777777" w:rsidR="000317B9" w:rsidRPr="000317B9" w:rsidRDefault="000317B9" w:rsidP="002069F1">
            <w:pPr>
              <w:ind w:left="-68"/>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$ 1.222.901.707</w:t>
            </w:r>
          </w:p>
        </w:tc>
        <w:tc>
          <w:tcPr>
            <w:tcW w:w="2418" w:type="dxa"/>
            <w:gridSpan w:val="2"/>
            <w:tcBorders>
              <w:top w:val="single" w:sz="8" w:space="0" w:color="366092"/>
              <w:left w:val="nil"/>
              <w:bottom w:val="single" w:sz="8" w:space="0" w:color="366092"/>
              <w:right w:val="single" w:sz="8" w:space="0" w:color="365F91"/>
            </w:tcBorders>
            <w:shd w:val="clear" w:color="auto" w:fill="DBE5F1" w:themeFill="accent1" w:themeFillTint="33"/>
            <w:noWrap/>
            <w:vAlign w:val="center"/>
            <w:hideMark/>
          </w:tcPr>
          <w:p w14:paraId="46920DD7" w14:textId="77777777" w:rsidR="000317B9" w:rsidRPr="000317B9" w:rsidRDefault="000317B9" w:rsidP="000317B9">
            <w:pPr>
              <w:ind w:firstLineChars="100" w:firstLine="181"/>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Valor contractual</w:t>
            </w:r>
          </w:p>
        </w:tc>
        <w:tc>
          <w:tcPr>
            <w:tcW w:w="1262" w:type="dxa"/>
            <w:tcBorders>
              <w:top w:val="nil"/>
              <w:left w:val="nil"/>
              <w:bottom w:val="single" w:sz="8" w:space="0" w:color="366092"/>
              <w:right w:val="single" w:sz="8" w:space="0" w:color="366092"/>
            </w:tcBorders>
            <w:shd w:val="clear" w:color="auto" w:fill="DBE5F1" w:themeFill="accent1" w:themeFillTint="33"/>
            <w:noWrap/>
            <w:vAlign w:val="center"/>
            <w:hideMark/>
          </w:tcPr>
          <w:p w14:paraId="6C29BA3C"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$ 72.267.392</w:t>
            </w:r>
          </w:p>
        </w:tc>
      </w:tr>
      <w:tr w:rsidR="00735F74" w:rsidRPr="000317B9" w14:paraId="55BD9B86"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32B15157"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8/02/2022</w:t>
            </w:r>
          </w:p>
        </w:tc>
        <w:tc>
          <w:tcPr>
            <w:tcW w:w="2881" w:type="dxa"/>
            <w:tcBorders>
              <w:top w:val="nil"/>
              <w:left w:val="nil"/>
              <w:bottom w:val="single" w:sz="8" w:space="0" w:color="366092"/>
              <w:right w:val="single" w:sz="8" w:space="0" w:color="366092"/>
            </w:tcBorders>
            <w:shd w:val="clear" w:color="auto" w:fill="auto"/>
            <w:vAlign w:val="center"/>
            <w:hideMark/>
          </w:tcPr>
          <w:p w14:paraId="578A44FB"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TYD INGENIERIA SAS</w:t>
            </w:r>
          </w:p>
        </w:tc>
        <w:tc>
          <w:tcPr>
            <w:tcW w:w="1142" w:type="dxa"/>
            <w:tcBorders>
              <w:top w:val="nil"/>
              <w:left w:val="nil"/>
              <w:bottom w:val="single" w:sz="8" w:space="0" w:color="366092"/>
              <w:right w:val="single" w:sz="8" w:space="0" w:color="366092"/>
            </w:tcBorders>
            <w:shd w:val="clear" w:color="auto" w:fill="auto"/>
            <w:noWrap/>
            <w:vAlign w:val="center"/>
            <w:hideMark/>
          </w:tcPr>
          <w:p w14:paraId="6E852ADF"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901318396</w:t>
            </w:r>
          </w:p>
        </w:tc>
        <w:tc>
          <w:tcPr>
            <w:tcW w:w="681" w:type="dxa"/>
            <w:tcBorders>
              <w:top w:val="nil"/>
              <w:left w:val="nil"/>
              <w:bottom w:val="single" w:sz="8" w:space="0" w:color="366092"/>
              <w:right w:val="single" w:sz="8" w:space="0" w:color="365F91"/>
            </w:tcBorders>
            <w:shd w:val="clear" w:color="auto" w:fill="auto"/>
            <w:vAlign w:val="center"/>
            <w:hideMark/>
          </w:tcPr>
          <w:p w14:paraId="05CA971D"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tcBorders>
              <w:top w:val="nil"/>
              <w:left w:val="nil"/>
              <w:bottom w:val="single" w:sz="8" w:space="0" w:color="366092"/>
              <w:right w:val="single" w:sz="8" w:space="0" w:color="366092"/>
            </w:tcBorders>
            <w:shd w:val="clear" w:color="auto" w:fill="auto"/>
            <w:noWrap/>
            <w:vAlign w:val="center"/>
            <w:hideMark/>
          </w:tcPr>
          <w:p w14:paraId="4813EECE"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$ 42.746.159</w:t>
            </w:r>
          </w:p>
        </w:tc>
        <w:tc>
          <w:tcPr>
            <w:tcW w:w="1001" w:type="dxa"/>
            <w:tcBorders>
              <w:top w:val="nil"/>
              <w:left w:val="nil"/>
              <w:bottom w:val="single" w:sz="8" w:space="0" w:color="366092"/>
              <w:right w:val="single" w:sz="8" w:space="0" w:color="365F91"/>
            </w:tcBorders>
            <w:shd w:val="clear" w:color="auto" w:fill="auto"/>
            <w:vAlign w:val="center"/>
            <w:hideMark/>
          </w:tcPr>
          <w:p w14:paraId="3FBD2250"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55DA29DB"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2D84ABBF"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67D93DE9"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6604350D"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18/02/2022</w:t>
            </w:r>
          </w:p>
        </w:tc>
        <w:tc>
          <w:tcPr>
            <w:tcW w:w="2881" w:type="dxa"/>
            <w:tcBorders>
              <w:top w:val="nil"/>
              <w:left w:val="nil"/>
              <w:bottom w:val="single" w:sz="8" w:space="0" w:color="366092"/>
              <w:right w:val="single" w:sz="8" w:space="0" w:color="366092"/>
            </w:tcBorders>
            <w:shd w:val="clear" w:color="auto" w:fill="auto"/>
            <w:vAlign w:val="center"/>
            <w:hideMark/>
          </w:tcPr>
          <w:p w14:paraId="4A74179A"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JVL CONSTRUCCIONES YCONSULTORIAS SAS</w:t>
            </w:r>
          </w:p>
        </w:tc>
        <w:tc>
          <w:tcPr>
            <w:tcW w:w="1142" w:type="dxa"/>
            <w:tcBorders>
              <w:top w:val="nil"/>
              <w:left w:val="nil"/>
              <w:bottom w:val="single" w:sz="8" w:space="0" w:color="366092"/>
              <w:right w:val="single" w:sz="8" w:space="0" w:color="366092"/>
            </w:tcBorders>
            <w:shd w:val="clear" w:color="auto" w:fill="auto"/>
            <w:noWrap/>
            <w:vAlign w:val="center"/>
            <w:hideMark/>
          </w:tcPr>
          <w:p w14:paraId="62BA4DA7"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901450198</w:t>
            </w:r>
          </w:p>
        </w:tc>
        <w:tc>
          <w:tcPr>
            <w:tcW w:w="681" w:type="dxa"/>
            <w:tcBorders>
              <w:top w:val="nil"/>
              <w:left w:val="nil"/>
              <w:bottom w:val="single" w:sz="8" w:space="0" w:color="366092"/>
              <w:right w:val="single" w:sz="8" w:space="0" w:color="365F91"/>
            </w:tcBorders>
            <w:shd w:val="clear" w:color="auto" w:fill="auto"/>
            <w:vAlign w:val="center"/>
            <w:hideMark/>
          </w:tcPr>
          <w:p w14:paraId="2041F04A"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w:t>
            </w:r>
          </w:p>
        </w:tc>
        <w:tc>
          <w:tcPr>
            <w:tcW w:w="1419" w:type="dxa"/>
            <w:tcBorders>
              <w:top w:val="nil"/>
              <w:left w:val="nil"/>
              <w:bottom w:val="single" w:sz="8" w:space="0" w:color="366092"/>
              <w:right w:val="single" w:sz="8" w:space="0" w:color="366092"/>
            </w:tcBorders>
            <w:shd w:val="clear" w:color="auto" w:fill="auto"/>
            <w:noWrap/>
            <w:vAlign w:val="center"/>
            <w:hideMark/>
          </w:tcPr>
          <w:p w14:paraId="1CABFA96"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$ 15.336.148</w:t>
            </w:r>
          </w:p>
        </w:tc>
        <w:tc>
          <w:tcPr>
            <w:tcW w:w="1001" w:type="dxa"/>
            <w:tcBorders>
              <w:top w:val="nil"/>
              <w:left w:val="nil"/>
              <w:bottom w:val="single" w:sz="8" w:space="0" w:color="366092"/>
              <w:right w:val="single" w:sz="8" w:space="0" w:color="365F91"/>
            </w:tcBorders>
            <w:shd w:val="clear" w:color="auto" w:fill="auto"/>
            <w:vAlign w:val="center"/>
            <w:hideMark/>
          </w:tcPr>
          <w:p w14:paraId="0CB90CB6"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322948C8"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74D9F001"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735F74" w:rsidRPr="000317B9" w14:paraId="77DEB4A9" w14:textId="77777777" w:rsidTr="002069F1">
        <w:trPr>
          <w:trHeight w:val="20"/>
        </w:trPr>
        <w:tc>
          <w:tcPr>
            <w:tcW w:w="1080" w:type="dxa"/>
            <w:tcBorders>
              <w:top w:val="nil"/>
              <w:left w:val="single" w:sz="8" w:space="0" w:color="366092"/>
              <w:bottom w:val="single" w:sz="8" w:space="0" w:color="366092"/>
              <w:right w:val="single" w:sz="8" w:space="0" w:color="366092"/>
            </w:tcBorders>
            <w:shd w:val="clear" w:color="auto" w:fill="auto"/>
            <w:noWrap/>
            <w:vAlign w:val="center"/>
            <w:hideMark/>
          </w:tcPr>
          <w:p w14:paraId="1429150C"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2022</w:t>
            </w:r>
          </w:p>
        </w:tc>
        <w:tc>
          <w:tcPr>
            <w:tcW w:w="2881" w:type="dxa"/>
            <w:tcBorders>
              <w:top w:val="nil"/>
              <w:left w:val="nil"/>
              <w:bottom w:val="single" w:sz="8" w:space="0" w:color="366092"/>
              <w:right w:val="single" w:sz="8" w:space="0" w:color="366092"/>
            </w:tcBorders>
            <w:shd w:val="clear" w:color="auto" w:fill="auto"/>
            <w:vAlign w:val="center"/>
            <w:hideMark/>
          </w:tcPr>
          <w:p w14:paraId="07193B70" w14:textId="77777777" w:rsidR="000317B9" w:rsidRPr="000317B9" w:rsidRDefault="000317B9" w:rsidP="000317B9">
            <w:pP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OSWALDO LUIS STEBA DEL PRADO</w:t>
            </w:r>
          </w:p>
        </w:tc>
        <w:tc>
          <w:tcPr>
            <w:tcW w:w="1142" w:type="dxa"/>
            <w:tcBorders>
              <w:top w:val="nil"/>
              <w:left w:val="nil"/>
              <w:bottom w:val="single" w:sz="8" w:space="0" w:color="366092"/>
              <w:right w:val="single" w:sz="8" w:space="0" w:color="366092"/>
            </w:tcBorders>
            <w:shd w:val="clear" w:color="auto" w:fill="auto"/>
            <w:noWrap/>
            <w:vAlign w:val="center"/>
            <w:hideMark/>
          </w:tcPr>
          <w:p w14:paraId="6E09F580"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17830671</w:t>
            </w:r>
          </w:p>
        </w:tc>
        <w:tc>
          <w:tcPr>
            <w:tcW w:w="681" w:type="dxa"/>
            <w:tcBorders>
              <w:top w:val="nil"/>
              <w:left w:val="nil"/>
              <w:bottom w:val="single" w:sz="8" w:space="0" w:color="366092"/>
              <w:right w:val="single" w:sz="8" w:space="0" w:color="365F91"/>
            </w:tcBorders>
            <w:shd w:val="clear" w:color="auto" w:fill="auto"/>
            <w:vAlign w:val="center"/>
            <w:hideMark/>
          </w:tcPr>
          <w:p w14:paraId="0F1C2A16"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4</w:t>
            </w:r>
          </w:p>
        </w:tc>
        <w:tc>
          <w:tcPr>
            <w:tcW w:w="1419" w:type="dxa"/>
            <w:tcBorders>
              <w:top w:val="nil"/>
              <w:left w:val="nil"/>
              <w:bottom w:val="single" w:sz="8" w:space="0" w:color="366092"/>
              <w:right w:val="single" w:sz="8" w:space="0" w:color="366092"/>
            </w:tcBorders>
            <w:shd w:val="clear" w:color="auto" w:fill="auto"/>
            <w:noWrap/>
            <w:vAlign w:val="center"/>
            <w:hideMark/>
          </w:tcPr>
          <w:p w14:paraId="468747C3"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$ 197.617.472</w:t>
            </w:r>
          </w:p>
        </w:tc>
        <w:tc>
          <w:tcPr>
            <w:tcW w:w="1001" w:type="dxa"/>
            <w:tcBorders>
              <w:top w:val="nil"/>
              <w:left w:val="nil"/>
              <w:bottom w:val="single" w:sz="8" w:space="0" w:color="366092"/>
              <w:right w:val="single" w:sz="8" w:space="0" w:color="365F91"/>
            </w:tcBorders>
            <w:shd w:val="clear" w:color="auto" w:fill="auto"/>
            <w:vAlign w:val="center"/>
            <w:hideMark/>
          </w:tcPr>
          <w:p w14:paraId="4ED8DF67" w14:textId="77777777" w:rsidR="000317B9" w:rsidRPr="000317B9" w:rsidRDefault="000317B9" w:rsidP="000317B9">
            <w:pPr>
              <w:jc w:val="center"/>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auto"/>
            <w:noWrap/>
            <w:vAlign w:val="center"/>
            <w:hideMark/>
          </w:tcPr>
          <w:p w14:paraId="70FF4AE8"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auto"/>
            <w:noWrap/>
            <w:vAlign w:val="center"/>
            <w:hideMark/>
          </w:tcPr>
          <w:p w14:paraId="0CE993FB" w14:textId="77777777" w:rsidR="000317B9" w:rsidRPr="000317B9" w:rsidRDefault="000317B9" w:rsidP="000317B9">
            <w:pPr>
              <w:jc w:val="right"/>
              <w:rPr>
                <w:rFonts w:ascii="Arial" w:eastAsia="Times New Roman" w:hAnsi="Arial" w:cs="Arial"/>
                <w:color w:val="000000"/>
                <w:sz w:val="18"/>
                <w:szCs w:val="18"/>
                <w:lang w:val="es-CO" w:eastAsia="es-CO"/>
              </w:rPr>
            </w:pPr>
            <w:r w:rsidRPr="000317B9">
              <w:rPr>
                <w:rFonts w:ascii="Arial" w:eastAsia="Times New Roman" w:hAnsi="Arial" w:cs="Arial"/>
                <w:color w:val="000000"/>
                <w:sz w:val="18"/>
                <w:szCs w:val="18"/>
                <w:lang w:val="es-CO" w:eastAsia="es-CO"/>
              </w:rPr>
              <w:t> </w:t>
            </w:r>
          </w:p>
        </w:tc>
      </w:tr>
      <w:tr w:rsidR="00A767AE" w:rsidRPr="000317B9" w14:paraId="1A9AF075" w14:textId="77777777" w:rsidTr="002069F1">
        <w:trPr>
          <w:trHeight w:val="315"/>
        </w:trPr>
        <w:tc>
          <w:tcPr>
            <w:tcW w:w="5103" w:type="dxa"/>
            <w:gridSpan w:val="3"/>
            <w:tcBorders>
              <w:top w:val="single" w:sz="8" w:space="0" w:color="366092"/>
              <w:left w:val="single" w:sz="8" w:space="0" w:color="366092"/>
              <w:bottom w:val="single" w:sz="8" w:space="0" w:color="366092"/>
              <w:right w:val="single" w:sz="8" w:space="0" w:color="366092"/>
            </w:tcBorders>
            <w:shd w:val="clear" w:color="auto" w:fill="DBE5F1" w:themeFill="accent1" w:themeFillTint="33"/>
            <w:noWrap/>
            <w:vAlign w:val="center"/>
            <w:hideMark/>
          </w:tcPr>
          <w:p w14:paraId="35C5A53E" w14:textId="77777777" w:rsidR="000317B9" w:rsidRPr="000317B9" w:rsidRDefault="000317B9" w:rsidP="000317B9">
            <w:pP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Total 2022 según reporte Cuentas Maestras</w:t>
            </w:r>
          </w:p>
        </w:tc>
        <w:tc>
          <w:tcPr>
            <w:tcW w:w="681" w:type="dxa"/>
            <w:tcBorders>
              <w:top w:val="nil"/>
              <w:left w:val="nil"/>
              <w:bottom w:val="single" w:sz="8" w:space="0" w:color="366092"/>
              <w:right w:val="single" w:sz="8" w:space="0" w:color="365F91"/>
            </w:tcBorders>
            <w:shd w:val="clear" w:color="auto" w:fill="DBE5F1" w:themeFill="accent1" w:themeFillTint="33"/>
            <w:vAlign w:val="center"/>
            <w:hideMark/>
          </w:tcPr>
          <w:p w14:paraId="7A60FA16"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6</w:t>
            </w:r>
          </w:p>
        </w:tc>
        <w:tc>
          <w:tcPr>
            <w:tcW w:w="1419" w:type="dxa"/>
            <w:tcBorders>
              <w:top w:val="nil"/>
              <w:left w:val="nil"/>
              <w:bottom w:val="single" w:sz="8" w:space="0" w:color="366092"/>
              <w:right w:val="single" w:sz="8" w:space="0" w:color="366092"/>
            </w:tcBorders>
            <w:shd w:val="clear" w:color="auto" w:fill="DBE5F1" w:themeFill="accent1" w:themeFillTint="33"/>
            <w:noWrap/>
            <w:vAlign w:val="center"/>
            <w:hideMark/>
          </w:tcPr>
          <w:p w14:paraId="75671187"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$ 255.699.779</w:t>
            </w:r>
          </w:p>
        </w:tc>
        <w:tc>
          <w:tcPr>
            <w:tcW w:w="1001" w:type="dxa"/>
            <w:tcBorders>
              <w:top w:val="nil"/>
              <w:left w:val="nil"/>
              <w:bottom w:val="single" w:sz="8" w:space="0" w:color="366092"/>
              <w:right w:val="single" w:sz="8" w:space="0" w:color="365F91"/>
            </w:tcBorders>
            <w:shd w:val="clear" w:color="auto" w:fill="DBE5F1" w:themeFill="accent1" w:themeFillTint="33"/>
            <w:vAlign w:val="center"/>
            <w:hideMark/>
          </w:tcPr>
          <w:p w14:paraId="0E186BD8" w14:textId="77777777" w:rsidR="000317B9" w:rsidRPr="000317B9" w:rsidRDefault="000317B9" w:rsidP="000317B9">
            <w:pPr>
              <w:jc w:val="center"/>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c>
          <w:tcPr>
            <w:tcW w:w="1417" w:type="dxa"/>
            <w:tcBorders>
              <w:top w:val="nil"/>
              <w:left w:val="nil"/>
              <w:bottom w:val="single" w:sz="8" w:space="0" w:color="366092"/>
              <w:right w:val="single" w:sz="8" w:space="0" w:color="366092"/>
            </w:tcBorders>
            <w:shd w:val="clear" w:color="auto" w:fill="DBE5F1" w:themeFill="accent1" w:themeFillTint="33"/>
            <w:noWrap/>
            <w:vAlign w:val="center"/>
            <w:hideMark/>
          </w:tcPr>
          <w:p w14:paraId="59EE046D"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c>
          <w:tcPr>
            <w:tcW w:w="1262" w:type="dxa"/>
            <w:tcBorders>
              <w:top w:val="nil"/>
              <w:left w:val="nil"/>
              <w:bottom w:val="single" w:sz="8" w:space="0" w:color="366092"/>
              <w:right w:val="single" w:sz="8" w:space="0" w:color="366092"/>
            </w:tcBorders>
            <w:shd w:val="clear" w:color="auto" w:fill="DBE5F1" w:themeFill="accent1" w:themeFillTint="33"/>
            <w:noWrap/>
            <w:vAlign w:val="center"/>
            <w:hideMark/>
          </w:tcPr>
          <w:p w14:paraId="1B2CA3F7" w14:textId="77777777" w:rsidR="000317B9" w:rsidRPr="000317B9" w:rsidRDefault="000317B9" w:rsidP="000317B9">
            <w:pPr>
              <w:jc w:val="right"/>
              <w:rPr>
                <w:rFonts w:ascii="Arial" w:eastAsia="Times New Roman" w:hAnsi="Arial" w:cs="Arial"/>
                <w:b/>
                <w:bCs/>
                <w:color w:val="000000"/>
                <w:sz w:val="18"/>
                <w:szCs w:val="18"/>
                <w:lang w:val="es-CO" w:eastAsia="es-CO"/>
              </w:rPr>
            </w:pPr>
            <w:r w:rsidRPr="000317B9">
              <w:rPr>
                <w:rFonts w:ascii="Arial" w:eastAsia="Times New Roman" w:hAnsi="Arial" w:cs="Arial"/>
                <w:b/>
                <w:bCs/>
                <w:color w:val="000000"/>
                <w:sz w:val="18"/>
                <w:szCs w:val="18"/>
                <w:lang w:val="es-CO" w:eastAsia="es-CO"/>
              </w:rPr>
              <w:t> </w:t>
            </w:r>
          </w:p>
        </w:tc>
      </w:tr>
    </w:tbl>
    <w:p w14:paraId="4507750C" w14:textId="77777777" w:rsidR="003E2F34" w:rsidRPr="004430DD" w:rsidRDefault="003E2F34" w:rsidP="002B7FD4">
      <w:pPr>
        <w:spacing w:after="160"/>
        <w:contextualSpacing/>
        <w:jc w:val="center"/>
        <w:rPr>
          <w:rFonts w:ascii="Arial" w:hAnsi="Arial" w:cs="Arial"/>
          <w:sz w:val="16"/>
          <w:szCs w:val="16"/>
          <w:lang w:val="es-CO"/>
        </w:rPr>
      </w:pPr>
      <w:r>
        <w:rPr>
          <w:rFonts w:ascii="Arial" w:hAnsi="Arial" w:cs="Arial"/>
          <w:sz w:val="16"/>
          <w:szCs w:val="16"/>
          <w:lang w:val="es-CO"/>
        </w:rPr>
        <w:t xml:space="preserve">Fuente: </w:t>
      </w:r>
      <w:r w:rsidRPr="00DB03EB">
        <w:rPr>
          <w:rFonts w:ascii="Arial" w:hAnsi="Arial" w:cs="Arial"/>
          <w:sz w:val="16"/>
          <w:szCs w:val="16"/>
        </w:rPr>
        <w:t xml:space="preserve">Elaboración propia </w:t>
      </w:r>
      <w:r>
        <w:rPr>
          <w:rFonts w:ascii="Arial" w:hAnsi="Arial" w:cs="Arial"/>
          <w:sz w:val="16"/>
          <w:szCs w:val="16"/>
        </w:rPr>
        <w:t>con el</w:t>
      </w:r>
      <w:r w:rsidRPr="00DB03EB">
        <w:rPr>
          <w:rFonts w:ascii="Arial" w:hAnsi="Arial" w:cs="Arial"/>
          <w:sz w:val="16"/>
          <w:szCs w:val="16"/>
        </w:rPr>
        <w:t xml:space="preserve"> reporte </w:t>
      </w:r>
      <w:r>
        <w:rPr>
          <w:rFonts w:ascii="Arial" w:hAnsi="Arial" w:cs="Arial"/>
          <w:sz w:val="16"/>
          <w:szCs w:val="16"/>
        </w:rPr>
        <w:t xml:space="preserve">interno </w:t>
      </w:r>
      <w:r w:rsidRPr="00DB03EB">
        <w:rPr>
          <w:rFonts w:ascii="Arial" w:hAnsi="Arial" w:cs="Arial"/>
          <w:sz w:val="16"/>
          <w:szCs w:val="16"/>
        </w:rPr>
        <w:t xml:space="preserve">de </w:t>
      </w:r>
      <w:r w:rsidR="008171BC">
        <w:rPr>
          <w:rFonts w:ascii="Arial" w:hAnsi="Arial" w:cs="Arial"/>
          <w:sz w:val="16"/>
          <w:szCs w:val="16"/>
        </w:rPr>
        <w:t>Cuentas Maestras</w:t>
      </w:r>
      <w:r w:rsidR="00B507CF">
        <w:rPr>
          <w:rFonts w:ascii="Arial" w:hAnsi="Arial" w:cs="Arial"/>
          <w:sz w:val="16"/>
          <w:szCs w:val="16"/>
        </w:rPr>
        <w:t xml:space="preserve"> y </w:t>
      </w:r>
      <w:r w:rsidR="00B4195D">
        <w:rPr>
          <w:rFonts w:ascii="Arial" w:hAnsi="Arial" w:cs="Arial"/>
          <w:sz w:val="16"/>
          <w:szCs w:val="16"/>
        </w:rPr>
        <w:t xml:space="preserve">la </w:t>
      </w:r>
      <w:r w:rsidR="00B507CF">
        <w:rPr>
          <w:rFonts w:ascii="Arial" w:hAnsi="Arial" w:cs="Arial"/>
          <w:sz w:val="16"/>
          <w:szCs w:val="16"/>
        </w:rPr>
        <w:t xml:space="preserve">contratación </w:t>
      </w:r>
      <w:r w:rsidR="003E5830">
        <w:rPr>
          <w:rFonts w:ascii="Arial" w:hAnsi="Arial" w:cs="Arial"/>
          <w:sz w:val="16"/>
          <w:szCs w:val="16"/>
        </w:rPr>
        <w:t>entregada</w:t>
      </w:r>
      <w:r w:rsidR="00B507CF">
        <w:rPr>
          <w:rFonts w:ascii="Arial" w:hAnsi="Arial" w:cs="Arial"/>
          <w:sz w:val="16"/>
          <w:szCs w:val="16"/>
        </w:rPr>
        <w:t xml:space="preserve"> por la entidad territorial</w:t>
      </w:r>
      <w:r>
        <w:rPr>
          <w:rFonts w:ascii="Arial" w:hAnsi="Arial" w:cs="Arial"/>
          <w:sz w:val="16"/>
          <w:szCs w:val="16"/>
        </w:rPr>
        <w:t>.</w:t>
      </w:r>
    </w:p>
    <w:p w14:paraId="4A221E35" w14:textId="77777777" w:rsidR="003E2F34" w:rsidRPr="002069F1" w:rsidRDefault="003E2F34" w:rsidP="002B7FD4">
      <w:pPr>
        <w:spacing w:after="160"/>
        <w:contextualSpacing/>
        <w:jc w:val="both"/>
        <w:rPr>
          <w:rFonts w:ascii="Arial" w:eastAsia="Calibri" w:hAnsi="Arial" w:cs="Arial"/>
          <w:sz w:val="22"/>
          <w:szCs w:val="22"/>
          <w:lang w:val="es-CO" w:eastAsia="en-US"/>
        </w:rPr>
      </w:pPr>
    </w:p>
    <w:p w14:paraId="19EDB0B9" w14:textId="77777777" w:rsidR="00F270E1" w:rsidRDefault="003E2F34" w:rsidP="002B7FD4">
      <w:pPr>
        <w:spacing w:after="160"/>
        <w:contextualSpacing/>
        <w:jc w:val="both"/>
        <w:rPr>
          <w:rFonts w:ascii="Arial" w:hAnsi="Arial" w:cs="Arial"/>
          <w:sz w:val="22"/>
          <w:szCs w:val="22"/>
        </w:rPr>
      </w:pPr>
      <w:r>
        <w:rPr>
          <w:rFonts w:ascii="Arial" w:hAnsi="Arial" w:cs="Arial"/>
          <w:sz w:val="22"/>
          <w:szCs w:val="22"/>
        </w:rPr>
        <w:t>Ahora</w:t>
      </w:r>
      <w:r w:rsidR="008057C2">
        <w:rPr>
          <w:rFonts w:ascii="Arial" w:hAnsi="Arial" w:cs="Arial"/>
          <w:sz w:val="22"/>
          <w:szCs w:val="22"/>
        </w:rPr>
        <w:t xml:space="preserve"> bien</w:t>
      </w:r>
      <w:r>
        <w:rPr>
          <w:rFonts w:ascii="Arial" w:hAnsi="Arial" w:cs="Arial"/>
          <w:sz w:val="22"/>
          <w:szCs w:val="22"/>
        </w:rPr>
        <w:t xml:space="preserve">, como se muestra en la </w:t>
      </w:r>
      <w:r w:rsidR="008057C2">
        <w:rPr>
          <w:rFonts w:ascii="Arial" w:hAnsi="Arial" w:cs="Arial"/>
          <w:sz w:val="22"/>
          <w:szCs w:val="22"/>
        </w:rPr>
        <w:t>T</w:t>
      </w:r>
      <w:r>
        <w:rPr>
          <w:rFonts w:ascii="Arial" w:hAnsi="Arial" w:cs="Arial"/>
          <w:sz w:val="22"/>
          <w:szCs w:val="22"/>
        </w:rPr>
        <w:t xml:space="preserve">abla No. 2, para la vigencia </w:t>
      </w:r>
      <w:r w:rsidRPr="00C54EA8">
        <w:rPr>
          <w:rFonts w:ascii="Arial" w:hAnsi="Arial" w:cs="Arial"/>
          <w:sz w:val="22"/>
          <w:szCs w:val="22"/>
        </w:rPr>
        <w:t>202</w:t>
      </w:r>
      <w:r>
        <w:rPr>
          <w:rFonts w:ascii="Arial" w:hAnsi="Arial" w:cs="Arial"/>
          <w:sz w:val="22"/>
          <w:szCs w:val="22"/>
        </w:rPr>
        <w:t>1</w:t>
      </w:r>
      <w:r w:rsidRPr="00C54EA8">
        <w:rPr>
          <w:rFonts w:ascii="Arial" w:hAnsi="Arial" w:cs="Arial"/>
          <w:sz w:val="22"/>
          <w:szCs w:val="22"/>
        </w:rPr>
        <w:t xml:space="preserve"> </w:t>
      </w:r>
      <w:r>
        <w:rPr>
          <w:rFonts w:ascii="Arial" w:hAnsi="Arial" w:cs="Arial"/>
          <w:sz w:val="22"/>
          <w:szCs w:val="22"/>
        </w:rPr>
        <w:t>hubo en total diecinueve (19) movimientos débito de la Cuenta Maestra de la Asignación por un valor de $</w:t>
      </w:r>
      <w:r w:rsidR="00892466">
        <w:rPr>
          <w:rFonts w:ascii="Arial" w:hAnsi="Arial" w:cs="Arial"/>
          <w:sz w:val="22"/>
          <w:szCs w:val="22"/>
        </w:rPr>
        <w:t xml:space="preserve"> </w:t>
      </w:r>
      <w:r>
        <w:rPr>
          <w:rFonts w:ascii="Arial" w:hAnsi="Arial" w:cs="Arial"/>
          <w:sz w:val="22"/>
          <w:szCs w:val="22"/>
        </w:rPr>
        <w:t xml:space="preserve">1.222,9 millones, los cuales se transfirieron </w:t>
      </w:r>
      <w:r w:rsidR="007F62AA">
        <w:rPr>
          <w:rFonts w:ascii="Arial" w:hAnsi="Arial" w:cs="Arial"/>
          <w:sz w:val="22"/>
          <w:szCs w:val="22"/>
        </w:rPr>
        <w:t>entre</w:t>
      </w:r>
      <w:r>
        <w:rPr>
          <w:rFonts w:ascii="Arial" w:hAnsi="Arial" w:cs="Arial"/>
          <w:sz w:val="22"/>
          <w:szCs w:val="22"/>
        </w:rPr>
        <w:t xml:space="preserve"> (9) personas</w:t>
      </w:r>
      <w:r w:rsidR="008057C2">
        <w:rPr>
          <w:rFonts w:ascii="Arial" w:hAnsi="Arial" w:cs="Arial"/>
          <w:sz w:val="22"/>
          <w:szCs w:val="22"/>
        </w:rPr>
        <w:t>,</w:t>
      </w:r>
      <w:r w:rsidR="008171BC">
        <w:rPr>
          <w:rFonts w:ascii="Arial" w:hAnsi="Arial" w:cs="Arial"/>
          <w:sz w:val="22"/>
          <w:szCs w:val="22"/>
        </w:rPr>
        <w:t xml:space="preserve"> </w:t>
      </w:r>
      <w:r>
        <w:rPr>
          <w:rFonts w:ascii="Arial" w:hAnsi="Arial" w:cs="Arial"/>
          <w:sz w:val="22"/>
          <w:szCs w:val="22"/>
        </w:rPr>
        <w:t xml:space="preserve">naturales y jurídicas. Estos movimientos se </w:t>
      </w:r>
      <w:r w:rsidR="008171BC">
        <w:rPr>
          <w:rFonts w:ascii="Arial" w:hAnsi="Arial" w:cs="Arial"/>
          <w:sz w:val="22"/>
          <w:szCs w:val="22"/>
        </w:rPr>
        <w:t>contrastaron</w:t>
      </w:r>
      <w:r>
        <w:rPr>
          <w:rFonts w:ascii="Arial" w:hAnsi="Arial" w:cs="Arial"/>
          <w:sz w:val="22"/>
          <w:szCs w:val="22"/>
        </w:rPr>
        <w:t xml:space="preserve"> con l</w:t>
      </w:r>
      <w:r w:rsidR="002A76A3">
        <w:rPr>
          <w:rFonts w:ascii="Arial" w:hAnsi="Arial" w:cs="Arial"/>
          <w:sz w:val="22"/>
          <w:szCs w:val="22"/>
        </w:rPr>
        <w:t>os comprobantes de egreso</w:t>
      </w:r>
      <w:r>
        <w:rPr>
          <w:rFonts w:ascii="Arial" w:hAnsi="Arial" w:cs="Arial"/>
          <w:sz w:val="22"/>
          <w:szCs w:val="22"/>
        </w:rPr>
        <w:t xml:space="preserve"> </w:t>
      </w:r>
      <w:r w:rsidR="00136BB9">
        <w:rPr>
          <w:rFonts w:ascii="Arial" w:hAnsi="Arial" w:cs="Arial"/>
          <w:sz w:val="22"/>
          <w:szCs w:val="22"/>
        </w:rPr>
        <w:t>entregados a esta Dirección,</w:t>
      </w:r>
      <w:r w:rsidR="00136BB9" w:rsidRPr="0017536E" w:rsidDel="00520E72">
        <w:rPr>
          <w:rFonts w:ascii="Arial" w:hAnsi="Arial" w:cs="Arial"/>
          <w:sz w:val="22"/>
          <w:szCs w:val="22"/>
        </w:rPr>
        <w:t xml:space="preserve"> </w:t>
      </w:r>
      <w:r w:rsidR="00023397">
        <w:rPr>
          <w:rFonts w:ascii="Arial" w:hAnsi="Arial" w:cs="Arial"/>
          <w:sz w:val="22"/>
          <w:szCs w:val="22"/>
        </w:rPr>
        <w:t xml:space="preserve">de los </w:t>
      </w:r>
      <w:r w:rsidR="008057C2">
        <w:rPr>
          <w:rFonts w:ascii="Arial" w:hAnsi="Arial" w:cs="Arial"/>
          <w:sz w:val="22"/>
          <w:szCs w:val="22"/>
        </w:rPr>
        <w:t>C</w:t>
      </w:r>
      <w:r>
        <w:rPr>
          <w:rFonts w:ascii="Arial" w:hAnsi="Arial" w:cs="Arial"/>
          <w:sz w:val="22"/>
          <w:szCs w:val="22"/>
        </w:rPr>
        <w:t xml:space="preserve">ontratos de </w:t>
      </w:r>
      <w:r w:rsidR="008057C2">
        <w:rPr>
          <w:rFonts w:ascii="Arial" w:hAnsi="Arial" w:cs="Arial"/>
          <w:sz w:val="22"/>
          <w:szCs w:val="22"/>
        </w:rPr>
        <w:t>P</w:t>
      </w:r>
      <w:r>
        <w:rPr>
          <w:rFonts w:ascii="Arial" w:hAnsi="Arial" w:cs="Arial"/>
          <w:sz w:val="22"/>
          <w:szCs w:val="22"/>
        </w:rPr>
        <w:t xml:space="preserve">restación de </w:t>
      </w:r>
      <w:r w:rsidR="008057C2">
        <w:rPr>
          <w:rFonts w:ascii="Arial" w:hAnsi="Arial" w:cs="Arial"/>
          <w:sz w:val="22"/>
          <w:szCs w:val="22"/>
        </w:rPr>
        <w:t>S</w:t>
      </w:r>
      <w:r>
        <w:rPr>
          <w:rFonts w:ascii="Arial" w:hAnsi="Arial" w:cs="Arial"/>
          <w:sz w:val="22"/>
          <w:szCs w:val="22"/>
        </w:rPr>
        <w:t xml:space="preserve">ervicios No. </w:t>
      </w:r>
      <w:r w:rsidRPr="0058231C">
        <w:rPr>
          <w:rFonts w:ascii="Arial" w:hAnsi="Arial" w:cs="Arial"/>
          <w:sz w:val="22"/>
          <w:szCs w:val="22"/>
        </w:rPr>
        <w:t>CD-CPS-12012021-006</w:t>
      </w:r>
      <w:r w:rsidR="00023397">
        <w:rPr>
          <w:rFonts w:ascii="Arial" w:hAnsi="Arial" w:cs="Arial"/>
          <w:sz w:val="22"/>
          <w:szCs w:val="22"/>
        </w:rPr>
        <w:t xml:space="preserve"> y</w:t>
      </w:r>
      <w:r>
        <w:rPr>
          <w:rFonts w:ascii="Arial" w:hAnsi="Arial" w:cs="Arial"/>
          <w:sz w:val="22"/>
          <w:szCs w:val="22"/>
        </w:rPr>
        <w:t xml:space="preserve"> No. </w:t>
      </w:r>
      <w:r w:rsidRPr="0017536E">
        <w:rPr>
          <w:rFonts w:ascii="Arial" w:hAnsi="Arial" w:cs="Arial"/>
          <w:sz w:val="22"/>
          <w:szCs w:val="22"/>
        </w:rPr>
        <w:t>CD-CPS-27012021-001</w:t>
      </w:r>
      <w:r>
        <w:rPr>
          <w:rFonts w:ascii="Arial" w:hAnsi="Arial" w:cs="Arial"/>
          <w:sz w:val="22"/>
          <w:szCs w:val="22"/>
        </w:rPr>
        <w:t xml:space="preserve"> y el </w:t>
      </w:r>
      <w:r w:rsidR="008057C2">
        <w:rPr>
          <w:rFonts w:ascii="Arial" w:hAnsi="Arial" w:cs="Arial"/>
          <w:sz w:val="22"/>
          <w:szCs w:val="22"/>
        </w:rPr>
        <w:t>C</w:t>
      </w:r>
      <w:r>
        <w:rPr>
          <w:rFonts w:ascii="Arial" w:hAnsi="Arial" w:cs="Arial"/>
          <w:sz w:val="22"/>
          <w:szCs w:val="22"/>
        </w:rPr>
        <w:t xml:space="preserve">ontrato </w:t>
      </w:r>
      <w:r w:rsidR="00BE02CD">
        <w:rPr>
          <w:rFonts w:ascii="Arial" w:hAnsi="Arial" w:cs="Arial"/>
          <w:sz w:val="22"/>
          <w:szCs w:val="22"/>
        </w:rPr>
        <w:t xml:space="preserve">de Mínima Cuantía </w:t>
      </w:r>
      <w:r>
        <w:rPr>
          <w:rFonts w:ascii="Arial" w:hAnsi="Arial" w:cs="Arial"/>
          <w:sz w:val="22"/>
          <w:szCs w:val="22"/>
        </w:rPr>
        <w:t xml:space="preserve">No. </w:t>
      </w:r>
      <w:r w:rsidRPr="0017536E">
        <w:rPr>
          <w:rFonts w:ascii="Arial" w:hAnsi="Arial" w:cs="Arial"/>
          <w:sz w:val="22"/>
          <w:szCs w:val="22"/>
        </w:rPr>
        <w:t xml:space="preserve">MC-036 </w:t>
      </w:r>
      <w:r>
        <w:rPr>
          <w:rFonts w:ascii="Arial" w:hAnsi="Arial" w:cs="Arial"/>
          <w:sz w:val="22"/>
          <w:szCs w:val="22"/>
        </w:rPr>
        <w:t>de</w:t>
      </w:r>
      <w:r w:rsidRPr="0017536E">
        <w:rPr>
          <w:rFonts w:ascii="Arial" w:hAnsi="Arial" w:cs="Arial"/>
          <w:sz w:val="22"/>
          <w:szCs w:val="22"/>
        </w:rPr>
        <w:t xml:space="preserve"> 202</w:t>
      </w:r>
      <w:r w:rsidR="00520E72">
        <w:rPr>
          <w:rFonts w:ascii="Arial" w:hAnsi="Arial" w:cs="Arial"/>
          <w:sz w:val="22"/>
          <w:szCs w:val="22"/>
        </w:rPr>
        <w:t>1</w:t>
      </w:r>
      <w:r w:rsidR="004A76BA">
        <w:rPr>
          <w:rFonts w:ascii="Arial" w:hAnsi="Arial" w:cs="Arial"/>
          <w:sz w:val="22"/>
          <w:szCs w:val="22"/>
        </w:rPr>
        <w:t>. De</w:t>
      </w:r>
      <w:r w:rsidR="00A406C5">
        <w:rPr>
          <w:rFonts w:ascii="Arial" w:hAnsi="Arial" w:cs="Arial"/>
          <w:sz w:val="22"/>
          <w:szCs w:val="22"/>
        </w:rPr>
        <w:t xml:space="preserve">stacando </w:t>
      </w:r>
      <w:r w:rsidR="004A76BA">
        <w:rPr>
          <w:rFonts w:ascii="Arial" w:hAnsi="Arial" w:cs="Arial"/>
          <w:sz w:val="22"/>
          <w:szCs w:val="22"/>
        </w:rPr>
        <w:t xml:space="preserve">que, </w:t>
      </w:r>
      <w:r w:rsidR="00A05C99">
        <w:rPr>
          <w:rFonts w:ascii="Arial" w:hAnsi="Arial" w:cs="Arial"/>
          <w:sz w:val="22"/>
          <w:szCs w:val="22"/>
        </w:rPr>
        <w:t xml:space="preserve">el valor contractual de </w:t>
      </w:r>
      <w:r w:rsidR="00930136">
        <w:rPr>
          <w:rFonts w:ascii="Arial" w:hAnsi="Arial" w:cs="Arial"/>
          <w:sz w:val="22"/>
          <w:szCs w:val="22"/>
        </w:rPr>
        <w:t>estos</w:t>
      </w:r>
      <w:r w:rsidR="005B6B87">
        <w:rPr>
          <w:rFonts w:ascii="Arial" w:hAnsi="Arial" w:cs="Arial"/>
          <w:sz w:val="22"/>
          <w:szCs w:val="22"/>
        </w:rPr>
        <w:t xml:space="preserve"> fue de $ 72,3 millones</w:t>
      </w:r>
      <w:r w:rsidR="00A56F01">
        <w:rPr>
          <w:rFonts w:ascii="Arial" w:hAnsi="Arial" w:cs="Arial"/>
          <w:sz w:val="22"/>
          <w:szCs w:val="22"/>
        </w:rPr>
        <w:t xml:space="preserve">, </w:t>
      </w:r>
      <w:r w:rsidR="00633701">
        <w:rPr>
          <w:rFonts w:ascii="Arial" w:hAnsi="Arial" w:cs="Arial"/>
          <w:sz w:val="22"/>
          <w:szCs w:val="22"/>
        </w:rPr>
        <w:t>de lo</w:t>
      </w:r>
      <w:r w:rsidR="00077579">
        <w:rPr>
          <w:rFonts w:ascii="Arial" w:hAnsi="Arial" w:cs="Arial"/>
          <w:sz w:val="22"/>
          <w:szCs w:val="22"/>
        </w:rPr>
        <w:t>s</w:t>
      </w:r>
      <w:r w:rsidR="00633701">
        <w:rPr>
          <w:rFonts w:ascii="Arial" w:hAnsi="Arial" w:cs="Arial"/>
          <w:sz w:val="22"/>
          <w:szCs w:val="22"/>
        </w:rPr>
        <w:t xml:space="preserve"> cual</w:t>
      </w:r>
      <w:r w:rsidR="00077579">
        <w:rPr>
          <w:rFonts w:ascii="Arial" w:hAnsi="Arial" w:cs="Arial"/>
          <w:sz w:val="22"/>
          <w:szCs w:val="22"/>
        </w:rPr>
        <w:t>es</w:t>
      </w:r>
      <w:r w:rsidR="00F80351">
        <w:rPr>
          <w:rFonts w:ascii="Arial" w:hAnsi="Arial" w:cs="Arial"/>
          <w:sz w:val="22"/>
          <w:szCs w:val="22"/>
        </w:rPr>
        <w:t xml:space="preserve"> $ 65 millones</w:t>
      </w:r>
      <w:r w:rsidR="006F14E7">
        <w:rPr>
          <w:rFonts w:ascii="Arial" w:hAnsi="Arial" w:cs="Arial"/>
          <w:sz w:val="22"/>
          <w:szCs w:val="22"/>
        </w:rPr>
        <w:t xml:space="preserve"> </w:t>
      </w:r>
      <w:r w:rsidR="00BB7943">
        <w:rPr>
          <w:rFonts w:ascii="Arial" w:hAnsi="Arial" w:cs="Arial"/>
          <w:sz w:val="22"/>
          <w:szCs w:val="22"/>
        </w:rPr>
        <w:t>fueron</w:t>
      </w:r>
      <w:r w:rsidR="006F14E7">
        <w:rPr>
          <w:rFonts w:ascii="Arial" w:hAnsi="Arial" w:cs="Arial"/>
          <w:sz w:val="22"/>
          <w:szCs w:val="22"/>
        </w:rPr>
        <w:t xml:space="preserve"> </w:t>
      </w:r>
      <w:r w:rsidR="00D72E34">
        <w:rPr>
          <w:rFonts w:ascii="Arial" w:hAnsi="Arial" w:cs="Arial"/>
          <w:sz w:val="22"/>
          <w:szCs w:val="22"/>
        </w:rPr>
        <w:t>transf</w:t>
      </w:r>
      <w:r w:rsidR="00BB7943">
        <w:rPr>
          <w:rFonts w:ascii="Arial" w:hAnsi="Arial" w:cs="Arial"/>
          <w:sz w:val="22"/>
          <w:szCs w:val="22"/>
        </w:rPr>
        <w:t>eridos</w:t>
      </w:r>
      <w:r w:rsidR="00D72E34">
        <w:rPr>
          <w:rFonts w:ascii="Arial" w:hAnsi="Arial" w:cs="Arial"/>
          <w:sz w:val="22"/>
          <w:szCs w:val="22"/>
        </w:rPr>
        <w:t xml:space="preserve"> de</w:t>
      </w:r>
      <w:r w:rsidR="00F218EA">
        <w:rPr>
          <w:rFonts w:ascii="Arial" w:hAnsi="Arial" w:cs="Arial"/>
          <w:sz w:val="22"/>
          <w:szCs w:val="22"/>
        </w:rPr>
        <w:t>sde</w:t>
      </w:r>
      <w:r w:rsidR="00D72E34">
        <w:rPr>
          <w:rFonts w:ascii="Arial" w:hAnsi="Arial" w:cs="Arial"/>
          <w:sz w:val="22"/>
          <w:szCs w:val="22"/>
        </w:rPr>
        <w:t xml:space="preserve"> la Cuenta Maestra</w:t>
      </w:r>
      <w:r w:rsidR="00935BC0">
        <w:rPr>
          <w:rFonts w:ascii="Arial" w:hAnsi="Arial" w:cs="Arial"/>
          <w:sz w:val="22"/>
          <w:szCs w:val="22"/>
        </w:rPr>
        <w:t xml:space="preserve"> de la Asignación </w:t>
      </w:r>
      <w:r w:rsidR="00CE0126">
        <w:rPr>
          <w:rFonts w:ascii="Arial" w:hAnsi="Arial" w:cs="Arial"/>
          <w:sz w:val="22"/>
          <w:szCs w:val="22"/>
        </w:rPr>
        <w:t xml:space="preserve">Especial para Municipios </w:t>
      </w:r>
      <w:r w:rsidR="00935BC0">
        <w:rPr>
          <w:rFonts w:ascii="Arial" w:hAnsi="Arial" w:cs="Arial"/>
          <w:sz w:val="22"/>
          <w:szCs w:val="22"/>
        </w:rPr>
        <w:t>Ribereños</w:t>
      </w:r>
      <w:r w:rsidR="009C60AE">
        <w:rPr>
          <w:rFonts w:ascii="Arial" w:hAnsi="Arial" w:cs="Arial"/>
          <w:sz w:val="22"/>
          <w:szCs w:val="22"/>
        </w:rPr>
        <w:t>,</w:t>
      </w:r>
      <w:r w:rsidR="00B25526">
        <w:rPr>
          <w:rFonts w:ascii="Arial" w:hAnsi="Arial" w:cs="Arial"/>
          <w:sz w:val="22"/>
          <w:szCs w:val="22"/>
        </w:rPr>
        <w:t xml:space="preserve"> </w:t>
      </w:r>
      <w:r w:rsidR="00A05C99">
        <w:rPr>
          <w:rFonts w:ascii="Arial" w:hAnsi="Arial" w:cs="Arial"/>
          <w:sz w:val="22"/>
          <w:szCs w:val="22"/>
        </w:rPr>
        <w:t>represent</w:t>
      </w:r>
      <w:r w:rsidR="00C00639">
        <w:rPr>
          <w:rFonts w:ascii="Arial" w:hAnsi="Arial" w:cs="Arial"/>
          <w:sz w:val="22"/>
          <w:szCs w:val="22"/>
        </w:rPr>
        <w:t>a</w:t>
      </w:r>
      <w:r w:rsidR="00546BA9">
        <w:rPr>
          <w:rFonts w:ascii="Arial" w:hAnsi="Arial" w:cs="Arial"/>
          <w:sz w:val="22"/>
          <w:szCs w:val="22"/>
        </w:rPr>
        <w:t>ndo</w:t>
      </w:r>
      <w:r w:rsidR="00C00639">
        <w:rPr>
          <w:rFonts w:ascii="Arial" w:hAnsi="Arial" w:cs="Arial"/>
          <w:sz w:val="22"/>
          <w:szCs w:val="22"/>
        </w:rPr>
        <w:t xml:space="preserve"> </w:t>
      </w:r>
      <w:r w:rsidR="00E55073">
        <w:rPr>
          <w:rFonts w:ascii="Arial" w:hAnsi="Arial" w:cs="Arial"/>
          <w:sz w:val="22"/>
          <w:szCs w:val="22"/>
        </w:rPr>
        <w:t xml:space="preserve">el </w:t>
      </w:r>
      <w:r>
        <w:rPr>
          <w:rFonts w:ascii="Arial" w:hAnsi="Arial" w:cs="Arial"/>
          <w:sz w:val="22"/>
          <w:szCs w:val="22"/>
        </w:rPr>
        <w:t>5,</w:t>
      </w:r>
      <w:r w:rsidR="009C60AE">
        <w:rPr>
          <w:rFonts w:ascii="Arial" w:hAnsi="Arial" w:cs="Arial"/>
          <w:sz w:val="22"/>
          <w:szCs w:val="22"/>
        </w:rPr>
        <w:t>3</w:t>
      </w:r>
      <w:r w:rsidR="008057C2">
        <w:rPr>
          <w:rFonts w:ascii="Arial" w:hAnsi="Arial" w:cs="Arial"/>
          <w:sz w:val="22"/>
          <w:szCs w:val="22"/>
        </w:rPr>
        <w:t xml:space="preserve"> </w:t>
      </w:r>
      <w:r>
        <w:rPr>
          <w:rFonts w:ascii="Arial" w:hAnsi="Arial" w:cs="Arial"/>
          <w:sz w:val="22"/>
          <w:szCs w:val="22"/>
        </w:rPr>
        <w:t xml:space="preserve">% </w:t>
      </w:r>
      <w:r w:rsidR="00FA37DF">
        <w:rPr>
          <w:rFonts w:ascii="Arial" w:hAnsi="Arial" w:cs="Arial"/>
          <w:sz w:val="22"/>
          <w:szCs w:val="22"/>
        </w:rPr>
        <w:t>d</w:t>
      </w:r>
      <w:r>
        <w:rPr>
          <w:rFonts w:ascii="Arial" w:hAnsi="Arial" w:cs="Arial"/>
          <w:sz w:val="22"/>
          <w:szCs w:val="22"/>
        </w:rPr>
        <w:t xml:space="preserve">el total de </w:t>
      </w:r>
      <w:r w:rsidR="00976E78">
        <w:rPr>
          <w:rFonts w:ascii="Arial" w:hAnsi="Arial" w:cs="Arial"/>
          <w:sz w:val="22"/>
          <w:szCs w:val="22"/>
        </w:rPr>
        <w:t xml:space="preserve">movimientos débito </w:t>
      </w:r>
      <w:r w:rsidR="00546BA9">
        <w:rPr>
          <w:rFonts w:ascii="Arial" w:hAnsi="Arial" w:cs="Arial"/>
          <w:sz w:val="22"/>
          <w:szCs w:val="22"/>
        </w:rPr>
        <w:t>de</w:t>
      </w:r>
      <w:r>
        <w:rPr>
          <w:rFonts w:ascii="Arial" w:hAnsi="Arial" w:cs="Arial"/>
          <w:sz w:val="22"/>
          <w:szCs w:val="22"/>
        </w:rPr>
        <w:t xml:space="preserve"> la</w:t>
      </w:r>
      <w:r w:rsidR="00A52C16">
        <w:rPr>
          <w:rFonts w:ascii="Arial" w:hAnsi="Arial" w:cs="Arial"/>
          <w:sz w:val="22"/>
          <w:szCs w:val="22"/>
        </w:rPr>
        <w:t xml:space="preserve"> </w:t>
      </w:r>
      <w:r>
        <w:rPr>
          <w:rFonts w:ascii="Arial" w:hAnsi="Arial" w:cs="Arial"/>
          <w:sz w:val="22"/>
          <w:szCs w:val="22"/>
        </w:rPr>
        <w:t>vigencia 2021</w:t>
      </w:r>
      <w:r w:rsidR="00D960C3">
        <w:rPr>
          <w:rFonts w:ascii="Arial" w:hAnsi="Arial" w:cs="Arial"/>
          <w:sz w:val="22"/>
          <w:szCs w:val="22"/>
        </w:rPr>
        <w:t>;</w:t>
      </w:r>
      <w:r w:rsidR="005D68E3">
        <w:rPr>
          <w:rFonts w:ascii="Arial" w:hAnsi="Arial" w:cs="Arial"/>
          <w:sz w:val="22"/>
          <w:szCs w:val="22"/>
        </w:rPr>
        <w:t xml:space="preserve"> </w:t>
      </w:r>
      <w:r w:rsidR="007846D1">
        <w:rPr>
          <w:rFonts w:ascii="Arial" w:hAnsi="Arial" w:cs="Arial"/>
          <w:sz w:val="22"/>
          <w:szCs w:val="22"/>
        </w:rPr>
        <w:t>por el contrario</w:t>
      </w:r>
      <w:r w:rsidR="009212C2">
        <w:rPr>
          <w:rFonts w:ascii="Arial" w:hAnsi="Arial" w:cs="Arial"/>
          <w:sz w:val="22"/>
          <w:szCs w:val="22"/>
        </w:rPr>
        <w:t xml:space="preserve">, </w:t>
      </w:r>
      <w:r w:rsidR="007B09BA">
        <w:rPr>
          <w:rFonts w:ascii="Arial" w:hAnsi="Arial" w:cs="Arial"/>
          <w:sz w:val="22"/>
          <w:szCs w:val="22"/>
        </w:rPr>
        <w:t>los</w:t>
      </w:r>
      <w:r w:rsidR="005D68E3">
        <w:rPr>
          <w:rFonts w:ascii="Arial" w:hAnsi="Arial" w:cs="Arial"/>
          <w:sz w:val="22"/>
          <w:szCs w:val="22"/>
        </w:rPr>
        <w:t xml:space="preserve"> $</w:t>
      </w:r>
      <w:r w:rsidR="00D960C3">
        <w:rPr>
          <w:rFonts w:ascii="Arial" w:hAnsi="Arial" w:cs="Arial"/>
          <w:sz w:val="22"/>
          <w:szCs w:val="22"/>
        </w:rPr>
        <w:t xml:space="preserve"> 7,2 millones </w:t>
      </w:r>
      <w:r w:rsidR="008500A4">
        <w:rPr>
          <w:rFonts w:ascii="Arial" w:hAnsi="Arial" w:cs="Arial"/>
          <w:sz w:val="22"/>
          <w:szCs w:val="22"/>
        </w:rPr>
        <w:t xml:space="preserve">que </w:t>
      </w:r>
      <w:r w:rsidR="00D960C3">
        <w:rPr>
          <w:rFonts w:ascii="Arial" w:hAnsi="Arial" w:cs="Arial"/>
          <w:sz w:val="22"/>
          <w:szCs w:val="22"/>
        </w:rPr>
        <w:t xml:space="preserve">correspondieron a deducciones </w:t>
      </w:r>
      <w:r w:rsidR="003B108E">
        <w:rPr>
          <w:rFonts w:ascii="Arial" w:hAnsi="Arial" w:cs="Arial"/>
          <w:sz w:val="22"/>
          <w:szCs w:val="22"/>
        </w:rPr>
        <w:t xml:space="preserve">practicadas </w:t>
      </w:r>
      <w:r w:rsidR="00D960C3">
        <w:rPr>
          <w:rFonts w:ascii="Arial" w:hAnsi="Arial" w:cs="Arial"/>
          <w:sz w:val="22"/>
          <w:szCs w:val="22"/>
        </w:rPr>
        <w:t xml:space="preserve">por </w:t>
      </w:r>
      <w:r w:rsidR="00EC3316">
        <w:rPr>
          <w:rFonts w:ascii="Arial" w:hAnsi="Arial" w:cs="Arial"/>
          <w:sz w:val="22"/>
          <w:szCs w:val="22"/>
        </w:rPr>
        <w:t xml:space="preserve">concepto de </w:t>
      </w:r>
      <w:r w:rsidR="00D960C3">
        <w:rPr>
          <w:rFonts w:ascii="Arial" w:hAnsi="Arial" w:cs="Arial"/>
          <w:sz w:val="22"/>
          <w:szCs w:val="22"/>
        </w:rPr>
        <w:t>impuestos territoriales y retención en la fuente</w:t>
      </w:r>
      <w:r w:rsidR="00D41D8E">
        <w:rPr>
          <w:rFonts w:ascii="Arial" w:hAnsi="Arial" w:cs="Arial"/>
          <w:sz w:val="22"/>
          <w:szCs w:val="22"/>
        </w:rPr>
        <w:t xml:space="preserve"> en el marco de la </w:t>
      </w:r>
      <w:r w:rsidR="00D41D8E">
        <w:rPr>
          <w:rFonts w:ascii="Arial" w:hAnsi="Arial" w:cs="Arial"/>
          <w:sz w:val="22"/>
          <w:szCs w:val="22"/>
        </w:rPr>
        <w:lastRenderedPageBreak/>
        <w:t>contrataci</w:t>
      </w:r>
      <w:r w:rsidR="007846D1">
        <w:rPr>
          <w:rFonts w:ascii="Arial" w:hAnsi="Arial" w:cs="Arial"/>
          <w:sz w:val="22"/>
          <w:szCs w:val="22"/>
        </w:rPr>
        <w:t>ones</w:t>
      </w:r>
      <w:r w:rsidR="00D41D8E">
        <w:rPr>
          <w:rFonts w:ascii="Arial" w:hAnsi="Arial" w:cs="Arial"/>
          <w:sz w:val="22"/>
          <w:szCs w:val="22"/>
        </w:rPr>
        <w:t xml:space="preserve"> celebrada</w:t>
      </w:r>
      <w:r w:rsidR="007846D1">
        <w:rPr>
          <w:rFonts w:ascii="Arial" w:hAnsi="Arial" w:cs="Arial"/>
          <w:sz w:val="22"/>
          <w:szCs w:val="22"/>
        </w:rPr>
        <w:t>s</w:t>
      </w:r>
      <w:r w:rsidR="00EC3316">
        <w:rPr>
          <w:rFonts w:ascii="Arial" w:hAnsi="Arial" w:cs="Arial"/>
          <w:sz w:val="22"/>
          <w:szCs w:val="22"/>
        </w:rPr>
        <w:t>,</w:t>
      </w:r>
      <w:r w:rsidR="00D960C3">
        <w:rPr>
          <w:rFonts w:ascii="Arial" w:hAnsi="Arial" w:cs="Arial"/>
          <w:sz w:val="22"/>
          <w:szCs w:val="22"/>
        </w:rPr>
        <w:t xml:space="preserve"> no se vieron reflejados en los </w:t>
      </w:r>
      <w:r w:rsidR="00DA6CC1">
        <w:rPr>
          <w:rFonts w:ascii="Arial" w:hAnsi="Arial" w:cs="Arial"/>
          <w:sz w:val="22"/>
          <w:szCs w:val="22"/>
        </w:rPr>
        <w:t>movimientos débito de</w:t>
      </w:r>
      <w:r w:rsidR="00D960C3">
        <w:rPr>
          <w:rFonts w:ascii="Arial" w:hAnsi="Arial" w:cs="Arial"/>
          <w:sz w:val="22"/>
          <w:szCs w:val="22"/>
        </w:rPr>
        <w:t xml:space="preserve"> </w:t>
      </w:r>
      <w:r w:rsidR="00DA6CC1">
        <w:rPr>
          <w:rFonts w:ascii="Arial" w:hAnsi="Arial" w:cs="Arial"/>
          <w:sz w:val="22"/>
          <w:szCs w:val="22"/>
        </w:rPr>
        <w:t xml:space="preserve">la </w:t>
      </w:r>
      <w:r w:rsidR="00D960C3">
        <w:rPr>
          <w:rFonts w:ascii="Arial" w:hAnsi="Arial" w:cs="Arial"/>
          <w:sz w:val="22"/>
          <w:szCs w:val="22"/>
        </w:rPr>
        <w:t>Cuenta Maestra, tema que se aborda más adelante</w:t>
      </w:r>
      <w:r>
        <w:rPr>
          <w:rFonts w:ascii="Arial" w:hAnsi="Arial" w:cs="Arial"/>
          <w:sz w:val="22"/>
          <w:szCs w:val="22"/>
        </w:rPr>
        <w:t>.</w:t>
      </w:r>
    </w:p>
    <w:p w14:paraId="4EA15809" w14:textId="77777777" w:rsidR="00133F5D" w:rsidRDefault="00133F5D" w:rsidP="002B7FD4">
      <w:pPr>
        <w:spacing w:after="160"/>
        <w:contextualSpacing/>
        <w:jc w:val="both"/>
        <w:rPr>
          <w:rFonts w:ascii="Arial" w:hAnsi="Arial" w:cs="Arial"/>
          <w:sz w:val="22"/>
          <w:szCs w:val="22"/>
        </w:rPr>
      </w:pPr>
    </w:p>
    <w:p w14:paraId="1EBB3F44" w14:textId="77777777" w:rsidR="00157438" w:rsidRDefault="00721721" w:rsidP="00157438">
      <w:pPr>
        <w:contextualSpacing/>
        <w:jc w:val="both"/>
        <w:rPr>
          <w:rFonts w:ascii="Arial" w:hAnsi="Arial" w:cs="Arial"/>
          <w:sz w:val="22"/>
          <w:szCs w:val="22"/>
        </w:rPr>
      </w:pPr>
      <w:r>
        <w:rPr>
          <w:rFonts w:ascii="Arial" w:hAnsi="Arial" w:cs="Arial"/>
          <w:sz w:val="22"/>
          <w:szCs w:val="22"/>
        </w:rPr>
        <w:t>L</w:t>
      </w:r>
      <w:r w:rsidR="00157438">
        <w:rPr>
          <w:rFonts w:ascii="Arial" w:hAnsi="Arial" w:cs="Arial"/>
          <w:sz w:val="22"/>
          <w:szCs w:val="22"/>
        </w:rPr>
        <w:t xml:space="preserve">o anterior, </w:t>
      </w:r>
      <w:r w:rsidR="00E1371E">
        <w:rPr>
          <w:rFonts w:ascii="Arial" w:hAnsi="Arial" w:cs="Arial"/>
          <w:sz w:val="22"/>
          <w:szCs w:val="22"/>
        </w:rPr>
        <w:t>deja en evidencia que</w:t>
      </w:r>
      <w:r w:rsidR="00104337">
        <w:rPr>
          <w:rFonts w:ascii="Arial" w:hAnsi="Arial" w:cs="Arial"/>
          <w:sz w:val="22"/>
          <w:szCs w:val="22"/>
        </w:rPr>
        <w:t xml:space="preserve"> </w:t>
      </w:r>
      <w:r w:rsidR="001034E2">
        <w:rPr>
          <w:rFonts w:ascii="Arial" w:hAnsi="Arial" w:cs="Arial"/>
          <w:sz w:val="22"/>
          <w:szCs w:val="22"/>
        </w:rPr>
        <w:t>para</w:t>
      </w:r>
      <w:r w:rsidR="00B21970">
        <w:rPr>
          <w:rFonts w:ascii="Arial" w:hAnsi="Arial" w:cs="Arial"/>
          <w:sz w:val="22"/>
          <w:szCs w:val="22"/>
        </w:rPr>
        <w:t xml:space="preserve"> </w:t>
      </w:r>
      <w:r w:rsidR="0056386C">
        <w:rPr>
          <w:rFonts w:ascii="Arial" w:hAnsi="Arial" w:cs="Arial"/>
          <w:sz w:val="22"/>
          <w:szCs w:val="22"/>
        </w:rPr>
        <w:t>el 94,7 % de</w:t>
      </w:r>
      <w:r w:rsidR="00BC270A">
        <w:rPr>
          <w:rFonts w:ascii="Arial" w:hAnsi="Arial" w:cs="Arial"/>
          <w:sz w:val="22"/>
          <w:szCs w:val="22"/>
        </w:rPr>
        <w:t xml:space="preserve"> los</w:t>
      </w:r>
      <w:r w:rsidR="0056386C">
        <w:rPr>
          <w:rFonts w:ascii="Arial" w:hAnsi="Arial" w:cs="Arial"/>
          <w:sz w:val="22"/>
          <w:szCs w:val="22"/>
        </w:rPr>
        <w:t xml:space="preserve"> movimientos débito</w:t>
      </w:r>
      <w:r w:rsidR="00BC270A">
        <w:rPr>
          <w:rFonts w:ascii="Arial" w:hAnsi="Arial" w:cs="Arial"/>
          <w:sz w:val="22"/>
          <w:szCs w:val="22"/>
        </w:rPr>
        <w:t xml:space="preserve"> </w:t>
      </w:r>
      <w:r w:rsidR="00B51082">
        <w:rPr>
          <w:rFonts w:ascii="Arial" w:hAnsi="Arial" w:cs="Arial"/>
          <w:sz w:val="22"/>
          <w:szCs w:val="22"/>
        </w:rPr>
        <w:t xml:space="preserve">de la Cuenta Maestra </w:t>
      </w:r>
      <w:r w:rsidR="003755AA">
        <w:rPr>
          <w:rFonts w:ascii="Arial" w:hAnsi="Arial" w:cs="Arial"/>
          <w:sz w:val="22"/>
          <w:szCs w:val="22"/>
        </w:rPr>
        <w:t xml:space="preserve">durante </w:t>
      </w:r>
      <w:r w:rsidR="007850B9">
        <w:rPr>
          <w:rFonts w:ascii="Arial" w:hAnsi="Arial" w:cs="Arial"/>
          <w:sz w:val="22"/>
          <w:szCs w:val="22"/>
        </w:rPr>
        <w:t xml:space="preserve">la vigencia </w:t>
      </w:r>
      <w:r w:rsidR="008511E6">
        <w:rPr>
          <w:rFonts w:ascii="Arial" w:hAnsi="Arial" w:cs="Arial"/>
          <w:sz w:val="22"/>
          <w:szCs w:val="22"/>
        </w:rPr>
        <w:t>2021</w:t>
      </w:r>
      <w:r w:rsidR="005C3319">
        <w:rPr>
          <w:rFonts w:ascii="Arial" w:hAnsi="Arial" w:cs="Arial"/>
          <w:sz w:val="22"/>
          <w:szCs w:val="22"/>
        </w:rPr>
        <w:t>,</w:t>
      </w:r>
      <w:r w:rsidR="00104337">
        <w:rPr>
          <w:rFonts w:ascii="Arial" w:hAnsi="Arial" w:cs="Arial"/>
          <w:sz w:val="22"/>
          <w:szCs w:val="22"/>
        </w:rPr>
        <w:t xml:space="preserve"> </w:t>
      </w:r>
      <w:r w:rsidR="001D1385">
        <w:rPr>
          <w:rFonts w:ascii="Arial" w:hAnsi="Arial" w:cs="Arial"/>
          <w:sz w:val="22"/>
          <w:szCs w:val="22"/>
        </w:rPr>
        <w:t xml:space="preserve">el Municipio </w:t>
      </w:r>
      <w:r w:rsidR="00714862">
        <w:rPr>
          <w:rFonts w:ascii="Arial" w:hAnsi="Arial" w:cs="Arial"/>
          <w:sz w:val="22"/>
          <w:szCs w:val="22"/>
        </w:rPr>
        <w:t xml:space="preserve">no </w:t>
      </w:r>
      <w:r w:rsidR="00157438">
        <w:rPr>
          <w:rFonts w:ascii="Arial" w:hAnsi="Arial" w:cs="Arial"/>
          <w:sz w:val="22"/>
          <w:szCs w:val="22"/>
        </w:rPr>
        <w:t>envi</w:t>
      </w:r>
      <w:r w:rsidR="001D1385">
        <w:rPr>
          <w:rFonts w:ascii="Arial" w:hAnsi="Arial" w:cs="Arial"/>
          <w:sz w:val="22"/>
          <w:szCs w:val="22"/>
        </w:rPr>
        <w:t>ó</w:t>
      </w:r>
      <w:r w:rsidR="00157438">
        <w:rPr>
          <w:rFonts w:ascii="Arial" w:hAnsi="Arial" w:cs="Arial"/>
          <w:sz w:val="22"/>
          <w:szCs w:val="22"/>
        </w:rPr>
        <w:t xml:space="preserve"> expedientes contractuales ni soportes </w:t>
      </w:r>
      <w:r w:rsidR="00714862">
        <w:rPr>
          <w:rFonts w:ascii="Arial" w:hAnsi="Arial" w:cs="Arial"/>
          <w:sz w:val="22"/>
          <w:szCs w:val="22"/>
        </w:rPr>
        <w:t xml:space="preserve">de </w:t>
      </w:r>
      <w:r w:rsidR="00157438">
        <w:rPr>
          <w:rFonts w:ascii="Arial" w:hAnsi="Arial" w:cs="Arial"/>
          <w:sz w:val="22"/>
          <w:szCs w:val="22"/>
        </w:rPr>
        <w:t>tesor</w:t>
      </w:r>
      <w:r w:rsidR="00714862">
        <w:rPr>
          <w:rFonts w:ascii="Arial" w:hAnsi="Arial" w:cs="Arial"/>
          <w:sz w:val="22"/>
          <w:szCs w:val="22"/>
        </w:rPr>
        <w:t>ería que</w:t>
      </w:r>
      <w:r w:rsidR="00157438">
        <w:rPr>
          <w:rFonts w:ascii="Arial" w:hAnsi="Arial" w:cs="Arial"/>
          <w:sz w:val="22"/>
          <w:szCs w:val="22"/>
        </w:rPr>
        <w:t xml:space="preserve"> den cuenta de</w:t>
      </w:r>
      <w:r w:rsidR="00714862">
        <w:rPr>
          <w:rFonts w:ascii="Arial" w:hAnsi="Arial" w:cs="Arial"/>
          <w:sz w:val="22"/>
          <w:szCs w:val="22"/>
        </w:rPr>
        <w:t>l</w:t>
      </w:r>
      <w:r w:rsidR="00157438">
        <w:rPr>
          <w:rFonts w:ascii="Arial" w:hAnsi="Arial" w:cs="Arial"/>
          <w:sz w:val="22"/>
          <w:szCs w:val="22"/>
        </w:rPr>
        <w:t xml:space="preserve"> objeto</w:t>
      </w:r>
      <w:r w:rsidR="00714862">
        <w:rPr>
          <w:rFonts w:ascii="Arial" w:hAnsi="Arial" w:cs="Arial"/>
          <w:sz w:val="22"/>
          <w:szCs w:val="22"/>
        </w:rPr>
        <w:t xml:space="preserve"> contractual </w:t>
      </w:r>
      <w:r w:rsidR="002C021F">
        <w:rPr>
          <w:rFonts w:ascii="Arial" w:hAnsi="Arial" w:cs="Arial"/>
          <w:sz w:val="22"/>
          <w:szCs w:val="22"/>
        </w:rPr>
        <w:t>o concepto por el cual se realizaron los pagos con los recursos de la Asignación</w:t>
      </w:r>
      <w:r w:rsidR="00157438">
        <w:rPr>
          <w:rFonts w:ascii="Arial" w:hAnsi="Arial" w:cs="Arial"/>
          <w:sz w:val="22"/>
          <w:szCs w:val="22"/>
        </w:rPr>
        <w:t xml:space="preserve">. Entre estos se destaca, </w:t>
      </w:r>
      <w:r w:rsidR="00CF73F3">
        <w:rPr>
          <w:rFonts w:ascii="Arial" w:hAnsi="Arial" w:cs="Arial"/>
          <w:sz w:val="22"/>
          <w:szCs w:val="22"/>
        </w:rPr>
        <w:t>e</w:t>
      </w:r>
      <w:r w:rsidR="00405223">
        <w:rPr>
          <w:rFonts w:ascii="Arial" w:hAnsi="Arial" w:cs="Arial"/>
          <w:sz w:val="22"/>
          <w:szCs w:val="22"/>
        </w:rPr>
        <w:t xml:space="preserve">l </w:t>
      </w:r>
      <w:r w:rsidR="0059561B">
        <w:rPr>
          <w:rFonts w:ascii="Arial" w:hAnsi="Arial" w:cs="Arial"/>
          <w:sz w:val="22"/>
          <w:szCs w:val="22"/>
        </w:rPr>
        <w:t>beneficiario</w:t>
      </w:r>
      <w:r w:rsidR="00D61D7A">
        <w:rPr>
          <w:rFonts w:ascii="Arial" w:hAnsi="Arial" w:cs="Arial"/>
          <w:sz w:val="22"/>
          <w:szCs w:val="22"/>
        </w:rPr>
        <w:t xml:space="preserve">: </w:t>
      </w:r>
      <w:r w:rsidR="00157438" w:rsidRPr="00255EBA">
        <w:rPr>
          <w:rFonts w:ascii="Arial" w:hAnsi="Arial" w:cs="Arial"/>
          <w:sz w:val="22"/>
          <w:szCs w:val="22"/>
        </w:rPr>
        <w:t>Darwin Florez Sierra</w:t>
      </w:r>
      <w:r w:rsidR="00157438">
        <w:rPr>
          <w:rFonts w:ascii="Arial" w:hAnsi="Arial" w:cs="Arial"/>
          <w:sz w:val="22"/>
          <w:szCs w:val="22"/>
        </w:rPr>
        <w:t xml:space="preserve"> quien recibió en cuatro </w:t>
      </w:r>
      <w:r w:rsidR="00D61D7A">
        <w:rPr>
          <w:rFonts w:ascii="Arial" w:hAnsi="Arial" w:cs="Arial"/>
          <w:sz w:val="22"/>
          <w:szCs w:val="22"/>
        </w:rPr>
        <w:t>transferencias</w:t>
      </w:r>
      <w:r w:rsidR="00157438">
        <w:rPr>
          <w:rFonts w:ascii="Arial" w:hAnsi="Arial" w:cs="Arial"/>
          <w:sz w:val="22"/>
          <w:szCs w:val="22"/>
        </w:rPr>
        <w:t xml:space="preserve"> el </w:t>
      </w:r>
      <w:r w:rsidR="00CF73F3">
        <w:rPr>
          <w:rFonts w:ascii="Arial" w:hAnsi="Arial" w:cs="Arial"/>
          <w:sz w:val="22"/>
          <w:szCs w:val="22"/>
        </w:rPr>
        <w:t>total</w:t>
      </w:r>
      <w:r w:rsidR="00157438">
        <w:rPr>
          <w:rFonts w:ascii="Arial" w:hAnsi="Arial" w:cs="Arial"/>
          <w:sz w:val="22"/>
          <w:szCs w:val="22"/>
        </w:rPr>
        <w:t xml:space="preserve"> de $</w:t>
      </w:r>
      <w:r w:rsidR="00D61D7A">
        <w:rPr>
          <w:rFonts w:ascii="Arial" w:hAnsi="Arial" w:cs="Arial"/>
          <w:sz w:val="22"/>
          <w:szCs w:val="22"/>
        </w:rPr>
        <w:t xml:space="preserve"> </w:t>
      </w:r>
      <w:r w:rsidR="00157438">
        <w:rPr>
          <w:rFonts w:ascii="Arial" w:hAnsi="Arial" w:cs="Arial"/>
          <w:sz w:val="22"/>
          <w:szCs w:val="22"/>
        </w:rPr>
        <w:t>635,6 millones; seguido, el beneficiario “</w:t>
      </w:r>
      <w:r w:rsidR="00157438" w:rsidRPr="00CC079C">
        <w:rPr>
          <w:rFonts w:ascii="Arial" w:hAnsi="Arial" w:cs="Arial"/>
          <w:i/>
          <w:iCs/>
          <w:sz w:val="22"/>
          <w:szCs w:val="22"/>
        </w:rPr>
        <w:t>B Y B SOLUCIONES DE NGENIERIA LTDA</w:t>
      </w:r>
      <w:r w:rsidR="00157438">
        <w:rPr>
          <w:rFonts w:ascii="Arial" w:hAnsi="Arial" w:cs="Arial"/>
          <w:sz w:val="22"/>
          <w:szCs w:val="22"/>
        </w:rPr>
        <w:t>”, a quien se</w:t>
      </w:r>
      <w:r w:rsidR="00B84176">
        <w:rPr>
          <w:rFonts w:ascii="Arial" w:hAnsi="Arial" w:cs="Arial"/>
          <w:sz w:val="22"/>
          <w:szCs w:val="22"/>
        </w:rPr>
        <w:t xml:space="preserve"> le</w:t>
      </w:r>
      <w:r w:rsidR="00157438">
        <w:rPr>
          <w:rFonts w:ascii="Arial" w:hAnsi="Arial" w:cs="Arial"/>
          <w:sz w:val="22"/>
          <w:szCs w:val="22"/>
        </w:rPr>
        <w:t xml:space="preserve"> realizó cinco transferencias que ascendieron a $</w:t>
      </w:r>
      <w:r w:rsidR="00D61D7A">
        <w:rPr>
          <w:rFonts w:ascii="Arial" w:hAnsi="Arial" w:cs="Arial"/>
          <w:sz w:val="22"/>
          <w:szCs w:val="22"/>
        </w:rPr>
        <w:t xml:space="preserve"> </w:t>
      </w:r>
      <w:r w:rsidR="00157438" w:rsidRPr="009F45AB">
        <w:rPr>
          <w:rFonts w:ascii="Arial" w:hAnsi="Arial" w:cs="Arial"/>
          <w:sz w:val="22"/>
          <w:szCs w:val="22"/>
        </w:rPr>
        <w:t>284</w:t>
      </w:r>
      <w:r w:rsidR="00157438">
        <w:rPr>
          <w:rFonts w:ascii="Arial" w:hAnsi="Arial" w:cs="Arial"/>
          <w:sz w:val="22"/>
          <w:szCs w:val="22"/>
        </w:rPr>
        <w:t>,</w:t>
      </w:r>
      <w:r w:rsidR="00157438" w:rsidRPr="009F45AB">
        <w:rPr>
          <w:rFonts w:ascii="Arial" w:hAnsi="Arial" w:cs="Arial"/>
          <w:sz w:val="22"/>
          <w:szCs w:val="22"/>
        </w:rPr>
        <w:t>2</w:t>
      </w:r>
      <w:r w:rsidR="00157438">
        <w:rPr>
          <w:rFonts w:ascii="Arial" w:hAnsi="Arial" w:cs="Arial"/>
          <w:sz w:val="22"/>
          <w:szCs w:val="22"/>
        </w:rPr>
        <w:t xml:space="preserve"> millones; </w:t>
      </w:r>
      <w:r w:rsidR="00D61D7A">
        <w:rPr>
          <w:rFonts w:ascii="Arial" w:hAnsi="Arial" w:cs="Arial"/>
          <w:sz w:val="22"/>
          <w:szCs w:val="22"/>
        </w:rPr>
        <w:t>entre los otros pagos</w:t>
      </w:r>
      <w:r w:rsidR="00157438">
        <w:rPr>
          <w:rFonts w:ascii="Arial" w:hAnsi="Arial" w:cs="Arial"/>
          <w:sz w:val="22"/>
          <w:szCs w:val="22"/>
        </w:rPr>
        <w:t xml:space="preserve">, </w:t>
      </w:r>
      <w:r w:rsidR="00CF73F3">
        <w:rPr>
          <w:rFonts w:ascii="Arial" w:hAnsi="Arial" w:cs="Arial"/>
          <w:sz w:val="22"/>
          <w:szCs w:val="22"/>
        </w:rPr>
        <w:t>se encontró a</w:t>
      </w:r>
      <w:r w:rsidR="00157438">
        <w:rPr>
          <w:rFonts w:ascii="Arial" w:hAnsi="Arial" w:cs="Arial"/>
          <w:sz w:val="22"/>
          <w:szCs w:val="22"/>
        </w:rPr>
        <w:t xml:space="preserve">: </w:t>
      </w:r>
      <w:r w:rsidR="00157438" w:rsidRPr="0015659B">
        <w:rPr>
          <w:rFonts w:ascii="Arial" w:hAnsi="Arial" w:cs="Arial"/>
          <w:sz w:val="22"/>
          <w:szCs w:val="22"/>
        </w:rPr>
        <w:t>Eduard Zabaleta Gil</w:t>
      </w:r>
      <w:r w:rsidR="00157438">
        <w:rPr>
          <w:rFonts w:ascii="Arial" w:hAnsi="Arial" w:cs="Arial"/>
          <w:sz w:val="22"/>
          <w:szCs w:val="22"/>
        </w:rPr>
        <w:t xml:space="preserve"> a quien se </w:t>
      </w:r>
      <w:r w:rsidR="00BD1B32">
        <w:rPr>
          <w:rFonts w:ascii="Arial" w:hAnsi="Arial" w:cs="Arial"/>
          <w:sz w:val="22"/>
          <w:szCs w:val="22"/>
        </w:rPr>
        <w:t xml:space="preserve">le </w:t>
      </w:r>
      <w:r w:rsidR="00157438">
        <w:rPr>
          <w:rFonts w:ascii="Arial" w:hAnsi="Arial" w:cs="Arial"/>
          <w:sz w:val="22"/>
          <w:szCs w:val="22"/>
        </w:rPr>
        <w:t>pagó $</w:t>
      </w:r>
      <w:r w:rsidR="00D61D7A">
        <w:rPr>
          <w:rFonts w:ascii="Arial" w:hAnsi="Arial" w:cs="Arial"/>
          <w:sz w:val="22"/>
          <w:szCs w:val="22"/>
        </w:rPr>
        <w:t xml:space="preserve"> </w:t>
      </w:r>
      <w:r w:rsidR="00157438">
        <w:rPr>
          <w:rFonts w:ascii="Arial" w:hAnsi="Arial" w:cs="Arial"/>
          <w:sz w:val="22"/>
          <w:szCs w:val="22"/>
        </w:rPr>
        <w:t>67,7 millones;</w:t>
      </w:r>
      <w:r w:rsidR="00994A5F">
        <w:rPr>
          <w:rFonts w:ascii="Arial" w:hAnsi="Arial" w:cs="Arial"/>
          <w:sz w:val="22"/>
          <w:szCs w:val="22"/>
        </w:rPr>
        <w:t xml:space="preserve"> a</w:t>
      </w:r>
      <w:r w:rsidR="00157438">
        <w:rPr>
          <w:rFonts w:ascii="Arial" w:hAnsi="Arial" w:cs="Arial"/>
          <w:sz w:val="22"/>
          <w:szCs w:val="22"/>
        </w:rPr>
        <w:t xml:space="preserve"> “</w:t>
      </w:r>
      <w:r w:rsidR="00157438" w:rsidRPr="00CC079C">
        <w:rPr>
          <w:rFonts w:ascii="Arial" w:hAnsi="Arial" w:cs="Arial"/>
          <w:i/>
          <w:iCs/>
          <w:sz w:val="22"/>
          <w:szCs w:val="22"/>
        </w:rPr>
        <w:t>TYD INGENIERIA SAS</w:t>
      </w:r>
      <w:r w:rsidR="00157438">
        <w:rPr>
          <w:rFonts w:ascii="Arial" w:hAnsi="Arial" w:cs="Arial"/>
          <w:sz w:val="22"/>
          <w:szCs w:val="22"/>
        </w:rPr>
        <w:t xml:space="preserve">” </w:t>
      </w:r>
      <w:r w:rsidR="00994A5F">
        <w:rPr>
          <w:rFonts w:ascii="Arial" w:hAnsi="Arial" w:cs="Arial"/>
          <w:sz w:val="22"/>
          <w:szCs w:val="22"/>
        </w:rPr>
        <w:t xml:space="preserve">se le desembolsó </w:t>
      </w:r>
      <w:r w:rsidR="00157438">
        <w:rPr>
          <w:rFonts w:ascii="Arial" w:hAnsi="Arial" w:cs="Arial"/>
          <w:sz w:val="22"/>
          <w:szCs w:val="22"/>
        </w:rPr>
        <w:t>$</w:t>
      </w:r>
      <w:r w:rsidR="00C063C6">
        <w:rPr>
          <w:rFonts w:ascii="Arial" w:hAnsi="Arial" w:cs="Arial"/>
          <w:sz w:val="22"/>
          <w:szCs w:val="22"/>
        </w:rPr>
        <w:t xml:space="preserve"> </w:t>
      </w:r>
      <w:r w:rsidR="00157438">
        <w:rPr>
          <w:rFonts w:ascii="Arial" w:hAnsi="Arial" w:cs="Arial"/>
          <w:sz w:val="22"/>
          <w:szCs w:val="22"/>
        </w:rPr>
        <w:t>62 millones;</w:t>
      </w:r>
      <w:r w:rsidR="00157438" w:rsidRPr="0015659B">
        <w:rPr>
          <w:rFonts w:ascii="Arial" w:hAnsi="Arial" w:cs="Arial"/>
          <w:sz w:val="22"/>
          <w:szCs w:val="22"/>
        </w:rPr>
        <w:t xml:space="preserve"> </w:t>
      </w:r>
      <w:r w:rsidR="00157438">
        <w:rPr>
          <w:rFonts w:ascii="Arial" w:hAnsi="Arial" w:cs="Arial"/>
          <w:sz w:val="22"/>
          <w:szCs w:val="22"/>
        </w:rPr>
        <w:t>a “</w:t>
      </w:r>
      <w:r w:rsidR="00157438" w:rsidRPr="00CC079C">
        <w:rPr>
          <w:rFonts w:ascii="Arial" w:hAnsi="Arial" w:cs="Arial"/>
          <w:i/>
          <w:iCs/>
          <w:sz w:val="22"/>
          <w:szCs w:val="22"/>
        </w:rPr>
        <w:t>SGEI SOLUCIONES GLOBALES DE INGENIERIA SAS</w:t>
      </w:r>
      <w:r w:rsidR="00157438">
        <w:rPr>
          <w:rFonts w:ascii="Arial" w:hAnsi="Arial" w:cs="Arial"/>
          <w:sz w:val="22"/>
          <w:szCs w:val="22"/>
        </w:rPr>
        <w:t>” el valor de $</w:t>
      </w:r>
      <w:r w:rsidR="00994A5F">
        <w:rPr>
          <w:rFonts w:ascii="Arial" w:hAnsi="Arial" w:cs="Arial"/>
          <w:sz w:val="22"/>
          <w:szCs w:val="22"/>
        </w:rPr>
        <w:t xml:space="preserve"> </w:t>
      </w:r>
      <w:r w:rsidR="00157438">
        <w:rPr>
          <w:rFonts w:ascii="Arial" w:hAnsi="Arial" w:cs="Arial"/>
          <w:sz w:val="22"/>
          <w:szCs w:val="22"/>
        </w:rPr>
        <w:t>44,7 millones; a “</w:t>
      </w:r>
      <w:r w:rsidR="00157438" w:rsidRPr="00CC079C">
        <w:rPr>
          <w:rFonts w:ascii="Arial" w:hAnsi="Arial" w:cs="Arial"/>
          <w:i/>
          <w:iCs/>
          <w:sz w:val="22"/>
          <w:szCs w:val="22"/>
        </w:rPr>
        <w:t>CONSTRUCTORA Y URBANZADORA ADC S.A.S.</w:t>
      </w:r>
      <w:r w:rsidR="00157438">
        <w:rPr>
          <w:rFonts w:ascii="Arial" w:hAnsi="Arial" w:cs="Arial"/>
          <w:sz w:val="22"/>
          <w:szCs w:val="22"/>
        </w:rPr>
        <w:t>” el valor de $</w:t>
      </w:r>
      <w:r w:rsidR="00994A5F">
        <w:rPr>
          <w:rFonts w:ascii="Arial" w:hAnsi="Arial" w:cs="Arial"/>
          <w:sz w:val="22"/>
          <w:szCs w:val="22"/>
        </w:rPr>
        <w:t xml:space="preserve"> </w:t>
      </w:r>
      <w:r w:rsidR="00157438">
        <w:rPr>
          <w:rFonts w:ascii="Arial" w:hAnsi="Arial" w:cs="Arial"/>
          <w:sz w:val="22"/>
          <w:szCs w:val="22"/>
        </w:rPr>
        <w:t>39,5 millones y, por último, a</w:t>
      </w:r>
      <w:r w:rsidR="00157438" w:rsidRPr="0015659B">
        <w:rPr>
          <w:rFonts w:ascii="Arial" w:hAnsi="Arial" w:cs="Arial"/>
          <w:sz w:val="22"/>
          <w:szCs w:val="22"/>
        </w:rPr>
        <w:t xml:space="preserve"> </w:t>
      </w:r>
      <w:r w:rsidR="00157438" w:rsidRPr="002069F1">
        <w:rPr>
          <w:rFonts w:ascii="Arial" w:hAnsi="Arial" w:cs="Arial"/>
          <w:i/>
          <w:iCs/>
          <w:sz w:val="22"/>
          <w:szCs w:val="22"/>
        </w:rPr>
        <w:t>“</w:t>
      </w:r>
      <w:r w:rsidR="00157438" w:rsidRPr="00CC079C">
        <w:rPr>
          <w:rFonts w:ascii="Arial" w:hAnsi="Arial" w:cs="Arial"/>
          <w:i/>
          <w:iCs/>
          <w:sz w:val="22"/>
          <w:szCs w:val="22"/>
        </w:rPr>
        <w:t>JVL CONSTRUCCIONES YCONSULTORIAS SAS</w:t>
      </w:r>
      <w:r w:rsidR="00157438">
        <w:rPr>
          <w:rFonts w:ascii="Arial" w:hAnsi="Arial" w:cs="Arial"/>
          <w:sz w:val="22"/>
          <w:szCs w:val="22"/>
        </w:rPr>
        <w:t xml:space="preserve">” se le </w:t>
      </w:r>
      <w:r w:rsidR="008070C8">
        <w:rPr>
          <w:rFonts w:ascii="Arial" w:hAnsi="Arial" w:cs="Arial"/>
          <w:sz w:val="22"/>
          <w:szCs w:val="22"/>
        </w:rPr>
        <w:t>transfirió</w:t>
      </w:r>
      <w:r w:rsidR="00157438">
        <w:rPr>
          <w:rFonts w:ascii="Arial" w:hAnsi="Arial" w:cs="Arial"/>
          <w:sz w:val="22"/>
          <w:szCs w:val="22"/>
        </w:rPr>
        <w:t xml:space="preserve"> $</w:t>
      </w:r>
      <w:r w:rsidR="008070C8">
        <w:rPr>
          <w:rFonts w:ascii="Arial" w:hAnsi="Arial" w:cs="Arial"/>
          <w:sz w:val="22"/>
          <w:szCs w:val="22"/>
        </w:rPr>
        <w:t xml:space="preserve"> </w:t>
      </w:r>
      <w:r w:rsidR="00157438">
        <w:rPr>
          <w:rFonts w:ascii="Arial" w:hAnsi="Arial" w:cs="Arial"/>
          <w:sz w:val="22"/>
          <w:szCs w:val="22"/>
        </w:rPr>
        <w:t>24,1 millones.</w:t>
      </w:r>
    </w:p>
    <w:p w14:paraId="1076E00F" w14:textId="77777777" w:rsidR="00157438" w:rsidRDefault="00157438" w:rsidP="00157438">
      <w:pPr>
        <w:contextualSpacing/>
        <w:jc w:val="both"/>
        <w:rPr>
          <w:rFonts w:ascii="Arial" w:hAnsi="Arial" w:cs="Arial"/>
          <w:sz w:val="22"/>
          <w:szCs w:val="22"/>
        </w:rPr>
      </w:pPr>
    </w:p>
    <w:p w14:paraId="3B7E5672" w14:textId="77777777" w:rsidR="000A4A7E" w:rsidRDefault="005F77F4" w:rsidP="000A4A7E">
      <w:pPr>
        <w:contextualSpacing/>
        <w:jc w:val="both"/>
        <w:rPr>
          <w:rFonts w:ascii="Arial" w:hAnsi="Arial" w:cs="Arial"/>
          <w:sz w:val="22"/>
          <w:szCs w:val="22"/>
        </w:rPr>
      </w:pPr>
      <w:r>
        <w:rPr>
          <w:rFonts w:ascii="Arial" w:hAnsi="Arial" w:cs="Arial"/>
          <w:sz w:val="22"/>
          <w:szCs w:val="22"/>
        </w:rPr>
        <w:t>Asimismo</w:t>
      </w:r>
      <w:r w:rsidR="000A4A7E">
        <w:rPr>
          <w:rFonts w:ascii="Arial" w:hAnsi="Arial" w:cs="Arial"/>
          <w:sz w:val="22"/>
          <w:szCs w:val="22"/>
        </w:rPr>
        <w:t xml:space="preserve">, se revisaron los movimientos de la Cuenta Maestra de la Asignación hasta junio de 2022, hallando tres (3) desembolsos a terceros por valor total de $255,7 millones, de igual manera, estos no se soportaron contractualmente ni se enviaron soportes de tesorería. Entre los movimientos débito, se resalta al beneficiario </w:t>
      </w:r>
      <w:r w:rsidR="000A4A7E" w:rsidRPr="002069F1">
        <w:rPr>
          <w:rFonts w:ascii="Arial" w:hAnsi="Arial" w:cs="Arial"/>
          <w:i/>
          <w:iCs/>
          <w:sz w:val="22"/>
          <w:szCs w:val="22"/>
        </w:rPr>
        <w:t>Oswaldo Steba del Prado</w:t>
      </w:r>
      <w:r w:rsidR="000A4A7E">
        <w:rPr>
          <w:rFonts w:ascii="Arial" w:hAnsi="Arial" w:cs="Arial"/>
          <w:sz w:val="22"/>
          <w:szCs w:val="22"/>
        </w:rPr>
        <w:t xml:space="preserve">, a quien se le realizaron cuatro transferencias por valor total de $197,6 millones. Se recuerda que, la entrega </w:t>
      </w:r>
      <w:r w:rsidR="00E414A1">
        <w:rPr>
          <w:rFonts w:ascii="Arial" w:hAnsi="Arial" w:cs="Arial"/>
          <w:sz w:val="22"/>
          <w:szCs w:val="22"/>
        </w:rPr>
        <w:t xml:space="preserve">completa </w:t>
      </w:r>
      <w:r w:rsidR="000A4A7E">
        <w:rPr>
          <w:rFonts w:ascii="Arial" w:hAnsi="Arial" w:cs="Arial"/>
          <w:sz w:val="22"/>
          <w:szCs w:val="22"/>
        </w:rPr>
        <w:t>de la información es indispensable para el seguimiento y control al uso de los recursos del Sistema General de Participaciones.</w:t>
      </w:r>
    </w:p>
    <w:p w14:paraId="78C739B0" w14:textId="77777777" w:rsidR="00864F6D" w:rsidRDefault="00864F6D" w:rsidP="000A4A7E">
      <w:pPr>
        <w:contextualSpacing/>
        <w:jc w:val="both"/>
        <w:rPr>
          <w:rFonts w:ascii="Arial" w:hAnsi="Arial" w:cs="Arial"/>
          <w:sz w:val="22"/>
          <w:szCs w:val="22"/>
        </w:rPr>
      </w:pPr>
    </w:p>
    <w:p w14:paraId="0DFD12D2" w14:textId="77777777" w:rsidR="00864F6D" w:rsidRDefault="00864F6D" w:rsidP="000A4A7E">
      <w:pPr>
        <w:contextualSpacing/>
        <w:jc w:val="both"/>
        <w:rPr>
          <w:rFonts w:ascii="Arial" w:hAnsi="Arial" w:cs="Arial"/>
          <w:sz w:val="22"/>
          <w:szCs w:val="22"/>
        </w:rPr>
      </w:pPr>
      <w:r>
        <w:rPr>
          <w:rFonts w:ascii="Arial" w:hAnsi="Arial" w:cs="Arial"/>
          <w:sz w:val="22"/>
          <w:szCs w:val="22"/>
        </w:rPr>
        <w:t>Respecto a la inscripción de estos beneficiarios en la Cuenta Maestra, se verificó que la razón social estuviera conforme al Registro Único Territorial – RUT</w:t>
      </w:r>
      <w:r w:rsidRPr="00E271D7">
        <w:rPr>
          <w:rFonts w:ascii="Arial" w:hAnsi="Arial" w:cs="Arial"/>
          <w:sz w:val="22"/>
          <w:szCs w:val="22"/>
        </w:rPr>
        <w:t xml:space="preserve"> </w:t>
      </w:r>
      <w:r>
        <w:rPr>
          <w:rFonts w:ascii="Arial" w:hAnsi="Arial" w:cs="Arial"/>
          <w:sz w:val="22"/>
          <w:szCs w:val="22"/>
        </w:rPr>
        <w:t>como lo dispone e</w:t>
      </w:r>
      <w:r w:rsidRPr="00F70BE9">
        <w:rPr>
          <w:rFonts w:ascii="Arial" w:hAnsi="Arial" w:cs="Arial"/>
          <w:sz w:val="22"/>
          <w:szCs w:val="22"/>
        </w:rPr>
        <w:t xml:space="preserve">l Anexo Técnico de la </w:t>
      </w:r>
      <w:r>
        <w:rPr>
          <w:rFonts w:ascii="Arial" w:hAnsi="Arial" w:cs="Arial"/>
          <w:sz w:val="22"/>
          <w:szCs w:val="22"/>
        </w:rPr>
        <w:t>Resolución</w:t>
      </w:r>
      <w:r w:rsidRPr="00F70BE9">
        <w:rPr>
          <w:rFonts w:ascii="Arial" w:hAnsi="Arial" w:cs="Arial"/>
          <w:sz w:val="22"/>
          <w:szCs w:val="22"/>
        </w:rPr>
        <w:t xml:space="preserve"> No. 4835 de 2015 para el campo No. 10 </w:t>
      </w:r>
      <w:r w:rsidRPr="001C36DC">
        <w:rPr>
          <w:rFonts w:ascii="Arial" w:hAnsi="Arial" w:cs="Arial"/>
          <w:i/>
          <w:iCs/>
          <w:sz w:val="22"/>
          <w:szCs w:val="22"/>
        </w:rPr>
        <w:t>“Nombre o Razón social del beneficiario”</w:t>
      </w:r>
      <w:r>
        <w:rPr>
          <w:rFonts w:ascii="Arial" w:hAnsi="Arial" w:cs="Arial"/>
          <w:sz w:val="22"/>
          <w:szCs w:val="22"/>
        </w:rPr>
        <w:t xml:space="preserve">, para ello se realizó la consulta en la página oficial de la DIAN, hallando que algunos beneficiarios no se registraron </w:t>
      </w:r>
      <w:r w:rsidRPr="00F70BE9">
        <w:rPr>
          <w:rFonts w:ascii="Arial" w:hAnsi="Arial" w:cs="Arial"/>
          <w:sz w:val="22"/>
          <w:szCs w:val="22"/>
        </w:rPr>
        <w:t xml:space="preserve">como aparecen en el RUT, </w:t>
      </w:r>
      <w:r>
        <w:rPr>
          <w:rFonts w:ascii="Arial" w:hAnsi="Arial" w:cs="Arial"/>
          <w:sz w:val="22"/>
          <w:szCs w:val="22"/>
        </w:rPr>
        <w:t xml:space="preserve">estos fueron: </w:t>
      </w:r>
      <w:r w:rsidRPr="00E271D7">
        <w:rPr>
          <w:rFonts w:ascii="Arial" w:hAnsi="Arial" w:cs="Arial"/>
          <w:sz w:val="22"/>
          <w:szCs w:val="22"/>
        </w:rPr>
        <w:t xml:space="preserve">B </w:t>
      </w:r>
      <w:r w:rsidRPr="0004535E">
        <w:rPr>
          <w:rFonts w:ascii="Arial" w:hAnsi="Arial" w:cs="Arial"/>
          <w:sz w:val="22"/>
          <w:szCs w:val="22"/>
        </w:rPr>
        <w:t>&amp;</w:t>
      </w:r>
      <w:r w:rsidRPr="00E271D7">
        <w:rPr>
          <w:rFonts w:ascii="Arial" w:hAnsi="Arial" w:cs="Arial"/>
          <w:sz w:val="22"/>
          <w:szCs w:val="22"/>
        </w:rPr>
        <w:t xml:space="preserve"> B SOLUCIONES DE INGENIERIA </w:t>
      </w:r>
      <w:r w:rsidRPr="0004535E">
        <w:rPr>
          <w:rFonts w:ascii="Arial" w:hAnsi="Arial" w:cs="Arial"/>
          <w:sz w:val="22"/>
          <w:szCs w:val="22"/>
        </w:rPr>
        <w:t>SAS</w:t>
      </w:r>
      <w:r>
        <w:rPr>
          <w:rFonts w:ascii="Arial" w:hAnsi="Arial" w:cs="Arial"/>
          <w:sz w:val="22"/>
          <w:szCs w:val="22"/>
        </w:rPr>
        <w:t xml:space="preserve">, </w:t>
      </w:r>
      <w:r w:rsidRPr="00A505B0">
        <w:rPr>
          <w:rFonts w:ascii="Arial" w:hAnsi="Arial" w:cs="Arial"/>
          <w:sz w:val="22"/>
          <w:szCs w:val="22"/>
        </w:rPr>
        <w:t xml:space="preserve">T </w:t>
      </w:r>
      <w:r w:rsidRPr="0004535E">
        <w:rPr>
          <w:rFonts w:ascii="Arial" w:hAnsi="Arial" w:cs="Arial"/>
          <w:sz w:val="22"/>
          <w:szCs w:val="22"/>
        </w:rPr>
        <w:t>&amp;</w:t>
      </w:r>
      <w:r w:rsidRPr="00A505B0">
        <w:rPr>
          <w:rFonts w:ascii="Arial" w:hAnsi="Arial" w:cs="Arial"/>
          <w:sz w:val="22"/>
          <w:szCs w:val="22"/>
        </w:rPr>
        <w:t xml:space="preserve"> D INGENIERIA SAS</w:t>
      </w:r>
      <w:r>
        <w:rPr>
          <w:rFonts w:ascii="Arial" w:hAnsi="Arial" w:cs="Arial"/>
          <w:sz w:val="22"/>
          <w:szCs w:val="22"/>
        </w:rPr>
        <w:t xml:space="preserve"> y </w:t>
      </w:r>
      <w:r w:rsidRPr="00374FDF">
        <w:rPr>
          <w:rFonts w:ascii="Arial" w:hAnsi="Arial" w:cs="Arial"/>
          <w:sz w:val="22"/>
          <w:szCs w:val="22"/>
        </w:rPr>
        <w:t>CONSTRUCTORA Y URBAN</w:t>
      </w:r>
      <w:r w:rsidRPr="0004535E">
        <w:rPr>
          <w:rFonts w:ascii="Arial" w:hAnsi="Arial" w:cs="Arial"/>
          <w:sz w:val="22"/>
          <w:szCs w:val="22"/>
        </w:rPr>
        <w:t>I</w:t>
      </w:r>
      <w:r w:rsidRPr="00374FDF">
        <w:rPr>
          <w:rFonts w:ascii="Arial" w:hAnsi="Arial" w:cs="Arial"/>
          <w:sz w:val="22"/>
          <w:szCs w:val="22"/>
        </w:rPr>
        <w:t>ZADORA ADC S.A.S</w:t>
      </w:r>
      <w:r>
        <w:rPr>
          <w:rFonts w:ascii="Arial" w:hAnsi="Arial" w:cs="Arial"/>
          <w:sz w:val="22"/>
          <w:szCs w:val="22"/>
        </w:rPr>
        <w:t>.</w:t>
      </w:r>
    </w:p>
    <w:p w14:paraId="40C7BBC2" w14:textId="77777777" w:rsidR="00E040AB" w:rsidRDefault="00E040AB" w:rsidP="00E040AB">
      <w:pPr>
        <w:spacing w:after="160"/>
        <w:contextualSpacing/>
        <w:jc w:val="both"/>
        <w:rPr>
          <w:rFonts w:ascii="Arial" w:hAnsi="Arial" w:cs="Arial"/>
          <w:sz w:val="22"/>
          <w:szCs w:val="22"/>
        </w:rPr>
      </w:pPr>
    </w:p>
    <w:p w14:paraId="497AE787" w14:textId="77777777" w:rsidR="00E040AB" w:rsidRPr="004430DD" w:rsidRDefault="00E040AB" w:rsidP="00E040AB">
      <w:pPr>
        <w:contextualSpacing/>
        <w:jc w:val="center"/>
        <w:rPr>
          <w:rFonts w:ascii="Arial" w:hAnsi="Arial" w:cs="Arial"/>
          <w:sz w:val="20"/>
          <w:szCs w:val="20"/>
        </w:rPr>
      </w:pPr>
      <w:r w:rsidRPr="004430DD">
        <w:rPr>
          <w:rFonts w:ascii="Arial" w:hAnsi="Arial" w:cs="Arial"/>
          <w:b/>
          <w:bCs/>
          <w:sz w:val="20"/>
          <w:szCs w:val="20"/>
        </w:rPr>
        <w:t xml:space="preserve">Tabla No. </w:t>
      </w:r>
      <w:r>
        <w:rPr>
          <w:rFonts w:ascii="Arial" w:hAnsi="Arial" w:cs="Arial"/>
          <w:b/>
          <w:bCs/>
          <w:sz w:val="20"/>
          <w:szCs w:val="20"/>
        </w:rPr>
        <w:t>3</w:t>
      </w:r>
      <w:r w:rsidRPr="004430DD">
        <w:rPr>
          <w:rFonts w:ascii="Arial" w:hAnsi="Arial" w:cs="Arial"/>
          <w:b/>
          <w:bCs/>
          <w:sz w:val="20"/>
          <w:szCs w:val="20"/>
        </w:rPr>
        <w:t>.</w:t>
      </w:r>
      <w:r w:rsidRPr="004430DD">
        <w:rPr>
          <w:rFonts w:ascii="Arial" w:hAnsi="Arial" w:cs="Arial"/>
          <w:sz w:val="20"/>
          <w:szCs w:val="20"/>
        </w:rPr>
        <w:t xml:space="preserve"> </w:t>
      </w:r>
      <w:r>
        <w:rPr>
          <w:rFonts w:ascii="Arial" w:hAnsi="Arial" w:cs="Arial"/>
          <w:b/>
          <w:bCs/>
          <w:sz w:val="20"/>
          <w:szCs w:val="20"/>
        </w:rPr>
        <w:t>Pago</w:t>
      </w:r>
      <w:r w:rsidR="001813D4">
        <w:rPr>
          <w:rFonts w:ascii="Arial" w:hAnsi="Arial" w:cs="Arial"/>
          <w:b/>
          <w:bCs/>
          <w:sz w:val="20"/>
          <w:szCs w:val="20"/>
        </w:rPr>
        <w:t xml:space="preserve"> Neto</w:t>
      </w:r>
      <w:r>
        <w:rPr>
          <w:rFonts w:ascii="Arial" w:hAnsi="Arial" w:cs="Arial"/>
          <w:b/>
          <w:bCs/>
          <w:sz w:val="20"/>
          <w:szCs w:val="20"/>
        </w:rPr>
        <w:t xml:space="preserve"> </w:t>
      </w:r>
      <w:r w:rsidR="001813D4">
        <w:rPr>
          <w:rFonts w:ascii="Arial" w:hAnsi="Arial" w:cs="Arial"/>
          <w:b/>
          <w:bCs/>
          <w:sz w:val="20"/>
          <w:szCs w:val="20"/>
        </w:rPr>
        <w:t xml:space="preserve">y deducciones </w:t>
      </w:r>
      <w:r>
        <w:rPr>
          <w:rFonts w:ascii="Arial" w:hAnsi="Arial" w:cs="Arial"/>
          <w:b/>
          <w:bCs/>
          <w:sz w:val="20"/>
          <w:szCs w:val="20"/>
        </w:rPr>
        <w:t>según Comprobantes de Egreso v</w:t>
      </w:r>
      <w:r w:rsidRPr="004430DD">
        <w:rPr>
          <w:rFonts w:ascii="Arial" w:hAnsi="Arial" w:cs="Arial"/>
          <w:b/>
          <w:bCs/>
          <w:sz w:val="20"/>
          <w:szCs w:val="20"/>
        </w:rPr>
        <w:t>igencia</w:t>
      </w:r>
      <w:r>
        <w:rPr>
          <w:rFonts w:ascii="Arial" w:hAnsi="Arial" w:cs="Arial"/>
          <w:b/>
          <w:bCs/>
          <w:sz w:val="20"/>
          <w:szCs w:val="20"/>
        </w:rPr>
        <w:t xml:space="preserve"> </w:t>
      </w:r>
      <w:r w:rsidRPr="004430DD">
        <w:rPr>
          <w:rFonts w:ascii="Arial" w:hAnsi="Arial" w:cs="Arial"/>
          <w:b/>
          <w:bCs/>
          <w:sz w:val="20"/>
          <w:szCs w:val="20"/>
        </w:rPr>
        <w:t>2021</w:t>
      </w:r>
    </w:p>
    <w:p w14:paraId="0B110F05" w14:textId="77777777" w:rsidR="00E040AB" w:rsidRDefault="00E040AB" w:rsidP="00E040AB">
      <w:pPr>
        <w:contextualSpacing/>
        <w:jc w:val="center"/>
        <w:rPr>
          <w:rFonts w:ascii="Arial" w:hAnsi="Arial" w:cs="Arial"/>
          <w:b/>
          <w:bCs/>
          <w:sz w:val="20"/>
          <w:szCs w:val="20"/>
        </w:rPr>
      </w:pPr>
      <w:r w:rsidRPr="004430DD">
        <w:rPr>
          <w:rFonts w:ascii="Arial" w:hAnsi="Arial" w:cs="Arial"/>
          <w:b/>
          <w:bCs/>
          <w:sz w:val="20"/>
          <w:szCs w:val="20"/>
        </w:rPr>
        <w:t xml:space="preserve">SGP – Asignación Especial para </w:t>
      </w:r>
      <w:r>
        <w:rPr>
          <w:rFonts w:ascii="Arial" w:hAnsi="Arial" w:cs="Arial"/>
          <w:b/>
          <w:bCs/>
          <w:sz w:val="20"/>
          <w:szCs w:val="20"/>
        </w:rPr>
        <w:t>Municipio</w:t>
      </w:r>
      <w:r w:rsidRPr="004430DD">
        <w:rPr>
          <w:rFonts w:ascii="Arial" w:hAnsi="Arial" w:cs="Arial"/>
          <w:b/>
          <w:bCs/>
          <w:sz w:val="20"/>
          <w:szCs w:val="20"/>
        </w:rPr>
        <w:t>s Ribereños del Río Magdalena (Cifras en pesos).</w:t>
      </w:r>
    </w:p>
    <w:tbl>
      <w:tblPr>
        <w:tblW w:w="9680" w:type="dxa"/>
        <w:tblCellMar>
          <w:left w:w="70" w:type="dxa"/>
          <w:right w:w="70" w:type="dxa"/>
        </w:tblCellMar>
        <w:tblLook w:val="04A0" w:firstRow="1" w:lastRow="0" w:firstColumn="1" w:lastColumn="0" w:noHBand="0" w:noVBand="1"/>
      </w:tblPr>
      <w:tblGrid>
        <w:gridCol w:w="640"/>
        <w:gridCol w:w="1060"/>
        <w:gridCol w:w="2080"/>
        <w:gridCol w:w="1100"/>
        <w:gridCol w:w="1200"/>
        <w:gridCol w:w="1200"/>
        <w:gridCol w:w="1200"/>
        <w:gridCol w:w="1200"/>
      </w:tblGrid>
      <w:tr w:rsidR="00E040AB" w:rsidRPr="00230FED" w14:paraId="399FA56E" w14:textId="77777777" w:rsidTr="0004535E">
        <w:trPr>
          <w:trHeight w:val="495"/>
        </w:trPr>
        <w:tc>
          <w:tcPr>
            <w:tcW w:w="640" w:type="dxa"/>
            <w:tcBorders>
              <w:top w:val="single" w:sz="8" w:space="0" w:color="305496"/>
              <w:left w:val="single" w:sz="8" w:space="0" w:color="305496"/>
              <w:bottom w:val="single" w:sz="8" w:space="0" w:color="305496"/>
              <w:right w:val="single" w:sz="8" w:space="0" w:color="305496"/>
            </w:tcBorders>
            <w:shd w:val="clear" w:color="000000" w:fill="B8CCE4"/>
            <w:vAlign w:val="center"/>
            <w:hideMark/>
          </w:tcPr>
          <w:p w14:paraId="2879F8A7"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No. CE</w:t>
            </w:r>
          </w:p>
        </w:tc>
        <w:tc>
          <w:tcPr>
            <w:tcW w:w="1060" w:type="dxa"/>
            <w:tcBorders>
              <w:top w:val="single" w:sz="8" w:space="0" w:color="305496"/>
              <w:left w:val="nil"/>
              <w:bottom w:val="single" w:sz="8" w:space="0" w:color="305496"/>
              <w:right w:val="single" w:sz="8" w:space="0" w:color="305496"/>
            </w:tcBorders>
            <w:shd w:val="clear" w:color="000000" w:fill="B8CCE4"/>
            <w:vAlign w:val="center"/>
            <w:hideMark/>
          </w:tcPr>
          <w:p w14:paraId="6A44DD3B"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Fecha CE</w:t>
            </w:r>
          </w:p>
        </w:tc>
        <w:tc>
          <w:tcPr>
            <w:tcW w:w="2080" w:type="dxa"/>
            <w:tcBorders>
              <w:top w:val="single" w:sz="8" w:space="0" w:color="305496"/>
              <w:left w:val="nil"/>
              <w:bottom w:val="single" w:sz="8" w:space="0" w:color="305496"/>
              <w:right w:val="single" w:sz="8" w:space="0" w:color="305496"/>
            </w:tcBorders>
            <w:shd w:val="clear" w:color="000000" w:fill="B8CCE4"/>
            <w:vAlign w:val="center"/>
            <w:hideMark/>
          </w:tcPr>
          <w:p w14:paraId="6EE813F8" w14:textId="77777777" w:rsidR="00E040AB" w:rsidRPr="00230FED" w:rsidRDefault="00D13C45" w:rsidP="0004535E">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Nombre o Razón social</w:t>
            </w:r>
          </w:p>
        </w:tc>
        <w:tc>
          <w:tcPr>
            <w:tcW w:w="1100" w:type="dxa"/>
            <w:tcBorders>
              <w:top w:val="single" w:sz="8" w:space="0" w:color="305496"/>
              <w:left w:val="nil"/>
              <w:bottom w:val="single" w:sz="8" w:space="0" w:color="305496"/>
              <w:right w:val="single" w:sz="8" w:space="0" w:color="305496"/>
            </w:tcBorders>
            <w:shd w:val="clear" w:color="000000" w:fill="B8CCE4"/>
            <w:vAlign w:val="center"/>
            <w:hideMark/>
          </w:tcPr>
          <w:p w14:paraId="585314BE"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NIT / CC</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064F9C69"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Valor contractual</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37302463"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Tributos Territoriales</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4CF0C54D"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Tributos Nacionales</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4BCE04EC"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Valor neto</w:t>
            </w:r>
          </w:p>
        </w:tc>
      </w:tr>
      <w:tr w:rsidR="00E040AB" w:rsidRPr="00230FED" w14:paraId="71BEBBD6" w14:textId="77777777" w:rsidTr="002069F1">
        <w:trPr>
          <w:trHeight w:val="283"/>
        </w:trPr>
        <w:tc>
          <w:tcPr>
            <w:tcW w:w="640" w:type="dxa"/>
            <w:tcBorders>
              <w:top w:val="nil"/>
              <w:left w:val="single" w:sz="8" w:space="0" w:color="305496"/>
              <w:bottom w:val="single" w:sz="8" w:space="0" w:color="305496"/>
              <w:right w:val="single" w:sz="8" w:space="0" w:color="305496"/>
            </w:tcBorders>
            <w:shd w:val="clear" w:color="auto" w:fill="auto"/>
            <w:noWrap/>
            <w:vAlign w:val="center"/>
            <w:hideMark/>
          </w:tcPr>
          <w:p w14:paraId="3C9A42AE"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eastAsia="es-CO"/>
              </w:rPr>
              <w:t>0313</w:t>
            </w:r>
          </w:p>
        </w:tc>
        <w:tc>
          <w:tcPr>
            <w:tcW w:w="1060" w:type="dxa"/>
            <w:tcBorders>
              <w:top w:val="nil"/>
              <w:left w:val="nil"/>
              <w:bottom w:val="single" w:sz="8" w:space="0" w:color="305496"/>
              <w:right w:val="single" w:sz="8" w:space="0" w:color="305496"/>
            </w:tcBorders>
            <w:shd w:val="clear" w:color="auto" w:fill="auto"/>
            <w:noWrap/>
            <w:vAlign w:val="center"/>
            <w:hideMark/>
          </w:tcPr>
          <w:p w14:paraId="04FCDF43" w14:textId="77777777" w:rsidR="00E040AB" w:rsidRPr="00230FED" w:rsidRDefault="00E040AB" w:rsidP="0004535E">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16/03/2021</w:t>
            </w:r>
          </w:p>
        </w:tc>
        <w:tc>
          <w:tcPr>
            <w:tcW w:w="2080" w:type="dxa"/>
            <w:tcBorders>
              <w:top w:val="nil"/>
              <w:left w:val="nil"/>
              <w:bottom w:val="single" w:sz="8" w:space="0" w:color="305496"/>
              <w:right w:val="single" w:sz="8" w:space="0" w:color="305496"/>
            </w:tcBorders>
            <w:shd w:val="clear" w:color="auto" w:fill="auto"/>
            <w:vAlign w:val="center"/>
            <w:hideMark/>
          </w:tcPr>
          <w:p w14:paraId="740DBCD7" w14:textId="77777777" w:rsidR="00E040AB" w:rsidRPr="00230FED" w:rsidRDefault="00E040AB" w:rsidP="0004535E">
            <w:pP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CORPORACIÓN ASOCIADOS H/S</w:t>
            </w:r>
          </w:p>
        </w:tc>
        <w:tc>
          <w:tcPr>
            <w:tcW w:w="1100" w:type="dxa"/>
            <w:tcBorders>
              <w:top w:val="nil"/>
              <w:left w:val="nil"/>
              <w:bottom w:val="single" w:sz="8" w:space="0" w:color="305496"/>
              <w:right w:val="single" w:sz="8" w:space="0" w:color="305496"/>
            </w:tcBorders>
            <w:shd w:val="clear" w:color="auto" w:fill="auto"/>
            <w:noWrap/>
            <w:vAlign w:val="center"/>
            <w:hideMark/>
          </w:tcPr>
          <w:p w14:paraId="4E128A74" w14:textId="77777777" w:rsidR="00E040AB" w:rsidRPr="00230FED" w:rsidRDefault="00E040AB" w:rsidP="0004535E">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901001165</w:t>
            </w:r>
          </w:p>
        </w:tc>
        <w:tc>
          <w:tcPr>
            <w:tcW w:w="1200" w:type="dxa"/>
            <w:tcBorders>
              <w:top w:val="nil"/>
              <w:left w:val="nil"/>
              <w:bottom w:val="single" w:sz="8" w:space="0" w:color="305496"/>
              <w:right w:val="single" w:sz="8" w:space="0" w:color="305496"/>
            </w:tcBorders>
            <w:shd w:val="clear" w:color="auto" w:fill="auto"/>
            <w:noWrap/>
            <w:vAlign w:val="center"/>
            <w:hideMark/>
          </w:tcPr>
          <w:p w14:paraId="385651D8"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$ 24.433.696</w:t>
            </w:r>
          </w:p>
        </w:tc>
        <w:tc>
          <w:tcPr>
            <w:tcW w:w="1200" w:type="dxa"/>
            <w:tcBorders>
              <w:top w:val="nil"/>
              <w:left w:val="nil"/>
              <w:bottom w:val="single" w:sz="8" w:space="0" w:color="305496"/>
              <w:right w:val="single" w:sz="8" w:space="0" w:color="305496"/>
            </w:tcBorders>
            <w:shd w:val="clear" w:color="auto" w:fill="auto"/>
            <w:noWrap/>
            <w:vAlign w:val="center"/>
            <w:hideMark/>
          </w:tcPr>
          <w:p w14:paraId="628E8CCE"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$ 1.954.696</w:t>
            </w:r>
          </w:p>
        </w:tc>
        <w:tc>
          <w:tcPr>
            <w:tcW w:w="1200" w:type="dxa"/>
            <w:tcBorders>
              <w:top w:val="nil"/>
              <w:left w:val="nil"/>
              <w:bottom w:val="single" w:sz="8" w:space="0" w:color="305496"/>
              <w:right w:val="single" w:sz="8" w:space="0" w:color="305496"/>
            </w:tcBorders>
            <w:shd w:val="clear" w:color="auto" w:fill="auto"/>
            <w:noWrap/>
            <w:vAlign w:val="center"/>
            <w:hideMark/>
          </w:tcPr>
          <w:p w14:paraId="11BCA3AA"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w:t>
            </w:r>
          </w:p>
        </w:tc>
        <w:tc>
          <w:tcPr>
            <w:tcW w:w="1200" w:type="dxa"/>
            <w:tcBorders>
              <w:top w:val="nil"/>
              <w:left w:val="nil"/>
              <w:bottom w:val="single" w:sz="8" w:space="0" w:color="305496"/>
              <w:right w:val="single" w:sz="8" w:space="0" w:color="305496"/>
            </w:tcBorders>
            <w:shd w:val="clear" w:color="auto" w:fill="auto"/>
            <w:noWrap/>
            <w:vAlign w:val="center"/>
            <w:hideMark/>
          </w:tcPr>
          <w:p w14:paraId="0CDF68A8"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$ 22.479.000</w:t>
            </w:r>
          </w:p>
        </w:tc>
      </w:tr>
      <w:tr w:rsidR="00E040AB" w:rsidRPr="00230FED" w14:paraId="20DDDECF" w14:textId="77777777" w:rsidTr="002069F1">
        <w:trPr>
          <w:trHeight w:val="283"/>
        </w:trPr>
        <w:tc>
          <w:tcPr>
            <w:tcW w:w="640" w:type="dxa"/>
            <w:tcBorders>
              <w:top w:val="nil"/>
              <w:left w:val="single" w:sz="8" w:space="0" w:color="305496"/>
              <w:bottom w:val="single" w:sz="8" w:space="0" w:color="305496"/>
              <w:right w:val="single" w:sz="8" w:space="0" w:color="305496"/>
            </w:tcBorders>
            <w:shd w:val="clear" w:color="auto" w:fill="auto"/>
            <w:noWrap/>
            <w:vAlign w:val="center"/>
            <w:hideMark/>
          </w:tcPr>
          <w:p w14:paraId="3D38F388"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eastAsia="es-CO"/>
              </w:rPr>
              <w:t>0314</w:t>
            </w:r>
          </w:p>
        </w:tc>
        <w:tc>
          <w:tcPr>
            <w:tcW w:w="1060" w:type="dxa"/>
            <w:tcBorders>
              <w:top w:val="nil"/>
              <w:left w:val="nil"/>
              <w:bottom w:val="single" w:sz="8" w:space="0" w:color="305496"/>
              <w:right w:val="single" w:sz="8" w:space="0" w:color="305496"/>
            </w:tcBorders>
            <w:shd w:val="clear" w:color="auto" w:fill="auto"/>
            <w:noWrap/>
            <w:vAlign w:val="center"/>
            <w:hideMark/>
          </w:tcPr>
          <w:p w14:paraId="4CE38CBC" w14:textId="77777777" w:rsidR="00E040AB" w:rsidRPr="00230FED" w:rsidRDefault="00E040AB" w:rsidP="0004535E">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16/03/2021</w:t>
            </w:r>
          </w:p>
        </w:tc>
        <w:tc>
          <w:tcPr>
            <w:tcW w:w="2080" w:type="dxa"/>
            <w:tcBorders>
              <w:top w:val="nil"/>
              <w:left w:val="nil"/>
              <w:bottom w:val="single" w:sz="8" w:space="0" w:color="305496"/>
              <w:right w:val="single" w:sz="8" w:space="0" w:color="305496"/>
            </w:tcBorders>
            <w:shd w:val="clear" w:color="auto" w:fill="auto"/>
            <w:vAlign w:val="center"/>
            <w:hideMark/>
          </w:tcPr>
          <w:p w14:paraId="509AEA74" w14:textId="77777777" w:rsidR="00E040AB" w:rsidRPr="00230FED" w:rsidRDefault="00E040AB" w:rsidP="0004535E">
            <w:pP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FUNDACIÓN AMIGOS DEL SUR</w:t>
            </w:r>
          </w:p>
        </w:tc>
        <w:tc>
          <w:tcPr>
            <w:tcW w:w="1100" w:type="dxa"/>
            <w:tcBorders>
              <w:top w:val="nil"/>
              <w:left w:val="nil"/>
              <w:bottom w:val="single" w:sz="8" w:space="0" w:color="305496"/>
              <w:right w:val="single" w:sz="8" w:space="0" w:color="305496"/>
            </w:tcBorders>
            <w:shd w:val="clear" w:color="auto" w:fill="auto"/>
            <w:noWrap/>
            <w:vAlign w:val="center"/>
            <w:hideMark/>
          </w:tcPr>
          <w:p w14:paraId="62213C08" w14:textId="77777777" w:rsidR="00E040AB" w:rsidRPr="00230FED" w:rsidRDefault="00E040AB" w:rsidP="0004535E">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900217136</w:t>
            </w:r>
          </w:p>
        </w:tc>
        <w:tc>
          <w:tcPr>
            <w:tcW w:w="1200" w:type="dxa"/>
            <w:tcBorders>
              <w:top w:val="nil"/>
              <w:left w:val="nil"/>
              <w:bottom w:val="single" w:sz="8" w:space="0" w:color="305496"/>
              <w:right w:val="single" w:sz="8" w:space="0" w:color="305496"/>
            </w:tcBorders>
            <w:shd w:val="clear" w:color="auto" w:fill="auto"/>
            <w:noWrap/>
            <w:vAlign w:val="center"/>
            <w:hideMark/>
          </w:tcPr>
          <w:p w14:paraId="3008DB38"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$ 24.433.696</w:t>
            </w:r>
          </w:p>
        </w:tc>
        <w:tc>
          <w:tcPr>
            <w:tcW w:w="1200" w:type="dxa"/>
            <w:tcBorders>
              <w:top w:val="nil"/>
              <w:left w:val="nil"/>
              <w:bottom w:val="single" w:sz="8" w:space="0" w:color="305496"/>
              <w:right w:val="single" w:sz="8" w:space="0" w:color="305496"/>
            </w:tcBorders>
            <w:shd w:val="clear" w:color="auto" w:fill="auto"/>
            <w:noWrap/>
            <w:vAlign w:val="center"/>
            <w:hideMark/>
          </w:tcPr>
          <w:p w14:paraId="5ECEC4CA"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$ 1.954.696</w:t>
            </w:r>
          </w:p>
        </w:tc>
        <w:tc>
          <w:tcPr>
            <w:tcW w:w="1200" w:type="dxa"/>
            <w:tcBorders>
              <w:top w:val="nil"/>
              <w:left w:val="nil"/>
              <w:bottom w:val="single" w:sz="8" w:space="0" w:color="305496"/>
              <w:right w:val="single" w:sz="8" w:space="0" w:color="305496"/>
            </w:tcBorders>
            <w:shd w:val="clear" w:color="auto" w:fill="auto"/>
            <w:noWrap/>
            <w:vAlign w:val="center"/>
            <w:hideMark/>
          </w:tcPr>
          <w:p w14:paraId="3D60643B"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w:t>
            </w:r>
          </w:p>
        </w:tc>
        <w:tc>
          <w:tcPr>
            <w:tcW w:w="1200" w:type="dxa"/>
            <w:tcBorders>
              <w:top w:val="nil"/>
              <w:left w:val="nil"/>
              <w:bottom w:val="single" w:sz="8" w:space="0" w:color="305496"/>
              <w:right w:val="single" w:sz="8" w:space="0" w:color="305496"/>
            </w:tcBorders>
            <w:shd w:val="clear" w:color="auto" w:fill="auto"/>
            <w:noWrap/>
            <w:vAlign w:val="center"/>
            <w:hideMark/>
          </w:tcPr>
          <w:p w14:paraId="35F20606"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$ 22.479.000</w:t>
            </w:r>
          </w:p>
        </w:tc>
      </w:tr>
      <w:tr w:rsidR="00E040AB" w:rsidRPr="00230FED" w14:paraId="61A3E0EB" w14:textId="77777777" w:rsidTr="002069F1">
        <w:trPr>
          <w:trHeight w:val="283"/>
        </w:trPr>
        <w:tc>
          <w:tcPr>
            <w:tcW w:w="640" w:type="dxa"/>
            <w:tcBorders>
              <w:top w:val="nil"/>
              <w:left w:val="single" w:sz="8" w:space="0" w:color="305496"/>
              <w:bottom w:val="single" w:sz="8" w:space="0" w:color="305496"/>
              <w:right w:val="single" w:sz="8" w:space="0" w:color="305496"/>
            </w:tcBorders>
            <w:shd w:val="clear" w:color="auto" w:fill="auto"/>
            <w:noWrap/>
            <w:vAlign w:val="center"/>
            <w:hideMark/>
          </w:tcPr>
          <w:p w14:paraId="7AB981BD"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1120</w:t>
            </w:r>
          </w:p>
        </w:tc>
        <w:tc>
          <w:tcPr>
            <w:tcW w:w="1060" w:type="dxa"/>
            <w:tcBorders>
              <w:top w:val="nil"/>
              <w:left w:val="nil"/>
              <w:bottom w:val="single" w:sz="8" w:space="0" w:color="305496"/>
              <w:right w:val="single" w:sz="8" w:space="0" w:color="305496"/>
            </w:tcBorders>
            <w:shd w:val="clear" w:color="auto" w:fill="auto"/>
            <w:noWrap/>
            <w:vAlign w:val="center"/>
            <w:hideMark/>
          </w:tcPr>
          <w:p w14:paraId="39B327FF" w14:textId="77777777" w:rsidR="00E040AB" w:rsidRPr="00230FED" w:rsidRDefault="00E040AB" w:rsidP="0004535E">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13/09/2021</w:t>
            </w:r>
          </w:p>
        </w:tc>
        <w:tc>
          <w:tcPr>
            <w:tcW w:w="2080" w:type="dxa"/>
            <w:tcBorders>
              <w:top w:val="nil"/>
              <w:left w:val="nil"/>
              <w:bottom w:val="single" w:sz="8" w:space="0" w:color="305496"/>
              <w:right w:val="single" w:sz="8" w:space="0" w:color="305496"/>
            </w:tcBorders>
            <w:shd w:val="clear" w:color="auto" w:fill="auto"/>
            <w:vAlign w:val="center"/>
            <w:hideMark/>
          </w:tcPr>
          <w:p w14:paraId="291230B0" w14:textId="77777777" w:rsidR="00E040AB" w:rsidRPr="00230FED" w:rsidRDefault="00E040AB" w:rsidP="0004535E">
            <w:pP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SOLUCIONES INTEGRADAS BALOBA SAS</w:t>
            </w:r>
          </w:p>
        </w:tc>
        <w:tc>
          <w:tcPr>
            <w:tcW w:w="1100" w:type="dxa"/>
            <w:tcBorders>
              <w:top w:val="nil"/>
              <w:left w:val="nil"/>
              <w:bottom w:val="single" w:sz="8" w:space="0" w:color="305496"/>
              <w:right w:val="single" w:sz="8" w:space="0" w:color="305496"/>
            </w:tcBorders>
            <w:shd w:val="clear" w:color="auto" w:fill="auto"/>
            <w:noWrap/>
            <w:vAlign w:val="center"/>
            <w:hideMark/>
          </w:tcPr>
          <w:p w14:paraId="39E29B9E" w14:textId="77777777" w:rsidR="00E040AB" w:rsidRPr="00230FED" w:rsidRDefault="00E040AB" w:rsidP="0004535E">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901390649</w:t>
            </w:r>
          </w:p>
        </w:tc>
        <w:tc>
          <w:tcPr>
            <w:tcW w:w="1200" w:type="dxa"/>
            <w:tcBorders>
              <w:top w:val="nil"/>
              <w:left w:val="nil"/>
              <w:bottom w:val="single" w:sz="8" w:space="0" w:color="305496"/>
              <w:right w:val="single" w:sz="8" w:space="0" w:color="305496"/>
            </w:tcBorders>
            <w:shd w:val="clear" w:color="auto" w:fill="auto"/>
            <w:noWrap/>
            <w:vAlign w:val="center"/>
            <w:hideMark/>
          </w:tcPr>
          <w:p w14:paraId="4578C168"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$ 23.400.000</w:t>
            </w:r>
          </w:p>
        </w:tc>
        <w:tc>
          <w:tcPr>
            <w:tcW w:w="1200" w:type="dxa"/>
            <w:tcBorders>
              <w:top w:val="nil"/>
              <w:left w:val="nil"/>
              <w:bottom w:val="single" w:sz="8" w:space="0" w:color="305496"/>
              <w:right w:val="single" w:sz="8" w:space="0" w:color="305496"/>
            </w:tcBorders>
            <w:shd w:val="clear" w:color="auto" w:fill="auto"/>
            <w:noWrap/>
            <w:vAlign w:val="center"/>
            <w:hideMark/>
          </w:tcPr>
          <w:p w14:paraId="44A097C9"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$ 1.872.000</w:t>
            </w:r>
          </w:p>
        </w:tc>
        <w:tc>
          <w:tcPr>
            <w:tcW w:w="1200" w:type="dxa"/>
            <w:tcBorders>
              <w:top w:val="nil"/>
              <w:left w:val="nil"/>
              <w:bottom w:val="single" w:sz="8" w:space="0" w:color="305496"/>
              <w:right w:val="single" w:sz="8" w:space="0" w:color="305496"/>
            </w:tcBorders>
            <w:shd w:val="clear" w:color="auto" w:fill="auto"/>
            <w:noWrap/>
            <w:vAlign w:val="center"/>
            <w:hideMark/>
          </w:tcPr>
          <w:p w14:paraId="5FEBCE2A"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$ 1.404.000</w:t>
            </w:r>
          </w:p>
        </w:tc>
        <w:tc>
          <w:tcPr>
            <w:tcW w:w="1200" w:type="dxa"/>
            <w:tcBorders>
              <w:top w:val="nil"/>
              <w:left w:val="nil"/>
              <w:bottom w:val="single" w:sz="8" w:space="0" w:color="305496"/>
              <w:right w:val="single" w:sz="8" w:space="0" w:color="305496"/>
            </w:tcBorders>
            <w:shd w:val="clear" w:color="auto" w:fill="auto"/>
            <w:noWrap/>
            <w:vAlign w:val="center"/>
            <w:hideMark/>
          </w:tcPr>
          <w:p w14:paraId="7450FA6B" w14:textId="77777777" w:rsidR="00E040AB" w:rsidRPr="00230FED" w:rsidRDefault="00E040AB" w:rsidP="0004535E">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$ 20.124.000</w:t>
            </w:r>
          </w:p>
        </w:tc>
      </w:tr>
      <w:tr w:rsidR="00E040AB" w:rsidRPr="00230FED" w14:paraId="146AAC0F" w14:textId="77777777" w:rsidTr="002069F1">
        <w:trPr>
          <w:trHeight w:val="283"/>
        </w:trPr>
        <w:tc>
          <w:tcPr>
            <w:tcW w:w="4880" w:type="dxa"/>
            <w:gridSpan w:val="4"/>
            <w:tcBorders>
              <w:top w:val="single" w:sz="8" w:space="0" w:color="305496"/>
              <w:left w:val="single" w:sz="8" w:space="0" w:color="305496"/>
              <w:bottom w:val="single" w:sz="8" w:space="0" w:color="305496"/>
              <w:right w:val="single" w:sz="8" w:space="0" w:color="305496"/>
            </w:tcBorders>
            <w:shd w:val="clear" w:color="000000" w:fill="DDEBF7"/>
            <w:noWrap/>
            <w:vAlign w:val="center"/>
            <w:hideMark/>
          </w:tcPr>
          <w:p w14:paraId="66F86F8F" w14:textId="77777777" w:rsidR="00E040AB" w:rsidRPr="00230FED" w:rsidRDefault="00E040AB" w:rsidP="0004535E">
            <w:pP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Total</w:t>
            </w:r>
            <w:r w:rsidRPr="00230FED">
              <w:rPr>
                <w:rFonts w:eastAsia="Times New Roman"/>
                <w:color w:val="000000"/>
                <w:sz w:val="16"/>
                <w:szCs w:val="16"/>
                <w:lang w:val="es-CO" w:eastAsia="es-CO"/>
              </w:rPr>
              <w:t> </w:t>
            </w:r>
          </w:p>
        </w:tc>
        <w:tc>
          <w:tcPr>
            <w:tcW w:w="1200" w:type="dxa"/>
            <w:tcBorders>
              <w:top w:val="nil"/>
              <w:left w:val="nil"/>
              <w:bottom w:val="single" w:sz="8" w:space="0" w:color="305496"/>
              <w:right w:val="single" w:sz="8" w:space="0" w:color="305496"/>
            </w:tcBorders>
            <w:shd w:val="clear" w:color="000000" w:fill="DDEBF7"/>
            <w:vAlign w:val="center"/>
            <w:hideMark/>
          </w:tcPr>
          <w:p w14:paraId="63DCB922"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$ 72.267.392</w:t>
            </w:r>
          </w:p>
        </w:tc>
        <w:tc>
          <w:tcPr>
            <w:tcW w:w="1200" w:type="dxa"/>
            <w:tcBorders>
              <w:top w:val="nil"/>
              <w:left w:val="nil"/>
              <w:bottom w:val="single" w:sz="8" w:space="0" w:color="305496"/>
              <w:right w:val="single" w:sz="8" w:space="0" w:color="305496"/>
            </w:tcBorders>
            <w:shd w:val="clear" w:color="000000" w:fill="DDEBF7"/>
            <w:vAlign w:val="center"/>
            <w:hideMark/>
          </w:tcPr>
          <w:p w14:paraId="25B734AE"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$ 5.781.392</w:t>
            </w:r>
          </w:p>
        </w:tc>
        <w:tc>
          <w:tcPr>
            <w:tcW w:w="1200" w:type="dxa"/>
            <w:tcBorders>
              <w:top w:val="nil"/>
              <w:left w:val="nil"/>
              <w:bottom w:val="single" w:sz="8" w:space="0" w:color="305496"/>
              <w:right w:val="single" w:sz="8" w:space="0" w:color="305496"/>
            </w:tcBorders>
            <w:shd w:val="clear" w:color="000000" w:fill="DDEBF7"/>
            <w:vAlign w:val="center"/>
            <w:hideMark/>
          </w:tcPr>
          <w:p w14:paraId="006CBD33"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$ 1.404.000</w:t>
            </w:r>
          </w:p>
        </w:tc>
        <w:tc>
          <w:tcPr>
            <w:tcW w:w="1200" w:type="dxa"/>
            <w:tcBorders>
              <w:top w:val="nil"/>
              <w:left w:val="nil"/>
              <w:bottom w:val="single" w:sz="8" w:space="0" w:color="305496"/>
              <w:right w:val="single" w:sz="8" w:space="0" w:color="305496"/>
            </w:tcBorders>
            <w:shd w:val="clear" w:color="000000" w:fill="DDEBF7"/>
            <w:vAlign w:val="center"/>
            <w:hideMark/>
          </w:tcPr>
          <w:p w14:paraId="66A2F3AA" w14:textId="77777777" w:rsidR="00E040AB" w:rsidRPr="00230FED" w:rsidRDefault="00E040AB" w:rsidP="0004535E">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$ 65.082.000</w:t>
            </w:r>
          </w:p>
        </w:tc>
      </w:tr>
    </w:tbl>
    <w:p w14:paraId="5B577E95" w14:textId="77777777" w:rsidR="00E040AB" w:rsidRPr="004430DD" w:rsidRDefault="00E040AB" w:rsidP="00E040AB">
      <w:pPr>
        <w:spacing w:after="160"/>
        <w:contextualSpacing/>
        <w:jc w:val="center"/>
        <w:rPr>
          <w:rFonts w:ascii="Arial" w:hAnsi="Arial" w:cs="Arial"/>
          <w:sz w:val="16"/>
          <w:szCs w:val="16"/>
          <w:lang w:val="es-CO"/>
        </w:rPr>
      </w:pPr>
      <w:r>
        <w:rPr>
          <w:rFonts w:ascii="Arial" w:hAnsi="Arial" w:cs="Arial"/>
          <w:sz w:val="16"/>
          <w:szCs w:val="16"/>
          <w:lang w:val="es-CO"/>
        </w:rPr>
        <w:t xml:space="preserve">Fuente: </w:t>
      </w:r>
      <w:r w:rsidRPr="00DB03EB">
        <w:rPr>
          <w:rFonts w:ascii="Arial" w:hAnsi="Arial" w:cs="Arial"/>
          <w:sz w:val="16"/>
          <w:szCs w:val="16"/>
        </w:rPr>
        <w:t xml:space="preserve">Elaboración propia </w:t>
      </w:r>
      <w:r>
        <w:rPr>
          <w:rFonts w:ascii="Arial" w:hAnsi="Arial" w:cs="Arial"/>
          <w:sz w:val="16"/>
          <w:szCs w:val="16"/>
        </w:rPr>
        <w:t>con los expedientes contractuales entregados por la Entidad Territorial.</w:t>
      </w:r>
    </w:p>
    <w:p w14:paraId="46A010BE" w14:textId="77777777" w:rsidR="00F270E1" w:rsidRDefault="00F270E1" w:rsidP="002B7FD4">
      <w:pPr>
        <w:spacing w:after="160"/>
        <w:contextualSpacing/>
        <w:jc w:val="both"/>
        <w:rPr>
          <w:rFonts w:ascii="Arial" w:hAnsi="Arial" w:cs="Arial"/>
          <w:sz w:val="22"/>
          <w:szCs w:val="22"/>
        </w:rPr>
      </w:pPr>
    </w:p>
    <w:p w14:paraId="05AF111C" w14:textId="77777777" w:rsidR="00AE3946" w:rsidRDefault="00CB1DE3" w:rsidP="002B7FD4">
      <w:pPr>
        <w:spacing w:after="160"/>
        <w:contextualSpacing/>
        <w:jc w:val="both"/>
        <w:rPr>
          <w:rFonts w:ascii="Arial" w:hAnsi="Arial" w:cs="Arial"/>
          <w:sz w:val="22"/>
          <w:szCs w:val="22"/>
        </w:rPr>
      </w:pPr>
      <w:r>
        <w:rPr>
          <w:rFonts w:ascii="Arial" w:hAnsi="Arial" w:cs="Arial"/>
          <w:sz w:val="22"/>
          <w:szCs w:val="22"/>
        </w:rPr>
        <w:t>Por otro lado</w:t>
      </w:r>
      <w:r w:rsidR="003E2F34">
        <w:rPr>
          <w:rFonts w:ascii="Arial" w:hAnsi="Arial" w:cs="Arial"/>
          <w:sz w:val="22"/>
          <w:szCs w:val="22"/>
        </w:rPr>
        <w:t>, se analizaron los beneficiarios de los pagos</w:t>
      </w:r>
      <w:r w:rsidR="005A2C54">
        <w:rPr>
          <w:rFonts w:ascii="Arial" w:hAnsi="Arial" w:cs="Arial"/>
          <w:sz w:val="22"/>
          <w:szCs w:val="22"/>
        </w:rPr>
        <w:t xml:space="preserve"> teniendo en cuenta l</w:t>
      </w:r>
      <w:r w:rsidR="002F34FE">
        <w:rPr>
          <w:rFonts w:ascii="Arial" w:hAnsi="Arial" w:cs="Arial"/>
          <w:sz w:val="22"/>
          <w:szCs w:val="22"/>
        </w:rPr>
        <w:t>os documentos contractuales entregados</w:t>
      </w:r>
      <w:r w:rsidR="00E81F92">
        <w:rPr>
          <w:rFonts w:ascii="Arial" w:hAnsi="Arial" w:cs="Arial"/>
          <w:sz w:val="22"/>
          <w:szCs w:val="22"/>
        </w:rPr>
        <w:t>,</w:t>
      </w:r>
      <w:r w:rsidR="002F34FE">
        <w:rPr>
          <w:rFonts w:ascii="Arial" w:hAnsi="Arial" w:cs="Arial"/>
          <w:sz w:val="22"/>
          <w:szCs w:val="22"/>
        </w:rPr>
        <w:t xml:space="preserve"> los comprobantes de egreso</w:t>
      </w:r>
      <w:r w:rsidR="003A2A38">
        <w:rPr>
          <w:rFonts w:ascii="Arial" w:hAnsi="Arial" w:cs="Arial"/>
          <w:sz w:val="22"/>
          <w:szCs w:val="22"/>
        </w:rPr>
        <w:t xml:space="preserve"> de la vigencia 2021</w:t>
      </w:r>
      <w:r w:rsidR="00E81F92">
        <w:rPr>
          <w:rFonts w:ascii="Arial" w:hAnsi="Arial" w:cs="Arial"/>
          <w:sz w:val="22"/>
          <w:szCs w:val="22"/>
        </w:rPr>
        <w:t xml:space="preserve"> y el reporte de </w:t>
      </w:r>
      <w:r w:rsidR="00E81F92">
        <w:rPr>
          <w:rFonts w:ascii="Arial" w:hAnsi="Arial" w:cs="Arial"/>
          <w:sz w:val="22"/>
          <w:szCs w:val="22"/>
        </w:rPr>
        <w:lastRenderedPageBreak/>
        <w:t>Cuenta</w:t>
      </w:r>
      <w:r w:rsidR="00EB1D27">
        <w:rPr>
          <w:rFonts w:ascii="Arial" w:hAnsi="Arial" w:cs="Arial"/>
          <w:sz w:val="22"/>
          <w:szCs w:val="22"/>
        </w:rPr>
        <w:t>s Maestras</w:t>
      </w:r>
      <w:r w:rsidR="004738CF">
        <w:rPr>
          <w:rFonts w:ascii="Arial" w:hAnsi="Arial" w:cs="Arial"/>
          <w:sz w:val="22"/>
          <w:szCs w:val="22"/>
        </w:rPr>
        <w:t xml:space="preserve">. </w:t>
      </w:r>
      <w:r w:rsidR="00071F91">
        <w:rPr>
          <w:rFonts w:ascii="Arial" w:hAnsi="Arial" w:cs="Arial"/>
          <w:sz w:val="22"/>
          <w:szCs w:val="22"/>
        </w:rPr>
        <w:t>De acuerdo con la</w:t>
      </w:r>
      <w:r w:rsidR="00F33376">
        <w:rPr>
          <w:rFonts w:ascii="Arial" w:hAnsi="Arial" w:cs="Arial"/>
          <w:sz w:val="22"/>
          <w:szCs w:val="22"/>
        </w:rPr>
        <w:t xml:space="preserve"> </w:t>
      </w:r>
      <w:r w:rsidR="00C15EE3">
        <w:rPr>
          <w:rFonts w:ascii="Arial" w:hAnsi="Arial" w:cs="Arial"/>
          <w:sz w:val="22"/>
          <w:szCs w:val="22"/>
        </w:rPr>
        <w:t>C</w:t>
      </w:r>
      <w:r w:rsidR="00F33376">
        <w:rPr>
          <w:rFonts w:ascii="Arial" w:hAnsi="Arial" w:cs="Arial"/>
          <w:sz w:val="22"/>
          <w:szCs w:val="22"/>
        </w:rPr>
        <w:t>omunicación</w:t>
      </w:r>
      <w:r w:rsidR="00867CFF">
        <w:rPr>
          <w:rFonts w:ascii="Arial" w:hAnsi="Arial" w:cs="Arial"/>
          <w:sz w:val="22"/>
          <w:szCs w:val="22"/>
        </w:rPr>
        <w:t xml:space="preserve"> de</w:t>
      </w:r>
      <w:r w:rsidR="00F33376">
        <w:rPr>
          <w:rFonts w:ascii="Arial" w:hAnsi="Arial" w:cs="Arial"/>
          <w:sz w:val="22"/>
          <w:szCs w:val="22"/>
        </w:rPr>
        <w:t xml:space="preserve"> </w:t>
      </w:r>
      <w:r w:rsidR="00041FE1">
        <w:rPr>
          <w:rFonts w:ascii="Arial" w:hAnsi="Arial" w:cs="Arial"/>
          <w:sz w:val="22"/>
          <w:szCs w:val="22"/>
        </w:rPr>
        <w:t>A</w:t>
      </w:r>
      <w:r w:rsidR="00F33376">
        <w:rPr>
          <w:rFonts w:ascii="Arial" w:hAnsi="Arial" w:cs="Arial"/>
          <w:sz w:val="22"/>
          <w:szCs w:val="22"/>
        </w:rPr>
        <w:t xml:space="preserve">ceptación de la </w:t>
      </w:r>
      <w:r w:rsidR="00041FE1">
        <w:rPr>
          <w:rFonts w:ascii="Arial" w:hAnsi="Arial" w:cs="Arial"/>
          <w:sz w:val="22"/>
          <w:szCs w:val="22"/>
        </w:rPr>
        <w:t>O</w:t>
      </w:r>
      <w:r w:rsidR="00F33376">
        <w:rPr>
          <w:rFonts w:ascii="Arial" w:hAnsi="Arial" w:cs="Arial"/>
          <w:sz w:val="22"/>
          <w:szCs w:val="22"/>
        </w:rPr>
        <w:t xml:space="preserve">ferta </w:t>
      </w:r>
      <w:r w:rsidR="00071F91">
        <w:rPr>
          <w:rFonts w:ascii="Arial" w:hAnsi="Arial" w:cs="Arial"/>
          <w:sz w:val="22"/>
          <w:szCs w:val="22"/>
        </w:rPr>
        <w:t xml:space="preserve">del Contrato </w:t>
      </w:r>
      <w:r w:rsidR="00AF58E6">
        <w:rPr>
          <w:rFonts w:ascii="Arial" w:hAnsi="Arial" w:cs="Arial"/>
          <w:sz w:val="22"/>
          <w:szCs w:val="22"/>
        </w:rPr>
        <w:t xml:space="preserve">de Mínima Cuantía </w:t>
      </w:r>
      <w:r w:rsidR="003E2F34">
        <w:rPr>
          <w:rFonts w:ascii="Arial" w:hAnsi="Arial" w:cs="Arial"/>
          <w:sz w:val="22"/>
          <w:szCs w:val="22"/>
        </w:rPr>
        <w:t xml:space="preserve">No. </w:t>
      </w:r>
      <w:r w:rsidR="003E2F34" w:rsidRPr="00BB08C3">
        <w:rPr>
          <w:rFonts w:ascii="Arial" w:hAnsi="Arial" w:cs="Arial"/>
          <w:sz w:val="22"/>
          <w:szCs w:val="22"/>
        </w:rPr>
        <w:t xml:space="preserve">MC-036 </w:t>
      </w:r>
      <w:r w:rsidR="00990EB7">
        <w:rPr>
          <w:rFonts w:ascii="Arial" w:hAnsi="Arial" w:cs="Arial"/>
          <w:sz w:val="22"/>
          <w:szCs w:val="22"/>
        </w:rPr>
        <w:t xml:space="preserve">DE </w:t>
      </w:r>
      <w:r w:rsidR="003E2F34" w:rsidRPr="00BB08C3">
        <w:rPr>
          <w:rFonts w:ascii="Arial" w:hAnsi="Arial" w:cs="Arial"/>
          <w:sz w:val="22"/>
          <w:szCs w:val="22"/>
        </w:rPr>
        <w:t>2021</w:t>
      </w:r>
      <w:r w:rsidR="003E2F34">
        <w:rPr>
          <w:rFonts w:ascii="Arial" w:hAnsi="Arial" w:cs="Arial"/>
          <w:sz w:val="22"/>
          <w:szCs w:val="22"/>
        </w:rPr>
        <w:t xml:space="preserve"> </w:t>
      </w:r>
      <w:r w:rsidR="00990EB7">
        <w:rPr>
          <w:rFonts w:ascii="Arial" w:hAnsi="Arial" w:cs="Arial"/>
          <w:sz w:val="22"/>
          <w:szCs w:val="22"/>
        </w:rPr>
        <w:t>del 09 de agosto,</w:t>
      </w:r>
      <w:r w:rsidR="006F3567">
        <w:rPr>
          <w:rFonts w:ascii="Arial" w:hAnsi="Arial" w:cs="Arial"/>
          <w:sz w:val="22"/>
          <w:szCs w:val="22"/>
        </w:rPr>
        <w:t xml:space="preserve"> la entidad territorial aceptó la propuesta </w:t>
      </w:r>
      <w:r w:rsidR="00C15EE3">
        <w:rPr>
          <w:rFonts w:ascii="Arial" w:hAnsi="Arial" w:cs="Arial"/>
          <w:sz w:val="22"/>
          <w:szCs w:val="22"/>
        </w:rPr>
        <w:t xml:space="preserve">presentada por </w:t>
      </w:r>
      <w:r w:rsidR="009D0D2E" w:rsidRPr="002069F1">
        <w:rPr>
          <w:rFonts w:ascii="Arial" w:hAnsi="Arial" w:cs="Arial"/>
          <w:i/>
          <w:iCs/>
          <w:sz w:val="22"/>
          <w:szCs w:val="22"/>
        </w:rPr>
        <w:t xml:space="preserve">“SOLUCIONES INTEGRADA </w:t>
      </w:r>
      <w:r w:rsidR="00E35A1D" w:rsidRPr="002069F1">
        <w:rPr>
          <w:rFonts w:ascii="Arial" w:hAnsi="Arial" w:cs="Arial"/>
          <w:i/>
          <w:iCs/>
          <w:sz w:val="22"/>
          <w:szCs w:val="22"/>
        </w:rPr>
        <w:t>BALOBA S.A.S</w:t>
      </w:r>
      <w:r w:rsidR="00BE61A4" w:rsidRPr="002069F1">
        <w:rPr>
          <w:rFonts w:ascii="Arial" w:hAnsi="Arial" w:cs="Arial"/>
          <w:i/>
          <w:iCs/>
          <w:sz w:val="22"/>
          <w:szCs w:val="22"/>
        </w:rPr>
        <w:t>”</w:t>
      </w:r>
      <w:r w:rsidR="00E35A1D">
        <w:rPr>
          <w:rFonts w:ascii="Arial" w:hAnsi="Arial" w:cs="Arial"/>
          <w:sz w:val="22"/>
          <w:szCs w:val="22"/>
        </w:rPr>
        <w:t xml:space="preserve">, </w:t>
      </w:r>
      <w:r w:rsidR="00F52D1E">
        <w:rPr>
          <w:rFonts w:ascii="Arial" w:hAnsi="Arial" w:cs="Arial"/>
          <w:sz w:val="22"/>
          <w:szCs w:val="22"/>
        </w:rPr>
        <w:t>qu</w:t>
      </w:r>
      <w:r w:rsidR="005623C4">
        <w:rPr>
          <w:rFonts w:ascii="Arial" w:hAnsi="Arial" w:cs="Arial"/>
          <w:sz w:val="22"/>
          <w:szCs w:val="22"/>
        </w:rPr>
        <w:t>i</w:t>
      </w:r>
      <w:r w:rsidR="00F52D1E">
        <w:rPr>
          <w:rFonts w:ascii="Arial" w:hAnsi="Arial" w:cs="Arial"/>
          <w:sz w:val="22"/>
          <w:szCs w:val="22"/>
        </w:rPr>
        <w:t>e</w:t>
      </w:r>
      <w:r w:rsidR="005623C4">
        <w:rPr>
          <w:rFonts w:ascii="Arial" w:hAnsi="Arial" w:cs="Arial"/>
          <w:sz w:val="22"/>
          <w:szCs w:val="22"/>
        </w:rPr>
        <w:t>n</w:t>
      </w:r>
      <w:r w:rsidR="00F52D1E">
        <w:rPr>
          <w:rFonts w:ascii="Arial" w:hAnsi="Arial" w:cs="Arial"/>
          <w:sz w:val="22"/>
          <w:szCs w:val="22"/>
        </w:rPr>
        <w:t xml:space="preserve"> </w:t>
      </w:r>
      <w:r w:rsidR="00E35A1D">
        <w:rPr>
          <w:rFonts w:ascii="Arial" w:hAnsi="Arial" w:cs="Arial"/>
          <w:sz w:val="22"/>
          <w:szCs w:val="22"/>
        </w:rPr>
        <w:t>est</w:t>
      </w:r>
      <w:r w:rsidR="00BE405F">
        <w:rPr>
          <w:rFonts w:ascii="Arial" w:hAnsi="Arial" w:cs="Arial"/>
          <w:sz w:val="22"/>
          <w:szCs w:val="22"/>
        </w:rPr>
        <w:t>uvo</w:t>
      </w:r>
      <w:r w:rsidR="00E35A1D">
        <w:rPr>
          <w:rFonts w:ascii="Arial" w:hAnsi="Arial" w:cs="Arial"/>
          <w:sz w:val="22"/>
          <w:szCs w:val="22"/>
        </w:rPr>
        <w:t xml:space="preserve"> </w:t>
      </w:r>
      <w:r w:rsidR="003E2F34">
        <w:rPr>
          <w:rFonts w:ascii="Arial" w:hAnsi="Arial" w:cs="Arial"/>
          <w:sz w:val="22"/>
          <w:szCs w:val="22"/>
        </w:rPr>
        <w:t>representa</w:t>
      </w:r>
      <w:r w:rsidR="00E35A1D">
        <w:rPr>
          <w:rFonts w:ascii="Arial" w:hAnsi="Arial" w:cs="Arial"/>
          <w:sz w:val="22"/>
          <w:szCs w:val="22"/>
        </w:rPr>
        <w:t>da</w:t>
      </w:r>
      <w:r w:rsidR="003E2F34">
        <w:rPr>
          <w:rFonts w:ascii="Arial" w:hAnsi="Arial" w:cs="Arial"/>
          <w:sz w:val="22"/>
          <w:szCs w:val="22"/>
        </w:rPr>
        <w:t xml:space="preserve"> legal</w:t>
      </w:r>
      <w:r w:rsidR="00E35A1D">
        <w:rPr>
          <w:rFonts w:ascii="Arial" w:hAnsi="Arial" w:cs="Arial"/>
          <w:sz w:val="22"/>
          <w:szCs w:val="22"/>
        </w:rPr>
        <w:t xml:space="preserve">mente por </w:t>
      </w:r>
      <w:r w:rsidR="003E2F34" w:rsidRPr="002069F1">
        <w:rPr>
          <w:rFonts w:ascii="Arial" w:hAnsi="Arial" w:cs="Arial"/>
          <w:i/>
          <w:iCs/>
          <w:sz w:val="22"/>
          <w:szCs w:val="22"/>
        </w:rPr>
        <w:t>Tulio Jos</w:t>
      </w:r>
      <w:r w:rsidR="008057C2" w:rsidRPr="002069F1">
        <w:rPr>
          <w:rFonts w:ascii="Arial" w:hAnsi="Arial" w:cs="Arial"/>
          <w:i/>
          <w:iCs/>
          <w:sz w:val="22"/>
          <w:szCs w:val="22"/>
        </w:rPr>
        <w:t>é</w:t>
      </w:r>
      <w:r w:rsidR="003E2F34" w:rsidRPr="002069F1">
        <w:rPr>
          <w:rFonts w:ascii="Arial" w:hAnsi="Arial" w:cs="Arial"/>
          <w:i/>
          <w:iCs/>
          <w:sz w:val="22"/>
          <w:szCs w:val="22"/>
        </w:rPr>
        <w:t xml:space="preserve"> Muñoz Pava</w:t>
      </w:r>
      <w:r w:rsidR="003E2F34">
        <w:rPr>
          <w:rFonts w:ascii="Arial" w:hAnsi="Arial" w:cs="Arial"/>
          <w:sz w:val="22"/>
          <w:szCs w:val="22"/>
        </w:rPr>
        <w:t xml:space="preserve"> identificado con CC. </w:t>
      </w:r>
      <w:r w:rsidR="003E2F34" w:rsidRPr="00F662A2">
        <w:rPr>
          <w:rFonts w:ascii="Arial" w:hAnsi="Arial" w:cs="Arial"/>
          <w:sz w:val="22"/>
          <w:szCs w:val="22"/>
        </w:rPr>
        <w:t>73.591.604</w:t>
      </w:r>
      <w:r w:rsidR="00F52D1E">
        <w:rPr>
          <w:rFonts w:ascii="Arial" w:hAnsi="Arial" w:cs="Arial"/>
          <w:sz w:val="22"/>
          <w:szCs w:val="22"/>
        </w:rPr>
        <w:t>.</w:t>
      </w:r>
      <w:r w:rsidR="003E2F34">
        <w:rPr>
          <w:rFonts w:ascii="Arial" w:hAnsi="Arial" w:cs="Arial"/>
          <w:sz w:val="22"/>
          <w:szCs w:val="22"/>
        </w:rPr>
        <w:t xml:space="preserve"> </w:t>
      </w:r>
      <w:r w:rsidR="003F66FE">
        <w:rPr>
          <w:rFonts w:ascii="Arial" w:hAnsi="Arial" w:cs="Arial"/>
          <w:sz w:val="22"/>
          <w:szCs w:val="22"/>
        </w:rPr>
        <w:t>Por consiguiente,</w:t>
      </w:r>
      <w:r w:rsidR="00EF257F">
        <w:rPr>
          <w:rFonts w:ascii="Arial" w:hAnsi="Arial" w:cs="Arial"/>
          <w:sz w:val="22"/>
          <w:szCs w:val="22"/>
        </w:rPr>
        <w:t xml:space="preserve"> </w:t>
      </w:r>
      <w:r w:rsidR="00A83CA4">
        <w:rPr>
          <w:rFonts w:ascii="Arial" w:hAnsi="Arial" w:cs="Arial"/>
          <w:sz w:val="22"/>
          <w:szCs w:val="22"/>
        </w:rPr>
        <w:t xml:space="preserve">una vez </w:t>
      </w:r>
      <w:r w:rsidR="008E3E1F">
        <w:rPr>
          <w:rFonts w:ascii="Arial" w:hAnsi="Arial" w:cs="Arial"/>
          <w:sz w:val="22"/>
          <w:szCs w:val="22"/>
        </w:rPr>
        <w:t xml:space="preserve">el contratista </w:t>
      </w:r>
      <w:r w:rsidR="00A83CA4">
        <w:rPr>
          <w:rFonts w:ascii="Arial" w:hAnsi="Arial" w:cs="Arial"/>
          <w:sz w:val="22"/>
          <w:szCs w:val="22"/>
        </w:rPr>
        <w:t>cumpl</w:t>
      </w:r>
      <w:r w:rsidR="00713D9C">
        <w:rPr>
          <w:rFonts w:ascii="Arial" w:hAnsi="Arial" w:cs="Arial"/>
          <w:sz w:val="22"/>
          <w:szCs w:val="22"/>
        </w:rPr>
        <w:t>ió</w:t>
      </w:r>
      <w:r w:rsidR="00A83CA4">
        <w:rPr>
          <w:rFonts w:ascii="Arial" w:hAnsi="Arial" w:cs="Arial"/>
          <w:sz w:val="22"/>
          <w:szCs w:val="22"/>
        </w:rPr>
        <w:t xml:space="preserve"> con las actividades contractuales de reforestación, </w:t>
      </w:r>
      <w:r w:rsidR="00713D9C">
        <w:rPr>
          <w:rFonts w:ascii="Arial" w:hAnsi="Arial" w:cs="Arial"/>
          <w:sz w:val="22"/>
          <w:szCs w:val="22"/>
        </w:rPr>
        <w:t>e</w:t>
      </w:r>
      <w:r w:rsidR="00B66586">
        <w:rPr>
          <w:rFonts w:ascii="Arial" w:hAnsi="Arial" w:cs="Arial"/>
          <w:sz w:val="22"/>
          <w:szCs w:val="22"/>
        </w:rPr>
        <w:t>l Municipio de Barranco de Loba a</w:t>
      </w:r>
      <w:r w:rsidR="00A96779">
        <w:rPr>
          <w:rFonts w:ascii="Arial" w:hAnsi="Arial" w:cs="Arial"/>
          <w:sz w:val="22"/>
          <w:szCs w:val="22"/>
        </w:rPr>
        <w:t xml:space="preserve">dquirió la obligación </w:t>
      </w:r>
      <w:r w:rsidR="000F722E">
        <w:rPr>
          <w:rFonts w:ascii="Arial" w:hAnsi="Arial" w:cs="Arial"/>
          <w:sz w:val="22"/>
          <w:szCs w:val="22"/>
        </w:rPr>
        <w:t>de pag</w:t>
      </w:r>
      <w:r w:rsidR="00CA70F1">
        <w:rPr>
          <w:rFonts w:ascii="Arial" w:hAnsi="Arial" w:cs="Arial"/>
          <w:sz w:val="22"/>
          <w:szCs w:val="22"/>
        </w:rPr>
        <w:t>o</w:t>
      </w:r>
      <w:r w:rsidR="00A215CD">
        <w:rPr>
          <w:rFonts w:ascii="Arial" w:hAnsi="Arial" w:cs="Arial"/>
          <w:sz w:val="22"/>
          <w:szCs w:val="22"/>
        </w:rPr>
        <w:t>;</w:t>
      </w:r>
      <w:r w:rsidR="00CA70F1">
        <w:rPr>
          <w:rFonts w:ascii="Arial" w:hAnsi="Arial" w:cs="Arial"/>
          <w:sz w:val="22"/>
          <w:szCs w:val="22"/>
        </w:rPr>
        <w:t xml:space="preserve"> </w:t>
      </w:r>
      <w:r w:rsidR="00E1258D">
        <w:rPr>
          <w:rFonts w:ascii="Arial" w:hAnsi="Arial" w:cs="Arial"/>
          <w:sz w:val="22"/>
          <w:szCs w:val="22"/>
        </w:rPr>
        <w:t>en consecuencia</w:t>
      </w:r>
      <w:r w:rsidR="009116CB">
        <w:rPr>
          <w:rFonts w:ascii="Arial" w:hAnsi="Arial" w:cs="Arial"/>
          <w:sz w:val="22"/>
          <w:szCs w:val="22"/>
        </w:rPr>
        <w:t xml:space="preserve">, el Comprobante de egreso No. 1120 del 13 de septiembre de 2021 se expidió a nombre de: </w:t>
      </w:r>
      <w:r w:rsidR="009116CB" w:rsidRPr="008203AA">
        <w:rPr>
          <w:rFonts w:ascii="Arial" w:hAnsi="Arial" w:cs="Arial"/>
          <w:i/>
          <w:iCs/>
          <w:sz w:val="22"/>
          <w:szCs w:val="22"/>
        </w:rPr>
        <w:t>Soluciones Integrada Baloba SAS</w:t>
      </w:r>
      <w:r w:rsidR="000B2EFF">
        <w:rPr>
          <w:rFonts w:ascii="Arial" w:hAnsi="Arial" w:cs="Arial"/>
          <w:sz w:val="22"/>
          <w:szCs w:val="22"/>
        </w:rPr>
        <w:t xml:space="preserve">. Sin embargo, </w:t>
      </w:r>
      <w:r w:rsidR="00630EED">
        <w:rPr>
          <w:rFonts w:ascii="Arial" w:hAnsi="Arial" w:cs="Arial"/>
          <w:sz w:val="22"/>
          <w:szCs w:val="22"/>
        </w:rPr>
        <w:t>la cuenta de cobro</w:t>
      </w:r>
      <w:r w:rsidR="00AC3A7F">
        <w:rPr>
          <w:rFonts w:ascii="Arial" w:hAnsi="Arial" w:cs="Arial"/>
          <w:sz w:val="22"/>
          <w:szCs w:val="22"/>
        </w:rPr>
        <w:t>,</w:t>
      </w:r>
      <w:r w:rsidR="00630EED">
        <w:rPr>
          <w:rFonts w:ascii="Arial" w:hAnsi="Arial" w:cs="Arial"/>
          <w:sz w:val="22"/>
          <w:szCs w:val="22"/>
        </w:rPr>
        <w:t xml:space="preserve"> </w:t>
      </w:r>
      <w:r w:rsidR="00120F8A">
        <w:rPr>
          <w:rFonts w:ascii="Arial" w:hAnsi="Arial" w:cs="Arial"/>
          <w:sz w:val="22"/>
          <w:szCs w:val="22"/>
        </w:rPr>
        <w:t>suscri</w:t>
      </w:r>
      <w:r w:rsidR="00436998">
        <w:rPr>
          <w:rFonts w:ascii="Arial" w:hAnsi="Arial" w:cs="Arial"/>
          <w:sz w:val="22"/>
          <w:szCs w:val="22"/>
        </w:rPr>
        <w:t>ta</w:t>
      </w:r>
      <w:r w:rsidR="00120F8A">
        <w:rPr>
          <w:rFonts w:ascii="Arial" w:hAnsi="Arial" w:cs="Arial"/>
          <w:sz w:val="22"/>
          <w:szCs w:val="22"/>
        </w:rPr>
        <w:t xml:space="preserve"> por </w:t>
      </w:r>
      <w:r w:rsidR="0050774F">
        <w:rPr>
          <w:rFonts w:ascii="Arial" w:hAnsi="Arial" w:cs="Arial"/>
          <w:sz w:val="22"/>
          <w:szCs w:val="22"/>
        </w:rPr>
        <w:t xml:space="preserve">el representante </w:t>
      </w:r>
      <w:r w:rsidR="00AC3A7F">
        <w:rPr>
          <w:rFonts w:ascii="Arial" w:hAnsi="Arial" w:cs="Arial"/>
          <w:sz w:val="22"/>
          <w:szCs w:val="22"/>
        </w:rPr>
        <w:t>legal,</w:t>
      </w:r>
      <w:r w:rsidR="0027536A">
        <w:rPr>
          <w:rFonts w:ascii="Arial" w:hAnsi="Arial" w:cs="Arial"/>
          <w:sz w:val="22"/>
          <w:szCs w:val="22"/>
        </w:rPr>
        <w:t xml:space="preserve"> manifestaba que </w:t>
      </w:r>
      <w:r w:rsidR="0050774F">
        <w:rPr>
          <w:rFonts w:ascii="Arial" w:hAnsi="Arial" w:cs="Arial"/>
          <w:sz w:val="22"/>
          <w:szCs w:val="22"/>
        </w:rPr>
        <w:t xml:space="preserve">el pago se hiciera </w:t>
      </w:r>
      <w:r w:rsidR="009F61F9">
        <w:rPr>
          <w:rFonts w:ascii="Arial" w:hAnsi="Arial" w:cs="Arial"/>
          <w:sz w:val="22"/>
          <w:szCs w:val="22"/>
        </w:rPr>
        <w:t xml:space="preserve">a una </w:t>
      </w:r>
      <w:r w:rsidR="00FE21B0">
        <w:rPr>
          <w:rFonts w:ascii="Arial" w:hAnsi="Arial" w:cs="Arial"/>
          <w:sz w:val="22"/>
          <w:szCs w:val="22"/>
        </w:rPr>
        <w:t>cuenta</w:t>
      </w:r>
      <w:r w:rsidR="009F61F9">
        <w:rPr>
          <w:rFonts w:ascii="Arial" w:hAnsi="Arial" w:cs="Arial"/>
          <w:sz w:val="22"/>
          <w:szCs w:val="22"/>
        </w:rPr>
        <w:t xml:space="preserve"> de ahorro de</w:t>
      </w:r>
      <w:r w:rsidR="002B611C">
        <w:rPr>
          <w:rFonts w:ascii="Arial" w:hAnsi="Arial" w:cs="Arial"/>
          <w:sz w:val="22"/>
          <w:szCs w:val="22"/>
        </w:rPr>
        <w:t>l</w:t>
      </w:r>
      <w:r w:rsidR="009F61F9">
        <w:rPr>
          <w:rFonts w:ascii="Arial" w:hAnsi="Arial" w:cs="Arial"/>
          <w:sz w:val="22"/>
          <w:szCs w:val="22"/>
        </w:rPr>
        <w:t xml:space="preserve"> </w:t>
      </w:r>
      <w:r w:rsidR="00AC3A7F">
        <w:rPr>
          <w:rFonts w:ascii="Arial" w:hAnsi="Arial" w:cs="Arial"/>
          <w:sz w:val="22"/>
          <w:szCs w:val="22"/>
        </w:rPr>
        <w:t xml:space="preserve">mismo </w:t>
      </w:r>
      <w:r w:rsidR="002B611C">
        <w:rPr>
          <w:rFonts w:ascii="Arial" w:hAnsi="Arial" w:cs="Arial"/>
          <w:sz w:val="22"/>
          <w:szCs w:val="22"/>
        </w:rPr>
        <w:t>representante</w:t>
      </w:r>
      <w:r w:rsidR="00FE21B0">
        <w:rPr>
          <w:rFonts w:ascii="Arial" w:hAnsi="Arial" w:cs="Arial"/>
          <w:sz w:val="22"/>
          <w:szCs w:val="22"/>
        </w:rPr>
        <w:t xml:space="preserve">. </w:t>
      </w:r>
      <w:r w:rsidR="0027536A">
        <w:rPr>
          <w:rFonts w:ascii="Arial" w:hAnsi="Arial" w:cs="Arial"/>
          <w:sz w:val="22"/>
          <w:szCs w:val="22"/>
        </w:rPr>
        <w:t xml:space="preserve">Por </w:t>
      </w:r>
      <w:r w:rsidR="00AE588E">
        <w:rPr>
          <w:rFonts w:ascii="Arial" w:hAnsi="Arial" w:cs="Arial"/>
          <w:sz w:val="22"/>
          <w:szCs w:val="22"/>
        </w:rPr>
        <w:t>lo tanto</w:t>
      </w:r>
      <w:r w:rsidR="0027536A">
        <w:rPr>
          <w:rFonts w:ascii="Arial" w:hAnsi="Arial" w:cs="Arial"/>
          <w:sz w:val="22"/>
          <w:szCs w:val="22"/>
        </w:rPr>
        <w:t xml:space="preserve">, </w:t>
      </w:r>
      <w:r w:rsidR="006F5DD3">
        <w:rPr>
          <w:rFonts w:ascii="Arial" w:hAnsi="Arial" w:cs="Arial"/>
          <w:sz w:val="22"/>
          <w:szCs w:val="22"/>
        </w:rPr>
        <w:t xml:space="preserve">el pago </w:t>
      </w:r>
      <w:r w:rsidR="003E2F34">
        <w:rPr>
          <w:rFonts w:ascii="Arial" w:hAnsi="Arial" w:cs="Arial"/>
          <w:sz w:val="22"/>
          <w:szCs w:val="22"/>
        </w:rPr>
        <w:t xml:space="preserve">se </w:t>
      </w:r>
      <w:r w:rsidR="00F54FF0">
        <w:rPr>
          <w:rFonts w:ascii="Arial" w:hAnsi="Arial" w:cs="Arial"/>
          <w:sz w:val="22"/>
          <w:szCs w:val="22"/>
        </w:rPr>
        <w:t xml:space="preserve">realizó a una cuenta bancaria de </w:t>
      </w:r>
      <w:r w:rsidR="0006288D">
        <w:rPr>
          <w:rFonts w:ascii="Arial" w:hAnsi="Arial" w:cs="Arial"/>
          <w:sz w:val="22"/>
          <w:szCs w:val="22"/>
        </w:rPr>
        <w:t>Tulio Muñoz Pava por valor de</w:t>
      </w:r>
      <w:r w:rsidR="003F18C8">
        <w:rPr>
          <w:rFonts w:ascii="Arial" w:hAnsi="Arial" w:cs="Arial"/>
          <w:sz w:val="22"/>
          <w:szCs w:val="22"/>
        </w:rPr>
        <w:t xml:space="preserve"> </w:t>
      </w:r>
      <w:r w:rsidR="003E2F34">
        <w:rPr>
          <w:rFonts w:ascii="Arial" w:hAnsi="Arial" w:cs="Arial"/>
          <w:sz w:val="22"/>
          <w:szCs w:val="22"/>
        </w:rPr>
        <w:t>$</w:t>
      </w:r>
      <w:r w:rsidR="0006288D">
        <w:rPr>
          <w:rFonts w:ascii="Arial" w:hAnsi="Arial" w:cs="Arial"/>
          <w:sz w:val="22"/>
          <w:szCs w:val="22"/>
        </w:rPr>
        <w:t xml:space="preserve"> </w:t>
      </w:r>
      <w:r w:rsidR="003E2F34">
        <w:rPr>
          <w:rFonts w:ascii="Arial" w:hAnsi="Arial" w:cs="Arial"/>
          <w:sz w:val="22"/>
          <w:szCs w:val="22"/>
        </w:rPr>
        <w:t>20,1 millones</w:t>
      </w:r>
      <w:r w:rsidR="00705040">
        <w:rPr>
          <w:rFonts w:ascii="Arial" w:hAnsi="Arial" w:cs="Arial"/>
          <w:sz w:val="22"/>
          <w:szCs w:val="22"/>
        </w:rPr>
        <w:t>,</w:t>
      </w:r>
      <w:r w:rsidR="003E2F34">
        <w:rPr>
          <w:rFonts w:ascii="Arial" w:hAnsi="Arial" w:cs="Arial"/>
          <w:sz w:val="22"/>
          <w:szCs w:val="22"/>
        </w:rPr>
        <w:t xml:space="preserve"> </w:t>
      </w:r>
      <w:r w:rsidR="00734BD2">
        <w:rPr>
          <w:rFonts w:ascii="Arial" w:hAnsi="Arial" w:cs="Arial"/>
          <w:sz w:val="22"/>
          <w:szCs w:val="22"/>
        </w:rPr>
        <w:t>que correspondi</w:t>
      </w:r>
      <w:r w:rsidR="0022503E">
        <w:rPr>
          <w:rFonts w:ascii="Arial" w:hAnsi="Arial" w:cs="Arial"/>
          <w:sz w:val="22"/>
          <w:szCs w:val="22"/>
        </w:rPr>
        <w:t>ó</w:t>
      </w:r>
      <w:r w:rsidR="00734BD2">
        <w:rPr>
          <w:rFonts w:ascii="Arial" w:hAnsi="Arial" w:cs="Arial"/>
          <w:sz w:val="22"/>
          <w:szCs w:val="22"/>
        </w:rPr>
        <w:t xml:space="preserve"> al </w:t>
      </w:r>
      <w:r w:rsidR="003E2F34">
        <w:rPr>
          <w:rFonts w:ascii="Arial" w:hAnsi="Arial" w:cs="Arial"/>
          <w:sz w:val="22"/>
          <w:szCs w:val="22"/>
        </w:rPr>
        <w:t>valor neto</w:t>
      </w:r>
      <w:r w:rsidR="00AE3946">
        <w:rPr>
          <w:rFonts w:ascii="Arial" w:hAnsi="Arial" w:cs="Arial"/>
          <w:sz w:val="22"/>
          <w:szCs w:val="22"/>
        </w:rPr>
        <w:t xml:space="preserve"> una vez descontados lo</w:t>
      </w:r>
      <w:r w:rsidR="000247C6">
        <w:rPr>
          <w:rFonts w:ascii="Arial" w:hAnsi="Arial" w:cs="Arial"/>
          <w:sz w:val="22"/>
          <w:szCs w:val="22"/>
        </w:rPr>
        <w:t>s</w:t>
      </w:r>
      <w:r w:rsidR="00AE3946">
        <w:rPr>
          <w:rFonts w:ascii="Arial" w:hAnsi="Arial" w:cs="Arial"/>
          <w:sz w:val="22"/>
          <w:szCs w:val="22"/>
        </w:rPr>
        <w:t xml:space="preserve"> tributos</w:t>
      </w:r>
      <w:r w:rsidR="002B7A8C">
        <w:rPr>
          <w:rFonts w:ascii="Arial" w:hAnsi="Arial" w:cs="Arial"/>
          <w:sz w:val="22"/>
          <w:szCs w:val="22"/>
        </w:rPr>
        <w:t xml:space="preserve"> aplicados</w:t>
      </w:r>
      <w:r w:rsidR="00E97C74">
        <w:rPr>
          <w:rFonts w:ascii="Arial" w:hAnsi="Arial" w:cs="Arial"/>
          <w:sz w:val="22"/>
          <w:szCs w:val="22"/>
        </w:rPr>
        <w:t>.</w:t>
      </w:r>
    </w:p>
    <w:p w14:paraId="2830089C" w14:textId="77777777" w:rsidR="002F6BB1" w:rsidRDefault="002F6BB1" w:rsidP="002B7FD4">
      <w:pPr>
        <w:spacing w:after="160"/>
        <w:contextualSpacing/>
        <w:jc w:val="both"/>
        <w:rPr>
          <w:rFonts w:ascii="Arial" w:hAnsi="Arial" w:cs="Arial"/>
          <w:sz w:val="22"/>
          <w:szCs w:val="22"/>
        </w:rPr>
      </w:pPr>
    </w:p>
    <w:p w14:paraId="55C70D4E" w14:textId="77777777" w:rsidR="003E2F34" w:rsidRPr="00437B8D" w:rsidRDefault="00E87A65" w:rsidP="00AB7939">
      <w:pPr>
        <w:spacing w:after="160"/>
        <w:contextualSpacing/>
        <w:jc w:val="both"/>
        <w:rPr>
          <w:rFonts w:ascii="Arial" w:hAnsi="Arial" w:cs="Arial"/>
          <w:sz w:val="22"/>
          <w:szCs w:val="22"/>
        </w:rPr>
      </w:pPr>
      <w:r>
        <w:rPr>
          <w:rFonts w:ascii="Arial" w:hAnsi="Arial" w:cs="Arial"/>
          <w:sz w:val="22"/>
          <w:szCs w:val="22"/>
        </w:rPr>
        <w:t xml:space="preserve">En cuanto a </w:t>
      </w:r>
      <w:r w:rsidR="003E2F34">
        <w:rPr>
          <w:rFonts w:ascii="Arial" w:hAnsi="Arial" w:cs="Arial"/>
          <w:sz w:val="22"/>
          <w:szCs w:val="22"/>
        </w:rPr>
        <w:t xml:space="preserve">los </w:t>
      </w:r>
      <w:r w:rsidR="008057C2">
        <w:rPr>
          <w:rFonts w:ascii="Arial" w:hAnsi="Arial" w:cs="Arial"/>
          <w:sz w:val="22"/>
          <w:szCs w:val="22"/>
        </w:rPr>
        <w:t>C</w:t>
      </w:r>
      <w:r w:rsidR="003E2F34">
        <w:rPr>
          <w:rFonts w:ascii="Arial" w:hAnsi="Arial" w:cs="Arial"/>
          <w:sz w:val="22"/>
          <w:szCs w:val="22"/>
        </w:rPr>
        <w:t xml:space="preserve">ontratos de </w:t>
      </w:r>
      <w:r w:rsidR="008057C2">
        <w:rPr>
          <w:rFonts w:ascii="Arial" w:hAnsi="Arial" w:cs="Arial"/>
          <w:sz w:val="22"/>
          <w:szCs w:val="22"/>
        </w:rPr>
        <w:t>P</w:t>
      </w:r>
      <w:r w:rsidR="003E2F34">
        <w:rPr>
          <w:rFonts w:ascii="Arial" w:hAnsi="Arial" w:cs="Arial"/>
          <w:sz w:val="22"/>
          <w:szCs w:val="22"/>
        </w:rPr>
        <w:t xml:space="preserve">restación de </w:t>
      </w:r>
      <w:r w:rsidR="008057C2">
        <w:rPr>
          <w:rFonts w:ascii="Arial" w:hAnsi="Arial" w:cs="Arial"/>
          <w:sz w:val="22"/>
          <w:szCs w:val="22"/>
        </w:rPr>
        <w:t>S</w:t>
      </w:r>
      <w:r w:rsidR="003E2F34">
        <w:rPr>
          <w:rFonts w:ascii="Arial" w:hAnsi="Arial" w:cs="Arial"/>
          <w:sz w:val="22"/>
          <w:szCs w:val="22"/>
        </w:rPr>
        <w:t xml:space="preserve">ervicios No. </w:t>
      </w:r>
      <w:r w:rsidR="003E2F34" w:rsidRPr="0017536E">
        <w:rPr>
          <w:rFonts w:ascii="Arial" w:hAnsi="Arial" w:cs="Arial"/>
          <w:sz w:val="22"/>
          <w:szCs w:val="22"/>
        </w:rPr>
        <w:t>CD-CPS-27012021-001</w:t>
      </w:r>
      <w:r w:rsidR="0022503E">
        <w:rPr>
          <w:rFonts w:ascii="Arial" w:hAnsi="Arial" w:cs="Arial"/>
          <w:sz w:val="22"/>
          <w:szCs w:val="22"/>
        </w:rPr>
        <w:t xml:space="preserve"> </w:t>
      </w:r>
      <w:r w:rsidR="002F4911">
        <w:rPr>
          <w:rFonts w:ascii="Arial" w:hAnsi="Arial" w:cs="Arial"/>
          <w:sz w:val="22"/>
          <w:szCs w:val="22"/>
        </w:rPr>
        <w:t xml:space="preserve">y No. </w:t>
      </w:r>
      <w:r w:rsidR="002F4911" w:rsidRPr="0058231C">
        <w:rPr>
          <w:rFonts w:ascii="Arial" w:hAnsi="Arial" w:cs="Arial"/>
          <w:sz w:val="22"/>
          <w:szCs w:val="22"/>
        </w:rPr>
        <w:t>CD-CPS-12012021-006</w:t>
      </w:r>
      <w:r w:rsidR="002F4911">
        <w:rPr>
          <w:rFonts w:ascii="Arial" w:hAnsi="Arial" w:cs="Arial"/>
          <w:sz w:val="22"/>
          <w:szCs w:val="22"/>
        </w:rPr>
        <w:t xml:space="preserve"> </w:t>
      </w:r>
      <w:r w:rsidR="0022503E">
        <w:rPr>
          <w:rFonts w:ascii="Arial" w:hAnsi="Arial" w:cs="Arial"/>
          <w:sz w:val="22"/>
          <w:szCs w:val="22"/>
        </w:rPr>
        <w:t>de la vigencia 2021</w:t>
      </w:r>
      <w:r>
        <w:rPr>
          <w:rFonts w:ascii="Arial" w:hAnsi="Arial" w:cs="Arial"/>
          <w:sz w:val="22"/>
          <w:szCs w:val="22"/>
        </w:rPr>
        <w:t>,</w:t>
      </w:r>
      <w:r w:rsidR="003E2F34">
        <w:rPr>
          <w:rFonts w:ascii="Arial" w:hAnsi="Arial" w:cs="Arial"/>
          <w:sz w:val="22"/>
          <w:szCs w:val="22"/>
        </w:rPr>
        <w:t xml:space="preserve"> </w:t>
      </w:r>
      <w:r w:rsidR="00CD2DB3">
        <w:rPr>
          <w:rFonts w:ascii="Arial" w:hAnsi="Arial" w:cs="Arial"/>
          <w:sz w:val="22"/>
          <w:szCs w:val="22"/>
        </w:rPr>
        <w:t>l</w:t>
      </w:r>
      <w:r w:rsidR="00583477">
        <w:rPr>
          <w:rFonts w:ascii="Arial" w:hAnsi="Arial" w:cs="Arial"/>
          <w:sz w:val="22"/>
          <w:szCs w:val="22"/>
        </w:rPr>
        <w:t>os</w:t>
      </w:r>
      <w:r w:rsidR="00AA464F">
        <w:rPr>
          <w:rFonts w:ascii="Arial" w:hAnsi="Arial" w:cs="Arial"/>
          <w:sz w:val="22"/>
          <w:szCs w:val="22"/>
        </w:rPr>
        <w:t xml:space="preserve"> </w:t>
      </w:r>
      <w:r w:rsidR="00393AA2">
        <w:rPr>
          <w:rFonts w:ascii="Arial" w:hAnsi="Arial" w:cs="Arial"/>
          <w:sz w:val="22"/>
          <w:szCs w:val="22"/>
        </w:rPr>
        <w:t>contratistas</w:t>
      </w:r>
      <w:r w:rsidR="005A684E">
        <w:rPr>
          <w:rFonts w:ascii="Arial" w:hAnsi="Arial" w:cs="Arial"/>
          <w:sz w:val="22"/>
          <w:szCs w:val="22"/>
        </w:rPr>
        <w:t xml:space="preserve"> </w:t>
      </w:r>
      <w:r w:rsidR="00307787">
        <w:rPr>
          <w:rFonts w:ascii="Arial" w:hAnsi="Arial" w:cs="Arial"/>
          <w:sz w:val="22"/>
          <w:szCs w:val="22"/>
        </w:rPr>
        <w:t>fueron:</w:t>
      </w:r>
      <w:r w:rsidR="00583477">
        <w:rPr>
          <w:rFonts w:ascii="Arial" w:hAnsi="Arial" w:cs="Arial"/>
          <w:sz w:val="22"/>
          <w:szCs w:val="22"/>
        </w:rPr>
        <w:t xml:space="preserve"> la </w:t>
      </w:r>
      <w:r w:rsidR="008218CF" w:rsidRPr="002069F1">
        <w:rPr>
          <w:rFonts w:ascii="Arial" w:hAnsi="Arial" w:cs="Arial"/>
          <w:i/>
          <w:iCs/>
          <w:sz w:val="22"/>
          <w:szCs w:val="22"/>
        </w:rPr>
        <w:t>“</w:t>
      </w:r>
      <w:r w:rsidR="006D6E72" w:rsidRPr="002069F1">
        <w:rPr>
          <w:rFonts w:ascii="Arial" w:hAnsi="Arial" w:cs="Arial"/>
          <w:i/>
          <w:iCs/>
          <w:sz w:val="22"/>
          <w:szCs w:val="22"/>
        </w:rPr>
        <w:t xml:space="preserve">CORPORACIÓN ASOCIADOS H/S </w:t>
      </w:r>
      <w:r w:rsidR="0008571B" w:rsidRPr="002069F1">
        <w:rPr>
          <w:rFonts w:ascii="Arial" w:hAnsi="Arial" w:cs="Arial"/>
          <w:i/>
          <w:iCs/>
          <w:sz w:val="22"/>
          <w:szCs w:val="22"/>
        </w:rPr>
        <w:t>“CORPOASO”</w:t>
      </w:r>
      <w:r w:rsidR="008218CF">
        <w:rPr>
          <w:rFonts w:ascii="Arial" w:hAnsi="Arial" w:cs="Arial"/>
          <w:i/>
          <w:iCs/>
          <w:sz w:val="22"/>
          <w:szCs w:val="22"/>
        </w:rPr>
        <w:t>”</w:t>
      </w:r>
      <w:r w:rsidR="0008571B">
        <w:rPr>
          <w:rFonts w:ascii="Arial" w:hAnsi="Arial" w:cs="Arial"/>
          <w:sz w:val="22"/>
          <w:szCs w:val="22"/>
        </w:rPr>
        <w:t xml:space="preserve"> </w:t>
      </w:r>
      <w:r w:rsidR="006D6E72">
        <w:rPr>
          <w:rFonts w:ascii="Arial" w:hAnsi="Arial" w:cs="Arial"/>
          <w:sz w:val="22"/>
          <w:szCs w:val="22"/>
        </w:rPr>
        <w:t xml:space="preserve">y </w:t>
      </w:r>
      <w:r w:rsidR="005F14A6" w:rsidRPr="002069F1">
        <w:rPr>
          <w:rFonts w:ascii="Arial" w:hAnsi="Arial" w:cs="Arial"/>
          <w:i/>
          <w:iCs/>
          <w:sz w:val="22"/>
          <w:szCs w:val="22"/>
        </w:rPr>
        <w:t>“</w:t>
      </w:r>
      <w:r w:rsidR="006824E1" w:rsidRPr="002069F1">
        <w:rPr>
          <w:rFonts w:ascii="Arial" w:hAnsi="Arial" w:cs="Arial"/>
          <w:i/>
          <w:iCs/>
          <w:sz w:val="22"/>
          <w:szCs w:val="22"/>
        </w:rPr>
        <w:t xml:space="preserve">FUNDACIÓN </w:t>
      </w:r>
      <w:r w:rsidR="005C3EE6" w:rsidRPr="002069F1">
        <w:rPr>
          <w:rFonts w:ascii="Arial" w:hAnsi="Arial" w:cs="Arial"/>
          <w:i/>
          <w:iCs/>
          <w:sz w:val="22"/>
          <w:szCs w:val="22"/>
        </w:rPr>
        <w:t>AMIGOS DEL SUR</w:t>
      </w:r>
      <w:r w:rsidR="005F14A6">
        <w:rPr>
          <w:rFonts w:ascii="Arial" w:hAnsi="Arial" w:cs="Arial"/>
          <w:i/>
          <w:iCs/>
          <w:sz w:val="22"/>
          <w:szCs w:val="22"/>
        </w:rPr>
        <w:t>”</w:t>
      </w:r>
      <w:r w:rsidR="00A04E92">
        <w:rPr>
          <w:rFonts w:ascii="Arial" w:hAnsi="Arial" w:cs="Arial"/>
          <w:sz w:val="22"/>
          <w:szCs w:val="22"/>
        </w:rPr>
        <w:t xml:space="preserve"> respectivamente</w:t>
      </w:r>
      <w:r w:rsidR="00357627">
        <w:rPr>
          <w:rFonts w:ascii="Arial" w:hAnsi="Arial" w:cs="Arial"/>
          <w:sz w:val="22"/>
          <w:szCs w:val="22"/>
        </w:rPr>
        <w:t>, de acuerdo con la minuta contractua</w:t>
      </w:r>
      <w:r w:rsidR="00BE6EC1">
        <w:rPr>
          <w:rFonts w:ascii="Arial" w:hAnsi="Arial" w:cs="Arial"/>
          <w:sz w:val="22"/>
          <w:szCs w:val="22"/>
        </w:rPr>
        <w:t>l.</w:t>
      </w:r>
      <w:r w:rsidR="00580F65">
        <w:rPr>
          <w:rFonts w:ascii="Arial" w:hAnsi="Arial" w:cs="Arial"/>
          <w:sz w:val="22"/>
          <w:szCs w:val="22"/>
        </w:rPr>
        <w:t xml:space="preserve"> </w:t>
      </w:r>
      <w:r w:rsidR="001B361F">
        <w:rPr>
          <w:rFonts w:ascii="Arial" w:hAnsi="Arial" w:cs="Arial"/>
          <w:sz w:val="22"/>
          <w:szCs w:val="22"/>
        </w:rPr>
        <w:t xml:space="preserve">Estos, </w:t>
      </w:r>
      <w:r w:rsidR="00B06C1A">
        <w:rPr>
          <w:rFonts w:ascii="Arial" w:hAnsi="Arial" w:cs="Arial"/>
          <w:sz w:val="22"/>
          <w:szCs w:val="22"/>
        </w:rPr>
        <w:t xml:space="preserve">a su vez </w:t>
      </w:r>
      <w:r w:rsidR="001B361F">
        <w:rPr>
          <w:rFonts w:ascii="Arial" w:hAnsi="Arial" w:cs="Arial"/>
          <w:sz w:val="22"/>
          <w:szCs w:val="22"/>
        </w:rPr>
        <w:t xml:space="preserve">tuvieron </w:t>
      </w:r>
      <w:r w:rsidR="0085647D">
        <w:rPr>
          <w:rFonts w:ascii="Arial" w:hAnsi="Arial" w:cs="Arial"/>
          <w:sz w:val="22"/>
          <w:szCs w:val="22"/>
        </w:rPr>
        <w:t xml:space="preserve">como </w:t>
      </w:r>
      <w:r w:rsidR="00580F65">
        <w:rPr>
          <w:rFonts w:ascii="Arial" w:hAnsi="Arial" w:cs="Arial"/>
          <w:sz w:val="22"/>
          <w:szCs w:val="22"/>
        </w:rPr>
        <w:t xml:space="preserve">representante </w:t>
      </w:r>
      <w:r w:rsidR="00CE73F6">
        <w:rPr>
          <w:rFonts w:ascii="Arial" w:hAnsi="Arial" w:cs="Arial"/>
          <w:sz w:val="22"/>
          <w:szCs w:val="22"/>
        </w:rPr>
        <w:t xml:space="preserve">legal </w:t>
      </w:r>
      <w:r w:rsidR="0004260B">
        <w:rPr>
          <w:rFonts w:ascii="Arial" w:hAnsi="Arial" w:cs="Arial"/>
          <w:sz w:val="22"/>
          <w:szCs w:val="22"/>
        </w:rPr>
        <w:t xml:space="preserve">a </w:t>
      </w:r>
      <w:r w:rsidR="0004260B" w:rsidRPr="002069F1">
        <w:rPr>
          <w:rFonts w:ascii="Arial" w:hAnsi="Arial" w:cs="Arial"/>
          <w:i/>
          <w:iCs/>
          <w:sz w:val="22"/>
          <w:szCs w:val="22"/>
        </w:rPr>
        <w:t>Aura Buelva</w:t>
      </w:r>
      <w:r w:rsidR="00276B9A" w:rsidRPr="002069F1">
        <w:rPr>
          <w:rFonts w:ascii="Arial" w:hAnsi="Arial" w:cs="Arial"/>
          <w:i/>
          <w:iCs/>
          <w:sz w:val="22"/>
          <w:szCs w:val="22"/>
        </w:rPr>
        <w:t>s Turizo</w:t>
      </w:r>
      <w:r w:rsidR="00276B9A">
        <w:rPr>
          <w:rFonts w:ascii="Arial" w:hAnsi="Arial" w:cs="Arial"/>
          <w:sz w:val="22"/>
          <w:szCs w:val="22"/>
        </w:rPr>
        <w:t xml:space="preserve"> y </w:t>
      </w:r>
      <w:r w:rsidR="00276B9A" w:rsidRPr="002069F1">
        <w:rPr>
          <w:rFonts w:ascii="Arial" w:hAnsi="Arial" w:cs="Arial"/>
          <w:i/>
          <w:iCs/>
          <w:sz w:val="22"/>
          <w:szCs w:val="22"/>
        </w:rPr>
        <w:t>Sergio Alarcón Sánchez</w:t>
      </w:r>
      <w:r w:rsidR="00276B9A">
        <w:rPr>
          <w:rFonts w:ascii="Arial" w:hAnsi="Arial" w:cs="Arial"/>
          <w:sz w:val="22"/>
          <w:szCs w:val="22"/>
        </w:rPr>
        <w:t xml:space="preserve">, </w:t>
      </w:r>
      <w:r w:rsidR="002E0C0B">
        <w:rPr>
          <w:rFonts w:ascii="Arial" w:hAnsi="Arial" w:cs="Arial"/>
          <w:sz w:val="22"/>
          <w:szCs w:val="22"/>
        </w:rPr>
        <w:t>de forma respectiva</w:t>
      </w:r>
      <w:r w:rsidR="007F397F">
        <w:rPr>
          <w:rFonts w:ascii="Arial" w:hAnsi="Arial" w:cs="Arial"/>
          <w:sz w:val="22"/>
          <w:szCs w:val="22"/>
        </w:rPr>
        <w:t xml:space="preserve">. </w:t>
      </w:r>
      <w:r w:rsidR="002A67AB">
        <w:rPr>
          <w:rFonts w:ascii="Arial" w:hAnsi="Arial" w:cs="Arial"/>
          <w:sz w:val="22"/>
          <w:szCs w:val="22"/>
        </w:rPr>
        <w:t xml:space="preserve">Se resalta que, </w:t>
      </w:r>
      <w:r w:rsidR="00CB4E2B">
        <w:rPr>
          <w:rFonts w:ascii="Arial" w:hAnsi="Arial" w:cs="Arial"/>
          <w:sz w:val="22"/>
          <w:szCs w:val="22"/>
        </w:rPr>
        <w:t xml:space="preserve">una vez se </w:t>
      </w:r>
      <w:r w:rsidR="002042BD">
        <w:rPr>
          <w:rFonts w:ascii="Arial" w:hAnsi="Arial" w:cs="Arial"/>
          <w:sz w:val="22"/>
          <w:szCs w:val="22"/>
        </w:rPr>
        <w:t>cumpli</w:t>
      </w:r>
      <w:r w:rsidR="00CB4E2B">
        <w:rPr>
          <w:rFonts w:ascii="Arial" w:hAnsi="Arial" w:cs="Arial"/>
          <w:sz w:val="22"/>
          <w:szCs w:val="22"/>
        </w:rPr>
        <w:t>ó con</w:t>
      </w:r>
      <w:r w:rsidR="002042BD">
        <w:rPr>
          <w:rFonts w:ascii="Arial" w:hAnsi="Arial" w:cs="Arial"/>
          <w:sz w:val="22"/>
          <w:szCs w:val="22"/>
        </w:rPr>
        <w:t xml:space="preserve"> </w:t>
      </w:r>
      <w:r w:rsidR="00132BC7">
        <w:rPr>
          <w:rFonts w:ascii="Arial" w:hAnsi="Arial" w:cs="Arial"/>
          <w:sz w:val="22"/>
          <w:szCs w:val="22"/>
        </w:rPr>
        <w:t xml:space="preserve">los </w:t>
      </w:r>
      <w:r w:rsidR="004174FA">
        <w:rPr>
          <w:rFonts w:ascii="Arial" w:hAnsi="Arial" w:cs="Arial"/>
          <w:sz w:val="22"/>
          <w:szCs w:val="22"/>
        </w:rPr>
        <w:t xml:space="preserve">objetos contractuales de </w:t>
      </w:r>
      <w:r w:rsidR="00B4128C">
        <w:rPr>
          <w:rFonts w:ascii="Arial" w:hAnsi="Arial" w:cs="Arial"/>
          <w:sz w:val="22"/>
          <w:szCs w:val="22"/>
        </w:rPr>
        <w:t xml:space="preserve">prestación </w:t>
      </w:r>
      <w:r w:rsidR="00514861">
        <w:rPr>
          <w:rFonts w:ascii="Arial" w:hAnsi="Arial" w:cs="Arial"/>
          <w:sz w:val="22"/>
          <w:szCs w:val="22"/>
        </w:rPr>
        <w:t xml:space="preserve">de servicios </w:t>
      </w:r>
      <w:r w:rsidR="00CB4E2B">
        <w:rPr>
          <w:rFonts w:ascii="Arial" w:hAnsi="Arial" w:cs="Arial"/>
          <w:sz w:val="22"/>
          <w:szCs w:val="22"/>
        </w:rPr>
        <w:t>de apoyo para l</w:t>
      </w:r>
      <w:r w:rsidR="000B4943">
        <w:rPr>
          <w:rFonts w:ascii="Arial" w:hAnsi="Arial" w:cs="Arial"/>
          <w:sz w:val="22"/>
          <w:szCs w:val="22"/>
        </w:rPr>
        <w:t>a elaboración de</w:t>
      </w:r>
      <w:r w:rsidR="00E61CC7">
        <w:rPr>
          <w:rFonts w:ascii="Arial" w:hAnsi="Arial" w:cs="Arial"/>
          <w:sz w:val="22"/>
          <w:szCs w:val="22"/>
        </w:rPr>
        <w:t>l</w:t>
      </w:r>
      <w:r w:rsidR="000B4943">
        <w:rPr>
          <w:rFonts w:ascii="Arial" w:hAnsi="Arial" w:cs="Arial"/>
          <w:sz w:val="22"/>
          <w:szCs w:val="22"/>
        </w:rPr>
        <w:t xml:space="preserve"> plan</w:t>
      </w:r>
      <w:r w:rsidR="0040464F">
        <w:rPr>
          <w:rFonts w:ascii="Arial" w:hAnsi="Arial" w:cs="Arial"/>
          <w:sz w:val="22"/>
          <w:szCs w:val="22"/>
        </w:rPr>
        <w:t xml:space="preserve"> </w:t>
      </w:r>
      <w:r w:rsidR="00437458">
        <w:rPr>
          <w:rFonts w:ascii="Arial" w:hAnsi="Arial" w:cs="Arial"/>
          <w:sz w:val="22"/>
          <w:szCs w:val="22"/>
        </w:rPr>
        <w:t xml:space="preserve">de gestión de cambio climático y </w:t>
      </w:r>
      <w:r w:rsidR="009E0DD1">
        <w:rPr>
          <w:rFonts w:ascii="Arial" w:hAnsi="Arial" w:cs="Arial"/>
          <w:sz w:val="22"/>
          <w:szCs w:val="22"/>
        </w:rPr>
        <w:t xml:space="preserve">del plan </w:t>
      </w:r>
      <w:r w:rsidR="00020A1E">
        <w:rPr>
          <w:rFonts w:ascii="Arial" w:hAnsi="Arial" w:cs="Arial"/>
          <w:sz w:val="22"/>
          <w:szCs w:val="22"/>
        </w:rPr>
        <w:t xml:space="preserve">de </w:t>
      </w:r>
      <w:r w:rsidR="0040464F">
        <w:rPr>
          <w:rFonts w:ascii="Arial" w:hAnsi="Arial" w:cs="Arial"/>
          <w:sz w:val="22"/>
          <w:szCs w:val="22"/>
        </w:rPr>
        <w:t>riesgo</w:t>
      </w:r>
      <w:r w:rsidR="00020A1E">
        <w:rPr>
          <w:rFonts w:ascii="Arial" w:hAnsi="Arial" w:cs="Arial"/>
          <w:sz w:val="22"/>
          <w:szCs w:val="22"/>
        </w:rPr>
        <w:t xml:space="preserve"> y desastre</w:t>
      </w:r>
      <w:r w:rsidR="0040464F">
        <w:rPr>
          <w:rFonts w:ascii="Arial" w:hAnsi="Arial" w:cs="Arial"/>
          <w:sz w:val="22"/>
          <w:szCs w:val="22"/>
        </w:rPr>
        <w:t xml:space="preserve">, </w:t>
      </w:r>
      <w:r w:rsidR="00A7096B">
        <w:rPr>
          <w:rFonts w:ascii="Arial" w:hAnsi="Arial" w:cs="Arial"/>
          <w:sz w:val="22"/>
          <w:szCs w:val="22"/>
        </w:rPr>
        <w:t xml:space="preserve">el Municipio </w:t>
      </w:r>
      <w:r w:rsidR="004427ED">
        <w:rPr>
          <w:rFonts w:ascii="Arial" w:hAnsi="Arial" w:cs="Arial"/>
          <w:sz w:val="22"/>
          <w:szCs w:val="22"/>
        </w:rPr>
        <w:t>expidi</w:t>
      </w:r>
      <w:r w:rsidR="00A7096B">
        <w:rPr>
          <w:rFonts w:ascii="Arial" w:hAnsi="Arial" w:cs="Arial"/>
          <w:sz w:val="22"/>
          <w:szCs w:val="22"/>
        </w:rPr>
        <w:t>ó</w:t>
      </w:r>
      <w:r w:rsidR="004427ED">
        <w:rPr>
          <w:rFonts w:ascii="Arial" w:hAnsi="Arial" w:cs="Arial"/>
          <w:sz w:val="22"/>
          <w:szCs w:val="22"/>
        </w:rPr>
        <w:t xml:space="preserve"> los Comprobantes de egreso No. 0313 y No. 0314 </w:t>
      </w:r>
      <w:r w:rsidR="0017229C">
        <w:rPr>
          <w:rFonts w:ascii="Arial" w:hAnsi="Arial" w:cs="Arial"/>
          <w:sz w:val="22"/>
          <w:szCs w:val="22"/>
        </w:rPr>
        <w:t xml:space="preserve">del </w:t>
      </w:r>
      <w:r w:rsidR="004427ED">
        <w:rPr>
          <w:rFonts w:ascii="Arial" w:hAnsi="Arial" w:cs="Arial"/>
          <w:sz w:val="22"/>
          <w:szCs w:val="22"/>
        </w:rPr>
        <w:t>16 de marzo de 2021</w:t>
      </w:r>
      <w:r w:rsidR="00D41629">
        <w:rPr>
          <w:rFonts w:ascii="Arial" w:hAnsi="Arial" w:cs="Arial"/>
          <w:sz w:val="22"/>
          <w:szCs w:val="22"/>
        </w:rPr>
        <w:t>, a nombre de</w:t>
      </w:r>
      <w:r w:rsidR="00176416">
        <w:rPr>
          <w:rFonts w:ascii="Arial" w:hAnsi="Arial" w:cs="Arial"/>
          <w:sz w:val="22"/>
          <w:szCs w:val="22"/>
        </w:rPr>
        <w:t>:</w:t>
      </w:r>
      <w:r w:rsidR="00D41629">
        <w:rPr>
          <w:rFonts w:ascii="Arial" w:hAnsi="Arial" w:cs="Arial"/>
          <w:sz w:val="22"/>
          <w:szCs w:val="22"/>
        </w:rPr>
        <w:t xml:space="preserve"> </w:t>
      </w:r>
      <w:r w:rsidR="00D41629" w:rsidRPr="002069F1">
        <w:rPr>
          <w:rFonts w:ascii="Arial" w:hAnsi="Arial" w:cs="Arial"/>
          <w:i/>
          <w:iCs/>
          <w:sz w:val="22"/>
          <w:szCs w:val="22"/>
        </w:rPr>
        <w:t>Corporación Asociados HS</w:t>
      </w:r>
      <w:r w:rsidR="00D41629">
        <w:rPr>
          <w:rFonts w:ascii="Arial" w:hAnsi="Arial" w:cs="Arial"/>
          <w:sz w:val="22"/>
          <w:szCs w:val="22"/>
        </w:rPr>
        <w:t xml:space="preserve"> y </w:t>
      </w:r>
      <w:r w:rsidR="002A4E26" w:rsidRPr="008203AA">
        <w:rPr>
          <w:rFonts w:ascii="Arial" w:hAnsi="Arial" w:cs="Arial"/>
          <w:i/>
          <w:iCs/>
          <w:sz w:val="22"/>
          <w:szCs w:val="22"/>
        </w:rPr>
        <w:t xml:space="preserve">Fundación Amigos </w:t>
      </w:r>
      <w:r w:rsidR="002A4E26">
        <w:rPr>
          <w:rFonts w:ascii="Arial" w:hAnsi="Arial" w:cs="Arial"/>
          <w:i/>
          <w:iCs/>
          <w:sz w:val="22"/>
          <w:szCs w:val="22"/>
        </w:rPr>
        <w:t>d</w:t>
      </w:r>
      <w:r w:rsidR="002A4E26" w:rsidRPr="008203AA">
        <w:rPr>
          <w:rFonts w:ascii="Arial" w:hAnsi="Arial" w:cs="Arial"/>
          <w:i/>
          <w:iCs/>
          <w:sz w:val="22"/>
          <w:szCs w:val="22"/>
        </w:rPr>
        <w:t>el Sur</w:t>
      </w:r>
      <w:r w:rsidR="00A7096B">
        <w:rPr>
          <w:rFonts w:ascii="Arial" w:hAnsi="Arial" w:cs="Arial"/>
          <w:i/>
          <w:iCs/>
          <w:sz w:val="22"/>
          <w:szCs w:val="22"/>
        </w:rPr>
        <w:t>,</w:t>
      </w:r>
      <w:r w:rsidR="00E07CA3">
        <w:rPr>
          <w:rFonts w:ascii="Arial" w:hAnsi="Arial" w:cs="Arial"/>
          <w:i/>
          <w:iCs/>
          <w:sz w:val="22"/>
          <w:szCs w:val="22"/>
        </w:rPr>
        <w:t xml:space="preserve"> </w:t>
      </w:r>
      <w:r w:rsidR="00DD67F6">
        <w:rPr>
          <w:rFonts w:ascii="Arial" w:hAnsi="Arial" w:cs="Arial"/>
          <w:sz w:val="22"/>
          <w:szCs w:val="22"/>
        </w:rPr>
        <w:t xml:space="preserve">correlativamente. </w:t>
      </w:r>
      <w:r w:rsidR="00A63310">
        <w:rPr>
          <w:rFonts w:ascii="Arial" w:hAnsi="Arial" w:cs="Arial"/>
          <w:sz w:val="22"/>
          <w:szCs w:val="22"/>
        </w:rPr>
        <w:t xml:space="preserve">Sin embargo, los pagos se realizaron al </w:t>
      </w:r>
      <w:r w:rsidR="00AB7939">
        <w:rPr>
          <w:rFonts w:ascii="Arial" w:hAnsi="Arial" w:cs="Arial"/>
          <w:sz w:val="22"/>
          <w:szCs w:val="22"/>
        </w:rPr>
        <w:t xml:space="preserve">señor </w:t>
      </w:r>
      <w:r w:rsidR="00AB7939" w:rsidRPr="002069F1">
        <w:rPr>
          <w:rFonts w:ascii="Arial" w:hAnsi="Arial" w:cs="Arial"/>
          <w:i/>
          <w:iCs/>
          <w:sz w:val="22"/>
          <w:szCs w:val="22"/>
        </w:rPr>
        <w:t>José Antonio Eslait Caro</w:t>
      </w:r>
      <w:r w:rsidR="00AB7939">
        <w:rPr>
          <w:rFonts w:ascii="Arial" w:hAnsi="Arial" w:cs="Arial"/>
          <w:sz w:val="22"/>
          <w:szCs w:val="22"/>
        </w:rPr>
        <w:t xml:space="preserve"> identificado con CC. </w:t>
      </w:r>
      <w:r w:rsidR="00AB7939" w:rsidRPr="006C5C03">
        <w:rPr>
          <w:rFonts w:ascii="Arial" w:hAnsi="Arial" w:cs="Arial"/>
          <w:sz w:val="22"/>
          <w:szCs w:val="22"/>
        </w:rPr>
        <w:t>1</w:t>
      </w:r>
      <w:r w:rsidR="00AB7939">
        <w:rPr>
          <w:rFonts w:ascii="Arial" w:hAnsi="Arial" w:cs="Arial"/>
          <w:sz w:val="22"/>
          <w:szCs w:val="22"/>
        </w:rPr>
        <w:t>.</w:t>
      </w:r>
      <w:r w:rsidR="00AB7939" w:rsidRPr="006C5C03">
        <w:rPr>
          <w:rFonts w:ascii="Arial" w:hAnsi="Arial" w:cs="Arial"/>
          <w:sz w:val="22"/>
          <w:szCs w:val="22"/>
        </w:rPr>
        <w:t>085</w:t>
      </w:r>
      <w:r w:rsidR="00AB7939">
        <w:rPr>
          <w:rFonts w:ascii="Arial" w:hAnsi="Arial" w:cs="Arial"/>
          <w:sz w:val="22"/>
          <w:szCs w:val="22"/>
        </w:rPr>
        <w:t>.</w:t>
      </w:r>
      <w:r w:rsidR="00AB7939" w:rsidRPr="006C5C03">
        <w:rPr>
          <w:rFonts w:ascii="Arial" w:hAnsi="Arial" w:cs="Arial"/>
          <w:sz w:val="22"/>
          <w:szCs w:val="22"/>
        </w:rPr>
        <w:t>047</w:t>
      </w:r>
      <w:r w:rsidR="00AB7939">
        <w:rPr>
          <w:rFonts w:ascii="Arial" w:hAnsi="Arial" w:cs="Arial"/>
          <w:sz w:val="22"/>
          <w:szCs w:val="22"/>
        </w:rPr>
        <w:t>.</w:t>
      </w:r>
      <w:r w:rsidR="00AB7939" w:rsidRPr="006C5C03">
        <w:rPr>
          <w:rFonts w:ascii="Arial" w:hAnsi="Arial" w:cs="Arial"/>
          <w:sz w:val="22"/>
          <w:szCs w:val="22"/>
        </w:rPr>
        <w:t>941</w:t>
      </w:r>
      <w:r w:rsidR="00FE1AC8">
        <w:rPr>
          <w:rFonts w:ascii="Arial" w:hAnsi="Arial" w:cs="Arial"/>
          <w:sz w:val="22"/>
          <w:szCs w:val="22"/>
        </w:rPr>
        <w:t>, según el reporte de Cuentas Maestras y el detalle</w:t>
      </w:r>
      <w:r w:rsidR="00FE1AC8" w:rsidRPr="00FE1AC8">
        <w:rPr>
          <w:rFonts w:ascii="Arial" w:hAnsi="Arial" w:cs="Arial"/>
          <w:sz w:val="22"/>
          <w:szCs w:val="22"/>
        </w:rPr>
        <w:t xml:space="preserve"> </w:t>
      </w:r>
      <w:r w:rsidR="00FE1AC8">
        <w:rPr>
          <w:rFonts w:ascii="Arial" w:hAnsi="Arial" w:cs="Arial"/>
          <w:sz w:val="22"/>
          <w:szCs w:val="22"/>
        </w:rPr>
        <w:t>del fichero del Banco BBVA anexado en cada expediente contractual</w:t>
      </w:r>
      <w:r w:rsidR="00A53F7F">
        <w:rPr>
          <w:rFonts w:ascii="Arial" w:hAnsi="Arial" w:cs="Arial"/>
          <w:sz w:val="22"/>
          <w:szCs w:val="22"/>
        </w:rPr>
        <w:t>,</w:t>
      </w:r>
      <w:r w:rsidR="009E1F5E">
        <w:rPr>
          <w:rFonts w:ascii="Arial" w:hAnsi="Arial" w:cs="Arial"/>
          <w:sz w:val="22"/>
          <w:szCs w:val="22"/>
        </w:rPr>
        <w:t xml:space="preserve"> </w:t>
      </w:r>
      <w:r w:rsidR="00A53F7F">
        <w:rPr>
          <w:rFonts w:ascii="Arial" w:hAnsi="Arial" w:cs="Arial"/>
          <w:sz w:val="22"/>
          <w:szCs w:val="22"/>
        </w:rPr>
        <w:t>le</w:t>
      </w:r>
      <w:r w:rsidR="001901E1">
        <w:rPr>
          <w:rFonts w:ascii="Arial" w:hAnsi="Arial" w:cs="Arial"/>
          <w:sz w:val="22"/>
          <w:szCs w:val="22"/>
        </w:rPr>
        <w:t xml:space="preserve"> hicieron dos</w:t>
      </w:r>
      <w:r w:rsidR="00A53F7F">
        <w:rPr>
          <w:rFonts w:ascii="Arial" w:hAnsi="Arial" w:cs="Arial"/>
          <w:sz w:val="22"/>
          <w:szCs w:val="22"/>
        </w:rPr>
        <w:t xml:space="preserve"> transf</w:t>
      </w:r>
      <w:r w:rsidR="001901E1">
        <w:rPr>
          <w:rFonts w:ascii="Arial" w:hAnsi="Arial" w:cs="Arial"/>
          <w:sz w:val="22"/>
          <w:szCs w:val="22"/>
        </w:rPr>
        <w:t>erencias</w:t>
      </w:r>
      <w:r w:rsidR="009E1F5E">
        <w:rPr>
          <w:rFonts w:ascii="Arial" w:hAnsi="Arial" w:cs="Arial"/>
          <w:sz w:val="22"/>
          <w:szCs w:val="22"/>
        </w:rPr>
        <w:t xml:space="preserve"> </w:t>
      </w:r>
      <w:r w:rsidR="001901E1">
        <w:rPr>
          <w:rFonts w:ascii="Arial" w:hAnsi="Arial" w:cs="Arial"/>
          <w:sz w:val="22"/>
          <w:szCs w:val="22"/>
        </w:rPr>
        <w:t xml:space="preserve">por </w:t>
      </w:r>
      <w:r w:rsidR="006C6FDF">
        <w:rPr>
          <w:rFonts w:ascii="Arial" w:hAnsi="Arial" w:cs="Arial"/>
          <w:sz w:val="22"/>
          <w:szCs w:val="22"/>
        </w:rPr>
        <w:t>valor neto de $</w:t>
      </w:r>
      <w:r w:rsidR="00DD010D">
        <w:rPr>
          <w:rFonts w:ascii="Arial" w:hAnsi="Arial" w:cs="Arial"/>
          <w:sz w:val="22"/>
          <w:szCs w:val="22"/>
        </w:rPr>
        <w:t xml:space="preserve"> </w:t>
      </w:r>
      <w:r w:rsidR="006C6FDF">
        <w:rPr>
          <w:rFonts w:ascii="Arial" w:hAnsi="Arial" w:cs="Arial"/>
          <w:sz w:val="22"/>
          <w:szCs w:val="22"/>
        </w:rPr>
        <w:t>22,5 millones cada uno, descontados los tributos</w:t>
      </w:r>
      <w:r w:rsidR="003E2F34">
        <w:rPr>
          <w:rFonts w:ascii="Arial" w:hAnsi="Arial" w:cs="Arial"/>
          <w:sz w:val="22"/>
          <w:szCs w:val="22"/>
        </w:rPr>
        <w:t>.</w:t>
      </w:r>
      <w:r w:rsidR="00375A98">
        <w:rPr>
          <w:rFonts w:ascii="Arial" w:hAnsi="Arial" w:cs="Arial"/>
          <w:sz w:val="22"/>
          <w:szCs w:val="22"/>
        </w:rPr>
        <w:t xml:space="preserve"> </w:t>
      </w:r>
      <w:r w:rsidR="00DD010D">
        <w:rPr>
          <w:rFonts w:ascii="Arial" w:hAnsi="Arial" w:cs="Arial"/>
          <w:sz w:val="22"/>
          <w:szCs w:val="22"/>
        </w:rPr>
        <w:t>L</w:t>
      </w:r>
      <w:r w:rsidR="00892F27">
        <w:rPr>
          <w:rFonts w:ascii="Arial" w:hAnsi="Arial" w:cs="Arial"/>
          <w:sz w:val="22"/>
          <w:szCs w:val="22"/>
        </w:rPr>
        <w:t>o anterior, e</w:t>
      </w:r>
      <w:r w:rsidR="00DD010D">
        <w:rPr>
          <w:rFonts w:ascii="Arial" w:hAnsi="Arial" w:cs="Arial"/>
          <w:sz w:val="22"/>
          <w:szCs w:val="22"/>
        </w:rPr>
        <w:t>videncia</w:t>
      </w:r>
      <w:r w:rsidR="00892F27">
        <w:rPr>
          <w:rFonts w:ascii="Arial" w:hAnsi="Arial" w:cs="Arial"/>
          <w:sz w:val="22"/>
          <w:szCs w:val="22"/>
        </w:rPr>
        <w:t xml:space="preserve"> un manejo </w:t>
      </w:r>
      <w:r w:rsidR="000D0C46">
        <w:rPr>
          <w:rFonts w:ascii="Arial" w:hAnsi="Arial" w:cs="Arial"/>
          <w:sz w:val="22"/>
          <w:szCs w:val="22"/>
        </w:rPr>
        <w:t xml:space="preserve">inadecuado </w:t>
      </w:r>
      <w:r w:rsidR="00903E69">
        <w:rPr>
          <w:rFonts w:ascii="Arial" w:hAnsi="Arial" w:cs="Arial"/>
          <w:sz w:val="22"/>
          <w:szCs w:val="22"/>
        </w:rPr>
        <w:t>de</w:t>
      </w:r>
      <w:r w:rsidR="000D0C46">
        <w:rPr>
          <w:rFonts w:ascii="Arial" w:hAnsi="Arial" w:cs="Arial"/>
          <w:sz w:val="22"/>
          <w:szCs w:val="22"/>
        </w:rPr>
        <w:t xml:space="preserve"> </w:t>
      </w:r>
      <w:r w:rsidR="008E295A">
        <w:rPr>
          <w:rFonts w:ascii="Arial" w:hAnsi="Arial" w:cs="Arial"/>
          <w:sz w:val="22"/>
          <w:szCs w:val="22"/>
        </w:rPr>
        <w:t xml:space="preserve">los </w:t>
      </w:r>
      <w:r w:rsidR="000D0C46">
        <w:rPr>
          <w:rFonts w:ascii="Arial" w:hAnsi="Arial" w:cs="Arial"/>
          <w:sz w:val="22"/>
          <w:szCs w:val="22"/>
        </w:rPr>
        <w:t xml:space="preserve">beneficiarios </w:t>
      </w:r>
      <w:r w:rsidR="00892F27">
        <w:rPr>
          <w:rFonts w:ascii="Arial" w:hAnsi="Arial" w:cs="Arial"/>
          <w:sz w:val="22"/>
          <w:szCs w:val="22"/>
        </w:rPr>
        <w:t xml:space="preserve">de la </w:t>
      </w:r>
      <w:r w:rsidR="00C2648C">
        <w:rPr>
          <w:rFonts w:ascii="Arial" w:hAnsi="Arial" w:cs="Arial"/>
          <w:sz w:val="22"/>
          <w:szCs w:val="22"/>
        </w:rPr>
        <w:t>C</w:t>
      </w:r>
      <w:r w:rsidR="00892F27">
        <w:rPr>
          <w:rFonts w:ascii="Arial" w:hAnsi="Arial" w:cs="Arial"/>
          <w:sz w:val="22"/>
          <w:szCs w:val="22"/>
        </w:rPr>
        <w:t xml:space="preserve">uenta </w:t>
      </w:r>
      <w:r w:rsidR="00C2648C">
        <w:rPr>
          <w:rFonts w:ascii="Arial" w:hAnsi="Arial" w:cs="Arial"/>
          <w:sz w:val="22"/>
          <w:szCs w:val="22"/>
        </w:rPr>
        <w:t>M</w:t>
      </w:r>
      <w:r w:rsidR="00892F27">
        <w:rPr>
          <w:rFonts w:ascii="Arial" w:hAnsi="Arial" w:cs="Arial"/>
          <w:sz w:val="22"/>
          <w:szCs w:val="22"/>
        </w:rPr>
        <w:t>aestra de la Asignación</w:t>
      </w:r>
      <w:r w:rsidR="000D0C46">
        <w:rPr>
          <w:rFonts w:ascii="Arial" w:hAnsi="Arial" w:cs="Arial"/>
          <w:sz w:val="22"/>
          <w:szCs w:val="22"/>
        </w:rPr>
        <w:t xml:space="preserve"> </w:t>
      </w:r>
      <w:r w:rsidR="000D0C46" w:rsidRPr="00437B8D">
        <w:rPr>
          <w:rFonts w:ascii="Arial" w:hAnsi="Arial" w:cs="Arial"/>
          <w:sz w:val="22"/>
          <w:szCs w:val="22"/>
        </w:rPr>
        <w:t>Especial para Municipios</w:t>
      </w:r>
      <w:r w:rsidR="00892F27" w:rsidRPr="00437B8D">
        <w:rPr>
          <w:rFonts w:ascii="Arial" w:hAnsi="Arial" w:cs="Arial"/>
          <w:sz w:val="22"/>
          <w:szCs w:val="22"/>
        </w:rPr>
        <w:t xml:space="preserve"> Ribereños, vulnerando </w:t>
      </w:r>
      <w:r w:rsidR="00462523" w:rsidRPr="00437B8D">
        <w:rPr>
          <w:rFonts w:ascii="Arial" w:hAnsi="Arial" w:cs="Arial"/>
          <w:sz w:val="22"/>
          <w:szCs w:val="22"/>
        </w:rPr>
        <w:t>el artículo 8</w:t>
      </w:r>
      <w:r w:rsidR="007C0792" w:rsidRPr="00437B8D">
        <w:rPr>
          <w:rFonts w:ascii="Arial" w:hAnsi="Arial" w:cs="Arial"/>
          <w:sz w:val="22"/>
          <w:szCs w:val="22"/>
        </w:rPr>
        <w:t>°</w:t>
      </w:r>
      <w:r w:rsidR="00462523" w:rsidRPr="00437B8D">
        <w:rPr>
          <w:rFonts w:ascii="Arial" w:hAnsi="Arial" w:cs="Arial"/>
          <w:sz w:val="22"/>
          <w:szCs w:val="22"/>
        </w:rPr>
        <w:t xml:space="preserve"> de la </w:t>
      </w:r>
      <w:r w:rsidR="00A53D56" w:rsidRPr="00437B8D">
        <w:rPr>
          <w:rFonts w:ascii="Arial" w:hAnsi="Arial" w:cs="Arial"/>
          <w:sz w:val="22"/>
          <w:szCs w:val="22"/>
        </w:rPr>
        <w:t>Resolución</w:t>
      </w:r>
      <w:r w:rsidR="00462523" w:rsidRPr="00437B8D">
        <w:rPr>
          <w:rFonts w:ascii="Arial" w:hAnsi="Arial" w:cs="Arial"/>
          <w:sz w:val="22"/>
          <w:szCs w:val="22"/>
        </w:rPr>
        <w:t xml:space="preserve"> 4835 de 2015</w:t>
      </w:r>
      <w:r w:rsidR="005203A5" w:rsidRPr="00437B8D">
        <w:rPr>
          <w:rFonts w:ascii="Arial" w:hAnsi="Arial" w:cs="Arial"/>
          <w:sz w:val="22"/>
          <w:szCs w:val="22"/>
        </w:rPr>
        <w:t>.</w:t>
      </w:r>
    </w:p>
    <w:p w14:paraId="505651DC" w14:textId="77777777" w:rsidR="00C15859" w:rsidRPr="00437B8D" w:rsidRDefault="00C15859" w:rsidP="00CC079C">
      <w:pPr>
        <w:contextualSpacing/>
        <w:jc w:val="both"/>
        <w:rPr>
          <w:rFonts w:ascii="Arial" w:hAnsi="Arial" w:cs="Arial"/>
          <w:sz w:val="22"/>
          <w:szCs w:val="22"/>
        </w:rPr>
      </w:pPr>
    </w:p>
    <w:p w14:paraId="1A8F4DAD" w14:textId="77777777" w:rsidR="003E2F34" w:rsidRDefault="00B65D13" w:rsidP="00CC079C">
      <w:pPr>
        <w:contextualSpacing/>
        <w:jc w:val="both"/>
        <w:rPr>
          <w:rFonts w:ascii="Arial" w:hAnsi="Arial" w:cs="Arial"/>
          <w:sz w:val="22"/>
          <w:szCs w:val="22"/>
        </w:rPr>
      </w:pPr>
      <w:r w:rsidRPr="00437B8D">
        <w:rPr>
          <w:rFonts w:ascii="Arial" w:hAnsi="Arial" w:cs="Arial"/>
          <w:sz w:val="22"/>
          <w:szCs w:val="22"/>
        </w:rPr>
        <w:t>Po</w:t>
      </w:r>
      <w:r>
        <w:rPr>
          <w:rFonts w:ascii="Arial" w:hAnsi="Arial" w:cs="Arial"/>
          <w:sz w:val="22"/>
          <w:szCs w:val="22"/>
        </w:rPr>
        <w:t>r otro lado</w:t>
      </w:r>
      <w:r w:rsidR="003E2F34">
        <w:rPr>
          <w:rFonts w:ascii="Arial" w:hAnsi="Arial" w:cs="Arial"/>
          <w:sz w:val="22"/>
          <w:szCs w:val="22"/>
        </w:rPr>
        <w:t>,</w:t>
      </w:r>
      <w:r w:rsidR="00975508">
        <w:rPr>
          <w:rFonts w:ascii="Arial" w:hAnsi="Arial" w:cs="Arial"/>
          <w:sz w:val="22"/>
          <w:szCs w:val="22"/>
        </w:rPr>
        <w:t xml:space="preserve"> </w:t>
      </w:r>
      <w:r w:rsidR="003E2F34">
        <w:rPr>
          <w:rFonts w:ascii="Arial" w:hAnsi="Arial" w:cs="Arial"/>
          <w:sz w:val="22"/>
          <w:szCs w:val="22"/>
        </w:rPr>
        <w:t xml:space="preserve">se </w:t>
      </w:r>
      <w:r>
        <w:rPr>
          <w:rFonts w:ascii="Arial" w:hAnsi="Arial" w:cs="Arial"/>
          <w:sz w:val="22"/>
          <w:szCs w:val="22"/>
        </w:rPr>
        <w:t xml:space="preserve">identificó que </w:t>
      </w:r>
      <w:r w:rsidR="00824C2A">
        <w:rPr>
          <w:rFonts w:ascii="Arial" w:hAnsi="Arial" w:cs="Arial"/>
          <w:sz w:val="22"/>
          <w:szCs w:val="22"/>
        </w:rPr>
        <w:t xml:space="preserve">la entidad territorial </w:t>
      </w:r>
      <w:r w:rsidR="00975508">
        <w:rPr>
          <w:rFonts w:ascii="Arial" w:hAnsi="Arial" w:cs="Arial"/>
          <w:sz w:val="22"/>
          <w:szCs w:val="22"/>
        </w:rPr>
        <w:t>no reali</w:t>
      </w:r>
      <w:r w:rsidR="00824C2A">
        <w:rPr>
          <w:rFonts w:ascii="Arial" w:hAnsi="Arial" w:cs="Arial"/>
          <w:sz w:val="22"/>
          <w:szCs w:val="22"/>
        </w:rPr>
        <w:t>zó</w:t>
      </w:r>
      <w:r w:rsidR="00984D04">
        <w:rPr>
          <w:rFonts w:ascii="Arial" w:hAnsi="Arial" w:cs="Arial"/>
          <w:sz w:val="22"/>
          <w:szCs w:val="22"/>
        </w:rPr>
        <w:t xml:space="preserve"> </w:t>
      </w:r>
      <w:r w:rsidR="00667468">
        <w:rPr>
          <w:rFonts w:ascii="Arial" w:hAnsi="Arial" w:cs="Arial"/>
          <w:sz w:val="22"/>
          <w:szCs w:val="22"/>
        </w:rPr>
        <w:t>transferencias</w:t>
      </w:r>
      <w:r w:rsidR="00975508">
        <w:rPr>
          <w:rFonts w:ascii="Arial" w:hAnsi="Arial" w:cs="Arial"/>
          <w:sz w:val="22"/>
          <w:szCs w:val="22"/>
        </w:rPr>
        <w:t xml:space="preserve"> </w:t>
      </w:r>
      <w:r w:rsidR="00973C35">
        <w:rPr>
          <w:rFonts w:ascii="Arial" w:hAnsi="Arial" w:cs="Arial"/>
          <w:sz w:val="22"/>
          <w:szCs w:val="22"/>
        </w:rPr>
        <w:t xml:space="preserve">a cuentas </w:t>
      </w:r>
      <w:r w:rsidR="00C47CBA">
        <w:rPr>
          <w:rFonts w:ascii="Arial" w:hAnsi="Arial" w:cs="Arial"/>
          <w:sz w:val="22"/>
          <w:szCs w:val="22"/>
        </w:rPr>
        <w:t xml:space="preserve">beneficiarias </w:t>
      </w:r>
      <w:r w:rsidR="003E2F34">
        <w:rPr>
          <w:rFonts w:ascii="Arial" w:hAnsi="Arial" w:cs="Arial"/>
          <w:sz w:val="22"/>
          <w:szCs w:val="22"/>
        </w:rPr>
        <w:t xml:space="preserve">de </w:t>
      </w:r>
      <w:r w:rsidR="00860CD1">
        <w:rPr>
          <w:rFonts w:ascii="Arial" w:hAnsi="Arial" w:cs="Arial"/>
          <w:sz w:val="22"/>
          <w:szCs w:val="22"/>
        </w:rPr>
        <w:t xml:space="preserve">los </w:t>
      </w:r>
      <w:r w:rsidR="003E2F34">
        <w:rPr>
          <w:rFonts w:ascii="Arial" w:hAnsi="Arial" w:cs="Arial"/>
          <w:sz w:val="22"/>
          <w:szCs w:val="22"/>
        </w:rPr>
        <w:t>impuestos territoriales</w:t>
      </w:r>
      <w:r w:rsidR="00074B4B">
        <w:rPr>
          <w:rFonts w:ascii="Arial" w:hAnsi="Arial" w:cs="Arial"/>
          <w:sz w:val="22"/>
          <w:szCs w:val="22"/>
        </w:rPr>
        <w:t>,</w:t>
      </w:r>
      <w:r w:rsidR="003E2F34">
        <w:rPr>
          <w:rFonts w:ascii="Arial" w:hAnsi="Arial" w:cs="Arial"/>
          <w:sz w:val="22"/>
          <w:szCs w:val="22"/>
        </w:rPr>
        <w:t xml:space="preserve"> </w:t>
      </w:r>
      <w:r w:rsidR="0015585F">
        <w:rPr>
          <w:rFonts w:ascii="Arial" w:hAnsi="Arial" w:cs="Arial"/>
          <w:sz w:val="22"/>
          <w:szCs w:val="22"/>
        </w:rPr>
        <w:t xml:space="preserve">practicados a la </w:t>
      </w:r>
      <w:r w:rsidR="00824C2A">
        <w:rPr>
          <w:rFonts w:ascii="Arial" w:hAnsi="Arial" w:cs="Arial"/>
          <w:sz w:val="22"/>
          <w:szCs w:val="22"/>
        </w:rPr>
        <w:t>contratación de</w:t>
      </w:r>
      <w:r w:rsidR="00973C35">
        <w:rPr>
          <w:rFonts w:ascii="Arial" w:hAnsi="Arial" w:cs="Arial"/>
          <w:sz w:val="22"/>
          <w:szCs w:val="22"/>
        </w:rPr>
        <w:t xml:space="preserve"> </w:t>
      </w:r>
      <w:r w:rsidR="00824C2A">
        <w:rPr>
          <w:rFonts w:ascii="Arial" w:hAnsi="Arial" w:cs="Arial"/>
          <w:sz w:val="22"/>
          <w:szCs w:val="22"/>
        </w:rPr>
        <w:t>2021</w:t>
      </w:r>
      <w:r w:rsidR="00D21773">
        <w:rPr>
          <w:rFonts w:ascii="Arial" w:hAnsi="Arial" w:cs="Arial"/>
          <w:sz w:val="22"/>
          <w:szCs w:val="22"/>
        </w:rPr>
        <w:t>. E</w:t>
      </w:r>
      <w:r w:rsidR="00860CD1">
        <w:rPr>
          <w:rFonts w:ascii="Arial" w:hAnsi="Arial" w:cs="Arial"/>
          <w:sz w:val="22"/>
          <w:szCs w:val="22"/>
        </w:rPr>
        <w:t>s decir que,</w:t>
      </w:r>
      <w:r w:rsidR="00824C2A">
        <w:rPr>
          <w:rFonts w:ascii="Arial" w:hAnsi="Arial" w:cs="Arial"/>
          <w:sz w:val="22"/>
          <w:szCs w:val="22"/>
        </w:rPr>
        <w:t xml:space="preserve"> </w:t>
      </w:r>
      <w:r w:rsidR="003E2F34">
        <w:rPr>
          <w:rFonts w:ascii="Arial" w:hAnsi="Arial" w:cs="Arial"/>
          <w:sz w:val="22"/>
          <w:szCs w:val="22"/>
        </w:rPr>
        <w:t xml:space="preserve">el reporte de </w:t>
      </w:r>
      <w:r w:rsidR="008171BC">
        <w:rPr>
          <w:rFonts w:ascii="Arial" w:hAnsi="Arial" w:cs="Arial"/>
          <w:sz w:val="22"/>
          <w:szCs w:val="22"/>
        </w:rPr>
        <w:t>Cuentas Maestras</w:t>
      </w:r>
      <w:r w:rsidR="003E2F34">
        <w:rPr>
          <w:rFonts w:ascii="Arial" w:hAnsi="Arial" w:cs="Arial"/>
          <w:sz w:val="22"/>
          <w:szCs w:val="22"/>
        </w:rPr>
        <w:t xml:space="preserve"> no </w:t>
      </w:r>
      <w:r w:rsidR="00BF0724">
        <w:rPr>
          <w:rFonts w:ascii="Arial" w:hAnsi="Arial" w:cs="Arial"/>
          <w:sz w:val="22"/>
          <w:szCs w:val="22"/>
        </w:rPr>
        <w:t xml:space="preserve">evidenció </w:t>
      </w:r>
      <w:r w:rsidR="003E2F34">
        <w:rPr>
          <w:rFonts w:ascii="Arial" w:hAnsi="Arial" w:cs="Arial"/>
          <w:sz w:val="22"/>
          <w:szCs w:val="22"/>
        </w:rPr>
        <w:t xml:space="preserve">movimientos débito </w:t>
      </w:r>
      <w:r w:rsidR="00381B83">
        <w:rPr>
          <w:rFonts w:ascii="Arial" w:hAnsi="Arial" w:cs="Arial"/>
          <w:sz w:val="22"/>
          <w:szCs w:val="22"/>
        </w:rPr>
        <w:t>a</w:t>
      </w:r>
      <w:r w:rsidR="0081013C">
        <w:rPr>
          <w:rFonts w:ascii="Arial" w:hAnsi="Arial" w:cs="Arial"/>
          <w:sz w:val="22"/>
          <w:szCs w:val="22"/>
        </w:rPr>
        <w:t xml:space="preserve"> </w:t>
      </w:r>
      <w:r w:rsidR="00735D38">
        <w:rPr>
          <w:rFonts w:ascii="Arial" w:hAnsi="Arial" w:cs="Arial"/>
          <w:sz w:val="22"/>
          <w:szCs w:val="22"/>
        </w:rPr>
        <w:t xml:space="preserve">cuentas bancarias de </w:t>
      </w:r>
      <w:r w:rsidR="00381B83">
        <w:rPr>
          <w:rFonts w:ascii="Arial" w:hAnsi="Arial" w:cs="Arial"/>
          <w:sz w:val="22"/>
          <w:szCs w:val="22"/>
        </w:rPr>
        <w:t>l</w:t>
      </w:r>
      <w:r w:rsidR="0081013C">
        <w:rPr>
          <w:rFonts w:ascii="Arial" w:hAnsi="Arial" w:cs="Arial"/>
          <w:sz w:val="22"/>
          <w:szCs w:val="22"/>
        </w:rPr>
        <w:t>a entidad</w:t>
      </w:r>
      <w:r w:rsidR="00381B83">
        <w:rPr>
          <w:rFonts w:ascii="Arial" w:hAnsi="Arial" w:cs="Arial"/>
          <w:sz w:val="22"/>
          <w:szCs w:val="22"/>
        </w:rPr>
        <w:t xml:space="preserve"> </w:t>
      </w:r>
      <w:r w:rsidR="0075294E">
        <w:rPr>
          <w:rFonts w:ascii="Arial" w:hAnsi="Arial" w:cs="Arial"/>
          <w:sz w:val="22"/>
          <w:szCs w:val="22"/>
        </w:rPr>
        <w:t>territorial</w:t>
      </w:r>
      <w:r w:rsidR="00381B83">
        <w:rPr>
          <w:rFonts w:ascii="Arial" w:hAnsi="Arial" w:cs="Arial"/>
          <w:sz w:val="22"/>
          <w:szCs w:val="22"/>
        </w:rPr>
        <w:t xml:space="preserve"> </w:t>
      </w:r>
      <w:r w:rsidR="0075294E">
        <w:rPr>
          <w:rFonts w:ascii="Arial" w:hAnsi="Arial" w:cs="Arial"/>
          <w:sz w:val="22"/>
          <w:szCs w:val="22"/>
        </w:rPr>
        <w:t xml:space="preserve">que recauda </w:t>
      </w:r>
      <w:r w:rsidR="003E2F34">
        <w:rPr>
          <w:rFonts w:ascii="Arial" w:hAnsi="Arial" w:cs="Arial"/>
          <w:sz w:val="22"/>
          <w:szCs w:val="22"/>
        </w:rPr>
        <w:t xml:space="preserve">las estampillas </w:t>
      </w:r>
      <w:r w:rsidR="004E6413">
        <w:rPr>
          <w:rFonts w:ascii="Arial" w:hAnsi="Arial" w:cs="Arial"/>
          <w:sz w:val="22"/>
          <w:szCs w:val="22"/>
        </w:rPr>
        <w:t>PRO-CULTURA, PRO-HOSPITAL, PRO-UNIVERSIDAD</w:t>
      </w:r>
      <w:r w:rsidR="003E2F34">
        <w:rPr>
          <w:rFonts w:ascii="Arial" w:hAnsi="Arial" w:cs="Arial"/>
          <w:sz w:val="22"/>
          <w:szCs w:val="22"/>
        </w:rPr>
        <w:t xml:space="preserve"> y </w:t>
      </w:r>
      <w:r w:rsidR="004E6413">
        <w:rPr>
          <w:rFonts w:ascii="Arial" w:hAnsi="Arial" w:cs="Arial"/>
          <w:sz w:val="22"/>
          <w:szCs w:val="22"/>
        </w:rPr>
        <w:t>ADULTO MAYOR</w:t>
      </w:r>
      <w:r w:rsidR="00021B9C">
        <w:rPr>
          <w:rFonts w:ascii="Arial" w:hAnsi="Arial" w:cs="Arial"/>
          <w:sz w:val="22"/>
          <w:szCs w:val="22"/>
        </w:rPr>
        <w:t xml:space="preserve">, estampillas </w:t>
      </w:r>
      <w:r w:rsidR="00097DD2">
        <w:rPr>
          <w:rFonts w:ascii="Arial" w:hAnsi="Arial" w:cs="Arial"/>
          <w:sz w:val="22"/>
          <w:szCs w:val="22"/>
        </w:rPr>
        <w:t xml:space="preserve">que </w:t>
      </w:r>
      <w:r w:rsidR="009E6277">
        <w:rPr>
          <w:rFonts w:ascii="Arial" w:hAnsi="Arial" w:cs="Arial"/>
          <w:sz w:val="22"/>
          <w:szCs w:val="22"/>
        </w:rPr>
        <w:t>tuvieron un valor total de $ 5,8 millones en</w:t>
      </w:r>
      <w:r w:rsidR="00A120D9">
        <w:rPr>
          <w:rFonts w:ascii="Arial" w:hAnsi="Arial" w:cs="Arial"/>
          <w:sz w:val="22"/>
          <w:szCs w:val="22"/>
        </w:rPr>
        <w:t>tre</w:t>
      </w:r>
      <w:r w:rsidR="009E6277">
        <w:rPr>
          <w:rFonts w:ascii="Arial" w:hAnsi="Arial" w:cs="Arial"/>
          <w:sz w:val="22"/>
          <w:szCs w:val="22"/>
        </w:rPr>
        <w:t xml:space="preserve"> los tres Contratos en mención</w:t>
      </w:r>
      <w:r w:rsidR="003E2F34">
        <w:rPr>
          <w:rFonts w:ascii="Arial" w:hAnsi="Arial" w:cs="Arial"/>
          <w:sz w:val="22"/>
          <w:szCs w:val="22"/>
        </w:rPr>
        <w:t xml:space="preserve">. </w:t>
      </w:r>
      <w:r w:rsidR="007B30EA">
        <w:rPr>
          <w:rFonts w:ascii="Arial" w:hAnsi="Arial" w:cs="Arial"/>
          <w:sz w:val="22"/>
          <w:szCs w:val="22"/>
        </w:rPr>
        <w:t>S</w:t>
      </w:r>
      <w:r w:rsidR="00212ABC">
        <w:rPr>
          <w:rFonts w:ascii="Arial" w:hAnsi="Arial" w:cs="Arial"/>
          <w:sz w:val="22"/>
          <w:szCs w:val="22"/>
        </w:rPr>
        <w:t>e aclara que</w:t>
      </w:r>
      <w:r w:rsidR="003B2277">
        <w:rPr>
          <w:rFonts w:ascii="Arial" w:hAnsi="Arial" w:cs="Arial"/>
          <w:sz w:val="22"/>
          <w:szCs w:val="22"/>
        </w:rPr>
        <w:t>,</w:t>
      </w:r>
      <w:r w:rsidR="00212ABC">
        <w:rPr>
          <w:rFonts w:ascii="Arial" w:hAnsi="Arial" w:cs="Arial"/>
          <w:sz w:val="22"/>
          <w:szCs w:val="22"/>
        </w:rPr>
        <w:t xml:space="preserve"> </w:t>
      </w:r>
      <w:r w:rsidR="00E96FC8">
        <w:rPr>
          <w:rFonts w:ascii="Arial" w:hAnsi="Arial" w:cs="Arial"/>
          <w:sz w:val="22"/>
          <w:szCs w:val="22"/>
        </w:rPr>
        <w:t xml:space="preserve">para el pago de impuestos Nacionales </w:t>
      </w:r>
      <w:r w:rsidR="00F2273A">
        <w:rPr>
          <w:rFonts w:ascii="Arial" w:hAnsi="Arial" w:cs="Arial"/>
          <w:sz w:val="22"/>
          <w:szCs w:val="22"/>
        </w:rPr>
        <w:t>con cargo a</w:t>
      </w:r>
      <w:r w:rsidR="00786845">
        <w:rPr>
          <w:rFonts w:ascii="Arial" w:hAnsi="Arial" w:cs="Arial"/>
          <w:sz w:val="22"/>
          <w:szCs w:val="22"/>
        </w:rPr>
        <w:t xml:space="preserve">l </w:t>
      </w:r>
      <w:r w:rsidR="00F2273A">
        <w:rPr>
          <w:rFonts w:ascii="Arial" w:hAnsi="Arial" w:cs="Arial"/>
          <w:sz w:val="22"/>
          <w:szCs w:val="22"/>
        </w:rPr>
        <w:t xml:space="preserve">SGP </w:t>
      </w:r>
      <w:r w:rsidR="00E96FC8">
        <w:rPr>
          <w:rFonts w:ascii="Arial" w:hAnsi="Arial" w:cs="Arial"/>
          <w:sz w:val="22"/>
          <w:szCs w:val="22"/>
        </w:rPr>
        <w:t xml:space="preserve">el Municipio debe disponer de </w:t>
      </w:r>
      <w:r w:rsidR="00743947">
        <w:rPr>
          <w:rFonts w:ascii="Arial" w:hAnsi="Arial" w:cs="Arial"/>
          <w:sz w:val="22"/>
          <w:szCs w:val="22"/>
        </w:rPr>
        <w:t>una</w:t>
      </w:r>
      <w:r w:rsidR="00E96FC8">
        <w:rPr>
          <w:rFonts w:ascii="Arial" w:hAnsi="Arial" w:cs="Arial"/>
          <w:sz w:val="22"/>
          <w:szCs w:val="22"/>
        </w:rPr>
        <w:t xml:space="preserve"> </w:t>
      </w:r>
      <w:r w:rsidR="00E96FC8" w:rsidRPr="002069F1">
        <w:rPr>
          <w:rFonts w:ascii="Arial" w:hAnsi="Arial" w:cs="Arial"/>
          <w:i/>
          <w:iCs/>
          <w:sz w:val="22"/>
          <w:szCs w:val="22"/>
        </w:rPr>
        <w:t>Cuenta Maestra Pagadora</w:t>
      </w:r>
      <w:r w:rsidR="00E96FC8">
        <w:rPr>
          <w:rFonts w:ascii="Arial" w:hAnsi="Arial" w:cs="Arial"/>
          <w:sz w:val="22"/>
          <w:szCs w:val="22"/>
        </w:rPr>
        <w:t xml:space="preserve"> </w:t>
      </w:r>
      <w:r w:rsidR="00772472">
        <w:rPr>
          <w:rFonts w:ascii="Arial" w:hAnsi="Arial" w:cs="Arial"/>
          <w:sz w:val="22"/>
          <w:szCs w:val="22"/>
        </w:rPr>
        <w:t xml:space="preserve">para el manejo de los recursos de la Asignación </w:t>
      </w:r>
      <w:r w:rsidR="00743947">
        <w:rPr>
          <w:rFonts w:ascii="Arial" w:hAnsi="Arial" w:cs="Arial"/>
          <w:sz w:val="22"/>
          <w:szCs w:val="22"/>
        </w:rPr>
        <w:t xml:space="preserve">de Ribereños, </w:t>
      </w:r>
      <w:r w:rsidR="00430237">
        <w:rPr>
          <w:rFonts w:ascii="Arial" w:hAnsi="Arial" w:cs="Arial"/>
          <w:sz w:val="22"/>
          <w:szCs w:val="22"/>
        </w:rPr>
        <w:t>la cual no fue aperturada</w:t>
      </w:r>
      <w:r w:rsidR="008E39DD">
        <w:rPr>
          <w:rFonts w:ascii="Arial" w:hAnsi="Arial" w:cs="Arial"/>
          <w:sz w:val="22"/>
          <w:szCs w:val="22"/>
        </w:rPr>
        <w:t xml:space="preserve">. </w:t>
      </w:r>
      <w:r w:rsidR="004A65E9">
        <w:rPr>
          <w:rFonts w:ascii="Arial" w:hAnsi="Arial" w:cs="Arial"/>
          <w:sz w:val="22"/>
          <w:szCs w:val="22"/>
        </w:rPr>
        <w:t>Así las cosas</w:t>
      </w:r>
      <w:r w:rsidR="003208E4">
        <w:rPr>
          <w:rFonts w:ascii="Arial" w:hAnsi="Arial" w:cs="Arial"/>
          <w:sz w:val="22"/>
          <w:szCs w:val="22"/>
        </w:rPr>
        <w:t xml:space="preserve">, no se </w:t>
      </w:r>
      <w:r w:rsidR="00B45B52">
        <w:rPr>
          <w:rFonts w:ascii="Arial" w:hAnsi="Arial" w:cs="Arial"/>
          <w:sz w:val="22"/>
          <w:szCs w:val="22"/>
        </w:rPr>
        <w:t>vio reflejado en el reporte de Cuentas Maestras</w:t>
      </w:r>
      <w:r w:rsidR="00AC1BBC">
        <w:rPr>
          <w:rFonts w:ascii="Arial" w:hAnsi="Arial" w:cs="Arial"/>
          <w:sz w:val="22"/>
          <w:szCs w:val="22"/>
        </w:rPr>
        <w:t>,</w:t>
      </w:r>
      <w:r w:rsidR="00B45B52">
        <w:rPr>
          <w:rFonts w:ascii="Arial" w:hAnsi="Arial" w:cs="Arial"/>
          <w:sz w:val="22"/>
          <w:szCs w:val="22"/>
        </w:rPr>
        <w:t xml:space="preserve"> </w:t>
      </w:r>
      <w:r w:rsidR="009A0824">
        <w:rPr>
          <w:rFonts w:ascii="Arial" w:hAnsi="Arial" w:cs="Arial"/>
          <w:sz w:val="22"/>
          <w:szCs w:val="22"/>
        </w:rPr>
        <w:t xml:space="preserve">un </w:t>
      </w:r>
      <w:r w:rsidR="0036002C">
        <w:rPr>
          <w:rFonts w:ascii="Arial" w:hAnsi="Arial" w:cs="Arial"/>
          <w:sz w:val="22"/>
          <w:szCs w:val="22"/>
        </w:rPr>
        <w:t xml:space="preserve">movimiento débito </w:t>
      </w:r>
      <w:r w:rsidR="000C1F03">
        <w:rPr>
          <w:rFonts w:ascii="Arial" w:hAnsi="Arial" w:cs="Arial"/>
          <w:sz w:val="22"/>
          <w:szCs w:val="22"/>
        </w:rPr>
        <w:t>por valor de $1,4 millones que correspond</w:t>
      </w:r>
      <w:r w:rsidR="00121B19">
        <w:rPr>
          <w:rFonts w:ascii="Arial" w:hAnsi="Arial" w:cs="Arial"/>
          <w:sz w:val="22"/>
          <w:szCs w:val="22"/>
        </w:rPr>
        <w:t>iera</w:t>
      </w:r>
      <w:r w:rsidR="000C1F03">
        <w:rPr>
          <w:rFonts w:ascii="Arial" w:hAnsi="Arial" w:cs="Arial"/>
          <w:sz w:val="22"/>
          <w:szCs w:val="22"/>
        </w:rPr>
        <w:t xml:space="preserve"> a </w:t>
      </w:r>
      <w:r w:rsidR="00121B19">
        <w:rPr>
          <w:rFonts w:ascii="Arial" w:hAnsi="Arial" w:cs="Arial"/>
          <w:sz w:val="22"/>
          <w:szCs w:val="22"/>
        </w:rPr>
        <w:t xml:space="preserve">la </w:t>
      </w:r>
      <w:r w:rsidR="002415DC">
        <w:rPr>
          <w:rFonts w:ascii="Arial" w:hAnsi="Arial" w:cs="Arial"/>
          <w:sz w:val="22"/>
          <w:szCs w:val="22"/>
        </w:rPr>
        <w:t>retención en la fuente</w:t>
      </w:r>
      <w:r w:rsidR="006A6078">
        <w:rPr>
          <w:rFonts w:ascii="Arial" w:hAnsi="Arial" w:cs="Arial"/>
          <w:sz w:val="22"/>
          <w:szCs w:val="22"/>
        </w:rPr>
        <w:t xml:space="preserve"> </w:t>
      </w:r>
      <w:r w:rsidR="00ED7D46">
        <w:rPr>
          <w:rFonts w:ascii="Arial" w:hAnsi="Arial" w:cs="Arial"/>
          <w:sz w:val="22"/>
          <w:szCs w:val="22"/>
        </w:rPr>
        <w:t>practic</w:t>
      </w:r>
      <w:r w:rsidR="009C1215">
        <w:rPr>
          <w:rFonts w:ascii="Arial" w:hAnsi="Arial" w:cs="Arial"/>
          <w:sz w:val="22"/>
          <w:szCs w:val="22"/>
        </w:rPr>
        <w:t>ad</w:t>
      </w:r>
      <w:r w:rsidR="000C1F03">
        <w:rPr>
          <w:rFonts w:ascii="Arial" w:hAnsi="Arial" w:cs="Arial"/>
          <w:sz w:val="22"/>
          <w:szCs w:val="22"/>
        </w:rPr>
        <w:t xml:space="preserve">a </w:t>
      </w:r>
      <w:r w:rsidR="00ED7D46">
        <w:rPr>
          <w:rFonts w:ascii="Arial" w:hAnsi="Arial" w:cs="Arial"/>
          <w:sz w:val="22"/>
          <w:szCs w:val="22"/>
        </w:rPr>
        <w:t xml:space="preserve">al Contrato No. </w:t>
      </w:r>
      <w:r w:rsidR="00ED7D46" w:rsidRPr="00BB08C3">
        <w:rPr>
          <w:rFonts w:ascii="Arial" w:hAnsi="Arial" w:cs="Arial"/>
          <w:sz w:val="22"/>
          <w:szCs w:val="22"/>
        </w:rPr>
        <w:t xml:space="preserve">MC-036 </w:t>
      </w:r>
      <w:r w:rsidR="00ED7D46">
        <w:rPr>
          <w:rFonts w:ascii="Arial" w:hAnsi="Arial" w:cs="Arial"/>
          <w:sz w:val="22"/>
          <w:szCs w:val="22"/>
        </w:rPr>
        <w:t>de</w:t>
      </w:r>
      <w:r w:rsidR="00ED7D46" w:rsidRPr="00BB08C3">
        <w:rPr>
          <w:rFonts w:ascii="Arial" w:hAnsi="Arial" w:cs="Arial"/>
          <w:sz w:val="22"/>
          <w:szCs w:val="22"/>
        </w:rPr>
        <w:t xml:space="preserve"> 2021</w:t>
      </w:r>
      <w:r w:rsidR="00F2273A">
        <w:rPr>
          <w:rFonts w:ascii="Arial" w:hAnsi="Arial" w:cs="Arial"/>
          <w:sz w:val="22"/>
          <w:szCs w:val="22"/>
        </w:rPr>
        <w:t>.</w:t>
      </w:r>
    </w:p>
    <w:p w14:paraId="06A396C8" w14:textId="77777777" w:rsidR="001704C1" w:rsidRDefault="001704C1" w:rsidP="002B7FD4">
      <w:pPr>
        <w:spacing w:after="160"/>
        <w:contextualSpacing/>
        <w:jc w:val="both"/>
        <w:rPr>
          <w:rFonts w:ascii="Arial" w:eastAsia="Calibri" w:hAnsi="Arial" w:cs="Arial"/>
          <w:sz w:val="22"/>
          <w:szCs w:val="22"/>
          <w:lang w:eastAsia="en-US"/>
        </w:rPr>
      </w:pPr>
    </w:p>
    <w:p w14:paraId="4CDC1B39" w14:textId="77777777" w:rsidR="00F32CF0" w:rsidRDefault="003F20C9" w:rsidP="00CC079C">
      <w:pPr>
        <w:contextualSpacing/>
        <w:jc w:val="both"/>
        <w:rPr>
          <w:rFonts w:ascii="Arial" w:hAnsi="Arial" w:cs="Arial"/>
          <w:sz w:val="22"/>
          <w:szCs w:val="22"/>
        </w:rPr>
      </w:pPr>
      <w:r>
        <w:rPr>
          <w:rFonts w:ascii="Arial" w:hAnsi="Arial" w:cs="Arial"/>
          <w:sz w:val="22"/>
          <w:szCs w:val="22"/>
        </w:rPr>
        <w:t xml:space="preserve">A partir del presente análisis, se </w:t>
      </w:r>
      <w:r w:rsidR="008A7F1A">
        <w:rPr>
          <w:rFonts w:ascii="Arial" w:hAnsi="Arial" w:cs="Arial"/>
          <w:sz w:val="22"/>
          <w:szCs w:val="22"/>
        </w:rPr>
        <w:t>evidenci</w:t>
      </w:r>
      <w:r w:rsidR="001C2FCF">
        <w:rPr>
          <w:rFonts w:ascii="Arial" w:hAnsi="Arial" w:cs="Arial"/>
          <w:sz w:val="22"/>
          <w:szCs w:val="22"/>
        </w:rPr>
        <w:t>ó</w:t>
      </w:r>
      <w:r w:rsidR="008A7F1A">
        <w:rPr>
          <w:rFonts w:ascii="Arial" w:hAnsi="Arial" w:cs="Arial"/>
          <w:sz w:val="22"/>
          <w:szCs w:val="22"/>
        </w:rPr>
        <w:t xml:space="preserve"> un manejo inadecuado de la </w:t>
      </w:r>
      <w:r w:rsidR="00A453AC">
        <w:rPr>
          <w:rFonts w:ascii="Arial" w:hAnsi="Arial" w:cs="Arial"/>
          <w:sz w:val="22"/>
          <w:szCs w:val="22"/>
        </w:rPr>
        <w:t>C</w:t>
      </w:r>
      <w:r w:rsidR="008A7F1A">
        <w:rPr>
          <w:rFonts w:ascii="Arial" w:hAnsi="Arial" w:cs="Arial"/>
          <w:sz w:val="22"/>
          <w:szCs w:val="22"/>
        </w:rPr>
        <w:t xml:space="preserve">uenta </w:t>
      </w:r>
      <w:r w:rsidR="00A453AC">
        <w:rPr>
          <w:rFonts w:ascii="Arial" w:hAnsi="Arial" w:cs="Arial"/>
          <w:sz w:val="22"/>
          <w:szCs w:val="22"/>
        </w:rPr>
        <w:t>M</w:t>
      </w:r>
      <w:r w:rsidR="008A7F1A">
        <w:rPr>
          <w:rFonts w:ascii="Arial" w:hAnsi="Arial" w:cs="Arial"/>
          <w:sz w:val="22"/>
          <w:szCs w:val="22"/>
        </w:rPr>
        <w:t>aestra de la Asignación de Ribereños del SGP</w:t>
      </w:r>
      <w:r w:rsidR="001F1D5A">
        <w:rPr>
          <w:rFonts w:ascii="Arial" w:hAnsi="Arial" w:cs="Arial"/>
          <w:sz w:val="22"/>
          <w:szCs w:val="22"/>
        </w:rPr>
        <w:t xml:space="preserve"> debido a</w:t>
      </w:r>
      <w:r w:rsidR="002B2B9C">
        <w:rPr>
          <w:rFonts w:ascii="Arial" w:hAnsi="Arial" w:cs="Arial"/>
          <w:sz w:val="22"/>
          <w:szCs w:val="22"/>
        </w:rPr>
        <w:t xml:space="preserve"> los</w:t>
      </w:r>
      <w:r w:rsidR="001F1D5A">
        <w:rPr>
          <w:rFonts w:ascii="Arial" w:hAnsi="Arial" w:cs="Arial"/>
          <w:sz w:val="22"/>
          <w:szCs w:val="22"/>
        </w:rPr>
        <w:t xml:space="preserve"> pago</w:t>
      </w:r>
      <w:r w:rsidR="00AA5CF1">
        <w:rPr>
          <w:rFonts w:ascii="Arial" w:hAnsi="Arial" w:cs="Arial"/>
          <w:sz w:val="22"/>
          <w:szCs w:val="22"/>
        </w:rPr>
        <w:t xml:space="preserve">s realizados a </w:t>
      </w:r>
      <w:r w:rsidR="004832D6">
        <w:rPr>
          <w:rFonts w:ascii="Arial" w:hAnsi="Arial" w:cs="Arial"/>
          <w:sz w:val="22"/>
          <w:szCs w:val="22"/>
        </w:rPr>
        <w:t xml:space="preserve">personas naturales que </w:t>
      </w:r>
      <w:r w:rsidR="00C27BBA">
        <w:rPr>
          <w:rFonts w:ascii="Arial" w:hAnsi="Arial" w:cs="Arial"/>
          <w:sz w:val="22"/>
          <w:szCs w:val="22"/>
        </w:rPr>
        <w:t xml:space="preserve">no </w:t>
      </w:r>
      <w:r w:rsidR="00AA5CF1">
        <w:rPr>
          <w:rFonts w:ascii="Arial" w:hAnsi="Arial" w:cs="Arial"/>
          <w:sz w:val="22"/>
          <w:szCs w:val="22"/>
        </w:rPr>
        <w:t xml:space="preserve">figuraban </w:t>
      </w:r>
      <w:r w:rsidR="008901C9">
        <w:rPr>
          <w:rFonts w:ascii="Arial" w:hAnsi="Arial" w:cs="Arial"/>
          <w:sz w:val="22"/>
          <w:szCs w:val="22"/>
        </w:rPr>
        <w:t xml:space="preserve">legalmente </w:t>
      </w:r>
      <w:r w:rsidR="00AA5CF1">
        <w:rPr>
          <w:rFonts w:ascii="Arial" w:hAnsi="Arial" w:cs="Arial"/>
          <w:sz w:val="22"/>
          <w:szCs w:val="22"/>
        </w:rPr>
        <w:t xml:space="preserve">como </w:t>
      </w:r>
      <w:r w:rsidR="008901C9">
        <w:rPr>
          <w:rFonts w:ascii="Arial" w:hAnsi="Arial" w:cs="Arial"/>
          <w:sz w:val="22"/>
          <w:szCs w:val="22"/>
        </w:rPr>
        <w:t xml:space="preserve">los </w:t>
      </w:r>
      <w:r w:rsidR="004832D6">
        <w:rPr>
          <w:rFonts w:ascii="Arial" w:hAnsi="Arial" w:cs="Arial"/>
          <w:sz w:val="22"/>
          <w:szCs w:val="22"/>
        </w:rPr>
        <w:t xml:space="preserve">prestadores </w:t>
      </w:r>
      <w:r w:rsidR="00180002">
        <w:rPr>
          <w:rFonts w:ascii="Arial" w:hAnsi="Arial" w:cs="Arial"/>
          <w:sz w:val="22"/>
          <w:szCs w:val="22"/>
        </w:rPr>
        <w:t>de</w:t>
      </w:r>
      <w:r w:rsidR="0063019F">
        <w:rPr>
          <w:rFonts w:ascii="Arial" w:hAnsi="Arial" w:cs="Arial"/>
          <w:sz w:val="22"/>
          <w:szCs w:val="22"/>
        </w:rPr>
        <w:t xml:space="preserve"> los </w:t>
      </w:r>
      <w:r w:rsidR="00180002">
        <w:rPr>
          <w:rFonts w:ascii="Arial" w:hAnsi="Arial" w:cs="Arial"/>
          <w:sz w:val="22"/>
          <w:szCs w:val="22"/>
        </w:rPr>
        <w:t>bien</w:t>
      </w:r>
      <w:r w:rsidR="0063019F">
        <w:rPr>
          <w:rFonts w:ascii="Arial" w:hAnsi="Arial" w:cs="Arial"/>
          <w:sz w:val="22"/>
          <w:szCs w:val="22"/>
        </w:rPr>
        <w:t>es</w:t>
      </w:r>
      <w:r w:rsidR="00180002">
        <w:rPr>
          <w:rFonts w:ascii="Arial" w:hAnsi="Arial" w:cs="Arial"/>
          <w:sz w:val="22"/>
          <w:szCs w:val="22"/>
        </w:rPr>
        <w:t xml:space="preserve"> </w:t>
      </w:r>
      <w:r w:rsidR="0063019F">
        <w:rPr>
          <w:rFonts w:ascii="Arial" w:hAnsi="Arial" w:cs="Arial"/>
          <w:sz w:val="22"/>
          <w:szCs w:val="22"/>
        </w:rPr>
        <w:t>y/</w:t>
      </w:r>
      <w:r w:rsidR="00180002">
        <w:rPr>
          <w:rFonts w:ascii="Arial" w:hAnsi="Arial" w:cs="Arial"/>
          <w:sz w:val="22"/>
          <w:szCs w:val="22"/>
        </w:rPr>
        <w:t xml:space="preserve">o </w:t>
      </w:r>
      <w:r w:rsidR="004A37B0">
        <w:rPr>
          <w:rFonts w:ascii="Arial" w:hAnsi="Arial" w:cs="Arial"/>
          <w:sz w:val="22"/>
          <w:szCs w:val="22"/>
        </w:rPr>
        <w:t xml:space="preserve">servicios contratados, </w:t>
      </w:r>
      <w:r w:rsidR="008901C9">
        <w:rPr>
          <w:rFonts w:ascii="Arial" w:hAnsi="Arial" w:cs="Arial"/>
          <w:sz w:val="22"/>
          <w:szCs w:val="22"/>
        </w:rPr>
        <w:t xml:space="preserve">vulnerando el </w:t>
      </w:r>
      <w:r w:rsidR="004A37B0">
        <w:rPr>
          <w:rFonts w:ascii="Arial" w:hAnsi="Arial" w:cs="Arial"/>
          <w:sz w:val="22"/>
          <w:szCs w:val="22"/>
        </w:rPr>
        <w:t>artículo 8</w:t>
      </w:r>
      <w:r w:rsidR="008901C9">
        <w:rPr>
          <w:rFonts w:ascii="Arial" w:hAnsi="Arial" w:cs="Arial"/>
          <w:sz w:val="22"/>
          <w:szCs w:val="22"/>
        </w:rPr>
        <w:t>°</w:t>
      </w:r>
      <w:r w:rsidR="004A37B0">
        <w:rPr>
          <w:rFonts w:ascii="Arial" w:hAnsi="Arial" w:cs="Arial"/>
          <w:sz w:val="22"/>
          <w:szCs w:val="22"/>
        </w:rPr>
        <w:t xml:space="preserve"> de la </w:t>
      </w:r>
      <w:r w:rsidR="00A53D56">
        <w:rPr>
          <w:rFonts w:ascii="Arial" w:hAnsi="Arial" w:cs="Arial"/>
          <w:sz w:val="22"/>
          <w:szCs w:val="22"/>
        </w:rPr>
        <w:t>Resolución</w:t>
      </w:r>
      <w:r w:rsidR="004A37B0">
        <w:rPr>
          <w:rFonts w:ascii="Arial" w:hAnsi="Arial" w:cs="Arial"/>
          <w:sz w:val="22"/>
          <w:szCs w:val="22"/>
        </w:rPr>
        <w:t xml:space="preserve"> 4835 de 2015</w:t>
      </w:r>
      <w:r w:rsidR="0063019F">
        <w:rPr>
          <w:rFonts w:ascii="Arial" w:hAnsi="Arial" w:cs="Arial"/>
          <w:sz w:val="22"/>
          <w:szCs w:val="22"/>
        </w:rPr>
        <w:t>.</w:t>
      </w:r>
      <w:r w:rsidR="001132D6">
        <w:rPr>
          <w:rFonts w:ascii="Arial" w:hAnsi="Arial" w:cs="Arial"/>
          <w:sz w:val="22"/>
          <w:szCs w:val="22"/>
        </w:rPr>
        <w:t xml:space="preserve"> Asimismo, </w:t>
      </w:r>
      <w:r w:rsidR="0045360A">
        <w:rPr>
          <w:rFonts w:ascii="Arial" w:hAnsi="Arial" w:cs="Arial"/>
          <w:sz w:val="22"/>
          <w:szCs w:val="22"/>
        </w:rPr>
        <w:t>se identific</w:t>
      </w:r>
      <w:r w:rsidR="00FC00C2">
        <w:rPr>
          <w:rFonts w:ascii="Arial" w:hAnsi="Arial" w:cs="Arial"/>
          <w:sz w:val="22"/>
          <w:szCs w:val="22"/>
        </w:rPr>
        <w:t xml:space="preserve">ó </w:t>
      </w:r>
      <w:r w:rsidR="0045360A">
        <w:rPr>
          <w:rFonts w:ascii="Arial" w:hAnsi="Arial" w:cs="Arial"/>
          <w:sz w:val="22"/>
          <w:szCs w:val="22"/>
        </w:rPr>
        <w:t>que el Municipio no apertu</w:t>
      </w:r>
      <w:r w:rsidR="001F6DFA">
        <w:rPr>
          <w:rFonts w:ascii="Arial" w:hAnsi="Arial" w:cs="Arial"/>
          <w:sz w:val="22"/>
          <w:szCs w:val="22"/>
        </w:rPr>
        <w:t>ró</w:t>
      </w:r>
      <w:r w:rsidR="0045360A">
        <w:rPr>
          <w:rFonts w:ascii="Arial" w:hAnsi="Arial" w:cs="Arial"/>
          <w:sz w:val="22"/>
          <w:szCs w:val="22"/>
        </w:rPr>
        <w:t xml:space="preserve"> la Cuenta Maestra Pagadora correspondiente a l</w:t>
      </w:r>
      <w:r w:rsidR="00887C97">
        <w:rPr>
          <w:rFonts w:ascii="Arial" w:hAnsi="Arial" w:cs="Arial"/>
          <w:sz w:val="22"/>
          <w:szCs w:val="22"/>
        </w:rPr>
        <w:t xml:space="preserve">os recursos del SGP </w:t>
      </w:r>
      <w:r w:rsidR="0045360A">
        <w:rPr>
          <w:rFonts w:ascii="Arial" w:hAnsi="Arial" w:cs="Arial"/>
          <w:sz w:val="22"/>
          <w:szCs w:val="22"/>
        </w:rPr>
        <w:t>Ribereños</w:t>
      </w:r>
      <w:r w:rsidR="002A3F1A">
        <w:rPr>
          <w:rFonts w:ascii="Arial" w:hAnsi="Arial" w:cs="Arial"/>
          <w:sz w:val="22"/>
          <w:szCs w:val="22"/>
        </w:rPr>
        <w:t xml:space="preserve"> según el reporte de Cuentas Maestras</w:t>
      </w:r>
      <w:r w:rsidR="0045360A">
        <w:rPr>
          <w:rFonts w:ascii="Arial" w:hAnsi="Arial" w:cs="Arial"/>
          <w:sz w:val="22"/>
          <w:szCs w:val="22"/>
        </w:rPr>
        <w:t xml:space="preserve">, como consecuencia, </w:t>
      </w:r>
      <w:r w:rsidR="009823E2">
        <w:rPr>
          <w:rFonts w:ascii="Arial" w:hAnsi="Arial" w:cs="Arial"/>
          <w:sz w:val="22"/>
          <w:szCs w:val="22"/>
        </w:rPr>
        <w:t xml:space="preserve">la entidad territorial </w:t>
      </w:r>
      <w:r w:rsidR="001132D6">
        <w:rPr>
          <w:rFonts w:ascii="Arial" w:hAnsi="Arial" w:cs="Arial"/>
          <w:sz w:val="22"/>
          <w:szCs w:val="22"/>
        </w:rPr>
        <w:t xml:space="preserve">no </w:t>
      </w:r>
      <w:r w:rsidR="002A3F1A">
        <w:rPr>
          <w:rFonts w:ascii="Arial" w:hAnsi="Arial" w:cs="Arial"/>
          <w:sz w:val="22"/>
          <w:szCs w:val="22"/>
        </w:rPr>
        <w:t xml:space="preserve">le </w:t>
      </w:r>
      <w:r w:rsidR="009823E2">
        <w:rPr>
          <w:rFonts w:ascii="Arial" w:hAnsi="Arial" w:cs="Arial"/>
          <w:sz w:val="22"/>
          <w:szCs w:val="22"/>
        </w:rPr>
        <w:t xml:space="preserve">puede dar </w:t>
      </w:r>
      <w:r w:rsidR="0045360A">
        <w:rPr>
          <w:rFonts w:ascii="Arial" w:hAnsi="Arial" w:cs="Arial"/>
          <w:sz w:val="22"/>
          <w:szCs w:val="22"/>
        </w:rPr>
        <w:t xml:space="preserve">el </w:t>
      </w:r>
      <w:r w:rsidR="009823E2">
        <w:rPr>
          <w:rFonts w:ascii="Arial" w:hAnsi="Arial" w:cs="Arial"/>
          <w:sz w:val="22"/>
          <w:szCs w:val="22"/>
        </w:rPr>
        <w:t xml:space="preserve">uso </w:t>
      </w:r>
      <w:r w:rsidR="0045360A">
        <w:rPr>
          <w:rFonts w:ascii="Arial" w:hAnsi="Arial" w:cs="Arial"/>
          <w:sz w:val="22"/>
          <w:szCs w:val="22"/>
        </w:rPr>
        <w:t xml:space="preserve">adecuado </w:t>
      </w:r>
      <w:r w:rsidR="002A3F1A">
        <w:rPr>
          <w:rFonts w:ascii="Arial" w:hAnsi="Arial" w:cs="Arial"/>
          <w:sz w:val="22"/>
          <w:szCs w:val="22"/>
        </w:rPr>
        <w:t xml:space="preserve">del </w:t>
      </w:r>
      <w:r w:rsidR="006E5F57">
        <w:rPr>
          <w:rFonts w:ascii="Arial" w:hAnsi="Arial" w:cs="Arial"/>
          <w:sz w:val="22"/>
          <w:szCs w:val="22"/>
        </w:rPr>
        <w:t xml:space="preserve">pago </w:t>
      </w:r>
      <w:r w:rsidR="001132D6">
        <w:rPr>
          <w:rFonts w:ascii="Arial" w:hAnsi="Arial" w:cs="Arial"/>
          <w:sz w:val="22"/>
          <w:szCs w:val="22"/>
        </w:rPr>
        <w:t xml:space="preserve">de impuestos nacionales </w:t>
      </w:r>
      <w:r w:rsidR="006E5F57">
        <w:rPr>
          <w:rFonts w:ascii="Arial" w:hAnsi="Arial" w:cs="Arial"/>
          <w:sz w:val="22"/>
          <w:szCs w:val="22"/>
        </w:rPr>
        <w:t>mediante</w:t>
      </w:r>
      <w:r w:rsidR="00964851">
        <w:rPr>
          <w:rFonts w:ascii="Arial" w:hAnsi="Arial" w:cs="Arial"/>
          <w:sz w:val="22"/>
          <w:szCs w:val="22"/>
        </w:rPr>
        <w:t xml:space="preserve"> </w:t>
      </w:r>
      <w:r w:rsidR="002A3F1A">
        <w:rPr>
          <w:rFonts w:ascii="Arial" w:hAnsi="Arial" w:cs="Arial"/>
          <w:sz w:val="22"/>
          <w:szCs w:val="22"/>
        </w:rPr>
        <w:t xml:space="preserve">el botón de Pago Electrónico Seguro en Línea – </w:t>
      </w:r>
      <w:r w:rsidR="002A3F1A">
        <w:rPr>
          <w:rFonts w:ascii="Arial" w:hAnsi="Arial" w:cs="Arial"/>
          <w:sz w:val="22"/>
          <w:szCs w:val="22"/>
        </w:rPr>
        <w:lastRenderedPageBreak/>
        <w:t>PSE</w:t>
      </w:r>
      <w:r w:rsidR="00A2507C">
        <w:rPr>
          <w:rFonts w:ascii="Arial" w:hAnsi="Arial" w:cs="Arial"/>
          <w:sz w:val="22"/>
          <w:szCs w:val="22"/>
        </w:rPr>
        <w:t xml:space="preserve">, </w:t>
      </w:r>
      <w:r w:rsidR="002A3F1A">
        <w:rPr>
          <w:rFonts w:ascii="Arial" w:hAnsi="Arial" w:cs="Arial"/>
          <w:sz w:val="22"/>
          <w:szCs w:val="22"/>
        </w:rPr>
        <w:t>conforme</w:t>
      </w:r>
      <w:r w:rsidR="009A0B2A" w:rsidDel="002A3F1A">
        <w:rPr>
          <w:rFonts w:ascii="Arial" w:hAnsi="Arial" w:cs="Arial"/>
          <w:sz w:val="22"/>
          <w:szCs w:val="22"/>
        </w:rPr>
        <w:t xml:space="preserve"> </w:t>
      </w:r>
      <w:r w:rsidR="00F965CA">
        <w:rPr>
          <w:rFonts w:ascii="Arial" w:hAnsi="Arial" w:cs="Arial"/>
          <w:sz w:val="22"/>
          <w:szCs w:val="22"/>
        </w:rPr>
        <w:t>l</w:t>
      </w:r>
      <w:r w:rsidR="002A3F1A">
        <w:rPr>
          <w:rFonts w:ascii="Arial" w:hAnsi="Arial" w:cs="Arial"/>
          <w:sz w:val="22"/>
          <w:szCs w:val="22"/>
        </w:rPr>
        <w:t>as disposiciones de l</w:t>
      </w:r>
      <w:r w:rsidR="00F965CA">
        <w:rPr>
          <w:rFonts w:ascii="Arial" w:hAnsi="Arial" w:cs="Arial"/>
          <w:sz w:val="22"/>
          <w:szCs w:val="22"/>
        </w:rPr>
        <w:t xml:space="preserve">a </w:t>
      </w:r>
      <w:r w:rsidR="00A53D56">
        <w:rPr>
          <w:rFonts w:ascii="Arial" w:hAnsi="Arial" w:cs="Arial"/>
          <w:sz w:val="22"/>
          <w:szCs w:val="22"/>
        </w:rPr>
        <w:t>Resolución</w:t>
      </w:r>
      <w:r w:rsidR="00F965CA">
        <w:rPr>
          <w:rFonts w:ascii="Arial" w:hAnsi="Arial" w:cs="Arial"/>
          <w:sz w:val="22"/>
          <w:szCs w:val="22"/>
        </w:rPr>
        <w:t xml:space="preserve"> 0660 de 2018</w:t>
      </w:r>
      <w:r w:rsidR="00D066A3">
        <w:rPr>
          <w:rFonts w:ascii="Arial" w:hAnsi="Arial" w:cs="Arial"/>
          <w:sz w:val="22"/>
          <w:szCs w:val="22"/>
        </w:rPr>
        <w:t xml:space="preserve"> del Ministerio de Hacienda</w:t>
      </w:r>
      <w:r w:rsidR="00372E19">
        <w:rPr>
          <w:rFonts w:ascii="Arial" w:hAnsi="Arial" w:cs="Arial"/>
          <w:sz w:val="22"/>
          <w:szCs w:val="22"/>
        </w:rPr>
        <w:t xml:space="preserve"> y Crédito Público</w:t>
      </w:r>
      <w:r w:rsidR="00837762">
        <w:rPr>
          <w:rFonts w:ascii="Arial" w:hAnsi="Arial" w:cs="Arial"/>
          <w:sz w:val="22"/>
          <w:szCs w:val="22"/>
        </w:rPr>
        <w:t>.</w:t>
      </w:r>
    </w:p>
    <w:bookmarkEnd w:id="5"/>
    <w:p w14:paraId="330D25C3" w14:textId="77777777" w:rsidR="00CC5290" w:rsidRPr="00DB03EB" w:rsidRDefault="00CC5290" w:rsidP="00CC079C">
      <w:pPr>
        <w:contextualSpacing/>
        <w:jc w:val="both"/>
        <w:rPr>
          <w:rFonts w:ascii="Arial" w:hAnsi="Arial" w:cs="Arial"/>
          <w:sz w:val="22"/>
          <w:szCs w:val="22"/>
        </w:rPr>
      </w:pPr>
    </w:p>
    <w:p w14:paraId="1A6E6B54" w14:textId="77777777" w:rsidR="00CC5290" w:rsidRPr="00693947" w:rsidRDefault="00CC5290" w:rsidP="002B7FD4">
      <w:pPr>
        <w:pStyle w:val="Prrafodelista"/>
        <w:numPr>
          <w:ilvl w:val="0"/>
          <w:numId w:val="4"/>
        </w:numPr>
        <w:jc w:val="both"/>
        <w:rPr>
          <w:rFonts w:ascii="Arial" w:hAnsi="Arial" w:cs="Arial"/>
          <w:b/>
          <w:bCs/>
          <w:sz w:val="22"/>
          <w:szCs w:val="22"/>
        </w:rPr>
      </w:pPr>
      <w:r>
        <w:rPr>
          <w:rFonts w:ascii="Arial" w:hAnsi="Arial" w:cs="Arial"/>
          <w:b/>
          <w:bCs/>
          <w:sz w:val="22"/>
          <w:szCs w:val="22"/>
        </w:rPr>
        <w:t>RESULTADO DE E</w:t>
      </w:r>
      <w:r w:rsidRPr="29CAC573">
        <w:rPr>
          <w:rFonts w:ascii="Arial" w:hAnsi="Arial" w:cs="Arial"/>
          <w:b/>
          <w:bCs/>
          <w:sz w:val="22"/>
          <w:szCs w:val="22"/>
        </w:rPr>
        <w:t xml:space="preserve">VALUACIÓN </w:t>
      </w:r>
      <w:r>
        <w:rPr>
          <w:rFonts w:ascii="Arial" w:hAnsi="Arial" w:cs="Arial"/>
          <w:b/>
          <w:bCs/>
          <w:sz w:val="22"/>
          <w:szCs w:val="22"/>
        </w:rPr>
        <w:t>DE LA MEDIDA</w:t>
      </w:r>
      <w:r w:rsidRPr="29CAC573">
        <w:rPr>
          <w:rFonts w:ascii="Arial" w:hAnsi="Arial" w:cs="Arial"/>
          <w:b/>
          <w:bCs/>
          <w:sz w:val="22"/>
          <w:szCs w:val="22"/>
        </w:rPr>
        <w:t>.</w:t>
      </w:r>
    </w:p>
    <w:p w14:paraId="191845EB" w14:textId="77777777" w:rsidR="00CC5290" w:rsidRPr="005366C2" w:rsidRDefault="00CC5290" w:rsidP="00CC079C">
      <w:pPr>
        <w:contextualSpacing/>
        <w:jc w:val="both"/>
        <w:rPr>
          <w:rFonts w:ascii="Arial" w:hAnsi="Arial" w:cs="Arial"/>
          <w:sz w:val="22"/>
          <w:szCs w:val="22"/>
        </w:rPr>
      </w:pPr>
    </w:p>
    <w:p w14:paraId="533EF806" w14:textId="77777777" w:rsidR="00CC5290" w:rsidRPr="00DA31CF" w:rsidRDefault="00CC5290" w:rsidP="00CC079C">
      <w:pPr>
        <w:contextualSpacing/>
        <w:jc w:val="both"/>
        <w:rPr>
          <w:rFonts w:ascii="Arial" w:hAnsi="Arial" w:cs="Arial"/>
          <w:b/>
          <w:sz w:val="22"/>
          <w:szCs w:val="22"/>
        </w:rPr>
      </w:pPr>
      <w:r w:rsidRPr="00DA31CF">
        <w:rPr>
          <w:rFonts w:ascii="Arial" w:hAnsi="Arial" w:cs="Arial"/>
          <w:b/>
          <w:sz w:val="22"/>
          <w:szCs w:val="22"/>
        </w:rPr>
        <w:t>Actividades de la Matriz de Seguimiento del Plan de Desempeño:</w:t>
      </w:r>
    </w:p>
    <w:p w14:paraId="31BDEC1A" w14:textId="77777777" w:rsidR="00CC5290" w:rsidRPr="005366C2" w:rsidRDefault="00CC5290" w:rsidP="00CC079C">
      <w:pPr>
        <w:contextualSpacing/>
        <w:jc w:val="both"/>
        <w:rPr>
          <w:rFonts w:ascii="Arial" w:hAnsi="Arial" w:cs="Arial"/>
          <w:sz w:val="22"/>
          <w:szCs w:val="22"/>
        </w:rPr>
      </w:pPr>
    </w:p>
    <w:p w14:paraId="5E1766D4" w14:textId="77777777" w:rsidR="00CC5290" w:rsidRPr="00DA31CF" w:rsidRDefault="00CC5290" w:rsidP="002B7FD4">
      <w:pPr>
        <w:pStyle w:val="Prrafodelista"/>
        <w:jc w:val="both"/>
        <w:rPr>
          <w:rFonts w:ascii="Arial" w:eastAsiaTheme="minorHAnsi" w:hAnsi="Arial" w:cs="Arial"/>
          <w:sz w:val="22"/>
          <w:szCs w:val="22"/>
          <w:lang w:val="es-CO" w:eastAsia="en-US"/>
        </w:rPr>
      </w:pPr>
      <w:r>
        <w:rPr>
          <w:rFonts w:ascii="Arial" w:hAnsi="Arial" w:cs="Arial"/>
          <w:b/>
          <w:sz w:val="22"/>
          <w:szCs w:val="22"/>
        </w:rPr>
        <w:t xml:space="preserve">1. </w:t>
      </w:r>
      <w:r w:rsidRPr="000D2A1C">
        <w:rPr>
          <w:rFonts w:ascii="Arial" w:eastAsiaTheme="minorHAnsi" w:hAnsi="Arial" w:cs="Arial"/>
          <w:b/>
          <w:bCs/>
          <w:sz w:val="22"/>
          <w:szCs w:val="22"/>
          <w:lang w:val="es-CO" w:eastAsia="en-US"/>
        </w:rPr>
        <w:t>Objetivo</w:t>
      </w:r>
      <w:r w:rsidRPr="00E77E60">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w:t>
      </w:r>
      <w:r w:rsidRPr="008E0022">
        <w:rPr>
          <w:rFonts w:ascii="Arial" w:eastAsiaTheme="minorHAnsi" w:hAnsi="Arial" w:cs="Arial"/>
          <w:sz w:val="22"/>
          <w:szCs w:val="22"/>
          <w:lang w:val="es-CO" w:eastAsia="en-US"/>
        </w:rPr>
        <w:t>Garantizar la adecuada planeación de los recursos de la Asignación de Ribereños, enmarcadas en las líneas de inversión permitidas por la ley.</w:t>
      </w:r>
    </w:p>
    <w:p w14:paraId="42D0B47F" w14:textId="77777777" w:rsidR="00CC5290" w:rsidRDefault="00CC5290" w:rsidP="00CC079C">
      <w:pPr>
        <w:contextualSpacing/>
        <w:rPr>
          <w:rFonts w:ascii="Arial" w:eastAsiaTheme="minorHAnsi" w:hAnsi="Arial" w:cs="Arial"/>
          <w:sz w:val="22"/>
          <w:szCs w:val="22"/>
          <w:lang w:val="es-CO" w:eastAsia="en-US"/>
        </w:rPr>
      </w:pPr>
    </w:p>
    <w:p w14:paraId="5BA9520A" w14:textId="77777777" w:rsidR="00CC5290" w:rsidRPr="002069F1" w:rsidRDefault="00CC5290" w:rsidP="002069F1">
      <w:pPr>
        <w:pStyle w:val="Prrafodelista"/>
        <w:numPr>
          <w:ilvl w:val="0"/>
          <w:numId w:val="40"/>
        </w:numPr>
        <w:jc w:val="both"/>
        <w:rPr>
          <w:rFonts w:ascii="Arial" w:eastAsiaTheme="minorHAnsi" w:hAnsi="Arial" w:cs="Arial"/>
          <w:sz w:val="22"/>
          <w:szCs w:val="22"/>
          <w:lang w:val="es-CO" w:eastAsia="en-US"/>
        </w:rPr>
      </w:pPr>
      <w:r w:rsidRPr="002069F1">
        <w:rPr>
          <w:rFonts w:ascii="Arial" w:eastAsiaTheme="minorHAnsi" w:hAnsi="Arial" w:cs="Arial"/>
          <w:b/>
          <w:bCs/>
          <w:sz w:val="22"/>
          <w:szCs w:val="22"/>
          <w:lang w:val="es-CO" w:eastAsia="en-US"/>
        </w:rPr>
        <w:t>Actividad</w:t>
      </w:r>
      <w:r w:rsidRPr="002069F1">
        <w:rPr>
          <w:rFonts w:ascii="Arial" w:eastAsiaTheme="minorHAnsi" w:hAnsi="Arial" w:cs="Arial"/>
          <w:sz w:val="22"/>
          <w:szCs w:val="22"/>
          <w:lang w:val="es-CO" w:eastAsia="en-US"/>
        </w:rPr>
        <w:t>: Incluir metas y objetivos en torno al Río Magdalena en el Plan de Desarrollo Municipal y en la Matriz Plurianual de Inversiones realizando una desagregación para los programas y proyectos de inversión financiados con las fuentes de financiación SGP – Asignación de Ribereños.</w:t>
      </w:r>
    </w:p>
    <w:p w14:paraId="09BD24AD" w14:textId="77777777" w:rsidR="00CC5290" w:rsidRDefault="00CC5290" w:rsidP="00CC079C">
      <w:pPr>
        <w:contextualSpacing/>
        <w:rPr>
          <w:rFonts w:ascii="Arial" w:eastAsiaTheme="minorHAnsi" w:hAnsi="Arial" w:cs="Arial"/>
          <w:sz w:val="22"/>
          <w:szCs w:val="22"/>
          <w:lang w:val="es-CO" w:eastAsia="en-US"/>
        </w:rPr>
      </w:pPr>
    </w:p>
    <w:p w14:paraId="3834A88F" w14:textId="77777777" w:rsidR="00CC5290" w:rsidRPr="000D2A1C" w:rsidRDefault="00CC5290" w:rsidP="00CC079C">
      <w:pPr>
        <w:pStyle w:val="Prrafodelista"/>
        <w:jc w:val="both"/>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Productos esperados</w:t>
      </w:r>
      <w:r w:rsidRPr="000D2A1C">
        <w:rPr>
          <w:rFonts w:ascii="Arial" w:eastAsiaTheme="minorHAnsi" w:hAnsi="Arial" w:cs="Arial"/>
          <w:sz w:val="22"/>
          <w:szCs w:val="22"/>
          <w:lang w:val="es-CO" w:eastAsia="en-US"/>
        </w:rPr>
        <w:t>:</w:t>
      </w:r>
      <w:r w:rsidRPr="00E36840">
        <w:t xml:space="preserve"> </w:t>
      </w:r>
      <w:r w:rsidRPr="000D2A1C">
        <w:rPr>
          <w:rFonts w:ascii="Arial" w:eastAsiaTheme="minorHAnsi" w:hAnsi="Arial" w:cs="Arial"/>
          <w:sz w:val="22"/>
          <w:szCs w:val="22"/>
          <w:lang w:val="es-CO" w:eastAsia="en-US"/>
        </w:rPr>
        <w:t xml:space="preserve">Copia del Plan de Desarrollo Municipal </w:t>
      </w:r>
      <w:r w:rsidR="00352466">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PDM </w:t>
      </w:r>
      <w:r w:rsidRPr="000D2A1C">
        <w:rPr>
          <w:rFonts w:ascii="Arial" w:eastAsiaTheme="minorHAnsi" w:hAnsi="Arial" w:cs="Arial"/>
          <w:sz w:val="22"/>
          <w:szCs w:val="22"/>
          <w:lang w:val="es-CO" w:eastAsia="en-US"/>
        </w:rPr>
        <w:t xml:space="preserve">con la inclusión de metas, programas y proyectos de inversión en torno al Río Magdalena, donde la </w:t>
      </w:r>
      <w:r>
        <w:rPr>
          <w:rFonts w:ascii="Arial" w:eastAsiaTheme="minorHAnsi" w:hAnsi="Arial" w:cs="Arial"/>
          <w:sz w:val="22"/>
          <w:szCs w:val="22"/>
          <w:lang w:val="es-CO" w:eastAsia="en-US"/>
        </w:rPr>
        <w:t>m</w:t>
      </w:r>
      <w:r w:rsidRPr="000D2A1C">
        <w:rPr>
          <w:rFonts w:ascii="Arial" w:eastAsiaTheme="minorHAnsi" w:hAnsi="Arial" w:cs="Arial"/>
          <w:sz w:val="22"/>
          <w:szCs w:val="22"/>
          <w:lang w:val="es-CO" w:eastAsia="en-US"/>
        </w:rPr>
        <w:t xml:space="preserve">atriz </w:t>
      </w:r>
      <w:r>
        <w:rPr>
          <w:rFonts w:ascii="Arial" w:eastAsiaTheme="minorHAnsi" w:hAnsi="Arial" w:cs="Arial"/>
          <w:sz w:val="22"/>
          <w:szCs w:val="22"/>
          <w:lang w:val="es-CO" w:eastAsia="en-US"/>
        </w:rPr>
        <w:t xml:space="preserve">del Plan </w:t>
      </w:r>
      <w:r w:rsidRPr="000D2A1C">
        <w:rPr>
          <w:rFonts w:ascii="Arial" w:eastAsiaTheme="minorHAnsi" w:hAnsi="Arial" w:cs="Arial"/>
          <w:sz w:val="22"/>
          <w:szCs w:val="22"/>
          <w:lang w:val="es-CO" w:eastAsia="en-US"/>
        </w:rPr>
        <w:t>Plurianual de Inversiones refleje la programación de los recursos del SGP Ribereños.</w:t>
      </w:r>
    </w:p>
    <w:p w14:paraId="57335A21" w14:textId="77777777" w:rsidR="00CC5290" w:rsidRDefault="00CC5290" w:rsidP="00CC079C">
      <w:pPr>
        <w:contextualSpacing/>
        <w:rPr>
          <w:rFonts w:ascii="Arial" w:eastAsiaTheme="minorHAnsi" w:hAnsi="Arial" w:cs="Arial"/>
          <w:sz w:val="22"/>
          <w:szCs w:val="22"/>
          <w:lang w:val="es-CO" w:eastAsia="en-US"/>
        </w:rPr>
      </w:pPr>
    </w:p>
    <w:p w14:paraId="68157835" w14:textId="77777777" w:rsidR="00CC5290"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Evaluación</w:t>
      </w:r>
      <w:r w:rsidR="00352466">
        <w:rPr>
          <w:rFonts w:ascii="Arial" w:eastAsiaTheme="minorHAnsi" w:hAnsi="Arial" w:cs="Arial"/>
          <w:b/>
          <w:bCs/>
          <w:sz w:val="22"/>
          <w:szCs w:val="22"/>
          <w:lang w:val="es-CO" w:eastAsia="en-US"/>
        </w:rPr>
        <w:t>.</w:t>
      </w:r>
    </w:p>
    <w:p w14:paraId="1AB16964" w14:textId="77777777" w:rsidR="00CC5290" w:rsidRDefault="00CC5290" w:rsidP="00CC079C">
      <w:pPr>
        <w:contextualSpacing/>
        <w:rPr>
          <w:rFonts w:ascii="Arial" w:eastAsiaTheme="minorHAnsi" w:hAnsi="Arial" w:cs="Arial"/>
          <w:sz w:val="22"/>
          <w:szCs w:val="22"/>
          <w:lang w:val="es-CO" w:eastAsia="en-US"/>
        </w:rPr>
      </w:pPr>
    </w:p>
    <w:p w14:paraId="2324D688"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de Barranco de Loba – Bolívar envío el Plan de Desarrollo Municipal 2020-2023 “</w:t>
      </w:r>
      <w:r w:rsidR="00622AC1" w:rsidRPr="00CC079C">
        <w:rPr>
          <w:rFonts w:ascii="Arial" w:eastAsiaTheme="minorHAnsi" w:hAnsi="Arial" w:cs="Arial"/>
          <w:i/>
          <w:iCs/>
          <w:sz w:val="22"/>
          <w:szCs w:val="22"/>
          <w:lang w:val="es-CO" w:eastAsia="en-US"/>
        </w:rPr>
        <w:t>Dios &amp; pueblo</w:t>
      </w:r>
      <w:r w:rsidR="00622AC1" w:rsidRPr="00622AC1">
        <w:rPr>
          <w:rFonts w:ascii="Arial" w:eastAsiaTheme="minorHAnsi" w:hAnsi="Arial" w:cs="Arial"/>
          <w:i/>
          <w:iCs/>
          <w:sz w:val="22"/>
          <w:szCs w:val="22"/>
          <w:lang w:val="es-CO" w:eastAsia="en-US"/>
        </w:rPr>
        <w:t xml:space="preserve"> primero</w:t>
      </w:r>
      <w:r w:rsidR="00622AC1">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Este contiene un apartado de </w:t>
      </w:r>
      <w:r w:rsidR="00622AC1">
        <w:rPr>
          <w:rFonts w:ascii="Arial" w:eastAsiaTheme="minorHAnsi" w:hAnsi="Arial" w:cs="Arial"/>
          <w:sz w:val="22"/>
          <w:szCs w:val="22"/>
          <w:lang w:val="es-CO" w:eastAsia="en-US"/>
        </w:rPr>
        <w:t>D</w:t>
      </w:r>
      <w:r>
        <w:rPr>
          <w:rFonts w:ascii="Arial" w:eastAsiaTheme="minorHAnsi" w:hAnsi="Arial" w:cs="Arial"/>
          <w:sz w:val="22"/>
          <w:szCs w:val="22"/>
          <w:lang w:val="es-CO" w:eastAsia="en-US"/>
        </w:rPr>
        <w:t xml:space="preserve">iagnóstico </w:t>
      </w:r>
      <w:r w:rsidR="00622AC1">
        <w:rPr>
          <w:rFonts w:ascii="Arial" w:eastAsiaTheme="minorHAnsi" w:hAnsi="Arial" w:cs="Arial"/>
          <w:sz w:val="22"/>
          <w:szCs w:val="22"/>
          <w:lang w:val="es-CO" w:eastAsia="en-US"/>
        </w:rPr>
        <w:t>S</w:t>
      </w:r>
      <w:r>
        <w:rPr>
          <w:rFonts w:ascii="Arial" w:eastAsiaTheme="minorHAnsi" w:hAnsi="Arial" w:cs="Arial"/>
          <w:sz w:val="22"/>
          <w:szCs w:val="22"/>
          <w:lang w:val="es-CO" w:eastAsia="en-US"/>
        </w:rPr>
        <w:t xml:space="preserve">ituacional, que se compone de cuatro </w:t>
      </w:r>
      <w:r w:rsidR="00622AC1">
        <w:rPr>
          <w:rFonts w:ascii="Arial" w:eastAsiaTheme="minorHAnsi" w:hAnsi="Arial" w:cs="Arial"/>
          <w:sz w:val="22"/>
          <w:szCs w:val="22"/>
          <w:lang w:val="es-CO" w:eastAsia="en-US"/>
        </w:rPr>
        <w:t>E</w:t>
      </w:r>
      <w:r>
        <w:rPr>
          <w:rFonts w:ascii="Arial" w:eastAsiaTheme="minorHAnsi" w:hAnsi="Arial" w:cs="Arial"/>
          <w:sz w:val="22"/>
          <w:szCs w:val="22"/>
          <w:lang w:val="es-CO" w:eastAsia="en-US"/>
        </w:rPr>
        <w:t>jes</w:t>
      </w:r>
      <w:r w:rsidR="00622AC1">
        <w:rPr>
          <w:rFonts w:ascii="Arial" w:eastAsiaTheme="minorHAnsi" w:hAnsi="Arial" w:cs="Arial"/>
          <w:sz w:val="22"/>
          <w:szCs w:val="22"/>
          <w:lang w:val="es-CO" w:eastAsia="en-US"/>
        </w:rPr>
        <w:t>, a saber</w:t>
      </w:r>
      <w:r>
        <w:rPr>
          <w:rFonts w:ascii="Arial" w:eastAsiaTheme="minorHAnsi" w:hAnsi="Arial" w:cs="Arial"/>
          <w:sz w:val="22"/>
          <w:szCs w:val="22"/>
          <w:lang w:val="es-CO" w:eastAsia="en-US"/>
        </w:rPr>
        <w:t xml:space="preserve">: </w:t>
      </w:r>
      <w:r w:rsidR="00622AC1">
        <w:rPr>
          <w:rFonts w:ascii="Arial" w:eastAsiaTheme="minorHAnsi" w:hAnsi="Arial" w:cs="Arial"/>
          <w:sz w:val="22"/>
          <w:szCs w:val="22"/>
          <w:lang w:val="es-CO" w:eastAsia="en-US"/>
        </w:rPr>
        <w:t>i) Social</w:t>
      </w:r>
      <w:r>
        <w:rPr>
          <w:rFonts w:ascii="Arial" w:eastAsiaTheme="minorHAnsi" w:hAnsi="Arial" w:cs="Arial"/>
          <w:sz w:val="22"/>
          <w:szCs w:val="22"/>
          <w:lang w:val="es-CO" w:eastAsia="en-US"/>
        </w:rPr>
        <w:t xml:space="preserve">; </w:t>
      </w:r>
      <w:r w:rsidR="00622AC1">
        <w:rPr>
          <w:rFonts w:ascii="Arial" w:eastAsiaTheme="minorHAnsi" w:hAnsi="Arial" w:cs="Arial"/>
          <w:sz w:val="22"/>
          <w:szCs w:val="22"/>
          <w:lang w:val="es-CO" w:eastAsia="en-US"/>
        </w:rPr>
        <w:t>ii) Económico</w:t>
      </w:r>
      <w:r>
        <w:rPr>
          <w:rFonts w:ascii="Arial" w:eastAsiaTheme="minorHAnsi" w:hAnsi="Arial" w:cs="Arial"/>
          <w:sz w:val="22"/>
          <w:szCs w:val="22"/>
          <w:lang w:val="es-CO" w:eastAsia="en-US"/>
        </w:rPr>
        <w:t xml:space="preserve">; </w:t>
      </w:r>
      <w:r w:rsidR="00622AC1">
        <w:rPr>
          <w:rFonts w:ascii="Arial" w:eastAsiaTheme="minorHAnsi" w:hAnsi="Arial" w:cs="Arial"/>
          <w:sz w:val="22"/>
          <w:szCs w:val="22"/>
          <w:lang w:val="es-CO" w:eastAsia="en-US"/>
        </w:rPr>
        <w:t xml:space="preserve">iii) Ambiente </w:t>
      </w:r>
      <w:r>
        <w:rPr>
          <w:rFonts w:ascii="Arial" w:eastAsiaTheme="minorHAnsi" w:hAnsi="Arial" w:cs="Arial"/>
          <w:sz w:val="22"/>
          <w:szCs w:val="22"/>
          <w:lang w:val="es-CO" w:eastAsia="en-US"/>
        </w:rPr>
        <w:t xml:space="preserve">y </w:t>
      </w:r>
      <w:r w:rsidR="00622AC1">
        <w:rPr>
          <w:rFonts w:ascii="Arial" w:eastAsiaTheme="minorHAnsi" w:hAnsi="Arial" w:cs="Arial"/>
          <w:sz w:val="22"/>
          <w:szCs w:val="22"/>
          <w:lang w:val="es-CO" w:eastAsia="en-US"/>
        </w:rPr>
        <w:t xml:space="preserve">Desarrollo </w:t>
      </w:r>
      <w:r>
        <w:rPr>
          <w:rFonts w:ascii="Arial" w:eastAsiaTheme="minorHAnsi" w:hAnsi="Arial" w:cs="Arial"/>
          <w:sz w:val="22"/>
          <w:szCs w:val="22"/>
          <w:lang w:val="es-CO" w:eastAsia="en-US"/>
        </w:rPr>
        <w:t xml:space="preserve">y </w:t>
      </w:r>
      <w:r w:rsidR="00622AC1">
        <w:rPr>
          <w:rFonts w:ascii="Arial" w:eastAsiaTheme="minorHAnsi" w:hAnsi="Arial" w:cs="Arial"/>
          <w:sz w:val="22"/>
          <w:szCs w:val="22"/>
          <w:lang w:val="es-CO" w:eastAsia="en-US"/>
        </w:rPr>
        <w:t>iv) Institucional</w:t>
      </w:r>
      <w:r>
        <w:rPr>
          <w:rFonts w:ascii="Arial" w:eastAsiaTheme="minorHAnsi" w:hAnsi="Arial" w:cs="Arial"/>
          <w:sz w:val="22"/>
          <w:szCs w:val="22"/>
          <w:lang w:val="es-CO" w:eastAsia="en-US"/>
        </w:rPr>
        <w:t xml:space="preserve">. En el </w:t>
      </w:r>
      <w:r w:rsidR="00622AC1">
        <w:rPr>
          <w:rFonts w:ascii="Arial" w:eastAsiaTheme="minorHAnsi" w:hAnsi="Arial" w:cs="Arial"/>
          <w:sz w:val="22"/>
          <w:szCs w:val="22"/>
          <w:lang w:val="es-CO" w:eastAsia="en-US"/>
        </w:rPr>
        <w:t>E</w:t>
      </w:r>
      <w:r>
        <w:rPr>
          <w:rFonts w:ascii="Arial" w:eastAsiaTheme="minorHAnsi" w:hAnsi="Arial" w:cs="Arial"/>
          <w:sz w:val="22"/>
          <w:szCs w:val="22"/>
          <w:lang w:val="es-CO" w:eastAsia="en-US"/>
        </w:rPr>
        <w:t xml:space="preserve">je Ambiente y Territorio, se halló el </w:t>
      </w:r>
      <w:r w:rsidR="00622AC1">
        <w:rPr>
          <w:rFonts w:ascii="Arial" w:eastAsiaTheme="minorHAnsi" w:hAnsi="Arial" w:cs="Arial"/>
          <w:sz w:val="22"/>
          <w:szCs w:val="22"/>
          <w:lang w:val="es-CO" w:eastAsia="en-US"/>
        </w:rPr>
        <w:t>S</w:t>
      </w:r>
      <w:r>
        <w:rPr>
          <w:rFonts w:ascii="Arial" w:eastAsiaTheme="minorHAnsi" w:hAnsi="Arial" w:cs="Arial"/>
          <w:sz w:val="22"/>
          <w:szCs w:val="22"/>
          <w:lang w:val="es-CO" w:eastAsia="en-US"/>
        </w:rPr>
        <w:t xml:space="preserve">ector: Gestión Ambiental y el Cambio Climático, en el cual se identificó una problemática que abarca una de las líneas de inversión permitidas con los recursos del SGP Ribereños, siendo la </w:t>
      </w:r>
      <w:r w:rsidR="00622AC1">
        <w:rPr>
          <w:rFonts w:ascii="Arial" w:eastAsiaTheme="minorHAnsi" w:hAnsi="Arial" w:cs="Arial"/>
          <w:sz w:val="22"/>
          <w:szCs w:val="22"/>
          <w:lang w:val="es-CO" w:eastAsia="en-US"/>
        </w:rPr>
        <w:t>“</w:t>
      </w:r>
      <w:r w:rsidRPr="00910AF3">
        <w:rPr>
          <w:rFonts w:ascii="Arial" w:eastAsiaTheme="minorHAnsi" w:hAnsi="Arial" w:cs="Arial"/>
          <w:i/>
          <w:iCs/>
          <w:sz w:val="22"/>
          <w:szCs w:val="22"/>
          <w:lang w:val="es-CO" w:eastAsia="en-US"/>
        </w:rPr>
        <w:t>recuperación de navegabilidad del Río Magdalena</w:t>
      </w:r>
      <w:r w:rsidR="00622AC1">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en donde se reconoció al Río Magdalena como una fuente de </w:t>
      </w:r>
      <w:r w:rsidR="00BC78D0">
        <w:rPr>
          <w:rFonts w:ascii="Arial" w:eastAsiaTheme="minorHAnsi" w:hAnsi="Arial" w:cs="Arial"/>
          <w:sz w:val="22"/>
          <w:szCs w:val="22"/>
          <w:lang w:val="es-CO" w:eastAsia="en-US"/>
        </w:rPr>
        <w:t xml:space="preserve">crecimiento </w:t>
      </w:r>
      <w:r w:rsidR="00183AD6">
        <w:rPr>
          <w:rFonts w:ascii="Arial" w:eastAsiaTheme="minorHAnsi" w:hAnsi="Arial" w:cs="Arial"/>
          <w:sz w:val="22"/>
          <w:szCs w:val="22"/>
          <w:lang w:val="es-CO" w:eastAsia="en-US"/>
        </w:rPr>
        <w:t>económico</w:t>
      </w:r>
      <w:r w:rsidR="00BC78D0">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para los habitantes y de desarrollo en el territorio, en los escenarios económico, social, cultural y ambiental, entendiendo que, este </w:t>
      </w:r>
      <w:r w:rsidRPr="00EB7139">
        <w:rPr>
          <w:rFonts w:ascii="Arial" w:eastAsiaTheme="minorHAnsi" w:hAnsi="Arial" w:cs="Arial"/>
          <w:i/>
          <w:iCs/>
          <w:sz w:val="22"/>
          <w:szCs w:val="22"/>
          <w:lang w:val="es-CO" w:eastAsia="en-US"/>
        </w:rPr>
        <w:t>“concentra el 80% de la movilización de carga fluvial y del transporte fluvial de pasajeros”.</w:t>
      </w:r>
      <w:r>
        <w:rPr>
          <w:rFonts w:ascii="Arial" w:eastAsiaTheme="minorHAnsi" w:hAnsi="Arial" w:cs="Arial"/>
          <w:sz w:val="22"/>
          <w:szCs w:val="22"/>
          <w:lang w:val="es-CO" w:eastAsia="en-US"/>
        </w:rPr>
        <w:t xml:space="preserve"> Del mismo modo, se plasmaron las externalidades que afectan la navegabilidad y los ecosistemas naturales, hallando entre ellas las prácticas agrícolas, actividades industriales y mineras, las cuales han ocasionado deforestación de los bosques y, por ende, la erosión de los suelos provocando un incremento de los sedimentos en la cuenca. En este sentido, se da la necesidad de recuperar la navegabilidad del </w:t>
      </w:r>
      <w:r w:rsidR="00622AC1">
        <w:rPr>
          <w:rFonts w:ascii="Arial" w:eastAsiaTheme="minorHAnsi" w:hAnsi="Arial" w:cs="Arial"/>
          <w:sz w:val="22"/>
          <w:szCs w:val="22"/>
          <w:lang w:val="es-CO" w:eastAsia="en-US"/>
        </w:rPr>
        <w:t>R</w:t>
      </w:r>
      <w:r>
        <w:rPr>
          <w:rFonts w:ascii="Arial" w:eastAsiaTheme="minorHAnsi" w:hAnsi="Arial" w:cs="Arial"/>
          <w:sz w:val="22"/>
          <w:szCs w:val="22"/>
          <w:lang w:val="es-CO" w:eastAsia="en-US"/>
        </w:rPr>
        <w:t>ío,</w:t>
      </w:r>
      <w:r w:rsidR="00622AC1">
        <w:rPr>
          <w:rFonts w:ascii="Arial" w:eastAsiaTheme="minorHAnsi" w:hAnsi="Arial" w:cs="Arial"/>
          <w:sz w:val="22"/>
          <w:szCs w:val="22"/>
          <w:lang w:val="es-CO" w:eastAsia="en-US"/>
        </w:rPr>
        <w:t xml:space="preserve"> así como</w:t>
      </w:r>
      <w:r>
        <w:rPr>
          <w:rFonts w:ascii="Arial" w:eastAsiaTheme="minorHAnsi" w:hAnsi="Arial" w:cs="Arial"/>
          <w:sz w:val="22"/>
          <w:szCs w:val="22"/>
          <w:lang w:val="es-CO" w:eastAsia="en-US"/>
        </w:rPr>
        <w:t xml:space="preserve"> la actividad portuaria.</w:t>
      </w:r>
    </w:p>
    <w:p w14:paraId="5746D188" w14:textId="77777777" w:rsidR="00CC5290" w:rsidRDefault="00CC5290" w:rsidP="00CC079C">
      <w:pPr>
        <w:contextualSpacing/>
        <w:rPr>
          <w:rFonts w:ascii="Arial" w:eastAsiaTheme="minorHAnsi" w:hAnsi="Arial" w:cs="Arial"/>
          <w:sz w:val="22"/>
          <w:szCs w:val="22"/>
          <w:lang w:val="es-CO" w:eastAsia="en-US"/>
        </w:rPr>
      </w:pPr>
    </w:p>
    <w:p w14:paraId="52E13C1A"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Seguido, el PDM del cuatrienio 2020-2023 contempló el apartado de </w:t>
      </w:r>
      <w:r w:rsidR="00E44A3C">
        <w:rPr>
          <w:rFonts w:ascii="Arial" w:eastAsiaTheme="minorHAnsi" w:hAnsi="Arial" w:cs="Arial"/>
          <w:sz w:val="22"/>
          <w:szCs w:val="22"/>
          <w:lang w:val="es-CO" w:eastAsia="en-US"/>
        </w:rPr>
        <w:t>“</w:t>
      </w:r>
      <w:r w:rsidRPr="001646D2">
        <w:rPr>
          <w:rFonts w:ascii="Arial" w:eastAsiaTheme="minorHAnsi" w:hAnsi="Arial" w:cs="Arial"/>
          <w:i/>
          <w:iCs/>
          <w:sz w:val="22"/>
          <w:szCs w:val="22"/>
          <w:lang w:val="es-CO" w:eastAsia="en-US"/>
        </w:rPr>
        <w:t>lineamientos estratégicos</w:t>
      </w:r>
      <w:r w:rsidR="00E44A3C">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compuesto por la descripción de los principios, valores, la visión e incluyó los proyectos prioritarios del periodo de gobierno; de este último, se destaca el proyecto de construcción de </w:t>
      </w:r>
      <w:r w:rsidR="00E44A3C">
        <w:rPr>
          <w:rFonts w:ascii="Arial" w:eastAsiaTheme="minorHAnsi" w:hAnsi="Arial" w:cs="Arial"/>
          <w:sz w:val="22"/>
          <w:szCs w:val="22"/>
          <w:lang w:val="es-CO" w:eastAsia="en-US"/>
        </w:rPr>
        <w:t xml:space="preserve">la </w:t>
      </w:r>
      <w:r>
        <w:rPr>
          <w:rFonts w:ascii="Arial" w:eastAsiaTheme="minorHAnsi" w:hAnsi="Arial" w:cs="Arial"/>
          <w:sz w:val="22"/>
          <w:szCs w:val="22"/>
          <w:lang w:val="es-CO" w:eastAsia="en-US"/>
        </w:rPr>
        <w:t xml:space="preserve">Planta de Tratamiento de Aguas Residuales que </w:t>
      </w:r>
      <w:r w:rsidR="00EE32C7">
        <w:rPr>
          <w:rFonts w:ascii="Arial" w:eastAsiaTheme="minorHAnsi" w:hAnsi="Arial" w:cs="Arial"/>
          <w:sz w:val="22"/>
          <w:szCs w:val="22"/>
          <w:lang w:val="es-CO" w:eastAsia="en-US"/>
        </w:rPr>
        <w:t>se enmarca</w:t>
      </w:r>
      <w:r w:rsidR="001C297B">
        <w:rPr>
          <w:rFonts w:ascii="Arial" w:eastAsiaTheme="minorHAnsi" w:hAnsi="Arial" w:cs="Arial"/>
          <w:sz w:val="22"/>
          <w:szCs w:val="22"/>
          <w:lang w:val="es-CO" w:eastAsia="en-US"/>
        </w:rPr>
        <w:t xml:space="preserve"> en</w:t>
      </w:r>
      <w:r>
        <w:rPr>
          <w:rFonts w:ascii="Arial" w:eastAsiaTheme="minorHAnsi" w:hAnsi="Arial" w:cs="Arial"/>
          <w:sz w:val="22"/>
          <w:szCs w:val="22"/>
          <w:lang w:val="es-CO" w:eastAsia="en-US"/>
        </w:rPr>
        <w:t xml:space="preserve"> una de las líneas de inversión permitidas con los recursos del SGP de la Asignación de Ribereños. En consecuencia, el Plan de Desarrollo mostró un </w:t>
      </w:r>
      <w:r w:rsidRPr="00CC079C">
        <w:rPr>
          <w:rFonts w:ascii="Arial" w:eastAsiaTheme="minorHAnsi" w:hAnsi="Arial" w:cs="Arial"/>
          <w:sz w:val="22"/>
          <w:szCs w:val="22"/>
          <w:lang w:val="es-CO" w:eastAsia="en-US"/>
        </w:rPr>
        <w:t>componente programático</w:t>
      </w:r>
      <w:r>
        <w:rPr>
          <w:rFonts w:ascii="Arial" w:eastAsiaTheme="minorHAnsi" w:hAnsi="Arial" w:cs="Arial"/>
          <w:sz w:val="22"/>
          <w:szCs w:val="22"/>
          <w:lang w:val="es-CO" w:eastAsia="en-US"/>
        </w:rPr>
        <w:t xml:space="preserve">, compuesto por líneas estratégicas para cada uno de los cuatro ejes en mención y, estas a su vez, contenían el objetivo, la descripción, las metas de resultado y los programas que las integran. Cada programa se desarrolló a través de </w:t>
      </w:r>
      <w:r>
        <w:rPr>
          <w:rFonts w:ascii="Arial" w:eastAsiaTheme="minorHAnsi" w:hAnsi="Arial" w:cs="Arial"/>
          <w:sz w:val="22"/>
          <w:szCs w:val="22"/>
          <w:lang w:val="es-CO" w:eastAsia="en-US"/>
        </w:rPr>
        <w:lastRenderedPageBreak/>
        <w:t xml:space="preserve">una matriz que incluyó los productos, indicador del producto, línea base y la meta del cuatrienio. Para el </w:t>
      </w:r>
      <w:r w:rsidR="00E44A3C">
        <w:rPr>
          <w:rFonts w:ascii="Arial" w:eastAsiaTheme="minorHAnsi" w:hAnsi="Arial" w:cs="Arial"/>
          <w:sz w:val="22"/>
          <w:szCs w:val="22"/>
          <w:lang w:val="es-CO" w:eastAsia="en-US"/>
        </w:rPr>
        <w:t>E</w:t>
      </w:r>
      <w:r>
        <w:rPr>
          <w:rFonts w:ascii="Arial" w:eastAsiaTheme="minorHAnsi" w:hAnsi="Arial" w:cs="Arial"/>
          <w:sz w:val="22"/>
          <w:szCs w:val="22"/>
          <w:lang w:val="es-CO" w:eastAsia="en-US"/>
        </w:rPr>
        <w:t xml:space="preserve">je Ambiente y Territorio, cabe mencionar la línea estratégica: </w:t>
      </w:r>
      <w:r w:rsidR="00E44A3C">
        <w:rPr>
          <w:rFonts w:ascii="Arial" w:eastAsiaTheme="minorHAnsi" w:hAnsi="Arial" w:cs="Arial"/>
          <w:sz w:val="22"/>
          <w:szCs w:val="22"/>
          <w:lang w:val="es-CO" w:eastAsia="en-US"/>
        </w:rPr>
        <w:t>“</w:t>
      </w:r>
      <w:r w:rsidRPr="00984891">
        <w:rPr>
          <w:rFonts w:ascii="Arial" w:eastAsiaTheme="minorHAnsi" w:hAnsi="Arial" w:cs="Arial"/>
          <w:i/>
          <w:iCs/>
          <w:sz w:val="22"/>
          <w:szCs w:val="22"/>
          <w:lang w:val="es-CO" w:eastAsia="en-US"/>
        </w:rPr>
        <w:t xml:space="preserve">Barranco de Loba contribuye con el desarrollo de la </w:t>
      </w:r>
      <w:r w:rsidR="00E44A3C" w:rsidRPr="00984891">
        <w:rPr>
          <w:rFonts w:ascii="Arial" w:eastAsiaTheme="minorHAnsi" w:hAnsi="Arial" w:cs="Arial"/>
          <w:i/>
          <w:iCs/>
          <w:sz w:val="22"/>
          <w:szCs w:val="22"/>
          <w:lang w:val="es-CO" w:eastAsia="en-US"/>
        </w:rPr>
        <w:t>gestión ambiental</w:t>
      </w:r>
      <w:r w:rsidR="00E44A3C">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w:t>
      </w:r>
      <w:r w:rsidR="00E44A3C">
        <w:rPr>
          <w:rFonts w:ascii="Arial" w:eastAsiaTheme="minorHAnsi" w:hAnsi="Arial" w:cs="Arial"/>
          <w:sz w:val="22"/>
          <w:szCs w:val="22"/>
          <w:lang w:val="es-CO" w:eastAsia="en-US"/>
        </w:rPr>
        <w:t xml:space="preserve">en </w:t>
      </w:r>
      <w:r>
        <w:rPr>
          <w:rFonts w:ascii="Arial" w:eastAsiaTheme="minorHAnsi" w:hAnsi="Arial" w:cs="Arial"/>
          <w:sz w:val="22"/>
          <w:szCs w:val="22"/>
          <w:lang w:val="es-CO" w:eastAsia="en-US"/>
        </w:rPr>
        <w:t>donde se describió la necesidad de mejorar la calidad del ecosistema del Río Magdalena, así como:</w:t>
      </w:r>
    </w:p>
    <w:p w14:paraId="25CB884A" w14:textId="77777777" w:rsidR="00CC5290" w:rsidRDefault="00CC5290" w:rsidP="00CC079C">
      <w:pPr>
        <w:contextualSpacing/>
        <w:jc w:val="both"/>
        <w:rPr>
          <w:rFonts w:ascii="Arial" w:eastAsiaTheme="minorHAnsi" w:hAnsi="Arial" w:cs="Arial"/>
          <w:sz w:val="22"/>
          <w:szCs w:val="22"/>
          <w:lang w:val="es-CO" w:eastAsia="en-US"/>
        </w:rPr>
      </w:pPr>
    </w:p>
    <w:p w14:paraId="0C38465E" w14:textId="77777777" w:rsidR="00CC5290" w:rsidRPr="00CC079C" w:rsidRDefault="00CC5290" w:rsidP="00CC079C">
      <w:pPr>
        <w:ind w:left="708"/>
        <w:contextualSpacing/>
        <w:jc w:val="both"/>
        <w:rPr>
          <w:rFonts w:ascii="Arial" w:eastAsiaTheme="minorHAnsi" w:hAnsi="Arial" w:cs="Arial"/>
          <w:i/>
          <w:iCs/>
          <w:sz w:val="18"/>
          <w:szCs w:val="18"/>
          <w:lang w:val="es-CO" w:eastAsia="en-US"/>
        </w:rPr>
      </w:pPr>
      <w:r w:rsidRPr="00CC079C">
        <w:rPr>
          <w:rFonts w:ascii="Arial" w:eastAsiaTheme="minorHAnsi" w:hAnsi="Arial" w:cs="Arial"/>
          <w:i/>
          <w:iCs/>
          <w:sz w:val="18"/>
          <w:szCs w:val="18"/>
          <w:lang w:val="es-CO" w:eastAsia="en-US"/>
        </w:rPr>
        <w:t xml:space="preserve">“la navegabilidad que posibilite el transporte de carga y de los habitantes, y la recuperación de los recursos ictiológicos y sistemas cenagosos con el fin de mejorar la calidad de vida de los ribereños y habitantes del casco urbano del </w:t>
      </w:r>
      <w:r w:rsidR="00A53D56" w:rsidRPr="00CC079C">
        <w:rPr>
          <w:rFonts w:ascii="Arial" w:eastAsiaTheme="minorHAnsi" w:hAnsi="Arial" w:cs="Arial"/>
          <w:i/>
          <w:iCs/>
          <w:sz w:val="18"/>
          <w:szCs w:val="18"/>
          <w:lang w:val="es-CO" w:eastAsia="en-US"/>
        </w:rPr>
        <w:t>Municipio</w:t>
      </w:r>
      <w:r w:rsidRPr="00CC079C">
        <w:rPr>
          <w:rFonts w:ascii="Arial" w:eastAsiaTheme="minorHAnsi" w:hAnsi="Arial" w:cs="Arial"/>
          <w:i/>
          <w:iCs/>
          <w:sz w:val="18"/>
          <w:szCs w:val="18"/>
          <w:lang w:val="es-CO" w:eastAsia="en-US"/>
        </w:rPr>
        <w:t>”</w:t>
      </w:r>
      <w:r w:rsidRPr="00CC079C">
        <w:rPr>
          <w:rFonts w:ascii="Arial" w:eastAsiaTheme="minorHAnsi" w:hAnsi="Arial" w:cs="Arial"/>
          <w:sz w:val="18"/>
          <w:szCs w:val="18"/>
          <w:lang w:val="es-CO" w:eastAsia="en-US"/>
        </w:rPr>
        <w:t>.</w:t>
      </w:r>
    </w:p>
    <w:p w14:paraId="65F04290" w14:textId="77777777" w:rsidR="00CC5290" w:rsidRDefault="00CC5290" w:rsidP="00CC079C">
      <w:pPr>
        <w:contextualSpacing/>
        <w:jc w:val="both"/>
        <w:rPr>
          <w:rFonts w:ascii="Arial" w:eastAsiaTheme="minorHAnsi" w:hAnsi="Arial" w:cs="Arial"/>
          <w:sz w:val="22"/>
          <w:szCs w:val="22"/>
          <w:lang w:val="es-CO" w:eastAsia="en-US"/>
        </w:rPr>
      </w:pPr>
    </w:p>
    <w:p w14:paraId="4D3673EA"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En este sentido, se identificaron programas y productos de esta línea estratégica que pueden tener relación con las líneas de inversión susceptibles de ser financiables con los recursos del SGP Ribereños</w:t>
      </w:r>
      <w:r w:rsidR="00E44A3C">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a continuación, se describen</w:t>
      </w:r>
      <w:r w:rsidR="00E44A3C">
        <w:rPr>
          <w:rFonts w:ascii="Arial" w:eastAsiaTheme="minorHAnsi" w:hAnsi="Arial" w:cs="Arial"/>
          <w:sz w:val="22"/>
          <w:szCs w:val="22"/>
          <w:lang w:val="es-CO" w:eastAsia="en-US"/>
        </w:rPr>
        <w:t xml:space="preserve"> estos</w:t>
      </w:r>
      <w:r>
        <w:rPr>
          <w:rFonts w:ascii="Arial" w:eastAsiaTheme="minorHAnsi" w:hAnsi="Arial" w:cs="Arial"/>
          <w:sz w:val="22"/>
          <w:szCs w:val="22"/>
          <w:lang w:val="es-CO" w:eastAsia="en-US"/>
        </w:rPr>
        <w:t>:</w:t>
      </w:r>
    </w:p>
    <w:p w14:paraId="3D09BD89" w14:textId="77777777" w:rsidR="00CC5290" w:rsidRDefault="00CC5290" w:rsidP="00CC079C">
      <w:pPr>
        <w:contextualSpacing/>
        <w:jc w:val="both"/>
        <w:rPr>
          <w:rFonts w:ascii="Arial" w:eastAsiaTheme="minorHAnsi" w:hAnsi="Arial" w:cs="Arial"/>
          <w:sz w:val="22"/>
          <w:szCs w:val="22"/>
          <w:lang w:val="es-CO" w:eastAsia="en-US"/>
        </w:rPr>
      </w:pPr>
    </w:p>
    <w:p w14:paraId="39B90F54" w14:textId="77777777" w:rsidR="00CC5290" w:rsidRDefault="00CC5290" w:rsidP="00CC079C">
      <w:pPr>
        <w:contextualSpacing/>
        <w:jc w:val="center"/>
        <w:rPr>
          <w:rFonts w:ascii="Arial" w:eastAsiaTheme="minorHAnsi" w:hAnsi="Arial" w:cs="Arial"/>
          <w:sz w:val="22"/>
          <w:szCs w:val="22"/>
          <w:lang w:val="es-CO" w:eastAsia="en-US"/>
        </w:rPr>
      </w:pPr>
      <w:r w:rsidRPr="004430DD">
        <w:rPr>
          <w:rFonts w:ascii="Arial" w:hAnsi="Arial" w:cs="Arial"/>
          <w:b/>
          <w:bCs/>
          <w:sz w:val="20"/>
          <w:szCs w:val="20"/>
        </w:rPr>
        <w:t xml:space="preserve">Tabla No. </w:t>
      </w:r>
      <w:r>
        <w:rPr>
          <w:rFonts w:ascii="Arial" w:hAnsi="Arial" w:cs="Arial"/>
          <w:b/>
          <w:bCs/>
          <w:sz w:val="20"/>
          <w:szCs w:val="20"/>
        </w:rPr>
        <w:t>4</w:t>
      </w:r>
      <w:r w:rsidRPr="004430DD">
        <w:rPr>
          <w:rFonts w:ascii="Arial" w:hAnsi="Arial" w:cs="Arial"/>
          <w:b/>
          <w:bCs/>
          <w:sz w:val="20"/>
          <w:szCs w:val="20"/>
        </w:rPr>
        <w:t>.</w:t>
      </w:r>
      <w:r>
        <w:rPr>
          <w:rFonts w:ascii="Arial" w:hAnsi="Arial" w:cs="Arial"/>
          <w:b/>
          <w:bCs/>
          <w:sz w:val="20"/>
          <w:szCs w:val="20"/>
        </w:rPr>
        <w:t xml:space="preserve"> Programas de </w:t>
      </w:r>
      <w:r w:rsidRPr="00E87F6A">
        <w:rPr>
          <w:rFonts w:ascii="Arial" w:hAnsi="Arial" w:cs="Arial"/>
          <w:b/>
          <w:bCs/>
          <w:sz w:val="20"/>
          <w:szCs w:val="20"/>
        </w:rPr>
        <w:t xml:space="preserve">la </w:t>
      </w:r>
      <w:r w:rsidRPr="00EB62D1">
        <w:rPr>
          <w:rFonts w:ascii="Arial" w:hAnsi="Arial" w:cs="Arial"/>
          <w:b/>
          <w:bCs/>
          <w:sz w:val="20"/>
          <w:szCs w:val="20"/>
        </w:rPr>
        <w:t xml:space="preserve">Línea Estratégica: Barranco de Loba contribuye con el desarrollo de la </w:t>
      </w:r>
      <w:r w:rsidR="00023135" w:rsidRPr="00EB62D1">
        <w:rPr>
          <w:rFonts w:ascii="Arial" w:hAnsi="Arial" w:cs="Arial"/>
          <w:b/>
          <w:bCs/>
          <w:sz w:val="20"/>
          <w:szCs w:val="20"/>
        </w:rPr>
        <w:t>Gestión Ambiental</w:t>
      </w:r>
      <w:r>
        <w:rPr>
          <w:rFonts w:ascii="Arial" w:hAnsi="Arial" w:cs="Arial"/>
          <w:b/>
          <w:bCs/>
          <w:sz w:val="20"/>
          <w:szCs w:val="20"/>
        </w:rPr>
        <w:t>.</w:t>
      </w:r>
    </w:p>
    <w:tbl>
      <w:tblPr>
        <w:tblW w:w="9401" w:type="dxa"/>
        <w:tblInd w:w="-10" w:type="dxa"/>
        <w:tblCellMar>
          <w:left w:w="70" w:type="dxa"/>
          <w:right w:w="70" w:type="dxa"/>
        </w:tblCellMar>
        <w:tblLook w:val="04A0" w:firstRow="1" w:lastRow="0" w:firstColumn="1" w:lastColumn="0" w:noHBand="0" w:noVBand="1"/>
      </w:tblPr>
      <w:tblGrid>
        <w:gridCol w:w="1404"/>
        <w:gridCol w:w="1782"/>
        <w:gridCol w:w="3342"/>
        <w:gridCol w:w="611"/>
        <w:gridCol w:w="1001"/>
        <w:gridCol w:w="1261"/>
      </w:tblGrid>
      <w:tr w:rsidR="002B5259" w:rsidRPr="00984891" w14:paraId="733FBE5B" w14:textId="77777777" w:rsidTr="00CC079C">
        <w:trPr>
          <w:trHeight w:val="465"/>
          <w:tblHeader/>
        </w:trPr>
        <w:tc>
          <w:tcPr>
            <w:tcW w:w="1416" w:type="dxa"/>
            <w:tcBorders>
              <w:top w:val="single" w:sz="8" w:space="0" w:color="2F75B5"/>
              <w:left w:val="single" w:sz="8" w:space="0" w:color="2F75B5"/>
              <w:bottom w:val="single" w:sz="8" w:space="0" w:color="2F75B5"/>
              <w:right w:val="single" w:sz="8" w:space="0" w:color="2F75B5"/>
            </w:tcBorders>
            <w:shd w:val="clear" w:color="000000" w:fill="B8CCE4"/>
            <w:vAlign w:val="center"/>
            <w:hideMark/>
          </w:tcPr>
          <w:p w14:paraId="0B8DEC33" w14:textId="77777777" w:rsidR="00CC5290" w:rsidRPr="00984891" w:rsidRDefault="00CC5290" w:rsidP="00CC079C">
            <w:pPr>
              <w:contextualSpacing/>
              <w:jc w:val="center"/>
              <w:rPr>
                <w:rFonts w:ascii="Arial" w:eastAsia="Times New Roman" w:hAnsi="Arial" w:cs="Arial"/>
                <w:b/>
                <w:bCs/>
                <w:color w:val="000000"/>
                <w:sz w:val="18"/>
                <w:szCs w:val="18"/>
                <w:lang w:val="es-CO" w:eastAsia="es-CO"/>
              </w:rPr>
            </w:pPr>
            <w:r w:rsidRPr="00984891">
              <w:rPr>
                <w:rFonts w:ascii="Arial" w:eastAsia="Times New Roman" w:hAnsi="Arial" w:cs="Arial"/>
                <w:b/>
                <w:bCs/>
                <w:color w:val="000000"/>
                <w:sz w:val="18"/>
                <w:szCs w:val="18"/>
                <w:lang w:val="es-CO" w:eastAsia="es-CO"/>
              </w:rPr>
              <w:t>Programa</w:t>
            </w:r>
          </w:p>
        </w:tc>
        <w:tc>
          <w:tcPr>
            <w:tcW w:w="1838" w:type="dxa"/>
            <w:tcBorders>
              <w:top w:val="single" w:sz="8" w:space="0" w:color="2F75B5"/>
              <w:left w:val="nil"/>
              <w:bottom w:val="single" w:sz="8" w:space="0" w:color="2F75B5"/>
              <w:right w:val="single" w:sz="8" w:space="0" w:color="2F75B5"/>
            </w:tcBorders>
            <w:shd w:val="clear" w:color="000000" w:fill="B8CCE4"/>
            <w:vAlign w:val="center"/>
            <w:hideMark/>
          </w:tcPr>
          <w:p w14:paraId="5EAB1C78" w14:textId="77777777" w:rsidR="00CC5290" w:rsidRPr="00984891" w:rsidRDefault="00CC5290" w:rsidP="00CC079C">
            <w:pPr>
              <w:contextualSpacing/>
              <w:jc w:val="center"/>
              <w:rPr>
                <w:rFonts w:ascii="Arial" w:eastAsia="Times New Roman" w:hAnsi="Arial" w:cs="Arial"/>
                <w:b/>
                <w:bCs/>
                <w:color w:val="000000"/>
                <w:sz w:val="18"/>
                <w:szCs w:val="18"/>
                <w:lang w:val="es-CO" w:eastAsia="es-CO"/>
              </w:rPr>
            </w:pPr>
            <w:r w:rsidRPr="00984891">
              <w:rPr>
                <w:rFonts w:ascii="Arial" w:eastAsia="Times New Roman" w:hAnsi="Arial" w:cs="Arial"/>
                <w:b/>
                <w:bCs/>
                <w:color w:val="000000"/>
                <w:sz w:val="18"/>
                <w:szCs w:val="18"/>
                <w:lang w:val="es-CO" w:eastAsia="es-CO"/>
              </w:rPr>
              <w:t>Producto</w:t>
            </w:r>
          </w:p>
        </w:tc>
        <w:tc>
          <w:tcPr>
            <w:tcW w:w="3530" w:type="dxa"/>
            <w:tcBorders>
              <w:top w:val="single" w:sz="8" w:space="0" w:color="2F75B5"/>
              <w:left w:val="nil"/>
              <w:bottom w:val="single" w:sz="8" w:space="0" w:color="2F75B5"/>
              <w:right w:val="single" w:sz="8" w:space="0" w:color="2F75B5"/>
            </w:tcBorders>
            <w:shd w:val="clear" w:color="000000" w:fill="B8CCE4"/>
            <w:vAlign w:val="center"/>
            <w:hideMark/>
          </w:tcPr>
          <w:p w14:paraId="65700D6B" w14:textId="77777777" w:rsidR="00CC5290" w:rsidRPr="00984891" w:rsidRDefault="00CC5290" w:rsidP="00CC079C">
            <w:pPr>
              <w:contextualSpacing/>
              <w:jc w:val="center"/>
              <w:rPr>
                <w:rFonts w:ascii="Arial" w:eastAsia="Times New Roman" w:hAnsi="Arial" w:cs="Arial"/>
                <w:b/>
                <w:bCs/>
                <w:color w:val="000000"/>
                <w:sz w:val="18"/>
                <w:szCs w:val="18"/>
                <w:lang w:val="es-CO" w:eastAsia="es-CO"/>
              </w:rPr>
            </w:pPr>
            <w:r w:rsidRPr="00984891">
              <w:rPr>
                <w:rFonts w:ascii="Arial" w:eastAsia="Times New Roman" w:hAnsi="Arial" w:cs="Arial"/>
                <w:b/>
                <w:bCs/>
                <w:color w:val="000000"/>
                <w:sz w:val="18"/>
                <w:szCs w:val="18"/>
                <w:lang w:val="es-CO" w:eastAsia="es-CO"/>
              </w:rPr>
              <w:t>Indicador del Producto</w:t>
            </w:r>
          </w:p>
        </w:tc>
        <w:tc>
          <w:tcPr>
            <w:tcW w:w="576" w:type="dxa"/>
            <w:tcBorders>
              <w:top w:val="single" w:sz="8" w:space="0" w:color="2F75B5"/>
              <w:left w:val="nil"/>
              <w:bottom w:val="single" w:sz="8" w:space="0" w:color="2F75B5"/>
              <w:right w:val="single" w:sz="8" w:space="0" w:color="2F75B5"/>
            </w:tcBorders>
            <w:shd w:val="clear" w:color="000000" w:fill="B8CCE4"/>
            <w:vAlign w:val="center"/>
            <w:hideMark/>
          </w:tcPr>
          <w:p w14:paraId="16BFBC4F" w14:textId="77777777" w:rsidR="00CC5290" w:rsidRPr="00984891" w:rsidRDefault="00CC5290" w:rsidP="00CC079C">
            <w:pPr>
              <w:contextualSpacing/>
              <w:jc w:val="center"/>
              <w:rPr>
                <w:rFonts w:ascii="Arial" w:eastAsia="Times New Roman" w:hAnsi="Arial" w:cs="Arial"/>
                <w:b/>
                <w:bCs/>
                <w:color w:val="000000"/>
                <w:sz w:val="18"/>
                <w:szCs w:val="18"/>
                <w:lang w:val="es-CO" w:eastAsia="es-CO"/>
              </w:rPr>
            </w:pPr>
            <w:r w:rsidRPr="00984891">
              <w:rPr>
                <w:rFonts w:ascii="Arial" w:eastAsia="Times New Roman" w:hAnsi="Arial" w:cs="Arial"/>
                <w:b/>
                <w:bCs/>
                <w:color w:val="000000"/>
                <w:sz w:val="18"/>
                <w:szCs w:val="18"/>
                <w:lang w:val="es-CO" w:eastAsia="es-CO"/>
              </w:rPr>
              <w:t>Línea base</w:t>
            </w:r>
          </w:p>
        </w:tc>
        <w:tc>
          <w:tcPr>
            <w:tcW w:w="905" w:type="dxa"/>
            <w:tcBorders>
              <w:top w:val="single" w:sz="8" w:space="0" w:color="2F75B5"/>
              <w:left w:val="nil"/>
              <w:bottom w:val="single" w:sz="8" w:space="0" w:color="2F75B5"/>
              <w:right w:val="single" w:sz="8" w:space="0" w:color="2F75B5"/>
            </w:tcBorders>
            <w:shd w:val="clear" w:color="000000" w:fill="B8CCE4"/>
            <w:vAlign w:val="center"/>
            <w:hideMark/>
          </w:tcPr>
          <w:p w14:paraId="54A7CE88" w14:textId="77777777" w:rsidR="00CC5290" w:rsidRPr="00984891" w:rsidRDefault="00CC5290" w:rsidP="00CC079C">
            <w:pPr>
              <w:contextualSpacing/>
              <w:jc w:val="center"/>
              <w:rPr>
                <w:rFonts w:ascii="Arial" w:eastAsia="Times New Roman" w:hAnsi="Arial" w:cs="Arial"/>
                <w:b/>
                <w:bCs/>
                <w:color w:val="000000"/>
                <w:sz w:val="18"/>
                <w:szCs w:val="18"/>
                <w:lang w:val="es-CO" w:eastAsia="es-CO"/>
              </w:rPr>
            </w:pPr>
            <w:r w:rsidRPr="00984891">
              <w:rPr>
                <w:rFonts w:ascii="Arial" w:eastAsia="Times New Roman" w:hAnsi="Arial" w:cs="Arial"/>
                <w:b/>
                <w:bCs/>
                <w:color w:val="000000"/>
                <w:sz w:val="18"/>
                <w:szCs w:val="18"/>
                <w:lang w:val="es-CO" w:eastAsia="es-CO"/>
              </w:rPr>
              <w:t>Meta cuatrienio</w:t>
            </w:r>
          </w:p>
        </w:tc>
        <w:tc>
          <w:tcPr>
            <w:tcW w:w="1136" w:type="dxa"/>
            <w:tcBorders>
              <w:top w:val="single" w:sz="8" w:space="0" w:color="2F75B5"/>
              <w:left w:val="nil"/>
              <w:bottom w:val="nil"/>
              <w:right w:val="single" w:sz="8" w:space="0" w:color="2F75B5"/>
            </w:tcBorders>
            <w:shd w:val="clear" w:color="000000" w:fill="B8CCE4"/>
            <w:vAlign w:val="center"/>
            <w:hideMark/>
          </w:tcPr>
          <w:p w14:paraId="44AB1B36" w14:textId="77777777" w:rsidR="00CC5290" w:rsidRPr="00984891" w:rsidRDefault="00CC5290" w:rsidP="00CC079C">
            <w:pPr>
              <w:contextualSpacing/>
              <w:jc w:val="center"/>
              <w:rPr>
                <w:rFonts w:ascii="Arial" w:eastAsia="Times New Roman" w:hAnsi="Arial" w:cs="Arial"/>
                <w:b/>
                <w:bCs/>
                <w:color w:val="000000"/>
                <w:sz w:val="18"/>
                <w:szCs w:val="18"/>
                <w:lang w:val="es-CO" w:eastAsia="es-CO"/>
              </w:rPr>
            </w:pPr>
            <w:r w:rsidRPr="00984891">
              <w:rPr>
                <w:rFonts w:ascii="Arial" w:eastAsia="Times New Roman" w:hAnsi="Arial" w:cs="Arial"/>
                <w:b/>
                <w:bCs/>
                <w:color w:val="000000"/>
                <w:sz w:val="18"/>
                <w:szCs w:val="18"/>
                <w:lang w:val="es-CO" w:eastAsia="es-CO"/>
              </w:rPr>
              <w:t>Responsable</w:t>
            </w:r>
          </w:p>
        </w:tc>
      </w:tr>
      <w:tr w:rsidR="00CC5290" w:rsidRPr="00984891" w14:paraId="53C58556" w14:textId="77777777" w:rsidTr="007E082C">
        <w:trPr>
          <w:trHeight w:val="465"/>
        </w:trPr>
        <w:tc>
          <w:tcPr>
            <w:tcW w:w="1416" w:type="dxa"/>
            <w:vMerge w:val="restart"/>
            <w:tcBorders>
              <w:top w:val="nil"/>
              <w:left w:val="single" w:sz="8" w:space="0" w:color="2F75B5"/>
              <w:bottom w:val="single" w:sz="8" w:space="0" w:color="2F75B5"/>
              <w:right w:val="single" w:sz="8" w:space="0" w:color="2F75B5"/>
            </w:tcBorders>
            <w:shd w:val="clear" w:color="auto" w:fill="auto"/>
            <w:vAlign w:val="center"/>
            <w:hideMark/>
          </w:tcPr>
          <w:p w14:paraId="6F769DCB" w14:textId="77777777" w:rsidR="00CC5290" w:rsidRPr="00A9777B" w:rsidRDefault="00CC5290" w:rsidP="00CC079C">
            <w:pPr>
              <w:contextualSpacing/>
              <w:jc w:val="center"/>
              <w:rPr>
                <w:rFonts w:ascii="Arial" w:eastAsia="Times New Roman" w:hAnsi="Arial" w:cs="Arial"/>
                <w:color w:val="000000"/>
                <w:sz w:val="18"/>
                <w:szCs w:val="18"/>
                <w:lang w:val="es-CO" w:eastAsia="es-CO"/>
              </w:rPr>
            </w:pPr>
            <w:r w:rsidRPr="00A9777B">
              <w:rPr>
                <w:rFonts w:ascii="Arial" w:eastAsia="Times New Roman" w:hAnsi="Arial" w:cs="Arial"/>
                <w:color w:val="000000"/>
                <w:sz w:val="18"/>
                <w:szCs w:val="18"/>
                <w:lang w:val="es-CO" w:eastAsia="es-CO"/>
              </w:rPr>
              <w:t>5.3.2.4.1 Conservación de la biodiversidad y sus servicios ecosistémicos</w:t>
            </w:r>
          </w:p>
        </w:tc>
        <w:tc>
          <w:tcPr>
            <w:tcW w:w="1838" w:type="dxa"/>
            <w:tcBorders>
              <w:top w:val="nil"/>
              <w:left w:val="nil"/>
              <w:bottom w:val="single" w:sz="8" w:space="0" w:color="2F75B5"/>
              <w:right w:val="single" w:sz="8" w:space="0" w:color="2F75B5"/>
            </w:tcBorders>
            <w:shd w:val="clear" w:color="auto" w:fill="auto"/>
            <w:vAlign w:val="center"/>
            <w:hideMark/>
          </w:tcPr>
          <w:p w14:paraId="349074F3"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Servicio de reforestación de ecosistemas</w:t>
            </w:r>
          </w:p>
        </w:tc>
        <w:tc>
          <w:tcPr>
            <w:tcW w:w="3530" w:type="dxa"/>
            <w:tcBorders>
              <w:top w:val="nil"/>
              <w:left w:val="nil"/>
              <w:bottom w:val="single" w:sz="8" w:space="0" w:color="2F75B5"/>
              <w:right w:val="single" w:sz="8" w:space="0" w:color="2F75B5"/>
            </w:tcBorders>
            <w:shd w:val="clear" w:color="auto" w:fill="auto"/>
            <w:vAlign w:val="center"/>
            <w:hideMark/>
          </w:tcPr>
          <w:p w14:paraId="24E36007"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Número de árboles nativos entregados y sembrados.</w:t>
            </w:r>
          </w:p>
        </w:tc>
        <w:tc>
          <w:tcPr>
            <w:tcW w:w="576" w:type="dxa"/>
            <w:tcBorders>
              <w:top w:val="nil"/>
              <w:left w:val="nil"/>
              <w:bottom w:val="single" w:sz="8" w:space="0" w:color="2F75B5"/>
              <w:right w:val="single" w:sz="8" w:space="0" w:color="2F75B5"/>
            </w:tcBorders>
            <w:shd w:val="clear" w:color="auto" w:fill="auto"/>
            <w:noWrap/>
            <w:vAlign w:val="center"/>
            <w:hideMark/>
          </w:tcPr>
          <w:p w14:paraId="41E7A68A"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0</w:t>
            </w:r>
          </w:p>
        </w:tc>
        <w:tc>
          <w:tcPr>
            <w:tcW w:w="905" w:type="dxa"/>
            <w:tcBorders>
              <w:top w:val="nil"/>
              <w:left w:val="nil"/>
              <w:bottom w:val="single" w:sz="8" w:space="0" w:color="2F75B5"/>
              <w:right w:val="nil"/>
            </w:tcBorders>
            <w:shd w:val="clear" w:color="auto" w:fill="auto"/>
            <w:noWrap/>
            <w:vAlign w:val="center"/>
            <w:hideMark/>
          </w:tcPr>
          <w:p w14:paraId="6EECC63C"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50.000</w:t>
            </w:r>
          </w:p>
        </w:tc>
        <w:tc>
          <w:tcPr>
            <w:tcW w:w="1136" w:type="dxa"/>
            <w:vMerge w:val="restart"/>
            <w:tcBorders>
              <w:top w:val="single" w:sz="8" w:space="0" w:color="2F75B5"/>
              <w:left w:val="single" w:sz="8" w:space="0" w:color="2F75B5"/>
              <w:bottom w:val="single" w:sz="8" w:space="0" w:color="2F75B5"/>
              <w:right w:val="single" w:sz="8" w:space="0" w:color="2F75B5"/>
            </w:tcBorders>
            <w:shd w:val="clear" w:color="auto" w:fill="auto"/>
            <w:vAlign w:val="center"/>
            <w:hideMark/>
          </w:tcPr>
          <w:p w14:paraId="0C7DDE4A"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Secretaría de Minas y de Medio Ambiente</w:t>
            </w:r>
          </w:p>
        </w:tc>
      </w:tr>
      <w:tr w:rsidR="00CC5290" w:rsidRPr="00984891" w14:paraId="29F3EB6C" w14:textId="77777777" w:rsidTr="007E082C">
        <w:trPr>
          <w:trHeight w:val="690"/>
        </w:trPr>
        <w:tc>
          <w:tcPr>
            <w:tcW w:w="1416" w:type="dxa"/>
            <w:vMerge/>
            <w:tcBorders>
              <w:top w:val="nil"/>
              <w:left w:val="single" w:sz="8" w:space="0" w:color="2F75B5"/>
              <w:bottom w:val="single" w:sz="8" w:space="0" w:color="2F75B5"/>
              <w:right w:val="single" w:sz="8" w:space="0" w:color="2F75B5"/>
            </w:tcBorders>
            <w:vAlign w:val="center"/>
            <w:hideMark/>
          </w:tcPr>
          <w:p w14:paraId="5B9926E2" w14:textId="77777777" w:rsidR="00CC5290" w:rsidRPr="00A9777B" w:rsidRDefault="00CC5290" w:rsidP="00CC079C">
            <w:pPr>
              <w:contextualSpacing/>
              <w:rPr>
                <w:rFonts w:ascii="Arial" w:eastAsia="Times New Roman" w:hAnsi="Arial" w:cs="Arial"/>
                <w:color w:val="000000"/>
                <w:sz w:val="18"/>
                <w:szCs w:val="18"/>
                <w:lang w:val="es-CO" w:eastAsia="es-CO"/>
              </w:rPr>
            </w:pPr>
          </w:p>
        </w:tc>
        <w:tc>
          <w:tcPr>
            <w:tcW w:w="1838" w:type="dxa"/>
            <w:tcBorders>
              <w:top w:val="nil"/>
              <w:left w:val="nil"/>
              <w:bottom w:val="single" w:sz="8" w:space="0" w:color="2F75B5"/>
              <w:right w:val="single" w:sz="8" w:space="0" w:color="2F75B5"/>
            </w:tcBorders>
            <w:shd w:val="clear" w:color="auto" w:fill="auto"/>
            <w:vAlign w:val="center"/>
            <w:hideMark/>
          </w:tcPr>
          <w:p w14:paraId="1D75827F"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Servicio de reforestación de ecosistemas</w:t>
            </w:r>
          </w:p>
        </w:tc>
        <w:tc>
          <w:tcPr>
            <w:tcW w:w="3530" w:type="dxa"/>
            <w:tcBorders>
              <w:top w:val="nil"/>
              <w:left w:val="nil"/>
              <w:bottom w:val="single" w:sz="8" w:space="0" w:color="2F75B5"/>
              <w:right w:val="single" w:sz="8" w:space="0" w:color="2F75B5"/>
            </w:tcBorders>
            <w:shd w:val="clear" w:color="auto" w:fill="auto"/>
            <w:vAlign w:val="center"/>
            <w:hideMark/>
          </w:tcPr>
          <w:p w14:paraId="401C062C"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Número de hectáreas reforestadas con especies nativas en sitios críticos de erosión como protección de los nacimientos de agua.</w:t>
            </w:r>
          </w:p>
        </w:tc>
        <w:tc>
          <w:tcPr>
            <w:tcW w:w="576" w:type="dxa"/>
            <w:tcBorders>
              <w:top w:val="nil"/>
              <w:left w:val="nil"/>
              <w:bottom w:val="single" w:sz="8" w:space="0" w:color="2F75B5"/>
              <w:right w:val="single" w:sz="8" w:space="0" w:color="2F75B5"/>
            </w:tcBorders>
            <w:shd w:val="clear" w:color="auto" w:fill="auto"/>
            <w:vAlign w:val="center"/>
            <w:hideMark/>
          </w:tcPr>
          <w:p w14:paraId="0E259D21"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0</w:t>
            </w:r>
          </w:p>
        </w:tc>
        <w:tc>
          <w:tcPr>
            <w:tcW w:w="905" w:type="dxa"/>
            <w:tcBorders>
              <w:top w:val="nil"/>
              <w:left w:val="nil"/>
              <w:bottom w:val="single" w:sz="8" w:space="0" w:color="2F75B5"/>
              <w:right w:val="nil"/>
            </w:tcBorders>
            <w:shd w:val="clear" w:color="auto" w:fill="auto"/>
            <w:vAlign w:val="center"/>
            <w:hideMark/>
          </w:tcPr>
          <w:p w14:paraId="5409B7FB"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20</w:t>
            </w:r>
          </w:p>
        </w:tc>
        <w:tc>
          <w:tcPr>
            <w:tcW w:w="1136" w:type="dxa"/>
            <w:vMerge/>
            <w:tcBorders>
              <w:top w:val="single" w:sz="8" w:space="0" w:color="2F75B5"/>
              <w:left w:val="single" w:sz="8" w:space="0" w:color="2F75B5"/>
              <w:bottom w:val="single" w:sz="8" w:space="0" w:color="2F75B5"/>
              <w:right w:val="single" w:sz="8" w:space="0" w:color="2F75B5"/>
            </w:tcBorders>
            <w:vAlign w:val="center"/>
            <w:hideMark/>
          </w:tcPr>
          <w:p w14:paraId="13E3EC7B" w14:textId="77777777" w:rsidR="00CC5290" w:rsidRPr="00636C8C" w:rsidRDefault="00CC5290" w:rsidP="00CC079C">
            <w:pPr>
              <w:contextualSpacing/>
              <w:rPr>
                <w:rFonts w:ascii="Arial" w:eastAsia="Times New Roman" w:hAnsi="Arial" w:cs="Arial"/>
                <w:color w:val="000000"/>
                <w:sz w:val="18"/>
                <w:szCs w:val="18"/>
                <w:lang w:val="es-CO" w:eastAsia="es-CO"/>
              </w:rPr>
            </w:pPr>
          </w:p>
        </w:tc>
      </w:tr>
      <w:tr w:rsidR="00CC5290" w:rsidRPr="00984891" w14:paraId="17D69D29" w14:textId="77777777" w:rsidTr="007E082C">
        <w:trPr>
          <w:trHeight w:val="690"/>
        </w:trPr>
        <w:tc>
          <w:tcPr>
            <w:tcW w:w="1416" w:type="dxa"/>
            <w:vMerge/>
            <w:tcBorders>
              <w:top w:val="nil"/>
              <w:left w:val="single" w:sz="8" w:space="0" w:color="2F75B5"/>
              <w:bottom w:val="single" w:sz="8" w:space="0" w:color="2F75B5"/>
              <w:right w:val="single" w:sz="8" w:space="0" w:color="2F75B5"/>
            </w:tcBorders>
            <w:vAlign w:val="center"/>
            <w:hideMark/>
          </w:tcPr>
          <w:p w14:paraId="0D9B65AE" w14:textId="77777777" w:rsidR="00CC5290" w:rsidRPr="00A9777B" w:rsidRDefault="00CC5290" w:rsidP="00CC079C">
            <w:pPr>
              <w:contextualSpacing/>
              <w:rPr>
                <w:rFonts w:ascii="Arial" w:eastAsia="Times New Roman" w:hAnsi="Arial" w:cs="Arial"/>
                <w:color w:val="000000"/>
                <w:sz w:val="18"/>
                <w:szCs w:val="18"/>
                <w:lang w:val="es-CO" w:eastAsia="es-CO"/>
              </w:rPr>
            </w:pPr>
          </w:p>
        </w:tc>
        <w:tc>
          <w:tcPr>
            <w:tcW w:w="1838" w:type="dxa"/>
            <w:tcBorders>
              <w:top w:val="nil"/>
              <w:left w:val="nil"/>
              <w:bottom w:val="single" w:sz="8" w:space="0" w:color="2F75B5"/>
              <w:right w:val="single" w:sz="8" w:space="0" w:color="2F75B5"/>
            </w:tcBorders>
            <w:shd w:val="clear" w:color="auto" w:fill="auto"/>
            <w:vAlign w:val="center"/>
            <w:hideMark/>
          </w:tcPr>
          <w:p w14:paraId="1D9876B7"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Servicio de recuperación de cuerpos de agua lénticos y lóticos</w:t>
            </w:r>
          </w:p>
        </w:tc>
        <w:tc>
          <w:tcPr>
            <w:tcW w:w="3530" w:type="dxa"/>
            <w:tcBorders>
              <w:top w:val="nil"/>
              <w:left w:val="nil"/>
              <w:bottom w:val="single" w:sz="8" w:space="0" w:color="2F75B5"/>
              <w:right w:val="single" w:sz="8" w:space="0" w:color="2F75B5"/>
            </w:tcBorders>
            <w:shd w:val="clear" w:color="auto" w:fill="auto"/>
            <w:vAlign w:val="center"/>
            <w:hideMark/>
          </w:tcPr>
          <w:p w14:paraId="7D0F0E4A"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Número de hectáreas para la protección de las microcuencas adquiridas. *</w:t>
            </w:r>
          </w:p>
        </w:tc>
        <w:tc>
          <w:tcPr>
            <w:tcW w:w="576" w:type="dxa"/>
            <w:tcBorders>
              <w:top w:val="nil"/>
              <w:left w:val="nil"/>
              <w:bottom w:val="single" w:sz="8" w:space="0" w:color="2F75B5"/>
              <w:right w:val="single" w:sz="8" w:space="0" w:color="2F75B5"/>
            </w:tcBorders>
            <w:shd w:val="clear" w:color="auto" w:fill="auto"/>
            <w:vAlign w:val="center"/>
            <w:hideMark/>
          </w:tcPr>
          <w:p w14:paraId="45A4157C"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0</w:t>
            </w:r>
          </w:p>
        </w:tc>
        <w:tc>
          <w:tcPr>
            <w:tcW w:w="905" w:type="dxa"/>
            <w:tcBorders>
              <w:top w:val="nil"/>
              <w:left w:val="nil"/>
              <w:bottom w:val="single" w:sz="8" w:space="0" w:color="2F75B5"/>
              <w:right w:val="nil"/>
            </w:tcBorders>
            <w:shd w:val="clear" w:color="auto" w:fill="auto"/>
            <w:vAlign w:val="center"/>
            <w:hideMark/>
          </w:tcPr>
          <w:p w14:paraId="42D8FF67"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10</w:t>
            </w:r>
          </w:p>
        </w:tc>
        <w:tc>
          <w:tcPr>
            <w:tcW w:w="1136" w:type="dxa"/>
            <w:vMerge/>
            <w:tcBorders>
              <w:top w:val="single" w:sz="8" w:space="0" w:color="2F75B5"/>
              <w:left w:val="single" w:sz="8" w:space="0" w:color="2F75B5"/>
              <w:bottom w:val="single" w:sz="8" w:space="0" w:color="2F75B5"/>
              <w:right w:val="single" w:sz="8" w:space="0" w:color="2F75B5"/>
            </w:tcBorders>
            <w:vAlign w:val="center"/>
            <w:hideMark/>
          </w:tcPr>
          <w:p w14:paraId="19CAE597" w14:textId="77777777" w:rsidR="00CC5290" w:rsidRPr="00636C8C" w:rsidRDefault="00CC5290" w:rsidP="00CC079C">
            <w:pPr>
              <w:contextualSpacing/>
              <w:rPr>
                <w:rFonts w:ascii="Arial" w:eastAsia="Times New Roman" w:hAnsi="Arial" w:cs="Arial"/>
                <w:color w:val="000000"/>
                <w:sz w:val="18"/>
                <w:szCs w:val="18"/>
                <w:lang w:val="es-CO" w:eastAsia="es-CO"/>
              </w:rPr>
            </w:pPr>
          </w:p>
        </w:tc>
      </w:tr>
      <w:tr w:rsidR="00CC5290" w:rsidRPr="00984891" w14:paraId="06A725EE" w14:textId="77777777" w:rsidTr="007E082C">
        <w:trPr>
          <w:trHeight w:val="690"/>
        </w:trPr>
        <w:tc>
          <w:tcPr>
            <w:tcW w:w="1416" w:type="dxa"/>
            <w:vMerge w:val="restart"/>
            <w:tcBorders>
              <w:top w:val="nil"/>
              <w:left w:val="single" w:sz="8" w:space="0" w:color="2F75B5"/>
              <w:bottom w:val="single" w:sz="8" w:space="0" w:color="2F75B5"/>
              <w:right w:val="single" w:sz="8" w:space="0" w:color="2F75B5"/>
            </w:tcBorders>
            <w:shd w:val="clear" w:color="auto" w:fill="auto"/>
            <w:vAlign w:val="center"/>
            <w:hideMark/>
          </w:tcPr>
          <w:p w14:paraId="1F57F66D" w14:textId="77777777" w:rsidR="00CC5290" w:rsidRPr="00A9777B" w:rsidRDefault="00CC5290" w:rsidP="00CC079C">
            <w:pPr>
              <w:contextualSpacing/>
              <w:jc w:val="center"/>
              <w:rPr>
                <w:rFonts w:ascii="Arial" w:eastAsia="Times New Roman" w:hAnsi="Arial" w:cs="Arial"/>
                <w:color w:val="000000"/>
                <w:sz w:val="18"/>
                <w:szCs w:val="18"/>
                <w:lang w:val="es-CO" w:eastAsia="es-CO"/>
              </w:rPr>
            </w:pPr>
            <w:r w:rsidRPr="00A9777B">
              <w:rPr>
                <w:rFonts w:ascii="Arial" w:eastAsia="Times New Roman" w:hAnsi="Arial" w:cs="Arial"/>
                <w:color w:val="000000"/>
                <w:sz w:val="18"/>
                <w:szCs w:val="18"/>
                <w:lang w:val="es-CO" w:eastAsia="es-CO"/>
              </w:rPr>
              <w:t>5.3.2.4.3 Gestión integral del recurso hídrico</w:t>
            </w:r>
          </w:p>
        </w:tc>
        <w:tc>
          <w:tcPr>
            <w:tcW w:w="1838" w:type="dxa"/>
            <w:tcBorders>
              <w:top w:val="nil"/>
              <w:left w:val="nil"/>
              <w:bottom w:val="single" w:sz="8" w:space="0" w:color="2F75B5"/>
              <w:right w:val="single" w:sz="8" w:space="0" w:color="2F75B5"/>
            </w:tcBorders>
            <w:shd w:val="clear" w:color="auto" w:fill="auto"/>
            <w:vAlign w:val="center"/>
            <w:hideMark/>
          </w:tcPr>
          <w:p w14:paraId="0C9586D9"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Servicio de dragado</w:t>
            </w:r>
          </w:p>
        </w:tc>
        <w:tc>
          <w:tcPr>
            <w:tcW w:w="3530" w:type="dxa"/>
            <w:tcBorders>
              <w:top w:val="nil"/>
              <w:left w:val="nil"/>
              <w:bottom w:val="single" w:sz="8" w:space="0" w:color="2F75B5"/>
              <w:right w:val="single" w:sz="8" w:space="0" w:color="2F75B5"/>
            </w:tcBorders>
            <w:shd w:val="clear" w:color="auto" w:fill="auto"/>
            <w:vAlign w:val="center"/>
            <w:hideMark/>
          </w:tcPr>
          <w:p w14:paraId="5F62DEBD"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Número de acciones para la inclusión del proyecto de recuperación de navegabilidad del Río Magdalena al desarrollo de Barranco de Loba.</w:t>
            </w:r>
          </w:p>
        </w:tc>
        <w:tc>
          <w:tcPr>
            <w:tcW w:w="576" w:type="dxa"/>
            <w:tcBorders>
              <w:top w:val="nil"/>
              <w:left w:val="nil"/>
              <w:bottom w:val="single" w:sz="8" w:space="0" w:color="2F75B5"/>
              <w:right w:val="single" w:sz="8" w:space="0" w:color="2F75B5"/>
            </w:tcBorders>
            <w:shd w:val="clear" w:color="auto" w:fill="auto"/>
            <w:vAlign w:val="center"/>
            <w:hideMark/>
          </w:tcPr>
          <w:p w14:paraId="6F07E36E"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0</w:t>
            </w:r>
          </w:p>
        </w:tc>
        <w:tc>
          <w:tcPr>
            <w:tcW w:w="905" w:type="dxa"/>
            <w:tcBorders>
              <w:top w:val="nil"/>
              <w:left w:val="nil"/>
              <w:bottom w:val="single" w:sz="8" w:space="0" w:color="2F75B5"/>
              <w:right w:val="nil"/>
            </w:tcBorders>
            <w:shd w:val="clear" w:color="auto" w:fill="auto"/>
            <w:vAlign w:val="center"/>
            <w:hideMark/>
          </w:tcPr>
          <w:p w14:paraId="1CACECF2"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8</w:t>
            </w:r>
          </w:p>
        </w:tc>
        <w:tc>
          <w:tcPr>
            <w:tcW w:w="1136" w:type="dxa"/>
            <w:vMerge/>
            <w:tcBorders>
              <w:top w:val="single" w:sz="8" w:space="0" w:color="2F75B5"/>
              <w:left w:val="single" w:sz="8" w:space="0" w:color="2F75B5"/>
              <w:bottom w:val="single" w:sz="8" w:space="0" w:color="2F75B5"/>
              <w:right w:val="single" w:sz="8" w:space="0" w:color="2F75B5"/>
            </w:tcBorders>
            <w:vAlign w:val="center"/>
            <w:hideMark/>
          </w:tcPr>
          <w:p w14:paraId="310ACEAA" w14:textId="77777777" w:rsidR="00CC5290" w:rsidRPr="00636C8C" w:rsidRDefault="00CC5290" w:rsidP="00CC079C">
            <w:pPr>
              <w:contextualSpacing/>
              <w:rPr>
                <w:rFonts w:ascii="Arial" w:eastAsia="Times New Roman" w:hAnsi="Arial" w:cs="Arial"/>
                <w:color w:val="000000"/>
                <w:sz w:val="18"/>
                <w:szCs w:val="18"/>
                <w:lang w:val="es-CO" w:eastAsia="es-CO"/>
              </w:rPr>
            </w:pPr>
          </w:p>
        </w:tc>
      </w:tr>
      <w:tr w:rsidR="00CC5290" w:rsidRPr="00984891" w14:paraId="6AFCB4B9" w14:textId="77777777" w:rsidTr="007E082C">
        <w:trPr>
          <w:trHeight w:val="1020"/>
        </w:trPr>
        <w:tc>
          <w:tcPr>
            <w:tcW w:w="1416" w:type="dxa"/>
            <w:vMerge/>
            <w:tcBorders>
              <w:top w:val="nil"/>
              <w:left w:val="single" w:sz="8" w:space="0" w:color="2F75B5"/>
              <w:bottom w:val="single" w:sz="8" w:space="0" w:color="2F75B5"/>
              <w:right w:val="single" w:sz="8" w:space="0" w:color="2F75B5"/>
            </w:tcBorders>
            <w:vAlign w:val="center"/>
            <w:hideMark/>
          </w:tcPr>
          <w:p w14:paraId="5566CA97" w14:textId="77777777" w:rsidR="00CC5290" w:rsidRPr="00A9777B" w:rsidRDefault="00CC5290" w:rsidP="00CC079C">
            <w:pPr>
              <w:contextualSpacing/>
              <w:rPr>
                <w:rFonts w:ascii="Arial" w:eastAsia="Times New Roman" w:hAnsi="Arial" w:cs="Arial"/>
                <w:color w:val="000000"/>
                <w:sz w:val="18"/>
                <w:szCs w:val="18"/>
                <w:lang w:val="es-CO" w:eastAsia="es-CO"/>
              </w:rPr>
            </w:pPr>
          </w:p>
        </w:tc>
        <w:tc>
          <w:tcPr>
            <w:tcW w:w="1838" w:type="dxa"/>
            <w:tcBorders>
              <w:top w:val="nil"/>
              <w:left w:val="nil"/>
              <w:bottom w:val="single" w:sz="8" w:space="0" w:color="2F75B5"/>
              <w:right w:val="single" w:sz="8" w:space="0" w:color="2F75B5"/>
            </w:tcBorders>
            <w:shd w:val="clear" w:color="auto" w:fill="auto"/>
            <w:vAlign w:val="center"/>
            <w:hideMark/>
          </w:tcPr>
          <w:p w14:paraId="6376E65C"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Obras y medidas de adecuación hidráulica</w:t>
            </w:r>
          </w:p>
        </w:tc>
        <w:tc>
          <w:tcPr>
            <w:tcW w:w="3530" w:type="dxa"/>
            <w:tcBorders>
              <w:top w:val="nil"/>
              <w:left w:val="nil"/>
              <w:bottom w:val="single" w:sz="8" w:space="0" w:color="2F75B5"/>
              <w:right w:val="single" w:sz="8" w:space="0" w:color="2F75B5"/>
            </w:tcBorders>
            <w:shd w:val="clear" w:color="auto" w:fill="auto"/>
            <w:vAlign w:val="center"/>
            <w:hideMark/>
          </w:tcPr>
          <w:p w14:paraId="637039A7"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 xml:space="preserve">Número de limpiezas, canalizaciones, reforestaciones y mantenimientos preventivos realizados a los caños, quebradas, riberas, cuencas, subcuencas y diques del </w:t>
            </w:r>
            <w:r w:rsidR="00A53D56">
              <w:rPr>
                <w:rFonts w:ascii="Arial" w:eastAsia="Times New Roman" w:hAnsi="Arial" w:cs="Arial"/>
                <w:color w:val="000000"/>
                <w:sz w:val="18"/>
                <w:szCs w:val="18"/>
                <w:lang w:val="es-CO" w:eastAsia="es-CO"/>
              </w:rPr>
              <w:t>Municipio</w:t>
            </w:r>
            <w:r w:rsidRPr="00636C8C">
              <w:rPr>
                <w:rFonts w:ascii="Arial" w:eastAsia="Times New Roman" w:hAnsi="Arial" w:cs="Arial"/>
                <w:color w:val="000000"/>
                <w:sz w:val="18"/>
                <w:szCs w:val="18"/>
                <w:lang w:val="es-CO" w:eastAsia="es-CO"/>
              </w:rPr>
              <w:t xml:space="preserve"> realizadas.</w:t>
            </w:r>
          </w:p>
        </w:tc>
        <w:tc>
          <w:tcPr>
            <w:tcW w:w="576" w:type="dxa"/>
            <w:tcBorders>
              <w:top w:val="nil"/>
              <w:left w:val="nil"/>
              <w:bottom w:val="single" w:sz="8" w:space="0" w:color="2F75B5"/>
              <w:right w:val="single" w:sz="8" w:space="0" w:color="2F75B5"/>
            </w:tcBorders>
            <w:shd w:val="clear" w:color="auto" w:fill="auto"/>
            <w:vAlign w:val="center"/>
            <w:hideMark/>
          </w:tcPr>
          <w:p w14:paraId="63609A86"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0</w:t>
            </w:r>
          </w:p>
        </w:tc>
        <w:tc>
          <w:tcPr>
            <w:tcW w:w="905" w:type="dxa"/>
            <w:tcBorders>
              <w:top w:val="nil"/>
              <w:left w:val="nil"/>
              <w:bottom w:val="single" w:sz="8" w:space="0" w:color="2F75B5"/>
              <w:right w:val="nil"/>
            </w:tcBorders>
            <w:shd w:val="clear" w:color="auto" w:fill="auto"/>
            <w:vAlign w:val="center"/>
            <w:hideMark/>
          </w:tcPr>
          <w:p w14:paraId="0C15053D"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8</w:t>
            </w:r>
          </w:p>
        </w:tc>
        <w:tc>
          <w:tcPr>
            <w:tcW w:w="1136" w:type="dxa"/>
            <w:vMerge/>
            <w:tcBorders>
              <w:top w:val="single" w:sz="8" w:space="0" w:color="2F75B5"/>
              <w:left w:val="single" w:sz="8" w:space="0" w:color="2F75B5"/>
              <w:bottom w:val="single" w:sz="8" w:space="0" w:color="2F75B5"/>
              <w:right w:val="single" w:sz="8" w:space="0" w:color="2F75B5"/>
            </w:tcBorders>
            <w:vAlign w:val="center"/>
            <w:hideMark/>
          </w:tcPr>
          <w:p w14:paraId="1D76A09F" w14:textId="77777777" w:rsidR="00CC5290" w:rsidRPr="00636C8C" w:rsidRDefault="00CC5290" w:rsidP="00CC079C">
            <w:pPr>
              <w:contextualSpacing/>
              <w:rPr>
                <w:rFonts w:ascii="Arial" w:eastAsia="Times New Roman" w:hAnsi="Arial" w:cs="Arial"/>
                <w:color w:val="000000"/>
                <w:sz w:val="18"/>
                <w:szCs w:val="18"/>
                <w:lang w:val="es-CO" w:eastAsia="es-CO"/>
              </w:rPr>
            </w:pPr>
          </w:p>
        </w:tc>
      </w:tr>
      <w:tr w:rsidR="00CC5290" w:rsidRPr="00984891" w14:paraId="5A38ABC0" w14:textId="77777777" w:rsidTr="007E082C">
        <w:trPr>
          <w:trHeight w:val="630"/>
        </w:trPr>
        <w:tc>
          <w:tcPr>
            <w:tcW w:w="1416" w:type="dxa"/>
            <w:tcBorders>
              <w:top w:val="nil"/>
              <w:left w:val="single" w:sz="8" w:space="0" w:color="2F75B5"/>
              <w:bottom w:val="single" w:sz="8" w:space="0" w:color="2F75B5"/>
              <w:right w:val="single" w:sz="8" w:space="0" w:color="2F75B5"/>
            </w:tcBorders>
            <w:shd w:val="clear" w:color="auto" w:fill="auto"/>
            <w:vAlign w:val="center"/>
            <w:hideMark/>
          </w:tcPr>
          <w:p w14:paraId="7BAE098D" w14:textId="77777777" w:rsidR="00CC5290" w:rsidRPr="00A9777B" w:rsidRDefault="00CC5290" w:rsidP="00CC079C">
            <w:pPr>
              <w:contextualSpacing/>
              <w:jc w:val="center"/>
              <w:rPr>
                <w:rFonts w:ascii="Arial" w:eastAsia="Times New Roman" w:hAnsi="Arial" w:cs="Arial"/>
                <w:color w:val="000000"/>
                <w:sz w:val="18"/>
                <w:szCs w:val="18"/>
                <w:lang w:val="es-CO" w:eastAsia="es-CO"/>
              </w:rPr>
            </w:pPr>
            <w:r w:rsidRPr="00A9777B">
              <w:rPr>
                <w:rFonts w:ascii="Arial" w:eastAsia="Times New Roman" w:hAnsi="Arial" w:cs="Arial"/>
                <w:color w:val="000000"/>
                <w:sz w:val="18"/>
                <w:szCs w:val="18"/>
                <w:lang w:val="es-CO" w:eastAsia="es-CO"/>
              </w:rPr>
              <w:t>5.3.2.4.4 Ordenamiento Ambiental Territorial</w:t>
            </w:r>
          </w:p>
        </w:tc>
        <w:tc>
          <w:tcPr>
            <w:tcW w:w="1838" w:type="dxa"/>
            <w:tcBorders>
              <w:top w:val="nil"/>
              <w:left w:val="nil"/>
              <w:bottom w:val="single" w:sz="8" w:space="0" w:color="2F75B5"/>
              <w:right w:val="single" w:sz="8" w:space="0" w:color="2F75B5"/>
            </w:tcBorders>
            <w:shd w:val="clear" w:color="auto" w:fill="auto"/>
            <w:vAlign w:val="center"/>
            <w:hideMark/>
          </w:tcPr>
          <w:p w14:paraId="5EB1593C"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Obras para la prevención y control de inundaciones</w:t>
            </w:r>
          </w:p>
        </w:tc>
        <w:tc>
          <w:tcPr>
            <w:tcW w:w="3530" w:type="dxa"/>
            <w:tcBorders>
              <w:top w:val="nil"/>
              <w:left w:val="nil"/>
              <w:bottom w:val="single" w:sz="8" w:space="0" w:color="2F75B5"/>
              <w:right w:val="single" w:sz="8" w:space="0" w:color="2F75B5"/>
            </w:tcBorders>
            <w:shd w:val="clear" w:color="auto" w:fill="auto"/>
            <w:vAlign w:val="center"/>
            <w:hideMark/>
          </w:tcPr>
          <w:p w14:paraId="54B94C1B"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 xml:space="preserve">Número de mejoramientos y/o mantenimientos realizados a las obras de protección del </w:t>
            </w:r>
            <w:r w:rsidR="00A53D56">
              <w:rPr>
                <w:rFonts w:ascii="Arial" w:eastAsia="Times New Roman" w:hAnsi="Arial" w:cs="Arial"/>
                <w:color w:val="000000"/>
                <w:sz w:val="18"/>
                <w:szCs w:val="18"/>
                <w:lang w:val="es-CO" w:eastAsia="es-CO"/>
              </w:rPr>
              <w:t>Municipio</w:t>
            </w:r>
            <w:r w:rsidRPr="00636C8C">
              <w:rPr>
                <w:rFonts w:ascii="Arial" w:eastAsia="Times New Roman" w:hAnsi="Arial" w:cs="Arial"/>
                <w:color w:val="000000"/>
                <w:sz w:val="18"/>
                <w:szCs w:val="18"/>
                <w:lang w:val="es-CO" w:eastAsia="es-CO"/>
              </w:rPr>
              <w:t>.</w:t>
            </w:r>
          </w:p>
        </w:tc>
        <w:tc>
          <w:tcPr>
            <w:tcW w:w="576" w:type="dxa"/>
            <w:tcBorders>
              <w:top w:val="nil"/>
              <w:left w:val="nil"/>
              <w:bottom w:val="single" w:sz="8" w:space="0" w:color="2F75B5"/>
              <w:right w:val="single" w:sz="8" w:space="0" w:color="2F75B5"/>
            </w:tcBorders>
            <w:shd w:val="clear" w:color="auto" w:fill="auto"/>
            <w:vAlign w:val="center"/>
            <w:hideMark/>
          </w:tcPr>
          <w:p w14:paraId="63A98491"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0</w:t>
            </w:r>
          </w:p>
        </w:tc>
        <w:tc>
          <w:tcPr>
            <w:tcW w:w="905" w:type="dxa"/>
            <w:tcBorders>
              <w:top w:val="nil"/>
              <w:left w:val="nil"/>
              <w:bottom w:val="single" w:sz="8" w:space="0" w:color="2F75B5"/>
              <w:right w:val="single" w:sz="8" w:space="0" w:color="2F75B5"/>
            </w:tcBorders>
            <w:shd w:val="clear" w:color="auto" w:fill="auto"/>
            <w:vAlign w:val="center"/>
            <w:hideMark/>
          </w:tcPr>
          <w:p w14:paraId="794FA9EE"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4</w:t>
            </w:r>
          </w:p>
        </w:tc>
        <w:tc>
          <w:tcPr>
            <w:tcW w:w="1136" w:type="dxa"/>
            <w:tcBorders>
              <w:top w:val="nil"/>
              <w:left w:val="nil"/>
              <w:bottom w:val="single" w:sz="8" w:space="0" w:color="2F75B5"/>
              <w:right w:val="single" w:sz="8" w:space="0" w:color="2F75B5"/>
            </w:tcBorders>
            <w:shd w:val="clear" w:color="auto" w:fill="auto"/>
            <w:vAlign w:val="center"/>
            <w:hideMark/>
          </w:tcPr>
          <w:p w14:paraId="003707F3"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Secretaría de Planeación y Obras Públicas</w:t>
            </w:r>
          </w:p>
        </w:tc>
      </w:tr>
    </w:tbl>
    <w:p w14:paraId="4B21C09D" w14:textId="77777777" w:rsidR="00CC5290" w:rsidRDefault="00CC5290" w:rsidP="00CC079C">
      <w:pPr>
        <w:contextualSpacing/>
        <w:jc w:val="center"/>
        <w:rPr>
          <w:rFonts w:ascii="Arial" w:eastAsiaTheme="minorHAnsi" w:hAnsi="Arial" w:cs="Arial"/>
          <w:sz w:val="16"/>
          <w:szCs w:val="16"/>
          <w:lang w:val="es-CO" w:eastAsia="en-US"/>
        </w:rPr>
      </w:pPr>
      <w:r w:rsidRPr="00984891">
        <w:rPr>
          <w:rFonts w:ascii="Arial" w:eastAsiaTheme="minorHAnsi" w:hAnsi="Arial" w:cs="Arial"/>
          <w:sz w:val="16"/>
          <w:szCs w:val="16"/>
          <w:lang w:val="es-CO" w:eastAsia="en-US"/>
        </w:rPr>
        <w:t>Fuente: Elaboración propia con</w:t>
      </w:r>
      <w:r>
        <w:rPr>
          <w:rFonts w:ascii="Arial" w:eastAsiaTheme="minorHAnsi" w:hAnsi="Arial" w:cs="Arial"/>
          <w:sz w:val="16"/>
          <w:szCs w:val="16"/>
          <w:lang w:val="es-CO" w:eastAsia="en-US"/>
        </w:rPr>
        <w:t xml:space="preserve"> el Plan de Desarrollo </w:t>
      </w:r>
      <w:r w:rsidR="00E44A3C">
        <w:rPr>
          <w:rFonts w:ascii="Arial" w:eastAsiaTheme="minorHAnsi" w:hAnsi="Arial" w:cs="Arial"/>
          <w:sz w:val="16"/>
          <w:szCs w:val="16"/>
          <w:lang w:val="es-CO" w:eastAsia="en-US"/>
        </w:rPr>
        <w:t>M</w:t>
      </w:r>
      <w:r>
        <w:rPr>
          <w:rFonts w:ascii="Arial" w:eastAsiaTheme="minorHAnsi" w:hAnsi="Arial" w:cs="Arial"/>
          <w:sz w:val="16"/>
          <w:szCs w:val="16"/>
          <w:lang w:val="es-CO" w:eastAsia="en-US"/>
        </w:rPr>
        <w:t>unicipal.</w:t>
      </w:r>
    </w:p>
    <w:p w14:paraId="68E7236B" w14:textId="77777777" w:rsidR="00CC5290" w:rsidRPr="00984891" w:rsidRDefault="00CC5290" w:rsidP="00CC079C">
      <w:pPr>
        <w:contextualSpacing/>
        <w:jc w:val="center"/>
        <w:rPr>
          <w:rFonts w:ascii="Arial" w:eastAsiaTheme="minorHAnsi" w:hAnsi="Arial" w:cs="Arial"/>
          <w:sz w:val="16"/>
          <w:szCs w:val="16"/>
          <w:lang w:val="es-CO" w:eastAsia="en-US"/>
        </w:rPr>
      </w:pPr>
      <w:r>
        <w:rPr>
          <w:rFonts w:ascii="Arial" w:eastAsiaTheme="minorHAnsi" w:hAnsi="Arial" w:cs="Arial"/>
          <w:sz w:val="16"/>
          <w:szCs w:val="16"/>
          <w:lang w:val="es-CO" w:eastAsia="en-US"/>
        </w:rPr>
        <w:t>*Es susceptible de financiarse el producto si se relaciona con la adquisición de tierras (hectáreas) para la protección de microcuencas del Río Magdalena.</w:t>
      </w:r>
    </w:p>
    <w:p w14:paraId="0646BEA7" w14:textId="77777777" w:rsidR="00CC5290" w:rsidRDefault="00CC5290" w:rsidP="00CC079C">
      <w:pPr>
        <w:contextualSpacing/>
        <w:jc w:val="both"/>
        <w:rPr>
          <w:rFonts w:ascii="Arial" w:eastAsiaTheme="minorHAnsi" w:hAnsi="Arial" w:cs="Arial"/>
          <w:sz w:val="22"/>
          <w:szCs w:val="22"/>
          <w:lang w:val="es-CO" w:eastAsia="en-US"/>
        </w:rPr>
      </w:pPr>
    </w:p>
    <w:p w14:paraId="630CCD08"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Ahora bien, se logra identificar en </w:t>
      </w:r>
      <w:r w:rsidRPr="000D2A1C">
        <w:rPr>
          <w:rFonts w:ascii="Arial" w:eastAsiaTheme="minorHAnsi" w:hAnsi="Arial" w:cs="Arial"/>
          <w:sz w:val="22"/>
          <w:szCs w:val="22"/>
          <w:lang w:val="es-CO" w:eastAsia="en-US"/>
        </w:rPr>
        <w:t xml:space="preserve">el Plan de Desarrollo Municipal </w:t>
      </w:r>
      <w:r>
        <w:rPr>
          <w:rFonts w:ascii="Arial" w:eastAsiaTheme="minorHAnsi" w:hAnsi="Arial" w:cs="Arial"/>
          <w:sz w:val="22"/>
          <w:szCs w:val="22"/>
          <w:lang w:val="es-CO" w:eastAsia="en-US"/>
        </w:rPr>
        <w:t xml:space="preserve">2020-2023 </w:t>
      </w:r>
      <w:r w:rsidRPr="000D2A1C">
        <w:rPr>
          <w:rFonts w:ascii="Arial" w:eastAsiaTheme="minorHAnsi" w:hAnsi="Arial" w:cs="Arial"/>
          <w:sz w:val="22"/>
          <w:szCs w:val="22"/>
          <w:lang w:val="es-CO" w:eastAsia="en-US"/>
        </w:rPr>
        <w:t>la inclusión de programas</w:t>
      </w:r>
      <w:r>
        <w:rPr>
          <w:rFonts w:ascii="Arial" w:eastAsiaTheme="minorHAnsi" w:hAnsi="Arial" w:cs="Arial"/>
          <w:sz w:val="22"/>
          <w:szCs w:val="22"/>
          <w:lang w:val="es-CO" w:eastAsia="en-US"/>
        </w:rPr>
        <w:t xml:space="preserve">, productos y metas </w:t>
      </w:r>
      <w:r w:rsidRPr="000D2A1C">
        <w:rPr>
          <w:rFonts w:ascii="Arial" w:eastAsiaTheme="minorHAnsi" w:hAnsi="Arial" w:cs="Arial"/>
          <w:sz w:val="22"/>
          <w:szCs w:val="22"/>
          <w:lang w:val="es-CO" w:eastAsia="en-US"/>
        </w:rPr>
        <w:t>en torno al Río Magdalena</w:t>
      </w:r>
      <w:r>
        <w:rPr>
          <w:rFonts w:ascii="Arial" w:eastAsiaTheme="minorHAnsi" w:hAnsi="Arial" w:cs="Arial"/>
          <w:sz w:val="22"/>
          <w:szCs w:val="22"/>
          <w:lang w:val="es-CO" w:eastAsia="en-US"/>
        </w:rPr>
        <w:t xml:space="preserve"> y otros relacionados con las líneas de inversión que pueden ser susceptibles de financiación con los recursos del SGP Ribereños. Por otro lado,</w:t>
      </w:r>
      <w:r w:rsidRPr="000D2A1C">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el PDM reflejó la proyección de los recursos en una matriz </w:t>
      </w:r>
      <w:r w:rsidR="00AA5650">
        <w:rPr>
          <w:rFonts w:ascii="Arial" w:eastAsiaTheme="minorHAnsi" w:hAnsi="Arial" w:cs="Arial"/>
          <w:sz w:val="22"/>
          <w:szCs w:val="22"/>
          <w:lang w:val="es-CO" w:eastAsia="en-US"/>
        </w:rPr>
        <w:t xml:space="preserve">en donde se </w:t>
      </w:r>
      <w:r>
        <w:rPr>
          <w:rFonts w:ascii="Arial" w:eastAsiaTheme="minorHAnsi" w:hAnsi="Arial" w:cs="Arial"/>
          <w:sz w:val="22"/>
          <w:szCs w:val="22"/>
          <w:lang w:val="es-CO" w:eastAsia="en-US"/>
        </w:rPr>
        <w:t xml:space="preserve">incluyó el eje, la línea estratégica, programa, producto, indicador de producto y </w:t>
      </w:r>
      <w:r w:rsidR="00E703F0">
        <w:rPr>
          <w:rFonts w:ascii="Arial" w:eastAsiaTheme="minorHAnsi" w:hAnsi="Arial" w:cs="Arial"/>
          <w:sz w:val="22"/>
          <w:szCs w:val="22"/>
          <w:lang w:val="es-CO" w:eastAsia="en-US"/>
        </w:rPr>
        <w:t xml:space="preserve">una </w:t>
      </w:r>
      <w:r>
        <w:rPr>
          <w:rFonts w:ascii="Arial" w:eastAsiaTheme="minorHAnsi" w:hAnsi="Arial" w:cs="Arial"/>
          <w:sz w:val="22"/>
          <w:szCs w:val="22"/>
          <w:lang w:val="es-CO" w:eastAsia="en-US"/>
        </w:rPr>
        <w:t xml:space="preserve">proyección </w:t>
      </w:r>
      <w:r w:rsidR="00E703F0">
        <w:rPr>
          <w:rFonts w:ascii="Arial" w:eastAsiaTheme="minorHAnsi" w:hAnsi="Arial" w:cs="Arial"/>
          <w:sz w:val="22"/>
          <w:szCs w:val="22"/>
          <w:lang w:val="es-CO" w:eastAsia="en-US"/>
        </w:rPr>
        <w:t xml:space="preserve">en cifras </w:t>
      </w:r>
      <w:r>
        <w:rPr>
          <w:rFonts w:ascii="Arial" w:eastAsiaTheme="minorHAnsi" w:hAnsi="Arial" w:cs="Arial"/>
          <w:sz w:val="22"/>
          <w:szCs w:val="22"/>
          <w:lang w:val="es-CO" w:eastAsia="en-US"/>
        </w:rPr>
        <w:t xml:space="preserve">por </w:t>
      </w:r>
      <w:r>
        <w:rPr>
          <w:rFonts w:ascii="Arial" w:eastAsiaTheme="minorHAnsi" w:hAnsi="Arial" w:cs="Arial"/>
          <w:sz w:val="22"/>
          <w:szCs w:val="22"/>
          <w:lang w:val="es-CO" w:eastAsia="en-US"/>
        </w:rPr>
        <w:lastRenderedPageBreak/>
        <w:t>vigencia,</w:t>
      </w:r>
      <w:r w:rsidR="00E703F0">
        <w:rPr>
          <w:rFonts w:ascii="Arial" w:eastAsiaTheme="minorHAnsi" w:hAnsi="Arial" w:cs="Arial"/>
          <w:sz w:val="22"/>
          <w:szCs w:val="22"/>
          <w:lang w:val="es-CO" w:eastAsia="en-US"/>
        </w:rPr>
        <w:t xml:space="preserve"> </w:t>
      </w:r>
      <w:r w:rsidR="00E44A3C">
        <w:rPr>
          <w:rFonts w:ascii="Arial" w:eastAsiaTheme="minorHAnsi" w:hAnsi="Arial" w:cs="Arial"/>
          <w:sz w:val="22"/>
          <w:szCs w:val="22"/>
          <w:lang w:val="es-CO" w:eastAsia="en-US"/>
        </w:rPr>
        <w:t xml:space="preserve">respecto </w:t>
      </w:r>
      <w:r w:rsidR="00E703F0">
        <w:rPr>
          <w:rFonts w:ascii="Arial" w:eastAsiaTheme="minorHAnsi" w:hAnsi="Arial" w:cs="Arial"/>
          <w:sz w:val="22"/>
          <w:szCs w:val="22"/>
          <w:lang w:val="es-CO" w:eastAsia="en-US"/>
        </w:rPr>
        <w:t xml:space="preserve">lo cual se observó que los valores proyectados no dan cuenta si son cifras en pesos, millones o miles de millones, lo cual es fundamental para conocer la proyección estimada de los recursos que se esperan financiar </w:t>
      </w:r>
      <w:r w:rsidR="00AC790B">
        <w:rPr>
          <w:rFonts w:ascii="Arial" w:eastAsiaTheme="minorHAnsi" w:hAnsi="Arial" w:cs="Arial"/>
          <w:sz w:val="22"/>
          <w:szCs w:val="22"/>
          <w:lang w:val="es-CO" w:eastAsia="en-US"/>
        </w:rPr>
        <w:t>para cada programa y proyecto</w:t>
      </w:r>
      <w:r w:rsidR="00E703F0">
        <w:rPr>
          <w:rFonts w:ascii="Arial" w:eastAsiaTheme="minorHAnsi" w:hAnsi="Arial" w:cs="Arial"/>
          <w:sz w:val="22"/>
          <w:szCs w:val="22"/>
          <w:lang w:val="es-CO" w:eastAsia="en-US"/>
        </w:rPr>
        <w:t xml:space="preserve">. </w:t>
      </w:r>
      <w:r w:rsidR="00AC790B">
        <w:rPr>
          <w:rFonts w:ascii="Arial" w:eastAsiaTheme="minorHAnsi" w:hAnsi="Arial" w:cs="Arial"/>
          <w:sz w:val="22"/>
          <w:szCs w:val="22"/>
          <w:lang w:val="es-CO" w:eastAsia="en-US"/>
        </w:rPr>
        <w:t>Se anota que, el PDM 2020-2023 remitido no reflejó de manera específica el Plan Plurianual de Inversiones</w:t>
      </w:r>
      <w:r w:rsidR="00871E99">
        <w:rPr>
          <w:rFonts w:ascii="Arial" w:eastAsiaTheme="minorHAnsi" w:hAnsi="Arial" w:cs="Arial"/>
          <w:sz w:val="22"/>
          <w:szCs w:val="22"/>
          <w:lang w:val="es-CO" w:eastAsia="en-US"/>
        </w:rPr>
        <w:t xml:space="preserve"> – PPI</w:t>
      </w:r>
      <w:r w:rsidR="00AC790B">
        <w:rPr>
          <w:rFonts w:ascii="Arial" w:eastAsiaTheme="minorHAnsi" w:hAnsi="Arial" w:cs="Arial"/>
          <w:sz w:val="22"/>
          <w:szCs w:val="22"/>
          <w:lang w:val="es-CO" w:eastAsia="en-US"/>
        </w:rPr>
        <w:t>, pues la matriz de proyección es lo más cercano al PPI</w:t>
      </w:r>
      <w:r w:rsidR="00E44A3C">
        <w:rPr>
          <w:rFonts w:ascii="Arial" w:eastAsiaTheme="minorHAnsi" w:hAnsi="Arial" w:cs="Arial"/>
          <w:sz w:val="22"/>
          <w:szCs w:val="22"/>
          <w:lang w:val="es-CO" w:eastAsia="en-US"/>
        </w:rPr>
        <w:t>;</w:t>
      </w:r>
      <w:r w:rsidR="00AC790B">
        <w:rPr>
          <w:rFonts w:ascii="Arial" w:eastAsiaTheme="minorHAnsi" w:hAnsi="Arial" w:cs="Arial"/>
          <w:sz w:val="22"/>
          <w:szCs w:val="22"/>
          <w:lang w:val="es-CO" w:eastAsia="en-US"/>
        </w:rPr>
        <w:t xml:space="preserve"> sin embargo, no </w:t>
      </w:r>
      <w:r w:rsidR="008137E8">
        <w:rPr>
          <w:rFonts w:ascii="Arial" w:eastAsiaTheme="minorHAnsi" w:hAnsi="Arial" w:cs="Arial"/>
          <w:sz w:val="22"/>
          <w:szCs w:val="22"/>
          <w:lang w:val="es-CO" w:eastAsia="en-US"/>
        </w:rPr>
        <w:t>contiene todos los elementos puesto que el PPI, además de reflejar</w:t>
      </w:r>
      <w:r w:rsidDel="008137E8">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los programas y proyectos, debe contener los costos y las fuentes de financiación de los proyectos y el presupuesto</w:t>
      </w:r>
      <w:r w:rsidR="0038102D">
        <w:rPr>
          <w:rFonts w:ascii="Arial" w:eastAsiaTheme="minorHAnsi" w:hAnsi="Arial" w:cs="Arial"/>
          <w:sz w:val="22"/>
          <w:szCs w:val="22"/>
          <w:lang w:val="es-CO" w:eastAsia="en-US"/>
        </w:rPr>
        <w:t>. Por ello,</w:t>
      </w:r>
      <w:r w:rsidDel="0038102D">
        <w:rPr>
          <w:rFonts w:ascii="Arial" w:eastAsiaTheme="minorHAnsi" w:hAnsi="Arial" w:cs="Arial"/>
          <w:sz w:val="22"/>
          <w:szCs w:val="22"/>
          <w:lang w:val="es-CO" w:eastAsia="en-US"/>
        </w:rPr>
        <w:t xml:space="preserve"> </w:t>
      </w:r>
      <w:r w:rsidR="0038102D">
        <w:rPr>
          <w:rFonts w:ascii="Arial" w:eastAsiaTheme="minorHAnsi" w:hAnsi="Arial" w:cs="Arial"/>
          <w:sz w:val="22"/>
          <w:szCs w:val="22"/>
          <w:lang w:val="es-CO" w:eastAsia="en-US"/>
        </w:rPr>
        <w:t xml:space="preserve">no fue posible identificar los programas y proyectos relacionados con los recursos del SGP Ribereños desde el </w:t>
      </w:r>
      <w:r>
        <w:rPr>
          <w:rFonts w:ascii="Arial" w:eastAsiaTheme="minorHAnsi" w:hAnsi="Arial" w:cs="Arial"/>
          <w:sz w:val="22"/>
          <w:szCs w:val="22"/>
          <w:lang w:val="es-CO" w:eastAsia="en-US"/>
        </w:rPr>
        <w:t>Plan de Desarrollo Municipal 2020-2023</w:t>
      </w:r>
      <w:r w:rsidR="00E703F0">
        <w:rPr>
          <w:rFonts w:ascii="Arial" w:eastAsiaTheme="minorHAnsi" w:hAnsi="Arial" w:cs="Arial"/>
          <w:sz w:val="22"/>
          <w:szCs w:val="22"/>
          <w:lang w:val="es-CO" w:eastAsia="en-US"/>
        </w:rPr>
        <w:t>.</w:t>
      </w:r>
    </w:p>
    <w:p w14:paraId="7D2286DE" w14:textId="77777777" w:rsidR="00CC5290" w:rsidRDefault="00CC5290" w:rsidP="00CC079C">
      <w:pPr>
        <w:contextualSpacing/>
        <w:jc w:val="both"/>
        <w:rPr>
          <w:rFonts w:ascii="Arial" w:eastAsiaTheme="minorHAnsi" w:hAnsi="Arial" w:cs="Arial"/>
          <w:sz w:val="22"/>
          <w:szCs w:val="22"/>
          <w:lang w:val="es-CO" w:eastAsia="en-US"/>
        </w:rPr>
      </w:pPr>
    </w:p>
    <w:p w14:paraId="309CE01F"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Con lo anterior, se concluye que esta </w:t>
      </w:r>
      <w:r w:rsidR="00E44A3C">
        <w:rPr>
          <w:rFonts w:ascii="Arial" w:eastAsiaTheme="minorHAnsi" w:hAnsi="Arial" w:cs="Arial"/>
          <w:sz w:val="22"/>
          <w:szCs w:val="22"/>
          <w:lang w:val="es-CO" w:eastAsia="en-US"/>
        </w:rPr>
        <w:t>A</w:t>
      </w:r>
      <w:r>
        <w:rPr>
          <w:rFonts w:ascii="Arial" w:eastAsiaTheme="minorHAnsi" w:hAnsi="Arial" w:cs="Arial"/>
          <w:sz w:val="22"/>
          <w:szCs w:val="22"/>
          <w:lang w:val="es-CO" w:eastAsia="en-US"/>
        </w:rPr>
        <w:t xml:space="preserve">ctividad no se cumple a cabalidad puesto que, el </w:t>
      </w:r>
      <w:r w:rsidR="00E44A3C">
        <w:rPr>
          <w:rFonts w:ascii="Arial" w:eastAsiaTheme="minorHAnsi" w:hAnsi="Arial" w:cs="Arial"/>
          <w:sz w:val="22"/>
          <w:szCs w:val="22"/>
          <w:lang w:val="es-CO" w:eastAsia="en-US"/>
        </w:rPr>
        <w:t>P</w:t>
      </w:r>
      <w:r>
        <w:rPr>
          <w:rFonts w:ascii="Arial" w:eastAsiaTheme="minorHAnsi" w:hAnsi="Arial" w:cs="Arial"/>
          <w:sz w:val="22"/>
          <w:szCs w:val="22"/>
          <w:lang w:val="es-CO" w:eastAsia="en-US"/>
        </w:rPr>
        <w:t xml:space="preserve">lan de </w:t>
      </w:r>
      <w:r w:rsidR="00E44A3C">
        <w:rPr>
          <w:rFonts w:ascii="Arial" w:eastAsiaTheme="minorHAnsi" w:hAnsi="Arial" w:cs="Arial"/>
          <w:sz w:val="22"/>
          <w:szCs w:val="22"/>
          <w:lang w:val="es-CO" w:eastAsia="en-US"/>
        </w:rPr>
        <w:t>I</w:t>
      </w:r>
      <w:r>
        <w:rPr>
          <w:rFonts w:ascii="Arial" w:eastAsiaTheme="minorHAnsi" w:hAnsi="Arial" w:cs="Arial"/>
          <w:sz w:val="22"/>
          <w:szCs w:val="22"/>
          <w:lang w:val="es-CO" w:eastAsia="en-US"/>
        </w:rPr>
        <w:t xml:space="preserve">nversiones no demuestra la proyección de </w:t>
      </w:r>
      <w:r w:rsidRPr="000D2A1C">
        <w:rPr>
          <w:rFonts w:ascii="Arial" w:eastAsiaTheme="minorHAnsi" w:hAnsi="Arial" w:cs="Arial"/>
          <w:sz w:val="22"/>
          <w:szCs w:val="22"/>
          <w:lang w:val="es-CO" w:eastAsia="en-US"/>
        </w:rPr>
        <w:t xml:space="preserve">los recursos </w:t>
      </w:r>
      <w:r>
        <w:rPr>
          <w:rFonts w:ascii="Arial" w:eastAsiaTheme="minorHAnsi" w:hAnsi="Arial" w:cs="Arial"/>
          <w:sz w:val="22"/>
          <w:szCs w:val="22"/>
          <w:lang w:val="es-CO" w:eastAsia="en-US"/>
        </w:rPr>
        <w:t xml:space="preserve">por fuentes de financiación donde, específicamente, se detalle los programas y proyectos que se planearon financiar con los recursos </w:t>
      </w:r>
      <w:r w:rsidRPr="000D2A1C">
        <w:rPr>
          <w:rFonts w:ascii="Arial" w:eastAsiaTheme="minorHAnsi" w:hAnsi="Arial" w:cs="Arial"/>
          <w:sz w:val="22"/>
          <w:szCs w:val="22"/>
          <w:lang w:val="es-CO" w:eastAsia="en-US"/>
        </w:rPr>
        <w:t>del SGP Ribereños.</w:t>
      </w:r>
      <w:r>
        <w:rPr>
          <w:rFonts w:ascii="Arial" w:eastAsiaTheme="minorHAnsi" w:hAnsi="Arial" w:cs="Arial"/>
          <w:sz w:val="22"/>
          <w:szCs w:val="22"/>
          <w:lang w:val="es-CO" w:eastAsia="en-US"/>
        </w:rPr>
        <w:t xml:space="preserve"> Adicionalmente, se hace la anotación que este es el instrumento de planeación base para elaborar el Plan Operativo Anual de Inversiones del cuatrienio.</w:t>
      </w:r>
    </w:p>
    <w:p w14:paraId="0D4EC747" w14:textId="77777777" w:rsidR="00CC5290" w:rsidRDefault="00CC5290" w:rsidP="00CC079C">
      <w:pPr>
        <w:contextualSpacing/>
        <w:rPr>
          <w:rFonts w:ascii="Arial" w:eastAsiaTheme="minorHAnsi" w:hAnsi="Arial" w:cs="Arial"/>
          <w:sz w:val="22"/>
          <w:szCs w:val="22"/>
          <w:lang w:val="es-CO" w:eastAsia="en-US"/>
        </w:rPr>
      </w:pPr>
    </w:p>
    <w:p w14:paraId="223FA33F"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E44A3C">
        <w:rPr>
          <w:rFonts w:ascii="Arial" w:eastAsiaTheme="minorHAnsi" w:hAnsi="Arial" w:cs="Arial"/>
          <w:b/>
          <w:bCs/>
          <w:sz w:val="22"/>
          <w:szCs w:val="22"/>
          <w:lang w:val="es-CO" w:eastAsia="en-US"/>
        </w:rPr>
        <w:t>.</w:t>
      </w:r>
    </w:p>
    <w:p w14:paraId="7E66610E" w14:textId="77777777" w:rsidR="00CC5290" w:rsidRDefault="00CC5290" w:rsidP="00CC079C">
      <w:pPr>
        <w:contextualSpacing/>
        <w:jc w:val="both"/>
        <w:rPr>
          <w:rFonts w:ascii="Arial" w:eastAsiaTheme="minorHAnsi" w:hAnsi="Arial" w:cs="Arial"/>
          <w:sz w:val="22"/>
          <w:szCs w:val="22"/>
          <w:lang w:val="es-CO" w:eastAsia="en-US"/>
        </w:rPr>
      </w:pPr>
    </w:p>
    <w:p w14:paraId="38A646A1" w14:textId="77777777" w:rsidR="00CC5290" w:rsidRDefault="00CC5290" w:rsidP="00CC079C">
      <w:pPr>
        <w:contextualSpacing/>
        <w:jc w:val="both"/>
        <w:rPr>
          <w:rFonts w:ascii="Arial" w:hAnsi="Arial" w:cs="Arial"/>
          <w:sz w:val="22"/>
          <w:szCs w:val="22"/>
        </w:rPr>
      </w:pPr>
      <w:r>
        <w:rPr>
          <w:rFonts w:ascii="Arial" w:eastAsiaTheme="minorHAnsi" w:hAnsi="Arial" w:cs="Arial"/>
          <w:sz w:val="22"/>
          <w:szCs w:val="22"/>
          <w:lang w:val="es-CO" w:eastAsia="en-US"/>
        </w:rPr>
        <w:t xml:space="preserve">El Plan Plurianual de Inversiones como parte del Plan de Desarrollo y la necesidad de que este cuente con la distribución anual y por fuentes de financiación de los recursos que financiarían los programas y proyectos del cuatrienio, se recomienda al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que, de acuerdo con las orientaciones que el Departamento Nacional de Planeación dispone con el KIT de </w:t>
      </w:r>
      <w:r w:rsidR="006C0277">
        <w:rPr>
          <w:rFonts w:ascii="Arial" w:eastAsiaTheme="minorHAnsi" w:hAnsi="Arial" w:cs="Arial"/>
          <w:sz w:val="22"/>
          <w:szCs w:val="22"/>
          <w:lang w:val="es-CO" w:eastAsia="en-US"/>
        </w:rPr>
        <w:t>P</w:t>
      </w:r>
      <w:r>
        <w:rPr>
          <w:rFonts w:ascii="Arial" w:eastAsiaTheme="minorHAnsi" w:hAnsi="Arial" w:cs="Arial"/>
          <w:sz w:val="22"/>
          <w:szCs w:val="22"/>
          <w:lang w:val="es-CO" w:eastAsia="en-US"/>
        </w:rPr>
        <w:t xml:space="preserve">laneación </w:t>
      </w:r>
      <w:r w:rsidR="006C0277">
        <w:rPr>
          <w:rFonts w:ascii="Arial" w:eastAsiaTheme="minorHAnsi" w:hAnsi="Arial" w:cs="Arial"/>
          <w:sz w:val="22"/>
          <w:szCs w:val="22"/>
          <w:lang w:val="es-CO" w:eastAsia="en-US"/>
        </w:rPr>
        <w:t>T</w:t>
      </w:r>
      <w:r>
        <w:rPr>
          <w:rFonts w:ascii="Arial" w:eastAsiaTheme="minorHAnsi" w:hAnsi="Arial" w:cs="Arial"/>
          <w:sz w:val="22"/>
          <w:szCs w:val="22"/>
          <w:lang w:val="es-CO" w:eastAsia="en-US"/>
        </w:rPr>
        <w:t>erritorial</w:t>
      </w:r>
      <w:r w:rsidR="006C0277">
        <w:rPr>
          <w:rFonts w:ascii="Arial" w:eastAsiaTheme="minorHAnsi" w:hAnsi="Arial" w:cs="Arial"/>
          <w:sz w:val="22"/>
          <w:szCs w:val="22"/>
          <w:lang w:val="es-CO" w:eastAsia="en-US"/>
        </w:rPr>
        <w:t xml:space="preserve"> – KPT</w:t>
      </w:r>
      <w:r>
        <w:rPr>
          <w:rFonts w:ascii="Arial" w:eastAsiaTheme="minorHAnsi" w:hAnsi="Arial" w:cs="Arial"/>
          <w:sz w:val="22"/>
          <w:szCs w:val="22"/>
          <w:lang w:val="es-CO" w:eastAsia="en-US"/>
        </w:rPr>
        <w:t>, procedan a evaluar el PPI del PDM 2020-2023 de tal manera que, se realice una modificación al Plan de Inversiones.</w:t>
      </w:r>
    </w:p>
    <w:p w14:paraId="5DF061BB" w14:textId="77777777" w:rsidR="00CC5290" w:rsidRPr="00006845" w:rsidRDefault="00CC5290" w:rsidP="00CC079C">
      <w:pPr>
        <w:contextualSpacing/>
        <w:jc w:val="both"/>
        <w:rPr>
          <w:rFonts w:ascii="Arial" w:hAnsi="Arial" w:cs="Arial"/>
          <w:sz w:val="22"/>
          <w:szCs w:val="22"/>
        </w:rPr>
      </w:pPr>
    </w:p>
    <w:p w14:paraId="69E23B91"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t>Evaluación de la Actividad 1.1:</w:t>
      </w:r>
      <w:r w:rsidRPr="519AA75B">
        <w:rPr>
          <w:rFonts w:ascii="Arial" w:hAnsi="Arial" w:cs="Arial"/>
          <w:sz w:val="22"/>
          <w:szCs w:val="22"/>
        </w:rPr>
        <w:t xml:space="preserve"> </w:t>
      </w:r>
      <w:r w:rsidRPr="00EB62D1">
        <w:rPr>
          <w:rFonts w:ascii="Arial" w:hAnsi="Arial" w:cs="Arial"/>
          <w:sz w:val="22"/>
          <w:szCs w:val="22"/>
          <w:u w:val="single"/>
        </w:rPr>
        <w:t>No Cumple</w:t>
      </w:r>
      <w:r w:rsidRPr="00427C36">
        <w:rPr>
          <w:rFonts w:ascii="Arial" w:hAnsi="Arial" w:cs="Arial"/>
          <w:sz w:val="22"/>
          <w:szCs w:val="22"/>
          <w:u w:val="single"/>
        </w:rPr>
        <w:t>.</w:t>
      </w:r>
    </w:p>
    <w:p w14:paraId="27141473" w14:textId="77777777" w:rsidR="00CC5290" w:rsidRPr="00E77E60" w:rsidRDefault="00CC5290" w:rsidP="00CC079C">
      <w:pPr>
        <w:contextualSpacing/>
        <w:jc w:val="both"/>
        <w:rPr>
          <w:rFonts w:ascii="Arial" w:hAnsi="Arial" w:cs="Arial"/>
          <w:b/>
          <w:bCs/>
          <w:sz w:val="22"/>
          <w:szCs w:val="22"/>
        </w:rPr>
      </w:pPr>
    </w:p>
    <w:p w14:paraId="48615366" w14:textId="77777777" w:rsidR="00CC5290" w:rsidRPr="002069F1" w:rsidRDefault="00CC5290" w:rsidP="002069F1">
      <w:pPr>
        <w:pStyle w:val="Prrafodelista"/>
        <w:numPr>
          <w:ilvl w:val="0"/>
          <w:numId w:val="43"/>
        </w:numPr>
        <w:tabs>
          <w:tab w:val="left" w:pos="3206"/>
          <w:tab w:val="left" w:pos="6338"/>
        </w:tabs>
        <w:jc w:val="both"/>
        <w:rPr>
          <w:rFonts w:ascii="Arial" w:hAnsi="Arial" w:cs="Arial"/>
          <w:sz w:val="22"/>
          <w:szCs w:val="22"/>
        </w:rPr>
      </w:pPr>
      <w:r w:rsidRPr="002069F1">
        <w:rPr>
          <w:rFonts w:ascii="Arial" w:eastAsiaTheme="minorHAnsi" w:hAnsi="Arial" w:cs="Arial"/>
          <w:b/>
          <w:bCs/>
          <w:sz w:val="22"/>
          <w:szCs w:val="22"/>
          <w:lang w:val="es-CO" w:eastAsia="en-US"/>
        </w:rPr>
        <w:t>Actividad</w:t>
      </w:r>
      <w:r w:rsidRPr="002069F1">
        <w:rPr>
          <w:rFonts w:ascii="Arial" w:eastAsiaTheme="minorHAnsi" w:hAnsi="Arial" w:cs="Arial"/>
          <w:sz w:val="22"/>
          <w:szCs w:val="22"/>
          <w:lang w:val="es-CO" w:eastAsia="en-US"/>
        </w:rPr>
        <w:t xml:space="preserve">: Programar proyectos de inversión con cargo a los recursos del SGP Ribereños en el Plan Operativo Anual de Inversiones - POAI, enmarcadas en las líneas de inversión </w:t>
      </w:r>
      <w:r w:rsidR="00765E9C" w:rsidRPr="002069F1">
        <w:rPr>
          <w:rFonts w:ascii="Arial" w:eastAsiaTheme="minorHAnsi" w:hAnsi="Arial" w:cs="Arial"/>
          <w:sz w:val="22"/>
          <w:szCs w:val="22"/>
          <w:lang w:val="es-CO" w:eastAsia="en-US"/>
        </w:rPr>
        <w:t xml:space="preserve">definidas por el </w:t>
      </w:r>
      <w:r w:rsidR="003F719A" w:rsidRPr="002069F1">
        <w:rPr>
          <w:rFonts w:ascii="Arial" w:eastAsiaTheme="minorHAnsi" w:hAnsi="Arial" w:cs="Arial"/>
          <w:sz w:val="22"/>
          <w:szCs w:val="22"/>
          <w:lang w:val="es-CO" w:eastAsia="en-US"/>
        </w:rPr>
        <w:t>artículo 20</w:t>
      </w:r>
      <w:r w:rsidR="00765E9C" w:rsidRPr="002069F1">
        <w:rPr>
          <w:rFonts w:ascii="Arial" w:eastAsiaTheme="minorHAnsi" w:hAnsi="Arial" w:cs="Arial"/>
          <w:sz w:val="22"/>
          <w:szCs w:val="22"/>
          <w:lang w:val="es-CO" w:eastAsia="en-US"/>
        </w:rPr>
        <w:t>°</w:t>
      </w:r>
      <w:r w:rsidR="003F719A" w:rsidRPr="002069F1">
        <w:rPr>
          <w:rFonts w:ascii="Arial" w:eastAsiaTheme="minorHAnsi" w:hAnsi="Arial" w:cs="Arial"/>
          <w:sz w:val="22"/>
          <w:szCs w:val="22"/>
          <w:lang w:val="es-CO" w:eastAsia="en-US"/>
        </w:rPr>
        <w:t xml:space="preserve"> de la Ley 1176 de 2007</w:t>
      </w:r>
      <w:r w:rsidR="00765E9C" w:rsidRPr="002069F1">
        <w:rPr>
          <w:rFonts w:ascii="Arial" w:eastAsiaTheme="minorHAnsi" w:hAnsi="Arial" w:cs="Arial"/>
          <w:sz w:val="22"/>
          <w:szCs w:val="22"/>
          <w:lang w:val="es-CO" w:eastAsia="en-US"/>
        </w:rPr>
        <w:t xml:space="preserve">, </w:t>
      </w:r>
      <w:r w:rsidR="0052561A" w:rsidRPr="002069F1">
        <w:rPr>
          <w:rFonts w:ascii="Arial" w:eastAsiaTheme="minorHAnsi" w:hAnsi="Arial" w:cs="Arial"/>
          <w:sz w:val="22"/>
          <w:szCs w:val="22"/>
          <w:lang w:val="es-CO" w:eastAsia="en-US"/>
        </w:rPr>
        <w:t>a</w:t>
      </w:r>
      <w:r w:rsidR="00D67C77" w:rsidRPr="002069F1">
        <w:rPr>
          <w:rFonts w:ascii="Arial" w:eastAsiaTheme="minorHAnsi" w:hAnsi="Arial" w:cs="Arial"/>
          <w:sz w:val="22"/>
          <w:szCs w:val="22"/>
          <w:lang w:val="es-CO" w:eastAsia="en-US"/>
        </w:rPr>
        <w:t xml:space="preserve"> </w:t>
      </w:r>
      <w:r w:rsidR="0052561A" w:rsidRPr="002069F1">
        <w:rPr>
          <w:rFonts w:ascii="Arial" w:eastAsiaTheme="minorHAnsi" w:hAnsi="Arial" w:cs="Arial"/>
          <w:sz w:val="22"/>
          <w:szCs w:val="22"/>
          <w:lang w:val="es-CO" w:eastAsia="en-US"/>
        </w:rPr>
        <w:t>l</w:t>
      </w:r>
      <w:r w:rsidR="00D67C77" w:rsidRPr="002069F1">
        <w:rPr>
          <w:rFonts w:ascii="Arial" w:eastAsiaTheme="minorHAnsi" w:hAnsi="Arial" w:cs="Arial"/>
          <w:sz w:val="22"/>
          <w:szCs w:val="22"/>
          <w:lang w:val="es-CO" w:eastAsia="en-US"/>
        </w:rPr>
        <w:t>a</w:t>
      </w:r>
      <w:r w:rsidR="0052561A" w:rsidRPr="002069F1">
        <w:rPr>
          <w:rFonts w:ascii="Arial" w:eastAsiaTheme="minorHAnsi" w:hAnsi="Arial" w:cs="Arial"/>
          <w:sz w:val="22"/>
          <w:szCs w:val="22"/>
          <w:lang w:val="es-CO" w:eastAsia="en-US"/>
        </w:rPr>
        <w:t xml:space="preserve"> </w:t>
      </w:r>
      <w:r w:rsidR="00765E9C" w:rsidRPr="002069F1">
        <w:rPr>
          <w:rFonts w:ascii="Arial" w:eastAsiaTheme="minorHAnsi" w:hAnsi="Arial" w:cs="Arial"/>
          <w:sz w:val="22"/>
          <w:szCs w:val="22"/>
          <w:lang w:val="es-CO" w:eastAsia="en-US"/>
        </w:rPr>
        <w:t>cual se adicion</w:t>
      </w:r>
      <w:r w:rsidR="0052561A" w:rsidRPr="002069F1">
        <w:rPr>
          <w:rFonts w:ascii="Arial" w:eastAsiaTheme="minorHAnsi" w:hAnsi="Arial" w:cs="Arial"/>
          <w:sz w:val="22"/>
          <w:szCs w:val="22"/>
          <w:lang w:val="es-CO" w:eastAsia="en-US"/>
        </w:rPr>
        <w:t>aron</w:t>
      </w:r>
      <w:r w:rsidR="00765E9C" w:rsidRPr="002069F1">
        <w:rPr>
          <w:rFonts w:ascii="Arial" w:eastAsiaTheme="minorHAnsi" w:hAnsi="Arial" w:cs="Arial"/>
          <w:sz w:val="22"/>
          <w:szCs w:val="22"/>
          <w:lang w:val="es-CO" w:eastAsia="en-US"/>
        </w:rPr>
        <w:t xml:space="preserve"> </w:t>
      </w:r>
      <w:r w:rsidR="0052561A" w:rsidRPr="002069F1">
        <w:rPr>
          <w:rFonts w:ascii="Arial" w:eastAsiaTheme="minorHAnsi" w:hAnsi="Arial" w:cs="Arial"/>
          <w:sz w:val="22"/>
          <w:szCs w:val="22"/>
          <w:lang w:val="es-CO" w:eastAsia="en-US"/>
        </w:rPr>
        <w:t xml:space="preserve">dos líneas por medio de la </w:t>
      </w:r>
      <w:r w:rsidR="00B21D4D" w:rsidRPr="002069F1">
        <w:rPr>
          <w:rFonts w:ascii="Arial" w:eastAsiaTheme="minorHAnsi" w:hAnsi="Arial" w:cs="Arial"/>
          <w:sz w:val="22"/>
          <w:szCs w:val="22"/>
          <w:lang w:val="es-CO" w:eastAsia="en-US"/>
        </w:rPr>
        <w:t>Ley</w:t>
      </w:r>
      <w:r w:rsidR="00D626D3" w:rsidRPr="002069F1">
        <w:rPr>
          <w:rFonts w:ascii="Arial" w:eastAsiaTheme="minorHAnsi" w:hAnsi="Arial" w:cs="Arial"/>
          <w:sz w:val="22"/>
          <w:szCs w:val="22"/>
          <w:lang w:val="es-CO" w:eastAsia="en-US"/>
        </w:rPr>
        <w:t xml:space="preserve"> </w:t>
      </w:r>
      <w:r w:rsidRPr="002069F1">
        <w:rPr>
          <w:rFonts w:ascii="Arial" w:eastAsiaTheme="minorHAnsi" w:hAnsi="Arial" w:cs="Arial"/>
          <w:sz w:val="22"/>
          <w:szCs w:val="22"/>
          <w:lang w:val="es-CO" w:eastAsia="en-US"/>
        </w:rPr>
        <w:t>2048 de 2020.</w:t>
      </w:r>
    </w:p>
    <w:p w14:paraId="58C93ECE" w14:textId="77777777" w:rsidR="00CC5290" w:rsidRPr="00DD30D7" w:rsidRDefault="00CC5290" w:rsidP="00CC079C">
      <w:pPr>
        <w:tabs>
          <w:tab w:val="left" w:pos="3206"/>
          <w:tab w:val="left" w:pos="6338"/>
        </w:tabs>
        <w:contextualSpacing/>
        <w:jc w:val="both"/>
        <w:rPr>
          <w:rFonts w:ascii="Arial" w:hAnsi="Arial" w:cs="Arial"/>
          <w:sz w:val="22"/>
          <w:szCs w:val="22"/>
        </w:rPr>
      </w:pPr>
    </w:p>
    <w:p w14:paraId="3B7B3B01" w14:textId="77777777" w:rsidR="00CC5290" w:rsidRDefault="00CC5290" w:rsidP="00CC079C">
      <w:pPr>
        <w:ind w:left="709"/>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sidRPr="004A65A7">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w:t>
      </w:r>
      <w:r w:rsidRPr="00DD30D7">
        <w:rPr>
          <w:rFonts w:ascii="Arial" w:eastAsiaTheme="minorHAnsi" w:hAnsi="Arial" w:cs="Arial"/>
          <w:sz w:val="22"/>
          <w:szCs w:val="22"/>
          <w:lang w:val="es-CO" w:eastAsia="en-US"/>
        </w:rPr>
        <w:t xml:space="preserve">Copia del POAI </w:t>
      </w:r>
      <w:r>
        <w:rPr>
          <w:rFonts w:ascii="Arial" w:eastAsiaTheme="minorHAnsi" w:hAnsi="Arial" w:cs="Arial"/>
          <w:sz w:val="22"/>
          <w:szCs w:val="22"/>
          <w:lang w:val="es-CO" w:eastAsia="en-US"/>
        </w:rPr>
        <w:t xml:space="preserve">para las vigencias 2021 y 2022 </w:t>
      </w:r>
      <w:r w:rsidRPr="00DD30D7">
        <w:rPr>
          <w:rFonts w:ascii="Arial" w:eastAsiaTheme="minorHAnsi" w:hAnsi="Arial" w:cs="Arial"/>
          <w:sz w:val="22"/>
          <w:szCs w:val="22"/>
          <w:lang w:val="es-CO" w:eastAsia="en-US"/>
        </w:rPr>
        <w:t xml:space="preserve">con proyectos de inversión relacionados con las líneas de inversión permitidas por la </w:t>
      </w:r>
      <w:r>
        <w:rPr>
          <w:rFonts w:ascii="Arial" w:eastAsiaTheme="minorHAnsi" w:hAnsi="Arial" w:cs="Arial"/>
          <w:sz w:val="22"/>
          <w:szCs w:val="22"/>
          <w:lang w:val="es-CO" w:eastAsia="en-US"/>
        </w:rPr>
        <w:t>ley</w:t>
      </w:r>
      <w:r w:rsidRPr="00DD30D7">
        <w:rPr>
          <w:rFonts w:ascii="Arial" w:eastAsiaTheme="minorHAnsi" w:hAnsi="Arial" w:cs="Arial"/>
          <w:sz w:val="22"/>
          <w:szCs w:val="22"/>
          <w:lang w:val="es-CO" w:eastAsia="en-US"/>
        </w:rPr>
        <w:t>.</w:t>
      </w:r>
    </w:p>
    <w:p w14:paraId="01936ADC" w14:textId="77777777" w:rsidR="00CC5290" w:rsidRDefault="00CC5290" w:rsidP="00CC079C">
      <w:pPr>
        <w:contextualSpacing/>
        <w:rPr>
          <w:rFonts w:ascii="Arial" w:eastAsiaTheme="minorHAnsi" w:hAnsi="Arial" w:cs="Arial"/>
          <w:b/>
          <w:bCs/>
          <w:sz w:val="22"/>
          <w:szCs w:val="22"/>
          <w:lang w:val="es-CO" w:eastAsia="en-US"/>
        </w:rPr>
      </w:pPr>
    </w:p>
    <w:p w14:paraId="0F773711"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3B32C7">
        <w:rPr>
          <w:rFonts w:ascii="Arial" w:eastAsiaTheme="minorHAnsi" w:hAnsi="Arial" w:cs="Arial"/>
          <w:sz w:val="22"/>
          <w:szCs w:val="22"/>
          <w:lang w:val="es-CO" w:eastAsia="en-US"/>
        </w:rPr>
        <w:t>.</w:t>
      </w:r>
    </w:p>
    <w:p w14:paraId="6B88430B" w14:textId="77777777" w:rsidR="00CC5290" w:rsidRDefault="00CC5290" w:rsidP="00CC079C">
      <w:pPr>
        <w:contextualSpacing/>
        <w:rPr>
          <w:rFonts w:ascii="Arial" w:eastAsiaTheme="minorHAnsi" w:hAnsi="Arial" w:cs="Arial"/>
          <w:sz w:val="22"/>
          <w:szCs w:val="22"/>
          <w:lang w:val="es-CO" w:eastAsia="en-US"/>
        </w:rPr>
      </w:pPr>
    </w:p>
    <w:p w14:paraId="6580E75B"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w:t>
      </w:r>
      <w:r w:rsidR="003B32C7">
        <w:rPr>
          <w:rFonts w:ascii="Arial" w:eastAsiaTheme="minorHAnsi" w:hAnsi="Arial" w:cs="Arial"/>
          <w:sz w:val="22"/>
          <w:szCs w:val="22"/>
          <w:lang w:val="es-CO" w:eastAsia="en-US"/>
        </w:rPr>
        <w:t>en ninguno de los dos cargues de información realizados por la Sede Electrónica del Ministerio de Hacienda</w:t>
      </w:r>
      <w:r w:rsidR="003B32C7" w:rsidDel="003B32C7">
        <w:rPr>
          <w:rFonts w:ascii="Arial" w:eastAsiaTheme="minorHAnsi" w:hAnsi="Arial" w:cs="Arial"/>
          <w:sz w:val="22"/>
          <w:szCs w:val="22"/>
          <w:lang w:val="es-CO" w:eastAsia="en-US"/>
        </w:rPr>
        <w:t xml:space="preserve"> </w:t>
      </w:r>
      <w:r w:rsidR="003B32C7">
        <w:rPr>
          <w:rFonts w:ascii="Arial" w:eastAsiaTheme="minorHAnsi" w:hAnsi="Arial" w:cs="Arial"/>
          <w:sz w:val="22"/>
          <w:szCs w:val="22"/>
          <w:lang w:val="es-CO" w:eastAsia="en-US"/>
        </w:rPr>
        <w:t xml:space="preserve">y Crédito Público </w:t>
      </w:r>
      <w:r>
        <w:rPr>
          <w:rFonts w:ascii="Arial" w:eastAsiaTheme="minorHAnsi" w:hAnsi="Arial" w:cs="Arial"/>
          <w:sz w:val="22"/>
          <w:szCs w:val="22"/>
          <w:lang w:val="es-CO" w:eastAsia="en-US"/>
        </w:rPr>
        <w:t xml:space="preserve">entregó copia del </w:t>
      </w:r>
      <w:r w:rsidRPr="009B6EF2">
        <w:rPr>
          <w:rFonts w:ascii="Arial" w:eastAsiaTheme="minorHAnsi" w:hAnsi="Arial" w:cs="Arial"/>
          <w:sz w:val="22"/>
          <w:szCs w:val="22"/>
          <w:lang w:val="es-CO" w:eastAsia="en-US"/>
        </w:rPr>
        <w:t xml:space="preserve">Plan Operativo Anual de Inversiones </w:t>
      </w:r>
      <w:r>
        <w:rPr>
          <w:rFonts w:ascii="Arial" w:eastAsiaTheme="minorHAnsi" w:hAnsi="Arial" w:cs="Arial"/>
          <w:sz w:val="22"/>
          <w:szCs w:val="22"/>
          <w:lang w:val="es-CO" w:eastAsia="en-US"/>
        </w:rPr>
        <w:t>para las vigencias 2021 y 2022.</w:t>
      </w:r>
    </w:p>
    <w:p w14:paraId="1D3874F0" w14:textId="77777777" w:rsidR="00CC5290" w:rsidRDefault="00CC5290" w:rsidP="00CC079C">
      <w:pPr>
        <w:contextualSpacing/>
        <w:rPr>
          <w:rFonts w:ascii="Arial" w:eastAsiaTheme="minorHAnsi" w:hAnsi="Arial" w:cs="Arial"/>
          <w:sz w:val="22"/>
          <w:szCs w:val="22"/>
          <w:lang w:val="es-CO" w:eastAsia="en-US"/>
        </w:rPr>
      </w:pPr>
    </w:p>
    <w:p w14:paraId="19EADDBA"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p>
    <w:p w14:paraId="6248E76F" w14:textId="77777777" w:rsidR="00CC5290" w:rsidRDefault="00CC5290" w:rsidP="00CC079C">
      <w:pPr>
        <w:tabs>
          <w:tab w:val="left" w:pos="7860"/>
        </w:tabs>
        <w:contextualSpacing/>
        <w:jc w:val="both"/>
        <w:rPr>
          <w:rFonts w:ascii="Arial" w:hAnsi="Arial" w:cs="Arial"/>
          <w:sz w:val="22"/>
          <w:szCs w:val="22"/>
        </w:rPr>
      </w:pPr>
    </w:p>
    <w:p w14:paraId="21E37660" w14:textId="77777777" w:rsidR="00CC5290" w:rsidRDefault="00CC5290" w:rsidP="00CC079C">
      <w:pPr>
        <w:contextualSpacing/>
        <w:jc w:val="both"/>
        <w:rPr>
          <w:rFonts w:ascii="Arial" w:hAnsi="Arial" w:cs="Arial"/>
          <w:sz w:val="22"/>
          <w:szCs w:val="22"/>
        </w:rPr>
      </w:pPr>
      <w:r>
        <w:rPr>
          <w:rFonts w:ascii="Arial" w:hAnsi="Arial" w:cs="Arial"/>
          <w:sz w:val="22"/>
          <w:szCs w:val="22"/>
        </w:rPr>
        <w:t xml:space="preserve">Teniendo en cuenta el artículo 3° de la </w:t>
      </w:r>
      <w:r w:rsidR="00A53D56">
        <w:rPr>
          <w:rFonts w:ascii="Arial" w:hAnsi="Arial" w:cs="Arial"/>
          <w:sz w:val="22"/>
          <w:szCs w:val="22"/>
        </w:rPr>
        <w:t>Resolución</w:t>
      </w:r>
      <w:r>
        <w:rPr>
          <w:rFonts w:ascii="Arial" w:hAnsi="Arial" w:cs="Arial"/>
          <w:sz w:val="22"/>
          <w:szCs w:val="22"/>
        </w:rPr>
        <w:t xml:space="preserve"> No. 2655 del 03 de noviembre de 2021 por la cual se ordenó la adopción de la medida preventiva de Plan de Desempeño en la Asignación Especial para </w:t>
      </w:r>
      <w:r w:rsidR="00A53D56">
        <w:rPr>
          <w:rFonts w:ascii="Arial" w:hAnsi="Arial" w:cs="Arial"/>
          <w:sz w:val="22"/>
          <w:szCs w:val="22"/>
        </w:rPr>
        <w:t>Municipio</w:t>
      </w:r>
      <w:r>
        <w:rPr>
          <w:rFonts w:ascii="Arial" w:hAnsi="Arial" w:cs="Arial"/>
          <w:sz w:val="22"/>
          <w:szCs w:val="22"/>
        </w:rPr>
        <w:t xml:space="preserve">s Ribereños del Río Magdalena del SGP al </w:t>
      </w:r>
      <w:r w:rsidR="00A53D56">
        <w:rPr>
          <w:rFonts w:ascii="Arial" w:hAnsi="Arial" w:cs="Arial"/>
          <w:sz w:val="22"/>
          <w:szCs w:val="22"/>
        </w:rPr>
        <w:t>Municipio</w:t>
      </w:r>
      <w:r>
        <w:rPr>
          <w:rFonts w:ascii="Arial" w:hAnsi="Arial" w:cs="Arial"/>
          <w:sz w:val="22"/>
          <w:szCs w:val="22"/>
        </w:rPr>
        <w:t xml:space="preserve"> de Barranco de </w:t>
      </w:r>
      <w:r>
        <w:rPr>
          <w:rFonts w:ascii="Arial" w:hAnsi="Arial" w:cs="Arial"/>
          <w:sz w:val="22"/>
          <w:szCs w:val="22"/>
        </w:rPr>
        <w:lastRenderedPageBreak/>
        <w:t xml:space="preserve">Loba – Bolívar, uno de los lineamientos del Plan de Desempeño se relaciona con la adecuada planeación institucional y la contratación, para lo cual la </w:t>
      </w:r>
      <w:r w:rsidR="00A53D56">
        <w:rPr>
          <w:rFonts w:ascii="Arial" w:hAnsi="Arial" w:cs="Arial"/>
          <w:sz w:val="22"/>
          <w:szCs w:val="22"/>
        </w:rPr>
        <w:t>Entidad Territorial</w:t>
      </w:r>
      <w:r>
        <w:rPr>
          <w:rFonts w:ascii="Arial" w:hAnsi="Arial" w:cs="Arial"/>
          <w:sz w:val="22"/>
          <w:szCs w:val="22"/>
        </w:rPr>
        <w:t xml:space="preserve"> deberá realizar acciones que articulen los procesos de planeación, garantizando la implementación de los instrumentos de planeación territorial. En este sentido, se recomienda al </w:t>
      </w:r>
      <w:r w:rsidR="00A53D56">
        <w:rPr>
          <w:rFonts w:ascii="Arial" w:hAnsi="Arial" w:cs="Arial"/>
          <w:sz w:val="22"/>
          <w:szCs w:val="22"/>
        </w:rPr>
        <w:t>Municipio</w:t>
      </w:r>
      <w:r>
        <w:rPr>
          <w:rFonts w:ascii="Arial" w:hAnsi="Arial" w:cs="Arial"/>
          <w:sz w:val="22"/>
          <w:szCs w:val="22"/>
        </w:rPr>
        <w:t xml:space="preserve"> disponer del Plan Operativo Anual de Inversiones para las vigencias 2021 y 2022, el cual se requiere que sea entregado a esta Dirección en el término de 15 días hábiles, a partir de la comunicación del presente informe.</w:t>
      </w:r>
    </w:p>
    <w:p w14:paraId="2E410DAE" w14:textId="77777777" w:rsidR="00CC5290" w:rsidRPr="00006845" w:rsidRDefault="00CC5290" w:rsidP="00CC079C">
      <w:pPr>
        <w:contextualSpacing/>
        <w:jc w:val="both"/>
        <w:rPr>
          <w:rFonts w:ascii="Arial" w:hAnsi="Arial" w:cs="Arial"/>
          <w:sz w:val="22"/>
          <w:szCs w:val="22"/>
        </w:rPr>
      </w:pPr>
    </w:p>
    <w:p w14:paraId="10B686A9"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t>Evaluación de la Actividad 1.</w:t>
      </w:r>
      <w:r>
        <w:rPr>
          <w:rFonts w:ascii="Arial" w:hAnsi="Arial" w:cs="Arial"/>
          <w:sz w:val="22"/>
          <w:szCs w:val="22"/>
        </w:rPr>
        <w:t>2</w:t>
      </w:r>
      <w:r w:rsidRPr="007E56E4">
        <w:rPr>
          <w:rFonts w:ascii="Arial" w:hAnsi="Arial" w:cs="Arial"/>
          <w:sz w:val="22"/>
          <w:szCs w:val="22"/>
        </w:rPr>
        <w:t>:</w:t>
      </w:r>
      <w:r w:rsidRPr="519AA75B">
        <w:rPr>
          <w:rFonts w:ascii="Arial" w:hAnsi="Arial" w:cs="Arial"/>
          <w:sz w:val="22"/>
          <w:szCs w:val="22"/>
        </w:rPr>
        <w:t xml:space="preserve"> </w:t>
      </w:r>
      <w:r w:rsidRPr="00223CAE">
        <w:rPr>
          <w:rFonts w:ascii="Arial" w:hAnsi="Arial" w:cs="Arial"/>
          <w:sz w:val="22"/>
          <w:szCs w:val="22"/>
          <w:u w:val="single"/>
        </w:rPr>
        <w:t>No Cumple</w:t>
      </w:r>
      <w:r w:rsidRPr="00223CAE">
        <w:rPr>
          <w:rFonts w:ascii="Arial" w:hAnsi="Arial" w:cs="Arial"/>
          <w:sz w:val="22"/>
          <w:szCs w:val="22"/>
        </w:rPr>
        <w:t>.</w:t>
      </w:r>
    </w:p>
    <w:p w14:paraId="4558A895" w14:textId="77777777" w:rsidR="00CC5290" w:rsidRPr="00E77E60" w:rsidRDefault="00CC5290" w:rsidP="00CC079C">
      <w:pPr>
        <w:contextualSpacing/>
        <w:jc w:val="both"/>
        <w:rPr>
          <w:rFonts w:ascii="Arial" w:hAnsi="Arial" w:cs="Arial"/>
          <w:b/>
          <w:bCs/>
          <w:sz w:val="22"/>
          <w:szCs w:val="22"/>
        </w:rPr>
      </w:pPr>
    </w:p>
    <w:p w14:paraId="754835E4" w14:textId="77777777" w:rsidR="00CC5290" w:rsidRPr="004A65A7" w:rsidRDefault="00CC5290" w:rsidP="002069F1">
      <w:pPr>
        <w:pStyle w:val="Prrafodelista"/>
        <w:numPr>
          <w:ilvl w:val="1"/>
          <w:numId w:val="42"/>
        </w:numPr>
        <w:tabs>
          <w:tab w:val="left" w:pos="3206"/>
          <w:tab w:val="left" w:pos="6338"/>
        </w:tabs>
        <w:jc w:val="both"/>
        <w:rPr>
          <w:rFonts w:ascii="Arial" w:hAnsi="Arial" w:cs="Arial"/>
          <w:sz w:val="22"/>
          <w:szCs w:val="22"/>
        </w:rPr>
      </w:pPr>
      <w:r w:rsidRPr="009B6EF2">
        <w:rPr>
          <w:rFonts w:ascii="Arial" w:eastAsiaTheme="minorHAnsi" w:hAnsi="Arial" w:cs="Arial"/>
          <w:b/>
          <w:bCs/>
          <w:sz w:val="22"/>
          <w:szCs w:val="22"/>
          <w:lang w:val="es-CO" w:eastAsia="en-US"/>
        </w:rPr>
        <w:t>Actividad</w:t>
      </w:r>
      <w:r w:rsidRPr="000D2A1C">
        <w:rPr>
          <w:rFonts w:ascii="Arial" w:eastAsiaTheme="minorHAnsi" w:hAnsi="Arial" w:cs="Arial"/>
          <w:sz w:val="22"/>
          <w:szCs w:val="22"/>
          <w:lang w:val="es-CO" w:eastAsia="en-US"/>
        </w:rPr>
        <w:t xml:space="preserve">: </w:t>
      </w:r>
      <w:r w:rsidRPr="0010764E">
        <w:rPr>
          <w:rFonts w:ascii="Arial" w:eastAsiaTheme="minorHAnsi" w:hAnsi="Arial" w:cs="Arial"/>
          <w:sz w:val="22"/>
          <w:szCs w:val="22"/>
          <w:lang w:val="es-CO" w:eastAsia="en-US"/>
        </w:rPr>
        <w:t>Formulación de proyectos de inversión que incluyan actividades que respondan a la naturaleza de inversión de los recursos del SGP Ribereños y su inclusión en el Banco de Programas y Proyectos Territorial.</w:t>
      </w:r>
    </w:p>
    <w:p w14:paraId="6E485CE4" w14:textId="77777777" w:rsidR="00CC5290" w:rsidRPr="00DD30D7" w:rsidRDefault="00CC5290" w:rsidP="00CC079C">
      <w:pPr>
        <w:tabs>
          <w:tab w:val="left" w:pos="3206"/>
          <w:tab w:val="left" w:pos="6338"/>
        </w:tabs>
        <w:contextualSpacing/>
        <w:jc w:val="both"/>
        <w:rPr>
          <w:rFonts w:ascii="Arial" w:hAnsi="Arial" w:cs="Arial"/>
          <w:sz w:val="22"/>
          <w:szCs w:val="22"/>
        </w:rPr>
      </w:pPr>
    </w:p>
    <w:p w14:paraId="69209AC6" w14:textId="77777777" w:rsidR="00CC5290" w:rsidRDefault="00CC5290" w:rsidP="00CC079C">
      <w:pPr>
        <w:tabs>
          <w:tab w:val="left" w:pos="567"/>
        </w:tabs>
        <w:ind w:left="709"/>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sidRPr="004A65A7">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w:t>
      </w:r>
      <w:r w:rsidRPr="0010764E">
        <w:rPr>
          <w:rFonts w:ascii="Arial" w:eastAsiaTheme="minorHAnsi" w:hAnsi="Arial" w:cs="Arial"/>
          <w:sz w:val="22"/>
          <w:szCs w:val="22"/>
          <w:lang w:val="es-CO" w:eastAsia="en-US"/>
        </w:rPr>
        <w:t>Copia de los proyectos de inversión que soporta</w:t>
      </w:r>
      <w:r w:rsidR="00142494">
        <w:rPr>
          <w:rFonts w:ascii="Arial" w:eastAsiaTheme="minorHAnsi" w:hAnsi="Arial" w:cs="Arial"/>
          <w:sz w:val="22"/>
          <w:szCs w:val="22"/>
          <w:lang w:val="es-CO" w:eastAsia="en-US"/>
        </w:rPr>
        <w:t>ro</w:t>
      </w:r>
      <w:r w:rsidRPr="0010764E">
        <w:rPr>
          <w:rFonts w:ascii="Arial" w:eastAsiaTheme="minorHAnsi" w:hAnsi="Arial" w:cs="Arial"/>
          <w:sz w:val="22"/>
          <w:szCs w:val="22"/>
          <w:lang w:val="es-CO" w:eastAsia="en-US"/>
        </w:rPr>
        <w:t>n la contratación realizada con recursos de la Asignación de Ribereños</w:t>
      </w:r>
      <w:r>
        <w:rPr>
          <w:rFonts w:ascii="Arial" w:eastAsiaTheme="minorHAnsi" w:hAnsi="Arial" w:cs="Arial"/>
          <w:sz w:val="22"/>
          <w:szCs w:val="22"/>
          <w:lang w:val="es-CO" w:eastAsia="en-US"/>
        </w:rPr>
        <w:t xml:space="preserve"> </w:t>
      </w:r>
      <w:r w:rsidRPr="00CA3D35">
        <w:rPr>
          <w:rFonts w:ascii="Arial" w:eastAsiaTheme="minorHAnsi" w:hAnsi="Arial" w:cs="Arial"/>
          <w:sz w:val="22"/>
          <w:szCs w:val="22"/>
          <w:lang w:val="es-CO" w:eastAsia="en-US"/>
        </w:rPr>
        <w:t>para la</w:t>
      </w:r>
      <w:r>
        <w:rPr>
          <w:rFonts w:ascii="Arial" w:eastAsiaTheme="minorHAnsi" w:hAnsi="Arial" w:cs="Arial"/>
          <w:sz w:val="22"/>
          <w:szCs w:val="22"/>
          <w:lang w:val="es-CO" w:eastAsia="en-US"/>
        </w:rPr>
        <w:t xml:space="preserve"> </w:t>
      </w:r>
      <w:r w:rsidRPr="00CA3D35">
        <w:rPr>
          <w:rFonts w:ascii="Arial" w:eastAsiaTheme="minorHAnsi" w:hAnsi="Arial" w:cs="Arial"/>
          <w:sz w:val="22"/>
          <w:szCs w:val="22"/>
          <w:lang w:val="es-CO" w:eastAsia="en-US"/>
        </w:rPr>
        <w:t>vigencia 2021 y lo corrido de 2022</w:t>
      </w:r>
      <w:r w:rsidR="00E569E5">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w:t>
      </w:r>
      <w:r w:rsidR="00561D44">
        <w:rPr>
          <w:rFonts w:ascii="Arial" w:eastAsiaTheme="minorHAnsi" w:hAnsi="Arial" w:cs="Arial"/>
          <w:sz w:val="22"/>
          <w:szCs w:val="22"/>
          <w:lang w:val="es-CO" w:eastAsia="en-US"/>
        </w:rPr>
        <w:t xml:space="preserve">y </w:t>
      </w:r>
      <w:r>
        <w:rPr>
          <w:rFonts w:ascii="Arial" w:eastAsiaTheme="minorHAnsi" w:hAnsi="Arial" w:cs="Arial"/>
          <w:sz w:val="22"/>
          <w:szCs w:val="22"/>
          <w:lang w:val="es-CO" w:eastAsia="en-US"/>
        </w:rPr>
        <w:t>co</w:t>
      </w:r>
      <w:r w:rsidR="00561D44">
        <w:rPr>
          <w:rFonts w:ascii="Arial" w:eastAsiaTheme="minorHAnsi" w:hAnsi="Arial" w:cs="Arial"/>
          <w:sz w:val="22"/>
          <w:szCs w:val="22"/>
          <w:lang w:val="es-CO" w:eastAsia="en-US"/>
        </w:rPr>
        <w:t>pia d</w:t>
      </w:r>
      <w:r w:rsidRPr="0010764E">
        <w:rPr>
          <w:rFonts w:ascii="Arial" w:eastAsiaTheme="minorHAnsi" w:hAnsi="Arial" w:cs="Arial"/>
          <w:sz w:val="22"/>
          <w:szCs w:val="22"/>
          <w:lang w:val="es-CO" w:eastAsia="en-US"/>
        </w:rPr>
        <w:t xml:space="preserve">el Banco de Programas y Proyectos </w:t>
      </w:r>
      <w:r>
        <w:rPr>
          <w:rFonts w:ascii="Arial" w:eastAsiaTheme="minorHAnsi" w:hAnsi="Arial" w:cs="Arial"/>
          <w:sz w:val="22"/>
          <w:szCs w:val="22"/>
          <w:lang w:val="es-CO" w:eastAsia="en-US"/>
        </w:rPr>
        <w:t>donde se identifique el número BPIN</w:t>
      </w:r>
      <w:r w:rsidRPr="0010764E">
        <w:rPr>
          <w:rFonts w:ascii="Arial" w:eastAsiaTheme="minorHAnsi" w:hAnsi="Arial" w:cs="Arial"/>
          <w:sz w:val="22"/>
          <w:szCs w:val="22"/>
          <w:lang w:val="es-CO" w:eastAsia="en-US"/>
        </w:rPr>
        <w:t>.</w:t>
      </w:r>
    </w:p>
    <w:p w14:paraId="22DE9930" w14:textId="77777777" w:rsidR="00CC5290" w:rsidRDefault="00CC5290" w:rsidP="00CC079C">
      <w:pPr>
        <w:contextualSpacing/>
        <w:rPr>
          <w:rFonts w:ascii="Arial" w:eastAsiaTheme="minorHAnsi" w:hAnsi="Arial" w:cs="Arial"/>
          <w:b/>
          <w:bCs/>
          <w:sz w:val="22"/>
          <w:szCs w:val="22"/>
          <w:lang w:val="es-CO" w:eastAsia="en-US"/>
        </w:rPr>
      </w:pPr>
    </w:p>
    <w:p w14:paraId="50A7988F"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444ED3">
        <w:rPr>
          <w:rFonts w:ascii="Arial" w:eastAsiaTheme="minorHAnsi" w:hAnsi="Arial" w:cs="Arial"/>
          <w:sz w:val="22"/>
          <w:szCs w:val="22"/>
          <w:lang w:val="es-CO" w:eastAsia="en-US"/>
        </w:rPr>
        <w:t>.</w:t>
      </w:r>
    </w:p>
    <w:p w14:paraId="489482C9" w14:textId="77777777" w:rsidR="00CC5290" w:rsidRDefault="00CC5290" w:rsidP="00CC079C">
      <w:pPr>
        <w:contextualSpacing/>
        <w:rPr>
          <w:rFonts w:ascii="Arial" w:eastAsiaTheme="minorHAnsi" w:hAnsi="Arial" w:cs="Arial"/>
          <w:sz w:val="22"/>
          <w:szCs w:val="22"/>
          <w:lang w:val="es-CO" w:eastAsia="en-US"/>
        </w:rPr>
      </w:pPr>
    </w:p>
    <w:p w14:paraId="046A34E3" w14:textId="77777777" w:rsidR="00E17B36" w:rsidRDefault="00710C7B"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En cuanto a</w:t>
      </w:r>
      <w:r w:rsidR="00971C74">
        <w:rPr>
          <w:rFonts w:ascii="Arial" w:eastAsiaTheme="minorHAnsi" w:hAnsi="Arial" w:cs="Arial"/>
          <w:sz w:val="22"/>
          <w:szCs w:val="22"/>
          <w:lang w:val="es-CO" w:eastAsia="en-US"/>
        </w:rPr>
        <w:t>l</w:t>
      </w:r>
      <w:r>
        <w:rPr>
          <w:rFonts w:ascii="Arial" w:eastAsiaTheme="minorHAnsi" w:hAnsi="Arial" w:cs="Arial"/>
          <w:sz w:val="22"/>
          <w:szCs w:val="22"/>
          <w:lang w:val="es-CO" w:eastAsia="en-US"/>
        </w:rPr>
        <w:t xml:space="preserve"> </w:t>
      </w:r>
      <w:r w:rsidR="00947A69">
        <w:rPr>
          <w:rFonts w:ascii="Arial" w:eastAsiaTheme="minorHAnsi" w:hAnsi="Arial" w:cs="Arial"/>
          <w:sz w:val="22"/>
          <w:szCs w:val="22"/>
          <w:lang w:val="es-CO" w:eastAsia="en-US"/>
        </w:rPr>
        <w:t xml:space="preserve">Banco de </w:t>
      </w:r>
      <w:r>
        <w:rPr>
          <w:rFonts w:ascii="Arial" w:eastAsiaTheme="minorHAnsi" w:hAnsi="Arial" w:cs="Arial"/>
          <w:sz w:val="22"/>
          <w:szCs w:val="22"/>
          <w:lang w:val="es-CO" w:eastAsia="en-US"/>
        </w:rPr>
        <w:t xml:space="preserve">Programas y </w:t>
      </w:r>
      <w:r w:rsidR="00947A69">
        <w:rPr>
          <w:rFonts w:ascii="Arial" w:eastAsiaTheme="minorHAnsi" w:hAnsi="Arial" w:cs="Arial"/>
          <w:sz w:val="22"/>
          <w:szCs w:val="22"/>
          <w:lang w:val="es-CO" w:eastAsia="en-US"/>
        </w:rPr>
        <w:t xml:space="preserve">Proyectos </w:t>
      </w:r>
      <w:r w:rsidR="00664F71">
        <w:rPr>
          <w:rFonts w:ascii="Arial" w:eastAsiaTheme="minorHAnsi" w:hAnsi="Arial" w:cs="Arial"/>
          <w:sz w:val="22"/>
          <w:szCs w:val="22"/>
          <w:lang w:val="es-CO" w:eastAsia="en-US"/>
        </w:rPr>
        <w:t xml:space="preserve">de la entidad territorial, </w:t>
      </w:r>
      <w:r w:rsidR="00E17B36">
        <w:rPr>
          <w:rFonts w:ascii="Arial" w:eastAsiaTheme="minorHAnsi" w:hAnsi="Arial" w:cs="Arial"/>
          <w:sz w:val="22"/>
          <w:szCs w:val="22"/>
          <w:lang w:val="es-CO" w:eastAsia="en-US"/>
        </w:rPr>
        <w:t>e</w:t>
      </w:r>
      <w:r w:rsidR="00E17B36" w:rsidRPr="00BF6CAD">
        <w:rPr>
          <w:rFonts w:ascii="Arial" w:eastAsiaTheme="minorHAnsi" w:hAnsi="Arial" w:cs="Arial"/>
          <w:sz w:val="22"/>
          <w:szCs w:val="22"/>
          <w:lang w:val="es-CO" w:eastAsia="en-US"/>
        </w:rPr>
        <w:t xml:space="preserve">ntregaron un </w:t>
      </w:r>
      <w:r w:rsidR="00E17B36">
        <w:rPr>
          <w:rFonts w:ascii="Arial" w:eastAsiaTheme="minorHAnsi" w:hAnsi="Arial" w:cs="Arial"/>
          <w:sz w:val="22"/>
          <w:szCs w:val="22"/>
          <w:lang w:val="es-CO" w:eastAsia="en-US"/>
        </w:rPr>
        <w:t xml:space="preserve">archivo PDF </w:t>
      </w:r>
      <w:r w:rsidR="00E17B36" w:rsidRPr="00BF6CAD">
        <w:rPr>
          <w:rFonts w:ascii="Arial" w:eastAsiaTheme="minorHAnsi" w:hAnsi="Arial" w:cs="Arial"/>
          <w:sz w:val="22"/>
          <w:szCs w:val="22"/>
          <w:lang w:val="es-CO" w:eastAsia="en-US"/>
        </w:rPr>
        <w:t>denominado</w:t>
      </w:r>
      <w:r w:rsidR="009F2FB1">
        <w:rPr>
          <w:rFonts w:ascii="Arial" w:eastAsiaTheme="minorHAnsi" w:hAnsi="Arial" w:cs="Arial"/>
          <w:sz w:val="22"/>
          <w:szCs w:val="22"/>
          <w:lang w:val="es-CO" w:eastAsia="en-US"/>
        </w:rPr>
        <w:t xml:space="preserve"> </w:t>
      </w:r>
      <w:r w:rsidR="009F2FB1" w:rsidRPr="002069F1">
        <w:rPr>
          <w:rFonts w:ascii="Arial" w:eastAsiaTheme="minorHAnsi" w:hAnsi="Arial" w:cs="Arial"/>
          <w:i/>
          <w:iCs/>
          <w:sz w:val="22"/>
          <w:szCs w:val="22"/>
          <w:lang w:val="es-CO" w:eastAsia="en-US"/>
        </w:rPr>
        <w:t>“</w:t>
      </w:r>
      <w:r w:rsidR="00807023" w:rsidRPr="002069F1">
        <w:rPr>
          <w:rFonts w:ascii="Arial" w:eastAsiaTheme="minorHAnsi" w:hAnsi="Arial" w:cs="Arial"/>
          <w:i/>
          <w:iCs/>
          <w:sz w:val="22"/>
          <w:szCs w:val="22"/>
          <w:lang w:val="es-CO" w:eastAsia="en-US"/>
        </w:rPr>
        <w:t>COPIA DEL BANCO DE PROGRAMAS Y PROYECTOS BPIN”</w:t>
      </w:r>
      <w:r w:rsidR="00181127">
        <w:rPr>
          <w:rFonts w:ascii="Arial" w:eastAsiaTheme="minorHAnsi" w:hAnsi="Arial" w:cs="Arial"/>
          <w:sz w:val="22"/>
          <w:szCs w:val="22"/>
          <w:lang w:val="es-CO" w:eastAsia="en-US"/>
        </w:rPr>
        <w:t>;</w:t>
      </w:r>
      <w:r w:rsidR="00807023">
        <w:rPr>
          <w:rFonts w:ascii="Arial" w:eastAsiaTheme="minorHAnsi" w:hAnsi="Arial" w:cs="Arial"/>
          <w:sz w:val="22"/>
          <w:szCs w:val="22"/>
          <w:lang w:val="es-CO" w:eastAsia="en-US"/>
        </w:rPr>
        <w:t xml:space="preserve"> </w:t>
      </w:r>
      <w:r w:rsidR="0024748A">
        <w:rPr>
          <w:rFonts w:ascii="Arial" w:eastAsiaTheme="minorHAnsi" w:hAnsi="Arial" w:cs="Arial"/>
          <w:sz w:val="22"/>
          <w:szCs w:val="22"/>
          <w:lang w:val="es-CO" w:eastAsia="en-US"/>
        </w:rPr>
        <w:t>el Municipio de Barranco de Loba – Bolívar no en</w:t>
      </w:r>
      <w:r w:rsidR="00DF014B">
        <w:rPr>
          <w:rFonts w:ascii="Arial" w:eastAsiaTheme="minorHAnsi" w:hAnsi="Arial" w:cs="Arial"/>
          <w:sz w:val="22"/>
          <w:szCs w:val="22"/>
          <w:lang w:val="es-CO" w:eastAsia="en-US"/>
        </w:rPr>
        <w:t xml:space="preserve">vío </w:t>
      </w:r>
      <w:r w:rsidR="00CC5290">
        <w:rPr>
          <w:rFonts w:ascii="Arial" w:eastAsiaTheme="minorHAnsi" w:hAnsi="Arial" w:cs="Arial"/>
          <w:sz w:val="22"/>
          <w:szCs w:val="22"/>
          <w:lang w:val="es-CO" w:eastAsia="en-US"/>
        </w:rPr>
        <w:t xml:space="preserve">copia de proyectos de inversión </w:t>
      </w:r>
      <w:r w:rsidR="00A11A1A">
        <w:rPr>
          <w:rFonts w:ascii="Arial" w:eastAsiaTheme="minorHAnsi" w:hAnsi="Arial" w:cs="Arial"/>
          <w:sz w:val="22"/>
          <w:szCs w:val="22"/>
          <w:lang w:val="es-CO" w:eastAsia="en-US"/>
        </w:rPr>
        <w:t xml:space="preserve">para la </w:t>
      </w:r>
      <w:r w:rsidR="00CC5290">
        <w:rPr>
          <w:rFonts w:ascii="Arial" w:eastAsiaTheme="minorHAnsi" w:hAnsi="Arial" w:cs="Arial"/>
          <w:sz w:val="22"/>
          <w:szCs w:val="22"/>
          <w:lang w:val="es-CO" w:eastAsia="en-US"/>
        </w:rPr>
        <w:t xml:space="preserve">vigencia 2021 y lo corrido de 2022 </w:t>
      </w:r>
      <w:r w:rsidR="007A634F">
        <w:rPr>
          <w:rFonts w:ascii="Arial" w:eastAsiaTheme="minorHAnsi" w:hAnsi="Arial" w:cs="Arial"/>
          <w:sz w:val="22"/>
          <w:szCs w:val="22"/>
          <w:lang w:val="es-CO" w:eastAsia="en-US"/>
        </w:rPr>
        <w:t xml:space="preserve">que </w:t>
      </w:r>
      <w:r w:rsidR="008320A9">
        <w:rPr>
          <w:rFonts w:ascii="Arial" w:eastAsiaTheme="minorHAnsi" w:hAnsi="Arial" w:cs="Arial"/>
          <w:sz w:val="22"/>
          <w:szCs w:val="22"/>
          <w:lang w:val="es-CO" w:eastAsia="en-US"/>
        </w:rPr>
        <w:t>hubiesen sido financiado</w:t>
      </w:r>
      <w:r w:rsidR="003C68BA">
        <w:rPr>
          <w:rFonts w:ascii="Arial" w:eastAsiaTheme="minorHAnsi" w:hAnsi="Arial" w:cs="Arial"/>
          <w:sz w:val="22"/>
          <w:szCs w:val="22"/>
          <w:lang w:val="es-CO" w:eastAsia="en-US"/>
        </w:rPr>
        <w:t xml:space="preserve">s o </w:t>
      </w:r>
      <w:r w:rsidR="00243615">
        <w:rPr>
          <w:rFonts w:ascii="Arial" w:eastAsiaTheme="minorHAnsi" w:hAnsi="Arial" w:cs="Arial"/>
          <w:sz w:val="22"/>
          <w:szCs w:val="22"/>
          <w:lang w:val="es-CO" w:eastAsia="en-US"/>
        </w:rPr>
        <w:t xml:space="preserve">que </w:t>
      </w:r>
      <w:r w:rsidR="003C68BA">
        <w:rPr>
          <w:rFonts w:ascii="Arial" w:eastAsiaTheme="minorHAnsi" w:hAnsi="Arial" w:cs="Arial"/>
          <w:sz w:val="22"/>
          <w:szCs w:val="22"/>
          <w:lang w:val="es-CO" w:eastAsia="en-US"/>
        </w:rPr>
        <w:t>se espera</w:t>
      </w:r>
      <w:r w:rsidR="00F8206E">
        <w:rPr>
          <w:rFonts w:ascii="Arial" w:eastAsiaTheme="minorHAnsi" w:hAnsi="Arial" w:cs="Arial"/>
          <w:sz w:val="22"/>
          <w:szCs w:val="22"/>
          <w:lang w:val="es-CO" w:eastAsia="en-US"/>
        </w:rPr>
        <w:t>ba</w:t>
      </w:r>
      <w:r w:rsidR="003C68BA">
        <w:rPr>
          <w:rFonts w:ascii="Arial" w:eastAsiaTheme="minorHAnsi" w:hAnsi="Arial" w:cs="Arial"/>
          <w:sz w:val="22"/>
          <w:szCs w:val="22"/>
          <w:lang w:val="es-CO" w:eastAsia="en-US"/>
        </w:rPr>
        <w:t xml:space="preserve"> ejecutar</w:t>
      </w:r>
      <w:r w:rsidR="008320A9">
        <w:rPr>
          <w:rFonts w:ascii="Arial" w:eastAsiaTheme="minorHAnsi" w:hAnsi="Arial" w:cs="Arial"/>
          <w:sz w:val="22"/>
          <w:szCs w:val="22"/>
          <w:lang w:val="es-CO" w:eastAsia="en-US"/>
        </w:rPr>
        <w:t xml:space="preserve"> </w:t>
      </w:r>
      <w:r w:rsidR="00CC5290">
        <w:rPr>
          <w:rFonts w:ascii="Arial" w:eastAsiaTheme="minorHAnsi" w:hAnsi="Arial" w:cs="Arial"/>
          <w:sz w:val="22"/>
          <w:szCs w:val="22"/>
          <w:lang w:val="es-CO" w:eastAsia="en-US"/>
        </w:rPr>
        <w:t xml:space="preserve">con los recursos de la Asignación Especial para </w:t>
      </w:r>
      <w:r w:rsidR="00A53D56">
        <w:rPr>
          <w:rFonts w:ascii="Arial" w:eastAsiaTheme="minorHAnsi" w:hAnsi="Arial" w:cs="Arial"/>
          <w:sz w:val="22"/>
          <w:szCs w:val="22"/>
          <w:lang w:val="es-CO" w:eastAsia="en-US"/>
        </w:rPr>
        <w:t>Municipio</w:t>
      </w:r>
      <w:r w:rsidR="00CC5290">
        <w:rPr>
          <w:rFonts w:ascii="Arial" w:eastAsiaTheme="minorHAnsi" w:hAnsi="Arial" w:cs="Arial"/>
          <w:sz w:val="22"/>
          <w:szCs w:val="22"/>
          <w:lang w:val="es-CO" w:eastAsia="en-US"/>
        </w:rPr>
        <w:t xml:space="preserve">s Ribereños del Río Magdalena del SGP. </w:t>
      </w:r>
    </w:p>
    <w:p w14:paraId="797B9019" w14:textId="77777777" w:rsidR="00E17B36" w:rsidRDefault="00E17B36" w:rsidP="00CC079C">
      <w:pPr>
        <w:contextualSpacing/>
        <w:jc w:val="both"/>
        <w:rPr>
          <w:rFonts w:ascii="Arial" w:eastAsiaTheme="minorHAnsi" w:hAnsi="Arial" w:cs="Arial"/>
          <w:sz w:val="22"/>
          <w:szCs w:val="22"/>
          <w:lang w:val="es-CO" w:eastAsia="en-US"/>
        </w:rPr>
      </w:pPr>
    </w:p>
    <w:p w14:paraId="145412A9" w14:textId="77777777" w:rsidR="00523D84" w:rsidRDefault="00643580" w:rsidP="00523D84">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Cabe aclarar que, de acuerdo con los datos reflejados en el documento remitido: </w:t>
      </w:r>
      <w:r w:rsidRPr="00236265">
        <w:rPr>
          <w:rFonts w:ascii="Arial" w:eastAsiaTheme="minorHAnsi" w:hAnsi="Arial" w:cs="Arial"/>
          <w:sz w:val="22"/>
          <w:szCs w:val="22"/>
          <w:lang w:val="es-CO" w:eastAsia="en-US"/>
        </w:rPr>
        <w:t>Copia del Banco de Programas y Proyectos BPIN</w:t>
      </w:r>
      <w:r w:rsidRPr="008203AA">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se relacionó un proyecto de inversión llamado: </w:t>
      </w:r>
      <w:r>
        <w:rPr>
          <w:rFonts w:ascii="Arial" w:eastAsiaTheme="minorHAnsi" w:hAnsi="Arial" w:cs="Arial"/>
          <w:i/>
          <w:iCs/>
          <w:sz w:val="22"/>
          <w:szCs w:val="22"/>
          <w:lang w:val="es-CO" w:eastAsia="en-US"/>
        </w:rPr>
        <w:t>R</w:t>
      </w:r>
      <w:r w:rsidRPr="00035DAB">
        <w:rPr>
          <w:rFonts w:ascii="Arial" w:eastAsiaTheme="minorHAnsi" w:hAnsi="Arial" w:cs="Arial"/>
          <w:i/>
          <w:iCs/>
          <w:sz w:val="22"/>
          <w:szCs w:val="22"/>
          <w:lang w:val="es-CO" w:eastAsia="en-US"/>
        </w:rPr>
        <w:t xml:space="preserve">econstrucción del dique de protección contra </w:t>
      </w:r>
      <w:r>
        <w:rPr>
          <w:rFonts w:ascii="Arial" w:eastAsiaTheme="minorHAnsi" w:hAnsi="Arial" w:cs="Arial"/>
          <w:i/>
          <w:iCs/>
          <w:sz w:val="22"/>
          <w:szCs w:val="22"/>
          <w:lang w:val="es-CO" w:eastAsia="en-US"/>
        </w:rPr>
        <w:t>i</w:t>
      </w:r>
      <w:r w:rsidRPr="00035DAB">
        <w:rPr>
          <w:rFonts w:ascii="Arial" w:eastAsiaTheme="minorHAnsi" w:hAnsi="Arial" w:cs="Arial"/>
          <w:i/>
          <w:iCs/>
          <w:sz w:val="22"/>
          <w:szCs w:val="22"/>
          <w:lang w:val="es-CO" w:eastAsia="en-US"/>
        </w:rPr>
        <w:t xml:space="preserve">nundaciones en la </w:t>
      </w:r>
      <w:r>
        <w:rPr>
          <w:rFonts w:ascii="Arial" w:eastAsiaTheme="minorHAnsi" w:hAnsi="Arial" w:cs="Arial"/>
          <w:i/>
          <w:iCs/>
          <w:sz w:val="22"/>
          <w:szCs w:val="22"/>
          <w:lang w:val="es-CO" w:eastAsia="en-US"/>
        </w:rPr>
        <w:t>z</w:t>
      </w:r>
      <w:r w:rsidRPr="00035DAB">
        <w:rPr>
          <w:rFonts w:ascii="Arial" w:eastAsiaTheme="minorHAnsi" w:hAnsi="Arial" w:cs="Arial"/>
          <w:i/>
          <w:iCs/>
          <w:sz w:val="22"/>
          <w:szCs w:val="22"/>
          <w:lang w:val="es-CO" w:eastAsia="en-US"/>
        </w:rPr>
        <w:t xml:space="preserve">ona </w:t>
      </w:r>
      <w:r>
        <w:rPr>
          <w:rFonts w:ascii="Arial" w:eastAsiaTheme="minorHAnsi" w:hAnsi="Arial" w:cs="Arial"/>
          <w:i/>
          <w:iCs/>
          <w:sz w:val="22"/>
          <w:szCs w:val="22"/>
          <w:lang w:val="es-CO" w:eastAsia="en-US"/>
        </w:rPr>
        <w:t>r</w:t>
      </w:r>
      <w:r w:rsidRPr="00035DAB">
        <w:rPr>
          <w:rFonts w:ascii="Arial" w:eastAsiaTheme="minorHAnsi" w:hAnsi="Arial" w:cs="Arial"/>
          <w:i/>
          <w:iCs/>
          <w:sz w:val="22"/>
          <w:szCs w:val="22"/>
          <w:lang w:val="es-CO" w:eastAsia="en-US"/>
        </w:rPr>
        <w:t xml:space="preserve">ural del </w:t>
      </w:r>
      <w:r>
        <w:rPr>
          <w:rFonts w:ascii="Arial" w:eastAsiaTheme="minorHAnsi" w:hAnsi="Arial" w:cs="Arial"/>
          <w:i/>
          <w:iCs/>
          <w:sz w:val="22"/>
          <w:szCs w:val="22"/>
          <w:lang w:val="es-CO" w:eastAsia="en-US"/>
        </w:rPr>
        <w:t>Municipio</w:t>
      </w:r>
      <w:r w:rsidRPr="00035DAB">
        <w:rPr>
          <w:rFonts w:ascii="Arial" w:eastAsiaTheme="minorHAnsi" w:hAnsi="Arial" w:cs="Arial"/>
          <w:i/>
          <w:iCs/>
          <w:sz w:val="22"/>
          <w:szCs w:val="22"/>
          <w:lang w:val="es-CO" w:eastAsia="en-US"/>
        </w:rPr>
        <w:t xml:space="preserve"> de Barranco de Loba – Bolívar</w:t>
      </w:r>
      <w:r>
        <w:rPr>
          <w:rFonts w:ascii="Arial" w:eastAsiaTheme="minorHAnsi" w:hAnsi="Arial" w:cs="Arial"/>
          <w:sz w:val="22"/>
          <w:szCs w:val="22"/>
          <w:lang w:val="es-CO" w:eastAsia="en-US"/>
        </w:rPr>
        <w:t>,</w:t>
      </w:r>
      <w:r>
        <w:rPr>
          <w:rFonts w:ascii="Arial" w:eastAsiaTheme="minorHAnsi" w:hAnsi="Arial" w:cs="Arial"/>
          <w:i/>
          <w:iCs/>
          <w:sz w:val="22"/>
          <w:szCs w:val="22"/>
          <w:lang w:val="es-CO" w:eastAsia="en-US"/>
        </w:rPr>
        <w:t xml:space="preserve"> </w:t>
      </w:r>
      <w:r w:rsidR="009F647A">
        <w:rPr>
          <w:rFonts w:ascii="Arial" w:eastAsiaTheme="minorHAnsi" w:hAnsi="Arial" w:cs="Arial"/>
          <w:sz w:val="22"/>
          <w:szCs w:val="22"/>
          <w:lang w:val="es-CO" w:eastAsia="en-US"/>
        </w:rPr>
        <w:t xml:space="preserve">con número PIN </w:t>
      </w:r>
      <w:r w:rsidR="009F647A" w:rsidRPr="00CB4702">
        <w:rPr>
          <w:rFonts w:ascii="Arial" w:eastAsiaTheme="minorHAnsi" w:hAnsi="Arial" w:cs="Arial"/>
          <w:sz w:val="22"/>
          <w:szCs w:val="22"/>
          <w:lang w:val="es-CO" w:eastAsia="en-US"/>
        </w:rPr>
        <w:t>2020130740033</w:t>
      </w:r>
      <w:r w:rsidR="009F647A">
        <w:rPr>
          <w:rFonts w:ascii="Arial" w:eastAsiaTheme="minorHAnsi" w:hAnsi="Arial" w:cs="Arial"/>
          <w:sz w:val="22"/>
          <w:szCs w:val="22"/>
          <w:lang w:val="es-CO" w:eastAsia="en-US"/>
        </w:rPr>
        <w:t>,</w:t>
      </w:r>
      <w:r w:rsidR="00FC223B">
        <w:rPr>
          <w:rFonts w:ascii="Arial" w:eastAsiaTheme="minorHAnsi" w:hAnsi="Arial" w:cs="Arial"/>
          <w:sz w:val="22"/>
          <w:szCs w:val="22"/>
          <w:lang w:val="es-CO" w:eastAsia="en-US"/>
        </w:rPr>
        <w:t xml:space="preserve"> el cual</w:t>
      </w:r>
      <w:r w:rsidR="009F647A">
        <w:rPr>
          <w:rFonts w:ascii="Arial" w:eastAsiaTheme="minorHAnsi" w:hAnsi="Arial" w:cs="Arial"/>
          <w:sz w:val="22"/>
          <w:szCs w:val="22"/>
          <w:lang w:val="es-CO" w:eastAsia="en-US"/>
        </w:rPr>
        <w:t xml:space="preserve"> indica que s</w:t>
      </w:r>
      <w:r w:rsidR="00AA4333">
        <w:rPr>
          <w:rFonts w:ascii="Arial" w:eastAsiaTheme="minorHAnsi" w:hAnsi="Arial" w:cs="Arial"/>
          <w:sz w:val="22"/>
          <w:szCs w:val="22"/>
          <w:lang w:val="es-CO" w:eastAsia="en-US"/>
        </w:rPr>
        <w:t>u</w:t>
      </w:r>
      <w:r w:rsidR="009F647A">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registr</w:t>
      </w:r>
      <w:r w:rsidR="009F647A">
        <w:rPr>
          <w:rFonts w:ascii="Arial" w:eastAsiaTheme="minorHAnsi" w:hAnsi="Arial" w:cs="Arial"/>
          <w:sz w:val="22"/>
          <w:szCs w:val="22"/>
          <w:lang w:val="es-CO" w:eastAsia="en-US"/>
        </w:rPr>
        <w:t>ó</w:t>
      </w:r>
      <w:r>
        <w:rPr>
          <w:rFonts w:ascii="Arial" w:eastAsiaTheme="minorHAnsi" w:hAnsi="Arial" w:cs="Arial"/>
          <w:sz w:val="22"/>
          <w:szCs w:val="22"/>
          <w:lang w:val="es-CO" w:eastAsia="en-US"/>
        </w:rPr>
        <w:t xml:space="preserve"> </w:t>
      </w:r>
      <w:r w:rsidR="00AA4333">
        <w:rPr>
          <w:rFonts w:ascii="Arial" w:eastAsiaTheme="minorHAnsi" w:hAnsi="Arial" w:cs="Arial"/>
          <w:sz w:val="22"/>
          <w:szCs w:val="22"/>
          <w:lang w:val="es-CO" w:eastAsia="en-US"/>
        </w:rPr>
        <w:t xml:space="preserve">fue en </w:t>
      </w:r>
      <w:r>
        <w:rPr>
          <w:rFonts w:ascii="Arial" w:eastAsiaTheme="minorHAnsi" w:hAnsi="Arial" w:cs="Arial"/>
          <w:sz w:val="22"/>
          <w:szCs w:val="22"/>
          <w:lang w:val="es-CO" w:eastAsia="en-US"/>
        </w:rPr>
        <w:t>2020</w:t>
      </w:r>
      <w:r w:rsidR="009F647A">
        <w:rPr>
          <w:rFonts w:ascii="Arial" w:eastAsiaTheme="minorHAnsi" w:hAnsi="Arial" w:cs="Arial"/>
          <w:sz w:val="22"/>
          <w:szCs w:val="22"/>
          <w:lang w:val="es-CO" w:eastAsia="en-US"/>
        </w:rPr>
        <w:t xml:space="preserve">. </w:t>
      </w:r>
      <w:r w:rsidR="001B7603">
        <w:rPr>
          <w:rFonts w:ascii="Arial" w:eastAsiaTheme="minorHAnsi" w:hAnsi="Arial" w:cs="Arial"/>
          <w:sz w:val="22"/>
          <w:szCs w:val="22"/>
          <w:lang w:val="es-CO" w:eastAsia="en-US"/>
        </w:rPr>
        <w:t xml:space="preserve">Este </w:t>
      </w:r>
      <w:r w:rsidR="00B55ABA">
        <w:rPr>
          <w:rFonts w:ascii="Arial" w:eastAsiaTheme="minorHAnsi" w:hAnsi="Arial" w:cs="Arial"/>
          <w:sz w:val="22"/>
          <w:szCs w:val="22"/>
          <w:lang w:val="es-CO" w:eastAsia="en-US"/>
        </w:rPr>
        <w:t>documento</w:t>
      </w:r>
      <w:r w:rsidR="001B7603">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no relacionó </w:t>
      </w:r>
      <w:r w:rsidR="00E20980">
        <w:rPr>
          <w:rFonts w:ascii="Arial" w:eastAsiaTheme="minorHAnsi" w:hAnsi="Arial" w:cs="Arial"/>
          <w:sz w:val="22"/>
          <w:szCs w:val="22"/>
          <w:lang w:val="es-CO" w:eastAsia="en-US"/>
        </w:rPr>
        <w:t xml:space="preserve">como fuente de financiación </w:t>
      </w:r>
      <w:r>
        <w:rPr>
          <w:rFonts w:ascii="Arial" w:eastAsiaTheme="minorHAnsi" w:hAnsi="Arial" w:cs="Arial"/>
          <w:sz w:val="22"/>
          <w:szCs w:val="22"/>
          <w:lang w:val="es-CO" w:eastAsia="en-US"/>
        </w:rPr>
        <w:t xml:space="preserve">valores con </w:t>
      </w:r>
      <w:r w:rsidR="000948C2">
        <w:rPr>
          <w:rFonts w:ascii="Arial" w:eastAsiaTheme="minorHAnsi" w:hAnsi="Arial" w:cs="Arial"/>
          <w:sz w:val="22"/>
          <w:szCs w:val="22"/>
          <w:lang w:val="es-CO" w:eastAsia="en-US"/>
        </w:rPr>
        <w:t xml:space="preserve">cargo a </w:t>
      </w:r>
      <w:r>
        <w:rPr>
          <w:rFonts w:ascii="Arial" w:eastAsiaTheme="minorHAnsi" w:hAnsi="Arial" w:cs="Arial"/>
          <w:sz w:val="22"/>
          <w:szCs w:val="22"/>
          <w:lang w:val="es-CO" w:eastAsia="en-US"/>
        </w:rPr>
        <w:t>los recursos del SGP Ribereños</w:t>
      </w:r>
      <w:r w:rsidR="0055011A">
        <w:rPr>
          <w:rFonts w:ascii="Arial" w:eastAsiaTheme="minorHAnsi" w:hAnsi="Arial" w:cs="Arial"/>
          <w:sz w:val="22"/>
          <w:szCs w:val="22"/>
          <w:lang w:val="es-CO" w:eastAsia="en-US"/>
        </w:rPr>
        <w:t xml:space="preserve">, sino que, </w:t>
      </w:r>
      <w:r w:rsidR="005F670C">
        <w:rPr>
          <w:rFonts w:ascii="Arial" w:eastAsiaTheme="minorHAnsi" w:hAnsi="Arial" w:cs="Arial"/>
          <w:sz w:val="22"/>
          <w:szCs w:val="22"/>
          <w:lang w:val="es-CO" w:eastAsia="en-US"/>
        </w:rPr>
        <w:t xml:space="preserve">el proyecto en mención </w:t>
      </w:r>
      <w:r w:rsidR="00660C11">
        <w:rPr>
          <w:rFonts w:ascii="Arial" w:eastAsiaTheme="minorHAnsi" w:hAnsi="Arial" w:cs="Arial"/>
          <w:sz w:val="22"/>
          <w:szCs w:val="22"/>
          <w:lang w:val="es-CO" w:eastAsia="en-US"/>
        </w:rPr>
        <w:t xml:space="preserve">se halló relacionado </w:t>
      </w:r>
      <w:r w:rsidR="00915A69">
        <w:rPr>
          <w:rFonts w:ascii="Arial" w:eastAsiaTheme="minorHAnsi" w:hAnsi="Arial" w:cs="Arial"/>
          <w:sz w:val="22"/>
          <w:szCs w:val="22"/>
          <w:lang w:val="es-CO" w:eastAsia="en-US"/>
        </w:rPr>
        <w:t>a los recursos de</w:t>
      </w:r>
      <w:r w:rsidR="00660C11">
        <w:rPr>
          <w:rFonts w:ascii="Arial" w:eastAsiaTheme="minorHAnsi" w:hAnsi="Arial" w:cs="Arial"/>
          <w:sz w:val="22"/>
          <w:szCs w:val="22"/>
          <w:lang w:val="es-CO" w:eastAsia="en-US"/>
        </w:rPr>
        <w:t xml:space="preserve">l SGR </w:t>
      </w:r>
      <w:r w:rsidR="005F670C">
        <w:rPr>
          <w:rFonts w:ascii="Arial" w:eastAsiaTheme="minorHAnsi" w:hAnsi="Arial" w:cs="Arial"/>
          <w:sz w:val="22"/>
          <w:szCs w:val="22"/>
          <w:lang w:val="es-CO" w:eastAsia="en-US"/>
        </w:rPr>
        <w:t xml:space="preserve">por </w:t>
      </w:r>
      <w:r w:rsidR="00660C11">
        <w:rPr>
          <w:rFonts w:ascii="Arial" w:eastAsiaTheme="minorHAnsi" w:hAnsi="Arial" w:cs="Arial"/>
          <w:sz w:val="22"/>
          <w:szCs w:val="22"/>
          <w:lang w:val="es-CO" w:eastAsia="en-US"/>
        </w:rPr>
        <w:t>$ 986,4 millones</w:t>
      </w:r>
      <w:r>
        <w:rPr>
          <w:rFonts w:ascii="Arial" w:eastAsiaTheme="minorHAnsi" w:hAnsi="Arial" w:cs="Arial"/>
          <w:sz w:val="22"/>
          <w:szCs w:val="22"/>
          <w:lang w:val="es-CO" w:eastAsia="en-US"/>
        </w:rPr>
        <w:t xml:space="preserve">. </w:t>
      </w:r>
      <w:r w:rsidR="00523D84">
        <w:rPr>
          <w:rFonts w:ascii="Arial" w:eastAsiaTheme="minorHAnsi" w:hAnsi="Arial" w:cs="Arial"/>
          <w:sz w:val="22"/>
          <w:szCs w:val="22"/>
          <w:lang w:val="es-CO" w:eastAsia="en-US"/>
        </w:rPr>
        <w:t xml:space="preserve">Asimismo, </w:t>
      </w:r>
      <w:r w:rsidR="003260F1">
        <w:rPr>
          <w:rFonts w:ascii="Arial" w:eastAsiaTheme="minorHAnsi" w:hAnsi="Arial" w:cs="Arial"/>
          <w:sz w:val="22"/>
          <w:szCs w:val="22"/>
          <w:lang w:val="es-CO" w:eastAsia="en-US"/>
        </w:rPr>
        <w:t xml:space="preserve">para </w:t>
      </w:r>
      <w:r w:rsidR="008E7B65">
        <w:rPr>
          <w:rFonts w:ascii="Arial" w:eastAsiaTheme="minorHAnsi" w:hAnsi="Arial" w:cs="Arial"/>
          <w:sz w:val="22"/>
          <w:szCs w:val="22"/>
          <w:lang w:val="es-CO" w:eastAsia="en-US"/>
        </w:rPr>
        <w:t xml:space="preserve">dicho proyecto se </w:t>
      </w:r>
      <w:r w:rsidR="004752E5">
        <w:rPr>
          <w:rFonts w:ascii="Arial" w:eastAsiaTheme="minorHAnsi" w:hAnsi="Arial" w:cs="Arial"/>
          <w:sz w:val="22"/>
          <w:szCs w:val="22"/>
          <w:lang w:val="es-CO" w:eastAsia="en-US"/>
        </w:rPr>
        <w:t xml:space="preserve">relacionó </w:t>
      </w:r>
      <w:r w:rsidR="00523D84">
        <w:rPr>
          <w:rFonts w:ascii="Arial" w:eastAsiaTheme="minorHAnsi" w:hAnsi="Arial" w:cs="Arial"/>
          <w:sz w:val="22"/>
          <w:szCs w:val="22"/>
          <w:lang w:val="es-CO" w:eastAsia="en-US"/>
        </w:rPr>
        <w:t>el Contrato No. CP-006-2020, a quien se adjudicó como contratista la empresa</w:t>
      </w:r>
      <w:r w:rsidR="00523D84" w:rsidRPr="009E411B">
        <w:rPr>
          <w:rFonts w:ascii="Arial" w:eastAsiaTheme="minorHAnsi" w:hAnsi="Arial" w:cs="Arial"/>
          <w:sz w:val="22"/>
          <w:szCs w:val="22"/>
          <w:lang w:val="es-CO" w:eastAsia="en-US"/>
        </w:rPr>
        <w:t>: B&amp;B</w:t>
      </w:r>
      <w:r w:rsidR="00523D84">
        <w:rPr>
          <w:rFonts w:ascii="Arial" w:eastAsiaTheme="minorHAnsi" w:hAnsi="Arial" w:cs="Arial"/>
          <w:sz w:val="22"/>
          <w:szCs w:val="22"/>
          <w:lang w:val="es-CO" w:eastAsia="en-US"/>
        </w:rPr>
        <w:t xml:space="preserve"> </w:t>
      </w:r>
      <w:r w:rsidR="00523D84" w:rsidRPr="009E411B">
        <w:rPr>
          <w:rFonts w:ascii="Arial" w:eastAsiaTheme="minorHAnsi" w:hAnsi="Arial" w:cs="Arial"/>
          <w:sz w:val="22"/>
          <w:szCs w:val="22"/>
          <w:lang w:val="es-CO" w:eastAsia="en-US"/>
        </w:rPr>
        <w:t>SOLUCIONES DE INGENIERIA S.A.S.</w:t>
      </w:r>
      <w:r w:rsidR="00523D84">
        <w:rPr>
          <w:rFonts w:ascii="Arial" w:eastAsiaTheme="minorHAnsi" w:hAnsi="Arial" w:cs="Arial"/>
          <w:sz w:val="22"/>
          <w:szCs w:val="22"/>
          <w:lang w:val="es-CO" w:eastAsia="en-US"/>
        </w:rPr>
        <w:t xml:space="preserve">, identificada con número NIT 900295156. Aunque, no se cuenta con los soportes del proceso </w:t>
      </w:r>
      <w:r w:rsidR="005921D3">
        <w:rPr>
          <w:rFonts w:ascii="Arial" w:eastAsiaTheme="minorHAnsi" w:hAnsi="Arial" w:cs="Arial"/>
          <w:sz w:val="22"/>
          <w:szCs w:val="22"/>
          <w:lang w:val="es-CO" w:eastAsia="en-US"/>
        </w:rPr>
        <w:t>pre</w:t>
      </w:r>
      <w:r w:rsidR="00523D84">
        <w:rPr>
          <w:rFonts w:ascii="Arial" w:eastAsiaTheme="minorHAnsi" w:hAnsi="Arial" w:cs="Arial"/>
          <w:sz w:val="22"/>
          <w:szCs w:val="22"/>
          <w:lang w:val="es-CO" w:eastAsia="en-US"/>
        </w:rPr>
        <w:t xml:space="preserve">contractual </w:t>
      </w:r>
      <w:r w:rsidR="00C82CCB">
        <w:rPr>
          <w:rFonts w:ascii="Arial" w:eastAsiaTheme="minorHAnsi" w:hAnsi="Arial" w:cs="Arial"/>
          <w:sz w:val="22"/>
          <w:szCs w:val="22"/>
          <w:lang w:val="es-CO" w:eastAsia="en-US"/>
        </w:rPr>
        <w:t>ni s</w:t>
      </w:r>
      <w:r w:rsidR="00D071F8">
        <w:rPr>
          <w:rFonts w:ascii="Arial" w:eastAsiaTheme="minorHAnsi" w:hAnsi="Arial" w:cs="Arial"/>
          <w:sz w:val="22"/>
          <w:szCs w:val="22"/>
          <w:lang w:val="es-CO" w:eastAsia="en-US"/>
        </w:rPr>
        <w:t>e hall</w:t>
      </w:r>
      <w:r w:rsidR="00504CEA">
        <w:rPr>
          <w:rFonts w:ascii="Arial" w:eastAsiaTheme="minorHAnsi" w:hAnsi="Arial" w:cs="Arial"/>
          <w:sz w:val="22"/>
          <w:szCs w:val="22"/>
          <w:lang w:val="es-CO" w:eastAsia="en-US"/>
        </w:rPr>
        <w:t xml:space="preserve">ó reportado </w:t>
      </w:r>
      <w:r w:rsidR="005921D3">
        <w:rPr>
          <w:rFonts w:ascii="Arial" w:eastAsiaTheme="minorHAnsi" w:hAnsi="Arial" w:cs="Arial"/>
          <w:sz w:val="22"/>
          <w:szCs w:val="22"/>
          <w:lang w:val="es-CO" w:eastAsia="en-US"/>
        </w:rPr>
        <w:t xml:space="preserve">en SECOP I </w:t>
      </w:r>
      <w:r w:rsidR="00504CEA">
        <w:rPr>
          <w:rFonts w:ascii="Arial" w:eastAsiaTheme="minorHAnsi" w:hAnsi="Arial" w:cs="Arial"/>
          <w:sz w:val="22"/>
          <w:szCs w:val="22"/>
          <w:lang w:val="es-CO" w:eastAsia="en-US"/>
        </w:rPr>
        <w:t xml:space="preserve">el CDP, RP o minuta contractual, </w:t>
      </w:r>
      <w:r w:rsidR="00523D84">
        <w:rPr>
          <w:rFonts w:ascii="Arial" w:eastAsiaTheme="minorHAnsi" w:hAnsi="Arial" w:cs="Arial"/>
          <w:sz w:val="22"/>
          <w:szCs w:val="22"/>
          <w:lang w:val="es-CO" w:eastAsia="en-US"/>
        </w:rPr>
        <w:t xml:space="preserve">donde se pueda corroborar las fuentes de financiación, se identificó que con los recursos del SGP Ribereños </w:t>
      </w:r>
      <w:r w:rsidR="003714AD">
        <w:rPr>
          <w:rFonts w:ascii="Arial" w:eastAsiaTheme="minorHAnsi" w:hAnsi="Arial" w:cs="Arial"/>
          <w:sz w:val="22"/>
          <w:szCs w:val="22"/>
          <w:lang w:val="es-CO" w:eastAsia="en-US"/>
        </w:rPr>
        <w:t>s</w:t>
      </w:r>
      <w:r w:rsidR="00523D84">
        <w:rPr>
          <w:rFonts w:ascii="Arial" w:eastAsiaTheme="minorHAnsi" w:hAnsi="Arial" w:cs="Arial"/>
          <w:sz w:val="22"/>
          <w:szCs w:val="22"/>
          <w:lang w:val="es-CO" w:eastAsia="en-US"/>
        </w:rPr>
        <w:t xml:space="preserve">e desembolsó </w:t>
      </w:r>
      <w:r w:rsidR="003714AD">
        <w:rPr>
          <w:rFonts w:ascii="Arial" w:eastAsiaTheme="minorHAnsi" w:hAnsi="Arial" w:cs="Arial"/>
          <w:sz w:val="22"/>
          <w:szCs w:val="22"/>
          <w:lang w:val="es-CO" w:eastAsia="en-US"/>
        </w:rPr>
        <w:t>durante</w:t>
      </w:r>
      <w:r w:rsidR="00523D84">
        <w:rPr>
          <w:rFonts w:ascii="Arial" w:eastAsiaTheme="minorHAnsi" w:hAnsi="Arial" w:cs="Arial"/>
          <w:sz w:val="22"/>
          <w:szCs w:val="22"/>
          <w:lang w:val="es-CO" w:eastAsia="en-US"/>
        </w:rPr>
        <w:t xml:space="preserve"> la vigencia 2021 un total de $ 284,2 millones a </w:t>
      </w:r>
      <w:r w:rsidR="00523D84" w:rsidRPr="009E411B">
        <w:rPr>
          <w:rFonts w:ascii="Arial" w:eastAsiaTheme="minorHAnsi" w:hAnsi="Arial" w:cs="Arial"/>
          <w:sz w:val="22"/>
          <w:szCs w:val="22"/>
          <w:lang w:val="es-CO" w:eastAsia="en-US"/>
        </w:rPr>
        <w:t>B&amp;B</w:t>
      </w:r>
      <w:r w:rsidR="00523D84">
        <w:rPr>
          <w:rFonts w:ascii="Arial" w:eastAsiaTheme="minorHAnsi" w:hAnsi="Arial" w:cs="Arial"/>
          <w:sz w:val="22"/>
          <w:szCs w:val="22"/>
          <w:lang w:val="es-CO" w:eastAsia="en-US"/>
        </w:rPr>
        <w:t xml:space="preserve"> </w:t>
      </w:r>
      <w:r w:rsidR="00523D84" w:rsidRPr="009E411B">
        <w:rPr>
          <w:rFonts w:ascii="Arial" w:eastAsiaTheme="minorHAnsi" w:hAnsi="Arial" w:cs="Arial"/>
          <w:sz w:val="22"/>
          <w:szCs w:val="22"/>
          <w:lang w:val="es-CO" w:eastAsia="en-US"/>
        </w:rPr>
        <w:t>SOLUCIONES DE INGENIERIA S.A.S</w:t>
      </w:r>
      <w:r w:rsidR="00F05805">
        <w:rPr>
          <w:rFonts w:ascii="Arial" w:eastAsiaTheme="minorHAnsi" w:hAnsi="Arial" w:cs="Arial"/>
          <w:sz w:val="22"/>
          <w:szCs w:val="22"/>
          <w:lang w:val="es-CO" w:eastAsia="en-US"/>
        </w:rPr>
        <w:t>,</w:t>
      </w:r>
      <w:r w:rsidR="00523D84">
        <w:rPr>
          <w:rFonts w:ascii="Arial" w:eastAsiaTheme="minorHAnsi" w:hAnsi="Arial" w:cs="Arial"/>
          <w:sz w:val="22"/>
          <w:szCs w:val="22"/>
          <w:lang w:val="es-CO" w:eastAsia="en-US"/>
        </w:rPr>
        <w:t xml:space="preserve"> de acuerdo con el reporte de Cuentas Maestras.</w:t>
      </w:r>
      <w:r w:rsidR="0011620C">
        <w:rPr>
          <w:rFonts w:ascii="Arial" w:eastAsiaTheme="minorHAnsi" w:hAnsi="Arial" w:cs="Arial"/>
          <w:sz w:val="22"/>
          <w:szCs w:val="22"/>
          <w:lang w:val="es-CO" w:eastAsia="en-US"/>
        </w:rPr>
        <w:t xml:space="preserve"> </w:t>
      </w:r>
    </w:p>
    <w:p w14:paraId="785C8F5E" w14:textId="77777777" w:rsidR="009843EF" w:rsidRDefault="009843EF" w:rsidP="00C91229">
      <w:pPr>
        <w:contextualSpacing/>
        <w:jc w:val="both"/>
        <w:rPr>
          <w:rFonts w:ascii="Arial" w:eastAsiaTheme="minorHAnsi" w:hAnsi="Arial" w:cs="Arial"/>
          <w:sz w:val="22"/>
          <w:szCs w:val="22"/>
          <w:lang w:val="es-CO" w:eastAsia="en-US"/>
        </w:rPr>
      </w:pPr>
    </w:p>
    <w:p w14:paraId="11F50F46" w14:textId="77777777" w:rsidR="00A51DCC" w:rsidRDefault="007E14D4" w:rsidP="00A51DC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Ahora bien, s</w:t>
      </w:r>
      <w:r w:rsidR="00C91229">
        <w:rPr>
          <w:rFonts w:ascii="Arial" w:eastAsiaTheme="minorHAnsi" w:hAnsi="Arial" w:cs="Arial"/>
          <w:sz w:val="22"/>
          <w:szCs w:val="22"/>
          <w:lang w:val="es-CO" w:eastAsia="en-US"/>
        </w:rPr>
        <w:t xml:space="preserve">e realizó la respectiva consulta del proyecto de inversión con </w:t>
      </w:r>
      <w:r w:rsidR="005D56AC">
        <w:rPr>
          <w:rFonts w:ascii="Arial" w:eastAsiaTheme="minorHAnsi" w:hAnsi="Arial" w:cs="Arial"/>
          <w:sz w:val="22"/>
          <w:szCs w:val="22"/>
          <w:lang w:val="es-CO" w:eastAsia="en-US"/>
        </w:rPr>
        <w:t>el</w:t>
      </w:r>
      <w:r w:rsidR="00C91229">
        <w:rPr>
          <w:rFonts w:ascii="Arial" w:eastAsiaTheme="minorHAnsi" w:hAnsi="Arial" w:cs="Arial"/>
          <w:sz w:val="22"/>
          <w:szCs w:val="22"/>
          <w:lang w:val="es-CO" w:eastAsia="en-US"/>
        </w:rPr>
        <w:t xml:space="preserve"> número BPIN </w:t>
      </w:r>
      <w:r w:rsidR="00344537" w:rsidRPr="00CB4702">
        <w:rPr>
          <w:rFonts w:ascii="Arial" w:eastAsiaTheme="minorHAnsi" w:hAnsi="Arial" w:cs="Arial"/>
          <w:sz w:val="22"/>
          <w:szCs w:val="22"/>
          <w:lang w:val="es-CO" w:eastAsia="en-US"/>
        </w:rPr>
        <w:t>2020130740033</w:t>
      </w:r>
      <w:r w:rsidR="00B717F0">
        <w:rPr>
          <w:rFonts w:ascii="Arial" w:eastAsiaTheme="minorHAnsi" w:hAnsi="Arial" w:cs="Arial"/>
          <w:sz w:val="22"/>
          <w:szCs w:val="22"/>
          <w:lang w:val="es-CO" w:eastAsia="en-US"/>
        </w:rPr>
        <w:t>,</w:t>
      </w:r>
      <w:r w:rsidR="00344537">
        <w:rPr>
          <w:rFonts w:ascii="Arial" w:eastAsiaTheme="minorHAnsi" w:hAnsi="Arial" w:cs="Arial"/>
          <w:sz w:val="22"/>
          <w:szCs w:val="22"/>
          <w:lang w:val="es-CO" w:eastAsia="en-US"/>
        </w:rPr>
        <w:t xml:space="preserve"> </w:t>
      </w:r>
      <w:r w:rsidR="00C91229">
        <w:rPr>
          <w:rFonts w:ascii="Arial" w:eastAsiaTheme="minorHAnsi" w:hAnsi="Arial" w:cs="Arial"/>
          <w:sz w:val="22"/>
          <w:szCs w:val="22"/>
          <w:lang w:val="es-CO" w:eastAsia="en-US"/>
        </w:rPr>
        <w:t>en el sistema de Seguimiento a Proyectos de Inversión – SPI, sin encontrar registro en e</w:t>
      </w:r>
      <w:r w:rsidR="00B717F0">
        <w:rPr>
          <w:rFonts w:ascii="Arial" w:eastAsiaTheme="minorHAnsi" w:hAnsi="Arial" w:cs="Arial"/>
          <w:sz w:val="22"/>
          <w:szCs w:val="22"/>
          <w:lang w:val="es-CO" w:eastAsia="en-US"/>
        </w:rPr>
        <w:t>ste</w:t>
      </w:r>
      <w:r w:rsidR="00C91229">
        <w:rPr>
          <w:rFonts w:ascii="Arial" w:eastAsiaTheme="minorHAnsi" w:hAnsi="Arial" w:cs="Arial"/>
          <w:sz w:val="22"/>
          <w:szCs w:val="22"/>
          <w:lang w:val="es-CO" w:eastAsia="en-US"/>
        </w:rPr>
        <w:t xml:space="preserve">, lo que significa que para el proyecto </w:t>
      </w:r>
      <w:r w:rsidR="002C16A0">
        <w:rPr>
          <w:rFonts w:ascii="Arial" w:eastAsiaTheme="minorHAnsi" w:hAnsi="Arial" w:cs="Arial"/>
          <w:sz w:val="22"/>
          <w:szCs w:val="22"/>
          <w:lang w:val="es-CO" w:eastAsia="en-US"/>
        </w:rPr>
        <w:t xml:space="preserve">mencionado </w:t>
      </w:r>
      <w:r w:rsidR="00C91229">
        <w:rPr>
          <w:rFonts w:ascii="Arial" w:eastAsiaTheme="minorHAnsi" w:hAnsi="Arial" w:cs="Arial"/>
          <w:sz w:val="22"/>
          <w:szCs w:val="22"/>
          <w:lang w:val="es-CO" w:eastAsia="en-US"/>
        </w:rPr>
        <w:t>no se presentó reportes de avances mensuales, conforme lo disp</w:t>
      </w:r>
      <w:r w:rsidR="00893747">
        <w:rPr>
          <w:rFonts w:ascii="Arial" w:eastAsiaTheme="minorHAnsi" w:hAnsi="Arial" w:cs="Arial"/>
          <w:sz w:val="22"/>
          <w:szCs w:val="22"/>
          <w:lang w:val="es-CO" w:eastAsia="en-US"/>
        </w:rPr>
        <w:t>one</w:t>
      </w:r>
      <w:r w:rsidR="00C91229">
        <w:rPr>
          <w:rFonts w:ascii="Arial" w:eastAsiaTheme="minorHAnsi" w:hAnsi="Arial" w:cs="Arial"/>
          <w:sz w:val="22"/>
          <w:szCs w:val="22"/>
          <w:lang w:val="es-CO" w:eastAsia="en-US"/>
        </w:rPr>
        <w:t xml:space="preserve"> </w:t>
      </w:r>
      <w:r w:rsidR="00C91229" w:rsidRPr="006816DF">
        <w:rPr>
          <w:rFonts w:ascii="Arial" w:eastAsiaTheme="minorHAnsi" w:hAnsi="Arial" w:cs="Arial"/>
          <w:sz w:val="22"/>
          <w:szCs w:val="22"/>
          <w:lang w:val="es-CO" w:eastAsia="en-US"/>
        </w:rPr>
        <w:t>el</w:t>
      </w:r>
      <w:r w:rsidR="00C91229">
        <w:rPr>
          <w:rFonts w:ascii="Arial" w:eastAsiaTheme="minorHAnsi" w:hAnsi="Arial" w:cs="Arial"/>
          <w:sz w:val="22"/>
          <w:szCs w:val="22"/>
          <w:lang w:val="es-CO" w:eastAsia="en-US"/>
        </w:rPr>
        <w:t xml:space="preserve"> artículo 28</w:t>
      </w:r>
      <w:r w:rsidR="00893747">
        <w:rPr>
          <w:rFonts w:ascii="Arial" w:eastAsiaTheme="minorHAnsi" w:hAnsi="Arial" w:cs="Arial"/>
          <w:sz w:val="22"/>
          <w:szCs w:val="22"/>
          <w:lang w:val="es-CO" w:eastAsia="en-US"/>
        </w:rPr>
        <w:t>°</w:t>
      </w:r>
      <w:r w:rsidR="00C91229">
        <w:rPr>
          <w:rFonts w:ascii="Arial" w:eastAsiaTheme="minorHAnsi" w:hAnsi="Arial" w:cs="Arial"/>
          <w:sz w:val="22"/>
          <w:szCs w:val="22"/>
          <w:lang w:val="es-CO" w:eastAsia="en-US"/>
        </w:rPr>
        <w:t xml:space="preserve"> del</w:t>
      </w:r>
      <w:r w:rsidR="00C91229" w:rsidRPr="006816DF">
        <w:rPr>
          <w:rFonts w:ascii="Arial" w:eastAsiaTheme="minorHAnsi" w:hAnsi="Arial" w:cs="Arial"/>
          <w:sz w:val="22"/>
          <w:szCs w:val="22"/>
          <w:lang w:val="es-CO" w:eastAsia="en-US"/>
        </w:rPr>
        <w:t xml:space="preserve"> </w:t>
      </w:r>
      <w:r w:rsidR="00C91229">
        <w:rPr>
          <w:rFonts w:ascii="Arial" w:eastAsiaTheme="minorHAnsi" w:hAnsi="Arial" w:cs="Arial"/>
          <w:sz w:val="22"/>
          <w:szCs w:val="22"/>
          <w:lang w:val="es-CO" w:eastAsia="en-US"/>
        </w:rPr>
        <w:t>Decreto</w:t>
      </w:r>
      <w:r w:rsidR="00C91229" w:rsidRPr="006816DF">
        <w:rPr>
          <w:rFonts w:ascii="Arial" w:eastAsiaTheme="minorHAnsi" w:hAnsi="Arial" w:cs="Arial"/>
          <w:sz w:val="22"/>
          <w:szCs w:val="22"/>
          <w:lang w:val="es-CO" w:eastAsia="en-US"/>
        </w:rPr>
        <w:t xml:space="preserve"> 2844 de 2010</w:t>
      </w:r>
      <w:r w:rsidR="00C91229">
        <w:rPr>
          <w:rFonts w:ascii="Arial" w:eastAsiaTheme="minorHAnsi" w:hAnsi="Arial" w:cs="Arial"/>
          <w:sz w:val="22"/>
          <w:szCs w:val="22"/>
          <w:lang w:val="es-CO" w:eastAsia="en-US"/>
        </w:rPr>
        <w:t>.</w:t>
      </w:r>
      <w:r w:rsidR="009843EF">
        <w:rPr>
          <w:rFonts w:ascii="Arial" w:eastAsiaTheme="minorHAnsi" w:hAnsi="Arial" w:cs="Arial"/>
          <w:sz w:val="22"/>
          <w:szCs w:val="22"/>
          <w:lang w:val="es-CO" w:eastAsia="en-US"/>
        </w:rPr>
        <w:t xml:space="preserve"> </w:t>
      </w:r>
      <w:r w:rsidR="00CF117E">
        <w:rPr>
          <w:rFonts w:ascii="Arial" w:eastAsiaTheme="minorHAnsi" w:hAnsi="Arial" w:cs="Arial"/>
          <w:sz w:val="22"/>
          <w:szCs w:val="22"/>
          <w:lang w:val="es-CO" w:eastAsia="en-US"/>
        </w:rPr>
        <w:t>Por último, s</w:t>
      </w:r>
      <w:r w:rsidR="009843EF">
        <w:rPr>
          <w:rFonts w:ascii="Arial" w:eastAsiaTheme="minorHAnsi" w:hAnsi="Arial" w:cs="Arial"/>
          <w:sz w:val="22"/>
          <w:szCs w:val="22"/>
          <w:lang w:val="es-CO" w:eastAsia="en-US"/>
        </w:rPr>
        <w:t xml:space="preserve">e aclara que el documento enviado no contenía </w:t>
      </w:r>
      <w:r w:rsidR="0007555B">
        <w:rPr>
          <w:rFonts w:ascii="Arial" w:eastAsiaTheme="minorHAnsi" w:hAnsi="Arial" w:cs="Arial"/>
          <w:sz w:val="22"/>
          <w:szCs w:val="22"/>
          <w:lang w:val="es-CO" w:eastAsia="en-US"/>
        </w:rPr>
        <w:t xml:space="preserve">la relación </w:t>
      </w:r>
      <w:r w:rsidR="00152A07">
        <w:rPr>
          <w:rFonts w:ascii="Arial" w:eastAsiaTheme="minorHAnsi" w:hAnsi="Arial" w:cs="Arial"/>
          <w:sz w:val="22"/>
          <w:szCs w:val="22"/>
          <w:lang w:val="es-CO" w:eastAsia="en-US"/>
        </w:rPr>
        <w:t xml:space="preserve">de </w:t>
      </w:r>
      <w:r w:rsidR="009843EF">
        <w:rPr>
          <w:rFonts w:ascii="Arial" w:eastAsiaTheme="minorHAnsi" w:hAnsi="Arial" w:cs="Arial"/>
          <w:sz w:val="22"/>
          <w:szCs w:val="22"/>
          <w:lang w:val="es-CO" w:eastAsia="en-US"/>
        </w:rPr>
        <w:t xml:space="preserve">proyectos de inversión para la </w:t>
      </w:r>
      <w:r w:rsidR="009843EF">
        <w:rPr>
          <w:rFonts w:ascii="Arial" w:eastAsiaTheme="minorHAnsi" w:hAnsi="Arial" w:cs="Arial"/>
          <w:sz w:val="22"/>
          <w:szCs w:val="22"/>
          <w:lang w:val="es-CO" w:eastAsia="en-US"/>
        </w:rPr>
        <w:lastRenderedPageBreak/>
        <w:t>vigencia 2021 y lo corrido de 2022.</w:t>
      </w:r>
      <w:r w:rsidR="00A51DCC">
        <w:rPr>
          <w:rFonts w:ascii="Arial" w:eastAsiaTheme="minorHAnsi" w:hAnsi="Arial" w:cs="Arial"/>
          <w:sz w:val="22"/>
          <w:szCs w:val="22"/>
          <w:lang w:val="es-CO" w:eastAsia="en-US"/>
        </w:rPr>
        <w:t xml:space="preserve"> </w:t>
      </w:r>
      <w:r w:rsidR="007C6204">
        <w:rPr>
          <w:rFonts w:ascii="Arial" w:eastAsiaTheme="minorHAnsi" w:hAnsi="Arial" w:cs="Arial"/>
          <w:sz w:val="22"/>
          <w:szCs w:val="22"/>
          <w:lang w:val="es-CO" w:eastAsia="en-US"/>
        </w:rPr>
        <w:t xml:space="preserve">Con lo expuesto, el Municipio de Barranco de Loba – Bolívar </w:t>
      </w:r>
      <w:r w:rsidR="00A51DCC">
        <w:rPr>
          <w:rFonts w:ascii="Arial" w:hAnsi="Arial" w:cs="Arial"/>
          <w:sz w:val="22"/>
          <w:szCs w:val="22"/>
        </w:rPr>
        <w:t xml:space="preserve">no </w:t>
      </w:r>
      <w:r w:rsidR="007C6204">
        <w:rPr>
          <w:rFonts w:ascii="Arial" w:hAnsi="Arial" w:cs="Arial"/>
          <w:sz w:val="22"/>
          <w:szCs w:val="22"/>
        </w:rPr>
        <w:t xml:space="preserve">dio </w:t>
      </w:r>
      <w:r w:rsidR="00A51DCC">
        <w:rPr>
          <w:rFonts w:ascii="Arial" w:hAnsi="Arial" w:cs="Arial"/>
          <w:sz w:val="22"/>
          <w:szCs w:val="22"/>
        </w:rPr>
        <w:t xml:space="preserve">cumpliendo con la </w:t>
      </w:r>
      <w:r w:rsidR="003513CC">
        <w:rPr>
          <w:rFonts w:ascii="Arial" w:hAnsi="Arial" w:cs="Arial"/>
          <w:sz w:val="22"/>
          <w:szCs w:val="22"/>
        </w:rPr>
        <w:t xml:space="preserve">totalidad de </w:t>
      </w:r>
      <w:r w:rsidR="00A51DCC">
        <w:rPr>
          <w:rFonts w:ascii="Arial" w:hAnsi="Arial" w:cs="Arial"/>
          <w:sz w:val="22"/>
          <w:szCs w:val="22"/>
        </w:rPr>
        <w:t>los productos de esta Actividad.</w:t>
      </w:r>
    </w:p>
    <w:p w14:paraId="0157A94E" w14:textId="77777777" w:rsidR="00CC5290" w:rsidRDefault="00CC5290" w:rsidP="00CC079C">
      <w:pPr>
        <w:contextualSpacing/>
        <w:rPr>
          <w:rFonts w:ascii="Arial" w:eastAsiaTheme="minorHAnsi" w:hAnsi="Arial" w:cs="Arial"/>
          <w:sz w:val="22"/>
          <w:szCs w:val="22"/>
          <w:lang w:val="es-CO" w:eastAsia="en-US"/>
        </w:rPr>
      </w:pPr>
    </w:p>
    <w:p w14:paraId="1B06C3A5"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1A3F93">
        <w:rPr>
          <w:rFonts w:ascii="Arial" w:eastAsiaTheme="minorHAnsi" w:hAnsi="Arial" w:cs="Arial"/>
          <w:b/>
          <w:bCs/>
          <w:sz w:val="22"/>
          <w:szCs w:val="22"/>
          <w:lang w:val="es-CO" w:eastAsia="en-US"/>
        </w:rPr>
        <w:t>.</w:t>
      </w:r>
    </w:p>
    <w:p w14:paraId="6D8C4E28" w14:textId="77777777" w:rsidR="00CC5290" w:rsidRDefault="00CC5290" w:rsidP="00CC079C">
      <w:pPr>
        <w:contextualSpacing/>
        <w:jc w:val="both"/>
        <w:rPr>
          <w:rFonts w:ascii="Arial" w:hAnsi="Arial" w:cs="Arial"/>
          <w:sz w:val="22"/>
          <w:szCs w:val="22"/>
        </w:rPr>
      </w:pPr>
    </w:p>
    <w:p w14:paraId="3A9F493C" w14:textId="77777777" w:rsidR="00CC5290" w:rsidRDefault="006C2C87" w:rsidP="006C2C87">
      <w:pPr>
        <w:contextualSpacing/>
        <w:jc w:val="both"/>
        <w:rPr>
          <w:rFonts w:ascii="Arial" w:hAnsi="Arial" w:cs="Arial"/>
          <w:i/>
          <w:iCs/>
          <w:sz w:val="22"/>
          <w:szCs w:val="22"/>
        </w:rPr>
      </w:pPr>
      <w:r>
        <w:rPr>
          <w:rFonts w:ascii="Arial" w:hAnsi="Arial" w:cs="Arial"/>
          <w:sz w:val="22"/>
          <w:szCs w:val="22"/>
        </w:rPr>
        <w:t xml:space="preserve">En materia, se recomienda primeramente </w:t>
      </w:r>
      <w:r w:rsidR="00383FF4">
        <w:rPr>
          <w:rFonts w:ascii="Arial" w:hAnsi="Arial" w:cs="Arial"/>
          <w:sz w:val="22"/>
          <w:szCs w:val="22"/>
        </w:rPr>
        <w:t xml:space="preserve">que, </w:t>
      </w:r>
      <w:r w:rsidR="00CC5290">
        <w:rPr>
          <w:rFonts w:ascii="Arial" w:hAnsi="Arial" w:cs="Arial"/>
          <w:sz w:val="22"/>
          <w:szCs w:val="22"/>
        </w:rPr>
        <w:t xml:space="preserve">el </w:t>
      </w:r>
      <w:r w:rsidR="00A53D56">
        <w:rPr>
          <w:rFonts w:ascii="Arial" w:hAnsi="Arial" w:cs="Arial"/>
          <w:sz w:val="22"/>
          <w:szCs w:val="22"/>
        </w:rPr>
        <w:t>Municipio</w:t>
      </w:r>
      <w:r w:rsidR="00CC5290">
        <w:rPr>
          <w:rFonts w:ascii="Arial" w:hAnsi="Arial" w:cs="Arial"/>
          <w:sz w:val="22"/>
          <w:szCs w:val="22"/>
        </w:rPr>
        <w:t xml:space="preserve"> de Barranco de Loba cuente con la creación </w:t>
      </w:r>
      <w:r w:rsidR="00CC5290" w:rsidRPr="003B6153">
        <w:rPr>
          <w:rFonts w:ascii="Arial" w:hAnsi="Arial" w:cs="Arial"/>
          <w:sz w:val="22"/>
          <w:szCs w:val="22"/>
        </w:rPr>
        <w:t>del Banco de Programas y Proyectos Municipal</w:t>
      </w:r>
      <w:r w:rsidR="00CC5290">
        <w:rPr>
          <w:rFonts w:ascii="Arial" w:hAnsi="Arial" w:cs="Arial"/>
          <w:sz w:val="22"/>
          <w:szCs w:val="22"/>
        </w:rPr>
        <w:t xml:space="preserve"> mediante un </w:t>
      </w:r>
      <w:r w:rsidR="00CC5290" w:rsidRPr="003B6153">
        <w:rPr>
          <w:rFonts w:ascii="Arial" w:hAnsi="Arial" w:cs="Arial"/>
          <w:sz w:val="22"/>
          <w:szCs w:val="22"/>
        </w:rPr>
        <w:t>acto administrativo</w:t>
      </w:r>
      <w:r w:rsidR="00CC5290">
        <w:rPr>
          <w:rFonts w:ascii="Arial" w:hAnsi="Arial" w:cs="Arial"/>
          <w:sz w:val="22"/>
          <w:szCs w:val="22"/>
        </w:rPr>
        <w:t xml:space="preserve">, en caso de </w:t>
      </w:r>
      <w:r w:rsidR="00D974BE">
        <w:rPr>
          <w:rFonts w:ascii="Arial" w:hAnsi="Arial" w:cs="Arial"/>
          <w:sz w:val="22"/>
          <w:szCs w:val="22"/>
        </w:rPr>
        <w:t xml:space="preserve">no </w:t>
      </w:r>
      <w:r w:rsidR="006F5BFB">
        <w:rPr>
          <w:rFonts w:ascii="Arial" w:hAnsi="Arial" w:cs="Arial"/>
          <w:sz w:val="22"/>
          <w:szCs w:val="22"/>
        </w:rPr>
        <w:t>contar con ello</w:t>
      </w:r>
      <w:r w:rsidR="00D974BE">
        <w:rPr>
          <w:rFonts w:ascii="Arial" w:hAnsi="Arial" w:cs="Arial"/>
          <w:sz w:val="22"/>
          <w:szCs w:val="22"/>
        </w:rPr>
        <w:t xml:space="preserve">, gestionar </w:t>
      </w:r>
      <w:r w:rsidR="00416408">
        <w:rPr>
          <w:rFonts w:ascii="Arial" w:hAnsi="Arial" w:cs="Arial"/>
          <w:sz w:val="22"/>
          <w:szCs w:val="22"/>
        </w:rPr>
        <w:t>el trámite de su creación de manera formal con los elementos necesarios</w:t>
      </w:r>
      <w:r w:rsidR="00745B84">
        <w:rPr>
          <w:rFonts w:ascii="Arial" w:hAnsi="Arial" w:cs="Arial"/>
          <w:sz w:val="22"/>
          <w:szCs w:val="22"/>
        </w:rPr>
        <w:t>, documento que se deberá entregar a esta Dirección</w:t>
      </w:r>
      <w:r w:rsidR="00416408">
        <w:rPr>
          <w:rFonts w:ascii="Arial" w:hAnsi="Arial" w:cs="Arial"/>
          <w:sz w:val="22"/>
          <w:szCs w:val="22"/>
        </w:rPr>
        <w:t xml:space="preserve">. Y en caso </w:t>
      </w:r>
      <w:r w:rsidR="00745B84">
        <w:rPr>
          <w:rFonts w:ascii="Arial" w:hAnsi="Arial" w:cs="Arial"/>
          <w:sz w:val="22"/>
          <w:szCs w:val="22"/>
        </w:rPr>
        <w:t xml:space="preserve">de </w:t>
      </w:r>
      <w:r w:rsidR="00CC5290">
        <w:rPr>
          <w:rFonts w:ascii="Arial" w:hAnsi="Arial" w:cs="Arial"/>
          <w:sz w:val="22"/>
          <w:szCs w:val="22"/>
        </w:rPr>
        <w:t xml:space="preserve">disponer administrativamente de este instrumento de planeación, se </w:t>
      </w:r>
      <w:r w:rsidR="00A06701">
        <w:rPr>
          <w:rFonts w:ascii="Arial" w:hAnsi="Arial" w:cs="Arial"/>
          <w:sz w:val="22"/>
          <w:szCs w:val="22"/>
        </w:rPr>
        <w:t xml:space="preserve">sugiere </w:t>
      </w:r>
      <w:r w:rsidR="00CC5290">
        <w:rPr>
          <w:rFonts w:ascii="Arial" w:hAnsi="Arial" w:cs="Arial"/>
          <w:sz w:val="22"/>
          <w:szCs w:val="22"/>
        </w:rPr>
        <w:t xml:space="preserve">que, </w:t>
      </w:r>
      <w:r w:rsidR="00745B84">
        <w:rPr>
          <w:rFonts w:ascii="Arial" w:hAnsi="Arial" w:cs="Arial"/>
          <w:sz w:val="22"/>
          <w:szCs w:val="22"/>
        </w:rPr>
        <w:t>el</w:t>
      </w:r>
      <w:r w:rsidR="003F77F9">
        <w:rPr>
          <w:rFonts w:ascii="Arial" w:hAnsi="Arial" w:cs="Arial"/>
          <w:sz w:val="22"/>
          <w:szCs w:val="22"/>
        </w:rPr>
        <w:t xml:space="preserve"> Municipio </w:t>
      </w:r>
      <w:r w:rsidR="00CC5290" w:rsidRPr="003B6153">
        <w:rPr>
          <w:rFonts w:ascii="Arial" w:hAnsi="Arial" w:cs="Arial"/>
          <w:sz w:val="22"/>
          <w:szCs w:val="22"/>
        </w:rPr>
        <w:t>revise los elementos</w:t>
      </w:r>
      <w:r w:rsidR="00CC5290">
        <w:rPr>
          <w:rFonts w:ascii="Arial" w:hAnsi="Arial" w:cs="Arial"/>
          <w:sz w:val="22"/>
          <w:szCs w:val="22"/>
        </w:rPr>
        <w:t xml:space="preserve"> que </w:t>
      </w:r>
      <w:r w:rsidR="008857EA">
        <w:rPr>
          <w:rFonts w:ascii="Arial" w:hAnsi="Arial" w:cs="Arial"/>
          <w:sz w:val="22"/>
          <w:szCs w:val="22"/>
        </w:rPr>
        <w:t xml:space="preserve">componen </w:t>
      </w:r>
      <w:r w:rsidR="00CC5290">
        <w:rPr>
          <w:rFonts w:ascii="Arial" w:hAnsi="Arial" w:cs="Arial"/>
          <w:sz w:val="22"/>
          <w:szCs w:val="22"/>
        </w:rPr>
        <w:t>el Banco de Programas y Proyectos,</w:t>
      </w:r>
      <w:r w:rsidR="00CC5290" w:rsidRPr="003B6153">
        <w:rPr>
          <w:rFonts w:ascii="Arial" w:hAnsi="Arial" w:cs="Arial"/>
          <w:sz w:val="22"/>
          <w:szCs w:val="22"/>
        </w:rPr>
        <w:t xml:space="preserve"> </w:t>
      </w:r>
      <w:r w:rsidR="00CC5290">
        <w:rPr>
          <w:rFonts w:ascii="Arial" w:hAnsi="Arial" w:cs="Arial"/>
          <w:sz w:val="22"/>
          <w:szCs w:val="22"/>
        </w:rPr>
        <w:t xml:space="preserve">con el fin de que </w:t>
      </w:r>
      <w:r w:rsidR="00CC5290" w:rsidRPr="003B6153">
        <w:rPr>
          <w:rFonts w:ascii="Arial" w:hAnsi="Arial" w:cs="Arial"/>
          <w:sz w:val="22"/>
          <w:szCs w:val="22"/>
        </w:rPr>
        <w:t>pueda</w:t>
      </w:r>
      <w:r w:rsidR="00CC5290">
        <w:rPr>
          <w:rFonts w:ascii="Arial" w:hAnsi="Arial" w:cs="Arial"/>
          <w:sz w:val="22"/>
          <w:szCs w:val="22"/>
        </w:rPr>
        <w:t>n</w:t>
      </w:r>
      <w:r w:rsidR="00CC5290" w:rsidRPr="003B6153">
        <w:rPr>
          <w:rFonts w:ascii="Arial" w:hAnsi="Arial" w:cs="Arial"/>
          <w:sz w:val="22"/>
          <w:szCs w:val="22"/>
        </w:rPr>
        <w:t xml:space="preserve"> </w:t>
      </w:r>
      <w:r w:rsidR="00CC5290">
        <w:rPr>
          <w:rFonts w:ascii="Arial" w:hAnsi="Arial" w:cs="Arial"/>
          <w:sz w:val="22"/>
          <w:szCs w:val="22"/>
        </w:rPr>
        <w:t xml:space="preserve">ajustar y aplicar elementos claves y oportunos para el seguimiento de los proyectos del </w:t>
      </w:r>
      <w:r w:rsidR="00A53D56">
        <w:rPr>
          <w:rFonts w:ascii="Arial" w:hAnsi="Arial" w:cs="Arial"/>
          <w:sz w:val="22"/>
          <w:szCs w:val="22"/>
        </w:rPr>
        <w:t>Municipio</w:t>
      </w:r>
      <w:r w:rsidR="00CC5290" w:rsidRPr="003B6153">
        <w:rPr>
          <w:rFonts w:ascii="Arial" w:hAnsi="Arial" w:cs="Arial"/>
          <w:sz w:val="22"/>
          <w:szCs w:val="22"/>
        </w:rPr>
        <w:t>. Adicional a lo anterior, compartimos un modelo de la matriz de proyectos que podría</w:t>
      </w:r>
      <w:r w:rsidR="00CC5290">
        <w:rPr>
          <w:rFonts w:ascii="Arial" w:hAnsi="Arial" w:cs="Arial"/>
          <w:sz w:val="22"/>
          <w:szCs w:val="22"/>
        </w:rPr>
        <w:t>n</w:t>
      </w:r>
      <w:r w:rsidR="00CC5290" w:rsidRPr="003B6153">
        <w:rPr>
          <w:rFonts w:ascii="Arial" w:hAnsi="Arial" w:cs="Arial"/>
          <w:sz w:val="22"/>
          <w:szCs w:val="22"/>
        </w:rPr>
        <w:t xml:space="preserve"> adoptar en su Banco:</w:t>
      </w:r>
    </w:p>
    <w:p w14:paraId="0BC945DC" w14:textId="77777777" w:rsidR="00CC5290" w:rsidRDefault="00CC5290" w:rsidP="00CC079C">
      <w:pPr>
        <w:contextualSpacing/>
        <w:jc w:val="both"/>
        <w:rPr>
          <w:rFonts w:ascii="Arial" w:hAnsi="Arial" w:cs="Arial"/>
          <w:sz w:val="22"/>
          <w:szCs w:val="22"/>
        </w:rPr>
      </w:pPr>
    </w:p>
    <w:tbl>
      <w:tblPr>
        <w:tblW w:w="10773" w:type="dxa"/>
        <w:tblInd w:w="-719" w:type="dxa"/>
        <w:tblCellMar>
          <w:left w:w="70" w:type="dxa"/>
          <w:right w:w="70" w:type="dxa"/>
        </w:tblCellMar>
        <w:tblLook w:val="04A0" w:firstRow="1" w:lastRow="0" w:firstColumn="1" w:lastColumn="0" w:noHBand="0" w:noVBand="1"/>
      </w:tblPr>
      <w:tblGrid>
        <w:gridCol w:w="425"/>
        <w:gridCol w:w="993"/>
        <w:gridCol w:w="850"/>
        <w:gridCol w:w="544"/>
        <w:gridCol w:w="1134"/>
        <w:gridCol w:w="709"/>
        <w:gridCol w:w="799"/>
        <w:gridCol w:w="1066"/>
        <w:gridCol w:w="992"/>
        <w:gridCol w:w="1060"/>
        <w:gridCol w:w="1136"/>
        <w:gridCol w:w="1065"/>
      </w:tblGrid>
      <w:tr w:rsidR="007A4708" w:rsidRPr="009F6053" w14:paraId="30FC1B6F" w14:textId="77777777" w:rsidTr="002069F1">
        <w:trPr>
          <w:trHeight w:val="660"/>
        </w:trPr>
        <w:tc>
          <w:tcPr>
            <w:tcW w:w="425" w:type="dxa"/>
            <w:tcBorders>
              <w:top w:val="single" w:sz="8" w:space="0" w:color="2F75B5"/>
              <w:left w:val="single" w:sz="8" w:space="0" w:color="2F75B5"/>
              <w:bottom w:val="single" w:sz="8" w:space="0" w:color="2F75B5"/>
              <w:right w:val="single" w:sz="8" w:space="0" w:color="2F75B5"/>
            </w:tcBorders>
            <w:shd w:val="clear" w:color="000000" w:fill="B8CCE4"/>
            <w:vAlign w:val="center"/>
            <w:hideMark/>
          </w:tcPr>
          <w:p w14:paraId="4389D234"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N</w:t>
            </w:r>
            <w:r w:rsidR="00A937CC">
              <w:rPr>
                <w:rFonts w:ascii="Arial" w:eastAsia="Times New Roman" w:hAnsi="Arial" w:cs="Arial"/>
                <w:b/>
                <w:bCs/>
                <w:color w:val="000000"/>
                <w:sz w:val="16"/>
                <w:szCs w:val="16"/>
                <w:lang w:val="es-CO" w:eastAsia="es-CO"/>
              </w:rPr>
              <w:t>o.</w:t>
            </w:r>
          </w:p>
        </w:tc>
        <w:tc>
          <w:tcPr>
            <w:tcW w:w="993" w:type="dxa"/>
            <w:tcBorders>
              <w:top w:val="single" w:sz="8" w:space="0" w:color="2F75B5"/>
              <w:left w:val="nil"/>
              <w:bottom w:val="single" w:sz="8" w:space="0" w:color="2F75B5"/>
              <w:right w:val="single" w:sz="8" w:space="0" w:color="2F75B5"/>
            </w:tcBorders>
            <w:shd w:val="clear" w:color="000000" w:fill="B8CCE4"/>
            <w:vAlign w:val="center"/>
            <w:hideMark/>
          </w:tcPr>
          <w:p w14:paraId="1951E118"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Código de Proyecto (BPIN)</w:t>
            </w:r>
          </w:p>
        </w:tc>
        <w:tc>
          <w:tcPr>
            <w:tcW w:w="850" w:type="dxa"/>
            <w:tcBorders>
              <w:top w:val="single" w:sz="8" w:space="0" w:color="2F75B5"/>
              <w:left w:val="nil"/>
              <w:bottom w:val="single" w:sz="8" w:space="0" w:color="2F75B5"/>
              <w:right w:val="single" w:sz="8" w:space="0" w:color="2F75B5"/>
            </w:tcBorders>
            <w:shd w:val="clear" w:color="000000" w:fill="B8CCE4"/>
            <w:vAlign w:val="center"/>
            <w:hideMark/>
          </w:tcPr>
          <w:p w14:paraId="75352524"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Nombre del Proyecto</w:t>
            </w:r>
          </w:p>
        </w:tc>
        <w:tc>
          <w:tcPr>
            <w:tcW w:w="544" w:type="dxa"/>
            <w:tcBorders>
              <w:top w:val="single" w:sz="8" w:space="0" w:color="2F75B5"/>
              <w:left w:val="nil"/>
              <w:bottom w:val="single" w:sz="8" w:space="0" w:color="2F75B5"/>
              <w:right w:val="single" w:sz="8" w:space="0" w:color="2F75B5"/>
            </w:tcBorders>
            <w:shd w:val="clear" w:color="000000" w:fill="B8CCE4"/>
            <w:vAlign w:val="center"/>
            <w:hideMark/>
          </w:tcPr>
          <w:p w14:paraId="12DEC49A"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Valor</w:t>
            </w:r>
          </w:p>
        </w:tc>
        <w:tc>
          <w:tcPr>
            <w:tcW w:w="1134" w:type="dxa"/>
            <w:tcBorders>
              <w:top w:val="single" w:sz="8" w:space="0" w:color="2F75B5"/>
              <w:left w:val="nil"/>
              <w:bottom w:val="single" w:sz="8" w:space="0" w:color="2F75B5"/>
              <w:right w:val="single" w:sz="8" w:space="0" w:color="2F75B5"/>
            </w:tcBorders>
            <w:shd w:val="clear" w:color="000000" w:fill="B8CCE4"/>
            <w:vAlign w:val="center"/>
            <w:hideMark/>
          </w:tcPr>
          <w:p w14:paraId="0728F86D"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Fuente de Financiación</w:t>
            </w:r>
            <w:r w:rsidR="00C36AB3">
              <w:rPr>
                <w:rFonts w:ascii="Arial" w:eastAsia="Times New Roman" w:hAnsi="Arial" w:cs="Arial"/>
                <w:b/>
                <w:bCs/>
                <w:color w:val="000000"/>
                <w:sz w:val="16"/>
                <w:szCs w:val="16"/>
                <w:lang w:val="es-CO" w:eastAsia="es-CO"/>
              </w:rPr>
              <w:t xml:space="preserve"> (desagregar)</w:t>
            </w:r>
          </w:p>
        </w:tc>
        <w:tc>
          <w:tcPr>
            <w:tcW w:w="709" w:type="dxa"/>
            <w:tcBorders>
              <w:top w:val="single" w:sz="8" w:space="0" w:color="2F75B5"/>
              <w:left w:val="nil"/>
              <w:bottom w:val="single" w:sz="8" w:space="0" w:color="2F75B5"/>
              <w:right w:val="single" w:sz="8" w:space="0" w:color="2F75B5"/>
            </w:tcBorders>
            <w:shd w:val="clear" w:color="000000" w:fill="B8CCE4"/>
            <w:vAlign w:val="center"/>
            <w:hideMark/>
          </w:tcPr>
          <w:p w14:paraId="49CF3514"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Sector</w:t>
            </w:r>
          </w:p>
        </w:tc>
        <w:tc>
          <w:tcPr>
            <w:tcW w:w="799" w:type="dxa"/>
            <w:tcBorders>
              <w:top w:val="single" w:sz="8" w:space="0" w:color="2F75B5"/>
              <w:left w:val="nil"/>
              <w:bottom w:val="single" w:sz="8" w:space="0" w:color="2F75B5"/>
              <w:right w:val="single" w:sz="8" w:space="0" w:color="2F75B5"/>
            </w:tcBorders>
            <w:shd w:val="clear" w:color="000000" w:fill="B8CCE4"/>
            <w:vAlign w:val="center"/>
            <w:hideMark/>
          </w:tcPr>
          <w:p w14:paraId="2D34250C"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Vigencia</w:t>
            </w:r>
          </w:p>
        </w:tc>
        <w:tc>
          <w:tcPr>
            <w:tcW w:w="1066" w:type="dxa"/>
            <w:tcBorders>
              <w:top w:val="single" w:sz="8" w:space="0" w:color="2F75B5"/>
              <w:left w:val="nil"/>
              <w:bottom w:val="single" w:sz="8" w:space="0" w:color="2F75B5"/>
              <w:right w:val="single" w:sz="8" w:space="0" w:color="2F75B5"/>
            </w:tcBorders>
            <w:shd w:val="clear" w:color="000000" w:fill="B8CCE4"/>
            <w:vAlign w:val="center"/>
            <w:hideMark/>
          </w:tcPr>
          <w:p w14:paraId="447DFC99"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Fecha de Inscripción al SUIFP</w:t>
            </w:r>
          </w:p>
        </w:tc>
        <w:tc>
          <w:tcPr>
            <w:tcW w:w="992" w:type="dxa"/>
            <w:tcBorders>
              <w:top w:val="single" w:sz="8" w:space="0" w:color="2F75B5"/>
              <w:left w:val="nil"/>
              <w:bottom w:val="single" w:sz="8" w:space="0" w:color="2F75B5"/>
              <w:right w:val="single" w:sz="8" w:space="0" w:color="2F75B5"/>
            </w:tcBorders>
            <w:shd w:val="clear" w:color="000000" w:fill="B8CCE4"/>
            <w:vAlign w:val="center"/>
            <w:hideMark/>
          </w:tcPr>
          <w:p w14:paraId="30505F1C"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Dimensión PDT</w:t>
            </w:r>
          </w:p>
        </w:tc>
        <w:tc>
          <w:tcPr>
            <w:tcW w:w="1060" w:type="dxa"/>
            <w:tcBorders>
              <w:top w:val="single" w:sz="8" w:space="0" w:color="2F75B5"/>
              <w:left w:val="nil"/>
              <w:bottom w:val="single" w:sz="8" w:space="0" w:color="2F75B5"/>
              <w:right w:val="single" w:sz="8" w:space="0" w:color="2F75B5"/>
            </w:tcBorders>
            <w:shd w:val="clear" w:color="000000" w:fill="B8CCE4"/>
            <w:vAlign w:val="center"/>
            <w:hideMark/>
          </w:tcPr>
          <w:p w14:paraId="165D93BC"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Valor Apropiado</w:t>
            </w:r>
          </w:p>
        </w:tc>
        <w:tc>
          <w:tcPr>
            <w:tcW w:w="1136" w:type="dxa"/>
            <w:tcBorders>
              <w:top w:val="single" w:sz="8" w:space="0" w:color="2F75B5"/>
              <w:left w:val="nil"/>
              <w:bottom w:val="single" w:sz="8" w:space="0" w:color="2F75B5"/>
              <w:right w:val="single" w:sz="8" w:space="0" w:color="2F75B5"/>
            </w:tcBorders>
            <w:shd w:val="clear" w:color="000000" w:fill="B8CCE4"/>
            <w:vAlign w:val="center"/>
            <w:hideMark/>
          </w:tcPr>
          <w:p w14:paraId="1EF94F9E"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Responsable</w:t>
            </w:r>
          </w:p>
        </w:tc>
        <w:tc>
          <w:tcPr>
            <w:tcW w:w="1065" w:type="dxa"/>
            <w:tcBorders>
              <w:top w:val="single" w:sz="8" w:space="0" w:color="2F75B5"/>
              <w:left w:val="nil"/>
              <w:bottom w:val="single" w:sz="8" w:space="0" w:color="2F75B5"/>
              <w:right w:val="single" w:sz="8" w:space="0" w:color="2F75B5"/>
            </w:tcBorders>
            <w:shd w:val="clear" w:color="000000" w:fill="B8CCE4"/>
            <w:vAlign w:val="center"/>
            <w:hideMark/>
          </w:tcPr>
          <w:p w14:paraId="5D701C57" w14:textId="77777777" w:rsidR="00CC5290" w:rsidRPr="00EB62D1" w:rsidRDefault="00CC5290" w:rsidP="00CC079C">
            <w:pPr>
              <w:contextualSpacing/>
              <w:jc w:val="center"/>
              <w:rPr>
                <w:rFonts w:ascii="Arial" w:eastAsia="Times New Roman" w:hAnsi="Arial" w:cs="Arial"/>
                <w:b/>
                <w:bCs/>
                <w:color w:val="000000"/>
                <w:sz w:val="16"/>
                <w:szCs w:val="16"/>
                <w:lang w:val="es-CO" w:eastAsia="es-CO"/>
              </w:rPr>
            </w:pPr>
            <w:r w:rsidRPr="00EB62D1">
              <w:rPr>
                <w:rFonts w:ascii="Arial" w:eastAsia="Times New Roman" w:hAnsi="Arial" w:cs="Arial"/>
                <w:b/>
                <w:bCs/>
                <w:color w:val="000000"/>
                <w:sz w:val="16"/>
                <w:szCs w:val="16"/>
                <w:lang w:val="es-CO" w:eastAsia="es-CO"/>
              </w:rPr>
              <w:t>Estado del Proyecto en SUIFP</w:t>
            </w:r>
          </w:p>
        </w:tc>
      </w:tr>
      <w:tr w:rsidR="00CC5290" w:rsidRPr="009F6053" w14:paraId="667179A5" w14:textId="77777777" w:rsidTr="002069F1">
        <w:trPr>
          <w:trHeight w:val="315"/>
        </w:trPr>
        <w:tc>
          <w:tcPr>
            <w:tcW w:w="425" w:type="dxa"/>
            <w:tcBorders>
              <w:top w:val="nil"/>
              <w:left w:val="single" w:sz="8" w:space="0" w:color="2F75B5"/>
              <w:bottom w:val="single" w:sz="8" w:space="0" w:color="2F75B5"/>
              <w:right w:val="single" w:sz="8" w:space="0" w:color="2F75B5"/>
            </w:tcBorders>
            <w:shd w:val="clear" w:color="auto" w:fill="auto"/>
            <w:noWrap/>
            <w:vAlign w:val="center"/>
            <w:hideMark/>
          </w:tcPr>
          <w:p w14:paraId="52B54565" w14:textId="77777777" w:rsidR="00CC5290" w:rsidRPr="00EB62D1" w:rsidRDefault="00CC5290" w:rsidP="00CC079C">
            <w:pPr>
              <w:contextualSpacing/>
              <w:jc w:val="center"/>
              <w:rPr>
                <w:rFonts w:ascii="Arial" w:eastAsia="Times New Roman" w:hAnsi="Arial" w:cs="Arial"/>
                <w:color w:val="000000"/>
                <w:sz w:val="16"/>
                <w:szCs w:val="16"/>
                <w:lang w:val="es-CO" w:eastAsia="es-CO"/>
              </w:rPr>
            </w:pPr>
            <w:r w:rsidRPr="00EB62D1">
              <w:rPr>
                <w:rFonts w:ascii="Arial" w:eastAsia="Times New Roman" w:hAnsi="Arial" w:cs="Arial"/>
                <w:color w:val="000000"/>
                <w:sz w:val="16"/>
                <w:szCs w:val="16"/>
                <w:lang w:val="es-CO" w:eastAsia="es-CO"/>
              </w:rPr>
              <w:t>1</w:t>
            </w:r>
          </w:p>
        </w:tc>
        <w:tc>
          <w:tcPr>
            <w:tcW w:w="993" w:type="dxa"/>
            <w:tcBorders>
              <w:top w:val="nil"/>
              <w:left w:val="nil"/>
              <w:bottom w:val="single" w:sz="8" w:space="0" w:color="2F75B5"/>
              <w:right w:val="single" w:sz="8" w:space="0" w:color="2F75B5"/>
            </w:tcBorders>
            <w:shd w:val="clear" w:color="auto" w:fill="auto"/>
            <w:noWrap/>
            <w:vAlign w:val="bottom"/>
            <w:hideMark/>
          </w:tcPr>
          <w:p w14:paraId="0F3405E4"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850" w:type="dxa"/>
            <w:tcBorders>
              <w:top w:val="nil"/>
              <w:left w:val="nil"/>
              <w:bottom w:val="single" w:sz="8" w:space="0" w:color="2F75B5"/>
              <w:right w:val="single" w:sz="8" w:space="0" w:color="2F75B5"/>
            </w:tcBorders>
            <w:shd w:val="clear" w:color="auto" w:fill="auto"/>
            <w:noWrap/>
            <w:vAlign w:val="bottom"/>
            <w:hideMark/>
          </w:tcPr>
          <w:p w14:paraId="59D2B945"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544" w:type="dxa"/>
            <w:tcBorders>
              <w:top w:val="nil"/>
              <w:left w:val="nil"/>
              <w:bottom w:val="single" w:sz="8" w:space="0" w:color="2F75B5"/>
              <w:right w:val="single" w:sz="8" w:space="0" w:color="2F75B5"/>
            </w:tcBorders>
            <w:shd w:val="clear" w:color="auto" w:fill="auto"/>
            <w:noWrap/>
            <w:vAlign w:val="bottom"/>
            <w:hideMark/>
          </w:tcPr>
          <w:p w14:paraId="041A63D0"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134" w:type="dxa"/>
            <w:tcBorders>
              <w:top w:val="nil"/>
              <w:left w:val="nil"/>
              <w:bottom w:val="single" w:sz="8" w:space="0" w:color="2F75B5"/>
              <w:right w:val="single" w:sz="8" w:space="0" w:color="2F75B5"/>
            </w:tcBorders>
            <w:shd w:val="clear" w:color="auto" w:fill="auto"/>
            <w:noWrap/>
            <w:vAlign w:val="bottom"/>
            <w:hideMark/>
          </w:tcPr>
          <w:p w14:paraId="0373CA94"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709" w:type="dxa"/>
            <w:tcBorders>
              <w:top w:val="nil"/>
              <w:left w:val="nil"/>
              <w:bottom w:val="single" w:sz="8" w:space="0" w:color="2F75B5"/>
              <w:right w:val="single" w:sz="8" w:space="0" w:color="2F75B5"/>
            </w:tcBorders>
            <w:shd w:val="clear" w:color="auto" w:fill="auto"/>
            <w:noWrap/>
            <w:vAlign w:val="bottom"/>
            <w:hideMark/>
          </w:tcPr>
          <w:p w14:paraId="0C2F4318"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799" w:type="dxa"/>
            <w:tcBorders>
              <w:top w:val="nil"/>
              <w:left w:val="nil"/>
              <w:bottom w:val="single" w:sz="8" w:space="0" w:color="2F75B5"/>
              <w:right w:val="single" w:sz="8" w:space="0" w:color="2F75B5"/>
            </w:tcBorders>
            <w:shd w:val="clear" w:color="auto" w:fill="auto"/>
            <w:noWrap/>
            <w:vAlign w:val="bottom"/>
            <w:hideMark/>
          </w:tcPr>
          <w:p w14:paraId="0C2DB375"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066" w:type="dxa"/>
            <w:tcBorders>
              <w:top w:val="nil"/>
              <w:left w:val="nil"/>
              <w:bottom w:val="single" w:sz="8" w:space="0" w:color="2F75B5"/>
              <w:right w:val="single" w:sz="8" w:space="0" w:color="2F75B5"/>
            </w:tcBorders>
            <w:shd w:val="clear" w:color="auto" w:fill="auto"/>
            <w:noWrap/>
            <w:vAlign w:val="bottom"/>
            <w:hideMark/>
          </w:tcPr>
          <w:p w14:paraId="504A4AC6"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992" w:type="dxa"/>
            <w:tcBorders>
              <w:top w:val="nil"/>
              <w:left w:val="nil"/>
              <w:bottom w:val="single" w:sz="8" w:space="0" w:color="2F75B5"/>
              <w:right w:val="single" w:sz="8" w:space="0" w:color="2F75B5"/>
            </w:tcBorders>
            <w:shd w:val="clear" w:color="auto" w:fill="auto"/>
            <w:noWrap/>
            <w:vAlign w:val="bottom"/>
            <w:hideMark/>
          </w:tcPr>
          <w:p w14:paraId="4D235B68"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060" w:type="dxa"/>
            <w:tcBorders>
              <w:top w:val="nil"/>
              <w:left w:val="nil"/>
              <w:bottom w:val="single" w:sz="8" w:space="0" w:color="2F75B5"/>
              <w:right w:val="single" w:sz="8" w:space="0" w:color="2F75B5"/>
            </w:tcBorders>
            <w:shd w:val="clear" w:color="auto" w:fill="auto"/>
            <w:noWrap/>
            <w:vAlign w:val="bottom"/>
            <w:hideMark/>
          </w:tcPr>
          <w:p w14:paraId="60767793"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136" w:type="dxa"/>
            <w:tcBorders>
              <w:top w:val="nil"/>
              <w:left w:val="nil"/>
              <w:bottom w:val="single" w:sz="8" w:space="0" w:color="2F75B5"/>
              <w:right w:val="single" w:sz="8" w:space="0" w:color="2F75B5"/>
            </w:tcBorders>
            <w:shd w:val="clear" w:color="auto" w:fill="auto"/>
            <w:noWrap/>
            <w:vAlign w:val="bottom"/>
            <w:hideMark/>
          </w:tcPr>
          <w:p w14:paraId="3BD63797"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065" w:type="dxa"/>
            <w:tcBorders>
              <w:top w:val="nil"/>
              <w:left w:val="nil"/>
              <w:bottom w:val="single" w:sz="8" w:space="0" w:color="2F75B5"/>
              <w:right w:val="single" w:sz="8" w:space="0" w:color="2F75B5"/>
            </w:tcBorders>
            <w:shd w:val="clear" w:color="auto" w:fill="auto"/>
            <w:noWrap/>
            <w:vAlign w:val="bottom"/>
            <w:hideMark/>
          </w:tcPr>
          <w:p w14:paraId="241F78FE"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r>
      <w:tr w:rsidR="00CC5290" w:rsidRPr="009F6053" w14:paraId="5EC56CBE" w14:textId="77777777" w:rsidTr="002069F1">
        <w:trPr>
          <w:trHeight w:val="315"/>
        </w:trPr>
        <w:tc>
          <w:tcPr>
            <w:tcW w:w="425" w:type="dxa"/>
            <w:tcBorders>
              <w:top w:val="nil"/>
              <w:left w:val="single" w:sz="8" w:space="0" w:color="2F75B5"/>
              <w:bottom w:val="single" w:sz="8" w:space="0" w:color="2F75B5"/>
              <w:right w:val="single" w:sz="8" w:space="0" w:color="2F75B5"/>
            </w:tcBorders>
            <w:shd w:val="clear" w:color="auto" w:fill="auto"/>
            <w:noWrap/>
            <w:vAlign w:val="center"/>
            <w:hideMark/>
          </w:tcPr>
          <w:p w14:paraId="2A5492D3" w14:textId="77777777" w:rsidR="00CC5290" w:rsidRPr="00EB62D1" w:rsidRDefault="00CC5290" w:rsidP="00CC079C">
            <w:pPr>
              <w:contextualSpacing/>
              <w:jc w:val="center"/>
              <w:rPr>
                <w:rFonts w:ascii="Arial" w:eastAsia="Times New Roman" w:hAnsi="Arial" w:cs="Arial"/>
                <w:color w:val="000000"/>
                <w:sz w:val="16"/>
                <w:szCs w:val="16"/>
                <w:lang w:val="es-CO" w:eastAsia="es-CO"/>
              </w:rPr>
            </w:pPr>
            <w:r w:rsidRPr="00EB62D1">
              <w:rPr>
                <w:rFonts w:ascii="Arial" w:eastAsia="Times New Roman" w:hAnsi="Arial" w:cs="Arial"/>
                <w:color w:val="000000"/>
                <w:sz w:val="16"/>
                <w:szCs w:val="16"/>
                <w:lang w:val="es-CO" w:eastAsia="es-CO"/>
              </w:rPr>
              <w:t>2</w:t>
            </w:r>
          </w:p>
        </w:tc>
        <w:tc>
          <w:tcPr>
            <w:tcW w:w="993" w:type="dxa"/>
            <w:tcBorders>
              <w:top w:val="nil"/>
              <w:left w:val="nil"/>
              <w:bottom w:val="single" w:sz="8" w:space="0" w:color="2F75B5"/>
              <w:right w:val="single" w:sz="8" w:space="0" w:color="2F75B5"/>
            </w:tcBorders>
            <w:shd w:val="clear" w:color="auto" w:fill="auto"/>
            <w:noWrap/>
            <w:vAlign w:val="bottom"/>
            <w:hideMark/>
          </w:tcPr>
          <w:p w14:paraId="09916101"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850" w:type="dxa"/>
            <w:tcBorders>
              <w:top w:val="nil"/>
              <w:left w:val="nil"/>
              <w:bottom w:val="single" w:sz="8" w:space="0" w:color="2F75B5"/>
              <w:right w:val="single" w:sz="8" w:space="0" w:color="2F75B5"/>
            </w:tcBorders>
            <w:shd w:val="clear" w:color="auto" w:fill="auto"/>
            <w:noWrap/>
            <w:vAlign w:val="bottom"/>
            <w:hideMark/>
          </w:tcPr>
          <w:p w14:paraId="29430741"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544" w:type="dxa"/>
            <w:tcBorders>
              <w:top w:val="nil"/>
              <w:left w:val="nil"/>
              <w:bottom w:val="single" w:sz="8" w:space="0" w:color="2F75B5"/>
              <w:right w:val="single" w:sz="8" w:space="0" w:color="2F75B5"/>
            </w:tcBorders>
            <w:shd w:val="clear" w:color="auto" w:fill="auto"/>
            <w:noWrap/>
            <w:vAlign w:val="bottom"/>
            <w:hideMark/>
          </w:tcPr>
          <w:p w14:paraId="0B7A22AE"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134" w:type="dxa"/>
            <w:tcBorders>
              <w:top w:val="nil"/>
              <w:left w:val="nil"/>
              <w:bottom w:val="single" w:sz="8" w:space="0" w:color="2F75B5"/>
              <w:right w:val="single" w:sz="8" w:space="0" w:color="2F75B5"/>
            </w:tcBorders>
            <w:shd w:val="clear" w:color="auto" w:fill="auto"/>
            <w:noWrap/>
            <w:vAlign w:val="bottom"/>
            <w:hideMark/>
          </w:tcPr>
          <w:p w14:paraId="67912D6C"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709" w:type="dxa"/>
            <w:tcBorders>
              <w:top w:val="nil"/>
              <w:left w:val="nil"/>
              <w:bottom w:val="single" w:sz="8" w:space="0" w:color="2F75B5"/>
              <w:right w:val="single" w:sz="8" w:space="0" w:color="2F75B5"/>
            </w:tcBorders>
            <w:shd w:val="clear" w:color="auto" w:fill="auto"/>
            <w:noWrap/>
            <w:vAlign w:val="bottom"/>
            <w:hideMark/>
          </w:tcPr>
          <w:p w14:paraId="47887BA0"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799" w:type="dxa"/>
            <w:tcBorders>
              <w:top w:val="nil"/>
              <w:left w:val="nil"/>
              <w:bottom w:val="single" w:sz="8" w:space="0" w:color="2F75B5"/>
              <w:right w:val="single" w:sz="8" w:space="0" w:color="2F75B5"/>
            </w:tcBorders>
            <w:shd w:val="clear" w:color="auto" w:fill="auto"/>
            <w:noWrap/>
            <w:vAlign w:val="bottom"/>
            <w:hideMark/>
          </w:tcPr>
          <w:p w14:paraId="59FB7879"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066" w:type="dxa"/>
            <w:tcBorders>
              <w:top w:val="nil"/>
              <w:left w:val="nil"/>
              <w:bottom w:val="single" w:sz="8" w:space="0" w:color="2F75B5"/>
              <w:right w:val="single" w:sz="8" w:space="0" w:color="2F75B5"/>
            </w:tcBorders>
            <w:shd w:val="clear" w:color="auto" w:fill="auto"/>
            <w:noWrap/>
            <w:vAlign w:val="bottom"/>
            <w:hideMark/>
          </w:tcPr>
          <w:p w14:paraId="1F49A183"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992" w:type="dxa"/>
            <w:tcBorders>
              <w:top w:val="nil"/>
              <w:left w:val="nil"/>
              <w:bottom w:val="single" w:sz="8" w:space="0" w:color="2F75B5"/>
              <w:right w:val="single" w:sz="8" w:space="0" w:color="2F75B5"/>
            </w:tcBorders>
            <w:shd w:val="clear" w:color="auto" w:fill="auto"/>
            <w:noWrap/>
            <w:vAlign w:val="bottom"/>
            <w:hideMark/>
          </w:tcPr>
          <w:p w14:paraId="66C5D31D"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060" w:type="dxa"/>
            <w:tcBorders>
              <w:top w:val="nil"/>
              <w:left w:val="nil"/>
              <w:bottom w:val="single" w:sz="8" w:space="0" w:color="2F75B5"/>
              <w:right w:val="single" w:sz="8" w:space="0" w:color="2F75B5"/>
            </w:tcBorders>
            <w:shd w:val="clear" w:color="auto" w:fill="auto"/>
            <w:noWrap/>
            <w:vAlign w:val="bottom"/>
            <w:hideMark/>
          </w:tcPr>
          <w:p w14:paraId="4E40E609"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136" w:type="dxa"/>
            <w:tcBorders>
              <w:top w:val="nil"/>
              <w:left w:val="nil"/>
              <w:bottom w:val="single" w:sz="8" w:space="0" w:color="2F75B5"/>
              <w:right w:val="single" w:sz="8" w:space="0" w:color="2F75B5"/>
            </w:tcBorders>
            <w:shd w:val="clear" w:color="auto" w:fill="auto"/>
            <w:noWrap/>
            <w:vAlign w:val="bottom"/>
            <w:hideMark/>
          </w:tcPr>
          <w:p w14:paraId="2AC5D3B1"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c>
          <w:tcPr>
            <w:tcW w:w="1065" w:type="dxa"/>
            <w:tcBorders>
              <w:top w:val="nil"/>
              <w:left w:val="nil"/>
              <w:bottom w:val="single" w:sz="8" w:space="0" w:color="2F75B5"/>
              <w:right w:val="single" w:sz="8" w:space="0" w:color="2F75B5"/>
            </w:tcBorders>
            <w:shd w:val="clear" w:color="auto" w:fill="auto"/>
            <w:noWrap/>
            <w:vAlign w:val="bottom"/>
            <w:hideMark/>
          </w:tcPr>
          <w:p w14:paraId="025700C6" w14:textId="77777777" w:rsidR="00CC5290" w:rsidRPr="00EB62D1" w:rsidRDefault="00CC5290" w:rsidP="00CC079C">
            <w:pPr>
              <w:contextualSpacing/>
              <w:rPr>
                <w:rFonts w:ascii="Calibri" w:eastAsia="Times New Roman" w:hAnsi="Calibri" w:cs="Calibri"/>
                <w:color w:val="000000"/>
                <w:sz w:val="16"/>
                <w:szCs w:val="16"/>
                <w:lang w:val="es-CO" w:eastAsia="es-CO"/>
              </w:rPr>
            </w:pPr>
            <w:r w:rsidRPr="00EB62D1">
              <w:rPr>
                <w:rFonts w:ascii="Calibri" w:eastAsia="Times New Roman" w:hAnsi="Calibri" w:cs="Calibri"/>
                <w:color w:val="000000"/>
                <w:sz w:val="16"/>
                <w:szCs w:val="16"/>
                <w:lang w:val="es-CO" w:eastAsia="es-CO"/>
              </w:rPr>
              <w:t> </w:t>
            </w:r>
          </w:p>
        </w:tc>
      </w:tr>
    </w:tbl>
    <w:p w14:paraId="56E9936F" w14:textId="77777777" w:rsidR="00CC5290" w:rsidRPr="00EB62D1" w:rsidRDefault="00CC5290" w:rsidP="00CC079C">
      <w:pPr>
        <w:contextualSpacing/>
        <w:jc w:val="center"/>
        <w:rPr>
          <w:rFonts w:ascii="Arial" w:hAnsi="Arial" w:cs="Arial"/>
          <w:sz w:val="16"/>
          <w:szCs w:val="16"/>
        </w:rPr>
      </w:pPr>
      <w:r>
        <w:rPr>
          <w:rFonts w:ascii="Arial" w:hAnsi="Arial" w:cs="Arial"/>
          <w:sz w:val="16"/>
          <w:szCs w:val="16"/>
        </w:rPr>
        <w:t>Fuente: Elaboración propia de la Dirección General de Apoyo Fiscal.</w:t>
      </w:r>
    </w:p>
    <w:p w14:paraId="59C9F512" w14:textId="77777777" w:rsidR="00E04037" w:rsidRDefault="00E04037" w:rsidP="00E04037">
      <w:pPr>
        <w:contextualSpacing/>
        <w:jc w:val="both"/>
        <w:rPr>
          <w:rFonts w:ascii="Arial" w:hAnsi="Arial" w:cs="Arial"/>
          <w:sz w:val="22"/>
          <w:szCs w:val="22"/>
        </w:rPr>
      </w:pPr>
    </w:p>
    <w:p w14:paraId="33CB9506" w14:textId="77777777" w:rsidR="00E04037" w:rsidRDefault="00E04037" w:rsidP="00E04037">
      <w:pPr>
        <w:contextualSpacing/>
        <w:jc w:val="both"/>
        <w:rPr>
          <w:rFonts w:ascii="Arial" w:hAnsi="Arial" w:cs="Arial"/>
          <w:sz w:val="22"/>
          <w:szCs w:val="22"/>
        </w:rPr>
      </w:pPr>
      <w:r>
        <w:rPr>
          <w:rFonts w:ascii="Arial" w:hAnsi="Arial" w:cs="Arial"/>
          <w:sz w:val="22"/>
          <w:szCs w:val="22"/>
        </w:rPr>
        <w:t>En con</w:t>
      </w:r>
      <w:r w:rsidR="00274B4E">
        <w:rPr>
          <w:rFonts w:ascii="Arial" w:hAnsi="Arial" w:cs="Arial"/>
          <w:sz w:val="22"/>
          <w:szCs w:val="22"/>
        </w:rPr>
        <w:t>cordancia</w:t>
      </w:r>
      <w:r>
        <w:rPr>
          <w:rFonts w:ascii="Arial" w:hAnsi="Arial" w:cs="Arial"/>
          <w:sz w:val="22"/>
          <w:szCs w:val="22"/>
        </w:rPr>
        <w:t xml:space="preserve">, </w:t>
      </w:r>
      <w:r w:rsidR="00DB61E0">
        <w:rPr>
          <w:rFonts w:ascii="Arial" w:hAnsi="Arial" w:cs="Arial"/>
          <w:sz w:val="22"/>
          <w:szCs w:val="22"/>
        </w:rPr>
        <w:t xml:space="preserve">que </w:t>
      </w:r>
      <w:r>
        <w:rPr>
          <w:rFonts w:ascii="Arial" w:hAnsi="Arial" w:cs="Arial"/>
          <w:sz w:val="22"/>
          <w:szCs w:val="22"/>
        </w:rPr>
        <w:t xml:space="preserve">cada uno de los proyectos de inversión viabilizado, </w:t>
      </w:r>
      <w:r w:rsidR="00274B4E">
        <w:rPr>
          <w:rFonts w:ascii="Arial" w:hAnsi="Arial" w:cs="Arial"/>
          <w:sz w:val="22"/>
          <w:szCs w:val="22"/>
        </w:rPr>
        <w:t>se registr</w:t>
      </w:r>
      <w:r w:rsidR="004057E2">
        <w:rPr>
          <w:rFonts w:ascii="Arial" w:hAnsi="Arial" w:cs="Arial"/>
          <w:sz w:val="22"/>
          <w:szCs w:val="22"/>
        </w:rPr>
        <w:t>e</w:t>
      </w:r>
      <w:r w:rsidR="00274B4E">
        <w:rPr>
          <w:rFonts w:ascii="Arial" w:hAnsi="Arial" w:cs="Arial"/>
          <w:sz w:val="22"/>
          <w:szCs w:val="22"/>
        </w:rPr>
        <w:t xml:space="preserve"> </w:t>
      </w:r>
      <w:r>
        <w:rPr>
          <w:rFonts w:ascii="Arial" w:hAnsi="Arial" w:cs="Arial"/>
          <w:sz w:val="22"/>
          <w:szCs w:val="22"/>
        </w:rPr>
        <w:t xml:space="preserve">con su respectivo número BPIN en el Banco de Programas y Proyectos que el Municipio haya dispuesto, entendiendo que un Banco de Proyectos, como lo define el DNP, </w:t>
      </w:r>
      <w:r w:rsidRPr="00F0091B">
        <w:rPr>
          <w:rFonts w:ascii="Arial" w:hAnsi="Arial" w:cs="Arial"/>
          <w:i/>
          <w:iCs/>
          <w:sz w:val="22"/>
          <w:szCs w:val="22"/>
        </w:rPr>
        <w:t>“más que una base de datos,</w:t>
      </w:r>
      <w:r w:rsidR="00F43F45">
        <w:rPr>
          <w:rFonts w:ascii="Arial" w:hAnsi="Arial" w:cs="Arial"/>
          <w:i/>
          <w:iCs/>
          <w:sz w:val="22"/>
          <w:szCs w:val="22"/>
        </w:rPr>
        <w:t xml:space="preserve"> </w:t>
      </w:r>
      <w:r w:rsidRPr="00F0091B">
        <w:rPr>
          <w:rFonts w:ascii="Arial" w:hAnsi="Arial" w:cs="Arial"/>
          <w:i/>
          <w:iCs/>
          <w:sz w:val="22"/>
          <w:szCs w:val="22"/>
        </w:rPr>
        <w:t>se constituye en una herramienta para concretar los planes de desarrollo y de gobierno a través de proyectos específicos</w:t>
      </w:r>
      <w:r>
        <w:rPr>
          <w:rFonts w:ascii="Arial" w:hAnsi="Arial" w:cs="Arial"/>
          <w:i/>
          <w:iCs/>
          <w:sz w:val="22"/>
          <w:szCs w:val="22"/>
        </w:rPr>
        <w:t xml:space="preserve"> (…)”, </w:t>
      </w:r>
      <w:r>
        <w:rPr>
          <w:rFonts w:ascii="Arial" w:hAnsi="Arial" w:cs="Arial"/>
          <w:sz w:val="22"/>
          <w:szCs w:val="22"/>
        </w:rPr>
        <w:t xml:space="preserve">siguiendo el esquema lógico de: Planes, Programas y Proyectos. Del mismo modo, los Bancos de Proyectos Territoriales son los Bancos de Proyectos dispuestos en la Entidad Territorial, en los cuales se registran los proyectos que se esperan financiar con recursos propios o de cofinanciación. </w:t>
      </w:r>
    </w:p>
    <w:p w14:paraId="2420C6B9" w14:textId="77777777" w:rsidR="00793E77" w:rsidRDefault="00793E77" w:rsidP="006C2C87">
      <w:pPr>
        <w:contextualSpacing/>
        <w:jc w:val="both"/>
        <w:rPr>
          <w:rFonts w:ascii="Arial" w:hAnsi="Arial" w:cs="Arial"/>
          <w:sz w:val="22"/>
          <w:szCs w:val="22"/>
        </w:rPr>
      </w:pPr>
    </w:p>
    <w:p w14:paraId="18745BE2" w14:textId="77777777" w:rsidR="006C2C87" w:rsidRDefault="00DF163C" w:rsidP="006C2C87">
      <w:pPr>
        <w:contextualSpacing/>
        <w:jc w:val="both"/>
        <w:rPr>
          <w:rFonts w:ascii="Arial" w:hAnsi="Arial" w:cs="Arial"/>
          <w:sz w:val="22"/>
          <w:szCs w:val="22"/>
        </w:rPr>
      </w:pPr>
      <w:r>
        <w:rPr>
          <w:rFonts w:ascii="Arial" w:hAnsi="Arial" w:cs="Arial"/>
          <w:sz w:val="22"/>
          <w:szCs w:val="22"/>
        </w:rPr>
        <w:t xml:space="preserve">Segundo, se </w:t>
      </w:r>
      <w:r w:rsidR="00F8319E">
        <w:rPr>
          <w:rFonts w:ascii="Arial" w:hAnsi="Arial" w:cs="Arial"/>
          <w:sz w:val="22"/>
          <w:szCs w:val="22"/>
        </w:rPr>
        <w:t>encomienda que</w:t>
      </w:r>
      <w:r w:rsidR="00EC3509">
        <w:rPr>
          <w:rFonts w:ascii="Arial" w:hAnsi="Arial" w:cs="Arial"/>
          <w:sz w:val="22"/>
          <w:szCs w:val="22"/>
        </w:rPr>
        <w:t>,</w:t>
      </w:r>
      <w:r w:rsidR="00F8319E">
        <w:rPr>
          <w:rFonts w:ascii="Arial" w:hAnsi="Arial" w:cs="Arial"/>
          <w:sz w:val="22"/>
          <w:szCs w:val="22"/>
        </w:rPr>
        <w:t xml:space="preserve"> </w:t>
      </w:r>
      <w:r w:rsidR="006C2C87">
        <w:rPr>
          <w:rFonts w:ascii="Arial" w:hAnsi="Arial" w:cs="Arial"/>
          <w:sz w:val="22"/>
          <w:szCs w:val="22"/>
        </w:rPr>
        <w:t xml:space="preserve">la entidad territorial utilice para la formulación de los proyectos </w:t>
      </w:r>
      <w:r w:rsidR="00EC3509">
        <w:rPr>
          <w:rFonts w:ascii="Arial" w:hAnsi="Arial" w:cs="Arial"/>
          <w:sz w:val="22"/>
          <w:szCs w:val="22"/>
        </w:rPr>
        <w:t xml:space="preserve">de inversión </w:t>
      </w:r>
      <w:r w:rsidR="006C2C87">
        <w:rPr>
          <w:rFonts w:ascii="Arial" w:hAnsi="Arial" w:cs="Arial"/>
          <w:sz w:val="22"/>
          <w:szCs w:val="22"/>
        </w:rPr>
        <w:t xml:space="preserve">la herramienta dispuesta por el DNP: la </w:t>
      </w:r>
      <w:r w:rsidR="006C2C87" w:rsidRPr="00440C04">
        <w:rPr>
          <w:rFonts w:ascii="Arial" w:hAnsi="Arial" w:cs="Arial"/>
          <w:sz w:val="22"/>
          <w:szCs w:val="22"/>
        </w:rPr>
        <w:t xml:space="preserve">Metodología General Ajustada </w:t>
      </w:r>
      <w:r w:rsidR="006C2C87">
        <w:rPr>
          <w:rFonts w:ascii="Arial" w:hAnsi="Arial" w:cs="Arial"/>
          <w:sz w:val="22"/>
          <w:szCs w:val="22"/>
        </w:rPr>
        <w:t xml:space="preserve">– MGA. En este sentido, </w:t>
      </w:r>
      <w:r w:rsidR="00B4317B">
        <w:rPr>
          <w:rFonts w:ascii="Arial" w:hAnsi="Arial" w:cs="Arial"/>
          <w:sz w:val="22"/>
          <w:szCs w:val="22"/>
        </w:rPr>
        <w:t xml:space="preserve">se recomienda realizar la entrega </w:t>
      </w:r>
      <w:r w:rsidR="00F1135E">
        <w:rPr>
          <w:rFonts w:ascii="Arial" w:hAnsi="Arial" w:cs="Arial"/>
          <w:sz w:val="22"/>
          <w:szCs w:val="22"/>
        </w:rPr>
        <w:t xml:space="preserve">de </w:t>
      </w:r>
      <w:r w:rsidR="006C2C87">
        <w:rPr>
          <w:rFonts w:ascii="Arial" w:hAnsi="Arial" w:cs="Arial"/>
          <w:sz w:val="22"/>
          <w:szCs w:val="22"/>
        </w:rPr>
        <w:t>la ficha de Estadísticas Básicas de Inversión – EBI de cada uno de los proyectos financiados con el SGP Ribereños</w:t>
      </w:r>
      <w:r w:rsidR="00B4317B" w:rsidRPr="00B4317B">
        <w:rPr>
          <w:rFonts w:ascii="Arial" w:hAnsi="Arial" w:cs="Arial"/>
          <w:sz w:val="22"/>
          <w:szCs w:val="22"/>
        </w:rPr>
        <w:t xml:space="preserve"> </w:t>
      </w:r>
      <w:r w:rsidR="00B4317B">
        <w:rPr>
          <w:rFonts w:ascii="Arial" w:hAnsi="Arial" w:cs="Arial"/>
          <w:sz w:val="22"/>
          <w:szCs w:val="22"/>
        </w:rPr>
        <w:t>a esta Dirección</w:t>
      </w:r>
      <w:r w:rsidR="006C2C87">
        <w:rPr>
          <w:rFonts w:ascii="Arial" w:hAnsi="Arial" w:cs="Arial"/>
          <w:sz w:val="22"/>
          <w:szCs w:val="22"/>
        </w:rPr>
        <w:t xml:space="preserve">, la cual se obtiene a partir de los formatos diligenciados en la MGA. </w:t>
      </w:r>
      <w:r w:rsidR="006C2C87" w:rsidRPr="0025611B">
        <w:rPr>
          <w:rFonts w:ascii="Arial" w:hAnsi="Arial" w:cs="Arial"/>
          <w:sz w:val="22"/>
          <w:szCs w:val="22"/>
        </w:rPr>
        <w:t>A continuación, remitimos enlace de consulta</w:t>
      </w:r>
      <w:r w:rsidR="006C2C87">
        <w:rPr>
          <w:rFonts w:ascii="Arial" w:hAnsi="Arial" w:cs="Arial"/>
          <w:sz w:val="22"/>
          <w:szCs w:val="22"/>
        </w:rPr>
        <w:t xml:space="preserve"> del manual de procedimientos del Banco Nacional de Programas y Proyectos, en donde se dispone de pautas para el registro y actualización de los proyectos:</w:t>
      </w:r>
    </w:p>
    <w:p w14:paraId="42F5BB2D" w14:textId="77777777" w:rsidR="006C2C87" w:rsidRDefault="006C2C87" w:rsidP="006C2C87">
      <w:pPr>
        <w:contextualSpacing/>
        <w:jc w:val="both"/>
        <w:rPr>
          <w:rFonts w:ascii="Arial" w:hAnsi="Arial" w:cs="Arial"/>
          <w:sz w:val="22"/>
          <w:szCs w:val="22"/>
        </w:rPr>
      </w:pPr>
    </w:p>
    <w:p w14:paraId="681A9186" w14:textId="77777777" w:rsidR="006C2C87" w:rsidRDefault="0082443B" w:rsidP="006C2C87">
      <w:pPr>
        <w:contextualSpacing/>
        <w:jc w:val="both"/>
        <w:rPr>
          <w:rFonts w:ascii="Arial" w:hAnsi="Arial" w:cs="Arial"/>
          <w:sz w:val="22"/>
          <w:szCs w:val="22"/>
        </w:rPr>
      </w:pPr>
      <w:hyperlink r:id="rId12" w:history="1">
        <w:r w:rsidR="006C2C87" w:rsidRPr="00B801AA">
          <w:rPr>
            <w:rStyle w:val="Hipervnculo"/>
            <w:rFonts w:ascii="Arial" w:hAnsi="Arial" w:cs="Arial"/>
            <w:sz w:val="22"/>
            <w:szCs w:val="22"/>
          </w:rPr>
          <w:t>https://colaboracion.dnp.gov.co/CDT/Inversiones%20y%20finanzas%20pblicas/Manual%20de%20Procedimiento%20BPIN%202011.pdf</w:t>
        </w:r>
      </w:hyperlink>
      <w:r w:rsidR="006C2C87">
        <w:rPr>
          <w:rFonts w:ascii="Arial" w:hAnsi="Arial" w:cs="Arial"/>
          <w:sz w:val="22"/>
          <w:szCs w:val="22"/>
        </w:rPr>
        <w:t xml:space="preserve"> </w:t>
      </w:r>
    </w:p>
    <w:p w14:paraId="5E4DBC43" w14:textId="77777777" w:rsidR="00CC5290" w:rsidRDefault="00CC5290" w:rsidP="00CC079C">
      <w:pPr>
        <w:contextualSpacing/>
        <w:jc w:val="both"/>
        <w:rPr>
          <w:rFonts w:ascii="Arial" w:hAnsi="Arial" w:cs="Arial"/>
          <w:sz w:val="22"/>
          <w:szCs w:val="22"/>
        </w:rPr>
      </w:pPr>
    </w:p>
    <w:p w14:paraId="673C3679" w14:textId="77777777" w:rsidR="00CC5290" w:rsidRPr="00E77E60" w:rsidRDefault="00CC5290" w:rsidP="00CC079C">
      <w:pPr>
        <w:contextualSpacing/>
        <w:jc w:val="both"/>
        <w:rPr>
          <w:rFonts w:ascii="Arial" w:hAnsi="Arial" w:cs="Arial"/>
          <w:b/>
          <w:bCs/>
          <w:sz w:val="22"/>
          <w:szCs w:val="22"/>
        </w:rPr>
      </w:pPr>
      <w:r w:rsidRPr="007E56E4">
        <w:rPr>
          <w:rFonts w:ascii="Arial" w:hAnsi="Arial" w:cs="Arial"/>
          <w:sz w:val="22"/>
          <w:szCs w:val="22"/>
        </w:rPr>
        <w:t>Evaluación de la Actividad 1.</w:t>
      </w:r>
      <w:r>
        <w:rPr>
          <w:rFonts w:ascii="Arial" w:hAnsi="Arial" w:cs="Arial"/>
          <w:sz w:val="22"/>
          <w:szCs w:val="22"/>
        </w:rPr>
        <w:t>3</w:t>
      </w:r>
      <w:r w:rsidRPr="007E56E4">
        <w:rPr>
          <w:rFonts w:ascii="Arial" w:hAnsi="Arial" w:cs="Arial"/>
          <w:sz w:val="22"/>
          <w:szCs w:val="22"/>
        </w:rPr>
        <w:t>.:</w:t>
      </w:r>
      <w:r w:rsidRPr="519AA75B">
        <w:rPr>
          <w:rFonts w:ascii="Arial" w:hAnsi="Arial" w:cs="Arial"/>
          <w:sz w:val="22"/>
          <w:szCs w:val="22"/>
        </w:rPr>
        <w:t xml:space="preserve"> </w:t>
      </w:r>
      <w:r w:rsidRPr="002F585A">
        <w:rPr>
          <w:rFonts w:ascii="Arial" w:hAnsi="Arial" w:cs="Arial"/>
          <w:sz w:val="22"/>
          <w:szCs w:val="22"/>
          <w:u w:val="single"/>
        </w:rPr>
        <w:t>No Cumple.</w:t>
      </w:r>
    </w:p>
    <w:p w14:paraId="0C029B86" w14:textId="77777777" w:rsidR="00CC5290" w:rsidRPr="00E77E60" w:rsidRDefault="00CC5290" w:rsidP="00CC079C">
      <w:pPr>
        <w:contextualSpacing/>
        <w:jc w:val="both"/>
        <w:rPr>
          <w:rFonts w:ascii="Arial" w:hAnsi="Arial" w:cs="Arial"/>
          <w:b/>
          <w:bCs/>
          <w:sz w:val="22"/>
          <w:szCs w:val="22"/>
        </w:rPr>
      </w:pPr>
    </w:p>
    <w:p w14:paraId="5B1515CE" w14:textId="77777777" w:rsidR="00CC5290" w:rsidRPr="002069F1" w:rsidRDefault="00CC5290" w:rsidP="002069F1">
      <w:pPr>
        <w:pStyle w:val="Prrafodelista"/>
        <w:numPr>
          <w:ilvl w:val="0"/>
          <w:numId w:val="44"/>
        </w:numPr>
        <w:tabs>
          <w:tab w:val="left" w:pos="3206"/>
          <w:tab w:val="left" w:pos="6338"/>
        </w:tabs>
        <w:jc w:val="both"/>
        <w:rPr>
          <w:rFonts w:ascii="Arial" w:hAnsi="Arial" w:cs="Arial"/>
          <w:sz w:val="22"/>
          <w:szCs w:val="22"/>
        </w:rPr>
      </w:pPr>
      <w:r w:rsidRPr="002069F1">
        <w:rPr>
          <w:rFonts w:ascii="Arial" w:eastAsiaTheme="minorHAnsi" w:hAnsi="Arial" w:cs="Arial"/>
          <w:b/>
          <w:bCs/>
          <w:sz w:val="22"/>
          <w:szCs w:val="22"/>
          <w:lang w:val="es-CO" w:eastAsia="en-US"/>
        </w:rPr>
        <w:t>Actividad</w:t>
      </w:r>
      <w:r w:rsidRPr="002069F1">
        <w:rPr>
          <w:rFonts w:ascii="Arial" w:eastAsiaTheme="minorHAnsi" w:hAnsi="Arial" w:cs="Arial"/>
          <w:sz w:val="22"/>
          <w:szCs w:val="22"/>
          <w:lang w:val="es-CO" w:eastAsia="en-US"/>
        </w:rPr>
        <w:t xml:space="preserve">: Registrar los proyectos de inversión en el Sistema Unificado de Inversiones y Finanzas Públicas - SUIFP, de acuerdo con los lineamientos para el registro de la </w:t>
      </w:r>
      <w:r w:rsidRPr="002069F1">
        <w:rPr>
          <w:rFonts w:ascii="Arial" w:eastAsiaTheme="minorHAnsi" w:hAnsi="Arial" w:cs="Arial"/>
          <w:sz w:val="22"/>
          <w:szCs w:val="22"/>
          <w:lang w:val="es-CO" w:eastAsia="en-US"/>
        </w:rPr>
        <w:lastRenderedPageBreak/>
        <w:t xml:space="preserve">información de inversión pública de las entidades territoriales según la </w:t>
      </w:r>
      <w:r w:rsidR="00A53D56" w:rsidRPr="002069F1">
        <w:rPr>
          <w:rFonts w:ascii="Arial" w:eastAsiaTheme="minorHAnsi" w:hAnsi="Arial" w:cs="Arial"/>
          <w:sz w:val="22"/>
          <w:szCs w:val="22"/>
          <w:lang w:val="es-CO" w:eastAsia="en-US"/>
        </w:rPr>
        <w:t>Resolución</w:t>
      </w:r>
      <w:r w:rsidRPr="002069F1">
        <w:rPr>
          <w:rFonts w:ascii="Arial" w:eastAsiaTheme="minorHAnsi" w:hAnsi="Arial" w:cs="Arial"/>
          <w:sz w:val="22"/>
          <w:szCs w:val="22"/>
          <w:lang w:val="es-CO" w:eastAsia="en-US"/>
        </w:rPr>
        <w:t xml:space="preserve"> 4788 de 2016 del DNP.</w:t>
      </w:r>
    </w:p>
    <w:p w14:paraId="52F26D88" w14:textId="77777777" w:rsidR="00CC5290" w:rsidRPr="00DD30D7" w:rsidRDefault="00CC5290" w:rsidP="00CC079C">
      <w:pPr>
        <w:tabs>
          <w:tab w:val="left" w:pos="3206"/>
          <w:tab w:val="left" w:pos="6338"/>
        </w:tabs>
        <w:contextualSpacing/>
        <w:jc w:val="both"/>
        <w:rPr>
          <w:rFonts w:ascii="Arial" w:hAnsi="Arial" w:cs="Arial"/>
          <w:sz w:val="22"/>
          <w:szCs w:val="22"/>
        </w:rPr>
      </w:pPr>
    </w:p>
    <w:p w14:paraId="3960D140" w14:textId="77777777" w:rsidR="00CC5290" w:rsidRDefault="00CC5290" w:rsidP="00CC079C">
      <w:pPr>
        <w:ind w:left="709"/>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sidRPr="004A65A7">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w:t>
      </w:r>
      <w:r w:rsidRPr="00643777">
        <w:rPr>
          <w:rFonts w:ascii="Arial" w:eastAsiaTheme="minorHAnsi" w:hAnsi="Arial" w:cs="Arial"/>
          <w:sz w:val="22"/>
          <w:szCs w:val="22"/>
          <w:lang w:val="es-CO" w:eastAsia="en-US"/>
        </w:rPr>
        <w:t>Soporte del registro de los proyectos de inversión pública en el Sistema Unificado de Inversiones y Finanzas Públicas.</w:t>
      </w:r>
    </w:p>
    <w:p w14:paraId="52484BBB" w14:textId="77777777" w:rsidR="00CC5290" w:rsidRDefault="00CC5290" w:rsidP="00CC079C">
      <w:pPr>
        <w:contextualSpacing/>
        <w:rPr>
          <w:rFonts w:ascii="Arial" w:eastAsiaTheme="minorHAnsi" w:hAnsi="Arial" w:cs="Arial"/>
          <w:b/>
          <w:bCs/>
          <w:sz w:val="22"/>
          <w:szCs w:val="22"/>
          <w:lang w:val="es-CO" w:eastAsia="en-US"/>
        </w:rPr>
      </w:pPr>
    </w:p>
    <w:p w14:paraId="3A8E29B6"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1A3F93">
        <w:rPr>
          <w:rFonts w:ascii="Arial" w:eastAsiaTheme="minorHAnsi" w:hAnsi="Arial" w:cs="Arial"/>
          <w:sz w:val="22"/>
          <w:szCs w:val="22"/>
          <w:lang w:val="es-CO" w:eastAsia="en-US"/>
        </w:rPr>
        <w:t>.</w:t>
      </w:r>
    </w:p>
    <w:p w14:paraId="7AE310B7" w14:textId="77777777" w:rsidR="00CC5290" w:rsidRDefault="00CC5290" w:rsidP="00CC079C">
      <w:pPr>
        <w:contextualSpacing/>
        <w:rPr>
          <w:rFonts w:ascii="Arial" w:eastAsiaTheme="minorHAnsi" w:hAnsi="Arial" w:cs="Arial"/>
          <w:sz w:val="22"/>
          <w:szCs w:val="22"/>
          <w:lang w:val="es-CO" w:eastAsia="en-US"/>
        </w:rPr>
      </w:pPr>
    </w:p>
    <w:p w14:paraId="7405485E" w14:textId="77777777" w:rsidR="00CC5290" w:rsidRDefault="001A3F93" w:rsidP="0042507B">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La Entidad Territorial envió </w:t>
      </w:r>
      <w:r w:rsidR="00CC5290">
        <w:rPr>
          <w:rFonts w:ascii="Arial" w:eastAsiaTheme="minorHAnsi" w:hAnsi="Arial" w:cs="Arial"/>
          <w:sz w:val="22"/>
          <w:szCs w:val="22"/>
          <w:lang w:val="es-CO" w:eastAsia="en-US"/>
        </w:rPr>
        <w:t>pantallazo de</w:t>
      </w:r>
      <w:r w:rsidR="00EE3048">
        <w:rPr>
          <w:rFonts w:ascii="Arial" w:eastAsiaTheme="minorHAnsi" w:hAnsi="Arial" w:cs="Arial"/>
          <w:sz w:val="22"/>
          <w:szCs w:val="22"/>
          <w:lang w:val="es-CO" w:eastAsia="en-US"/>
        </w:rPr>
        <w:t>l</w:t>
      </w:r>
      <w:r w:rsidR="00CC5290">
        <w:rPr>
          <w:rFonts w:ascii="Arial" w:eastAsiaTheme="minorHAnsi" w:hAnsi="Arial" w:cs="Arial"/>
          <w:sz w:val="22"/>
          <w:szCs w:val="22"/>
          <w:lang w:val="es-CO" w:eastAsia="en-US"/>
        </w:rPr>
        <w:t xml:space="preserve"> proyecto de inversión registrado en el sistema SUIFP: </w:t>
      </w:r>
      <w:r w:rsidR="00C25FF2">
        <w:rPr>
          <w:rFonts w:ascii="Arial" w:eastAsiaTheme="minorHAnsi" w:hAnsi="Arial" w:cs="Arial"/>
          <w:i/>
          <w:iCs/>
          <w:sz w:val="22"/>
          <w:szCs w:val="22"/>
          <w:lang w:val="es-CO" w:eastAsia="en-US"/>
        </w:rPr>
        <w:t>R</w:t>
      </w:r>
      <w:r w:rsidR="00CC5290" w:rsidRPr="002069F1">
        <w:rPr>
          <w:rFonts w:ascii="Arial" w:eastAsiaTheme="minorHAnsi" w:hAnsi="Arial" w:cs="Arial"/>
          <w:i/>
          <w:iCs/>
          <w:sz w:val="22"/>
          <w:szCs w:val="22"/>
          <w:lang w:val="es-CO" w:eastAsia="en-US"/>
        </w:rPr>
        <w:t xml:space="preserve">eforestación de las cuencas hídricas en las ciénagas Mata Tigre, Ciénaga la Redonda, Ciénaga de Mico, Ciénaga de Vieja en el </w:t>
      </w:r>
      <w:r w:rsidR="00A53D56" w:rsidRPr="002069F1">
        <w:rPr>
          <w:rFonts w:ascii="Arial" w:eastAsiaTheme="minorHAnsi" w:hAnsi="Arial" w:cs="Arial"/>
          <w:i/>
          <w:iCs/>
          <w:sz w:val="22"/>
          <w:szCs w:val="22"/>
          <w:lang w:val="es-CO" w:eastAsia="en-US"/>
        </w:rPr>
        <w:t>Municipio</w:t>
      </w:r>
      <w:r w:rsidR="00CC5290" w:rsidRPr="002069F1">
        <w:rPr>
          <w:rFonts w:ascii="Arial" w:eastAsiaTheme="minorHAnsi" w:hAnsi="Arial" w:cs="Arial"/>
          <w:i/>
          <w:iCs/>
          <w:sz w:val="22"/>
          <w:szCs w:val="22"/>
          <w:lang w:val="es-CO" w:eastAsia="en-US"/>
        </w:rPr>
        <w:t xml:space="preserve"> de Barranco de Loba – Bolívar</w:t>
      </w:r>
      <w:r w:rsidR="00CC5290">
        <w:rPr>
          <w:rFonts w:ascii="Arial" w:eastAsiaTheme="minorHAnsi" w:hAnsi="Arial" w:cs="Arial"/>
          <w:sz w:val="22"/>
          <w:szCs w:val="22"/>
          <w:lang w:val="es-CO" w:eastAsia="en-US"/>
        </w:rPr>
        <w:t xml:space="preserve">, con código BPIN </w:t>
      </w:r>
      <w:r w:rsidR="00CC5290" w:rsidRPr="00165EFD">
        <w:rPr>
          <w:rFonts w:ascii="Arial" w:eastAsiaTheme="minorHAnsi" w:hAnsi="Arial" w:cs="Arial"/>
          <w:sz w:val="22"/>
          <w:szCs w:val="22"/>
          <w:lang w:val="es-CO" w:eastAsia="en-US"/>
        </w:rPr>
        <w:t>2021130740046</w:t>
      </w:r>
      <w:r w:rsidR="00340635">
        <w:rPr>
          <w:rFonts w:ascii="Arial" w:eastAsiaTheme="minorHAnsi" w:hAnsi="Arial" w:cs="Arial"/>
          <w:sz w:val="22"/>
          <w:szCs w:val="22"/>
          <w:lang w:val="es-CO" w:eastAsia="en-US"/>
        </w:rPr>
        <w:t xml:space="preserve"> de la vigencia 2021</w:t>
      </w:r>
      <w:r w:rsidR="00CC5290">
        <w:rPr>
          <w:rFonts w:ascii="Arial" w:eastAsiaTheme="minorHAnsi" w:hAnsi="Arial" w:cs="Arial"/>
          <w:sz w:val="22"/>
          <w:szCs w:val="22"/>
          <w:lang w:val="es-CO" w:eastAsia="en-US"/>
        </w:rPr>
        <w:t>. Cabe anotar que, est</w:t>
      </w:r>
      <w:r w:rsidR="00122B67">
        <w:rPr>
          <w:rFonts w:ascii="Arial" w:eastAsiaTheme="minorHAnsi" w:hAnsi="Arial" w:cs="Arial"/>
          <w:sz w:val="22"/>
          <w:szCs w:val="22"/>
          <w:lang w:val="es-CO" w:eastAsia="en-US"/>
        </w:rPr>
        <w:t>e</w:t>
      </w:r>
      <w:r w:rsidR="00CC5290">
        <w:rPr>
          <w:rFonts w:ascii="Arial" w:eastAsiaTheme="minorHAnsi" w:hAnsi="Arial" w:cs="Arial"/>
          <w:sz w:val="22"/>
          <w:szCs w:val="22"/>
          <w:lang w:val="es-CO" w:eastAsia="en-US"/>
        </w:rPr>
        <w:t xml:space="preserve"> proyecto fue consultado en el sistema de Seguimiento a Proyectos de Inversión del DNP, encontrando que, si bien fue reportado en el sistema de seguimiento no se hallaron reportes de avance financiero, físico ni de gestión, igualmente, los indicadores y metas planteados para la vigencia 2021 estaban en 0,00</w:t>
      </w:r>
      <w:r w:rsidR="00A23C46">
        <w:rPr>
          <w:rFonts w:ascii="Arial" w:eastAsiaTheme="minorHAnsi" w:hAnsi="Arial" w:cs="Arial"/>
          <w:sz w:val="22"/>
          <w:szCs w:val="22"/>
          <w:lang w:val="es-CO" w:eastAsia="en-US"/>
        </w:rPr>
        <w:t xml:space="preserve"> </w:t>
      </w:r>
      <w:r w:rsidR="00CC5290">
        <w:rPr>
          <w:rFonts w:ascii="Arial" w:eastAsiaTheme="minorHAnsi" w:hAnsi="Arial" w:cs="Arial"/>
          <w:sz w:val="22"/>
          <w:szCs w:val="22"/>
          <w:lang w:val="es-CO" w:eastAsia="en-US"/>
        </w:rPr>
        <w:t xml:space="preserve">% a 31 de diciembre de 2021. En cuanto a la fuente de financiación, el sistema </w:t>
      </w:r>
      <w:r w:rsidR="001457BA">
        <w:rPr>
          <w:rFonts w:ascii="Arial" w:eastAsiaTheme="minorHAnsi" w:hAnsi="Arial" w:cs="Arial"/>
          <w:sz w:val="22"/>
          <w:szCs w:val="22"/>
          <w:lang w:val="es-CO" w:eastAsia="en-US"/>
        </w:rPr>
        <w:t xml:space="preserve">de seguimiento </w:t>
      </w:r>
      <w:r w:rsidR="00CC5290">
        <w:rPr>
          <w:rFonts w:ascii="Arial" w:eastAsiaTheme="minorHAnsi" w:hAnsi="Arial" w:cs="Arial"/>
          <w:sz w:val="22"/>
          <w:szCs w:val="22"/>
          <w:lang w:val="es-CO" w:eastAsia="en-US"/>
        </w:rPr>
        <w:t xml:space="preserve">SPI reflejó que para el proyecto la fuente eran </w:t>
      </w:r>
      <w:r w:rsidR="0025161E">
        <w:rPr>
          <w:rFonts w:ascii="Arial" w:eastAsiaTheme="minorHAnsi" w:hAnsi="Arial" w:cs="Arial"/>
          <w:sz w:val="22"/>
          <w:szCs w:val="22"/>
          <w:lang w:val="es-CO" w:eastAsia="en-US"/>
        </w:rPr>
        <w:t xml:space="preserve">los </w:t>
      </w:r>
      <w:r w:rsidR="00CC5290">
        <w:rPr>
          <w:rFonts w:ascii="Arial" w:eastAsiaTheme="minorHAnsi" w:hAnsi="Arial" w:cs="Arial"/>
          <w:sz w:val="22"/>
          <w:szCs w:val="22"/>
          <w:lang w:val="es-CO" w:eastAsia="en-US"/>
        </w:rPr>
        <w:t>recursos propios ($</w:t>
      </w:r>
      <w:r w:rsidR="0025161E">
        <w:rPr>
          <w:rFonts w:ascii="Arial" w:eastAsiaTheme="minorHAnsi" w:hAnsi="Arial" w:cs="Arial"/>
          <w:sz w:val="22"/>
          <w:szCs w:val="22"/>
          <w:lang w:val="es-CO" w:eastAsia="en-US"/>
        </w:rPr>
        <w:t xml:space="preserve"> </w:t>
      </w:r>
      <w:r w:rsidR="00CC5290">
        <w:rPr>
          <w:rFonts w:ascii="Arial" w:eastAsiaTheme="minorHAnsi" w:hAnsi="Arial" w:cs="Arial"/>
          <w:sz w:val="22"/>
          <w:szCs w:val="22"/>
          <w:lang w:val="es-CO" w:eastAsia="en-US"/>
        </w:rPr>
        <w:t>23,4 millones).</w:t>
      </w:r>
      <w:r w:rsidR="0014214D">
        <w:rPr>
          <w:rFonts w:ascii="Arial" w:eastAsiaTheme="minorHAnsi" w:hAnsi="Arial" w:cs="Arial"/>
          <w:sz w:val="22"/>
          <w:szCs w:val="22"/>
          <w:lang w:val="es-CO" w:eastAsia="en-US"/>
        </w:rPr>
        <w:t xml:space="preserve"> No obstante</w:t>
      </w:r>
      <w:r w:rsidR="003140D4">
        <w:rPr>
          <w:rFonts w:ascii="Arial" w:eastAsiaTheme="minorHAnsi" w:hAnsi="Arial" w:cs="Arial"/>
          <w:sz w:val="22"/>
          <w:szCs w:val="22"/>
          <w:lang w:val="es-CO" w:eastAsia="en-US"/>
        </w:rPr>
        <w:t xml:space="preserve">, </w:t>
      </w:r>
      <w:r w:rsidR="00DD11AE">
        <w:rPr>
          <w:rFonts w:ascii="Arial" w:eastAsiaTheme="minorHAnsi" w:hAnsi="Arial" w:cs="Arial"/>
          <w:sz w:val="22"/>
          <w:szCs w:val="22"/>
          <w:lang w:val="es-CO" w:eastAsia="en-US"/>
        </w:rPr>
        <w:t xml:space="preserve">se </w:t>
      </w:r>
      <w:r w:rsidR="0042507B">
        <w:rPr>
          <w:rFonts w:ascii="Arial" w:eastAsiaTheme="minorHAnsi" w:hAnsi="Arial" w:cs="Arial"/>
          <w:sz w:val="22"/>
          <w:szCs w:val="22"/>
          <w:lang w:val="es-CO" w:eastAsia="en-US"/>
        </w:rPr>
        <w:t xml:space="preserve">identificó que el </w:t>
      </w:r>
      <w:r w:rsidR="00CC5290">
        <w:rPr>
          <w:rFonts w:ascii="Arial" w:eastAsiaTheme="minorHAnsi" w:hAnsi="Arial" w:cs="Arial"/>
          <w:sz w:val="22"/>
          <w:szCs w:val="22"/>
          <w:lang w:val="es-CO" w:eastAsia="en-US"/>
        </w:rPr>
        <w:t xml:space="preserve">Contrato </w:t>
      </w:r>
      <w:r w:rsidR="0042507B">
        <w:rPr>
          <w:rFonts w:ascii="Arial" w:eastAsiaTheme="minorHAnsi" w:hAnsi="Arial" w:cs="Arial"/>
          <w:sz w:val="22"/>
          <w:szCs w:val="22"/>
          <w:lang w:val="es-CO" w:eastAsia="en-US"/>
        </w:rPr>
        <w:t xml:space="preserve">de Mínima Cuantía </w:t>
      </w:r>
      <w:r w:rsidR="00CC5290">
        <w:rPr>
          <w:rFonts w:ascii="Arial" w:eastAsiaTheme="minorHAnsi" w:hAnsi="Arial" w:cs="Arial"/>
          <w:sz w:val="22"/>
          <w:szCs w:val="22"/>
          <w:lang w:val="es-CO" w:eastAsia="en-US"/>
        </w:rPr>
        <w:t>No. MC – 036 d</w:t>
      </w:r>
      <w:r w:rsidR="00D539BD">
        <w:rPr>
          <w:rFonts w:ascii="Arial" w:eastAsiaTheme="minorHAnsi" w:hAnsi="Arial" w:cs="Arial"/>
          <w:sz w:val="22"/>
          <w:szCs w:val="22"/>
          <w:lang w:val="es-CO" w:eastAsia="en-US"/>
        </w:rPr>
        <w:t>e</w:t>
      </w:r>
      <w:r w:rsidR="00CC5290">
        <w:rPr>
          <w:rFonts w:ascii="Arial" w:eastAsiaTheme="minorHAnsi" w:hAnsi="Arial" w:cs="Arial"/>
          <w:sz w:val="22"/>
          <w:szCs w:val="22"/>
          <w:lang w:val="es-CO" w:eastAsia="en-US"/>
        </w:rPr>
        <w:t xml:space="preserve"> 2021, el cual tuvo por objeto contractual la re</w:t>
      </w:r>
      <w:r w:rsidR="00CC5290" w:rsidRPr="002069F1">
        <w:rPr>
          <w:rFonts w:ascii="Arial" w:eastAsiaTheme="minorHAnsi" w:hAnsi="Arial" w:cs="Arial"/>
          <w:i/>
          <w:iCs/>
          <w:sz w:val="22"/>
          <w:szCs w:val="22"/>
          <w:lang w:val="es-CO" w:eastAsia="en-US"/>
        </w:rPr>
        <w:t xml:space="preserve">forestación en las cuencas hídricas de las ciénagas Mata Tigre, La Redonda, Mico, y la Vieja en el </w:t>
      </w:r>
      <w:r w:rsidR="00A53D56" w:rsidRPr="002069F1">
        <w:rPr>
          <w:rFonts w:ascii="Arial" w:eastAsiaTheme="minorHAnsi" w:hAnsi="Arial" w:cs="Arial"/>
          <w:i/>
          <w:iCs/>
          <w:sz w:val="22"/>
          <w:szCs w:val="22"/>
          <w:lang w:val="es-CO" w:eastAsia="en-US"/>
        </w:rPr>
        <w:t>Municipio</w:t>
      </w:r>
      <w:r w:rsidR="00CC5290" w:rsidRPr="002069F1">
        <w:rPr>
          <w:rFonts w:ascii="Arial" w:eastAsiaTheme="minorHAnsi" w:hAnsi="Arial" w:cs="Arial"/>
          <w:i/>
          <w:iCs/>
          <w:sz w:val="22"/>
          <w:szCs w:val="22"/>
          <w:lang w:val="es-CO" w:eastAsia="en-US"/>
        </w:rPr>
        <w:t xml:space="preserve"> de Barranco de Loba – Bolívar</w:t>
      </w:r>
      <w:r w:rsidR="00CC5290">
        <w:rPr>
          <w:rFonts w:ascii="Arial" w:eastAsiaTheme="minorHAnsi" w:hAnsi="Arial" w:cs="Arial"/>
          <w:sz w:val="22"/>
          <w:szCs w:val="22"/>
          <w:lang w:val="es-CO" w:eastAsia="en-US"/>
        </w:rPr>
        <w:t xml:space="preserve"> por valor de $</w:t>
      </w:r>
      <w:r w:rsidR="00D539BD">
        <w:rPr>
          <w:rFonts w:ascii="Arial" w:eastAsiaTheme="minorHAnsi" w:hAnsi="Arial" w:cs="Arial"/>
          <w:sz w:val="22"/>
          <w:szCs w:val="22"/>
          <w:lang w:val="es-CO" w:eastAsia="en-US"/>
        </w:rPr>
        <w:t xml:space="preserve"> </w:t>
      </w:r>
      <w:r w:rsidR="00CC5290">
        <w:rPr>
          <w:rFonts w:ascii="Arial" w:eastAsiaTheme="minorHAnsi" w:hAnsi="Arial" w:cs="Arial"/>
          <w:sz w:val="22"/>
          <w:szCs w:val="22"/>
          <w:lang w:val="es-CO" w:eastAsia="en-US"/>
        </w:rPr>
        <w:t xml:space="preserve">23,4 millones, concuerda con el proyecto con código BPIN </w:t>
      </w:r>
      <w:r w:rsidR="00CC5290" w:rsidRPr="00165EFD">
        <w:rPr>
          <w:rFonts w:ascii="Arial" w:eastAsiaTheme="minorHAnsi" w:hAnsi="Arial" w:cs="Arial"/>
          <w:sz w:val="22"/>
          <w:szCs w:val="22"/>
          <w:lang w:val="es-CO" w:eastAsia="en-US"/>
        </w:rPr>
        <w:t>2021130740046</w:t>
      </w:r>
      <w:r w:rsidR="00CC5290">
        <w:rPr>
          <w:rFonts w:ascii="Arial" w:eastAsiaTheme="minorHAnsi" w:hAnsi="Arial" w:cs="Arial"/>
          <w:sz w:val="22"/>
          <w:szCs w:val="22"/>
          <w:lang w:val="es-CO" w:eastAsia="en-US"/>
        </w:rPr>
        <w:t xml:space="preserve">. Se hace la anotación que, dicho </w:t>
      </w:r>
      <w:r w:rsidR="00A23C46">
        <w:rPr>
          <w:rFonts w:ascii="Arial" w:eastAsiaTheme="minorHAnsi" w:hAnsi="Arial" w:cs="Arial"/>
          <w:sz w:val="22"/>
          <w:szCs w:val="22"/>
          <w:lang w:val="es-CO" w:eastAsia="en-US"/>
        </w:rPr>
        <w:t>C</w:t>
      </w:r>
      <w:r w:rsidR="00CC5290">
        <w:rPr>
          <w:rFonts w:ascii="Arial" w:eastAsiaTheme="minorHAnsi" w:hAnsi="Arial" w:cs="Arial"/>
          <w:sz w:val="22"/>
          <w:szCs w:val="22"/>
          <w:lang w:val="es-CO" w:eastAsia="en-US"/>
        </w:rPr>
        <w:t>ontrato se financió con recursos del SGP Ribereños</w:t>
      </w:r>
      <w:r w:rsidR="000D66A3">
        <w:rPr>
          <w:rFonts w:ascii="Arial" w:eastAsiaTheme="minorHAnsi" w:hAnsi="Arial" w:cs="Arial"/>
          <w:sz w:val="22"/>
          <w:szCs w:val="22"/>
          <w:lang w:val="es-CO" w:eastAsia="en-US"/>
        </w:rPr>
        <w:t xml:space="preserve"> de acuerdo con </w:t>
      </w:r>
      <w:r w:rsidR="008E0CAB">
        <w:rPr>
          <w:rFonts w:ascii="Arial" w:eastAsiaTheme="minorHAnsi" w:hAnsi="Arial" w:cs="Arial"/>
          <w:sz w:val="22"/>
          <w:szCs w:val="22"/>
          <w:lang w:val="es-CO" w:eastAsia="en-US"/>
        </w:rPr>
        <w:t>el CDP y RP</w:t>
      </w:r>
      <w:r w:rsidR="009602C2">
        <w:rPr>
          <w:rFonts w:ascii="Arial" w:eastAsiaTheme="minorHAnsi" w:hAnsi="Arial" w:cs="Arial"/>
          <w:sz w:val="22"/>
          <w:szCs w:val="22"/>
          <w:lang w:val="es-CO" w:eastAsia="en-US"/>
        </w:rPr>
        <w:t xml:space="preserve">, </w:t>
      </w:r>
      <w:r w:rsidR="009602C2" w:rsidRPr="009602C2">
        <w:rPr>
          <w:rFonts w:ascii="Arial" w:eastAsiaTheme="minorHAnsi" w:hAnsi="Arial" w:cs="Arial"/>
          <w:sz w:val="22"/>
          <w:szCs w:val="22"/>
          <w:lang w:val="es-CO" w:eastAsia="en-US"/>
        </w:rPr>
        <w:t>lo cual denota que, el re</w:t>
      </w:r>
      <w:r w:rsidR="00D37EF6">
        <w:rPr>
          <w:rFonts w:ascii="Arial" w:eastAsiaTheme="minorHAnsi" w:hAnsi="Arial" w:cs="Arial"/>
          <w:sz w:val="22"/>
          <w:szCs w:val="22"/>
          <w:lang w:val="es-CO" w:eastAsia="en-US"/>
        </w:rPr>
        <w:t xml:space="preserve">gistro de </w:t>
      </w:r>
      <w:r w:rsidR="00D37EF6" w:rsidRPr="009602C2">
        <w:rPr>
          <w:rFonts w:ascii="Arial" w:eastAsiaTheme="minorHAnsi" w:hAnsi="Arial" w:cs="Arial"/>
          <w:sz w:val="22"/>
          <w:szCs w:val="22"/>
          <w:lang w:val="es-CO" w:eastAsia="en-US"/>
        </w:rPr>
        <w:t xml:space="preserve">la fuente de financiación </w:t>
      </w:r>
      <w:r w:rsidR="00D37EF6">
        <w:rPr>
          <w:rFonts w:ascii="Arial" w:eastAsiaTheme="minorHAnsi" w:hAnsi="Arial" w:cs="Arial"/>
          <w:sz w:val="22"/>
          <w:szCs w:val="22"/>
          <w:lang w:val="es-CO" w:eastAsia="en-US"/>
        </w:rPr>
        <w:t xml:space="preserve">del proyecto </w:t>
      </w:r>
      <w:r w:rsidR="009602C2" w:rsidRPr="009602C2">
        <w:rPr>
          <w:rFonts w:ascii="Arial" w:eastAsiaTheme="minorHAnsi" w:hAnsi="Arial" w:cs="Arial"/>
          <w:sz w:val="22"/>
          <w:szCs w:val="22"/>
          <w:lang w:val="es-CO" w:eastAsia="en-US"/>
        </w:rPr>
        <w:t>en SUIF</w:t>
      </w:r>
      <w:r w:rsidR="00241C85">
        <w:rPr>
          <w:rFonts w:ascii="Arial" w:eastAsiaTheme="minorHAnsi" w:hAnsi="Arial" w:cs="Arial"/>
          <w:sz w:val="22"/>
          <w:szCs w:val="22"/>
          <w:lang w:val="es-CO" w:eastAsia="en-US"/>
        </w:rPr>
        <w:t>P,</w:t>
      </w:r>
      <w:r w:rsidR="009602C2" w:rsidRPr="009602C2">
        <w:rPr>
          <w:rFonts w:ascii="Arial" w:eastAsiaTheme="minorHAnsi" w:hAnsi="Arial" w:cs="Arial"/>
          <w:sz w:val="22"/>
          <w:szCs w:val="22"/>
          <w:lang w:val="es-CO" w:eastAsia="en-US"/>
        </w:rPr>
        <w:t xml:space="preserve"> es inconsistente</w:t>
      </w:r>
      <w:r w:rsidR="004C01FE">
        <w:rPr>
          <w:rFonts w:ascii="Arial" w:eastAsiaTheme="minorHAnsi" w:hAnsi="Arial" w:cs="Arial"/>
          <w:sz w:val="22"/>
          <w:szCs w:val="22"/>
          <w:lang w:val="es-CO" w:eastAsia="en-US"/>
        </w:rPr>
        <w:t>.</w:t>
      </w:r>
    </w:p>
    <w:p w14:paraId="09B64326" w14:textId="77777777" w:rsidR="00CC5290" w:rsidRDefault="00CC5290" w:rsidP="00CC079C">
      <w:pPr>
        <w:contextualSpacing/>
        <w:rPr>
          <w:rFonts w:ascii="Arial" w:eastAsiaTheme="minorHAnsi" w:hAnsi="Arial" w:cs="Arial"/>
          <w:sz w:val="22"/>
          <w:szCs w:val="22"/>
          <w:lang w:val="es-CO" w:eastAsia="en-US"/>
        </w:rPr>
      </w:pPr>
    </w:p>
    <w:p w14:paraId="303ACC2B"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A23C46">
        <w:rPr>
          <w:rFonts w:ascii="Arial" w:eastAsiaTheme="minorHAnsi" w:hAnsi="Arial" w:cs="Arial"/>
          <w:b/>
          <w:bCs/>
          <w:sz w:val="22"/>
          <w:szCs w:val="22"/>
          <w:lang w:val="es-CO" w:eastAsia="en-US"/>
        </w:rPr>
        <w:t>.</w:t>
      </w:r>
    </w:p>
    <w:p w14:paraId="5AB74C69" w14:textId="77777777" w:rsidR="00CC5290" w:rsidRDefault="00CC5290" w:rsidP="00CC079C">
      <w:pPr>
        <w:contextualSpacing/>
        <w:jc w:val="both"/>
        <w:rPr>
          <w:rFonts w:ascii="Arial" w:eastAsiaTheme="minorHAnsi" w:hAnsi="Arial" w:cs="Arial"/>
          <w:sz w:val="22"/>
          <w:szCs w:val="22"/>
          <w:lang w:val="es-CO" w:eastAsia="en-US"/>
        </w:rPr>
      </w:pPr>
    </w:p>
    <w:p w14:paraId="44FB3A3A" w14:textId="77777777" w:rsidR="00CC5290" w:rsidRDefault="00CC5290" w:rsidP="00CC079C">
      <w:pPr>
        <w:contextualSpacing/>
        <w:jc w:val="both"/>
        <w:rPr>
          <w:rFonts w:ascii="Arial" w:hAnsi="Arial" w:cs="Arial"/>
          <w:sz w:val="22"/>
          <w:szCs w:val="22"/>
        </w:rPr>
      </w:pPr>
      <w:r>
        <w:rPr>
          <w:rFonts w:ascii="Arial" w:eastAsiaTheme="minorHAnsi" w:hAnsi="Arial" w:cs="Arial"/>
          <w:sz w:val="22"/>
          <w:szCs w:val="22"/>
          <w:lang w:val="es-CO" w:eastAsia="en-US"/>
        </w:rPr>
        <w:t xml:space="preserve">Se recomienda </w:t>
      </w:r>
      <w:r w:rsidR="006139AC">
        <w:rPr>
          <w:rFonts w:ascii="Arial" w:eastAsiaTheme="minorHAnsi" w:hAnsi="Arial" w:cs="Arial"/>
          <w:sz w:val="22"/>
          <w:szCs w:val="22"/>
          <w:lang w:val="es-CO" w:eastAsia="en-US"/>
        </w:rPr>
        <w:t xml:space="preserve">delegar a un funcionario </w:t>
      </w:r>
      <w:r w:rsidR="00CF6ECA">
        <w:rPr>
          <w:rFonts w:ascii="Arial" w:eastAsiaTheme="minorHAnsi" w:hAnsi="Arial" w:cs="Arial"/>
          <w:sz w:val="22"/>
          <w:szCs w:val="22"/>
          <w:lang w:val="es-CO" w:eastAsia="en-US"/>
        </w:rPr>
        <w:t xml:space="preserve">dentro de la administración municipal para </w:t>
      </w:r>
      <w:r w:rsidR="00E23243">
        <w:rPr>
          <w:rFonts w:ascii="Arial" w:eastAsiaTheme="minorHAnsi" w:hAnsi="Arial" w:cs="Arial"/>
          <w:sz w:val="22"/>
          <w:szCs w:val="22"/>
          <w:lang w:val="es-CO" w:eastAsia="en-US"/>
        </w:rPr>
        <w:t>que</w:t>
      </w:r>
      <w:r w:rsidR="00CF6ECA">
        <w:rPr>
          <w:rFonts w:ascii="Arial" w:eastAsiaTheme="minorHAnsi" w:hAnsi="Arial" w:cs="Arial"/>
          <w:sz w:val="22"/>
          <w:szCs w:val="22"/>
          <w:lang w:val="es-CO" w:eastAsia="en-US"/>
        </w:rPr>
        <w:t>, mejore l</w:t>
      </w:r>
      <w:r w:rsidR="00706121">
        <w:rPr>
          <w:rFonts w:ascii="Arial" w:eastAsiaTheme="minorHAnsi" w:hAnsi="Arial" w:cs="Arial"/>
          <w:sz w:val="22"/>
          <w:szCs w:val="22"/>
          <w:lang w:val="es-CO" w:eastAsia="en-US"/>
        </w:rPr>
        <w:t>a calidad de información</w:t>
      </w:r>
      <w:r w:rsidR="00CF6ECA">
        <w:rPr>
          <w:rFonts w:ascii="Arial" w:eastAsiaTheme="minorHAnsi" w:hAnsi="Arial" w:cs="Arial"/>
          <w:sz w:val="22"/>
          <w:szCs w:val="22"/>
          <w:lang w:val="es-CO" w:eastAsia="en-US"/>
        </w:rPr>
        <w:t xml:space="preserve"> report</w:t>
      </w:r>
      <w:r w:rsidR="00706121">
        <w:rPr>
          <w:rFonts w:ascii="Arial" w:eastAsiaTheme="minorHAnsi" w:hAnsi="Arial" w:cs="Arial"/>
          <w:sz w:val="22"/>
          <w:szCs w:val="22"/>
          <w:lang w:val="es-CO" w:eastAsia="en-US"/>
        </w:rPr>
        <w:t xml:space="preserve">ada </w:t>
      </w:r>
      <w:r w:rsidR="00B90343">
        <w:rPr>
          <w:rFonts w:ascii="Arial" w:eastAsiaTheme="minorHAnsi" w:hAnsi="Arial" w:cs="Arial"/>
          <w:sz w:val="22"/>
          <w:szCs w:val="22"/>
          <w:lang w:val="es-CO" w:eastAsia="en-US"/>
        </w:rPr>
        <w:t>de</w:t>
      </w:r>
      <w:r w:rsidR="002A7866">
        <w:rPr>
          <w:rFonts w:ascii="Arial" w:eastAsiaTheme="minorHAnsi" w:hAnsi="Arial" w:cs="Arial"/>
          <w:sz w:val="22"/>
          <w:szCs w:val="22"/>
          <w:lang w:val="es-CO" w:eastAsia="en-US"/>
        </w:rPr>
        <w:t xml:space="preserve"> los proyectos de inversión </w:t>
      </w:r>
      <w:r w:rsidR="00B90343">
        <w:rPr>
          <w:rFonts w:ascii="Arial" w:eastAsiaTheme="minorHAnsi" w:hAnsi="Arial" w:cs="Arial"/>
          <w:sz w:val="22"/>
          <w:szCs w:val="22"/>
          <w:lang w:val="es-CO" w:eastAsia="en-US"/>
        </w:rPr>
        <w:t xml:space="preserve">territorial </w:t>
      </w:r>
      <w:r w:rsidR="00706121">
        <w:rPr>
          <w:rFonts w:ascii="Arial" w:eastAsiaTheme="minorHAnsi" w:hAnsi="Arial" w:cs="Arial"/>
          <w:sz w:val="22"/>
          <w:szCs w:val="22"/>
          <w:lang w:val="es-CO" w:eastAsia="en-US"/>
        </w:rPr>
        <w:t>en el sistema</w:t>
      </w:r>
      <w:r w:rsidR="002A7866">
        <w:rPr>
          <w:rFonts w:ascii="Arial" w:eastAsiaTheme="minorHAnsi" w:hAnsi="Arial" w:cs="Arial"/>
          <w:sz w:val="22"/>
          <w:szCs w:val="22"/>
          <w:lang w:val="es-CO" w:eastAsia="en-US"/>
        </w:rPr>
        <w:t>,</w:t>
      </w:r>
      <w:r w:rsidR="00706121">
        <w:rPr>
          <w:rFonts w:ascii="Arial" w:eastAsiaTheme="minorHAnsi" w:hAnsi="Arial" w:cs="Arial"/>
          <w:sz w:val="22"/>
          <w:szCs w:val="22"/>
          <w:lang w:val="es-CO" w:eastAsia="en-US"/>
        </w:rPr>
        <w:t xml:space="preserve"> </w:t>
      </w:r>
      <w:r w:rsidR="000D4E88">
        <w:rPr>
          <w:rFonts w:ascii="Arial" w:eastAsiaTheme="minorHAnsi" w:hAnsi="Arial" w:cs="Arial"/>
          <w:sz w:val="22"/>
          <w:szCs w:val="22"/>
          <w:lang w:val="es-CO" w:eastAsia="en-US"/>
        </w:rPr>
        <w:t xml:space="preserve">conforme </w:t>
      </w:r>
      <w:r w:rsidR="00B90343">
        <w:rPr>
          <w:rFonts w:ascii="Arial" w:eastAsiaTheme="minorHAnsi" w:hAnsi="Arial" w:cs="Arial"/>
          <w:sz w:val="22"/>
          <w:szCs w:val="22"/>
          <w:lang w:val="es-CO" w:eastAsia="en-US"/>
        </w:rPr>
        <w:t xml:space="preserve">al </w:t>
      </w:r>
      <w:r>
        <w:rPr>
          <w:rFonts w:ascii="Arial" w:eastAsiaTheme="minorHAnsi" w:hAnsi="Arial" w:cs="Arial"/>
          <w:sz w:val="22"/>
          <w:szCs w:val="22"/>
          <w:lang w:val="es-CO" w:eastAsia="en-US"/>
        </w:rPr>
        <w:t>Manual</w:t>
      </w:r>
      <w:r w:rsidRPr="007F746D">
        <w:t xml:space="preserve"> </w:t>
      </w:r>
      <w:r w:rsidRPr="007F746D">
        <w:rPr>
          <w:rFonts w:ascii="Arial" w:eastAsiaTheme="minorHAnsi" w:hAnsi="Arial" w:cs="Arial"/>
          <w:sz w:val="22"/>
          <w:szCs w:val="22"/>
          <w:lang w:val="es-CO" w:eastAsia="en-US"/>
        </w:rPr>
        <w:t xml:space="preserve">de </w:t>
      </w:r>
      <w:r w:rsidR="00A23C46">
        <w:rPr>
          <w:rFonts w:ascii="Arial" w:eastAsiaTheme="minorHAnsi" w:hAnsi="Arial" w:cs="Arial"/>
          <w:sz w:val="22"/>
          <w:szCs w:val="22"/>
          <w:lang w:val="es-CO" w:eastAsia="en-US"/>
        </w:rPr>
        <w:t>P</w:t>
      </w:r>
      <w:r w:rsidRPr="007F746D">
        <w:rPr>
          <w:rFonts w:ascii="Arial" w:eastAsiaTheme="minorHAnsi" w:hAnsi="Arial" w:cs="Arial"/>
          <w:sz w:val="22"/>
          <w:szCs w:val="22"/>
          <w:lang w:val="es-CO" w:eastAsia="en-US"/>
        </w:rPr>
        <w:t>rocedimientos del Sistema Unificado</w:t>
      </w:r>
      <w:r>
        <w:rPr>
          <w:rFonts w:ascii="Arial" w:eastAsiaTheme="minorHAnsi" w:hAnsi="Arial" w:cs="Arial"/>
          <w:sz w:val="22"/>
          <w:szCs w:val="22"/>
          <w:lang w:val="es-CO" w:eastAsia="en-US"/>
        </w:rPr>
        <w:t xml:space="preserve"> </w:t>
      </w:r>
      <w:r w:rsidRPr="007F746D">
        <w:rPr>
          <w:rFonts w:ascii="Arial" w:eastAsiaTheme="minorHAnsi" w:hAnsi="Arial" w:cs="Arial"/>
          <w:sz w:val="22"/>
          <w:szCs w:val="22"/>
          <w:lang w:val="es-CO" w:eastAsia="en-US"/>
        </w:rPr>
        <w:t xml:space="preserve">de Inversiones y Finanzas Publicas </w:t>
      </w:r>
      <w:r w:rsidR="00A23C46">
        <w:rPr>
          <w:rFonts w:ascii="Arial" w:eastAsiaTheme="minorHAnsi" w:hAnsi="Arial" w:cs="Arial"/>
          <w:sz w:val="22"/>
          <w:szCs w:val="22"/>
          <w:lang w:val="es-CO" w:eastAsia="en-US"/>
        </w:rPr>
        <w:t xml:space="preserve">- </w:t>
      </w:r>
      <w:r w:rsidRPr="007F746D">
        <w:rPr>
          <w:rFonts w:ascii="Arial" w:eastAsiaTheme="minorHAnsi" w:hAnsi="Arial" w:cs="Arial"/>
          <w:sz w:val="22"/>
          <w:szCs w:val="22"/>
          <w:lang w:val="es-CO" w:eastAsia="en-US"/>
        </w:rPr>
        <w:t>SUIFP</w:t>
      </w:r>
      <w:r>
        <w:rPr>
          <w:rStyle w:val="Refdenotaalpie"/>
          <w:rFonts w:ascii="Arial" w:eastAsiaTheme="minorHAnsi" w:hAnsi="Arial" w:cs="Arial"/>
          <w:sz w:val="22"/>
          <w:szCs w:val="22"/>
          <w:lang w:val="es-CO" w:eastAsia="en-US"/>
        </w:rPr>
        <w:footnoteReference w:id="2"/>
      </w:r>
      <w:r w:rsidR="00EA703C">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que dispuso el Departamento Nacional de Planeación de acuerdo con la </w:t>
      </w:r>
      <w:r w:rsidR="00A53D56">
        <w:rPr>
          <w:rFonts w:ascii="Arial" w:eastAsiaTheme="minorHAnsi" w:hAnsi="Arial" w:cs="Arial"/>
          <w:sz w:val="22"/>
          <w:szCs w:val="22"/>
          <w:lang w:val="es-CO" w:eastAsia="en-US"/>
        </w:rPr>
        <w:t>Resolución</w:t>
      </w:r>
      <w:r w:rsidRPr="007F746D">
        <w:rPr>
          <w:rFonts w:ascii="Arial" w:eastAsiaTheme="minorHAnsi" w:hAnsi="Arial" w:cs="Arial"/>
          <w:sz w:val="22"/>
          <w:szCs w:val="22"/>
          <w:lang w:val="es-CO" w:eastAsia="en-US"/>
        </w:rPr>
        <w:t xml:space="preserve"> 4788 de 2016</w:t>
      </w:r>
      <w:r w:rsidR="00F13946">
        <w:rPr>
          <w:rFonts w:ascii="Arial" w:eastAsiaTheme="minorHAnsi" w:hAnsi="Arial" w:cs="Arial"/>
          <w:sz w:val="22"/>
          <w:szCs w:val="22"/>
          <w:lang w:val="es-CO" w:eastAsia="en-US"/>
        </w:rPr>
        <w:t xml:space="preserve">. </w:t>
      </w:r>
      <w:r w:rsidR="00B260E8">
        <w:rPr>
          <w:rFonts w:ascii="Arial" w:eastAsiaTheme="minorHAnsi" w:hAnsi="Arial" w:cs="Arial"/>
          <w:sz w:val="22"/>
          <w:szCs w:val="22"/>
          <w:lang w:val="es-CO" w:eastAsia="en-US"/>
        </w:rPr>
        <w:t>De esta manera</w:t>
      </w:r>
      <w:r w:rsidR="00F13946">
        <w:rPr>
          <w:rFonts w:ascii="Arial" w:eastAsiaTheme="minorHAnsi" w:hAnsi="Arial" w:cs="Arial"/>
          <w:sz w:val="22"/>
          <w:szCs w:val="22"/>
          <w:lang w:val="es-CO" w:eastAsia="en-US"/>
        </w:rPr>
        <w:t xml:space="preserve">, </w:t>
      </w:r>
      <w:r w:rsidR="00B260E8">
        <w:rPr>
          <w:rFonts w:ascii="Arial" w:eastAsiaTheme="minorHAnsi" w:hAnsi="Arial" w:cs="Arial"/>
          <w:sz w:val="22"/>
          <w:szCs w:val="22"/>
          <w:lang w:val="es-CO" w:eastAsia="en-US"/>
        </w:rPr>
        <w:t xml:space="preserve">el encargado cumpla con </w:t>
      </w:r>
      <w:r w:rsidR="00F517E8">
        <w:rPr>
          <w:rFonts w:ascii="Arial" w:eastAsiaTheme="minorHAnsi" w:hAnsi="Arial" w:cs="Arial"/>
          <w:sz w:val="22"/>
          <w:szCs w:val="22"/>
          <w:lang w:val="es-CO" w:eastAsia="en-US"/>
        </w:rPr>
        <w:t>la</w:t>
      </w:r>
      <w:r w:rsidR="00B260E8">
        <w:rPr>
          <w:rFonts w:ascii="Arial" w:eastAsiaTheme="minorHAnsi" w:hAnsi="Arial" w:cs="Arial"/>
          <w:sz w:val="22"/>
          <w:szCs w:val="22"/>
          <w:lang w:val="es-CO" w:eastAsia="en-US"/>
        </w:rPr>
        <w:t xml:space="preserve"> función de </w:t>
      </w:r>
      <w:r>
        <w:rPr>
          <w:rFonts w:ascii="Arial" w:eastAsiaTheme="minorHAnsi" w:hAnsi="Arial" w:cs="Arial"/>
          <w:sz w:val="22"/>
          <w:szCs w:val="22"/>
          <w:lang w:val="es-CO" w:eastAsia="en-US"/>
        </w:rPr>
        <w:t xml:space="preserve">orientar el proceso del ciclo de los proyectos en la formulación, presentación y transferencia en el sistema, así como, la </w:t>
      </w:r>
      <w:r w:rsidRPr="00711634">
        <w:rPr>
          <w:rFonts w:ascii="Arial" w:eastAsiaTheme="minorHAnsi" w:hAnsi="Arial" w:cs="Arial"/>
          <w:sz w:val="22"/>
          <w:szCs w:val="22"/>
          <w:lang w:val="es-CO" w:eastAsia="en-US"/>
        </w:rPr>
        <w:t>viabilidad, programación,</w:t>
      </w:r>
      <w:r>
        <w:rPr>
          <w:rFonts w:ascii="Arial" w:eastAsiaTheme="minorHAnsi" w:hAnsi="Arial" w:cs="Arial"/>
          <w:sz w:val="22"/>
          <w:szCs w:val="22"/>
          <w:lang w:val="es-CO" w:eastAsia="en-US"/>
        </w:rPr>
        <w:t xml:space="preserve"> </w:t>
      </w:r>
      <w:r w:rsidRPr="00711634">
        <w:rPr>
          <w:rFonts w:ascii="Arial" w:eastAsiaTheme="minorHAnsi" w:hAnsi="Arial" w:cs="Arial"/>
          <w:sz w:val="22"/>
          <w:szCs w:val="22"/>
          <w:lang w:val="es-CO" w:eastAsia="en-US"/>
        </w:rPr>
        <w:t xml:space="preserve">ejecución y operación, seguimiento y evaluación posterior </w:t>
      </w:r>
      <w:r>
        <w:rPr>
          <w:rFonts w:ascii="Arial" w:eastAsiaTheme="minorHAnsi" w:hAnsi="Arial" w:cs="Arial"/>
          <w:sz w:val="22"/>
          <w:szCs w:val="22"/>
          <w:lang w:val="es-CO" w:eastAsia="en-US"/>
        </w:rPr>
        <w:t xml:space="preserve">de los proyectos de inversión. </w:t>
      </w:r>
      <w:r w:rsidR="00342164">
        <w:rPr>
          <w:rFonts w:ascii="Arial" w:eastAsiaTheme="minorHAnsi" w:hAnsi="Arial" w:cs="Arial"/>
          <w:sz w:val="22"/>
          <w:szCs w:val="22"/>
          <w:lang w:val="es-CO" w:eastAsia="en-US"/>
        </w:rPr>
        <w:t>T</w:t>
      </w:r>
      <w:r>
        <w:rPr>
          <w:rFonts w:ascii="Arial" w:eastAsiaTheme="minorHAnsi" w:hAnsi="Arial" w:cs="Arial"/>
          <w:sz w:val="22"/>
          <w:szCs w:val="22"/>
          <w:lang w:val="es-CO" w:eastAsia="en-US"/>
        </w:rPr>
        <w:t>en</w:t>
      </w:r>
      <w:r w:rsidR="00342164">
        <w:rPr>
          <w:rFonts w:ascii="Arial" w:eastAsiaTheme="minorHAnsi" w:hAnsi="Arial" w:cs="Arial"/>
          <w:sz w:val="22"/>
          <w:szCs w:val="22"/>
          <w:lang w:val="es-CO" w:eastAsia="en-US"/>
        </w:rPr>
        <w:t>iendo</w:t>
      </w:r>
      <w:r>
        <w:rPr>
          <w:rFonts w:ascii="Arial" w:eastAsiaTheme="minorHAnsi" w:hAnsi="Arial" w:cs="Arial"/>
          <w:sz w:val="22"/>
          <w:szCs w:val="22"/>
          <w:lang w:val="es-CO" w:eastAsia="en-US"/>
        </w:rPr>
        <w:t xml:space="preserve"> en cuenta que</w:t>
      </w:r>
      <w:r w:rsidR="00565759">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los proyectos de inversión se </w:t>
      </w:r>
      <w:r w:rsidR="00342164">
        <w:rPr>
          <w:rFonts w:ascii="Arial" w:eastAsiaTheme="minorHAnsi" w:hAnsi="Arial" w:cs="Arial"/>
          <w:sz w:val="22"/>
          <w:szCs w:val="22"/>
          <w:lang w:val="es-CO" w:eastAsia="en-US"/>
        </w:rPr>
        <w:t xml:space="preserve">deben </w:t>
      </w:r>
      <w:r>
        <w:rPr>
          <w:rFonts w:ascii="Arial" w:eastAsiaTheme="minorHAnsi" w:hAnsi="Arial" w:cs="Arial"/>
          <w:sz w:val="22"/>
          <w:szCs w:val="22"/>
          <w:lang w:val="es-CO" w:eastAsia="en-US"/>
        </w:rPr>
        <w:t>actualiz</w:t>
      </w:r>
      <w:r w:rsidR="00342164">
        <w:rPr>
          <w:rFonts w:ascii="Arial" w:eastAsiaTheme="minorHAnsi" w:hAnsi="Arial" w:cs="Arial"/>
          <w:sz w:val="22"/>
          <w:szCs w:val="22"/>
          <w:lang w:val="es-CO" w:eastAsia="en-US"/>
        </w:rPr>
        <w:t>ar</w:t>
      </w:r>
      <w:r w:rsidR="005C440E">
        <w:rPr>
          <w:rFonts w:ascii="Arial" w:eastAsiaTheme="minorHAnsi" w:hAnsi="Arial" w:cs="Arial"/>
          <w:sz w:val="22"/>
          <w:szCs w:val="22"/>
          <w:lang w:val="es-CO" w:eastAsia="en-US"/>
        </w:rPr>
        <w:t xml:space="preserve"> en el sistema </w:t>
      </w:r>
      <w:r w:rsidR="00342164">
        <w:rPr>
          <w:rFonts w:ascii="Arial" w:eastAsiaTheme="minorHAnsi" w:hAnsi="Arial" w:cs="Arial"/>
          <w:sz w:val="22"/>
          <w:szCs w:val="22"/>
          <w:lang w:val="es-CO" w:eastAsia="en-US"/>
        </w:rPr>
        <w:t xml:space="preserve">SPI </w:t>
      </w:r>
      <w:r w:rsidR="00451EFE">
        <w:rPr>
          <w:rFonts w:ascii="Arial" w:eastAsiaTheme="minorHAnsi" w:hAnsi="Arial" w:cs="Arial"/>
          <w:sz w:val="22"/>
          <w:szCs w:val="22"/>
          <w:lang w:val="es-CO" w:eastAsia="en-US"/>
        </w:rPr>
        <w:t xml:space="preserve">conforme a </w:t>
      </w:r>
      <w:r>
        <w:rPr>
          <w:rFonts w:ascii="Arial" w:eastAsiaTheme="minorHAnsi" w:hAnsi="Arial" w:cs="Arial"/>
          <w:sz w:val="22"/>
          <w:szCs w:val="22"/>
          <w:lang w:val="es-CO" w:eastAsia="en-US"/>
        </w:rPr>
        <w:t>los lineamientos del DNP.</w:t>
      </w:r>
    </w:p>
    <w:p w14:paraId="74F593FD" w14:textId="77777777" w:rsidR="00CC5290" w:rsidRPr="00006845" w:rsidRDefault="00CC5290" w:rsidP="00CC079C">
      <w:pPr>
        <w:contextualSpacing/>
        <w:jc w:val="both"/>
        <w:rPr>
          <w:rFonts w:ascii="Arial" w:hAnsi="Arial" w:cs="Arial"/>
          <w:sz w:val="22"/>
          <w:szCs w:val="22"/>
        </w:rPr>
      </w:pPr>
    </w:p>
    <w:p w14:paraId="0C3B57B6"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t>Evaluación de la Actividad 1.</w:t>
      </w:r>
      <w:r>
        <w:rPr>
          <w:rFonts w:ascii="Arial" w:hAnsi="Arial" w:cs="Arial"/>
          <w:sz w:val="22"/>
          <w:szCs w:val="22"/>
        </w:rPr>
        <w:t>4</w:t>
      </w:r>
      <w:r w:rsidRPr="007E56E4">
        <w:rPr>
          <w:rFonts w:ascii="Arial" w:hAnsi="Arial" w:cs="Arial"/>
          <w:sz w:val="22"/>
          <w:szCs w:val="22"/>
        </w:rPr>
        <w:t>.:</w:t>
      </w:r>
      <w:r w:rsidRPr="519AA75B">
        <w:rPr>
          <w:rFonts w:ascii="Arial" w:hAnsi="Arial" w:cs="Arial"/>
          <w:sz w:val="22"/>
          <w:szCs w:val="22"/>
        </w:rPr>
        <w:t xml:space="preserve"> </w:t>
      </w:r>
      <w:r w:rsidRPr="00EB62D1">
        <w:rPr>
          <w:rFonts w:ascii="Arial" w:hAnsi="Arial" w:cs="Arial"/>
          <w:sz w:val="22"/>
          <w:szCs w:val="22"/>
          <w:u w:val="single"/>
        </w:rPr>
        <w:t>No Cumple</w:t>
      </w:r>
      <w:r w:rsidRPr="00BE61D4">
        <w:rPr>
          <w:rFonts w:ascii="Arial" w:hAnsi="Arial" w:cs="Arial"/>
          <w:sz w:val="22"/>
          <w:szCs w:val="22"/>
          <w:u w:val="single"/>
        </w:rPr>
        <w:t>.</w:t>
      </w:r>
    </w:p>
    <w:p w14:paraId="5BA08BE6" w14:textId="77777777" w:rsidR="00CC5290" w:rsidRPr="0010764E" w:rsidRDefault="00CC5290" w:rsidP="00CC079C">
      <w:pPr>
        <w:contextualSpacing/>
        <w:rPr>
          <w:rFonts w:ascii="Arial" w:eastAsiaTheme="minorHAnsi" w:hAnsi="Arial" w:cs="Arial"/>
          <w:sz w:val="22"/>
          <w:szCs w:val="22"/>
          <w:lang w:eastAsia="en-US"/>
        </w:rPr>
      </w:pPr>
    </w:p>
    <w:p w14:paraId="3923EBE5" w14:textId="77777777" w:rsidR="00CC5290" w:rsidRPr="005E4DE2"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 xml:space="preserve">2. </w:t>
      </w:r>
      <w:r w:rsidRPr="000D2A1C">
        <w:rPr>
          <w:rFonts w:ascii="Arial" w:eastAsiaTheme="minorHAnsi" w:hAnsi="Arial" w:cs="Arial"/>
          <w:b/>
          <w:bCs/>
          <w:sz w:val="22"/>
          <w:szCs w:val="22"/>
          <w:lang w:val="es-CO" w:eastAsia="en-US"/>
        </w:rPr>
        <w:t>Objetivo</w:t>
      </w:r>
      <w:r>
        <w:rPr>
          <w:rFonts w:ascii="Arial" w:eastAsiaTheme="minorHAnsi" w:hAnsi="Arial" w:cs="Arial"/>
          <w:b/>
          <w:bCs/>
          <w:sz w:val="22"/>
          <w:szCs w:val="22"/>
          <w:lang w:val="es-CO" w:eastAsia="en-US"/>
        </w:rPr>
        <w:t>:</w:t>
      </w:r>
      <w:r w:rsidRPr="005E4DE2">
        <w:rPr>
          <w:rFonts w:ascii="Arial" w:hAnsi="Arial" w:cs="Arial"/>
          <w:sz w:val="22"/>
          <w:szCs w:val="22"/>
        </w:rPr>
        <w:t xml:space="preserve"> </w:t>
      </w:r>
      <w:r w:rsidRPr="00A67D4F">
        <w:rPr>
          <w:rFonts w:ascii="Arial" w:hAnsi="Arial" w:cs="Arial"/>
          <w:sz w:val="22"/>
          <w:szCs w:val="22"/>
        </w:rPr>
        <w:t>Garantizar la adecuada planeación</w:t>
      </w:r>
      <w:r>
        <w:rPr>
          <w:rFonts w:ascii="Arial" w:hAnsi="Arial" w:cs="Arial"/>
          <w:sz w:val="22"/>
          <w:szCs w:val="22"/>
        </w:rPr>
        <w:t xml:space="preserve"> contractual</w:t>
      </w:r>
      <w:r w:rsidRPr="00A67D4F">
        <w:rPr>
          <w:rFonts w:ascii="Arial" w:hAnsi="Arial" w:cs="Arial"/>
          <w:sz w:val="22"/>
          <w:szCs w:val="22"/>
        </w:rPr>
        <w:t xml:space="preserve"> e inversión de los recursos </w:t>
      </w:r>
      <w:r>
        <w:rPr>
          <w:rFonts w:ascii="Arial" w:hAnsi="Arial" w:cs="Arial"/>
          <w:sz w:val="22"/>
          <w:szCs w:val="22"/>
        </w:rPr>
        <w:t xml:space="preserve">de la </w:t>
      </w:r>
      <w:r w:rsidRPr="00A67D4F">
        <w:rPr>
          <w:rFonts w:ascii="Arial" w:hAnsi="Arial" w:cs="Arial"/>
          <w:sz w:val="22"/>
          <w:szCs w:val="22"/>
        </w:rPr>
        <w:t>Asignación de Ribereños.</w:t>
      </w:r>
    </w:p>
    <w:p w14:paraId="321D74E7" w14:textId="77777777" w:rsidR="00CC5290" w:rsidRPr="00636C8C" w:rsidRDefault="00CC5290" w:rsidP="00CC079C">
      <w:pPr>
        <w:contextualSpacing/>
        <w:jc w:val="both"/>
        <w:rPr>
          <w:rFonts w:ascii="Arial" w:hAnsi="Arial" w:cs="Arial"/>
          <w:sz w:val="22"/>
          <w:szCs w:val="22"/>
        </w:rPr>
      </w:pPr>
    </w:p>
    <w:p w14:paraId="2F1A8B0D" w14:textId="77777777" w:rsidR="00CC5290" w:rsidRPr="00CC079C" w:rsidRDefault="00CC5290" w:rsidP="004A185D">
      <w:pPr>
        <w:tabs>
          <w:tab w:val="left" w:pos="3206"/>
          <w:tab w:val="left" w:pos="6338"/>
        </w:tabs>
        <w:ind w:left="709" w:hanging="709"/>
        <w:jc w:val="both"/>
        <w:rPr>
          <w:rFonts w:ascii="Arial" w:hAnsi="Arial" w:cs="Arial"/>
          <w:sz w:val="22"/>
          <w:szCs w:val="22"/>
        </w:rPr>
      </w:pPr>
      <w:r w:rsidRPr="00CC079C">
        <w:rPr>
          <w:rFonts w:ascii="Arial" w:eastAsiaTheme="minorHAnsi" w:hAnsi="Arial" w:cs="Arial"/>
          <w:b/>
          <w:bCs/>
          <w:sz w:val="22"/>
          <w:szCs w:val="22"/>
          <w:lang w:val="es-CO" w:eastAsia="en-US"/>
        </w:rPr>
        <w:t>2.1.</w:t>
      </w:r>
      <w:r w:rsidR="004A185D">
        <w:rPr>
          <w:rFonts w:ascii="Arial" w:eastAsiaTheme="minorHAnsi" w:hAnsi="Arial" w:cs="Arial"/>
          <w:b/>
          <w:bCs/>
          <w:sz w:val="22"/>
          <w:szCs w:val="22"/>
          <w:lang w:val="es-CO" w:eastAsia="en-US"/>
        </w:rPr>
        <w:tab/>
      </w:r>
      <w:r w:rsidRPr="00CC079C">
        <w:rPr>
          <w:rFonts w:ascii="Arial" w:eastAsiaTheme="minorHAnsi" w:hAnsi="Arial" w:cs="Arial"/>
          <w:b/>
          <w:bCs/>
          <w:sz w:val="22"/>
          <w:szCs w:val="22"/>
          <w:lang w:val="es-CO" w:eastAsia="en-US"/>
        </w:rPr>
        <w:t>Actividad</w:t>
      </w:r>
      <w:r w:rsidRPr="00CC079C">
        <w:rPr>
          <w:rFonts w:ascii="Arial" w:eastAsiaTheme="minorHAnsi" w:hAnsi="Arial" w:cs="Arial"/>
          <w:sz w:val="22"/>
          <w:szCs w:val="22"/>
          <w:lang w:val="es-CO" w:eastAsia="en-US"/>
        </w:rPr>
        <w:t xml:space="preserve">: Verificación por parte del funcionario delegado en la Secretaría de Planeación que cada contrato ejecutado con recursos de la Asignación de Ribereños cumpla con el procedimiento adecuado y se enmarque en las líneas de inversión permitidas </w:t>
      </w:r>
      <w:r w:rsidR="001D34DE">
        <w:rPr>
          <w:rFonts w:ascii="Arial" w:eastAsiaTheme="minorHAnsi" w:hAnsi="Arial" w:cs="Arial"/>
          <w:sz w:val="22"/>
          <w:szCs w:val="22"/>
          <w:lang w:val="es-CO" w:eastAsia="en-US"/>
        </w:rPr>
        <w:t xml:space="preserve">por el </w:t>
      </w:r>
      <w:r w:rsidR="001D34DE">
        <w:rPr>
          <w:rFonts w:ascii="Arial" w:eastAsiaTheme="minorHAnsi" w:hAnsi="Arial" w:cs="Arial"/>
          <w:sz w:val="22"/>
          <w:szCs w:val="22"/>
          <w:lang w:val="es-CO" w:eastAsia="en-US"/>
        </w:rPr>
        <w:lastRenderedPageBreak/>
        <w:t>artículo 20°</w:t>
      </w:r>
      <w:r w:rsidR="001D34DE" w:rsidRPr="00667C5A">
        <w:rPr>
          <w:rFonts w:ascii="Arial" w:eastAsiaTheme="minorHAnsi" w:hAnsi="Arial" w:cs="Arial"/>
          <w:sz w:val="22"/>
          <w:szCs w:val="22"/>
          <w:lang w:val="es-CO" w:eastAsia="en-US"/>
        </w:rPr>
        <w:t xml:space="preserve"> </w:t>
      </w:r>
      <w:r w:rsidR="001D34DE">
        <w:rPr>
          <w:rFonts w:ascii="Arial" w:eastAsiaTheme="minorHAnsi" w:hAnsi="Arial" w:cs="Arial"/>
          <w:sz w:val="22"/>
          <w:szCs w:val="22"/>
          <w:lang w:val="es-CO" w:eastAsia="en-US"/>
        </w:rPr>
        <w:t>de l</w:t>
      </w:r>
      <w:r w:rsidR="001D34DE" w:rsidRPr="009B6EF2">
        <w:rPr>
          <w:rFonts w:ascii="Arial" w:eastAsiaTheme="minorHAnsi" w:hAnsi="Arial" w:cs="Arial"/>
          <w:sz w:val="22"/>
          <w:szCs w:val="22"/>
          <w:lang w:val="es-CO" w:eastAsia="en-US"/>
        </w:rPr>
        <w:t xml:space="preserve">a Ley </w:t>
      </w:r>
      <w:r w:rsidR="001D34DE">
        <w:rPr>
          <w:rFonts w:ascii="Arial" w:eastAsiaTheme="minorHAnsi" w:hAnsi="Arial" w:cs="Arial"/>
          <w:sz w:val="22"/>
          <w:szCs w:val="22"/>
          <w:lang w:val="es-CO" w:eastAsia="en-US"/>
        </w:rPr>
        <w:t xml:space="preserve">1176 de 2007, al cual se adicionaron dos líneas de inversión por medio de la Ley </w:t>
      </w:r>
      <w:r w:rsidR="001D34DE" w:rsidRPr="009B6EF2">
        <w:rPr>
          <w:rFonts w:ascii="Arial" w:eastAsiaTheme="minorHAnsi" w:hAnsi="Arial" w:cs="Arial"/>
          <w:sz w:val="22"/>
          <w:szCs w:val="22"/>
          <w:lang w:val="es-CO" w:eastAsia="en-US"/>
        </w:rPr>
        <w:t>2048 de 2020</w:t>
      </w:r>
      <w:r w:rsidRPr="00CC079C">
        <w:rPr>
          <w:rFonts w:ascii="Arial" w:eastAsiaTheme="minorHAnsi" w:hAnsi="Arial" w:cs="Arial"/>
          <w:sz w:val="22"/>
          <w:szCs w:val="22"/>
          <w:lang w:val="es-CO" w:eastAsia="en-US"/>
        </w:rPr>
        <w:t>.</w:t>
      </w:r>
    </w:p>
    <w:p w14:paraId="28552FFD" w14:textId="77777777" w:rsidR="00CC5290" w:rsidRPr="00DD30D7" w:rsidRDefault="00CC5290" w:rsidP="00CC079C">
      <w:pPr>
        <w:tabs>
          <w:tab w:val="left" w:pos="3206"/>
          <w:tab w:val="left" w:pos="6338"/>
        </w:tabs>
        <w:contextualSpacing/>
        <w:jc w:val="both"/>
        <w:rPr>
          <w:rFonts w:ascii="Arial" w:hAnsi="Arial" w:cs="Arial"/>
          <w:sz w:val="22"/>
          <w:szCs w:val="22"/>
        </w:rPr>
      </w:pPr>
    </w:p>
    <w:p w14:paraId="671ED493" w14:textId="77777777" w:rsidR="00CC5290" w:rsidRDefault="00CC5290" w:rsidP="00CC079C">
      <w:pPr>
        <w:ind w:left="709"/>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8379D8">
        <w:rPr>
          <w:rFonts w:ascii="Arial" w:eastAsiaTheme="minorHAnsi" w:hAnsi="Arial" w:cs="Arial"/>
          <w:sz w:val="22"/>
          <w:szCs w:val="22"/>
          <w:lang w:val="es-CO" w:eastAsia="en-US"/>
        </w:rPr>
        <w:t>Firma del funcionario delegado en la Secretaría de Planeación en los estudios previos, la minuta contractual y/o el acta de inicio dando el visto bueno al proceso contractual celebrado con recursos de la Asignación de Ribereños</w:t>
      </w:r>
      <w:r>
        <w:rPr>
          <w:rFonts w:ascii="Arial" w:eastAsiaTheme="minorHAnsi" w:hAnsi="Arial" w:cs="Arial"/>
          <w:sz w:val="22"/>
          <w:szCs w:val="22"/>
          <w:lang w:val="es-CO" w:eastAsia="en-US"/>
        </w:rPr>
        <w:t xml:space="preserve"> </w:t>
      </w:r>
      <w:r w:rsidRPr="00294CE7">
        <w:rPr>
          <w:rFonts w:ascii="Arial" w:eastAsiaTheme="minorHAnsi" w:hAnsi="Arial" w:cs="Arial"/>
          <w:sz w:val="22"/>
          <w:szCs w:val="22"/>
          <w:lang w:val="es-CO" w:eastAsia="en-US"/>
        </w:rPr>
        <w:t>de las vigencias 2021 y 2022</w:t>
      </w:r>
      <w:r w:rsidRPr="008379D8">
        <w:rPr>
          <w:rFonts w:ascii="Arial" w:eastAsiaTheme="minorHAnsi" w:hAnsi="Arial" w:cs="Arial"/>
          <w:sz w:val="22"/>
          <w:szCs w:val="22"/>
          <w:lang w:val="es-CO" w:eastAsia="en-US"/>
        </w:rPr>
        <w:t>.</w:t>
      </w:r>
    </w:p>
    <w:p w14:paraId="24CDF92D" w14:textId="77777777" w:rsidR="00CC5290" w:rsidRDefault="00CC5290" w:rsidP="00CC079C">
      <w:pPr>
        <w:contextualSpacing/>
        <w:rPr>
          <w:rFonts w:ascii="Arial" w:eastAsiaTheme="minorHAnsi" w:hAnsi="Arial" w:cs="Arial"/>
          <w:b/>
          <w:bCs/>
          <w:sz w:val="22"/>
          <w:szCs w:val="22"/>
          <w:lang w:val="es-CO" w:eastAsia="en-US"/>
        </w:rPr>
      </w:pPr>
    </w:p>
    <w:p w14:paraId="0CDCEACC"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4A185D">
        <w:rPr>
          <w:rFonts w:ascii="Arial" w:eastAsiaTheme="minorHAnsi" w:hAnsi="Arial" w:cs="Arial"/>
          <w:sz w:val="22"/>
          <w:szCs w:val="22"/>
          <w:lang w:val="es-CO" w:eastAsia="en-US"/>
        </w:rPr>
        <w:t>.</w:t>
      </w:r>
    </w:p>
    <w:p w14:paraId="12285779" w14:textId="77777777" w:rsidR="00CC5290" w:rsidRDefault="00CC5290" w:rsidP="00CC079C">
      <w:pPr>
        <w:contextualSpacing/>
        <w:jc w:val="both"/>
        <w:rPr>
          <w:rFonts w:ascii="Arial" w:eastAsiaTheme="minorHAnsi" w:hAnsi="Arial" w:cs="Arial"/>
          <w:sz w:val="22"/>
          <w:szCs w:val="22"/>
          <w:lang w:val="es-CO" w:eastAsia="en-US"/>
        </w:rPr>
      </w:pPr>
    </w:p>
    <w:p w14:paraId="30B07BC0" w14:textId="77777777" w:rsidR="008444FF" w:rsidRDefault="00CC5290" w:rsidP="00CC079C">
      <w:pPr>
        <w:contextualSpacing/>
        <w:jc w:val="both"/>
        <w:rPr>
          <w:rFonts w:ascii="Arial" w:hAnsi="Arial" w:cs="Arial"/>
          <w:sz w:val="22"/>
          <w:szCs w:val="22"/>
        </w:rPr>
      </w:pPr>
      <w:r>
        <w:rPr>
          <w:rFonts w:ascii="Arial" w:eastAsiaTheme="minorHAnsi" w:hAnsi="Arial" w:cs="Arial"/>
          <w:sz w:val="22"/>
          <w:szCs w:val="22"/>
          <w:lang w:val="es-CO" w:eastAsia="en-US"/>
        </w:rPr>
        <w:t xml:space="preserve">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envío tres (3) expedientes contractuales para la vigencia 2021, </w:t>
      </w:r>
      <w:r w:rsidR="008444FF">
        <w:rPr>
          <w:rFonts w:ascii="Arial" w:eastAsiaTheme="minorHAnsi" w:hAnsi="Arial" w:cs="Arial"/>
          <w:sz w:val="22"/>
          <w:szCs w:val="22"/>
          <w:lang w:val="es-CO" w:eastAsia="en-US"/>
        </w:rPr>
        <w:t xml:space="preserve">financiados con los recursos de la Asignación Especial para Municipios Ribereños del Río Magdalena del SGP de acuerdo con los CDP y RP, estos son: </w:t>
      </w:r>
      <w:r>
        <w:rPr>
          <w:rFonts w:ascii="Arial" w:eastAsiaTheme="minorHAnsi" w:hAnsi="Arial" w:cs="Arial"/>
          <w:sz w:val="22"/>
          <w:szCs w:val="22"/>
          <w:lang w:val="es-CO" w:eastAsia="en-US"/>
        </w:rPr>
        <w:t xml:space="preserve">los </w:t>
      </w:r>
      <w:r w:rsidR="004A185D">
        <w:rPr>
          <w:rFonts w:ascii="Arial" w:hAnsi="Arial" w:cs="Arial"/>
          <w:sz w:val="22"/>
          <w:szCs w:val="22"/>
        </w:rPr>
        <w:t>C</w:t>
      </w:r>
      <w:r>
        <w:rPr>
          <w:rFonts w:ascii="Arial" w:hAnsi="Arial" w:cs="Arial"/>
          <w:sz w:val="22"/>
          <w:szCs w:val="22"/>
        </w:rPr>
        <w:t xml:space="preserve">ontratos de </w:t>
      </w:r>
      <w:r w:rsidR="004A185D">
        <w:rPr>
          <w:rFonts w:ascii="Arial" w:hAnsi="Arial" w:cs="Arial"/>
          <w:sz w:val="22"/>
          <w:szCs w:val="22"/>
        </w:rPr>
        <w:t>P</w:t>
      </w:r>
      <w:r>
        <w:rPr>
          <w:rFonts w:ascii="Arial" w:hAnsi="Arial" w:cs="Arial"/>
          <w:sz w:val="22"/>
          <w:szCs w:val="22"/>
        </w:rPr>
        <w:t xml:space="preserve">restación de </w:t>
      </w:r>
      <w:r w:rsidR="004A185D">
        <w:rPr>
          <w:rFonts w:ascii="Arial" w:hAnsi="Arial" w:cs="Arial"/>
          <w:sz w:val="22"/>
          <w:szCs w:val="22"/>
        </w:rPr>
        <w:t>S</w:t>
      </w:r>
      <w:r>
        <w:rPr>
          <w:rFonts w:ascii="Arial" w:hAnsi="Arial" w:cs="Arial"/>
          <w:sz w:val="22"/>
          <w:szCs w:val="22"/>
        </w:rPr>
        <w:t>ervicios No. CD-CPS-12012021-006</w:t>
      </w:r>
      <w:r w:rsidR="00F06351">
        <w:rPr>
          <w:rFonts w:ascii="Arial" w:hAnsi="Arial" w:cs="Arial"/>
          <w:sz w:val="22"/>
          <w:szCs w:val="22"/>
        </w:rPr>
        <w:t xml:space="preserve"> y </w:t>
      </w:r>
      <w:r>
        <w:rPr>
          <w:rFonts w:ascii="Arial" w:hAnsi="Arial" w:cs="Arial"/>
          <w:sz w:val="22"/>
          <w:szCs w:val="22"/>
        </w:rPr>
        <w:t xml:space="preserve">No. CD-CPS-27012021-001 y el Contrato </w:t>
      </w:r>
      <w:r w:rsidR="00EB5FC0">
        <w:rPr>
          <w:rFonts w:ascii="Arial" w:hAnsi="Arial" w:cs="Arial"/>
          <w:sz w:val="22"/>
          <w:szCs w:val="22"/>
        </w:rPr>
        <w:t xml:space="preserve">de Mínima Cuantía </w:t>
      </w:r>
      <w:r>
        <w:rPr>
          <w:rFonts w:ascii="Arial" w:hAnsi="Arial" w:cs="Arial"/>
          <w:sz w:val="22"/>
          <w:szCs w:val="22"/>
        </w:rPr>
        <w:t xml:space="preserve">No. MC-036 de 2021. Para cada uno de ellos, se revisó que los estudios previos, la minuta contractual y el acta de inicio tuvieran el visto bueno de un funcionario de la Secretaria de Planeación, quien fuese delegado para la función de aprobar aquellos contratos que si se enmarcan en los proyectos permitidos por la ley. </w:t>
      </w:r>
    </w:p>
    <w:p w14:paraId="7D883077" w14:textId="77777777" w:rsidR="008444FF" w:rsidRDefault="008444FF" w:rsidP="00CC079C">
      <w:pPr>
        <w:contextualSpacing/>
        <w:jc w:val="both"/>
        <w:rPr>
          <w:rFonts w:ascii="Arial" w:hAnsi="Arial" w:cs="Arial"/>
          <w:sz w:val="22"/>
          <w:szCs w:val="22"/>
        </w:rPr>
      </w:pPr>
    </w:p>
    <w:p w14:paraId="6CB83C84" w14:textId="77777777" w:rsidR="00CC5290" w:rsidRDefault="00CC5290" w:rsidP="00CC079C">
      <w:pPr>
        <w:contextualSpacing/>
        <w:jc w:val="both"/>
        <w:rPr>
          <w:rFonts w:ascii="Arial" w:eastAsiaTheme="minorHAnsi" w:hAnsi="Arial" w:cs="Arial"/>
          <w:sz w:val="22"/>
          <w:szCs w:val="22"/>
          <w:lang w:val="es-CO" w:eastAsia="en-US"/>
        </w:rPr>
      </w:pPr>
      <w:r>
        <w:rPr>
          <w:rFonts w:ascii="Arial" w:hAnsi="Arial" w:cs="Arial"/>
          <w:sz w:val="22"/>
          <w:szCs w:val="22"/>
        </w:rPr>
        <w:t xml:space="preserve">En este sentido, para los </w:t>
      </w:r>
      <w:r w:rsidR="004A185D">
        <w:rPr>
          <w:rFonts w:ascii="Arial" w:hAnsi="Arial" w:cs="Arial"/>
          <w:sz w:val="22"/>
          <w:szCs w:val="22"/>
        </w:rPr>
        <w:t>C</w:t>
      </w:r>
      <w:r>
        <w:rPr>
          <w:rFonts w:ascii="Arial" w:hAnsi="Arial" w:cs="Arial"/>
          <w:sz w:val="22"/>
          <w:szCs w:val="22"/>
        </w:rPr>
        <w:t xml:space="preserve">ontratos de </w:t>
      </w:r>
      <w:r w:rsidR="004A185D">
        <w:rPr>
          <w:rFonts w:ascii="Arial" w:hAnsi="Arial" w:cs="Arial"/>
          <w:sz w:val="22"/>
          <w:szCs w:val="22"/>
        </w:rPr>
        <w:t>P</w:t>
      </w:r>
      <w:r>
        <w:rPr>
          <w:rFonts w:ascii="Arial" w:hAnsi="Arial" w:cs="Arial"/>
          <w:sz w:val="22"/>
          <w:szCs w:val="22"/>
        </w:rPr>
        <w:t xml:space="preserve">restación de </w:t>
      </w:r>
      <w:r w:rsidR="004A185D">
        <w:rPr>
          <w:rFonts w:ascii="Arial" w:hAnsi="Arial" w:cs="Arial"/>
          <w:sz w:val="22"/>
          <w:szCs w:val="22"/>
        </w:rPr>
        <w:t>S</w:t>
      </w:r>
      <w:r>
        <w:rPr>
          <w:rFonts w:ascii="Arial" w:hAnsi="Arial" w:cs="Arial"/>
          <w:sz w:val="22"/>
          <w:szCs w:val="22"/>
        </w:rPr>
        <w:t>ervicios No. CD-CPS-12012021-006 y No. CD-CPS-27012021-001</w:t>
      </w:r>
      <w:r w:rsidR="004A185D">
        <w:rPr>
          <w:rFonts w:ascii="Arial" w:hAnsi="Arial" w:cs="Arial"/>
          <w:sz w:val="22"/>
          <w:szCs w:val="22"/>
        </w:rPr>
        <w:t xml:space="preserve"> </w:t>
      </w:r>
      <w:r>
        <w:rPr>
          <w:rFonts w:ascii="Arial" w:hAnsi="Arial" w:cs="Arial"/>
          <w:sz w:val="22"/>
          <w:szCs w:val="22"/>
        </w:rPr>
        <w:t xml:space="preserve">se hallaron firmados los estudios previos por el </w:t>
      </w:r>
      <w:r w:rsidR="004A185D">
        <w:rPr>
          <w:rFonts w:ascii="Arial" w:hAnsi="Arial" w:cs="Arial"/>
          <w:sz w:val="22"/>
          <w:szCs w:val="22"/>
        </w:rPr>
        <w:t>S</w:t>
      </w:r>
      <w:r>
        <w:rPr>
          <w:rFonts w:ascii="Arial" w:hAnsi="Arial" w:cs="Arial"/>
          <w:sz w:val="22"/>
          <w:szCs w:val="22"/>
        </w:rPr>
        <w:t xml:space="preserve">ecretario de </w:t>
      </w:r>
      <w:r w:rsidR="004A185D">
        <w:rPr>
          <w:rFonts w:ascii="Arial" w:hAnsi="Arial" w:cs="Arial"/>
          <w:sz w:val="22"/>
          <w:szCs w:val="22"/>
        </w:rPr>
        <w:t>P</w:t>
      </w:r>
      <w:r>
        <w:rPr>
          <w:rFonts w:ascii="Arial" w:hAnsi="Arial" w:cs="Arial"/>
          <w:sz w:val="22"/>
          <w:szCs w:val="22"/>
        </w:rPr>
        <w:t xml:space="preserve">laneación, quien fue designado como supervisor; la minuta contractual estaba firmada por el representante legal del </w:t>
      </w:r>
      <w:r w:rsidR="00A53D56">
        <w:rPr>
          <w:rFonts w:ascii="Arial" w:hAnsi="Arial" w:cs="Arial"/>
          <w:sz w:val="22"/>
          <w:szCs w:val="22"/>
        </w:rPr>
        <w:t>Municipio</w:t>
      </w:r>
      <w:r>
        <w:rPr>
          <w:rFonts w:ascii="Arial" w:hAnsi="Arial" w:cs="Arial"/>
          <w:sz w:val="22"/>
          <w:szCs w:val="22"/>
        </w:rPr>
        <w:t xml:space="preserve"> y </w:t>
      </w:r>
      <w:r w:rsidR="004A185D">
        <w:rPr>
          <w:rFonts w:ascii="Arial" w:hAnsi="Arial" w:cs="Arial"/>
          <w:sz w:val="22"/>
          <w:szCs w:val="22"/>
        </w:rPr>
        <w:t>por el</w:t>
      </w:r>
      <w:r>
        <w:rPr>
          <w:rFonts w:ascii="Arial" w:hAnsi="Arial" w:cs="Arial"/>
          <w:sz w:val="22"/>
          <w:szCs w:val="22"/>
        </w:rPr>
        <w:t xml:space="preserve"> contratista</w:t>
      </w:r>
      <w:r w:rsidR="004A185D">
        <w:rPr>
          <w:rFonts w:ascii="Arial" w:hAnsi="Arial" w:cs="Arial"/>
          <w:sz w:val="22"/>
          <w:szCs w:val="22"/>
        </w:rPr>
        <w:t>. Por otra parte,</w:t>
      </w:r>
      <w:r>
        <w:rPr>
          <w:rFonts w:ascii="Arial" w:hAnsi="Arial" w:cs="Arial"/>
          <w:sz w:val="22"/>
          <w:szCs w:val="22"/>
        </w:rPr>
        <w:t xml:space="preserve"> no se envió el acta de inicio para ning</w:t>
      </w:r>
      <w:r w:rsidR="004A185D">
        <w:rPr>
          <w:rFonts w:ascii="Arial" w:hAnsi="Arial" w:cs="Arial"/>
          <w:sz w:val="22"/>
          <w:szCs w:val="22"/>
        </w:rPr>
        <w:t>u</w:t>
      </w:r>
      <w:r>
        <w:rPr>
          <w:rFonts w:ascii="Arial" w:hAnsi="Arial" w:cs="Arial"/>
          <w:sz w:val="22"/>
          <w:szCs w:val="22"/>
        </w:rPr>
        <w:t>n</w:t>
      </w:r>
      <w:r w:rsidR="004A185D">
        <w:rPr>
          <w:rFonts w:ascii="Arial" w:hAnsi="Arial" w:cs="Arial"/>
          <w:sz w:val="22"/>
          <w:szCs w:val="22"/>
        </w:rPr>
        <w:t>o de los</w:t>
      </w:r>
      <w:r>
        <w:rPr>
          <w:rFonts w:ascii="Arial" w:hAnsi="Arial" w:cs="Arial"/>
          <w:sz w:val="22"/>
          <w:szCs w:val="22"/>
        </w:rPr>
        <w:t xml:space="preserve"> </w:t>
      </w:r>
      <w:r w:rsidR="004A185D">
        <w:rPr>
          <w:rFonts w:ascii="Arial" w:hAnsi="Arial" w:cs="Arial"/>
          <w:sz w:val="22"/>
          <w:szCs w:val="22"/>
        </w:rPr>
        <w:t>C</w:t>
      </w:r>
      <w:r>
        <w:rPr>
          <w:rFonts w:ascii="Arial" w:hAnsi="Arial" w:cs="Arial"/>
          <w:sz w:val="22"/>
          <w:szCs w:val="22"/>
        </w:rPr>
        <w:t xml:space="preserve">ontrato. En cuanto al Contrato </w:t>
      </w:r>
      <w:r w:rsidR="005B11ED">
        <w:rPr>
          <w:rFonts w:ascii="Arial" w:hAnsi="Arial" w:cs="Arial"/>
          <w:sz w:val="22"/>
          <w:szCs w:val="22"/>
        </w:rPr>
        <w:t xml:space="preserve">de </w:t>
      </w:r>
      <w:r w:rsidR="003F7483">
        <w:rPr>
          <w:rFonts w:ascii="Arial" w:hAnsi="Arial" w:cs="Arial"/>
          <w:sz w:val="22"/>
          <w:szCs w:val="22"/>
        </w:rPr>
        <w:t>Mínima</w:t>
      </w:r>
      <w:r w:rsidR="005B11ED">
        <w:rPr>
          <w:rFonts w:ascii="Arial" w:hAnsi="Arial" w:cs="Arial"/>
          <w:sz w:val="22"/>
          <w:szCs w:val="22"/>
        </w:rPr>
        <w:t xml:space="preserve"> Cuantía </w:t>
      </w:r>
      <w:r>
        <w:rPr>
          <w:rFonts w:ascii="Arial" w:hAnsi="Arial" w:cs="Arial"/>
          <w:sz w:val="22"/>
          <w:szCs w:val="22"/>
        </w:rPr>
        <w:t>No. MC-036 de 2021, el documento de estudios previos se halló firmado por el supervisor designado, el Secretario de Minas y Medio Ambiente</w:t>
      </w:r>
      <w:r w:rsidR="00E45EB7">
        <w:rPr>
          <w:rFonts w:ascii="Arial" w:hAnsi="Arial" w:cs="Arial"/>
          <w:sz w:val="22"/>
          <w:szCs w:val="22"/>
        </w:rPr>
        <w:t>; ahora bien,</w:t>
      </w:r>
      <w:r w:rsidR="003F7483">
        <w:rPr>
          <w:rFonts w:ascii="Arial" w:hAnsi="Arial" w:cs="Arial"/>
          <w:sz w:val="22"/>
          <w:szCs w:val="22"/>
        </w:rPr>
        <w:t xml:space="preserve"> la </w:t>
      </w:r>
      <w:r w:rsidR="00711B7A">
        <w:rPr>
          <w:rFonts w:ascii="Arial" w:hAnsi="Arial" w:cs="Arial"/>
          <w:sz w:val="22"/>
          <w:szCs w:val="22"/>
        </w:rPr>
        <w:t xml:space="preserve">comunicación de la aceptación de la oferta se </w:t>
      </w:r>
      <w:r w:rsidR="003F7483">
        <w:rPr>
          <w:rFonts w:ascii="Arial" w:hAnsi="Arial" w:cs="Arial"/>
          <w:sz w:val="22"/>
          <w:szCs w:val="22"/>
        </w:rPr>
        <w:t>firm</w:t>
      </w:r>
      <w:r w:rsidR="00711B7A">
        <w:rPr>
          <w:rFonts w:ascii="Arial" w:hAnsi="Arial" w:cs="Arial"/>
          <w:sz w:val="22"/>
          <w:szCs w:val="22"/>
        </w:rPr>
        <w:t>ó</w:t>
      </w:r>
      <w:r w:rsidR="003F7483">
        <w:rPr>
          <w:rFonts w:ascii="Arial" w:hAnsi="Arial" w:cs="Arial"/>
          <w:sz w:val="22"/>
          <w:szCs w:val="22"/>
        </w:rPr>
        <w:t xml:space="preserve"> por el representante legal,</w:t>
      </w:r>
      <w:r>
        <w:rPr>
          <w:rFonts w:ascii="Arial" w:hAnsi="Arial" w:cs="Arial"/>
          <w:sz w:val="22"/>
          <w:szCs w:val="22"/>
        </w:rPr>
        <w:t xml:space="preserve"> </w:t>
      </w:r>
      <w:r w:rsidR="00A67BB5">
        <w:rPr>
          <w:rFonts w:ascii="Arial" w:hAnsi="Arial" w:cs="Arial"/>
          <w:sz w:val="22"/>
          <w:szCs w:val="22"/>
        </w:rPr>
        <w:t>por último,</w:t>
      </w:r>
      <w:r w:rsidR="00711B7A">
        <w:rPr>
          <w:rFonts w:ascii="Arial" w:hAnsi="Arial" w:cs="Arial"/>
          <w:sz w:val="22"/>
          <w:szCs w:val="22"/>
        </w:rPr>
        <w:t xml:space="preserve"> </w:t>
      </w:r>
      <w:r>
        <w:rPr>
          <w:rFonts w:ascii="Arial" w:hAnsi="Arial" w:cs="Arial"/>
          <w:sz w:val="22"/>
          <w:szCs w:val="22"/>
        </w:rPr>
        <w:t xml:space="preserve">no </w:t>
      </w:r>
      <w:r w:rsidR="007E1C0D">
        <w:rPr>
          <w:rFonts w:ascii="Arial" w:hAnsi="Arial" w:cs="Arial"/>
          <w:sz w:val="22"/>
          <w:szCs w:val="22"/>
        </w:rPr>
        <w:t xml:space="preserve">se </w:t>
      </w:r>
      <w:r>
        <w:rPr>
          <w:rFonts w:ascii="Arial" w:hAnsi="Arial" w:cs="Arial"/>
          <w:sz w:val="22"/>
          <w:szCs w:val="22"/>
        </w:rPr>
        <w:t>envi</w:t>
      </w:r>
      <w:r w:rsidR="007E1C0D">
        <w:rPr>
          <w:rFonts w:ascii="Arial" w:hAnsi="Arial" w:cs="Arial"/>
          <w:sz w:val="22"/>
          <w:szCs w:val="22"/>
        </w:rPr>
        <w:t>ó</w:t>
      </w:r>
      <w:r>
        <w:rPr>
          <w:rFonts w:ascii="Arial" w:hAnsi="Arial" w:cs="Arial"/>
          <w:sz w:val="22"/>
          <w:szCs w:val="22"/>
        </w:rPr>
        <w:t xml:space="preserve"> el acta de inicio.</w:t>
      </w:r>
    </w:p>
    <w:p w14:paraId="72F67462" w14:textId="77777777" w:rsidR="00CC5290" w:rsidRDefault="00CC5290" w:rsidP="00CC079C">
      <w:pPr>
        <w:contextualSpacing/>
        <w:rPr>
          <w:rFonts w:ascii="Arial" w:eastAsiaTheme="minorHAnsi" w:hAnsi="Arial" w:cs="Arial"/>
          <w:sz w:val="22"/>
          <w:szCs w:val="22"/>
          <w:lang w:val="es-CO" w:eastAsia="en-US"/>
        </w:rPr>
      </w:pPr>
    </w:p>
    <w:p w14:paraId="73DBCB1C" w14:textId="77777777" w:rsidR="00CC5290" w:rsidRDefault="00CC5290" w:rsidP="00CC079C">
      <w:pPr>
        <w:contextualSpacing/>
        <w:jc w:val="both"/>
        <w:rPr>
          <w:rFonts w:ascii="Arial" w:hAnsi="Arial" w:cs="Arial"/>
          <w:sz w:val="22"/>
          <w:szCs w:val="22"/>
        </w:rPr>
      </w:pPr>
      <w:r>
        <w:rPr>
          <w:rFonts w:ascii="Arial" w:eastAsiaTheme="minorHAnsi" w:hAnsi="Arial" w:cs="Arial"/>
          <w:sz w:val="22"/>
          <w:szCs w:val="22"/>
          <w:lang w:val="es-CO" w:eastAsia="en-US"/>
        </w:rPr>
        <w:t xml:space="preserve">Ahora bien, una vez se analizaron los estudios previos y el respectivo objeto contractual, se identificó que los </w:t>
      </w:r>
      <w:r w:rsidR="004A185D">
        <w:rPr>
          <w:rFonts w:ascii="Arial" w:eastAsiaTheme="minorHAnsi" w:hAnsi="Arial" w:cs="Arial"/>
          <w:sz w:val="22"/>
          <w:szCs w:val="22"/>
          <w:lang w:val="es-CO" w:eastAsia="en-US"/>
        </w:rPr>
        <w:t>C</w:t>
      </w:r>
      <w:r>
        <w:rPr>
          <w:rFonts w:ascii="Arial" w:eastAsiaTheme="minorHAnsi" w:hAnsi="Arial" w:cs="Arial"/>
          <w:sz w:val="22"/>
          <w:szCs w:val="22"/>
          <w:lang w:val="es-CO" w:eastAsia="en-US"/>
        </w:rPr>
        <w:t xml:space="preserve">ontratos de </w:t>
      </w:r>
      <w:r w:rsidR="004A185D">
        <w:rPr>
          <w:rFonts w:ascii="Arial" w:eastAsiaTheme="minorHAnsi" w:hAnsi="Arial" w:cs="Arial"/>
          <w:sz w:val="22"/>
          <w:szCs w:val="22"/>
          <w:lang w:val="es-CO" w:eastAsia="en-US"/>
        </w:rPr>
        <w:t>P</w:t>
      </w:r>
      <w:r>
        <w:rPr>
          <w:rFonts w:ascii="Arial" w:eastAsiaTheme="minorHAnsi" w:hAnsi="Arial" w:cs="Arial"/>
          <w:sz w:val="22"/>
          <w:szCs w:val="22"/>
          <w:lang w:val="es-CO" w:eastAsia="en-US"/>
        </w:rPr>
        <w:t xml:space="preserve">restación de </w:t>
      </w:r>
      <w:r w:rsidR="004A185D">
        <w:rPr>
          <w:rFonts w:ascii="Arial" w:eastAsiaTheme="minorHAnsi" w:hAnsi="Arial" w:cs="Arial"/>
          <w:sz w:val="22"/>
          <w:szCs w:val="22"/>
          <w:lang w:val="es-CO" w:eastAsia="en-US"/>
        </w:rPr>
        <w:t>S</w:t>
      </w:r>
      <w:r>
        <w:rPr>
          <w:rFonts w:ascii="Arial" w:eastAsiaTheme="minorHAnsi" w:hAnsi="Arial" w:cs="Arial"/>
          <w:sz w:val="22"/>
          <w:szCs w:val="22"/>
          <w:lang w:val="es-CO" w:eastAsia="en-US"/>
        </w:rPr>
        <w:t xml:space="preserve">ervicios </w:t>
      </w:r>
      <w:r>
        <w:rPr>
          <w:rFonts w:ascii="Arial" w:hAnsi="Arial" w:cs="Arial"/>
          <w:sz w:val="22"/>
          <w:szCs w:val="22"/>
        </w:rPr>
        <w:t>No. CD-CPS-12012021-006 y No. CD-CPS-27012021-001 de la vigencia 2021</w:t>
      </w:r>
      <w:r>
        <w:rPr>
          <w:rFonts w:ascii="Arial" w:eastAsiaTheme="minorHAnsi" w:hAnsi="Arial" w:cs="Arial"/>
          <w:sz w:val="22"/>
          <w:szCs w:val="22"/>
          <w:lang w:val="es-CO" w:eastAsia="en-US"/>
        </w:rPr>
        <w:t xml:space="preserve">, no se enmarcaron en proyectos permitidos por la ley, puesto que, tratan de actividades encaminadas a la formulación de instrumentos de planeación territorial en temas de riesgo y cambio climático: el Plan Municipal de Gestión del Riesgo de Desastres </w:t>
      </w:r>
      <w:r w:rsidR="004A185D">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PMGRD y del Plan Integral de Gestión de Cambio Climático Territorial </w:t>
      </w:r>
      <w:r w:rsidR="004A185D">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PIGCCT del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De acuerdo con los estudios previos, estos </w:t>
      </w:r>
      <w:r w:rsidR="004A185D">
        <w:rPr>
          <w:rFonts w:ascii="Arial" w:eastAsiaTheme="minorHAnsi" w:hAnsi="Arial" w:cs="Arial"/>
          <w:sz w:val="22"/>
          <w:szCs w:val="22"/>
          <w:lang w:val="es-CO" w:eastAsia="en-US"/>
        </w:rPr>
        <w:t>C</w:t>
      </w:r>
      <w:r>
        <w:rPr>
          <w:rFonts w:ascii="Arial" w:eastAsiaTheme="minorHAnsi" w:hAnsi="Arial" w:cs="Arial"/>
          <w:sz w:val="22"/>
          <w:szCs w:val="22"/>
          <w:lang w:val="es-CO" w:eastAsia="en-US"/>
        </w:rPr>
        <w:t xml:space="preserve">ontratos de </w:t>
      </w:r>
      <w:r w:rsidR="004A185D">
        <w:rPr>
          <w:rFonts w:ascii="Arial" w:eastAsiaTheme="minorHAnsi" w:hAnsi="Arial" w:cs="Arial"/>
          <w:sz w:val="22"/>
          <w:szCs w:val="22"/>
          <w:lang w:val="es-CO" w:eastAsia="en-US"/>
        </w:rPr>
        <w:t>P</w:t>
      </w:r>
      <w:r>
        <w:rPr>
          <w:rFonts w:ascii="Arial" w:eastAsiaTheme="minorHAnsi" w:hAnsi="Arial" w:cs="Arial"/>
          <w:sz w:val="22"/>
          <w:szCs w:val="22"/>
          <w:lang w:val="es-CO" w:eastAsia="en-US"/>
        </w:rPr>
        <w:t xml:space="preserve">restación de </w:t>
      </w:r>
      <w:r w:rsidR="004A185D">
        <w:rPr>
          <w:rFonts w:ascii="Arial" w:eastAsiaTheme="minorHAnsi" w:hAnsi="Arial" w:cs="Arial"/>
          <w:sz w:val="22"/>
          <w:szCs w:val="22"/>
          <w:lang w:val="es-CO" w:eastAsia="en-US"/>
        </w:rPr>
        <w:t>S</w:t>
      </w:r>
      <w:r>
        <w:rPr>
          <w:rFonts w:ascii="Arial" w:eastAsiaTheme="minorHAnsi" w:hAnsi="Arial" w:cs="Arial"/>
          <w:sz w:val="22"/>
          <w:szCs w:val="22"/>
          <w:lang w:val="es-CO" w:eastAsia="en-US"/>
        </w:rPr>
        <w:t>ervicios profesionales y de apoyo se dieron por la falta de personal de planta profesional para asumir tales labores y la demanda de conocimientos actualizados en materia.</w:t>
      </w:r>
    </w:p>
    <w:p w14:paraId="520BE695" w14:textId="77777777" w:rsidR="00CC5290" w:rsidRDefault="00CC5290" w:rsidP="00CC079C">
      <w:pPr>
        <w:contextualSpacing/>
        <w:rPr>
          <w:rFonts w:ascii="Arial" w:hAnsi="Arial" w:cs="Arial"/>
          <w:sz w:val="22"/>
          <w:szCs w:val="22"/>
        </w:rPr>
      </w:pPr>
    </w:p>
    <w:p w14:paraId="2D99D43F"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Con lo expuesto, se identificó que 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no está cumpliendo con la actividad de verificación por parte de un funcionario de la Secretaria de Planeación, en cuanto a la revisión del objeto contractual el cual debe ir alineado con los proyectos </w:t>
      </w:r>
      <w:r w:rsidR="0086525E">
        <w:rPr>
          <w:rFonts w:ascii="Arial" w:eastAsiaTheme="minorHAnsi" w:hAnsi="Arial" w:cs="Arial"/>
          <w:sz w:val="22"/>
          <w:szCs w:val="22"/>
          <w:lang w:val="es-CO" w:eastAsia="en-US"/>
        </w:rPr>
        <w:t>definid</w:t>
      </w:r>
      <w:r w:rsidR="00C664E7">
        <w:rPr>
          <w:rFonts w:ascii="Arial" w:eastAsiaTheme="minorHAnsi" w:hAnsi="Arial" w:cs="Arial"/>
          <w:sz w:val="22"/>
          <w:szCs w:val="22"/>
          <w:lang w:val="es-CO" w:eastAsia="en-US"/>
        </w:rPr>
        <w:t>o</w:t>
      </w:r>
      <w:r w:rsidR="0086525E">
        <w:rPr>
          <w:rFonts w:ascii="Arial" w:eastAsiaTheme="minorHAnsi" w:hAnsi="Arial" w:cs="Arial"/>
          <w:sz w:val="22"/>
          <w:szCs w:val="22"/>
          <w:lang w:val="es-CO" w:eastAsia="en-US"/>
        </w:rPr>
        <w:t>s por el artículo 20°</w:t>
      </w:r>
      <w:r w:rsidR="0086525E" w:rsidRPr="00667C5A">
        <w:rPr>
          <w:rFonts w:ascii="Arial" w:eastAsiaTheme="minorHAnsi" w:hAnsi="Arial" w:cs="Arial"/>
          <w:sz w:val="22"/>
          <w:szCs w:val="22"/>
          <w:lang w:val="es-CO" w:eastAsia="en-US"/>
        </w:rPr>
        <w:t xml:space="preserve"> </w:t>
      </w:r>
      <w:r w:rsidR="0086525E">
        <w:rPr>
          <w:rFonts w:ascii="Arial" w:eastAsiaTheme="minorHAnsi" w:hAnsi="Arial" w:cs="Arial"/>
          <w:sz w:val="22"/>
          <w:szCs w:val="22"/>
          <w:lang w:val="es-CO" w:eastAsia="en-US"/>
        </w:rPr>
        <w:t>de l</w:t>
      </w:r>
      <w:r w:rsidR="0086525E" w:rsidRPr="009B6EF2">
        <w:rPr>
          <w:rFonts w:ascii="Arial" w:eastAsiaTheme="minorHAnsi" w:hAnsi="Arial" w:cs="Arial"/>
          <w:sz w:val="22"/>
          <w:szCs w:val="22"/>
          <w:lang w:val="es-CO" w:eastAsia="en-US"/>
        </w:rPr>
        <w:t xml:space="preserve">a Ley </w:t>
      </w:r>
      <w:r w:rsidR="0086525E">
        <w:rPr>
          <w:rFonts w:ascii="Arial" w:eastAsiaTheme="minorHAnsi" w:hAnsi="Arial" w:cs="Arial"/>
          <w:sz w:val="22"/>
          <w:szCs w:val="22"/>
          <w:lang w:val="es-CO" w:eastAsia="en-US"/>
        </w:rPr>
        <w:t xml:space="preserve">1176 de 2007, al cual se adicionaron dos líneas de inversión </w:t>
      </w:r>
      <w:r w:rsidR="00C664E7">
        <w:rPr>
          <w:rFonts w:ascii="Arial" w:eastAsiaTheme="minorHAnsi" w:hAnsi="Arial" w:cs="Arial"/>
          <w:sz w:val="22"/>
          <w:szCs w:val="22"/>
          <w:lang w:val="es-CO" w:eastAsia="en-US"/>
        </w:rPr>
        <w:t>a través</w:t>
      </w:r>
      <w:r w:rsidR="0086525E">
        <w:rPr>
          <w:rFonts w:ascii="Arial" w:eastAsiaTheme="minorHAnsi" w:hAnsi="Arial" w:cs="Arial"/>
          <w:sz w:val="22"/>
          <w:szCs w:val="22"/>
          <w:lang w:val="es-CO" w:eastAsia="en-US"/>
        </w:rPr>
        <w:t xml:space="preserve"> de la Ley </w:t>
      </w:r>
      <w:r w:rsidR="0086525E" w:rsidRPr="009B6EF2">
        <w:rPr>
          <w:rFonts w:ascii="Arial" w:eastAsiaTheme="minorHAnsi" w:hAnsi="Arial" w:cs="Arial"/>
          <w:sz w:val="22"/>
          <w:szCs w:val="22"/>
          <w:lang w:val="es-CO" w:eastAsia="en-US"/>
        </w:rPr>
        <w:t>2048 de 2020</w:t>
      </w:r>
      <w:r>
        <w:rPr>
          <w:rFonts w:ascii="Arial" w:eastAsiaTheme="minorHAnsi" w:hAnsi="Arial" w:cs="Arial"/>
          <w:sz w:val="22"/>
          <w:szCs w:val="22"/>
          <w:lang w:val="es-CO" w:eastAsia="en-US"/>
        </w:rPr>
        <w:t>.</w:t>
      </w:r>
    </w:p>
    <w:p w14:paraId="017040DE" w14:textId="77777777" w:rsidR="00CC5290" w:rsidRDefault="00CC5290" w:rsidP="00CC079C">
      <w:pPr>
        <w:contextualSpacing/>
        <w:rPr>
          <w:rFonts w:ascii="Arial" w:eastAsiaTheme="minorHAnsi" w:hAnsi="Arial" w:cs="Arial"/>
          <w:sz w:val="22"/>
          <w:szCs w:val="22"/>
          <w:lang w:val="es-CO" w:eastAsia="en-US"/>
        </w:rPr>
      </w:pPr>
    </w:p>
    <w:p w14:paraId="4A753F2B"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p>
    <w:p w14:paraId="0F052925" w14:textId="77777777" w:rsidR="00CC5290" w:rsidRDefault="00CC5290" w:rsidP="00CC079C">
      <w:pPr>
        <w:contextualSpacing/>
        <w:jc w:val="both"/>
        <w:rPr>
          <w:rFonts w:ascii="Arial" w:hAnsi="Arial" w:cs="Arial"/>
          <w:sz w:val="22"/>
          <w:szCs w:val="22"/>
        </w:rPr>
      </w:pPr>
    </w:p>
    <w:p w14:paraId="54082B2F" w14:textId="77777777" w:rsidR="00CC5290" w:rsidRDefault="004C0CC8" w:rsidP="00CC079C">
      <w:pPr>
        <w:contextualSpacing/>
        <w:jc w:val="both"/>
        <w:rPr>
          <w:rFonts w:ascii="Arial" w:hAnsi="Arial" w:cs="Arial"/>
          <w:sz w:val="22"/>
          <w:szCs w:val="22"/>
        </w:rPr>
      </w:pPr>
      <w:r>
        <w:rPr>
          <w:rFonts w:ascii="Arial" w:hAnsi="Arial" w:cs="Arial"/>
          <w:sz w:val="22"/>
          <w:szCs w:val="22"/>
        </w:rPr>
        <w:lastRenderedPageBreak/>
        <w:t>Verificar</w:t>
      </w:r>
      <w:r w:rsidR="00155A49">
        <w:rPr>
          <w:rFonts w:ascii="Arial" w:hAnsi="Arial" w:cs="Arial"/>
          <w:sz w:val="22"/>
          <w:szCs w:val="22"/>
        </w:rPr>
        <w:t xml:space="preserve"> si ya se </w:t>
      </w:r>
      <w:r w:rsidR="00CC5290">
        <w:rPr>
          <w:rFonts w:ascii="Arial" w:hAnsi="Arial" w:cs="Arial"/>
          <w:sz w:val="22"/>
          <w:szCs w:val="22"/>
        </w:rPr>
        <w:t>design</w:t>
      </w:r>
      <w:r w:rsidR="00155A49">
        <w:rPr>
          <w:rFonts w:ascii="Arial" w:hAnsi="Arial" w:cs="Arial"/>
          <w:sz w:val="22"/>
          <w:szCs w:val="22"/>
        </w:rPr>
        <w:t>ó a un funcionario</w:t>
      </w:r>
      <w:r w:rsidR="00CC5290">
        <w:rPr>
          <w:rFonts w:ascii="Arial" w:hAnsi="Arial" w:cs="Arial"/>
          <w:sz w:val="22"/>
          <w:szCs w:val="22"/>
        </w:rPr>
        <w:t xml:space="preserve"> de la secretaria de planeación</w:t>
      </w:r>
      <w:r w:rsidR="00155A49">
        <w:rPr>
          <w:rFonts w:ascii="Arial" w:hAnsi="Arial" w:cs="Arial"/>
          <w:sz w:val="22"/>
          <w:szCs w:val="22"/>
        </w:rPr>
        <w:t xml:space="preserve"> p</w:t>
      </w:r>
      <w:r w:rsidR="00B449DF">
        <w:rPr>
          <w:rFonts w:ascii="Arial" w:hAnsi="Arial" w:cs="Arial"/>
          <w:sz w:val="22"/>
          <w:szCs w:val="22"/>
        </w:rPr>
        <w:t>a</w:t>
      </w:r>
      <w:r w:rsidR="00155A49">
        <w:rPr>
          <w:rFonts w:ascii="Arial" w:hAnsi="Arial" w:cs="Arial"/>
          <w:sz w:val="22"/>
          <w:szCs w:val="22"/>
        </w:rPr>
        <w:t>ra</w:t>
      </w:r>
      <w:r w:rsidR="00146DD3">
        <w:rPr>
          <w:rFonts w:ascii="Arial" w:hAnsi="Arial" w:cs="Arial"/>
          <w:sz w:val="22"/>
          <w:szCs w:val="22"/>
        </w:rPr>
        <w:t xml:space="preserve"> </w:t>
      </w:r>
      <w:r w:rsidR="00ED2894">
        <w:rPr>
          <w:rFonts w:ascii="Arial" w:hAnsi="Arial" w:cs="Arial"/>
          <w:sz w:val="22"/>
          <w:szCs w:val="22"/>
        </w:rPr>
        <w:t xml:space="preserve">que adopte la función </w:t>
      </w:r>
      <w:r>
        <w:rPr>
          <w:rFonts w:ascii="Arial" w:hAnsi="Arial" w:cs="Arial"/>
          <w:sz w:val="22"/>
          <w:szCs w:val="22"/>
        </w:rPr>
        <w:t>de revisar</w:t>
      </w:r>
      <w:r w:rsidR="00D83D54">
        <w:rPr>
          <w:rFonts w:ascii="Arial" w:hAnsi="Arial" w:cs="Arial"/>
          <w:sz w:val="22"/>
          <w:szCs w:val="22"/>
        </w:rPr>
        <w:t xml:space="preserve"> </w:t>
      </w:r>
      <w:r w:rsidR="002F702B">
        <w:rPr>
          <w:rFonts w:ascii="Arial" w:hAnsi="Arial" w:cs="Arial"/>
          <w:sz w:val="22"/>
          <w:szCs w:val="22"/>
        </w:rPr>
        <w:t xml:space="preserve">y aprobar </w:t>
      </w:r>
      <w:r>
        <w:rPr>
          <w:rFonts w:ascii="Arial" w:hAnsi="Arial" w:cs="Arial"/>
          <w:sz w:val="22"/>
          <w:szCs w:val="22"/>
        </w:rPr>
        <w:t>el proceso contractual con cargo a los recursos del SGP Ribereños</w:t>
      </w:r>
      <w:r w:rsidR="00736D08">
        <w:rPr>
          <w:rFonts w:ascii="Arial" w:hAnsi="Arial" w:cs="Arial"/>
          <w:sz w:val="22"/>
          <w:szCs w:val="22"/>
        </w:rPr>
        <w:t>,</w:t>
      </w:r>
      <w:r w:rsidR="00D83D54">
        <w:rPr>
          <w:rFonts w:ascii="Arial" w:hAnsi="Arial" w:cs="Arial"/>
          <w:sz w:val="22"/>
          <w:szCs w:val="22"/>
        </w:rPr>
        <w:t xml:space="preserve"> en el marco de los proyectos permitidos por la ley</w:t>
      </w:r>
      <w:r>
        <w:rPr>
          <w:rFonts w:ascii="Arial" w:hAnsi="Arial" w:cs="Arial"/>
          <w:sz w:val="22"/>
          <w:szCs w:val="22"/>
        </w:rPr>
        <w:t>.</w:t>
      </w:r>
      <w:r w:rsidR="00B449DF">
        <w:rPr>
          <w:rFonts w:ascii="Arial" w:hAnsi="Arial" w:cs="Arial"/>
          <w:sz w:val="22"/>
          <w:szCs w:val="22"/>
        </w:rPr>
        <w:t xml:space="preserve"> </w:t>
      </w:r>
      <w:r w:rsidR="009077F5">
        <w:rPr>
          <w:rFonts w:ascii="Arial" w:hAnsi="Arial" w:cs="Arial"/>
          <w:sz w:val="22"/>
          <w:szCs w:val="22"/>
        </w:rPr>
        <w:t>S</w:t>
      </w:r>
      <w:r w:rsidR="00CC5290">
        <w:rPr>
          <w:rFonts w:ascii="Arial" w:hAnsi="Arial" w:cs="Arial"/>
          <w:sz w:val="22"/>
          <w:szCs w:val="22"/>
        </w:rPr>
        <w:t>e recomienda, tomar acciones en pro de formalizar esta actividad dentro de las funciones de la Secretaria de Planeación o afines</w:t>
      </w:r>
      <w:r w:rsidR="009077F5">
        <w:rPr>
          <w:rFonts w:ascii="Arial" w:hAnsi="Arial" w:cs="Arial"/>
          <w:sz w:val="22"/>
          <w:szCs w:val="22"/>
        </w:rPr>
        <w:t xml:space="preserve"> dentro del Manual de funciones</w:t>
      </w:r>
      <w:r w:rsidR="00CC5290">
        <w:rPr>
          <w:rFonts w:ascii="Arial" w:hAnsi="Arial" w:cs="Arial"/>
          <w:sz w:val="22"/>
          <w:szCs w:val="22"/>
        </w:rPr>
        <w:t xml:space="preserve">. Así como, la implementación de un visto bueno por parte del </w:t>
      </w:r>
      <w:r w:rsidR="00D6266E">
        <w:rPr>
          <w:rFonts w:ascii="Arial" w:hAnsi="Arial" w:cs="Arial"/>
          <w:sz w:val="22"/>
          <w:szCs w:val="22"/>
        </w:rPr>
        <w:t xml:space="preserve">funcionario designado </w:t>
      </w:r>
      <w:r w:rsidR="00CC5290">
        <w:rPr>
          <w:rFonts w:ascii="Arial" w:hAnsi="Arial" w:cs="Arial"/>
          <w:sz w:val="22"/>
          <w:szCs w:val="22"/>
        </w:rPr>
        <w:t xml:space="preserve">en los documentos de la etapa precontractual para la ejecución de los recursos de la Asignación de Ribereños con el fin de no seguir incurriendo en el </w:t>
      </w:r>
      <w:r w:rsidR="004A185D">
        <w:rPr>
          <w:rFonts w:ascii="Arial" w:hAnsi="Arial" w:cs="Arial"/>
          <w:sz w:val="22"/>
          <w:szCs w:val="22"/>
        </w:rPr>
        <w:t>E</w:t>
      </w:r>
      <w:r w:rsidR="00CC5290">
        <w:rPr>
          <w:rFonts w:ascii="Arial" w:hAnsi="Arial" w:cs="Arial"/>
          <w:sz w:val="22"/>
          <w:szCs w:val="22"/>
        </w:rPr>
        <w:t xml:space="preserve">vento de </w:t>
      </w:r>
      <w:r w:rsidR="004A185D">
        <w:rPr>
          <w:rFonts w:ascii="Arial" w:hAnsi="Arial" w:cs="Arial"/>
          <w:sz w:val="22"/>
          <w:szCs w:val="22"/>
        </w:rPr>
        <w:t>R</w:t>
      </w:r>
      <w:r w:rsidR="00CC5290">
        <w:rPr>
          <w:rFonts w:ascii="Arial" w:hAnsi="Arial" w:cs="Arial"/>
          <w:sz w:val="22"/>
          <w:szCs w:val="22"/>
        </w:rPr>
        <w:t>iesgo 9.4 relacionado con el cambio en la destinación de los recursos.</w:t>
      </w:r>
    </w:p>
    <w:p w14:paraId="586D937F" w14:textId="77777777" w:rsidR="00CC5290" w:rsidRPr="00006845" w:rsidRDefault="00CC5290" w:rsidP="00CC079C">
      <w:pPr>
        <w:contextualSpacing/>
        <w:jc w:val="both"/>
        <w:rPr>
          <w:rFonts w:ascii="Arial" w:hAnsi="Arial" w:cs="Arial"/>
          <w:sz w:val="22"/>
          <w:szCs w:val="22"/>
        </w:rPr>
      </w:pPr>
    </w:p>
    <w:p w14:paraId="7EC05EC7" w14:textId="77777777" w:rsidR="00CC5290" w:rsidRPr="00B62653" w:rsidRDefault="00CC5290"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2</w:t>
      </w:r>
      <w:r w:rsidRPr="007E56E4">
        <w:rPr>
          <w:rFonts w:ascii="Arial" w:hAnsi="Arial" w:cs="Arial"/>
          <w:sz w:val="22"/>
          <w:szCs w:val="22"/>
        </w:rPr>
        <w:t>.</w:t>
      </w:r>
      <w:r>
        <w:rPr>
          <w:rFonts w:ascii="Arial" w:hAnsi="Arial" w:cs="Arial"/>
          <w:sz w:val="22"/>
          <w:szCs w:val="22"/>
        </w:rPr>
        <w:t>1</w:t>
      </w:r>
      <w:r w:rsidRPr="00361042">
        <w:rPr>
          <w:rFonts w:ascii="Arial" w:hAnsi="Arial" w:cs="Arial"/>
          <w:sz w:val="22"/>
          <w:szCs w:val="22"/>
        </w:rPr>
        <w:t xml:space="preserve">.: </w:t>
      </w:r>
      <w:r w:rsidRPr="00636C8C">
        <w:rPr>
          <w:rFonts w:ascii="Arial" w:hAnsi="Arial" w:cs="Arial"/>
          <w:sz w:val="22"/>
          <w:szCs w:val="22"/>
          <w:u w:val="single"/>
        </w:rPr>
        <w:t>No Cumple</w:t>
      </w:r>
      <w:r w:rsidRPr="00361042">
        <w:rPr>
          <w:rFonts w:ascii="Arial" w:hAnsi="Arial" w:cs="Arial"/>
          <w:sz w:val="22"/>
          <w:szCs w:val="22"/>
          <w:u w:val="single"/>
        </w:rPr>
        <w:t>.</w:t>
      </w:r>
    </w:p>
    <w:p w14:paraId="3500EADC" w14:textId="77777777" w:rsidR="00CC5290" w:rsidRDefault="00CC5290" w:rsidP="00CC079C">
      <w:pPr>
        <w:contextualSpacing/>
        <w:jc w:val="both"/>
        <w:rPr>
          <w:rFonts w:ascii="Arial" w:hAnsi="Arial" w:cs="Arial"/>
        </w:rPr>
      </w:pPr>
    </w:p>
    <w:p w14:paraId="7F3EC96B" w14:textId="77777777" w:rsidR="00CC5290" w:rsidRPr="00A67D4F" w:rsidRDefault="00CC5290" w:rsidP="00CC079C">
      <w:pPr>
        <w:tabs>
          <w:tab w:val="left" w:pos="3206"/>
          <w:tab w:val="left" w:pos="6338"/>
        </w:tabs>
        <w:ind w:left="709" w:hanging="709"/>
        <w:contextualSpacing/>
        <w:jc w:val="both"/>
        <w:rPr>
          <w:rFonts w:ascii="Arial" w:hAnsi="Arial" w:cs="Arial"/>
          <w:sz w:val="22"/>
          <w:szCs w:val="22"/>
        </w:rPr>
      </w:pPr>
      <w:r>
        <w:rPr>
          <w:rFonts w:ascii="Arial" w:eastAsiaTheme="minorHAnsi" w:hAnsi="Arial" w:cs="Arial"/>
          <w:b/>
          <w:bCs/>
          <w:sz w:val="22"/>
          <w:szCs w:val="22"/>
          <w:lang w:val="es-CO" w:eastAsia="en-US"/>
        </w:rPr>
        <w:t>2.2.</w:t>
      </w:r>
      <w:r w:rsidR="00DA6821">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 xml:space="preserve">: </w:t>
      </w:r>
      <w:r w:rsidRPr="00D835AB">
        <w:rPr>
          <w:rFonts w:ascii="Arial" w:eastAsiaTheme="minorHAnsi" w:hAnsi="Arial" w:cs="Arial"/>
          <w:sz w:val="22"/>
          <w:szCs w:val="22"/>
          <w:lang w:val="es-CO" w:eastAsia="en-US"/>
        </w:rPr>
        <w:t>Celebrar los contratos con cargo a los recursos de la Asignación de Ribereños, en</w:t>
      </w:r>
      <w:r>
        <w:rPr>
          <w:rFonts w:ascii="Arial" w:eastAsiaTheme="minorHAnsi" w:hAnsi="Arial" w:cs="Arial"/>
          <w:sz w:val="22"/>
          <w:szCs w:val="22"/>
          <w:lang w:val="es-CO" w:eastAsia="en-US"/>
        </w:rPr>
        <w:t xml:space="preserve"> </w:t>
      </w:r>
      <w:r w:rsidRPr="00D835AB">
        <w:rPr>
          <w:rFonts w:ascii="Arial" w:eastAsiaTheme="minorHAnsi" w:hAnsi="Arial" w:cs="Arial"/>
          <w:sz w:val="22"/>
          <w:szCs w:val="22"/>
          <w:lang w:val="es-CO" w:eastAsia="en-US"/>
        </w:rPr>
        <w:t>marcados en las líneas de inversión definidas en</w:t>
      </w:r>
      <w:r w:rsidR="00E902B7">
        <w:rPr>
          <w:rFonts w:ascii="Arial" w:eastAsiaTheme="minorHAnsi" w:hAnsi="Arial" w:cs="Arial"/>
          <w:sz w:val="22"/>
          <w:szCs w:val="22"/>
          <w:lang w:val="es-CO" w:eastAsia="en-US"/>
        </w:rPr>
        <w:t xml:space="preserve"> el artículo 20° </w:t>
      </w:r>
      <w:r w:rsidR="00E902B7" w:rsidRPr="00D835AB">
        <w:rPr>
          <w:rFonts w:ascii="Arial" w:eastAsiaTheme="minorHAnsi" w:hAnsi="Arial" w:cs="Arial"/>
          <w:sz w:val="22"/>
          <w:szCs w:val="22"/>
          <w:lang w:val="es-CO" w:eastAsia="en-US"/>
        </w:rPr>
        <w:t>de la Ley 1176 de 2007</w:t>
      </w:r>
      <w:r w:rsidR="00187872">
        <w:rPr>
          <w:rFonts w:ascii="Arial" w:eastAsiaTheme="minorHAnsi" w:hAnsi="Arial" w:cs="Arial"/>
          <w:sz w:val="22"/>
          <w:szCs w:val="22"/>
          <w:lang w:val="es-CO" w:eastAsia="en-US"/>
        </w:rPr>
        <w:t xml:space="preserve">, </w:t>
      </w:r>
      <w:r w:rsidR="00413498">
        <w:rPr>
          <w:rFonts w:ascii="Arial" w:eastAsiaTheme="minorHAnsi" w:hAnsi="Arial" w:cs="Arial"/>
          <w:sz w:val="22"/>
          <w:szCs w:val="22"/>
          <w:lang w:val="es-CO" w:eastAsia="en-US"/>
        </w:rPr>
        <w:t xml:space="preserve">al cual </w:t>
      </w:r>
      <w:r w:rsidR="00187872">
        <w:rPr>
          <w:rFonts w:ascii="Arial" w:eastAsiaTheme="minorHAnsi" w:hAnsi="Arial" w:cs="Arial"/>
          <w:sz w:val="22"/>
          <w:szCs w:val="22"/>
          <w:lang w:val="es-CO" w:eastAsia="en-US"/>
        </w:rPr>
        <w:t>se adicion</w:t>
      </w:r>
      <w:r w:rsidR="008C4959">
        <w:rPr>
          <w:rFonts w:ascii="Arial" w:eastAsiaTheme="minorHAnsi" w:hAnsi="Arial" w:cs="Arial"/>
          <w:sz w:val="22"/>
          <w:szCs w:val="22"/>
          <w:lang w:val="es-CO" w:eastAsia="en-US"/>
        </w:rPr>
        <w:t xml:space="preserve">aron </w:t>
      </w:r>
      <w:r w:rsidR="00413498">
        <w:rPr>
          <w:rFonts w:ascii="Arial" w:eastAsiaTheme="minorHAnsi" w:hAnsi="Arial" w:cs="Arial"/>
          <w:sz w:val="22"/>
          <w:szCs w:val="22"/>
          <w:lang w:val="es-CO" w:eastAsia="en-US"/>
        </w:rPr>
        <w:t xml:space="preserve">dos líneas de inversión a través de </w:t>
      </w:r>
      <w:r w:rsidRPr="00D835AB">
        <w:rPr>
          <w:rFonts w:ascii="Arial" w:eastAsiaTheme="minorHAnsi" w:hAnsi="Arial" w:cs="Arial"/>
          <w:sz w:val="22"/>
          <w:szCs w:val="22"/>
          <w:lang w:val="es-CO" w:eastAsia="en-US"/>
        </w:rPr>
        <w:t xml:space="preserve">la Ley 2048 de </w:t>
      </w:r>
      <w:r w:rsidR="0059561B" w:rsidRPr="00D835AB">
        <w:rPr>
          <w:rFonts w:ascii="Arial" w:eastAsiaTheme="minorHAnsi" w:hAnsi="Arial" w:cs="Arial"/>
          <w:sz w:val="22"/>
          <w:szCs w:val="22"/>
          <w:lang w:val="es-CO" w:eastAsia="en-US"/>
        </w:rPr>
        <w:t>2020</w:t>
      </w:r>
      <w:r w:rsidR="0059561B">
        <w:rPr>
          <w:rFonts w:ascii="Arial" w:eastAsiaTheme="minorHAnsi" w:hAnsi="Arial" w:cs="Arial"/>
          <w:sz w:val="22"/>
          <w:szCs w:val="22"/>
          <w:lang w:val="es-CO" w:eastAsia="en-US"/>
        </w:rPr>
        <w:t>.</w:t>
      </w:r>
    </w:p>
    <w:p w14:paraId="26C2035C" w14:textId="77777777" w:rsidR="00CC5290" w:rsidRPr="00DD30D7" w:rsidRDefault="00CC5290" w:rsidP="00CC079C">
      <w:pPr>
        <w:tabs>
          <w:tab w:val="left" w:pos="3206"/>
          <w:tab w:val="left" w:pos="6338"/>
        </w:tabs>
        <w:contextualSpacing/>
        <w:jc w:val="both"/>
        <w:rPr>
          <w:rFonts w:ascii="Arial" w:hAnsi="Arial" w:cs="Arial"/>
          <w:sz w:val="22"/>
          <w:szCs w:val="22"/>
        </w:rPr>
      </w:pPr>
    </w:p>
    <w:p w14:paraId="7C07B310" w14:textId="77777777" w:rsidR="00CC5290" w:rsidRDefault="00CC5290" w:rsidP="00CC079C">
      <w:pPr>
        <w:ind w:left="709"/>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D835AB">
        <w:rPr>
          <w:rFonts w:ascii="Arial" w:eastAsiaTheme="minorHAnsi" w:hAnsi="Arial" w:cs="Arial"/>
          <w:sz w:val="22"/>
          <w:szCs w:val="22"/>
          <w:lang w:val="es-CO" w:eastAsia="en-US"/>
        </w:rPr>
        <w:t>Expedientes contractuales</w:t>
      </w:r>
      <w:r>
        <w:rPr>
          <w:rFonts w:ascii="Arial" w:eastAsiaTheme="minorHAnsi" w:hAnsi="Arial" w:cs="Arial"/>
          <w:sz w:val="22"/>
          <w:szCs w:val="22"/>
          <w:lang w:val="es-CO" w:eastAsia="en-US"/>
        </w:rPr>
        <w:t xml:space="preserve"> </w:t>
      </w:r>
      <w:r w:rsidRPr="00D835AB">
        <w:rPr>
          <w:rFonts w:ascii="Arial" w:eastAsiaTheme="minorHAnsi" w:hAnsi="Arial" w:cs="Arial"/>
          <w:sz w:val="22"/>
          <w:szCs w:val="22"/>
          <w:lang w:val="es-CO" w:eastAsia="en-US"/>
        </w:rPr>
        <w:t>de los contratos financiados con los recursos de la Asignación de Ribereños</w:t>
      </w:r>
      <w:r>
        <w:rPr>
          <w:rFonts w:ascii="Arial" w:eastAsiaTheme="minorHAnsi" w:hAnsi="Arial" w:cs="Arial"/>
          <w:sz w:val="22"/>
          <w:szCs w:val="22"/>
          <w:lang w:val="es-CO" w:eastAsia="en-US"/>
        </w:rPr>
        <w:t xml:space="preserve"> de las</w:t>
      </w:r>
      <w:r w:rsidRPr="004C56D8">
        <w:rPr>
          <w:rFonts w:ascii="Arial" w:eastAsiaTheme="minorHAnsi" w:hAnsi="Arial" w:cs="Arial"/>
          <w:sz w:val="22"/>
          <w:szCs w:val="22"/>
          <w:lang w:val="es-CO" w:eastAsia="en-US"/>
        </w:rPr>
        <w:t xml:space="preserve"> vigencias 2021 y lo corrido de 2022 (estudios previos, minuta contractual, actas, comprobantes de egreso, órdenes de pago, informes de supervisión y/o interventoría, y demás documentos que hagan parte del proceso contractual)</w:t>
      </w:r>
      <w:r w:rsidRPr="00D835AB">
        <w:rPr>
          <w:rFonts w:ascii="Arial" w:eastAsiaTheme="minorHAnsi" w:hAnsi="Arial" w:cs="Arial"/>
          <w:sz w:val="22"/>
          <w:szCs w:val="22"/>
          <w:lang w:val="es-CO" w:eastAsia="en-US"/>
        </w:rPr>
        <w:t xml:space="preserve">. Si durante el periodo evaluado no hubo contratación en el marco de la Asignación </w:t>
      </w:r>
      <w:r>
        <w:rPr>
          <w:rFonts w:ascii="Arial" w:eastAsiaTheme="minorHAnsi" w:hAnsi="Arial" w:cs="Arial"/>
          <w:sz w:val="22"/>
          <w:szCs w:val="22"/>
          <w:lang w:val="es-CO" w:eastAsia="en-US"/>
        </w:rPr>
        <w:t>de</w:t>
      </w:r>
      <w:r w:rsidRPr="00D835AB">
        <w:rPr>
          <w:rFonts w:ascii="Arial" w:eastAsiaTheme="minorHAnsi" w:hAnsi="Arial" w:cs="Arial"/>
          <w:sz w:val="22"/>
          <w:szCs w:val="22"/>
          <w:lang w:val="es-CO" w:eastAsia="en-US"/>
        </w:rPr>
        <w:t xml:space="preserve"> R</w:t>
      </w:r>
      <w:r>
        <w:rPr>
          <w:rFonts w:ascii="Arial" w:eastAsiaTheme="minorHAnsi" w:hAnsi="Arial" w:cs="Arial"/>
          <w:sz w:val="22"/>
          <w:szCs w:val="22"/>
          <w:lang w:val="es-CO" w:eastAsia="en-US"/>
        </w:rPr>
        <w:t>i</w:t>
      </w:r>
      <w:r w:rsidRPr="00D835AB">
        <w:rPr>
          <w:rFonts w:ascii="Arial" w:eastAsiaTheme="minorHAnsi" w:hAnsi="Arial" w:cs="Arial"/>
          <w:sz w:val="22"/>
          <w:szCs w:val="22"/>
          <w:lang w:val="es-CO" w:eastAsia="en-US"/>
        </w:rPr>
        <w:t>bereños, remitir certificado que soporte la no suscripción de contratos.</w:t>
      </w:r>
    </w:p>
    <w:p w14:paraId="4E6D7A6D" w14:textId="77777777" w:rsidR="00CC5290" w:rsidRDefault="00CC5290" w:rsidP="00CC079C">
      <w:pPr>
        <w:ind w:left="709" w:hanging="709"/>
        <w:contextualSpacing/>
        <w:jc w:val="both"/>
        <w:rPr>
          <w:rFonts w:ascii="Arial" w:eastAsiaTheme="minorHAnsi" w:hAnsi="Arial" w:cs="Arial"/>
          <w:b/>
          <w:bCs/>
          <w:sz w:val="22"/>
          <w:szCs w:val="22"/>
          <w:lang w:val="es-CO" w:eastAsia="en-US"/>
        </w:rPr>
      </w:pPr>
    </w:p>
    <w:p w14:paraId="58FE8D20"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p>
    <w:p w14:paraId="3878E32F" w14:textId="77777777" w:rsidR="00CC5290" w:rsidRDefault="00CC5290" w:rsidP="00CC079C">
      <w:pPr>
        <w:contextualSpacing/>
        <w:rPr>
          <w:rFonts w:ascii="Arial" w:eastAsiaTheme="minorHAnsi" w:hAnsi="Arial" w:cs="Arial"/>
          <w:sz w:val="22"/>
          <w:szCs w:val="22"/>
          <w:lang w:val="es-CO" w:eastAsia="en-US"/>
        </w:rPr>
      </w:pPr>
    </w:p>
    <w:p w14:paraId="10B064C2"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En concordancia con la </w:t>
      </w:r>
      <w:r w:rsidR="00DA6821">
        <w:rPr>
          <w:rFonts w:ascii="Arial" w:eastAsiaTheme="minorHAnsi" w:hAnsi="Arial" w:cs="Arial"/>
          <w:sz w:val="22"/>
          <w:szCs w:val="22"/>
          <w:lang w:val="es-CO" w:eastAsia="en-US"/>
        </w:rPr>
        <w:t>A</w:t>
      </w:r>
      <w:r>
        <w:rPr>
          <w:rFonts w:ascii="Arial" w:eastAsiaTheme="minorHAnsi" w:hAnsi="Arial" w:cs="Arial"/>
          <w:sz w:val="22"/>
          <w:szCs w:val="22"/>
          <w:lang w:val="es-CO" w:eastAsia="en-US"/>
        </w:rPr>
        <w:t xml:space="preserve">ctividad 2.1, 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entregó tres (3) expedientes contractuales para la vigencia 2021 (ver </w:t>
      </w:r>
      <w:r w:rsidR="00DA6821">
        <w:rPr>
          <w:rFonts w:ascii="Arial" w:eastAsiaTheme="minorHAnsi" w:hAnsi="Arial" w:cs="Arial"/>
          <w:sz w:val="22"/>
          <w:szCs w:val="22"/>
          <w:lang w:val="es-CO" w:eastAsia="en-US"/>
        </w:rPr>
        <w:t>T</w:t>
      </w:r>
      <w:r>
        <w:rPr>
          <w:rFonts w:ascii="Arial" w:eastAsiaTheme="minorHAnsi" w:hAnsi="Arial" w:cs="Arial"/>
          <w:sz w:val="22"/>
          <w:szCs w:val="22"/>
          <w:lang w:val="es-CO" w:eastAsia="en-US"/>
        </w:rPr>
        <w:t xml:space="preserve">abla No. 5), cabe anotar que, la documentación que hace parte del proceso contractual no se envió en su totalidad. En este orden, para los </w:t>
      </w:r>
      <w:r w:rsidR="00DA6821">
        <w:rPr>
          <w:rFonts w:ascii="Arial" w:eastAsiaTheme="minorHAnsi" w:hAnsi="Arial" w:cs="Arial"/>
          <w:sz w:val="22"/>
          <w:szCs w:val="22"/>
          <w:lang w:val="es-CO" w:eastAsia="en-US"/>
        </w:rPr>
        <w:t>C</w:t>
      </w:r>
      <w:r>
        <w:rPr>
          <w:rFonts w:ascii="Arial" w:eastAsiaTheme="minorHAnsi" w:hAnsi="Arial" w:cs="Arial"/>
          <w:sz w:val="22"/>
          <w:szCs w:val="22"/>
          <w:lang w:val="es-CO" w:eastAsia="en-US"/>
        </w:rPr>
        <w:t xml:space="preserve">ontratos No. </w:t>
      </w:r>
      <w:r w:rsidRPr="004E37BD">
        <w:rPr>
          <w:rFonts w:ascii="Arial" w:eastAsiaTheme="minorHAnsi" w:hAnsi="Arial" w:cs="Arial"/>
          <w:sz w:val="22"/>
          <w:szCs w:val="22"/>
          <w:lang w:val="es-CO" w:eastAsia="en-US"/>
        </w:rPr>
        <w:t>CD-CPS-12012021-006</w:t>
      </w:r>
      <w:r>
        <w:rPr>
          <w:rFonts w:ascii="Arial" w:eastAsiaTheme="minorHAnsi" w:hAnsi="Arial" w:cs="Arial"/>
          <w:sz w:val="22"/>
          <w:szCs w:val="22"/>
          <w:lang w:val="es-CO" w:eastAsia="en-US"/>
        </w:rPr>
        <w:t xml:space="preserve"> y No. </w:t>
      </w:r>
      <w:r w:rsidRPr="004E37BD">
        <w:rPr>
          <w:rFonts w:ascii="Arial" w:eastAsiaTheme="minorHAnsi" w:hAnsi="Arial" w:cs="Arial"/>
          <w:sz w:val="22"/>
          <w:szCs w:val="22"/>
          <w:lang w:val="es-CO" w:eastAsia="en-US"/>
        </w:rPr>
        <w:t>CD-CPS-27012021-001</w:t>
      </w:r>
      <w:r>
        <w:rPr>
          <w:rFonts w:ascii="Arial" w:eastAsiaTheme="minorHAnsi" w:hAnsi="Arial" w:cs="Arial"/>
          <w:sz w:val="22"/>
          <w:szCs w:val="22"/>
          <w:lang w:val="es-CO" w:eastAsia="en-US"/>
        </w:rPr>
        <w:t xml:space="preserve"> se remitieron los</w:t>
      </w:r>
      <w:r w:rsidDel="00214216">
        <w:rPr>
          <w:rFonts w:ascii="Arial" w:eastAsiaTheme="minorHAnsi" w:hAnsi="Arial" w:cs="Arial"/>
          <w:sz w:val="22"/>
          <w:szCs w:val="22"/>
          <w:lang w:val="es-CO" w:eastAsia="en-US"/>
        </w:rPr>
        <w:t xml:space="preserve"> </w:t>
      </w:r>
      <w:r w:rsidR="00214216">
        <w:rPr>
          <w:rFonts w:ascii="Arial" w:eastAsiaTheme="minorHAnsi" w:hAnsi="Arial" w:cs="Arial"/>
          <w:sz w:val="22"/>
          <w:szCs w:val="22"/>
          <w:lang w:val="es-CO" w:eastAsia="en-US"/>
        </w:rPr>
        <w:t xml:space="preserve">estudios previos, el Certificado de Disponibilidad Presupuestal – CDP, la minuta contractual, el Registro Presupuestal – RP, un informe del supervisor, acta de recibo final y el comprobante de egreso; por ende, no hicieron entrega del acta de inicio, informe </w:t>
      </w:r>
      <w:r w:rsidR="00A36FF1">
        <w:rPr>
          <w:rFonts w:ascii="Arial" w:eastAsiaTheme="minorHAnsi" w:hAnsi="Arial" w:cs="Arial"/>
          <w:sz w:val="22"/>
          <w:szCs w:val="22"/>
          <w:lang w:val="es-CO" w:eastAsia="en-US"/>
        </w:rPr>
        <w:t xml:space="preserve">final </w:t>
      </w:r>
      <w:r w:rsidR="00214216">
        <w:rPr>
          <w:rFonts w:ascii="Arial" w:eastAsiaTheme="minorHAnsi" w:hAnsi="Arial" w:cs="Arial"/>
          <w:sz w:val="22"/>
          <w:szCs w:val="22"/>
          <w:lang w:val="es-CO" w:eastAsia="en-US"/>
        </w:rPr>
        <w:t xml:space="preserve">del contratista de las actividades y </w:t>
      </w:r>
      <w:r w:rsidR="00A36FF1">
        <w:rPr>
          <w:rFonts w:ascii="Arial" w:eastAsiaTheme="minorHAnsi" w:hAnsi="Arial" w:cs="Arial"/>
          <w:sz w:val="22"/>
          <w:szCs w:val="22"/>
          <w:lang w:val="es-CO" w:eastAsia="en-US"/>
        </w:rPr>
        <w:t xml:space="preserve">la </w:t>
      </w:r>
      <w:r w:rsidR="00214216">
        <w:rPr>
          <w:rFonts w:ascii="Arial" w:eastAsiaTheme="minorHAnsi" w:hAnsi="Arial" w:cs="Arial"/>
          <w:sz w:val="22"/>
          <w:szCs w:val="22"/>
          <w:lang w:val="es-CO" w:eastAsia="en-US"/>
        </w:rPr>
        <w:t>orden pago</w:t>
      </w:r>
      <w:r>
        <w:rPr>
          <w:rFonts w:ascii="Arial" w:eastAsiaTheme="minorHAnsi" w:hAnsi="Arial" w:cs="Arial"/>
          <w:sz w:val="22"/>
          <w:szCs w:val="22"/>
          <w:lang w:val="es-CO" w:eastAsia="en-US"/>
        </w:rPr>
        <w:t>.</w:t>
      </w:r>
      <w:r w:rsidR="00981185">
        <w:rPr>
          <w:rFonts w:ascii="Arial" w:eastAsiaTheme="minorHAnsi" w:hAnsi="Arial" w:cs="Arial"/>
          <w:sz w:val="22"/>
          <w:szCs w:val="22"/>
          <w:lang w:val="es-CO" w:eastAsia="en-US"/>
        </w:rPr>
        <w:t xml:space="preserve"> En cuanto al Contrato No. </w:t>
      </w:r>
      <w:r w:rsidR="00981185" w:rsidRPr="00981185">
        <w:rPr>
          <w:rFonts w:ascii="Arial" w:eastAsiaTheme="minorHAnsi" w:hAnsi="Arial" w:cs="Arial"/>
          <w:sz w:val="22"/>
          <w:szCs w:val="22"/>
          <w:lang w:val="es-CO" w:eastAsia="en-US"/>
        </w:rPr>
        <w:t>MC-036-2021</w:t>
      </w:r>
      <w:r w:rsidR="00981185">
        <w:rPr>
          <w:rFonts w:ascii="Arial" w:eastAsiaTheme="minorHAnsi" w:hAnsi="Arial" w:cs="Arial"/>
          <w:sz w:val="22"/>
          <w:szCs w:val="22"/>
          <w:lang w:val="es-CO" w:eastAsia="en-US"/>
        </w:rPr>
        <w:t xml:space="preserve"> en el marco del proceso de selección de mínima cuantía, no entregaron a esta Dirección copia de la invitación pública, acta de cierre del proceso de contratación, informe de evaluación</w:t>
      </w:r>
      <w:r w:rsidR="004156C8">
        <w:rPr>
          <w:rFonts w:ascii="Arial" w:eastAsiaTheme="minorHAnsi" w:hAnsi="Arial" w:cs="Arial"/>
          <w:sz w:val="22"/>
          <w:szCs w:val="22"/>
          <w:lang w:val="es-CO" w:eastAsia="en-US"/>
        </w:rPr>
        <w:t>,</w:t>
      </w:r>
      <w:r w:rsidR="00981185">
        <w:rPr>
          <w:rFonts w:ascii="Arial" w:eastAsiaTheme="minorHAnsi" w:hAnsi="Arial" w:cs="Arial"/>
          <w:sz w:val="22"/>
          <w:szCs w:val="22"/>
          <w:lang w:val="es-CO" w:eastAsia="en-US"/>
        </w:rPr>
        <w:t xml:space="preserve"> acta de inicio y la orden de pago.</w:t>
      </w:r>
    </w:p>
    <w:p w14:paraId="5A16226B" w14:textId="77777777" w:rsidR="00CC5290" w:rsidRDefault="00CC5290" w:rsidP="00CC079C">
      <w:pPr>
        <w:contextualSpacing/>
        <w:jc w:val="both"/>
        <w:rPr>
          <w:rFonts w:ascii="Arial" w:eastAsiaTheme="minorHAnsi" w:hAnsi="Arial" w:cs="Arial"/>
          <w:sz w:val="22"/>
          <w:szCs w:val="22"/>
          <w:lang w:val="es-CO" w:eastAsia="en-US"/>
        </w:rPr>
      </w:pPr>
    </w:p>
    <w:p w14:paraId="1E3348B3" w14:textId="77777777" w:rsidR="00CC5290" w:rsidRPr="00636C8C" w:rsidRDefault="00CC5290" w:rsidP="00CC079C">
      <w:pPr>
        <w:contextualSpacing/>
        <w:jc w:val="center"/>
        <w:rPr>
          <w:rFonts w:ascii="Arial" w:eastAsiaTheme="minorHAnsi" w:hAnsi="Arial" w:cs="Arial"/>
          <w:b/>
          <w:bCs/>
          <w:sz w:val="20"/>
          <w:szCs w:val="20"/>
          <w:lang w:val="es-CO" w:eastAsia="en-US"/>
        </w:rPr>
      </w:pPr>
      <w:r w:rsidRPr="00636C8C">
        <w:rPr>
          <w:rFonts w:ascii="Arial" w:eastAsiaTheme="minorHAnsi" w:hAnsi="Arial" w:cs="Arial"/>
          <w:b/>
          <w:bCs/>
          <w:sz w:val="20"/>
          <w:szCs w:val="20"/>
          <w:lang w:val="es-CO" w:eastAsia="en-US"/>
        </w:rPr>
        <w:t xml:space="preserve">Tabla </w:t>
      </w:r>
      <w:r>
        <w:rPr>
          <w:rFonts w:ascii="Arial" w:eastAsiaTheme="minorHAnsi" w:hAnsi="Arial" w:cs="Arial"/>
          <w:b/>
          <w:bCs/>
          <w:sz w:val="20"/>
          <w:szCs w:val="20"/>
          <w:lang w:val="es-CO" w:eastAsia="en-US"/>
        </w:rPr>
        <w:t>No. 5</w:t>
      </w:r>
      <w:r w:rsidRPr="00636C8C">
        <w:rPr>
          <w:rFonts w:ascii="Arial" w:eastAsiaTheme="minorHAnsi" w:hAnsi="Arial" w:cs="Arial"/>
          <w:b/>
          <w:bCs/>
          <w:sz w:val="20"/>
          <w:szCs w:val="20"/>
          <w:lang w:val="es-CO" w:eastAsia="en-US"/>
        </w:rPr>
        <w:t>.</w:t>
      </w:r>
      <w:r>
        <w:rPr>
          <w:rFonts w:ascii="Arial" w:eastAsiaTheme="minorHAnsi" w:hAnsi="Arial" w:cs="Arial"/>
          <w:b/>
          <w:bCs/>
          <w:sz w:val="20"/>
          <w:szCs w:val="20"/>
          <w:lang w:val="es-CO" w:eastAsia="en-US"/>
        </w:rPr>
        <w:t xml:space="preserve"> Contratación celebrada con cargo a los recursos del SGP Ribereños Vigencia 2021.</w:t>
      </w:r>
    </w:p>
    <w:tbl>
      <w:tblPr>
        <w:tblW w:w="10207" w:type="dxa"/>
        <w:tblInd w:w="-436" w:type="dxa"/>
        <w:tblLayout w:type="fixed"/>
        <w:tblCellMar>
          <w:left w:w="70" w:type="dxa"/>
          <w:right w:w="70" w:type="dxa"/>
        </w:tblCellMar>
        <w:tblLook w:val="04A0" w:firstRow="1" w:lastRow="0" w:firstColumn="1" w:lastColumn="0" w:noHBand="0" w:noVBand="1"/>
      </w:tblPr>
      <w:tblGrid>
        <w:gridCol w:w="1100"/>
        <w:gridCol w:w="1453"/>
        <w:gridCol w:w="3543"/>
        <w:gridCol w:w="1276"/>
        <w:gridCol w:w="992"/>
        <w:gridCol w:w="1275"/>
        <w:gridCol w:w="568"/>
      </w:tblGrid>
      <w:tr w:rsidR="002B5259" w:rsidRPr="008D7E49" w14:paraId="06D3228B" w14:textId="77777777" w:rsidTr="00FD658B">
        <w:trPr>
          <w:trHeight w:val="555"/>
          <w:tblHeader/>
        </w:trPr>
        <w:tc>
          <w:tcPr>
            <w:tcW w:w="1100" w:type="dxa"/>
            <w:tcBorders>
              <w:top w:val="single" w:sz="8" w:space="0" w:color="2F75B5"/>
              <w:left w:val="single" w:sz="8" w:space="0" w:color="2F75B5"/>
              <w:bottom w:val="single" w:sz="8" w:space="0" w:color="2F75B5"/>
              <w:right w:val="single" w:sz="8" w:space="0" w:color="2F75B5"/>
            </w:tcBorders>
            <w:shd w:val="clear" w:color="000000" w:fill="B8CCE4"/>
            <w:vAlign w:val="center"/>
            <w:hideMark/>
          </w:tcPr>
          <w:p w14:paraId="3078CF19" w14:textId="77777777" w:rsidR="00CC5290" w:rsidRPr="00636C8C" w:rsidRDefault="00CC5290" w:rsidP="00CC079C">
            <w:pPr>
              <w:contextualSpacing/>
              <w:jc w:val="center"/>
              <w:rPr>
                <w:rFonts w:ascii="Arial" w:eastAsia="Times New Roman" w:hAnsi="Arial" w:cs="Arial"/>
                <w:b/>
                <w:bCs/>
                <w:color w:val="000000"/>
                <w:sz w:val="18"/>
                <w:szCs w:val="18"/>
                <w:lang w:val="es-CO" w:eastAsia="es-CO"/>
              </w:rPr>
            </w:pPr>
            <w:r w:rsidRPr="00636C8C">
              <w:rPr>
                <w:rFonts w:ascii="Arial" w:eastAsia="Times New Roman" w:hAnsi="Arial" w:cs="Arial"/>
                <w:b/>
                <w:bCs/>
                <w:color w:val="000000"/>
                <w:sz w:val="18"/>
                <w:szCs w:val="18"/>
                <w:lang w:val="es-CO" w:eastAsia="es-CO"/>
              </w:rPr>
              <w:t>No. Contrato</w:t>
            </w:r>
          </w:p>
        </w:tc>
        <w:tc>
          <w:tcPr>
            <w:tcW w:w="1453" w:type="dxa"/>
            <w:tcBorders>
              <w:top w:val="single" w:sz="8" w:space="0" w:color="2F75B5"/>
              <w:left w:val="nil"/>
              <w:bottom w:val="single" w:sz="8" w:space="0" w:color="2F75B5"/>
              <w:right w:val="single" w:sz="8" w:space="0" w:color="2F75B5"/>
            </w:tcBorders>
            <w:shd w:val="clear" w:color="000000" w:fill="B8CCE4"/>
            <w:vAlign w:val="center"/>
            <w:hideMark/>
          </w:tcPr>
          <w:p w14:paraId="25ADC448" w14:textId="77777777" w:rsidR="00CC5290" w:rsidRPr="00636C8C" w:rsidRDefault="00CC5290" w:rsidP="00CC079C">
            <w:pPr>
              <w:contextualSpacing/>
              <w:jc w:val="center"/>
              <w:rPr>
                <w:rFonts w:ascii="Arial" w:eastAsia="Times New Roman" w:hAnsi="Arial" w:cs="Arial"/>
                <w:b/>
                <w:bCs/>
                <w:color w:val="000000"/>
                <w:sz w:val="18"/>
                <w:szCs w:val="18"/>
                <w:lang w:val="es-CO" w:eastAsia="es-CO"/>
              </w:rPr>
            </w:pPr>
            <w:r w:rsidRPr="00636C8C">
              <w:rPr>
                <w:rFonts w:ascii="Arial" w:eastAsia="Times New Roman" w:hAnsi="Arial" w:cs="Arial"/>
                <w:b/>
                <w:bCs/>
                <w:color w:val="000000"/>
                <w:sz w:val="18"/>
                <w:szCs w:val="18"/>
                <w:lang w:val="es-CO" w:eastAsia="es-CO"/>
              </w:rPr>
              <w:t>Contratista</w:t>
            </w:r>
          </w:p>
        </w:tc>
        <w:tc>
          <w:tcPr>
            <w:tcW w:w="3543" w:type="dxa"/>
            <w:tcBorders>
              <w:top w:val="single" w:sz="8" w:space="0" w:color="2F75B5"/>
              <w:left w:val="nil"/>
              <w:bottom w:val="single" w:sz="8" w:space="0" w:color="2F75B5"/>
              <w:right w:val="single" w:sz="8" w:space="0" w:color="2F75B5"/>
            </w:tcBorders>
            <w:shd w:val="clear" w:color="000000" w:fill="B8CCE4"/>
            <w:vAlign w:val="center"/>
            <w:hideMark/>
          </w:tcPr>
          <w:p w14:paraId="164FBB9A" w14:textId="77777777" w:rsidR="00CC5290" w:rsidRPr="00636C8C" w:rsidRDefault="00CC5290" w:rsidP="00CC079C">
            <w:pPr>
              <w:contextualSpacing/>
              <w:jc w:val="center"/>
              <w:rPr>
                <w:rFonts w:ascii="Arial" w:eastAsia="Times New Roman" w:hAnsi="Arial" w:cs="Arial"/>
                <w:b/>
                <w:bCs/>
                <w:color w:val="000000"/>
                <w:sz w:val="18"/>
                <w:szCs w:val="18"/>
                <w:lang w:val="es-CO" w:eastAsia="es-CO"/>
              </w:rPr>
            </w:pPr>
            <w:r w:rsidRPr="00636C8C">
              <w:rPr>
                <w:rFonts w:ascii="Arial" w:eastAsia="Times New Roman" w:hAnsi="Arial" w:cs="Arial"/>
                <w:b/>
                <w:bCs/>
                <w:color w:val="000000"/>
                <w:sz w:val="18"/>
                <w:szCs w:val="18"/>
                <w:lang w:val="es-CO" w:eastAsia="es-CO"/>
              </w:rPr>
              <w:t>Objeto</w:t>
            </w:r>
          </w:p>
        </w:tc>
        <w:tc>
          <w:tcPr>
            <w:tcW w:w="1276" w:type="dxa"/>
            <w:tcBorders>
              <w:top w:val="single" w:sz="8" w:space="0" w:color="2F75B5"/>
              <w:left w:val="nil"/>
              <w:bottom w:val="single" w:sz="8" w:space="0" w:color="2F75B5"/>
              <w:right w:val="single" w:sz="8" w:space="0" w:color="2F75B5"/>
            </w:tcBorders>
            <w:shd w:val="clear" w:color="000000" w:fill="B8CCE4"/>
            <w:vAlign w:val="center"/>
            <w:hideMark/>
          </w:tcPr>
          <w:p w14:paraId="0BDCB454" w14:textId="77777777" w:rsidR="00CC5290" w:rsidRPr="00636C8C" w:rsidRDefault="00CC5290" w:rsidP="00CC079C">
            <w:pPr>
              <w:contextualSpacing/>
              <w:jc w:val="center"/>
              <w:rPr>
                <w:rFonts w:ascii="Arial" w:eastAsia="Times New Roman" w:hAnsi="Arial" w:cs="Arial"/>
                <w:b/>
                <w:bCs/>
                <w:color w:val="000000"/>
                <w:sz w:val="18"/>
                <w:szCs w:val="18"/>
                <w:lang w:val="es-CO" w:eastAsia="es-CO"/>
              </w:rPr>
            </w:pPr>
            <w:r w:rsidRPr="00636C8C">
              <w:rPr>
                <w:rFonts w:ascii="Arial" w:eastAsia="Times New Roman" w:hAnsi="Arial" w:cs="Arial"/>
                <w:b/>
                <w:bCs/>
                <w:color w:val="000000"/>
                <w:sz w:val="18"/>
                <w:szCs w:val="18"/>
                <w:lang w:val="es-CO" w:eastAsia="es-CO"/>
              </w:rPr>
              <w:t>Modalidad</w:t>
            </w:r>
          </w:p>
        </w:tc>
        <w:tc>
          <w:tcPr>
            <w:tcW w:w="992" w:type="dxa"/>
            <w:tcBorders>
              <w:top w:val="single" w:sz="8" w:space="0" w:color="2F75B5"/>
              <w:left w:val="nil"/>
              <w:bottom w:val="single" w:sz="8" w:space="0" w:color="2F75B5"/>
              <w:right w:val="single" w:sz="8" w:space="0" w:color="2F75B5"/>
            </w:tcBorders>
            <w:shd w:val="clear" w:color="000000" w:fill="B8CCE4"/>
            <w:vAlign w:val="center"/>
            <w:hideMark/>
          </w:tcPr>
          <w:p w14:paraId="2CFEA287" w14:textId="77777777" w:rsidR="00CC5290" w:rsidRPr="00636C8C" w:rsidRDefault="00CC5290" w:rsidP="00CC079C">
            <w:pPr>
              <w:ind w:left="-73" w:right="-63" w:firstLine="73"/>
              <w:contextualSpacing/>
              <w:jc w:val="center"/>
              <w:rPr>
                <w:rFonts w:ascii="Arial" w:eastAsia="Times New Roman" w:hAnsi="Arial" w:cs="Arial"/>
                <w:b/>
                <w:bCs/>
                <w:color w:val="000000"/>
                <w:sz w:val="18"/>
                <w:szCs w:val="18"/>
                <w:lang w:val="es-CO" w:eastAsia="es-CO"/>
              </w:rPr>
            </w:pPr>
            <w:r w:rsidRPr="00636C8C">
              <w:rPr>
                <w:rFonts w:ascii="Arial" w:eastAsia="Times New Roman" w:hAnsi="Arial" w:cs="Arial"/>
                <w:b/>
                <w:bCs/>
                <w:color w:val="000000"/>
                <w:sz w:val="18"/>
                <w:szCs w:val="18"/>
                <w:lang w:val="es-CO" w:eastAsia="es-CO"/>
              </w:rPr>
              <w:t>SGP Ribereños</w:t>
            </w:r>
          </w:p>
        </w:tc>
        <w:tc>
          <w:tcPr>
            <w:tcW w:w="1275" w:type="dxa"/>
            <w:tcBorders>
              <w:top w:val="single" w:sz="8" w:space="0" w:color="2F75B5"/>
              <w:left w:val="nil"/>
              <w:bottom w:val="single" w:sz="8" w:space="0" w:color="2F75B5"/>
              <w:right w:val="single" w:sz="8" w:space="0" w:color="2F75B5"/>
            </w:tcBorders>
            <w:shd w:val="clear" w:color="000000" w:fill="B8CCE4"/>
            <w:vAlign w:val="center"/>
            <w:hideMark/>
          </w:tcPr>
          <w:p w14:paraId="3FADEEBC" w14:textId="77777777" w:rsidR="00CC5290" w:rsidRPr="00636C8C" w:rsidRDefault="00CC5290" w:rsidP="00CC079C">
            <w:pPr>
              <w:contextualSpacing/>
              <w:jc w:val="center"/>
              <w:rPr>
                <w:rFonts w:ascii="Arial" w:eastAsia="Times New Roman" w:hAnsi="Arial" w:cs="Arial"/>
                <w:b/>
                <w:bCs/>
                <w:color w:val="000000"/>
                <w:sz w:val="18"/>
                <w:szCs w:val="18"/>
                <w:lang w:val="es-CO" w:eastAsia="es-CO"/>
              </w:rPr>
            </w:pPr>
            <w:r w:rsidRPr="00636C8C">
              <w:rPr>
                <w:rFonts w:ascii="Arial" w:eastAsia="Times New Roman" w:hAnsi="Arial" w:cs="Arial"/>
                <w:b/>
                <w:bCs/>
                <w:color w:val="000000"/>
                <w:sz w:val="18"/>
                <w:szCs w:val="18"/>
                <w:lang w:val="es-CO" w:eastAsia="es-CO"/>
              </w:rPr>
              <w:t>Valor</w:t>
            </w:r>
          </w:p>
        </w:tc>
        <w:tc>
          <w:tcPr>
            <w:tcW w:w="568" w:type="dxa"/>
            <w:tcBorders>
              <w:top w:val="single" w:sz="8" w:space="0" w:color="2F75B5"/>
              <w:left w:val="nil"/>
              <w:bottom w:val="single" w:sz="8" w:space="0" w:color="2F75B5"/>
              <w:right w:val="single" w:sz="8" w:space="0" w:color="2F75B5"/>
            </w:tcBorders>
            <w:shd w:val="clear" w:color="000000" w:fill="B8CCE4"/>
            <w:vAlign w:val="center"/>
            <w:hideMark/>
          </w:tcPr>
          <w:p w14:paraId="0EAC6609" w14:textId="77777777" w:rsidR="00CC5290" w:rsidRPr="00636C8C" w:rsidRDefault="00CC5290" w:rsidP="00CC079C">
            <w:pPr>
              <w:ind w:left="-70" w:right="-75"/>
              <w:contextualSpacing/>
              <w:jc w:val="center"/>
              <w:rPr>
                <w:rFonts w:ascii="Arial" w:eastAsia="Times New Roman" w:hAnsi="Arial" w:cs="Arial"/>
                <w:b/>
                <w:bCs/>
                <w:color w:val="000000"/>
                <w:sz w:val="18"/>
                <w:szCs w:val="18"/>
                <w:lang w:val="es-CO" w:eastAsia="es-CO"/>
              </w:rPr>
            </w:pPr>
            <w:r w:rsidRPr="00636C8C">
              <w:rPr>
                <w:rFonts w:ascii="Arial" w:eastAsia="Times New Roman" w:hAnsi="Arial" w:cs="Arial"/>
                <w:b/>
                <w:bCs/>
                <w:color w:val="000000"/>
                <w:sz w:val="18"/>
                <w:szCs w:val="18"/>
                <w:lang w:val="es-CO" w:eastAsia="es-CO"/>
              </w:rPr>
              <w:t>Plazo</w:t>
            </w:r>
          </w:p>
        </w:tc>
      </w:tr>
      <w:tr w:rsidR="00CC5290" w:rsidRPr="008D7E49" w14:paraId="6130C677" w14:textId="77777777" w:rsidTr="007E082C">
        <w:trPr>
          <w:trHeight w:val="1320"/>
        </w:trPr>
        <w:tc>
          <w:tcPr>
            <w:tcW w:w="1100" w:type="dxa"/>
            <w:tcBorders>
              <w:top w:val="nil"/>
              <w:left w:val="single" w:sz="8" w:space="0" w:color="2F75B5"/>
              <w:bottom w:val="single" w:sz="8" w:space="0" w:color="2F75B5"/>
              <w:right w:val="single" w:sz="8" w:space="0" w:color="2F75B5"/>
            </w:tcBorders>
            <w:shd w:val="clear" w:color="auto" w:fill="auto"/>
            <w:vAlign w:val="center"/>
            <w:hideMark/>
          </w:tcPr>
          <w:p w14:paraId="6CE0D59B"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CD-CPS-12012021-006</w:t>
            </w:r>
          </w:p>
        </w:tc>
        <w:tc>
          <w:tcPr>
            <w:tcW w:w="1453" w:type="dxa"/>
            <w:tcBorders>
              <w:top w:val="nil"/>
              <w:left w:val="nil"/>
              <w:bottom w:val="single" w:sz="8" w:space="0" w:color="2F75B5"/>
              <w:right w:val="single" w:sz="8" w:space="0" w:color="2F75B5"/>
            </w:tcBorders>
            <w:shd w:val="clear" w:color="FFFFFF" w:fill="FFFFFF"/>
            <w:vAlign w:val="center"/>
            <w:hideMark/>
          </w:tcPr>
          <w:p w14:paraId="086F9479"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Fundación Amigos del Sur / R.L.: Sergio Alarcón Sánchez</w:t>
            </w:r>
          </w:p>
        </w:tc>
        <w:tc>
          <w:tcPr>
            <w:tcW w:w="3543" w:type="dxa"/>
            <w:tcBorders>
              <w:top w:val="nil"/>
              <w:left w:val="nil"/>
              <w:bottom w:val="single" w:sz="8" w:space="0" w:color="2F75B5"/>
              <w:right w:val="single" w:sz="8" w:space="0" w:color="2F75B5"/>
            </w:tcBorders>
            <w:shd w:val="clear" w:color="FFFFFF" w:fill="FFFFFF"/>
            <w:vAlign w:val="center"/>
            <w:hideMark/>
          </w:tcPr>
          <w:p w14:paraId="3B9F8E7E" w14:textId="77777777" w:rsidR="00CC5290" w:rsidRPr="00DA2861" w:rsidRDefault="00CC5290" w:rsidP="00CC079C">
            <w:pPr>
              <w:contextualSpacing/>
              <w:jc w:val="both"/>
              <w:rPr>
                <w:rFonts w:ascii="Arial" w:eastAsia="Times New Roman" w:hAnsi="Arial" w:cs="Arial"/>
                <w:i/>
                <w:color w:val="000000"/>
                <w:sz w:val="18"/>
                <w:szCs w:val="18"/>
                <w:lang w:val="es-CO" w:eastAsia="es-CO"/>
              </w:rPr>
            </w:pPr>
            <w:r w:rsidRPr="00DA2861">
              <w:rPr>
                <w:rFonts w:ascii="Arial" w:eastAsia="Times New Roman" w:hAnsi="Arial" w:cs="Arial"/>
                <w:i/>
                <w:color w:val="000000"/>
                <w:sz w:val="18"/>
                <w:szCs w:val="18"/>
                <w:lang w:val="es-CO" w:eastAsia="es-CO"/>
              </w:rPr>
              <w:t xml:space="preserve">Prestación de servicios y apoyo a la gestión en la elaboración del Plan municipal de riesgo y desastre y la estrategia de respuesta a emergencia en el </w:t>
            </w:r>
            <w:r w:rsidR="00A53D56">
              <w:rPr>
                <w:rFonts w:ascii="Arial" w:eastAsia="Times New Roman" w:hAnsi="Arial" w:cs="Arial"/>
                <w:i/>
                <w:color w:val="000000"/>
                <w:sz w:val="18"/>
                <w:szCs w:val="18"/>
                <w:lang w:val="es-CO" w:eastAsia="es-CO"/>
              </w:rPr>
              <w:t>Municipio</w:t>
            </w:r>
            <w:r w:rsidRPr="00DA2861">
              <w:rPr>
                <w:rFonts w:ascii="Arial" w:eastAsia="Times New Roman" w:hAnsi="Arial" w:cs="Arial"/>
                <w:i/>
                <w:color w:val="000000"/>
                <w:sz w:val="18"/>
                <w:szCs w:val="18"/>
                <w:lang w:val="es-CO" w:eastAsia="es-CO"/>
              </w:rPr>
              <w:t xml:space="preserve"> de Barranco de Loba - Bolívar.</w:t>
            </w:r>
          </w:p>
        </w:tc>
        <w:tc>
          <w:tcPr>
            <w:tcW w:w="1276" w:type="dxa"/>
            <w:tcBorders>
              <w:top w:val="nil"/>
              <w:left w:val="nil"/>
              <w:bottom w:val="single" w:sz="8" w:space="0" w:color="2F75B5"/>
              <w:right w:val="single" w:sz="8" w:space="0" w:color="2F75B5"/>
            </w:tcBorders>
            <w:shd w:val="clear" w:color="FFFFFF" w:fill="FFFFFF"/>
            <w:vAlign w:val="center"/>
            <w:hideMark/>
          </w:tcPr>
          <w:p w14:paraId="732A5BE0"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Contratación Directa</w:t>
            </w:r>
          </w:p>
        </w:tc>
        <w:tc>
          <w:tcPr>
            <w:tcW w:w="992" w:type="dxa"/>
            <w:tcBorders>
              <w:top w:val="nil"/>
              <w:left w:val="nil"/>
              <w:bottom w:val="single" w:sz="8" w:space="0" w:color="2F75B5"/>
              <w:right w:val="single" w:sz="8" w:space="0" w:color="2F75B5"/>
            </w:tcBorders>
            <w:shd w:val="clear" w:color="auto" w:fill="auto"/>
            <w:vAlign w:val="center"/>
            <w:hideMark/>
          </w:tcPr>
          <w:p w14:paraId="3B1393FD"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100</w:t>
            </w:r>
            <w:r w:rsidR="00AD2E22">
              <w:rPr>
                <w:rFonts w:ascii="Arial" w:eastAsia="Times New Roman" w:hAnsi="Arial" w:cs="Arial"/>
                <w:color w:val="000000"/>
                <w:sz w:val="18"/>
                <w:szCs w:val="18"/>
                <w:lang w:val="es-CO" w:eastAsia="es-CO"/>
              </w:rPr>
              <w:t xml:space="preserve"> </w:t>
            </w:r>
            <w:r w:rsidRPr="00636C8C">
              <w:rPr>
                <w:rFonts w:ascii="Arial" w:eastAsia="Times New Roman" w:hAnsi="Arial" w:cs="Arial"/>
                <w:color w:val="000000"/>
                <w:sz w:val="18"/>
                <w:szCs w:val="18"/>
                <w:lang w:val="es-CO" w:eastAsia="es-CO"/>
              </w:rPr>
              <w:t>%</w:t>
            </w:r>
          </w:p>
        </w:tc>
        <w:tc>
          <w:tcPr>
            <w:tcW w:w="1275" w:type="dxa"/>
            <w:tcBorders>
              <w:top w:val="nil"/>
              <w:left w:val="nil"/>
              <w:bottom w:val="single" w:sz="8" w:space="0" w:color="2F75B5"/>
              <w:right w:val="single" w:sz="8" w:space="0" w:color="2F75B5"/>
            </w:tcBorders>
            <w:shd w:val="clear" w:color="auto" w:fill="auto"/>
            <w:noWrap/>
            <w:vAlign w:val="center"/>
            <w:hideMark/>
          </w:tcPr>
          <w:p w14:paraId="7921353C" w14:textId="77777777" w:rsidR="00CC5290" w:rsidRPr="00636C8C" w:rsidRDefault="00CC5290" w:rsidP="00CC079C">
            <w:pPr>
              <w:contextualSpacing/>
              <w:rPr>
                <w:rFonts w:ascii="Arial" w:eastAsia="Times New Roman" w:hAnsi="Arial" w:cs="Arial"/>
                <w:sz w:val="18"/>
                <w:szCs w:val="18"/>
                <w:lang w:val="es-CO" w:eastAsia="es-CO"/>
              </w:rPr>
            </w:pPr>
            <w:r w:rsidRPr="00636C8C">
              <w:rPr>
                <w:rFonts w:ascii="Arial" w:eastAsia="Times New Roman" w:hAnsi="Arial" w:cs="Arial"/>
                <w:sz w:val="18"/>
                <w:szCs w:val="18"/>
                <w:lang w:val="es-CO" w:eastAsia="es-CO"/>
              </w:rPr>
              <w:t xml:space="preserve">$24.433.696 </w:t>
            </w:r>
          </w:p>
        </w:tc>
        <w:tc>
          <w:tcPr>
            <w:tcW w:w="568" w:type="dxa"/>
            <w:tcBorders>
              <w:top w:val="nil"/>
              <w:left w:val="nil"/>
              <w:bottom w:val="single" w:sz="8" w:space="0" w:color="2F75B5"/>
              <w:right w:val="single" w:sz="8" w:space="0" w:color="2F75B5"/>
            </w:tcBorders>
            <w:shd w:val="clear" w:color="FFFFFF" w:fill="FFFFFF"/>
            <w:vAlign w:val="center"/>
            <w:hideMark/>
          </w:tcPr>
          <w:p w14:paraId="0A044752"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1 mes</w:t>
            </w:r>
          </w:p>
        </w:tc>
      </w:tr>
      <w:tr w:rsidR="00CC5290" w:rsidRPr="008D7E49" w14:paraId="49A08C0B" w14:textId="77777777" w:rsidTr="007E082C">
        <w:trPr>
          <w:trHeight w:val="1035"/>
        </w:trPr>
        <w:tc>
          <w:tcPr>
            <w:tcW w:w="1100" w:type="dxa"/>
            <w:tcBorders>
              <w:top w:val="nil"/>
              <w:left w:val="single" w:sz="8" w:space="0" w:color="2F75B5"/>
              <w:bottom w:val="single" w:sz="8" w:space="0" w:color="2F75B5"/>
              <w:right w:val="single" w:sz="8" w:space="0" w:color="2F75B5"/>
            </w:tcBorders>
            <w:shd w:val="clear" w:color="auto" w:fill="auto"/>
            <w:vAlign w:val="center"/>
            <w:hideMark/>
          </w:tcPr>
          <w:p w14:paraId="273AAD7B"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lastRenderedPageBreak/>
              <w:t>CD-CPS-27012021-001</w:t>
            </w:r>
          </w:p>
        </w:tc>
        <w:tc>
          <w:tcPr>
            <w:tcW w:w="1453" w:type="dxa"/>
            <w:tcBorders>
              <w:top w:val="nil"/>
              <w:left w:val="nil"/>
              <w:bottom w:val="single" w:sz="8" w:space="0" w:color="2F75B5"/>
              <w:right w:val="single" w:sz="8" w:space="0" w:color="2F75B5"/>
            </w:tcBorders>
            <w:shd w:val="clear" w:color="FFFFFF" w:fill="FFFFFF"/>
            <w:vAlign w:val="center"/>
            <w:hideMark/>
          </w:tcPr>
          <w:p w14:paraId="111E10E4"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Corporación Asociados H/S "CORPOASO" / R.L.: Aura Patricia Buelvas</w:t>
            </w:r>
          </w:p>
        </w:tc>
        <w:tc>
          <w:tcPr>
            <w:tcW w:w="3543" w:type="dxa"/>
            <w:tcBorders>
              <w:top w:val="nil"/>
              <w:left w:val="nil"/>
              <w:bottom w:val="single" w:sz="8" w:space="0" w:color="2F75B5"/>
              <w:right w:val="single" w:sz="8" w:space="0" w:color="2F75B5"/>
            </w:tcBorders>
            <w:shd w:val="clear" w:color="FFFFFF" w:fill="FFFFFF"/>
            <w:vAlign w:val="center"/>
            <w:hideMark/>
          </w:tcPr>
          <w:p w14:paraId="497AC010" w14:textId="77777777" w:rsidR="00CC5290" w:rsidRPr="00DA2861" w:rsidRDefault="00CC5290" w:rsidP="00CC079C">
            <w:pPr>
              <w:contextualSpacing/>
              <w:jc w:val="both"/>
              <w:rPr>
                <w:rFonts w:ascii="Arial" w:eastAsia="Times New Roman" w:hAnsi="Arial" w:cs="Arial"/>
                <w:i/>
                <w:color w:val="000000"/>
                <w:sz w:val="18"/>
                <w:szCs w:val="18"/>
                <w:lang w:val="es-CO" w:eastAsia="es-CO"/>
              </w:rPr>
            </w:pPr>
            <w:r w:rsidRPr="00DA2861">
              <w:rPr>
                <w:rFonts w:ascii="Arial" w:eastAsia="Times New Roman" w:hAnsi="Arial" w:cs="Arial"/>
                <w:i/>
                <w:color w:val="000000"/>
                <w:sz w:val="18"/>
                <w:szCs w:val="18"/>
                <w:lang w:val="es-CO" w:eastAsia="es-CO"/>
              </w:rPr>
              <w:t xml:space="preserve">Prestación de servicios y apoyo a la gestión para la formulación del Plan Integral de Gestión del Cambio Climático Territorial en el </w:t>
            </w:r>
            <w:r w:rsidR="00A53D56">
              <w:rPr>
                <w:rFonts w:ascii="Arial" w:eastAsia="Times New Roman" w:hAnsi="Arial" w:cs="Arial"/>
                <w:i/>
                <w:color w:val="000000"/>
                <w:sz w:val="18"/>
                <w:szCs w:val="18"/>
                <w:lang w:val="es-CO" w:eastAsia="es-CO"/>
              </w:rPr>
              <w:t>Municipio</w:t>
            </w:r>
            <w:r w:rsidRPr="00DA2861">
              <w:rPr>
                <w:rFonts w:ascii="Arial" w:eastAsia="Times New Roman" w:hAnsi="Arial" w:cs="Arial"/>
                <w:i/>
                <w:color w:val="000000"/>
                <w:sz w:val="18"/>
                <w:szCs w:val="18"/>
                <w:lang w:val="es-CO" w:eastAsia="es-CO"/>
              </w:rPr>
              <w:t xml:space="preserve"> de Barranco de Loba - Bolívar.</w:t>
            </w:r>
          </w:p>
        </w:tc>
        <w:tc>
          <w:tcPr>
            <w:tcW w:w="1276" w:type="dxa"/>
            <w:tcBorders>
              <w:top w:val="nil"/>
              <w:left w:val="nil"/>
              <w:bottom w:val="single" w:sz="8" w:space="0" w:color="2F75B5"/>
              <w:right w:val="single" w:sz="8" w:space="0" w:color="2F75B5"/>
            </w:tcBorders>
            <w:shd w:val="clear" w:color="FFFFFF" w:fill="FFFFFF"/>
            <w:vAlign w:val="center"/>
            <w:hideMark/>
          </w:tcPr>
          <w:p w14:paraId="0526F95D"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Contratación Directa</w:t>
            </w:r>
          </w:p>
        </w:tc>
        <w:tc>
          <w:tcPr>
            <w:tcW w:w="992" w:type="dxa"/>
            <w:tcBorders>
              <w:top w:val="nil"/>
              <w:left w:val="nil"/>
              <w:bottom w:val="single" w:sz="8" w:space="0" w:color="2F75B5"/>
              <w:right w:val="single" w:sz="8" w:space="0" w:color="2F75B5"/>
            </w:tcBorders>
            <w:shd w:val="clear" w:color="auto" w:fill="auto"/>
            <w:vAlign w:val="center"/>
            <w:hideMark/>
          </w:tcPr>
          <w:p w14:paraId="43390634"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100</w:t>
            </w:r>
            <w:r w:rsidR="00AD2E22">
              <w:rPr>
                <w:rFonts w:ascii="Arial" w:eastAsia="Times New Roman" w:hAnsi="Arial" w:cs="Arial"/>
                <w:color w:val="000000"/>
                <w:sz w:val="18"/>
                <w:szCs w:val="18"/>
                <w:lang w:val="es-CO" w:eastAsia="es-CO"/>
              </w:rPr>
              <w:t xml:space="preserve"> </w:t>
            </w:r>
            <w:r w:rsidRPr="00636C8C">
              <w:rPr>
                <w:rFonts w:ascii="Arial" w:eastAsia="Times New Roman" w:hAnsi="Arial" w:cs="Arial"/>
                <w:color w:val="000000"/>
                <w:sz w:val="18"/>
                <w:szCs w:val="18"/>
                <w:lang w:val="es-CO" w:eastAsia="es-CO"/>
              </w:rPr>
              <w:t>%</w:t>
            </w:r>
          </w:p>
        </w:tc>
        <w:tc>
          <w:tcPr>
            <w:tcW w:w="1275" w:type="dxa"/>
            <w:tcBorders>
              <w:top w:val="nil"/>
              <w:left w:val="nil"/>
              <w:bottom w:val="single" w:sz="8" w:space="0" w:color="2F75B5"/>
              <w:right w:val="single" w:sz="8" w:space="0" w:color="2F75B5"/>
            </w:tcBorders>
            <w:shd w:val="clear" w:color="auto" w:fill="auto"/>
            <w:noWrap/>
            <w:vAlign w:val="center"/>
            <w:hideMark/>
          </w:tcPr>
          <w:p w14:paraId="7DAFD32D" w14:textId="77777777" w:rsidR="00CC5290" w:rsidRPr="00636C8C" w:rsidRDefault="00CC5290" w:rsidP="00CC079C">
            <w:pPr>
              <w:contextualSpacing/>
              <w:rPr>
                <w:rFonts w:ascii="Arial" w:eastAsia="Times New Roman" w:hAnsi="Arial" w:cs="Arial"/>
                <w:sz w:val="18"/>
                <w:szCs w:val="18"/>
                <w:lang w:val="es-CO" w:eastAsia="es-CO"/>
              </w:rPr>
            </w:pPr>
            <w:r w:rsidRPr="00636C8C">
              <w:rPr>
                <w:rFonts w:ascii="Arial" w:eastAsia="Times New Roman" w:hAnsi="Arial" w:cs="Arial"/>
                <w:sz w:val="18"/>
                <w:szCs w:val="18"/>
                <w:lang w:val="es-CO" w:eastAsia="es-CO"/>
              </w:rPr>
              <w:t xml:space="preserve">$24.433.696 </w:t>
            </w:r>
          </w:p>
        </w:tc>
        <w:tc>
          <w:tcPr>
            <w:tcW w:w="568" w:type="dxa"/>
            <w:tcBorders>
              <w:top w:val="nil"/>
              <w:left w:val="nil"/>
              <w:bottom w:val="single" w:sz="8" w:space="0" w:color="2F75B5"/>
              <w:right w:val="single" w:sz="8" w:space="0" w:color="2F75B5"/>
            </w:tcBorders>
            <w:shd w:val="clear" w:color="FFFFFF" w:fill="FFFFFF"/>
            <w:vAlign w:val="center"/>
            <w:hideMark/>
          </w:tcPr>
          <w:p w14:paraId="5D4560D4"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1 mes</w:t>
            </w:r>
          </w:p>
        </w:tc>
      </w:tr>
      <w:tr w:rsidR="00CC5290" w:rsidRPr="008D7E49" w14:paraId="06073072" w14:textId="77777777" w:rsidTr="007E082C">
        <w:trPr>
          <w:trHeight w:val="1185"/>
        </w:trPr>
        <w:tc>
          <w:tcPr>
            <w:tcW w:w="1100" w:type="dxa"/>
            <w:tcBorders>
              <w:top w:val="nil"/>
              <w:left w:val="single" w:sz="8" w:space="0" w:color="2F75B5"/>
              <w:bottom w:val="single" w:sz="8" w:space="0" w:color="2F75B5"/>
              <w:right w:val="single" w:sz="8" w:space="0" w:color="2F75B5"/>
            </w:tcBorders>
            <w:shd w:val="clear" w:color="auto" w:fill="auto"/>
            <w:vAlign w:val="center"/>
            <w:hideMark/>
          </w:tcPr>
          <w:p w14:paraId="2F295278"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MC-036-2021</w:t>
            </w:r>
          </w:p>
        </w:tc>
        <w:tc>
          <w:tcPr>
            <w:tcW w:w="1453" w:type="dxa"/>
            <w:tcBorders>
              <w:top w:val="nil"/>
              <w:left w:val="nil"/>
              <w:bottom w:val="single" w:sz="8" w:space="0" w:color="2F75B5"/>
              <w:right w:val="single" w:sz="8" w:space="0" w:color="2F75B5"/>
            </w:tcBorders>
            <w:shd w:val="clear" w:color="FFFFFF" w:fill="FFFFFF"/>
            <w:vAlign w:val="center"/>
            <w:hideMark/>
          </w:tcPr>
          <w:p w14:paraId="5F4DA294" w14:textId="77777777" w:rsidR="00CC5290" w:rsidRPr="00636C8C" w:rsidRDefault="00CC5290" w:rsidP="00CC079C">
            <w:pPr>
              <w:contextualSpacing/>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Soluciones Integrada Baloba S.A.S / R.L.: Tulio José Muñoz Pava</w:t>
            </w:r>
          </w:p>
        </w:tc>
        <w:tc>
          <w:tcPr>
            <w:tcW w:w="3543" w:type="dxa"/>
            <w:tcBorders>
              <w:top w:val="nil"/>
              <w:left w:val="nil"/>
              <w:bottom w:val="single" w:sz="8" w:space="0" w:color="2F75B5"/>
              <w:right w:val="single" w:sz="8" w:space="0" w:color="2F75B5"/>
            </w:tcBorders>
            <w:shd w:val="clear" w:color="FFFFFF" w:fill="FFFFFF"/>
            <w:vAlign w:val="center"/>
            <w:hideMark/>
          </w:tcPr>
          <w:p w14:paraId="4062F191" w14:textId="77777777" w:rsidR="00CC5290" w:rsidRPr="00DA2861" w:rsidRDefault="00CC5290" w:rsidP="00CC079C">
            <w:pPr>
              <w:contextualSpacing/>
              <w:jc w:val="both"/>
              <w:rPr>
                <w:rFonts w:ascii="Arial" w:eastAsia="Times New Roman" w:hAnsi="Arial" w:cs="Arial"/>
                <w:i/>
                <w:color w:val="000000"/>
                <w:sz w:val="18"/>
                <w:szCs w:val="18"/>
                <w:lang w:val="es-CO" w:eastAsia="es-CO"/>
              </w:rPr>
            </w:pPr>
            <w:r w:rsidRPr="00DA2861">
              <w:rPr>
                <w:rFonts w:ascii="Arial" w:eastAsia="Times New Roman" w:hAnsi="Arial" w:cs="Arial"/>
                <w:i/>
                <w:color w:val="000000"/>
                <w:sz w:val="18"/>
                <w:szCs w:val="18"/>
                <w:lang w:val="es-CO" w:eastAsia="es-CO"/>
              </w:rPr>
              <w:t xml:space="preserve">Reforestación de las cuencas hídricas en las ciénagas Mata Tigre, Ciénaga La Redonda, Ciénaga de Mico, Ciénaga de Vieja en el </w:t>
            </w:r>
            <w:r w:rsidR="00A53D56">
              <w:rPr>
                <w:rFonts w:ascii="Arial" w:eastAsia="Times New Roman" w:hAnsi="Arial" w:cs="Arial"/>
                <w:i/>
                <w:color w:val="000000"/>
                <w:sz w:val="18"/>
                <w:szCs w:val="18"/>
                <w:lang w:val="es-CO" w:eastAsia="es-CO"/>
              </w:rPr>
              <w:t>Municipio</w:t>
            </w:r>
            <w:r w:rsidRPr="00DA2861">
              <w:rPr>
                <w:rFonts w:ascii="Arial" w:eastAsia="Times New Roman" w:hAnsi="Arial" w:cs="Arial"/>
                <w:i/>
                <w:color w:val="000000"/>
                <w:sz w:val="18"/>
                <w:szCs w:val="18"/>
                <w:lang w:val="es-CO" w:eastAsia="es-CO"/>
              </w:rPr>
              <w:t xml:space="preserve"> de Barranco de Loba - Bolívar.</w:t>
            </w:r>
          </w:p>
        </w:tc>
        <w:tc>
          <w:tcPr>
            <w:tcW w:w="1276" w:type="dxa"/>
            <w:tcBorders>
              <w:top w:val="nil"/>
              <w:left w:val="nil"/>
              <w:bottom w:val="single" w:sz="8" w:space="0" w:color="2F75B5"/>
              <w:right w:val="single" w:sz="8" w:space="0" w:color="2F75B5"/>
            </w:tcBorders>
            <w:shd w:val="clear" w:color="FFFFFF" w:fill="FFFFFF"/>
            <w:vAlign w:val="center"/>
            <w:hideMark/>
          </w:tcPr>
          <w:p w14:paraId="2EDA0D6F"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Selección de Mínima Cuantía</w:t>
            </w:r>
          </w:p>
        </w:tc>
        <w:tc>
          <w:tcPr>
            <w:tcW w:w="992" w:type="dxa"/>
            <w:tcBorders>
              <w:top w:val="nil"/>
              <w:left w:val="nil"/>
              <w:bottom w:val="single" w:sz="8" w:space="0" w:color="2F75B5"/>
              <w:right w:val="single" w:sz="8" w:space="0" w:color="2F75B5"/>
            </w:tcBorders>
            <w:shd w:val="clear" w:color="auto" w:fill="auto"/>
            <w:vAlign w:val="center"/>
            <w:hideMark/>
          </w:tcPr>
          <w:p w14:paraId="7E423948"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100</w:t>
            </w:r>
            <w:r w:rsidR="00AD2E22">
              <w:rPr>
                <w:rFonts w:ascii="Arial" w:eastAsia="Times New Roman" w:hAnsi="Arial" w:cs="Arial"/>
                <w:color w:val="000000"/>
                <w:sz w:val="18"/>
                <w:szCs w:val="18"/>
                <w:lang w:val="es-CO" w:eastAsia="es-CO"/>
              </w:rPr>
              <w:t xml:space="preserve"> </w:t>
            </w:r>
            <w:r w:rsidRPr="00636C8C">
              <w:rPr>
                <w:rFonts w:ascii="Arial" w:eastAsia="Times New Roman" w:hAnsi="Arial" w:cs="Arial"/>
                <w:color w:val="000000"/>
                <w:sz w:val="18"/>
                <w:szCs w:val="18"/>
                <w:lang w:val="es-CO" w:eastAsia="es-CO"/>
              </w:rPr>
              <w:t>%</w:t>
            </w:r>
          </w:p>
        </w:tc>
        <w:tc>
          <w:tcPr>
            <w:tcW w:w="1275" w:type="dxa"/>
            <w:tcBorders>
              <w:top w:val="nil"/>
              <w:left w:val="nil"/>
              <w:bottom w:val="single" w:sz="8" w:space="0" w:color="2F75B5"/>
              <w:right w:val="single" w:sz="8" w:space="0" w:color="2F75B5"/>
            </w:tcBorders>
            <w:shd w:val="clear" w:color="auto" w:fill="auto"/>
            <w:noWrap/>
            <w:vAlign w:val="center"/>
            <w:hideMark/>
          </w:tcPr>
          <w:p w14:paraId="4D9C76D1" w14:textId="77777777" w:rsidR="00CC5290" w:rsidRPr="00636C8C" w:rsidRDefault="00CC5290" w:rsidP="00CC079C">
            <w:pPr>
              <w:contextualSpacing/>
              <w:rPr>
                <w:rFonts w:ascii="Arial" w:eastAsia="Times New Roman" w:hAnsi="Arial" w:cs="Arial"/>
                <w:sz w:val="18"/>
                <w:szCs w:val="18"/>
                <w:lang w:val="es-CO" w:eastAsia="es-CO"/>
              </w:rPr>
            </w:pPr>
            <w:r w:rsidRPr="00636C8C">
              <w:rPr>
                <w:rFonts w:ascii="Arial" w:eastAsia="Times New Roman" w:hAnsi="Arial" w:cs="Arial"/>
                <w:sz w:val="18"/>
                <w:szCs w:val="18"/>
                <w:lang w:val="es-CO" w:eastAsia="es-CO"/>
              </w:rPr>
              <w:t xml:space="preserve">$23.400.000 </w:t>
            </w:r>
          </w:p>
        </w:tc>
        <w:tc>
          <w:tcPr>
            <w:tcW w:w="568" w:type="dxa"/>
            <w:tcBorders>
              <w:top w:val="nil"/>
              <w:left w:val="nil"/>
              <w:bottom w:val="single" w:sz="8" w:space="0" w:color="2F75B5"/>
              <w:right w:val="single" w:sz="8" w:space="0" w:color="2F75B5"/>
            </w:tcBorders>
            <w:shd w:val="clear" w:color="FFFFFF" w:fill="FFFFFF"/>
            <w:vAlign w:val="center"/>
            <w:hideMark/>
          </w:tcPr>
          <w:p w14:paraId="06870CEA" w14:textId="77777777" w:rsidR="00CC5290" w:rsidRPr="00636C8C" w:rsidRDefault="00CC5290" w:rsidP="00CC079C">
            <w:pPr>
              <w:contextualSpacing/>
              <w:jc w:val="center"/>
              <w:rPr>
                <w:rFonts w:ascii="Arial" w:eastAsia="Times New Roman" w:hAnsi="Arial" w:cs="Arial"/>
                <w:color w:val="000000"/>
                <w:sz w:val="18"/>
                <w:szCs w:val="18"/>
                <w:lang w:val="es-CO" w:eastAsia="es-CO"/>
              </w:rPr>
            </w:pPr>
            <w:r w:rsidRPr="00636C8C">
              <w:rPr>
                <w:rFonts w:ascii="Arial" w:eastAsia="Times New Roman" w:hAnsi="Arial" w:cs="Arial"/>
                <w:color w:val="000000"/>
                <w:sz w:val="18"/>
                <w:szCs w:val="18"/>
                <w:lang w:val="es-CO" w:eastAsia="es-CO"/>
              </w:rPr>
              <w:t>10 días</w:t>
            </w:r>
          </w:p>
        </w:tc>
      </w:tr>
    </w:tbl>
    <w:p w14:paraId="5CDA4B2C" w14:textId="77777777" w:rsidR="00CC5290" w:rsidRPr="00636C8C" w:rsidRDefault="00CC5290" w:rsidP="00CC079C">
      <w:pPr>
        <w:contextualSpacing/>
        <w:jc w:val="center"/>
        <w:rPr>
          <w:rFonts w:ascii="Arial" w:eastAsiaTheme="minorHAnsi" w:hAnsi="Arial" w:cs="Arial"/>
          <w:sz w:val="16"/>
          <w:szCs w:val="16"/>
          <w:lang w:val="es-CO" w:eastAsia="en-US"/>
        </w:rPr>
      </w:pPr>
      <w:r w:rsidRPr="00636C8C">
        <w:rPr>
          <w:rFonts w:ascii="Arial" w:eastAsiaTheme="minorHAnsi" w:hAnsi="Arial" w:cs="Arial"/>
          <w:sz w:val="16"/>
          <w:szCs w:val="16"/>
          <w:lang w:val="es-CO" w:eastAsia="en-US"/>
        </w:rPr>
        <w:t>Fuente:</w:t>
      </w:r>
      <w:r>
        <w:rPr>
          <w:rFonts w:ascii="Arial" w:eastAsiaTheme="minorHAnsi" w:hAnsi="Arial" w:cs="Arial"/>
          <w:sz w:val="16"/>
          <w:szCs w:val="16"/>
          <w:lang w:val="es-CO" w:eastAsia="en-US"/>
        </w:rPr>
        <w:t xml:space="preserve"> Elaboración propia con los expedientes contractuales remitidos por la </w:t>
      </w:r>
      <w:r w:rsidR="00A53D56">
        <w:rPr>
          <w:rFonts w:ascii="Arial" w:eastAsiaTheme="minorHAnsi" w:hAnsi="Arial" w:cs="Arial"/>
          <w:sz w:val="16"/>
          <w:szCs w:val="16"/>
          <w:lang w:val="es-CO" w:eastAsia="en-US"/>
        </w:rPr>
        <w:t>Entidad Territorial</w:t>
      </w:r>
      <w:r>
        <w:rPr>
          <w:rFonts w:ascii="Arial" w:eastAsiaTheme="minorHAnsi" w:hAnsi="Arial" w:cs="Arial"/>
          <w:sz w:val="16"/>
          <w:szCs w:val="16"/>
          <w:lang w:val="es-CO" w:eastAsia="en-US"/>
        </w:rPr>
        <w:t>.</w:t>
      </w:r>
    </w:p>
    <w:p w14:paraId="3D82B4F2" w14:textId="77777777" w:rsidR="00CC5290" w:rsidRDefault="00CC5290" w:rsidP="00CC079C">
      <w:pPr>
        <w:contextualSpacing/>
        <w:jc w:val="both"/>
        <w:rPr>
          <w:rFonts w:ascii="Arial" w:eastAsiaTheme="minorHAnsi" w:hAnsi="Arial" w:cs="Arial"/>
          <w:sz w:val="22"/>
          <w:szCs w:val="22"/>
          <w:lang w:val="es-CO" w:eastAsia="en-US"/>
        </w:rPr>
      </w:pPr>
    </w:p>
    <w:p w14:paraId="5A647936" w14:textId="77777777" w:rsidR="00CC5290" w:rsidRDefault="00CC5290" w:rsidP="00CC079C">
      <w:pPr>
        <w:contextualSpacing/>
        <w:jc w:val="both"/>
        <w:rPr>
          <w:rFonts w:ascii="Arial" w:hAnsi="Arial" w:cs="Arial"/>
          <w:sz w:val="22"/>
          <w:szCs w:val="22"/>
        </w:rPr>
      </w:pPr>
      <w:r>
        <w:rPr>
          <w:rFonts w:ascii="Arial" w:eastAsiaTheme="minorHAnsi" w:hAnsi="Arial" w:cs="Arial"/>
          <w:sz w:val="22"/>
          <w:szCs w:val="22"/>
          <w:lang w:val="es-CO" w:eastAsia="en-US"/>
        </w:rPr>
        <w:t xml:space="preserve">Una vez se revisaron los estudios previos y minuta contractual, como se mencionó en la </w:t>
      </w:r>
      <w:r w:rsidR="00AD2E22">
        <w:rPr>
          <w:rFonts w:ascii="Arial" w:eastAsiaTheme="minorHAnsi" w:hAnsi="Arial" w:cs="Arial"/>
          <w:sz w:val="22"/>
          <w:szCs w:val="22"/>
          <w:lang w:val="es-CO" w:eastAsia="en-US"/>
        </w:rPr>
        <w:t>A</w:t>
      </w:r>
      <w:r>
        <w:rPr>
          <w:rFonts w:ascii="Arial" w:eastAsiaTheme="minorHAnsi" w:hAnsi="Arial" w:cs="Arial"/>
          <w:sz w:val="22"/>
          <w:szCs w:val="22"/>
          <w:lang w:val="es-CO" w:eastAsia="en-US"/>
        </w:rPr>
        <w:t xml:space="preserve">ctividad anterior, se evidenció que </w:t>
      </w:r>
      <w:r w:rsidR="00B340CB">
        <w:rPr>
          <w:rFonts w:ascii="Arial" w:eastAsiaTheme="minorHAnsi" w:hAnsi="Arial" w:cs="Arial"/>
          <w:sz w:val="22"/>
          <w:szCs w:val="22"/>
          <w:lang w:val="es-CO" w:eastAsia="en-US"/>
        </w:rPr>
        <w:t>el objeto</w:t>
      </w:r>
      <w:r w:rsidR="007150BB">
        <w:rPr>
          <w:rFonts w:ascii="Arial" w:eastAsiaTheme="minorHAnsi" w:hAnsi="Arial" w:cs="Arial"/>
          <w:sz w:val="22"/>
          <w:szCs w:val="22"/>
          <w:lang w:val="es-CO" w:eastAsia="en-US"/>
        </w:rPr>
        <w:t xml:space="preserve"> contractual </w:t>
      </w:r>
      <w:r w:rsidR="00B340CB">
        <w:rPr>
          <w:rFonts w:ascii="Arial" w:eastAsiaTheme="minorHAnsi" w:hAnsi="Arial" w:cs="Arial"/>
          <w:sz w:val="22"/>
          <w:szCs w:val="22"/>
          <w:lang w:val="es-CO" w:eastAsia="en-US"/>
        </w:rPr>
        <w:t xml:space="preserve">de los </w:t>
      </w:r>
      <w:r w:rsidR="00D01144">
        <w:rPr>
          <w:rFonts w:ascii="Arial" w:eastAsiaTheme="minorHAnsi" w:hAnsi="Arial" w:cs="Arial"/>
          <w:sz w:val="22"/>
          <w:szCs w:val="22"/>
          <w:lang w:val="es-CO" w:eastAsia="en-US"/>
        </w:rPr>
        <w:t>C</w:t>
      </w:r>
      <w:r>
        <w:rPr>
          <w:rFonts w:ascii="Arial" w:eastAsiaTheme="minorHAnsi" w:hAnsi="Arial" w:cs="Arial"/>
          <w:sz w:val="22"/>
          <w:szCs w:val="22"/>
          <w:lang w:val="es-CO" w:eastAsia="en-US"/>
        </w:rPr>
        <w:t xml:space="preserve">ontratos de </w:t>
      </w:r>
      <w:r w:rsidR="00D01144">
        <w:rPr>
          <w:rFonts w:ascii="Arial" w:eastAsiaTheme="minorHAnsi" w:hAnsi="Arial" w:cs="Arial"/>
          <w:sz w:val="22"/>
          <w:szCs w:val="22"/>
          <w:lang w:val="es-CO" w:eastAsia="en-US"/>
        </w:rPr>
        <w:t>P</w:t>
      </w:r>
      <w:r>
        <w:rPr>
          <w:rFonts w:ascii="Arial" w:eastAsiaTheme="minorHAnsi" w:hAnsi="Arial" w:cs="Arial"/>
          <w:sz w:val="22"/>
          <w:szCs w:val="22"/>
          <w:lang w:val="es-CO" w:eastAsia="en-US"/>
        </w:rPr>
        <w:t xml:space="preserve">restación de </w:t>
      </w:r>
      <w:r w:rsidR="00D01144">
        <w:rPr>
          <w:rFonts w:ascii="Arial" w:eastAsiaTheme="minorHAnsi" w:hAnsi="Arial" w:cs="Arial"/>
          <w:sz w:val="22"/>
          <w:szCs w:val="22"/>
          <w:lang w:val="es-CO" w:eastAsia="en-US"/>
        </w:rPr>
        <w:t>S</w:t>
      </w:r>
      <w:r>
        <w:rPr>
          <w:rFonts w:ascii="Arial" w:eastAsiaTheme="minorHAnsi" w:hAnsi="Arial" w:cs="Arial"/>
          <w:sz w:val="22"/>
          <w:szCs w:val="22"/>
          <w:lang w:val="es-CO" w:eastAsia="en-US"/>
        </w:rPr>
        <w:t xml:space="preserve">ervicios </w:t>
      </w:r>
      <w:r>
        <w:rPr>
          <w:rFonts w:ascii="Arial" w:hAnsi="Arial" w:cs="Arial"/>
          <w:sz w:val="22"/>
          <w:szCs w:val="22"/>
        </w:rPr>
        <w:t>No. CD-CPS-12012021-006 y No. CD-CPS-27012021-001 de 2021</w:t>
      </w:r>
      <w:r>
        <w:rPr>
          <w:rFonts w:ascii="Arial" w:eastAsiaTheme="minorHAnsi" w:hAnsi="Arial" w:cs="Arial"/>
          <w:sz w:val="22"/>
          <w:szCs w:val="22"/>
          <w:lang w:val="es-CO" w:eastAsia="en-US"/>
        </w:rPr>
        <w:t xml:space="preserve">, no </w:t>
      </w:r>
      <w:r w:rsidR="0059561B">
        <w:rPr>
          <w:rFonts w:ascii="Arial" w:eastAsiaTheme="minorHAnsi" w:hAnsi="Arial" w:cs="Arial"/>
          <w:sz w:val="22"/>
          <w:szCs w:val="22"/>
          <w:lang w:val="es-CO" w:eastAsia="en-US"/>
        </w:rPr>
        <w:t>se enmarcaron en</w:t>
      </w:r>
      <w:r w:rsidR="007150BB">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l</w:t>
      </w:r>
      <w:r w:rsidR="007150BB">
        <w:rPr>
          <w:rFonts w:ascii="Arial" w:eastAsiaTheme="minorHAnsi" w:hAnsi="Arial" w:cs="Arial"/>
          <w:sz w:val="22"/>
          <w:szCs w:val="22"/>
          <w:lang w:val="es-CO" w:eastAsia="en-US"/>
        </w:rPr>
        <w:t>a</w:t>
      </w:r>
      <w:r>
        <w:rPr>
          <w:rFonts w:ascii="Arial" w:eastAsiaTheme="minorHAnsi" w:hAnsi="Arial" w:cs="Arial"/>
          <w:sz w:val="22"/>
          <w:szCs w:val="22"/>
          <w:lang w:val="es-CO" w:eastAsia="en-US"/>
        </w:rPr>
        <w:t xml:space="preserve">s </w:t>
      </w:r>
      <w:r w:rsidR="007150BB">
        <w:rPr>
          <w:rFonts w:ascii="Arial" w:eastAsiaTheme="minorHAnsi" w:hAnsi="Arial" w:cs="Arial"/>
          <w:sz w:val="22"/>
          <w:szCs w:val="22"/>
          <w:lang w:val="es-CO" w:eastAsia="en-US"/>
        </w:rPr>
        <w:t xml:space="preserve">actividades </w:t>
      </w:r>
      <w:r>
        <w:rPr>
          <w:rFonts w:ascii="Arial" w:eastAsiaTheme="minorHAnsi" w:hAnsi="Arial" w:cs="Arial"/>
          <w:sz w:val="22"/>
          <w:szCs w:val="22"/>
          <w:lang w:val="es-CO" w:eastAsia="en-US"/>
        </w:rPr>
        <w:t>permitid</w:t>
      </w:r>
      <w:r w:rsidR="007150BB">
        <w:rPr>
          <w:rFonts w:ascii="Arial" w:eastAsiaTheme="minorHAnsi" w:hAnsi="Arial" w:cs="Arial"/>
          <w:sz w:val="22"/>
          <w:szCs w:val="22"/>
          <w:lang w:val="es-CO" w:eastAsia="en-US"/>
        </w:rPr>
        <w:t>a</w:t>
      </w:r>
      <w:r>
        <w:rPr>
          <w:rFonts w:ascii="Arial" w:eastAsiaTheme="minorHAnsi" w:hAnsi="Arial" w:cs="Arial"/>
          <w:sz w:val="22"/>
          <w:szCs w:val="22"/>
          <w:lang w:val="es-CO" w:eastAsia="en-US"/>
        </w:rPr>
        <w:t>s por</w:t>
      </w:r>
      <w:r w:rsidR="00E3735C">
        <w:rPr>
          <w:rFonts w:ascii="Arial" w:eastAsiaTheme="minorHAnsi" w:hAnsi="Arial" w:cs="Arial"/>
          <w:sz w:val="22"/>
          <w:szCs w:val="22"/>
          <w:lang w:val="es-CO" w:eastAsia="en-US"/>
        </w:rPr>
        <w:t xml:space="preserve"> el artículo 20° de</w:t>
      </w:r>
      <w:r>
        <w:rPr>
          <w:rFonts w:ascii="Arial" w:eastAsiaTheme="minorHAnsi" w:hAnsi="Arial" w:cs="Arial"/>
          <w:sz w:val="22"/>
          <w:szCs w:val="22"/>
          <w:lang w:val="es-CO" w:eastAsia="en-US"/>
        </w:rPr>
        <w:t xml:space="preserve"> </w:t>
      </w:r>
      <w:r w:rsidRPr="00D835AB">
        <w:rPr>
          <w:rFonts w:ascii="Arial" w:eastAsiaTheme="minorHAnsi" w:hAnsi="Arial" w:cs="Arial"/>
          <w:sz w:val="22"/>
          <w:szCs w:val="22"/>
          <w:lang w:val="es-CO" w:eastAsia="en-US"/>
        </w:rPr>
        <w:t xml:space="preserve">la </w:t>
      </w:r>
      <w:r w:rsidR="00040AF3" w:rsidRPr="00D835AB">
        <w:rPr>
          <w:rFonts w:ascii="Arial" w:eastAsiaTheme="minorHAnsi" w:hAnsi="Arial" w:cs="Arial"/>
          <w:sz w:val="22"/>
          <w:szCs w:val="22"/>
          <w:lang w:val="es-CO" w:eastAsia="en-US"/>
        </w:rPr>
        <w:t>Ley 1176 de 200</w:t>
      </w:r>
      <w:r w:rsidR="00040AF3">
        <w:rPr>
          <w:rFonts w:ascii="Arial" w:eastAsiaTheme="minorHAnsi" w:hAnsi="Arial" w:cs="Arial"/>
          <w:sz w:val="22"/>
          <w:szCs w:val="22"/>
          <w:lang w:val="es-CO" w:eastAsia="en-US"/>
        </w:rPr>
        <w:t>7</w:t>
      </w:r>
      <w:r w:rsidR="0002655C">
        <w:rPr>
          <w:rFonts w:ascii="Arial" w:eastAsiaTheme="minorHAnsi" w:hAnsi="Arial" w:cs="Arial"/>
          <w:sz w:val="22"/>
          <w:szCs w:val="22"/>
          <w:lang w:val="es-CO" w:eastAsia="en-US"/>
        </w:rPr>
        <w:t xml:space="preserve"> </w:t>
      </w:r>
      <w:r w:rsidR="000D557F">
        <w:rPr>
          <w:rFonts w:ascii="Arial" w:eastAsiaTheme="minorHAnsi" w:hAnsi="Arial" w:cs="Arial"/>
          <w:sz w:val="22"/>
          <w:szCs w:val="22"/>
          <w:lang w:val="es-CO" w:eastAsia="en-US"/>
        </w:rPr>
        <w:t xml:space="preserve">y </w:t>
      </w:r>
      <w:r w:rsidRPr="00D835AB">
        <w:rPr>
          <w:rFonts w:ascii="Arial" w:eastAsiaTheme="minorHAnsi" w:hAnsi="Arial" w:cs="Arial"/>
          <w:sz w:val="22"/>
          <w:szCs w:val="22"/>
          <w:lang w:val="es-CO" w:eastAsia="en-US"/>
        </w:rPr>
        <w:t>Ley 2048 de 2020</w:t>
      </w:r>
      <w:r w:rsidR="004C26C0">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w:t>
      </w:r>
      <w:r w:rsidR="004C26C0">
        <w:rPr>
          <w:rFonts w:ascii="Arial" w:eastAsiaTheme="minorHAnsi" w:hAnsi="Arial" w:cs="Arial"/>
          <w:sz w:val="22"/>
          <w:szCs w:val="22"/>
          <w:lang w:val="es-CO" w:eastAsia="en-US"/>
        </w:rPr>
        <w:t>una vez se identificó que</w:t>
      </w:r>
      <w:r w:rsidDel="004C26C0">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los objetos contractuales se relacionaron con la formulación o elaboración de instrumentos de planeación territorial, como fueron: el Plan Municipal de Gestión del Riesgo de Desastres y el Plan Integral de Gestión de Cambio Climático Territorial del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De acuerdo con los estudios previos, estos contratos de prestación de servicios profesionales y de apoyo se dieron por la falta de personal de planta para asumir</w:t>
      </w:r>
      <w:r w:rsidDel="002C089C">
        <w:rPr>
          <w:rFonts w:ascii="Arial" w:eastAsiaTheme="minorHAnsi" w:hAnsi="Arial" w:cs="Arial"/>
          <w:sz w:val="22"/>
          <w:szCs w:val="22"/>
          <w:lang w:val="es-CO" w:eastAsia="en-US"/>
        </w:rPr>
        <w:t xml:space="preserve"> </w:t>
      </w:r>
      <w:r w:rsidR="002C089C">
        <w:rPr>
          <w:rFonts w:ascii="Arial" w:eastAsiaTheme="minorHAnsi" w:hAnsi="Arial" w:cs="Arial"/>
          <w:sz w:val="22"/>
          <w:szCs w:val="22"/>
          <w:lang w:val="es-CO" w:eastAsia="en-US"/>
        </w:rPr>
        <w:t xml:space="preserve">la elaboración de los planes </w:t>
      </w:r>
      <w:r w:rsidR="0048574B">
        <w:rPr>
          <w:rFonts w:ascii="Arial" w:eastAsiaTheme="minorHAnsi" w:hAnsi="Arial" w:cs="Arial"/>
          <w:sz w:val="22"/>
          <w:szCs w:val="22"/>
          <w:lang w:val="es-CO" w:eastAsia="en-US"/>
        </w:rPr>
        <w:t xml:space="preserve">y </w:t>
      </w:r>
      <w:r w:rsidR="002C089C">
        <w:rPr>
          <w:rFonts w:ascii="Arial" w:eastAsiaTheme="minorHAnsi" w:hAnsi="Arial" w:cs="Arial"/>
          <w:sz w:val="22"/>
          <w:szCs w:val="22"/>
          <w:lang w:val="es-CO" w:eastAsia="en-US"/>
        </w:rPr>
        <w:t xml:space="preserve">la necesidad de contratar a una persona natural o jurídica que tuviera </w:t>
      </w:r>
      <w:r w:rsidR="0048574B">
        <w:rPr>
          <w:rFonts w:ascii="Arial" w:eastAsiaTheme="minorHAnsi" w:hAnsi="Arial" w:cs="Arial"/>
          <w:sz w:val="22"/>
          <w:szCs w:val="22"/>
          <w:lang w:val="es-CO" w:eastAsia="en-US"/>
        </w:rPr>
        <w:t xml:space="preserve">los conocimientos actualizados para cumplir </w:t>
      </w:r>
      <w:r w:rsidR="002C089C">
        <w:rPr>
          <w:rFonts w:ascii="Arial" w:eastAsiaTheme="minorHAnsi" w:hAnsi="Arial" w:cs="Arial"/>
          <w:sz w:val="22"/>
          <w:szCs w:val="22"/>
          <w:lang w:val="es-CO" w:eastAsia="en-US"/>
        </w:rPr>
        <w:t xml:space="preserve">la </w:t>
      </w:r>
      <w:r w:rsidR="0048574B">
        <w:rPr>
          <w:rFonts w:ascii="Arial" w:eastAsiaTheme="minorHAnsi" w:hAnsi="Arial" w:cs="Arial"/>
          <w:sz w:val="22"/>
          <w:szCs w:val="22"/>
          <w:lang w:val="es-CO" w:eastAsia="en-US"/>
        </w:rPr>
        <w:t>labor</w:t>
      </w:r>
      <w:r>
        <w:rPr>
          <w:rFonts w:ascii="Arial" w:eastAsiaTheme="minorHAnsi" w:hAnsi="Arial" w:cs="Arial"/>
          <w:sz w:val="22"/>
          <w:szCs w:val="22"/>
          <w:lang w:val="es-CO" w:eastAsia="en-US"/>
        </w:rPr>
        <w:t>.</w:t>
      </w:r>
      <w:r w:rsidR="00E01931">
        <w:rPr>
          <w:rFonts w:ascii="Arial" w:eastAsiaTheme="minorHAnsi" w:hAnsi="Arial" w:cs="Arial"/>
          <w:sz w:val="22"/>
          <w:szCs w:val="22"/>
          <w:lang w:val="es-CO" w:eastAsia="en-US"/>
        </w:rPr>
        <w:t xml:space="preserve"> Lo anterior, denota un incumplimiento a esta </w:t>
      </w:r>
      <w:r w:rsidR="00AD2E22">
        <w:rPr>
          <w:rFonts w:ascii="Arial" w:eastAsiaTheme="minorHAnsi" w:hAnsi="Arial" w:cs="Arial"/>
          <w:sz w:val="22"/>
          <w:szCs w:val="22"/>
          <w:lang w:val="es-CO" w:eastAsia="en-US"/>
        </w:rPr>
        <w:t>A</w:t>
      </w:r>
      <w:r w:rsidR="00E01931">
        <w:rPr>
          <w:rFonts w:ascii="Arial" w:eastAsiaTheme="minorHAnsi" w:hAnsi="Arial" w:cs="Arial"/>
          <w:sz w:val="22"/>
          <w:szCs w:val="22"/>
          <w:lang w:val="es-CO" w:eastAsia="en-US"/>
        </w:rPr>
        <w:t xml:space="preserve">ctividad que tiene como fin, ejecutar los recursos del SGP Ribereños en el marco de los proyectos dispuestos por la ley en </w:t>
      </w:r>
      <w:r w:rsidR="00E02B28">
        <w:rPr>
          <w:rFonts w:ascii="Arial" w:eastAsiaTheme="minorHAnsi" w:hAnsi="Arial" w:cs="Arial"/>
          <w:sz w:val="22"/>
          <w:szCs w:val="22"/>
          <w:lang w:val="es-CO" w:eastAsia="en-US"/>
        </w:rPr>
        <w:t>pro</w:t>
      </w:r>
      <w:r w:rsidR="00E01931">
        <w:rPr>
          <w:rFonts w:ascii="Arial" w:eastAsiaTheme="minorHAnsi" w:hAnsi="Arial" w:cs="Arial"/>
          <w:sz w:val="22"/>
          <w:szCs w:val="22"/>
          <w:lang w:val="es-CO" w:eastAsia="en-US"/>
        </w:rPr>
        <w:t xml:space="preserve"> de</w:t>
      </w:r>
      <w:r w:rsidR="00E02B28">
        <w:rPr>
          <w:rFonts w:ascii="Arial" w:eastAsiaTheme="minorHAnsi" w:hAnsi="Arial" w:cs="Arial"/>
          <w:sz w:val="22"/>
          <w:szCs w:val="22"/>
          <w:lang w:val="es-CO" w:eastAsia="en-US"/>
        </w:rPr>
        <w:t xml:space="preserve"> beneficiar a</w:t>
      </w:r>
      <w:r w:rsidR="00E01931">
        <w:rPr>
          <w:rFonts w:ascii="Arial" w:eastAsiaTheme="minorHAnsi" w:hAnsi="Arial" w:cs="Arial"/>
          <w:sz w:val="22"/>
          <w:szCs w:val="22"/>
          <w:lang w:val="es-CO" w:eastAsia="en-US"/>
        </w:rPr>
        <w:t>l Río Magdalena.</w:t>
      </w:r>
    </w:p>
    <w:p w14:paraId="5B8AE987" w14:textId="77777777" w:rsidR="00D379B5" w:rsidRDefault="00D379B5" w:rsidP="00CC079C">
      <w:pPr>
        <w:contextualSpacing/>
        <w:jc w:val="both"/>
        <w:rPr>
          <w:rFonts w:ascii="Arial" w:eastAsiaTheme="minorHAnsi" w:hAnsi="Arial" w:cs="Arial"/>
          <w:sz w:val="22"/>
          <w:szCs w:val="22"/>
          <w:lang w:val="es-CO" w:eastAsia="en-US"/>
        </w:rPr>
      </w:pPr>
    </w:p>
    <w:p w14:paraId="7B2DC2DF" w14:textId="77777777" w:rsidR="00BD3A5B" w:rsidRPr="0015659B" w:rsidRDefault="00BD3A5B" w:rsidP="00CC079C">
      <w:pPr>
        <w:contextualSpacing/>
        <w:jc w:val="both"/>
        <w:rPr>
          <w:rFonts w:ascii="Arial" w:hAnsi="Arial" w:cs="Arial"/>
          <w:sz w:val="22"/>
          <w:szCs w:val="22"/>
        </w:rPr>
      </w:pPr>
      <w:r>
        <w:rPr>
          <w:rFonts w:ascii="Arial" w:eastAsiaTheme="minorHAnsi" w:hAnsi="Arial" w:cs="Arial"/>
          <w:sz w:val="22"/>
          <w:szCs w:val="22"/>
          <w:lang w:val="es-CO" w:eastAsia="en-US"/>
        </w:rPr>
        <w:t>Ahora bien, l</w:t>
      </w:r>
      <w:r w:rsidR="0024132B">
        <w:rPr>
          <w:rFonts w:ascii="Arial" w:eastAsiaTheme="minorHAnsi" w:hAnsi="Arial" w:cs="Arial"/>
          <w:sz w:val="22"/>
          <w:szCs w:val="22"/>
          <w:lang w:val="es-CO" w:eastAsia="en-US"/>
        </w:rPr>
        <w:t xml:space="preserve">os pagos que </w:t>
      </w:r>
      <w:r w:rsidR="00330853">
        <w:rPr>
          <w:rFonts w:ascii="Arial" w:eastAsiaTheme="minorHAnsi" w:hAnsi="Arial" w:cs="Arial"/>
          <w:sz w:val="22"/>
          <w:szCs w:val="22"/>
          <w:lang w:val="es-CO" w:eastAsia="en-US"/>
        </w:rPr>
        <w:t xml:space="preserve">se efectuaron para </w:t>
      </w:r>
      <w:r w:rsidR="0024132B">
        <w:rPr>
          <w:rFonts w:ascii="Arial" w:eastAsiaTheme="minorHAnsi" w:hAnsi="Arial" w:cs="Arial"/>
          <w:sz w:val="22"/>
          <w:szCs w:val="22"/>
          <w:lang w:val="es-CO" w:eastAsia="en-US"/>
        </w:rPr>
        <w:t>la</w:t>
      </w:r>
      <w:r>
        <w:rPr>
          <w:rFonts w:ascii="Arial" w:eastAsiaTheme="minorHAnsi" w:hAnsi="Arial" w:cs="Arial"/>
          <w:sz w:val="22"/>
          <w:szCs w:val="22"/>
          <w:lang w:val="es-CO" w:eastAsia="en-US"/>
        </w:rPr>
        <w:t xml:space="preserve"> contratación remitida </w:t>
      </w:r>
      <w:r w:rsidR="00330853">
        <w:rPr>
          <w:rFonts w:ascii="Arial" w:eastAsiaTheme="minorHAnsi" w:hAnsi="Arial" w:cs="Arial"/>
          <w:sz w:val="22"/>
          <w:szCs w:val="22"/>
          <w:lang w:val="es-CO" w:eastAsia="en-US"/>
        </w:rPr>
        <w:t>de</w:t>
      </w:r>
      <w:r w:rsidR="0024132B">
        <w:rPr>
          <w:rFonts w:ascii="Arial" w:eastAsiaTheme="minorHAnsi" w:hAnsi="Arial" w:cs="Arial"/>
          <w:sz w:val="22"/>
          <w:szCs w:val="22"/>
          <w:lang w:val="es-CO" w:eastAsia="en-US"/>
        </w:rPr>
        <w:t xml:space="preserve"> </w:t>
      </w:r>
      <w:r w:rsidR="00144F47">
        <w:rPr>
          <w:rFonts w:ascii="Arial" w:eastAsiaTheme="minorHAnsi" w:hAnsi="Arial" w:cs="Arial"/>
          <w:sz w:val="22"/>
          <w:szCs w:val="22"/>
          <w:lang w:val="es-CO" w:eastAsia="en-US"/>
        </w:rPr>
        <w:t xml:space="preserve">la vigencia 2021 </w:t>
      </w:r>
      <w:r>
        <w:rPr>
          <w:rFonts w:ascii="Arial" w:eastAsiaTheme="minorHAnsi" w:hAnsi="Arial" w:cs="Arial"/>
          <w:sz w:val="22"/>
          <w:szCs w:val="22"/>
          <w:lang w:val="es-CO" w:eastAsia="en-US"/>
        </w:rPr>
        <w:t>fue contrastada con los extractos bancarios</w:t>
      </w:r>
      <w:r w:rsidR="008A5C91" w:rsidRPr="008A5C91">
        <w:rPr>
          <w:rFonts w:ascii="Arial" w:eastAsiaTheme="minorHAnsi" w:hAnsi="Arial" w:cs="Arial"/>
          <w:sz w:val="22"/>
          <w:szCs w:val="22"/>
          <w:lang w:val="es-CO" w:eastAsia="en-US"/>
        </w:rPr>
        <w:t xml:space="preserve"> </w:t>
      </w:r>
      <w:r w:rsidR="008A5C91">
        <w:rPr>
          <w:rFonts w:ascii="Arial" w:eastAsiaTheme="minorHAnsi" w:hAnsi="Arial" w:cs="Arial"/>
          <w:sz w:val="22"/>
          <w:szCs w:val="22"/>
          <w:lang w:val="es-CO" w:eastAsia="en-US"/>
        </w:rPr>
        <w:t>de la Cuenta Maestra de la Asignación de Ribereños</w:t>
      </w:r>
      <w:r>
        <w:rPr>
          <w:rFonts w:ascii="Arial" w:eastAsiaTheme="minorHAnsi" w:hAnsi="Arial" w:cs="Arial"/>
          <w:sz w:val="22"/>
          <w:szCs w:val="22"/>
          <w:lang w:val="es-CO" w:eastAsia="en-US"/>
        </w:rPr>
        <w:t xml:space="preserve">, hallando </w:t>
      </w:r>
      <w:r w:rsidR="00251D0B">
        <w:rPr>
          <w:rFonts w:ascii="Arial" w:eastAsiaTheme="minorHAnsi" w:hAnsi="Arial" w:cs="Arial"/>
          <w:sz w:val="22"/>
          <w:szCs w:val="22"/>
          <w:lang w:val="es-CO" w:eastAsia="en-US"/>
        </w:rPr>
        <w:t xml:space="preserve">desembolsos </w:t>
      </w:r>
      <w:r w:rsidR="00251D0B">
        <w:rPr>
          <w:rFonts w:ascii="Arial" w:hAnsi="Arial" w:cs="Arial"/>
          <w:sz w:val="22"/>
          <w:szCs w:val="22"/>
        </w:rPr>
        <w:t>por valor de $1.157,8 millones</w:t>
      </w:r>
      <w:r w:rsidR="00251D0B">
        <w:rPr>
          <w:rFonts w:ascii="Arial" w:eastAsiaTheme="minorHAnsi" w:hAnsi="Arial" w:cs="Arial"/>
          <w:sz w:val="22"/>
          <w:szCs w:val="22"/>
          <w:lang w:val="es-CO" w:eastAsia="en-US"/>
        </w:rPr>
        <w:t xml:space="preserve"> </w:t>
      </w:r>
      <w:r w:rsidR="0024132B">
        <w:rPr>
          <w:rFonts w:ascii="Arial" w:eastAsiaTheme="minorHAnsi" w:hAnsi="Arial" w:cs="Arial"/>
          <w:sz w:val="22"/>
          <w:szCs w:val="22"/>
          <w:lang w:val="es-CO" w:eastAsia="en-US"/>
        </w:rPr>
        <w:t xml:space="preserve">para </w:t>
      </w:r>
      <w:r>
        <w:rPr>
          <w:rFonts w:ascii="Arial" w:hAnsi="Arial" w:cs="Arial"/>
          <w:sz w:val="22"/>
          <w:szCs w:val="22"/>
        </w:rPr>
        <w:t>los cuales no se enviaron expedientes contractuales ni soportes de tesorería</w:t>
      </w:r>
      <w:r w:rsidR="00DC0C48">
        <w:rPr>
          <w:rFonts w:ascii="Arial" w:hAnsi="Arial" w:cs="Arial"/>
          <w:sz w:val="22"/>
          <w:szCs w:val="22"/>
        </w:rPr>
        <w:t>. A continuación se relacionan los beneficiarios de los pagos:</w:t>
      </w:r>
      <w:r>
        <w:rPr>
          <w:rFonts w:ascii="Arial" w:hAnsi="Arial" w:cs="Arial"/>
          <w:sz w:val="22"/>
          <w:szCs w:val="22"/>
        </w:rPr>
        <w:t xml:space="preserve"> el </w:t>
      </w:r>
      <w:r w:rsidR="00A91111">
        <w:rPr>
          <w:rFonts w:ascii="Arial" w:hAnsi="Arial" w:cs="Arial"/>
          <w:sz w:val="22"/>
          <w:szCs w:val="22"/>
        </w:rPr>
        <w:t>señor</w:t>
      </w:r>
      <w:r>
        <w:rPr>
          <w:rFonts w:ascii="Arial" w:hAnsi="Arial" w:cs="Arial"/>
          <w:sz w:val="22"/>
          <w:szCs w:val="22"/>
        </w:rPr>
        <w:t xml:space="preserve"> </w:t>
      </w:r>
      <w:r w:rsidRPr="00255EBA">
        <w:rPr>
          <w:rFonts w:ascii="Arial" w:hAnsi="Arial" w:cs="Arial"/>
          <w:sz w:val="22"/>
          <w:szCs w:val="22"/>
        </w:rPr>
        <w:t xml:space="preserve">Darwin Jaith </w:t>
      </w:r>
      <w:r w:rsidR="00A91111" w:rsidRPr="00255EBA">
        <w:rPr>
          <w:rFonts w:ascii="Arial" w:hAnsi="Arial" w:cs="Arial"/>
          <w:sz w:val="22"/>
          <w:szCs w:val="22"/>
        </w:rPr>
        <w:t>Flórez</w:t>
      </w:r>
      <w:r w:rsidRPr="00255EBA">
        <w:rPr>
          <w:rFonts w:ascii="Arial" w:hAnsi="Arial" w:cs="Arial"/>
          <w:sz w:val="22"/>
          <w:szCs w:val="22"/>
        </w:rPr>
        <w:t xml:space="preserve"> Sierra</w:t>
      </w:r>
      <w:r>
        <w:rPr>
          <w:rFonts w:ascii="Arial" w:hAnsi="Arial" w:cs="Arial"/>
          <w:sz w:val="22"/>
          <w:szCs w:val="22"/>
        </w:rPr>
        <w:t xml:space="preserve"> quien recibió en cuatro </w:t>
      </w:r>
      <w:r w:rsidR="00756632">
        <w:rPr>
          <w:rFonts w:ascii="Arial" w:hAnsi="Arial" w:cs="Arial"/>
          <w:sz w:val="22"/>
          <w:szCs w:val="22"/>
        </w:rPr>
        <w:t>transacciones</w:t>
      </w:r>
      <w:r>
        <w:rPr>
          <w:rFonts w:ascii="Arial" w:hAnsi="Arial" w:cs="Arial"/>
          <w:sz w:val="22"/>
          <w:szCs w:val="22"/>
        </w:rPr>
        <w:t xml:space="preserve"> el valor de $635,6 millones; </w:t>
      </w:r>
      <w:r w:rsidR="00316345">
        <w:rPr>
          <w:rFonts w:ascii="Arial" w:hAnsi="Arial" w:cs="Arial"/>
          <w:sz w:val="22"/>
          <w:szCs w:val="22"/>
        </w:rPr>
        <w:t xml:space="preserve">a </w:t>
      </w:r>
      <w:r w:rsidR="000C2C53">
        <w:rPr>
          <w:rFonts w:ascii="Arial" w:hAnsi="Arial" w:cs="Arial"/>
          <w:sz w:val="22"/>
          <w:szCs w:val="22"/>
        </w:rPr>
        <w:t xml:space="preserve">la persona jurídica </w:t>
      </w:r>
      <w:r>
        <w:rPr>
          <w:rFonts w:ascii="Arial" w:hAnsi="Arial" w:cs="Arial"/>
          <w:sz w:val="22"/>
          <w:szCs w:val="22"/>
        </w:rPr>
        <w:t>“</w:t>
      </w:r>
      <w:r w:rsidRPr="00CC079C">
        <w:rPr>
          <w:rFonts w:ascii="Arial" w:hAnsi="Arial" w:cs="Arial"/>
          <w:i/>
          <w:iCs/>
          <w:sz w:val="22"/>
          <w:szCs w:val="22"/>
        </w:rPr>
        <w:t>B Y B SOLUCIONES DE NGENIERIA LTDA</w:t>
      </w:r>
      <w:r>
        <w:rPr>
          <w:rFonts w:ascii="Arial" w:hAnsi="Arial" w:cs="Arial"/>
          <w:sz w:val="22"/>
          <w:szCs w:val="22"/>
        </w:rPr>
        <w:t xml:space="preserve">” </w:t>
      </w:r>
      <w:r w:rsidR="00316345">
        <w:rPr>
          <w:rFonts w:ascii="Arial" w:hAnsi="Arial" w:cs="Arial"/>
          <w:sz w:val="22"/>
          <w:szCs w:val="22"/>
        </w:rPr>
        <w:t>se realiz</w:t>
      </w:r>
      <w:r w:rsidR="00A91111">
        <w:rPr>
          <w:rFonts w:ascii="Arial" w:hAnsi="Arial" w:cs="Arial"/>
          <w:sz w:val="22"/>
          <w:szCs w:val="22"/>
        </w:rPr>
        <w:t>aron</w:t>
      </w:r>
      <w:r w:rsidR="000C2C53">
        <w:rPr>
          <w:rFonts w:ascii="Arial" w:hAnsi="Arial" w:cs="Arial"/>
          <w:sz w:val="22"/>
          <w:szCs w:val="22"/>
        </w:rPr>
        <w:t xml:space="preserve"> </w:t>
      </w:r>
      <w:r>
        <w:rPr>
          <w:rFonts w:ascii="Arial" w:hAnsi="Arial" w:cs="Arial"/>
          <w:sz w:val="22"/>
          <w:szCs w:val="22"/>
        </w:rPr>
        <w:t xml:space="preserve">cinco transferencias </w:t>
      </w:r>
      <w:r w:rsidR="000C2C53">
        <w:rPr>
          <w:rFonts w:ascii="Arial" w:hAnsi="Arial" w:cs="Arial"/>
          <w:sz w:val="22"/>
          <w:szCs w:val="22"/>
        </w:rPr>
        <w:t xml:space="preserve">por valor total de </w:t>
      </w:r>
      <w:r>
        <w:rPr>
          <w:rFonts w:ascii="Arial" w:hAnsi="Arial" w:cs="Arial"/>
          <w:sz w:val="22"/>
          <w:szCs w:val="22"/>
        </w:rPr>
        <w:t>$</w:t>
      </w:r>
      <w:r w:rsidRPr="009F45AB">
        <w:rPr>
          <w:rFonts w:ascii="Arial" w:hAnsi="Arial" w:cs="Arial"/>
          <w:sz w:val="22"/>
          <w:szCs w:val="22"/>
        </w:rPr>
        <w:t>284</w:t>
      </w:r>
      <w:r>
        <w:rPr>
          <w:rFonts w:ascii="Arial" w:hAnsi="Arial" w:cs="Arial"/>
          <w:sz w:val="22"/>
          <w:szCs w:val="22"/>
        </w:rPr>
        <w:t>,</w:t>
      </w:r>
      <w:r w:rsidRPr="009F45AB">
        <w:rPr>
          <w:rFonts w:ascii="Arial" w:hAnsi="Arial" w:cs="Arial"/>
          <w:sz w:val="22"/>
          <w:szCs w:val="22"/>
        </w:rPr>
        <w:t>2</w:t>
      </w:r>
      <w:r>
        <w:rPr>
          <w:rFonts w:ascii="Arial" w:hAnsi="Arial" w:cs="Arial"/>
          <w:sz w:val="22"/>
          <w:szCs w:val="22"/>
        </w:rPr>
        <w:t xml:space="preserve"> millones; </w:t>
      </w:r>
      <w:r w:rsidR="00316345">
        <w:rPr>
          <w:rFonts w:ascii="Arial" w:hAnsi="Arial" w:cs="Arial"/>
          <w:sz w:val="22"/>
          <w:szCs w:val="22"/>
        </w:rPr>
        <w:t>a</w:t>
      </w:r>
      <w:r>
        <w:rPr>
          <w:rFonts w:ascii="Arial" w:hAnsi="Arial" w:cs="Arial"/>
          <w:sz w:val="22"/>
          <w:szCs w:val="22"/>
        </w:rPr>
        <w:t xml:space="preserve">l </w:t>
      </w:r>
      <w:r w:rsidR="00A91111">
        <w:rPr>
          <w:rFonts w:ascii="Arial" w:hAnsi="Arial" w:cs="Arial"/>
          <w:sz w:val="22"/>
          <w:szCs w:val="22"/>
        </w:rPr>
        <w:t>señor</w:t>
      </w:r>
      <w:r>
        <w:rPr>
          <w:rFonts w:ascii="Arial" w:hAnsi="Arial" w:cs="Arial"/>
          <w:sz w:val="22"/>
          <w:szCs w:val="22"/>
        </w:rPr>
        <w:t xml:space="preserve"> </w:t>
      </w:r>
      <w:r w:rsidRPr="0015659B">
        <w:rPr>
          <w:rFonts w:ascii="Arial" w:hAnsi="Arial" w:cs="Arial"/>
          <w:sz w:val="22"/>
          <w:szCs w:val="22"/>
        </w:rPr>
        <w:t>Eduard Zabaleta Gil</w:t>
      </w:r>
      <w:r>
        <w:rPr>
          <w:rFonts w:ascii="Arial" w:hAnsi="Arial" w:cs="Arial"/>
          <w:sz w:val="22"/>
          <w:szCs w:val="22"/>
        </w:rPr>
        <w:t xml:space="preserve"> se </w:t>
      </w:r>
      <w:r w:rsidR="00C7629A">
        <w:rPr>
          <w:rFonts w:ascii="Arial" w:hAnsi="Arial" w:cs="Arial"/>
          <w:sz w:val="22"/>
          <w:szCs w:val="22"/>
        </w:rPr>
        <w:t>transfiri</w:t>
      </w:r>
      <w:r w:rsidR="00A91111">
        <w:rPr>
          <w:rFonts w:ascii="Arial" w:hAnsi="Arial" w:cs="Arial"/>
          <w:sz w:val="22"/>
          <w:szCs w:val="22"/>
        </w:rPr>
        <w:t>eron</w:t>
      </w:r>
      <w:r>
        <w:rPr>
          <w:rFonts w:ascii="Arial" w:hAnsi="Arial" w:cs="Arial"/>
          <w:sz w:val="22"/>
          <w:szCs w:val="22"/>
        </w:rPr>
        <w:t xml:space="preserve"> $67,7 millones; a “</w:t>
      </w:r>
      <w:r w:rsidRPr="00CC079C">
        <w:rPr>
          <w:rFonts w:ascii="Arial" w:hAnsi="Arial" w:cs="Arial"/>
          <w:i/>
          <w:iCs/>
          <w:sz w:val="22"/>
          <w:szCs w:val="22"/>
        </w:rPr>
        <w:t>TYD INGENIERIA SAS</w:t>
      </w:r>
      <w:r>
        <w:rPr>
          <w:rFonts w:ascii="Arial" w:hAnsi="Arial" w:cs="Arial"/>
          <w:sz w:val="22"/>
          <w:szCs w:val="22"/>
        </w:rPr>
        <w:t>” se desembols</w:t>
      </w:r>
      <w:r w:rsidR="00A91111">
        <w:rPr>
          <w:rFonts w:ascii="Arial" w:hAnsi="Arial" w:cs="Arial"/>
          <w:sz w:val="22"/>
          <w:szCs w:val="22"/>
        </w:rPr>
        <w:t>aron</w:t>
      </w:r>
      <w:r>
        <w:rPr>
          <w:rFonts w:ascii="Arial" w:hAnsi="Arial" w:cs="Arial"/>
          <w:sz w:val="22"/>
          <w:szCs w:val="22"/>
        </w:rPr>
        <w:t xml:space="preserve"> $62 millones;</w:t>
      </w:r>
      <w:r w:rsidRPr="0015659B">
        <w:rPr>
          <w:rFonts w:ascii="Arial" w:hAnsi="Arial" w:cs="Arial"/>
          <w:sz w:val="22"/>
          <w:szCs w:val="22"/>
        </w:rPr>
        <w:t xml:space="preserve"> </w:t>
      </w:r>
      <w:r>
        <w:rPr>
          <w:rFonts w:ascii="Arial" w:hAnsi="Arial" w:cs="Arial"/>
          <w:sz w:val="22"/>
          <w:szCs w:val="22"/>
        </w:rPr>
        <w:t>a “</w:t>
      </w:r>
      <w:r w:rsidRPr="00CC079C">
        <w:rPr>
          <w:rFonts w:ascii="Arial" w:hAnsi="Arial" w:cs="Arial"/>
          <w:i/>
          <w:iCs/>
          <w:sz w:val="22"/>
          <w:szCs w:val="22"/>
        </w:rPr>
        <w:t>SGEI SOLUCIONES GLOBALES DE INGENIERIA SAS</w:t>
      </w:r>
      <w:r>
        <w:rPr>
          <w:rFonts w:ascii="Arial" w:hAnsi="Arial" w:cs="Arial"/>
          <w:sz w:val="22"/>
          <w:szCs w:val="22"/>
        </w:rPr>
        <w:t>” el valor de $44,7 millones; a “</w:t>
      </w:r>
      <w:r w:rsidRPr="00CC079C">
        <w:rPr>
          <w:rFonts w:ascii="Arial" w:hAnsi="Arial" w:cs="Arial"/>
          <w:i/>
          <w:iCs/>
          <w:sz w:val="22"/>
          <w:szCs w:val="22"/>
        </w:rPr>
        <w:t>CONSTRUCTORA Y URBANZADORA ADC S.A.S.</w:t>
      </w:r>
      <w:r>
        <w:rPr>
          <w:rFonts w:ascii="Arial" w:hAnsi="Arial" w:cs="Arial"/>
          <w:sz w:val="22"/>
          <w:szCs w:val="22"/>
        </w:rPr>
        <w:t>” el valor de $39,5 millones y</w:t>
      </w:r>
      <w:r w:rsidR="00A91111">
        <w:rPr>
          <w:rFonts w:ascii="Arial" w:hAnsi="Arial" w:cs="Arial"/>
          <w:sz w:val="22"/>
          <w:szCs w:val="22"/>
        </w:rPr>
        <w:t>,</w:t>
      </w:r>
      <w:r>
        <w:rPr>
          <w:rFonts w:ascii="Arial" w:hAnsi="Arial" w:cs="Arial"/>
          <w:sz w:val="22"/>
          <w:szCs w:val="22"/>
        </w:rPr>
        <w:t xml:space="preserve"> por último, a</w:t>
      </w:r>
      <w:r w:rsidRPr="0015659B">
        <w:rPr>
          <w:rFonts w:ascii="Arial" w:hAnsi="Arial" w:cs="Arial"/>
          <w:sz w:val="22"/>
          <w:szCs w:val="22"/>
        </w:rPr>
        <w:t xml:space="preserve"> </w:t>
      </w:r>
      <w:r>
        <w:rPr>
          <w:rFonts w:ascii="Arial" w:hAnsi="Arial" w:cs="Arial"/>
          <w:sz w:val="22"/>
          <w:szCs w:val="22"/>
        </w:rPr>
        <w:t>“</w:t>
      </w:r>
      <w:r w:rsidRPr="00CC079C">
        <w:rPr>
          <w:rFonts w:ascii="Arial" w:hAnsi="Arial" w:cs="Arial"/>
          <w:i/>
          <w:iCs/>
          <w:sz w:val="22"/>
          <w:szCs w:val="22"/>
        </w:rPr>
        <w:t>JVL CONSTRUCCIONES YCONSULTORIAS SAS</w:t>
      </w:r>
      <w:r>
        <w:rPr>
          <w:rFonts w:ascii="Arial" w:hAnsi="Arial" w:cs="Arial"/>
          <w:sz w:val="22"/>
          <w:szCs w:val="22"/>
        </w:rPr>
        <w:t>” se le desembols</w:t>
      </w:r>
      <w:r w:rsidR="00A91111">
        <w:rPr>
          <w:rFonts w:ascii="Arial" w:hAnsi="Arial" w:cs="Arial"/>
          <w:sz w:val="22"/>
          <w:szCs w:val="22"/>
        </w:rPr>
        <w:t>aron</w:t>
      </w:r>
      <w:r>
        <w:rPr>
          <w:rFonts w:ascii="Arial" w:hAnsi="Arial" w:cs="Arial"/>
          <w:sz w:val="22"/>
          <w:szCs w:val="22"/>
        </w:rPr>
        <w:t xml:space="preserve"> $24,1 millones.</w:t>
      </w:r>
    </w:p>
    <w:p w14:paraId="2599D542" w14:textId="77777777" w:rsidR="00BD3A5B" w:rsidRPr="00805DCC" w:rsidRDefault="00BD3A5B" w:rsidP="00CC079C">
      <w:pPr>
        <w:contextualSpacing/>
        <w:jc w:val="both"/>
        <w:rPr>
          <w:rFonts w:ascii="Arial" w:eastAsiaTheme="minorHAnsi" w:hAnsi="Arial" w:cs="Arial"/>
          <w:sz w:val="22"/>
          <w:szCs w:val="22"/>
          <w:lang w:eastAsia="en-US"/>
        </w:rPr>
      </w:pPr>
    </w:p>
    <w:p w14:paraId="1996FC5A" w14:textId="77777777" w:rsidR="00D379B5" w:rsidRDefault="00D379B5"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En cuanto a la vigencia 2022, no enviaron ninguna contratación ni entregaron certificado que soporte la no suscripción de contratos. De acuerdo con los extractos bancarios de la Cuenta Maestra de la Asignación de Ribereños, </w:t>
      </w:r>
      <w:r>
        <w:rPr>
          <w:rFonts w:ascii="Arial" w:hAnsi="Arial" w:cs="Arial"/>
          <w:sz w:val="22"/>
          <w:szCs w:val="22"/>
        </w:rPr>
        <w:t xml:space="preserve">a junio de 2022 </w:t>
      </w:r>
      <w:r>
        <w:rPr>
          <w:rFonts w:ascii="Arial" w:eastAsiaTheme="minorHAnsi" w:hAnsi="Arial" w:cs="Arial"/>
          <w:sz w:val="22"/>
          <w:szCs w:val="22"/>
          <w:lang w:val="es-CO" w:eastAsia="en-US"/>
        </w:rPr>
        <w:t xml:space="preserve">se </w:t>
      </w:r>
      <w:r>
        <w:rPr>
          <w:rFonts w:ascii="Arial" w:hAnsi="Arial" w:cs="Arial"/>
          <w:sz w:val="22"/>
          <w:szCs w:val="22"/>
        </w:rPr>
        <w:t xml:space="preserve">identificaron movimientos débito, hallando tres (3) desembolsos a terceros por valor total de $255,7 millones, de los cuales no se entregaron soportes contractuales ni de tesorería. Entre los movimientos débito, se resalta al beneficiario </w:t>
      </w:r>
      <w:r w:rsidRPr="00795297">
        <w:rPr>
          <w:rFonts w:ascii="Arial" w:hAnsi="Arial" w:cs="Arial"/>
          <w:sz w:val="22"/>
          <w:szCs w:val="22"/>
        </w:rPr>
        <w:t xml:space="preserve">Oswaldo Luis Steba </w:t>
      </w:r>
      <w:r>
        <w:rPr>
          <w:rFonts w:ascii="Arial" w:hAnsi="Arial" w:cs="Arial"/>
          <w:sz w:val="22"/>
          <w:szCs w:val="22"/>
        </w:rPr>
        <w:t>d</w:t>
      </w:r>
      <w:r w:rsidRPr="00795297">
        <w:rPr>
          <w:rFonts w:ascii="Arial" w:hAnsi="Arial" w:cs="Arial"/>
          <w:sz w:val="22"/>
          <w:szCs w:val="22"/>
        </w:rPr>
        <w:t>el Prado</w:t>
      </w:r>
      <w:r>
        <w:rPr>
          <w:rFonts w:ascii="Arial" w:hAnsi="Arial" w:cs="Arial"/>
          <w:sz w:val="22"/>
          <w:szCs w:val="22"/>
        </w:rPr>
        <w:t xml:space="preserve"> a quien se realiz</w:t>
      </w:r>
      <w:r w:rsidR="00A91111">
        <w:rPr>
          <w:rFonts w:ascii="Arial" w:hAnsi="Arial" w:cs="Arial"/>
          <w:sz w:val="22"/>
          <w:szCs w:val="22"/>
        </w:rPr>
        <w:t>aron</w:t>
      </w:r>
      <w:r>
        <w:rPr>
          <w:rFonts w:ascii="Arial" w:hAnsi="Arial" w:cs="Arial"/>
          <w:sz w:val="22"/>
          <w:szCs w:val="22"/>
        </w:rPr>
        <w:t xml:space="preserve"> cuatro transferencias por valor total de $197,6 millones; seguido, </w:t>
      </w:r>
      <w:r w:rsidR="00A91111">
        <w:rPr>
          <w:rFonts w:ascii="Arial" w:hAnsi="Arial" w:cs="Arial"/>
          <w:sz w:val="22"/>
          <w:szCs w:val="22"/>
        </w:rPr>
        <w:t>por</w:t>
      </w:r>
      <w:r>
        <w:rPr>
          <w:rFonts w:ascii="Arial" w:hAnsi="Arial" w:cs="Arial"/>
          <w:sz w:val="22"/>
          <w:szCs w:val="22"/>
        </w:rPr>
        <w:t xml:space="preserve"> “</w:t>
      </w:r>
      <w:r w:rsidRPr="00CC079C">
        <w:rPr>
          <w:rFonts w:ascii="Arial" w:hAnsi="Arial" w:cs="Arial"/>
          <w:i/>
          <w:iCs/>
          <w:sz w:val="22"/>
          <w:szCs w:val="22"/>
        </w:rPr>
        <w:t>TYD INGENIERIA SAS</w:t>
      </w:r>
      <w:r>
        <w:rPr>
          <w:rFonts w:ascii="Arial" w:hAnsi="Arial" w:cs="Arial"/>
          <w:sz w:val="22"/>
          <w:szCs w:val="22"/>
        </w:rPr>
        <w:t xml:space="preserve">” </w:t>
      </w:r>
      <w:r w:rsidR="00A91111">
        <w:rPr>
          <w:rFonts w:ascii="Arial" w:hAnsi="Arial" w:cs="Arial"/>
          <w:sz w:val="22"/>
          <w:szCs w:val="22"/>
        </w:rPr>
        <w:t xml:space="preserve">a quien se le </w:t>
      </w:r>
      <w:r w:rsidR="005E3FF5">
        <w:rPr>
          <w:rFonts w:ascii="Arial" w:hAnsi="Arial" w:cs="Arial"/>
          <w:sz w:val="22"/>
          <w:szCs w:val="22"/>
        </w:rPr>
        <w:t>desembols</w:t>
      </w:r>
      <w:r w:rsidR="00A91111">
        <w:rPr>
          <w:rFonts w:ascii="Arial" w:hAnsi="Arial" w:cs="Arial"/>
          <w:sz w:val="22"/>
          <w:szCs w:val="22"/>
        </w:rPr>
        <w:t>ó</w:t>
      </w:r>
      <w:r w:rsidR="005E3FF5">
        <w:rPr>
          <w:rFonts w:ascii="Arial" w:hAnsi="Arial" w:cs="Arial"/>
          <w:sz w:val="22"/>
          <w:szCs w:val="22"/>
        </w:rPr>
        <w:t xml:space="preserve"> </w:t>
      </w:r>
      <w:r w:rsidR="00F70BD4">
        <w:rPr>
          <w:rFonts w:ascii="Arial" w:hAnsi="Arial" w:cs="Arial"/>
          <w:sz w:val="22"/>
          <w:szCs w:val="22"/>
        </w:rPr>
        <w:t xml:space="preserve">el monto </w:t>
      </w:r>
      <w:r w:rsidR="00F70BD4">
        <w:rPr>
          <w:rFonts w:ascii="Arial" w:hAnsi="Arial" w:cs="Arial"/>
          <w:sz w:val="22"/>
          <w:szCs w:val="22"/>
        </w:rPr>
        <w:lastRenderedPageBreak/>
        <w:t xml:space="preserve">de </w:t>
      </w:r>
      <w:r>
        <w:rPr>
          <w:rFonts w:ascii="Arial" w:hAnsi="Arial" w:cs="Arial"/>
          <w:sz w:val="22"/>
          <w:szCs w:val="22"/>
        </w:rPr>
        <w:t>$42,7 millones y a “</w:t>
      </w:r>
      <w:r w:rsidRPr="00CC079C">
        <w:rPr>
          <w:rFonts w:ascii="Arial" w:hAnsi="Arial" w:cs="Arial"/>
          <w:i/>
          <w:iCs/>
          <w:sz w:val="22"/>
          <w:szCs w:val="22"/>
        </w:rPr>
        <w:t>JVL CONSTRUCCIONES YCONSULTORIAS SAS</w:t>
      </w:r>
      <w:r>
        <w:rPr>
          <w:rFonts w:ascii="Arial" w:hAnsi="Arial" w:cs="Arial"/>
          <w:sz w:val="22"/>
          <w:szCs w:val="22"/>
        </w:rPr>
        <w:t>” el valor de $15,3 millones.</w:t>
      </w:r>
      <w:r w:rsidR="00CA1EB1">
        <w:rPr>
          <w:rFonts w:ascii="Arial" w:hAnsi="Arial" w:cs="Arial"/>
          <w:sz w:val="22"/>
          <w:szCs w:val="22"/>
        </w:rPr>
        <w:t xml:space="preserve"> Con lo expuesto, se solicitará los expedientes contractuales que incluyan los soportes de tesorería de cada uno de los movimientos débito descritos</w:t>
      </w:r>
      <w:r w:rsidR="003F4662">
        <w:rPr>
          <w:rFonts w:ascii="Arial" w:hAnsi="Arial" w:cs="Arial"/>
          <w:sz w:val="22"/>
          <w:szCs w:val="22"/>
        </w:rPr>
        <w:t>,</w:t>
      </w:r>
      <w:r w:rsidR="00CA1EB1">
        <w:rPr>
          <w:rFonts w:ascii="Arial" w:hAnsi="Arial" w:cs="Arial"/>
          <w:sz w:val="22"/>
          <w:szCs w:val="22"/>
        </w:rPr>
        <w:t xml:space="preserve"> para la vigencia 2021 y 2022.</w:t>
      </w:r>
    </w:p>
    <w:p w14:paraId="505BC516" w14:textId="77777777" w:rsidR="00CC5290" w:rsidRDefault="00CC5290" w:rsidP="00CC079C">
      <w:pPr>
        <w:contextualSpacing/>
        <w:jc w:val="both"/>
        <w:rPr>
          <w:rFonts w:ascii="Arial" w:eastAsiaTheme="minorHAnsi" w:hAnsi="Arial" w:cs="Arial"/>
          <w:sz w:val="22"/>
          <w:szCs w:val="22"/>
          <w:lang w:val="es-CO" w:eastAsia="en-US"/>
        </w:rPr>
      </w:pPr>
    </w:p>
    <w:p w14:paraId="6BA4C644"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A91111">
        <w:rPr>
          <w:rFonts w:ascii="Arial" w:eastAsiaTheme="minorHAnsi" w:hAnsi="Arial" w:cs="Arial"/>
          <w:b/>
          <w:bCs/>
          <w:sz w:val="22"/>
          <w:szCs w:val="22"/>
          <w:lang w:val="es-CO" w:eastAsia="en-US"/>
        </w:rPr>
        <w:t>.</w:t>
      </w:r>
    </w:p>
    <w:p w14:paraId="2B570069" w14:textId="77777777" w:rsidR="00CC5290" w:rsidRDefault="00CC5290" w:rsidP="00CC079C">
      <w:pPr>
        <w:contextualSpacing/>
        <w:jc w:val="both"/>
        <w:rPr>
          <w:rFonts w:ascii="Arial" w:hAnsi="Arial" w:cs="Arial"/>
          <w:sz w:val="22"/>
          <w:szCs w:val="22"/>
        </w:rPr>
      </w:pPr>
    </w:p>
    <w:p w14:paraId="43B79097" w14:textId="77777777" w:rsidR="00CC5290" w:rsidRDefault="004F4BBB" w:rsidP="00CC079C">
      <w:pPr>
        <w:contextualSpacing/>
        <w:jc w:val="both"/>
        <w:rPr>
          <w:rFonts w:ascii="Arial" w:hAnsi="Arial" w:cs="Arial"/>
          <w:sz w:val="22"/>
          <w:szCs w:val="22"/>
        </w:rPr>
      </w:pPr>
      <w:r>
        <w:rPr>
          <w:rFonts w:ascii="Arial" w:hAnsi="Arial" w:cs="Arial"/>
          <w:sz w:val="22"/>
          <w:szCs w:val="22"/>
        </w:rPr>
        <w:t xml:space="preserve">Teniendo en cuenta la </w:t>
      </w:r>
      <w:r w:rsidR="00066503">
        <w:rPr>
          <w:rFonts w:ascii="Arial" w:hAnsi="Arial" w:cs="Arial"/>
          <w:sz w:val="22"/>
          <w:szCs w:val="22"/>
        </w:rPr>
        <w:t>A</w:t>
      </w:r>
      <w:r w:rsidR="009B0C46">
        <w:rPr>
          <w:rFonts w:ascii="Arial" w:hAnsi="Arial" w:cs="Arial"/>
          <w:sz w:val="22"/>
          <w:szCs w:val="22"/>
        </w:rPr>
        <w:t>ctividad</w:t>
      </w:r>
      <w:r>
        <w:rPr>
          <w:rFonts w:ascii="Arial" w:hAnsi="Arial" w:cs="Arial"/>
          <w:sz w:val="22"/>
          <w:szCs w:val="22"/>
        </w:rPr>
        <w:t xml:space="preserve"> 2.1 y la presente</w:t>
      </w:r>
      <w:r w:rsidR="009B0C46">
        <w:rPr>
          <w:rFonts w:ascii="Arial" w:hAnsi="Arial" w:cs="Arial"/>
          <w:sz w:val="22"/>
          <w:szCs w:val="22"/>
        </w:rPr>
        <w:t xml:space="preserve">, se recomienda al </w:t>
      </w:r>
      <w:r w:rsidR="00A53D56">
        <w:rPr>
          <w:rFonts w:ascii="Arial" w:hAnsi="Arial" w:cs="Arial"/>
          <w:sz w:val="22"/>
          <w:szCs w:val="22"/>
        </w:rPr>
        <w:t>Municipio</w:t>
      </w:r>
      <w:r w:rsidR="009B0C46">
        <w:rPr>
          <w:rFonts w:ascii="Arial" w:hAnsi="Arial" w:cs="Arial"/>
          <w:sz w:val="22"/>
          <w:szCs w:val="22"/>
        </w:rPr>
        <w:t xml:space="preserve"> </w:t>
      </w:r>
      <w:r w:rsidR="003C4ACF">
        <w:rPr>
          <w:rFonts w:ascii="Arial" w:hAnsi="Arial" w:cs="Arial"/>
          <w:sz w:val="22"/>
          <w:szCs w:val="22"/>
        </w:rPr>
        <w:t>que</w:t>
      </w:r>
      <w:r w:rsidR="00D4096F">
        <w:rPr>
          <w:rFonts w:ascii="Arial" w:hAnsi="Arial" w:cs="Arial"/>
          <w:sz w:val="22"/>
          <w:szCs w:val="22"/>
        </w:rPr>
        <w:t>,</w:t>
      </w:r>
      <w:r w:rsidR="003C4ACF">
        <w:rPr>
          <w:rFonts w:ascii="Arial" w:hAnsi="Arial" w:cs="Arial"/>
          <w:sz w:val="22"/>
          <w:szCs w:val="22"/>
        </w:rPr>
        <w:t xml:space="preserve"> desde la Secretar</w:t>
      </w:r>
      <w:r w:rsidR="00066503">
        <w:rPr>
          <w:rFonts w:ascii="Arial" w:hAnsi="Arial" w:cs="Arial"/>
          <w:sz w:val="22"/>
          <w:szCs w:val="22"/>
        </w:rPr>
        <w:t>í</w:t>
      </w:r>
      <w:r w:rsidR="003C4ACF">
        <w:rPr>
          <w:rFonts w:ascii="Arial" w:hAnsi="Arial" w:cs="Arial"/>
          <w:sz w:val="22"/>
          <w:szCs w:val="22"/>
        </w:rPr>
        <w:t xml:space="preserve">a de </w:t>
      </w:r>
      <w:r w:rsidR="00066503">
        <w:rPr>
          <w:rFonts w:ascii="Arial" w:hAnsi="Arial" w:cs="Arial"/>
          <w:sz w:val="22"/>
          <w:szCs w:val="22"/>
        </w:rPr>
        <w:t>P</w:t>
      </w:r>
      <w:r w:rsidR="003C4ACF">
        <w:rPr>
          <w:rFonts w:ascii="Arial" w:hAnsi="Arial" w:cs="Arial"/>
          <w:sz w:val="22"/>
          <w:szCs w:val="22"/>
        </w:rPr>
        <w:t xml:space="preserve">laneación y afines, se </w:t>
      </w:r>
      <w:r>
        <w:rPr>
          <w:rFonts w:ascii="Arial" w:hAnsi="Arial" w:cs="Arial"/>
          <w:sz w:val="22"/>
          <w:szCs w:val="22"/>
        </w:rPr>
        <w:t>verifi</w:t>
      </w:r>
      <w:r w:rsidR="003C4ACF">
        <w:rPr>
          <w:rFonts w:ascii="Arial" w:hAnsi="Arial" w:cs="Arial"/>
          <w:sz w:val="22"/>
          <w:szCs w:val="22"/>
        </w:rPr>
        <w:t>que</w:t>
      </w:r>
      <w:r>
        <w:rPr>
          <w:rFonts w:ascii="Arial" w:hAnsi="Arial" w:cs="Arial"/>
          <w:sz w:val="22"/>
          <w:szCs w:val="22"/>
        </w:rPr>
        <w:t xml:space="preserve"> </w:t>
      </w:r>
      <w:r w:rsidR="003C4ACF">
        <w:rPr>
          <w:rFonts w:ascii="Arial" w:hAnsi="Arial" w:cs="Arial"/>
          <w:sz w:val="22"/>
          <w:szCs w:val="22"/>
        </w:rPr>
        <w:t xml:space="preserve">previamente </w:t>
      </w:r>
      <w:r>
        <w:rPr>
          <w:rFonts w:ascii="Arial" w:hAnsi="Arial" w:cs="Arial"/>
          <w:sz w:val="22"/>
          <w:szCs w:val="22"/>
        </w:rPr>
        <w:t xml:space="preserve">la normatividad </w:t>
      </w:r>
      <w:r w:rsidR="003C4ACF">
        <w:rPr>
          <w:rFonts w:ascii="Arial" w:hAnsi="Arial" w:cs="Arial"/>
          <w:sz w:val="22"/>
          <w:szCs w:val="22"/>
        </w:rPr>
        <w:t xml:space="preserve">vigente </w:t>
      </w:r>
      <w:r>
        <w:rPr>
          <w:rFonts w:ascii="Arial" w:hAnsi="Arial" w:cs="Arial"/>
          <w:sz w:val="22"/>
          <w:szCs w:val="22"/>
        </w:rPr>
        <w:t>que rige la ejecución de los recursos del SGP de la Asignación de Ribereños</w:t>
      </w:r>
      <w:r w:rsidR="003C4ACF">
        <w:rPr>
          <w:rFonts w:ascii="Arial" w:hAnsi="Arial" w:cs="Arial"/>
          <w:sz w:val="22"/>
          <w:szCs w:val="22"/>
        </w:rPr>
        <w:t xml:space="preserve"> y enmarquen la contratación en los proyectos que se plasmaron desde los instrumentos de planeación </w:t>
      </w:r>
      <w:r w:rsidR="003A760F">
        <w:rPr>
          <w:rFonts w:ascii="Arial" w:hAnsi="Arial" w:cs="Arial"/>
          <w:sz w:val="22"/>
          <w:szCs w:val="22"/>
        </w:rPr>
        <w:t xml:space="preserve">considerando </w:t>
      </w:r>
      <w:r w:rsidR="003C4ACF">
        <w:rPr>
          <w:rFonts w:ascii="Arial" w:hAnsi="Arial" w:cs="Arial"/>
          <w:sz w:val="22"/>
          <w:szCs w:val="22"/>
        </w:rPr>
        <w:t>las prioridades del Río Magdalena</w:t>
      </w:r>
      <w:r w:rsidR="003A760F">
        <w:rPr>
          <w:rFonts w:ascii="Arial" w:hAnsi="Arial" w:cs="Arial"/>
          <w:sz w:val="22"/>
          <w:szCs w:val="22"/>
        </w:rPr>
        <w:t xml:space="preserve"> en el territorio.</w:t>
      </w:r>
    </w:p>
    <w:p w14:paraId="7432BF87" w14:textId="77777777" w:rsidR="00CC5290" w:rsidRPr="00006845" w:rsidRDefault="00CC5290" w:rsidP="00CC079C">
      <w:pPr>
        <w:contextualSpacing/>
        <w:jc w:val="both"/>
        <w:rPr>
          <w:rFonts w:ascii="Arial" w:hAnsi="Arial" w:cs="Arial"/>
          <w:sz w:val="22"/>
          <w:szCs w:val="22"/>
        </w:rPr>
      </w:pPr>
    </w:p>
    <w:p w14:paraId="59EA939B"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2</w:t>
      </w:r>
      <w:r w:rsidRPr="007E56E4">
        <w:rPr>
          <w:rFonts w:ascii="Arial" w:hAnsi="Arial" w:cs="Arial"/>
          <w:sz w:val="22"/>
          <w:szCs w:val="22"/>
        </w:rPr>
        <w:t>.</w:t>
      </w:r>
      <w:r>
        <w:rPr>
          <w:rFonts w:ascii="Arial" w:hAnsi="Arial" w:cs="Arial"/>
          <w:sz w:val="22"/>
          <w:szCs w:val="22"/>
        </w:rPr>
        <w:t>2</w:t>
      </w:r>
      <w:r w:rsidRPr="007E56E4">
        <w:rPr>
          <w:rFonts w:ascii="Arial" w:hAnsi="Arial" w:cs="Arial"/>
          <w:sz w:val="22"/>
          <w:szCs w:val="22"/>
        </w:rPr>
        <w:t>:</w:t>
      </w:r>
      <w:r w:rsidRPr="519AA75B">
        <w:rPr>
          <w:rFonts w:ascii="Arial" w:hAnsi="Arial" w:cs="Arial"/>
          <w:sz w:val="22"/>
          <w:szCs w:val="22"/>
        </w:rPr>
        <w:t xml:space="preserve"> </w:t>
      </w:r>
      <w:r w:rsidRPr="00805DCC">
        <w:rPr>
          <w:rFonts w:ascii="Arial" w:hAnsi="Arial" w:cs="Arial"/>
          <w:sz w:val="22"/>
          <w:szCs w:val="22"/>
          <w:u w:val="single"/>
        </w:rPr>
        <w:t>No Cumple</w:t>
      </w:r>
      <w:r w:rsidRPr="00D379B5">
        <w:rPr>
          <w:rFonts w:ascii="Arial" w:hAnsi="Arial" w:cs="Arial"/>
          <w:sz w:val="22"/>
          <w:szCs w:val="22"/>
          <w:u w:val="single"/>
        </w:rPr>
        <w:t>.</w:t>
      </w:r>
    </w:p>
    <w:p w14:paraId="172D7B00" w14:textId="77777777" w:rsidR="00CC5290" w:rsidRPr="0010764E" w:rsidRDefault="00CC5290" w:rsidP="00CC079C">
      <w:pPr>
        <w:contextualSpacing/>
        <w:rPr>
          <w:rFonts w:ascii="Arial" w:eastAsiaTheme="minorHAnsi" w:hAnsi="Arial" w:cs="Arial"/>
          <w:sz w:val="22"/>
          <w:szCs w:val="22"/>
          <w:lang w:eastAsia="en-US"/>
        </w:rPr>
      </w:pPr>
    </w:p>
    <w:p w14:paraId="46D472BC" w14:textId="77777777" w:rsidR="00CC5290" w:rsidRPr="005E4DE2"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 xml:space="preserve">3. </w:t>
      </w:r>
      <w:r w:rsidRPr="000D2A1C">
        <w:rPr>
          <w:rFonts w:ascii="Arial" w:eastAsiaTheme="minorHAnsi" w:hAnsi="Arial" w:cs="Arial"/>
          <w:b/>
          <w:bCs/>
          <w:sz w:val="22"/>
          <w:szCs w:val="22"/>
          <w:lang w:val="es-CO" w:eastAsia="en-US"/>
        </w:rPr>
        <w:t>Objetivo</w:t>
      </w:r>
      <w:r>
        <w:rPr>
          <w:rFonts w:ascii="Arial" w:eastAsiaTheme="minorHAnsi" w:hAnsi="Arial" w:cs="Arial"/>
          <w:b/>
          <w:bCs/>
          <w:sz w:val="22"/>
          <w:szCs w:val="22"/>
          <w:lang w:val="es-CO" w:eastAsia="en-US"/>
        </w:rPr>
        <w:t>:</w:t>
      </w:r>
      <w:r w:rsidRPr="005E4DE2">
        <w:rPr>
          <w:rFonts w:ascii="Arial" w:hAnsi="Arial" w:cs="Arial"/>
          <w:sz w:val="22"/>
          <w:szCs w:val="22"/>
        </w:rPr>
        <w:t xml:space="preserve"> </w:t>
      </w:r>
      <w:r w:rsidRPr="00B62653">
        <w:rPr>
          <w:rFonts w:ascii="Arial" w:hAnsi="Arial" w:cs="Arial"/>
          <w:sz w:val="22"/>
          <w:szCs w:val="22"/>
        </w:rPr>
        <w:t xml:space="preserve">Manejar adecuadamente la Cuenta Maestra </w:t>
      </w:r>
      <w:r>
        <w:rPr>
          <w:rFonts w:ascii="Arial" w:hAnsi="Arial" w:cs="Arial"/>
          <w:sz w:val="22"/>
          <w:szCs w:val="22"/>
        </w:rPr>
        <w:t xml:space="preserve">y Cuenta Maestra Pagadora </w:t>
      </w:r>
      <w:r w:rsidRPr="00B62653">
        <w:rPr>
          <w:rFonts w:ascii="Arial" w:hAnsi="Arial" w:cs="Arial"/>
          <w:sz w:val="22"/>
          <w:szCs w:val="22"/>
        </w:rPr>
        <w:t>de los recursos de</w:t>
      </w:r>
      <w:r>
        <w:rPr>
          <w:rFonts w:ascii="Arial" w:hAnsi="Arial" w:cs="Arial"/>
          <w:sz w:val="22"/>
          <w:szCs w:val="22"/>
        </w:rPr>
        <w:t xml:space="preserve">l SGP– </w:t>
      </w:r>
      <w:r w:rsidRPr="00B62653">
        <w:rPr>
          <w:rFonts w:ascii="Arial" w:hAnsi="Arial" w:cs="Arial"/>
          <w:sz w:val="22"/>
          <w:szCs w:val="22"/>
        </w:rPr>
        <w:t xml:space="preserve">Asignación Especial para </w:t>
      </w:r>
      <w:r w:rsidR="00A53D56">
        <w:rPr>
          <w:rFonts w:ascii="Arial" w:hAnsi="Arial" w:cs="Arial"/>
          <w:sz w:val="22"/>
          <w:szCs w:val="22"/>
        </w:rPr>
        <w:t>Municipio</w:t>
      </w:r>
      <w:r w:rsidRPr="00B62653">
        <w:rPr>
          <w:rFonts w:ascii="Arial" w:hAnsi="Arial" w:cs="Arial"/>
          <w:sz w:val="22"/>
          <w:szCs w:val="22"/>
        </w:rPr>
        <w:t>s Ribereños del Río Magdalena</w:t>
      </w:r>
      <w:r w:rsidRPr="00A67D4F">
        <w:rPr>
          <w:rFonts w:ascii="Arial" w:hAnsi="Arial" w:cs="Arial"/>
          <w:sz w:val="22"/>
          <w:szCs w:val="22"/>
        </w:rPr>
        <w:t>.</w:t>
      </w:r>
    </w:p>
    <w:p w14:paraId="5F4277ED" w14:textId="77777777" w:rsidR="00CC5290" w:rsidRDefault="00CC5290" w:rsidP="00CC079C">
      <w:pPr>
        <w:contextualSpacing/>
        <w:jc w:val="both"/>
        <w:rPr>
          <w:rFonts w:ascii="Arial" w:hAnsi="Arial" w:cs="Arial"/>
        </w:rPr>
      </w:pPr>
    </w:p>
    <w:p w14:paraId="13FFB2F1" w14:textId="77777777" w:rsidR="00CC5290" w:rsidRPr="00A67D4F" w:rsidRDefault="00CC5290" w:rsidP="00CC079C">
      <w:pPr>
        <w:tabs>
          <w:tab w:val="left" w:pos="3206"/>
          <w:tab w:val="left" w:pos="6338"/>
        </w:tabs>
        <w:ind w:left="709" w:hanging="709"/>
        <w:contextualSpacing/>
        <w:jc w:val="both"/>
        <w:rPr>
          <w:rFonts w:ascii="Arial" w:hAnsi="Arial" w:cs="Arial"/>
          <w:sz w:val="22"/>
          <w:szCs w:val="22"/>
        </w:rPr>
      </w:pPr>
      <w:r>
        <w:rPr>
          <w:rFonts w:ascii="Arial" w:eastAsiaTheme="minorHAnsi" w:hAnsi="Arial" w:cs="Arial"/>
          <w:b/>
          <w:bCs/>
          <w:sz w:val="22"/>
          <w:szCs w:val="22"/>
          <w:lang w:val="es-CO" w:eastAsia="en-US"/>
        </w:rPr>
        <w:t>3.1.</w:t>
      </w:r>
      <w:r w:rsidR="00066503">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 xml:space="preserve">: </w:t>
      </w:r>
      <w:r w:rsidRPr="00526181">
        <w:rPr>
          <w:rFonts w:ascii="Arial" w:eastAsiaTheme="minorHAnsi" w:hAnsi="Arial" w:cs="Arial"/>
          <w:sz w:val="22"/>
          <w:szCs w:val="22"/>
          <w:lang w:val="es-CO" w:eastAsia="en-US"/>
        </w:rPr>
        <w:t xml:space="preserve">Realizar la capacitación de </w:t>
      </w:r>
      <w:r w:rsidR="008171BC">
        <w:rPr>
          <w:rFonts w:ascii="Arial" w:eastAsiaTheme="minorHAnsi" w:hAnsi="Arial" w:cs="Arial"/>
          <w:sz w:val="22"/>
          <w:szCs w:val="22"/>
          <w:lang w:val="es-CO" w:eastAsia="en-US"/>
        </w:rPr>
        <w:t>Cuentas Maestras</w:t>
      </w:r>
      <w:r w:rsidRPr="00526181">
        <w:rPr>
          <w:rFonts w:ascii="Arial" w:eastAsiaTheme="minorHAnsi" w:hAnsi="Arial" w:cs="Arial"/>
          <w:sz w:val="22"/>
          <w:szCs w:val="22"/>
          <w:lang w:val="es-CO" w:eastAsia="en-US"/>
        </w:rPr>
        <w:t xml:space="preserve"> con el equipo encargado en la Dirección General de Apoyo Fiscal del MHCP.</w:t>
      </w:r>
    </w:p>
    <w:p w14:paraId="538073FB" w14:textId="77777777" w:rsidR="00CC5290" w:rsidRPr="00DD30D7" w:rsidRDefault="00CC5290" w:rsidP="00CC079C">
      <w:pPr>
        <w:tabs>
          <w:tab w:val="left" w:pos="3206"/>
          <w:tab w:val="left" w:pos="6338"/>
        </w:tabs>
        <w:contextualSpacing/>
        <w:jc w:val="both"/>
        <w:rPr>
          <w:rFonts w:ascii="Arial" w:hAnsi="Arial" w:cs="Arial"/>
          <w:sz w:val="22"/>
          <w:szCs w:val="22"/>
        </w:rPr>
      </w:pPr>
    </w:p>
    <w:p w14:paraId="01EE5960" w14:textId="77777777" w:rsidR="00CC5290" w:rsidRDefault="00CC5290" w:rsidP="00CC079C">
      <w:pPr>
        <w:ind w:left="709"/>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S</w:t>
      </w:r>
      <w:r w:rsidRPr="00526181">
        <w:rPr>
          <w:rFonts w:ascii="Arial" w:eastAsiaTheme="minorHAnsi" w:hAnsi="Arial" w:cs="Arial"/>
          <w:sz w:val="22"/>
          <w:szCs w:val="22"/>
          <w:lang w:val="es-CO" w:eastAsia="en-US"/>
        </w:rPr>
        <w:t xml:space="preserve">oporte de asistencia a la capacitación de </w:t>
      </w:r>
      <w:r w:rsidR="008171BC">
        <w:rPr>
          <w:rFonts w:ascii="Arial" w:eastAsiaTheme="minorHAnsi" w:hAnsi="Arial" w:cs="Arial"/>
          <w:sz w:val="22"/>
          <w:szCs w:val="22"/>
          <w:lang w:val="es-CO" w:eastAsia="en-US"/>
        </w:rPr>
        <w:t>Cuentas Maestras</w:t>
      </w:r>
      <w:r w:rsidRPr="00526181">
        <w:rPr>
          <w:rFonts w:ascii="Arial" w:eastAsiaTheme="minorHAnsi" w:hAnsi="Arial" w:cs="Arial"/>
          <w:sz w:val="22"/>
          <w:szCs w:val="22"/>
          <w:lang w:val="es-CO" w:eastAsia="en-US"/>
        </w:rPr>
        <w:t xml:space="preserve"> con el equipo del Ministerio de Hacienda y Crédito Público.</w:t>
      </w:r>
    </w:p>
    <w:p w14:paraId="2FE76EA6" w14:textId="77777777" w:rsidR="00CC5290" w:rsidRDefault="00CC5290" w:rsidP="00CC079C">
      <w:pPr>
        <w:contextualSpacing/>
        <w:rPr>
          <w:rFonts w:ascii="Arial" w:eastAsiaTheme="minorHAnsi" w:hAnsi="Arial" w:cs="Arial"/>
          <w:b/>
          <w:bCs/>
          <w:sz w:val="22"/>
          <w:szCs w:val="22"/>
          <w:lang w:val="es-CO" w:eastAsia="en-US"/>
        </w:rPr>
      </w:pPr>
    </w:p>
    <w:p w14:paraId="5C8CA7AE"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066503">
        <w:rPr>
          <w:rFonts w:ascii="Arial" w:eastAsiaTheme="minorHAnsi" w:hAnsi="Arial" w:cs="Arial"/>
          <w:b/>
          <w:bCs/>
          <w:sz w:val="22"/>
          <w:szCs w:val="22"/>
          <w:lang w:val="es-CO" w:eastAsia="en-US"/>
        </w:rPr>
        <w:t>.</w:t>
      </w:r>
    </w:p>
    <w:p w14:paraId="1B0992BC" w14:textId="77777777" w:rsidR="00CC5290" w:rsidRDefault="00CC5290" w:rsidP="00CC079C">
      <w:pPr>
        <w:contextualSpacing/>
        <w:rPr>
          <w:rFonts w:ascii="Arial" w:eastAsiaTheme="minorHAnsi" w:hAnsi="Arial" w:cs="Arial"/>
          <w:sz w:val="22"/>
          <w:szCs w:val="22"/>
          <w:lang w:val="es-CO" w:eastAsia="en-US"/>
        </w:rPr>
      </w:pPr>
    </w:p>
    <w:p w14:paraId="594EE593" w14:textId="77777777" w:rsidR="00CC5290" w:rsidRDefault="00DC0FE6"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En la información </w:t>
      </w:r>
      <w:r w:rsidR="00FA0458">
        <w:rPr>
          <w:rFonts w:ascii="Arial" w:eastAsiaTheme="minorHAnsi" w:hAnsi="Arial" w:cs="Arial"/>
          <w:sz w:val="22"/>
          <w:szCs w:val="22"/>
          <w:lang w:val="es-CO" w:eastAsia="en-US"/>
        </w:rPr>
        <w:t>enviada</w:t>
      </w:r>
      <w:r w:rsidR="001B1AF3">
        <w:rPr>
          <w:rFonts w:ascii="Arial" w:eastAsiaTheme="minorHAnsi" w:hAnsi="Arial" w:cs="Arial"/>
          <w:sz w:val="22"/>
          <w:szCs w:val="22"/>
          <w:lang w:val="es-CO" w:eastAsia="en-US"/>
        </w:rPr>
        <w:t xml:space="preserve"> por la Entidad Territorial m</w:t>
      </w:r>
      <w:r w:rsidR="002262D3">
        <w:rPr>
          <w:rFonts w:ascii="Arial" w:eastAsiaTheme="minorHAnsi" w:hAnsi="Arial" w:cs="Arial"/>
          <w:sz w:val="22"/>
          <w:szCs w:val="22"/>
          <w:lang w:val="es-CO" w:eastAsia="en-US"/>
        </w:rPr>
        <w:t>ediante los oficios con radicado</w:t>
      </w:r>
      <w:r w:rsidR="00066503">
        <w:rPr>
          <w:rFonts w:ascii="Arial" w:eastAsiaTheme="minorHAnsi" w:hAnsi="Arial" w:cs="Arial"/>
          <w:sz w:val="22"/>
          <w:szCs w:val="22"/>
          <w:lang w:val="es-CO" w:eastAsia="en-US"/>
        </w:rPr>
        <w:t>s</w:t>
      </w:r>
      <w:r w:rsidR="002262D3">
        <w:rPr>
          <w:rFonts w:ascii="Arial" w:eastAsiaTheme="minorHAnsi" w:hAnsi="Arial" w:cs="Arial"/>
          <w:sz w:val="22"/>
          <w:szCs w:val="22"/>
          <w:lang w:val="es-CO" w:eastAsia="en-US"/>
        </w:rPr>
        <w:t xml:space="preserve"> No. </w:t>
      </w:r>
      <w:r w:rsidR="002262D3" w:rsidRPr="002262D3">
        <w:rPr>
          <w:rFonts w:ascii="Arial" w:eastAsiaTheme="minorHAnsi" w:hAnsi="Arial" w:cs="Arial"/>
          <w:sz w:val="22"/>
          <w:szCs w:val="22"/>
          <w:lang w:val="es-CO" w:eastAsia="en-US"/>
        </w:rPr>
        <w:t>1-2022-054253 y</w:t>
      </w:r>
      <w:r w:rsidR="002262D3">
        <w:rPr>
          <w:rFonts w:ascii="Arial" w:eastAsiaTheme="minorHAnsi" w:hAnsi="Arial" w:cs="Arial"/>
          <w:sz w:val="22"/>
          <w:szCs w:val="22"/>
          <w:lang w:val="es-CO" w:eastAsia="en-US"/>
        </w:rPr>
        <w:t xml:space="preserve"> No.</w:t>
      </w:r>
      <w:r w:rsidR="002262D3" w:rsidRPr="002262D3">
        <w:rPr>
          <w:rFonts w:ascii="Arial" w:eastAsiaTheme="minorHAnsi" w:hAnsi="Arial" w:cs="Arial"/>
          <w:sz w:val="22"/>
          <w:szCs w:val="22"/>
          <w:lang w:val="es-CO" w:eastAsia="en-US"/>
        </w:rPr>
        <w:t xml:space="preserve"> 1-2022-062319</w:t>
      </w:r>
      <w:r w:rsidR="002262D3">
        <w:rPr>
          <w:rFonts w:ascii="Arial" w:eastAsiaTheme="minorHAnsi" w:hAnsi="Arial" w:cs="Arial"/>
          <w:sz w:val="22"/>
          <w:szCs w:val="22"/>
          <w:lang w:val="es-CO" w:eastAsia="en-US"/>
        </w:rPr>
        <w:t xml:space="preserve">, </w:t>
      </w:r>
      <w:r w:rsidR="00CC5290">
        <w:rPr>
          <w:rFonts w:ascii="Arial" w:eastAsiaTheme="minorHAnsi" w:hAnsi="Arial" w:cs="Arial"/>
          <w:sz w:val="22"/>
          <w:szCs w:val="22"/>
          <w:lang w:val="es-CO" w:eastAsia="en-US"/>
        </w:rPr>
        <w:t xml:space="preserve">no </w:t>
      </w:r>
      <w:r w:rsidR="002262D3">
        <w:rPr>
          <w:rFonts w:ascii="Arial" w:eastAsiaTheme="minorHAnsi" w:hAnsi="Arial" w:cs="Arial"/>
          <w:sz w:val="22"/>
          <w:szCs w:val="22"/>
          <w:lang w:val="es-CO" w:eastAsia="en-US"/>
        </w:rPr>
        <w:t>se evidenció la entrega del</w:t>
      </w:r>
      <w:r w:rsidR="00CC5290">
        <w:rPr>
          <w:rFonts w:ascii="Arial" w:eastAsiaTheme="minorHAnsi" w:hAnsi="Arial" w:cs="Arial"/>
          <w:sz w:val="22"/>
          <w:szCs w:val="22"/>
          <w:lang w:val="es-CO" w:eastAsia="en-US"/>
        </w:rPr>
        <w:t xml:space="preserve"> s</w:t>
      </w:r>
      <w:r w:rsidR="00CC5290" w:rsidRPr="00526181">
        <w:rPr>
          <w:rFonts w:ascii="Arial" w:eastAsiaTheme="minorHAnsi" w:hAnsi="Arial" w:cs="Arial"/>
          <w:sz w:val="22"/>
          <w:szCs w:val="22"/>
          <w:lang w:val="es-CO" w:eastAsia="en-US"/>
        </w:rPr>
        <w:t xml:space="preserve">oporte </w:t>
      </w:r>
      <w:r w:rsidR="00CC5290">
        <w:rPr>
          <w:rFonts w:ascii="Arial" w:eastAsiaTheme="minorHAnsi" w:hAnsi="Arial" w:cs="Arial"/>
          <w:sz w:val="22"/>
          <w:szCs w:val="22"/>
          <w:lang w:val="es-CO" w:eastAsia="en-US"/>
        </w:rPr>
        <w:t>que d</w:t>
      </w:r>
      <w:r w:rsidR="002262D3">
        <w:rPr>
          <w:rFonts w:ascii="Arial" w:eastAsiaTheme="minorHAnsi" w:hAnsi="Arial" w:cs="Arial"/>
          <w:sz w:val="22"/>
          <w:szCs w:val="22"/>
          <w:lang w:val="es-CO" w:eastAsia="en-US"/>
        </w:rPr>
        <w:t>iera</w:t>
      </w:r>
      <w:r w:rsidR="00CC5290">
        <w:rPr>
          <w:rFonts w:ascii="Arial" w:eastAsiaTheme="minorHAnsi" w:hAnsi="Arial" w:cs="Arial"/>
          <w:sz w:val="22"/>
          <w:szCs w:val="22"/>
          <w:lang w:val="es-CO" w:eastAsia="en-US"/>
        </w:rPr>
        <w:t xml:space="preserve"> cuenta de</w:t>
      </w:r>
      <w:r w:rsidR="00CC5290" w:rsidRPr="00526181">
        <w:rPr>
          <w:rFonts w:ascii="Arial" w:eastAsiaTheme="minorHAnsi" w:hAnsi="Arial" w:cs="Arial"/>
          <w:sz w:val="22"/>
          <w:szCs w:val="22"/>
          <w:lang w:val="es-CO" w:eastAsia="en-US"/>
        </w:rPr>
        <w:t xml:space="preserve"> </w:t>
      </w:r>
      <w:r w:rsidR="001446F2">
        <w:rPr>
          <w:rFonts w:ascii="Arial" w:eastAsiaTheme="minorHAnsi" w:hAnsi="Arial" w:cs="Arial"/>
          <w:sz w:val="22"/>
          <w:szCs w:val="22"/>
          <w:lang w:val="es-CO" w:eastAsia="en-US"/>
        </w:rPr>
        <w:t>la</w:t>
      </w:r>
      <w:r w:rsidR="00DE6AD0">
        <w:rPr>
          <w:rFonts w:ascii="Arial" w:eastAsiaTheme="minorHAnsi" w:hAnsi="Arial" w:cs="Arial"/>
          <w:sz w:val="22"/>
          <w:szCs w:val="22"/>
          <w:lang w:val="es-CO" w:eastAsia="en-US"/>
        </w:rPr>
        <w:t xml:space="preserve"> </w:t>
      </w:r>
      <w:r w:rsidR="00CC5290" w:rsidRPr="00526181">
        <w:rPr>
          <w:rFonts w:ascii="Arial" w:eastAsiaTheme="minorHAnsi" w:hAnsi="Arial" w:cs="Arial"/>
          <w:sz w:val="22"/>
          <w:szCs w:val="22"/>
          <w:lang w:val="es-CO" w:eastAsia="en-US"/>
        </w:rPr>
        <w:t xml:space="preserve">asistencia a </w:t>
      </w:r>
      <w:r w:rsidR="00CC5290">
        <w:rPr>
          <w:rFonts w:ascii="Arial" w:eastAsiaTheme="minorHAnsi" w:hAnsi="Arial" w:cs="Arial"/>
          <w:sz w:val="22"/>
          <w:szCs w:val="22"/>
          <w:lang w:val="es-CO" w:eastAsia="en-US"/>
        </w:rPr>
        <w:t>una</w:t>
      </w:r>
      <w:r w:rsidR="00CC5290" w:rsidRPr="00526181">
        <w:rPr>
          <w:rFonts w:ascii="Arial" w:eastAsiaTheme="minorHAnsi" w:hAnsi="Arial" w:cs="Arial"/>
          <w:sz w:val="22"/>
          <w:szCs w:val="22"/>
          <w:lang w:val="es-CO" w:eastAsia="en-US"/>
        </w:rPr>
        <w:t xml:space="preserve"> capacitación de </w:t>
      </w:r>
      <w:r w:rsidR="008171BC">
        <w:rPr>
          <w:rFonts w:ascii="Arial" w:eastAsiaTheme="minorHAnsi" w:hAnsi="Arial" w:cs="Arial"/>
          <w:sz w:val="22"/>
          <w:szCs w:val="22"/>
          <w:lang w:val="es-CO" w:eastAsia="en-US"/>
        </w:rPr>
        <w:t>Cuentas Maestras</w:t>
      </w:r>
      <w:r w:rsidR="00CC5290" w:rsidRPr="00526181">
        <w:rPr>
          <w:rFonts w:ascii="Arial" w:eastAsiaTheme="minorHAnsi" w:hAnsi="Arial" w:cs="Arial"/>
          <w:sz w:val="22"/>
          <w:szCs w:val="22"/>
          <w:lang w:val="es-CO" w:eastAsia="en-US"/>
        </w:rPr>
        <w:t xml:space="preserve"> con el equipo del Ministerio de Hacienda y Crédito Público</w:t>
      </w:r>
      <w:r w:rsidR="00CC5290">
        <w:rPr>
          <w:rFonts w:ascii="Arial" w:eastAsiaTheme="minorHAnsi" w:hAnsi="Arial" w:cs="Arial"/>
          <w:sz w:val="22"/>
          <w:szCs w:val="22"/>
          <w:lang w:val="es-CO" w:eastAsia="en-US"/>
        </w:rPr>
        <w:t xml:space="preserve">. En este orden, se realizó consulta interna con el </w:t>
      </w:r>
      <w:r w:rsidR="002351A5">
        <w:rPr>
          <w:rFonts w:ascii="Arial" w:eastAsiaTheme="minorHAnsi" w:hAnsi="Arial" w:cs="Arial"/>
          <w:sz w:val="22"/>
          <w:szCs w:val="22"/>
          <w:lang w:val="es-CO" w:eastAsia="en-US"/>
        </w:rPr>
        <w:t xml:space="preserve">Grupo </w:t>
      </w:r>
      <w:r w:rsidR="00CC5290">
        <w:rPr>
          <w:rFonts w:ascii="Arial" w:eastAsiaTheme="minorHAnsi" w:hAnsi="Arial" w:cs="Arial"/>
          <w:sz w:val="22"/>
          <w:szCs w:val="22"/>
          <w:lang w:val="es-CO" w:eastAsia="en-US"/>
        </w:rPr>
        <w:t xml:space="preserve">de </w:t>
      </w:r>
      <w:r w:rsidR="008171BC">
        <w:rPr>
          <w:rFonts w:ascii="Arial" w:eastAsiaTheme="minorHAnsi" w:hAnsi="Arial" w:cs="Arial"/>
          <w:sz w:val="22"/>
          <w:szCs w:val="22"/>
          <w:lang w:val="es-CO" w:eastAsia="en-US"/>
        </w:rPr>
        <w:t>Cuentas Maestras</w:t>
      </w:r>
      <w:r w:rsidR="00CC5290">
        <w:rPr>
          <w:rFonts w:ascii="Arial" w:eastAsiaTheme="minorHAnsi" w:hAnsi="Arial" w:cs="Arial"/>
          <w:sz w:val="22"/>
          <w:szCs w:val="22"/>
          <w:lang w:val="es-CO" w:eastAsia="en-US"/>
        </w:rPr>
        <w:t xml:space="preserve">, hallando que, efectivamente el </w:t>
      </w:r>
      <w:r w:rsidR="00A53D56">
        <w:rPr>
          <w:rFonts w:ascii="Arial" w:eastAsiaTheme="minorHAnsi" w:hAnsi="Arial" w:cs="Arial"/>
          <w:sz w:val="22"/>
          <w:szCs w:val="22"/>
          <w:lang w:val="es-CO" w:eastAsia="en-US"/>
        </w:rPr>
        <w:t>Municipio</w:t>
      </w:r>
      <w:r w:rsidR="00CC5290">
        <w:rPr>
          <w:rFonts w:ascii="Arial" w:eastAsiaTheme="minorHAnsi" w:hAnsi="Arial" w:cs="Arial"/>
          <w:sz w:val="22"/>
          <w:szCs w:val="22"/>
          <w:lang w:val="es-CO" w:eastAsia="en-US"/>
        </w:rPr>
        <w:t xml:space="preserve"> no solicitó una capacitación en el tema</w:t>
      </w:r>
      <w:r w:rsidR="00066503">
        <w:rPr>
          <w:rFonts w:ascii="Arial" w:eastAsiaTheme="minorHAnsi" w:hAnsi="Arial" w:cs="Arial"/>
          <w:sz w:val="22"/>
          <w:szCs w:val="22"/>
          <w:lang w:val="es-CO" w:eastAsia="en-US"/>
        </w:rPr>
        <w:t>.</w:t>
      </w:r>
    </w:p>
    <w:p w14:paraId="42CA29D8" w14:textId="77777777" w:rsidR="00CC5290" w:rsidRPr="008F3C05" w:rsidRDefault="00CC5290" w:rsidP="00CC079C">
      <w:pPr>
        <w:contextualSpacing/>
        <w:rPr>
          <w:rFonts w:ascii="Arial" w:eastAsiaTheme="minorHAnsi" w:hAnsi="Arial" w:cs="Arial"/>
          <w:sz w:val="22"/>
          <w:szCs w:val="22"/>
          <w:lang w:val="es-CO" w:eastAsia="en-US"/>
        </w:rPr>
      </w:pPr>
    </w:p>
    <w:p w14:paraId="60B41D75" w14:textId="77777777" w:rsidR="0099138D" w:rsidRPr="008F3C05" w:rsidRDefault="0099138D" w:rsidP="00CC079C">
      <w:pPr>
        <w:contextualSpacing/>
        <w:jc w:val="both"/>
        <w:rPr>
          <w:rFonts w:ascii="Arial" w:eastAsiaTheme="minorHAnsi" w:hAnsi="Arial" w:cs="Arial"/>
          <w:sz w:val="22"/>
          <w:szCs w:val="22"/>
          <w:lang w:val="es-CO" w:eastAsia="en-US"/>
        </w:rPr>
      </w:pPr>
      <w:r w:rsidRPr="008F3C05">
        <w:rPr>
          <w:rFonts w:ascii="Arial" w:eastAsiaTheme="minorHAnsi" w:hAnsi="Arial" w:cs="Arial"/>
          <w:sz w:val="22"/>
          <w:szCs w:val="22"/>
          <w:lang w:val="es-CO" w:eastAsia="en-US"/>
        </w:rPr>
        <w:t>No</w:t>
      </w:r>
      <w:r w:rsidR="008D26DE">
        <w:rPr>
          <w:rFonts w:ascii="Arial" w:eastAsiaTheme="minorHAnsi" w:hAnsi="Arial" w:cs="Arial"/>
          <w:sz w:val="22"/>
          <w:szCs w:val="22"/>
          <w:lang w:val="es-CO" w:eastAsia="en-US"/>
        </w:rPr>
        <w:t xml:space="preserve"> obstante, desde el Grupo de Cuentas Maestras del Ministerio de Hacienda y Crédito </w:t>
      </w:r>
      <w:r w:rsidR="00D2119F">
        <w:rPr>
          <w:rFonts w:ascii="Arial" w:eastAsiaTheme="minorHAnsi" w:hAnsi="Arial" w:cs="Arial"/>
          <w:sz w:val="22"/>
          <w:szCs w:val="22"/>
          <w:lang w:val="es-CO" w:eastAsia="en-US"/>
        </w:rPr>
        <w:t>Público</w:t>
      </w:r>
      <w:r w:rsidR="008D26DE">
        <w:rPr>
          <w:rFonts w:ascii="Arial" w:eastAsiaTheme="minorHAnsi" w:hAnsi="Arial" w:cs="Arial"/>
          <w:sz w:val="22"/>
          <w:szCs w:val="22"/>
          <w:lang w:val="es-CO" w:eastAsia="en-US"/>
        </w:rPr>
        <w:t xml:space="preserve"> se realizó la gestión pertinente para que </w:t>
      </w:r>
      <w:r w:rsidR="00CB2488">
        <w:rPr>
          <w:rFonts w:ascii="Arial" w:eastAsiaTheme="minorHAnsi" w:hAnsi="Arial" w:cs="Arial"/>
          <w:sz w:val="22"/>
          <w:szCs w:val="22"/>
          <w:lang w:val="es-CO" w:eastAsia="en-US"/>
        </w:rPr>
        <w:t xml:space="preserve">el </w:t>
      </w:r>
      <w:r w:rsidR="00DA57C8">
        <w:rPr>
          <w:rFonts w:ascii="Arial" w:eastAsiaTheme="minorHAnsi" w:hAnsi="Arial" w:cs="Arial"/>
          <w:sz w:val="22"/>
          <w:szCs w:val="22"/>
          <w:lang w:val="es-CO" w:eastAsia="en-US"/>
        </w:rPr>
        <w:t>Municipio tomará la capacitación. En concordancia,</w:t>
      </w:r>
      <w:r w:rsidR="00427D44">
        <w:rPr>
          <w:rFonts w:ascii="Arial" w:eastAsiaTheme="minorHAnsi" w:hAnsi="Arial" w:cs="Arial"/>
          <w:sz w:val="22"/>
          <w:szCs w:val="22"/>
          <w:lang w:val="es-CO" w:eastAsia="en-US"/>
        </w:rPr>
        <w:t xml:space="preserve"> el personal de</w:t>
      </w:r>
      <w:r w:rsidR="00DA57C8">
        <w:rPr>
          <w:rFonts w:ascii="Arial" w:eastAsiaTheme="minorHAnsi" w:hAnsi="Arial" w:cs="Arial"/>
          <w:sz w:val="22"/>
          <w:szCs w:val="22"/>
          <w:lang w:val="es-CO" w:eastAsia="en-US"/>
        </w:rPr>
        <w:t xml:space="preserve"> </w:t>
      </w:r>
      <w:r w:rsidR="00427D44">
        <w:rPr>
          <w:rFonts w:ascii="Arial" w:eastAsiaTheme="minorHAnsi" w:hAnsi="Arial" w:cs="Arial"/>
          <w:sz w:val="22"/>
          <w:szCs w:val="22"/>
          <w:lang w:val="es-CO" w:eastAsia="en-US"/>
        </w:rPr>
        <w:t>la Entidad</w:t>
      </w:r>
      <w:r w:rsidR="00DA57C8">
        <w:rPr>
          <w:rFonts w:ascii="Arial" w:eastAsiaTheme="minorHAnsi" w:hAnsi="Arial" w:cs="Arial"/>
          <w:sz w:val="22"/>
          <w:szCs w:val="22"/>
          <w:lang w:val="es-CO" w:eastAsia="en-US"/>
        </w:rPr>
        <w:t xml:space="preserve"> </w:t>
      </w:r>
      <w:r w:rsidR="00DB5EEA">
        <w:rPr>
          <w:rFonts w:ascii="Arial" w:eastAsiaTheme="minorHAnsi" w:hAnsi="Arial" w:cs="Arial"/>
          <w:sz w:val="22"/>
          <w:szCs w:val="22"/>
          <w:lang w:val="es-CO" w:eastAsia="en-US"/>
        </w:rPr>
        <w:t xml:space="preserve">asistió a la capacitación virtual citada a través de </w:t>
      </w:r>
      <w:r w:rsidR="00DB5EEA" w:rsidRPr="008F3C05">
        <w:rPr>
          <w:rFonts w:ascii="Arial" w:eastAsiaTheme="minorHAnsi" w:hAnsi="Arial" w:cs="Arial"/>
          <w:i/>
          <w:iCs/>
          <w:sz w:val="22"/>
          <w:szCs w:val="22"/>
          <w:lang w:val="es-CO" w:eastAsia="en-US"/>
        </w:rPr>
        <w:t>Microsoft Teams</w:t>
      </w:r>
      <w:r w:rsidR="00DB5EEA">
        <w:rPr>
          <w:rFonts w:ascii="Arial" w:eastAsiaTheme="minorHAnsi" w:hAnsi="Arial" w:cs="Arial"/>
          <w:sz w:val="22"/>
          <w:szCs w:val="22"/>
          <w:lang w:val="es-CO" w:eastAsia="en-US"/>
        </w:rPr>
        <w:t xml:space="preserve"> </w:t>
      </w:r>
      <w:r w:rsidR="0006357E">
        <w:rPr>
          <w:rFonts w:ascii="Arial" w:eastAsiaTheme="minorHAnsi" w:hAnsi="Arial" w:cs="Arial"/>
          <w:sz w:val="22"/>
          <w:szCs w:val="22"/>
          <w:lang w:val="es-CO" w:eastAsia="en-US"/>
        </w:rPr>
        <w:t xml:space="preserve">el viernes 21 de octubre de 2022, donde participó la Secretaria de Hacienda, el Tesorero, la Contadora Municipal y la Asesora Financiera </w:t>
      </w:r>
      <w:r w:rsidR="00517EB5">
        <w:rPr>
          <w:rFonts w:ascii="Arial" w:eastAsiaTheme="minorHAnsi" w:hAnsi="Arial" w:cs="Arial"/>
          <w:sz w:val="22"/>
          <w:szCs w:val="22"/>
          <w:lang w:val="es-CO" w:eastAsia="en-US"/>
        </w:rPr>
        <w:t xml:space="preserve">junto con el equipo de Cuentas Maestras y la Responsable Sectorial </w:t>
      </w:r>
      <w:r w:rsidR="002635F4">
        <w:rPr>
          <w:rFonts w:ascii="Arial" w:eastAsiaTheme="minorHAnsi" w:hAnsi="Arial" w:cs="Arial"/>
          <w:sz w:val="22"/>
          <w:szCs w:val="22"/>
          <w:lang w:val="es-CO" w:eastAsia="en-US"/>
        </w:rPr>
        <w:t>en la Asignación de Ribereños</w:t>
      </w:r>
      <w:r w:rsidR="00517EB5">
        <w:rPr>
          <w:rFonts w:ascii="Arial" w:eastAsiaTheme="minorHAnsi" w:hAnsi="Arial" w:cs="Arial"/>
          <w:sz w:val="22"/>
          <w:szCs w:val="22"/>
          <w:lang w:val="es-CO" w:eastAsia="en-US"/>
        </w:rPr>
        <w:t>.</w:t>
      </w:r>
    </w:p>
    <w:p w14:paraId="78DAF11C" w14:textId="77777777" w:rsidR="0099138D" w:rsidRDefault="0099138D" w:rsidP="00CC079C">
      <w:pPr>
        <w:contextualSpacing/>
        <w:rPr>
          <w:rFonts w:ascii="Arial" w:eastAsiaTheme="minorHAnsi" w:hAnsi="Arial" w:cs="Arial"/>
          <w:b/>
          <w:bCs/>
          <w:sz w:val="22"/>
          <w:szCs w:val="22"/>
          <w:lang w:val="es-CO" w:eastAsia="en-US"/>
        </w:rPr>
      </w:pPr>
    </w:p>
    <w:p w14:paraId="0260B6B0"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427D44">
        <w:rPr>
          <w:rFonts w:ascii="Arial" w:eastAsiaTheme="minorHAnsi" w:hAnsi="Arial" w:cs="Arial"/>
          <w:b/>
          <w:bCs/>
          <w:sz w:val="22"/>
          <w:szCs w:val="22"/>
          <w:lang w:val="es-CO" w:eastAsia="en-US"/>
        </w:rPr>
        <w:t>.</w:t>
      </w:r>
    </w:p>
    <w:p w14:paraId="534D269F" w14:textId="77777777" w:rsidR="00CC5290" w:rsidRDefault="00CC5290" w:rsidP="00CC079C">
      <w:pPr>
        <w:contextualSpacing/>
        <w:jc w:val="both"/>
        <w:rPr>
          <w:rFonts w:ascii="Arial" w:hAnsi="Arial" w:cs="Arial"/>
          <w:sz w:val="22"/>
          <w:szCs w:val="22"/>
        </w:rPr>
      </w:pPr>
    </w:p>
    <w:p w14:paraId="51CF93CE" w14:textId="77777777" w:rsidR="00CC5290" w:rsidRDefault="00CC5290" w:rsidP="00CC079C">
      <w:pPr>
        <w:contextualSpacing/>
        <w:jc w:val="both"/>
        <w:rPr>
          <w:rFonts w:ascii="Arial" w:hAnsi="Arial" w:cs="Arial"/>
          <w:sz w:val="22"/>
          <w:szCs w:val="22"/>
        </w:rPr>
      </w:pPr>
      <w:r>
        <w:rPr>
          <w:rFonts w:ascii="Arial" w:hAnsi="Arial" w:cs="Arial"/>
          <w:sz w:val="22"/>
          <w:szCs w:val="22"/>
        </w:rPr>
        <w:t xml:space="preserve">Teniendo en cuenta que, el </w:t>
      </w:r>
      <w:r w:rsidR="00A53D56">
        <w:rPr>
          <w:rFonts w:ascii="Arial" w:hAnsi="Arial" w:cs="Arial"/>
          <w:sz w:val="22"/>
          <w:szCs w:val="22"/>
        </w:rPr>
        <w:t>Municipio</w:t>
      </w:r>
      <w:r>
        <w:rPr>
          <w:rFonts w:ascii="Arial" w:hAnsi="Arial" w:cs="Arial"/>
          <w:sz w:val="22"/>
          <w:szCs w:val="22"/>
        </w:rPr>
        <w:t xml:space="preserve"> ha presentado debilidades en el manejo de la Cuenta Maestra correspondiente a los recursos del SGP de la Asignación Especial para </w:t>
      </w:r>
      <w:r w:rsidR="00A53D56">
        <w:rPr>
          <w:rFonts w:ascii="Arial" w:hAnsi="Arial" w:cs="Arial"/>
          <w:sz w:val="22"/>
          <w:szCs w:val="22"/>
        </w:rPr>
        <w:t>Municipio</w:t>
      </w:r>
      <w:r>
        <w:rPr>
          <w:rFonts w:ascii="Arial" w:hAnsi="Arial" w:cs="Arial"/>
          <w:sz w:val="22"/>
          <w:szCs w:val="22"/>
        </w:rPr>
        <w:t>s Ribereños del Río Magdalena, se recomienda que, participen de manera proactiva</w:t>
      </w:r>
      <w:r w:rsidR="00A72121">
        <w:rPr>
          <w:rFonts w:ascii="Arial" w:hAnsi="Arial" w:cs="Arial"/>
          <w:sz w:val="22"/>
          <w:szCs w:val="22"/>
        </w:rPr>
        <w:t xml:space="preserve"> en </w:t>
      </w:r>
      <w:r>
        <w:rPr>
          <w:rFonts w:ascii="Arial" w:hAnsi="Arial" w:cs="Arial"/>
          <w:sz w:val="22"/>
          <w:szCs w:val="22"/>
        </w:rPr>
        <w:t xml:space="preserve">las capacitaciones que se </w:t>
      </w:r>
      <w:r w:rsidR="00EE46B4">
        <w:rPr>
          <w:rFonts w:ascii="Arial" w:hAnsi="Arial" w:cs="Arial"/>
          <w:sz w:val="22"/>
          <w:szCs w:val="22"/>
        </w:rPr>
        <w:t xml:space="preserve">seguirán </w:t>
      </w:r>
      <w:r>
        <w:rPr>
          <w:rFonts w:ascii="Arial" w:hAnsi="Arial" w:cs="Arial"/>
          <w:sz w:val="22"/>
          <w:szCs w:val="22"/>
        </w:rPr>
        <w:t>program</w:t>
      </w:r>
      <w:r w:rsidR="00A72121">
        <w:rPr>
          <w:rFonts w:ascii="Arial" w:hAnsi="Arial" w:cs="Arial"/>
          <w:sz w:val="22"/>
          <w:szCs w:val="22"/>
        </w:rPr>
        <w:t>a</w:t>
      </w:r>
      <w:r w:rsidR="00EE46B4">
        <w:rPr>
          <w:rFonts w:ascii="Arial" w:hAnsi="Arial" w:cs="Arial"/>
          <w:sz w:val="22"/>
          <w:szCs w:val="22"/>
        </w:rPr>
        <w:t>ndo</w:t>
      </w:r>
      <w:r w:rsidR="00371349">
        <w:rPr>
          <w:rFonts w:ascii="Arial" w:hAnsi="Arial" w:cs="Arial"/>
          <w:sz w:val="22"/>
          <w:szCs w:val="22"/>
        </w:rPr>
        <w:t xml:space="preserve"> </w:t>
      </w:r>
      <w:r>
        <w:rPr>
          <w:rFonts w:ascii="Arial" w:hAnsi="Arial" w:cs="Arial"/>
          <w:sz w:val="22"/>
          <w:szCs w:val="22"/>
        </w:rPr>
        <w:t xml:space="preserve">de manera virtual </w:t>
      </w:r>
      <w:r w:rsidR="00256356">
        <w:rPr>
          <w:rFonts w:ascii="Arial" w:hAnsi="Arial" w:cs="Arial"/>
          <w:sz w:val="22"/>
          <w:szCs w:val="22"/>
        </w:rPr>
        <w:t xml:space="preserve">junto </w:t>
      </w:r>
      <w:r>
        <w:rPr>
          <w:rFonts w:ascii="Arial" w:hAnsi="Arial" w:cs="Arial"/>
          <w:sz w:val="22"/>
          <w:szCs w:val="22"/>
        </w:rPr>
        <w:t xml:space="preserve">con el equipo de </w:t>
      </w:r>
      <w:r w:rsidR="008171BC">
        <w:rPr>
          <w:rFonts w:ascii="Arial" w:hAnsi="Arial" w:cs="Arial"/>
          <w:sz w:val="22"/>
          <w:szCs w:val="22"/>
        </w:rPr>
        <w:t>Cuentas Maestras</w:t>
      </w:r>
      <w:r w:rsidR="00427D44">
        <w:rPr>
          <w:rFonts w:ascii="Arial" w:hAnsi="Arial" w:cs="Arial"/>
          <w:sz w:val="22"/>
          <w:szCs w:val="22"/>
        </w:rPr>
        <w:t>;</w:t>
      </w:r>
      <w:r>
        <w:rPr>
          <w:rFonts w:ascii="Arial" w:hAnsi="Arial" w:cs="Arial"/>
          <w:sz w:val="22"/>
          <w:szCs w:val="22"/>
        </w:rPr>
        <w:t xml:space="preserve"> puesto que, a través de estos espacios esperamos fortalecer institucionalmente a la </w:t>
      </w:r>
      <w:r w:rsidR="00427D44">
        <w:rPr>
          <w:rFonts w:ascii="Arial" w:hAnsi="Arial" w:cs="Arial"/>
          <w:sz w:val="22"/>
          <w:szCs w:val="22"/>
        </w:rPr>
        <w:lastRenderedPageBreak/>
        <w:t>E</w:t>
      </w:r>
      <w:r>
        <w:rPr>
          <w:rFonts w:ascii="Arial" w:hAnsi="Arial" w:cs="Arial"/>
          <w:sz w:val="22"/>
          <w:szCs w:val="22"/>
        </w:rPr>
        <w:t>ntidad,</w:t>
      </w:r>
      <w:r w:rsidR="00371349">
        <w:rPr>
          <w:rFonts w:ascii="Arial" w:hAnsi="Arial" w:cs="Arial"/>
          <w:sz w:val="22"/>
          <w:szCs w:val="22"/>
        </w:rPr>
        <w:t xml:space="preserve"> </w:t>
      </w:r>
      <w:r w:rsidR="00EE46B4">
        <w:rPr>
          <w:rFonts w:ascii="Arial" w:hAnsi="Arial" w:cs="Arial"/>
          <w:sz w:val="22"/>
          <w:szCs w:val="22"/>
        </w:rPr>
        <w:t xml:space="preserve">con el fin de superar </w:t>
      </w:r>
      <w:r>
        <w:rPr>
          <w:rFonts w:ascii="Arial" w:hAnsi="Arial" w:cs="Arial"/>
          <w:sz w:val="22"/>
          <w:szCs w:val="22"/>
        </w:rPr>
        <w:t xml:space="preserve">los riesgos </w:t>
      </w:r>
      <w:r w:rsidR="00143746">
        <w:rPr>
          <w:rFonts w:ascii="Arial" w:hAnsi="Arial" w:cs="Arial"/>
          <w:sz w:val="22"/>
          <w:szCs w:val="22"/>
        </w:rPr>
        <w:t xml:space="preserve">en relación con el manejo </w:t>
      </w:r>
      <w:r w:rsidR="002A2CBA">
        <w:rPr>
          <w:rFonts w:ascii="Arial" w:hAnsi="Arial" w:cs="Arial"/>
          <w:sz w:val="22"/>
          <w:szCs w:val="22"/>
        </w:rPr>
        <w:t xml:space="preserve">de </w:t>
      </w:r>
      <w:r>
        <w:rPr>
          <w:rFonts w:ascii="Arial" w:hAnsi="Arial" w:cs="Arial"/>
          <w:sz w:val="22"/>
          <w:szCs w:val="22"/>
        </w:rPr>
        <w:t>los recursos del SGP Ribereños.</w:t>
      </w:r>
    </w:p>
    <w:p w14:paraId="236621DA" w14:textId="77777777" w:rsidR="00CC5290" w:rsidRPr="00006845" w:rsidRDefault="00CC5290" w:rsidP="00CC079C">
      <w:pPr>
        <w:contextualSpacing/>
        <w:jc w:val="both"/>
        <w:rPr>
          <w:rFonts w:ascii="Arial" w:hAnsi="Arial" w:cs="Arial"/>
          <w:sz w:val="22"/>
          <w:szCs w:val="22"/>
        </w:rPr>
      </w:pPr>
    </w:p>
    <w:p w14:paraId="202D5DC5"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3</w:t>
      </w:r>
      <w:r w:rsidRPr="007E56E4">
        <w:rPr>
          <w:rFonts w:ascii="Arial" w:hAnsi="Arial" w:cs="Arial"/>
          <w:sz w:val="22"/>
          <w:szCs w:val="22"/>
        </w:rPr>
        <w:t>.</w:t>
      </w:r>
      <w:r>
        <w:rPr>
          <w:rFonts w:ascii="Arial" w:hAnsi="Arial" w:cs="Arial"/>
          <w:sz w:val="22"/>
          <w:szCs w:val="22"/>
        </w:rPr>
        <w:t>1</w:t>
      </w:r>
      <w:r w:rsidRPr="007E56E4">
        <w:rPr>
          <w:rFonts w:ascii="Arial" w:hAnsi="Arial" w:cs="Arial"/>
          <w:sz w:val="22"/>
          <w:szCs w:val="22"/>
        </w:rPr>
        <w:t>.:</w:t>
      </w:r>
      <w:r w:rsidRPr="519AA75B">
        <w:rPr>
          <w:rFonts w:ascii="Arial" w:hAnsi="Arial" w:cs="Arial"/>
          <w:sz w:val="22"/>
          <w:szCs w:val="22"/>
        </w:rPr>
        <w:t xml:space="preserve"> </w:t>
      </w:r>
      <w:r w:rsidRPr="005E5C5B">
        <w:rPr>
          <w:rFonts w:ascii="Arial" w:hAnsi="Arial" w:cs="Arial"/>
          <w:sz w:val="22"/>
          <w:szCs w:val="22"/>
          <w:u w:val="single"/>
        </w:rPr>
        <w:t>Cumple</w:t>
      </w:r>
      <w:r w:rsidRPr="008F3C05">
        <w:rPr>
          <w:rFonts w:ascii="Arial" w:hAnsi="Arial" w:cs="Arial"/>
          <w:sz w:val="22"/>
          <w:szCs w:val="22"/>
        </w:rPr>
        <w:t>.</w:t>
      </w:r>
    </w:p>
    <w:p w14:paraId="0773238A" w14:textId="77777777" w:rsidR="00CC5290" w:rsidRPr="008F3C05" w:rsidRDefault="00CC5290" w:rsidP="00CC079C">
      <w:pPr>
        <w:contextualSpacing/>
        <w:jc w:val="both"/>
        <w:rPr>
          <w:rFonts w:ascii="Arial" w:hAnsi="Arial" w:cs="Arial"/>
          <w:sz w:val="22"/>
          <w:szCs w:val="22"/>
        </w:rPr>
      </w:pPr>
    </w:p>
    <w:p w14:paraId="672717DB"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3.2.</w:t>
      </w:r>
      <w:r w:rsidR="008D2848">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 xml:space="preserve">: </w:t>
      </w:r>
      <w:r w:rsidRPr="009B71DE">
        <w:rPr>
          <w:rFonts w:ascii="Arial" w:eastAsiaTheme="minorHAnsi" w:hAnsi="Arial" w:cs="Arial"/>
          <w:sz w:val="22"/>
          <w:szCs w:val="22"/>
          <w:lang w:val="es-CO" w:eastAsia="en-US"/>
        </w:rPr>
        <w:t xml:space="preserve">Manejar de manera adecuada los recursos de la Asignación de Ribereños en las </w:t>
      </w:r>
      <w:r w:rsidR="008171BC">
        <w:rPr>
          <w:rFonts w:ascii="Arial" w:eastAsiaTheme="minorHAnsi" w:hAnsi="Arial" w:cs="Arial"/>
          <w:sz w:val="22"/>
          <w:szCs w:val="22"/>
          <w:lang w:val="es-CO" w:eastAsia="en-US"/>
        </w:rPr>
        <w:t>Cuentas Maestras</w:t>
      </w:r>
      <w:r w:rsidRPr="009B71DE">
        <w:rPr>
          <w:rFonts w:ascii="Arial" w:eastAsiaTheme="minorHAnsi" w:hAnsi="Arial" w:cs="Arial"/>
          <w:sz w:val="22"/>
          <w:szCs w:val="22"/>
          <w:lang w:val="es-CO" w:eastAsia="en-US"/>
        </w:rPr>
        <w:t xml:space="preserve"> autorizadas siguiendo las disposiciones de la </w:t>
      </w:r>
      <w:r w:rsidR="00A53D56">
        <w:rPr>
          <w:rFonts w:ascii="Arial" w:eastAsiaTheme="minorHAnsi" w:hAnsi="Arial" w:cs="Arial"/>
          <w:sz w:val="22"/>
          <w:szCs w:val="22"/>
          <w:lang w:val="es-CO" w:eastAsia="en-US"/>
        </w:rPr>
        <w:t>Resolución</w:t>
      </w:r>
      <w:r w:rsidRPr="009B71DE">
        <w:rPr>
          <w:rFonts w:ascii="Arial" w:eastAsiaTheme="minorHAnsi" w:hAnsi="Arial" w:cs="Arial"/>
          <w:sz w:val="22"/>
          <w:szCs w:val="22"/>
          <w:lang w:val="es-CO" w:eastAsia="en-US"/>
        </w:rPr>
        <w:t xml:space="preserve"> 4835 de 2015.</w:t>
      </w:r>
    </w:p>
    <w:p w14:paraId="61CB2BA3" w14:textId="77777777" w:rsidR="00CC5290" w:rsidRPr="00DD30D7" w:rsidRDefault="00CC5290" w:rsidP="00CC079C">
      <w:pPr>
        <w:tabs>
          <w:tab w:val="left" w:pos="3206"/>
          <w:tab w:val="left" w:pos="6338"/>
        </w:tabs>
        <w:ind w:left="709" w:hanging="709"/>
        <w:contextualSpacing/>
        <w:jc w:val="both"/>
        <w:rPr>
          <w:rFonts w:ascii="Arial" w:hAnsi="Arial" w:cs="Arial"/>
          <w:sz w:val="22"/>
          <w:szCs w:val="22"/>
        </w:rPr>
      </w:pPr>
    </w:p>
    <w:p w14:paraId="4A55E874" w14:textId="77777777" w:rsidR="00CC5290" w:rsidRDefault="00CC5290" w:rsidP="00CC079C">
      <w:pPr>
        <w:ind w:left="709"/>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9B71DE">
        <w:rPr>
          <w:rFonts w:ascii="Arial" w:eastAsiaTheme="minorHAnsi" w:hAnsi="Arial" w:cs="Arial"/>
          <w:sz w:val="22"/>
          <w:szCs w:val="22"/>
          <w:lang w:val="es-CO" w:eastAsia="en-US"/>
        </w:rPr>
        <w:t>Extractos bancarios</w:t>
      </w:r>
      <w:r>
        <w:rPr>
          <w:rFonts w:ascii="Arial" w:eastAsiaTheme="minorHAnsi" w:hAnsi="Arial" w:cs="Arial"/>
          <w:sz w:val="22"/>
          <w:szCs w:val="22"/>
          <w:lang w:val="es-CO" w:eastAsia="en-US"/>
        </w:rPr>
        <w:t xml:space="preserve"> mensuales</w:t>
      </w:r>
      <w:r w:rsidRPr="009B71DE">
        <w:rPr>
          <w:rFonts w:ascii="Arial" w:eastAsiaTheme="minorHAnsi" w:hAnsi="Arial" w:cs="Arial"/>
          <w:sz w:val="22"/>
          <w:szCs w:val="22"/>
          <w:lang w:val="es-CO" w:eastAsia="en-US"/>
        </w:rPr>
        <w:t xml:space="preserve"> de la Cuenta Maestra</w:t>
      </w:r>
      <w:r>
        <w:rPr>
          <w:rFonts w:ascii="Arial" w:eastAsiaTheme="minorHAnsi" w:hAnsi="Arial" w:cs="Arial"/>
          <w:sz w:val="22"/>
          <w:szCs w:val="22"/>
          <w:lang w:val="es-CO" w:eastAsia="en-US"/>
        </w:rPr>
        <w:t xml:space="preserve"> </w:t>
      </w:r>
      <w:r w:rsidRPr="0079142C">
        <w:rPr>
          <w:rFonts w:ascii="Arial" w:eastAsiaTheme="minorHAnsi" w:hAnsi="Arial" w:cs="Arial"/>
          <w:sz w:val="22"/>
          <w:szCs w:val="22"/>
          <w:lang w:val="es-CO" w:eastAsia="en-US"/>
        </w:rPr>
        <w:t>de</w:t>
      </w:r>
      <w:r>
        <w:rPr>
          <w:rFonts w:ascii="Arial" w:eastAsiaTheme="minorHAnsi" w:hAnsi="Arial" w:cs="Arial"/>
          <w:sz w:val="22"/>
          <w:szCs w:val="22"/>
          <w:lang w:val="es-CO" w:eastAsia="en-US"/>
        </w:rPr>
        <w:t>l</w:t>
      </w:r>
      <w:r w:rsidRPr="0079142C">
        <w:rPr>
          <w:rFonts w:ascii="Arial" w:eastAsiaTheme="minorHAnsi" w:hAnsi="Arial" w:cs="Arial"/>
          <w:sz w:val="22"/>
          <w:szCs w:val="22"/>
          <w:lang w:val="es-CO" w:eastAsia="en-US"/>
        </w:rPr>
        <w:t xml:space="preserve"> SGP </w:t>
      </w:r>
      <w:r>
        <w:rPr>
          <w:rFonts w:ascii="Arial" w:eastAsiaTheme="minorHAnsi" w:hAnsi="Arial" w:cs="Arial"/>
          <w:sz w:val="22"/>
          <w:szCs w:val="22"/>
          <w:lang w:val="es-CO" w:eastAsia="en-US"/>
        </w:rPr>
        <w:t xml:space="preserve">de </w:t>
      </w:r>
      <w:r w:rsidRPr="0079142C">
        <w:rPr>
          <w:rFonts w:ascii="Arial" w:eastAsiaTheme="minorHAnsi" w:hAnsi="Arial" w:cs="Arial"/>
          <w:sz w:val="22"/>
          <w:szCs w:val="22"/>
          <w:lang w:val="es-CO" w:eastAsia="en-US"/>
        </w:rPr>
        <w:t xml:space="preserve">la Asignación de Ribereños </w:t>
      </w:r>
      <w:r>
        <w:rPr>
          <w:rFonts w:ascii="Arial" w:eastAsiaTheme="minorHAnsi" w:hAnsi="Arial" w:cs="Arial"/>
          <w:sz w:val="22"/>
          <w:szCs w:val="22"/>
          <w:lang w:val="es-CO" w:eastAsia="en-US"/>
        </w:rPr>
        <w:t>para las</w:t>
      </w:r>
      <w:r w:rsidRPr="0079142C">
        <w:rPr>
          <w:rFonts w:ascii="Arial" w:eastAsiaTheme="minorHAnsi" w:hAnsi="Arial" w:cs="Arial"/>
          <w:sz w:val="22"/>
          <w:szCs w:val="22"/>
          <w:lang w:val="es-CO" w:eastAsia="en-US"/>
        </w:rPr>
        <w:t xml:space="preserve"> vigencias 2021 y lo corrido de 2022</w:t>
      </w:r>
      <w:r w:rsidRPr="009B71DE">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junto con el reporte de los </w:t>
      </w:r>
      <w:r w:rsidRPr="009B71DE">
        <w:rPr>
          <w:rFonts w:ascii="Arial" w:eastAsiaTheme="minorHAnsi" w:hAnsi="Arial" w:cs="Arial"/>
          <w:sz w:val="22"/>
          <w:szCs w:val="22"/>
          <w:lang w:val="es-CO" w:eastAsia="en-US"/>
        </w:rPr>
        <w:t>beneficiari</w:t>
      </w:r>
      <w:r>
        <w:rPr>
          <w:rFonts w:ascii="Arial" w:eastAsiaTheme="minorHAnsi" w:hAnsi="Arial" w:cs="Arial"/>
          <w:sz w:val="22"/>
          <w:szCs w:val="22"/>
          <w:lang w:val="es-CO" w:eastAsia="en-US"/>
        </w:rPr>
        <w:t>os</w:t>
      </w:r>
      <w:r w:rsidRPr="009B71DE">
        <w:rPr>
          <w:rFonts w:ascii="Arial" w:eastAsiaTheme="minorHAnsi" w:hAnsi="Arial" w:cs="Arial"/>
          <w:sz w:val="22"/>
          <w:szCs w:val="22"/>
          <w:lang w:val="es-CO" w:eastAsia="en-US"/>
        </w:rPr>
        <w:t xml:space="preserve"> y </w:t>
      </w:r>
      <w:r>
        <w:rPr>
          <w:rFonts w:ascii="Arial" w:eastAsiaTheme="minorHAnsi" w:hAnsi="Arial" w:cs="Arial"/>
          <w:sz w:val="22"/>
          <w:szCs w:val="22"/>
          <w:lang w:val="es-CO" w:eastAsia="en-US"/>
        </w:rPr>
        <w:t xml:space="preserve">la relación de los </w:t>
      </w:r>
      <w:r w:rsidRPr="009B71DE">
        <w:rPr>
          <w:rFonts w:ascii="Arial" w:eastAsiaTheme="minorHAnsi" w:hAnsi="Arial" w:cs="Arial"/>
          <w:sz w:val="22"/>
          <w:szCs w:val="22"/>
          <w:lang w:val="es-CO" w:eastAsia="en-US"/>
        </w:rPr>
        <w:t>movimientos realizados durante cada vigencia desde la Cuenta Maestra</w:t>
      </w:r>
      <w:r w:rsidR="00044810">
        <w:rPr>
          <w:rFonts w:ascii="Arial" w:eastAsiaTheme="minorHAnsi" w:hAnsi="Arial" w:cs="Arial"/>
          <w:sz w:val="22"/>
          <w:szCs w:val="22"/>
          <w:lang w:val="es-CO" w:eastAsia="en-US"/>
        </w:rPr>
        <w:t>.</w:t>
      </w:r>
    </w:p>
    <w:p w14:paraId="5CC3749E" w14:textId="77777777" w:rsidR="00CC5290" w:rsidRDefault="00CC5290" w:rsidP="00CC079C">
      <w:pPr>
        <w:contextualSpacing/>
        <w:rPr>
          <w:rFonts w:ascii="Arial" w:eastAsiaTheme="minorHAnsi" w:hAnsi="Arial" w:cs="Arial"/>
          <w:b/>
          <w:bCs/>
          <w:sz w:val="22"/>
          <w:szCs w:val="22"/>
          <w:lang w:val="es-CO" w:eastAsia="en-US"/>
        </w:rPr>
      </w:pPr>
    </w:p>
    <w:p w14:paraId="515DC05E"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8D2848">
        <w:rPr>
          <w:rFonts w:ascii="Arial" w:eastAsiaTheme="minorHAnsi" w:hAnsi="Arial" w:cs="Arial"/>
          <w:sz w:val="22"/>
          <w:szCs w:val="22"/>
          <w:lang w:val="es-CO" w:eastAsia="en-US"/>
        </w:rPr>
        <w:t>.</w:t>
      </w:r>
    </w:p>
    <w:p w14:paraId="14A9B05D" w14:textId="77777777" w:rsidR="00CC5290" w:rsidRDefault="00CC5290" w:rsidP="00CC079C">
      <w:pPr>
        <w:contextualSpacing/>
        <w:rPr>
          <w:rFonts w:ascii="Arial" w:eastAsiaTheme="minorHAnsi" w:hAnsi="Arial" w:cs="Arial"/>
          <w:sz w:val="22"/>
          <w:szCs w:val="22"/>
          <w:lang w:val="es-CO" w:eastAsia="en-US"/>
        </w:rPr>
      </w:pPr>
    </w:p>
    <w:p w14:paraId="4CDFADEF" w14:textId="77777777" w:rsidR="00CC495B" w:rsidRDefault="00CC495B"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envió los extractos bancarios mensuales de la cuenta </w:t>
      </w:r>
      <w:r w:rsidRPr="00A32A22">
        <w:rPr>
          <w:rFonts w:ascii="Arial" w:eastAsiaTheme="minorHAnsi" w:hAnsi="Arial" w:cs="Arial"/>
          <w:sz w:val="22"/>
          <w:szCs w:val="22"/>
          <w:lang w:val="es-CO" w:eastAsia="en-US"/>
        </w:rPr>
        <w:t xml:space="preserve">corriente No. 330008202 del Banco BBVA </w:t>
      </w:r>
      <w:r>
        <w:rPr>
          <w:rFonts w:ascii="Arial" w:eastAsiaTheme="minorHAnsi" w:hAnsi="Arial" w:cs="Arial"/>
          <w:sz w:val="22"/>
          <w:szCs w:val="22"/>
          <w:lang w:val="es-CO" w:eastAsia="en-US"/>
        </w:rPr>
        <w:t xml:space="preserve">para la vigencia 2021 y a corte de junio de 2022, donde se manejan los recursos del SGP Ribereños. Sin embargo, no enviaron soporte de los beneficiarios inscritos a la Cuenta Maestra de la Asignación de Ribereños, ni la relación de los movimientos débito y crédito. Una vez se revisaron los extractos bancarios y el reporte interno de </w:t>
      </w:r>
      <w:r w:rsidR="008171BC">
        <w:rPr>
          <w:rFonts w:ascii="Arial" w:eastAsiaTheme="minorHAnsi" w:hAnsi="Arial" w:cs="Arial"/>
          <w:sz w:val="22"/>
          <w:szCs w:val="22"/>
          <w:lang w:val="es-CO" w:eastAsia="en-US"/>
        </w:rPr>
        <w:t>Cuentas Maestras</w:t>
      </w:r>
      <w:r>
        <w:rPr>
          <w:rFonts w:ascii="Arial" w:eastAsiaTheme="minorHAnsi" w:hAnsi="Arial" w:cs="Arial"/>
          <w:sz w:val="22"/>
          <w:szCs w:val="22"/>
          <w:lang w:val="es-CO" w:eastAsia="en-US"/>
        </w:rPr>
        <w:t>, se identificaron las siguientes situaciones:</w:t>
      </w:r>
    </w:p>
    <w:p w14:paraId="3C2094F9" w14:textId="77777777" w:rsidR="00CC495B" w:rsidRDefault="00CC495B" w:rsidP="00CC079C">
      <w:pPr>
        <w:contextualSpacing/>
        <w:rPr>
          <w:rFonts w:ascii="Arial" w:eastAsiaTheme="minorHAnsi" w:hAnsi="Arial" w:cs="Arial"/>
          <w:sz w:val="22"/>
          <w:szCs w:val="22"/>
          <w:lang w:val="es-CO" w:eastAsia="en-US"/>
        </w:rPr>
      </w:pPr>
    </w:p>
    <w:p w14:paraId="48FFE48E" w14:textId="77777777" w:rsidR="00CC495B" w:rsidRDefault="00CC495B"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Primero, como se menciona en el análisis de la </w:t>
      </w:r>
      <w:r w:rsidR="008D2848">
        <w:rPr>
          <w:rFonts w:ascii="Arial" w:eastAsiaTheme="minorHAnsi" w:hAnsi="Arial" w:cs="Arial"/>
          <w:sz w:val="22"/>
          <w:szCs w:val="22"/>
          <w:lang w:val="es-CO" w:eastAsia="en-US"/>
        </w:rPr>
        <w:t>C</w:t>
      </w:r>
      <w:r>
        <w:rPr>
          <w:rFonts w:ascii="Arial" w:eastAsiaTheme="minorHAnsi" w:hAnsi="Arial" w:cs="Arial"/>
          <w:sz w:val="22"/>
          <w:szCs w:val="22"/>
          <w:lang w:val="es-CO" w:eastAsia="en-US"/>
        </w:rPr>
        <w:t xml:space="preserve">uenta </w:t>
      </w:r>
      <w:r w:rsidR="008D2848">
        <w:rPr>
          <w:rFonts w:ascii="Arial" w:eastAsiaTheme="minorHAnsi" w:hAnsi="Arial" w:cs="Arial"/>
          <w:sz w:val="22"/>
          <w:szCs w:val="22"/>
          <w:lang w:val="es-CO" w:eastAsia="en-US"/>
        </w:rPr>
        <w:t>M</w:t>
      </w:r>
      <w:r>
        <w:rPr>
          <w:rFonts w:ascii="Arial" w:eastAsiaTheme="minorHAnsi" w:hAnsi="Arial" w:cs="Arial"/>
          <w:sz w:val="22"/>
          <w:szCs w:val="22"/>
          <w:lang w:val="es-CO" w:eastAsia="en-US"/>
        </w:rPr>
        <w:t>aestra, se identificaron dos movimientos débito desde la cuenta</w:t>
      </w:r>
      <w:r w:rsidRPr="002A54DE">
        <w:rPr>
          <w:rFonts w:ascii="Arial" w:eastAsiaTheme="minorHAnsi" w:hAnsi="Arial" w:cs="Arial"/>
          <w:sz w:val="22"/>
          <w:szCs w:val="22"/>
          <w:lang w:val="es-CO" w:eastAsia="en-US"/>
        </w:rPr>
        <w:t xml:space="preserve"> </w:t>
      </w:r>
      <w:r w:rsidRPr="00A32A22">
        <w:rPr>
          <w:rFonts w:ascii="Arial" w:eastAsiaTheme="minorHAnsi" w:hAnsi="Arial" w:cs="Arial"/>
          <w:sz w:val="22"/>
          <w:szCs w:val="22"/>
          <w:lang w:val="es-CO" w:eastAsia="en-US"/>
        </w:rPr>
        <w:t>corriente No. 330008202</w:t>
      </w:r>
      <w:r>
        <w:rPr>
          <w:rFonts w:ascii="Arial" w:eastAsiaTheme="minorHAnsi" w:hAnsi="Arial" w:cs="Arial"/>
          <w:sz w:val="22"/>
          <w:szCs w:val="22"/>
          <w:lang w:val="es-CO" w:eastAsia="en-US"/>
        </w:rPr>
        <w:t xml:space="preserve"> durante los meses de </w:t>
      </w:r>
      <w:r w:rsidRPr="00A32A22">
        <w:rPr>
          <w:rFonts w:ascii="Arial" w:eastAsiaTheme="minorHAnsi" w:hAnsi="Arial" w:cs="Arial"/>
          <w:sz w:val="22"/>
          <w:szCs w:val="22"/>
          <w:lang w:val="es-CO" w:eastAsia="en-US"/>
        </w:rPr>
        <w:t xml:space="preserve">agosto y octubre de </w:t>
      </w:r>
      <w:r w:rsidR="0005228E" w:rsidRPr="00A32A22">
        <w:rPr>
          <w:rFonts w:ascii="Arial" w:eastAsiaTheme="minorHAnsi" w:hAnsi="Arial" w:cs="Arial"/>
          <w:sz w:val="22"/>
          <w:szCs w:val="22"/>
          <w:lang w:val="es-CO" w:eastAsia="en-US"/>
        </w:rPr>
        <w:t>2020</w:t>
      </w:r>
      <w:r w:rsidR="0005228E">
        <w:rPr>
          <w:rFonts w:ascii="Arial" w:eastAsiaTheme="minorHAnsi" w:hAnsi="Arial" w:cs="Arial"/>
          <w:sz w:val="22"/>
          <w:szCs w:val="22"/>
          <w:lang w:val="es-CO" w:eastAsia="en-US"/>
        </w:rPr>
        <w:t xml:space="preserve">, </w:t>
      </w:r>
      <w:r w:rsidR="0005228E" w:rsidRPr="00A32A22">
        <w:rPr>
          <w:rFonts w:ascii="Arial" w:eastAsiaTheme="minorHAnsi" w:hAnsi="Arial" w:cs="Arial"/>
          <w:sz w:val="22"/>
          <w:szCs w:val="22"/>
          <w:lang w:val="es-CO" w:eastAsia="en-US"/>
        </w:rPr>
        <w:t>pagos</w:t>
      </w:r>
      <w:r>
        <w:rPr>
          <w:rFonts w:ascii="Arial" w:eastAsiaTheme="minorHAnsi" w:hAnsi="Arial" w:cs="Arial"/>
          <w:sz w:val="22"/>
          <w:szCs w:val="22"/>
          <w:lang w:val="es-CO" w:eastAsia="en-US"/>
        </w:rPr>
        <w:t xml:space="preserve"> que se realizaron </w:t>
      </w:r>
      <w:r w:rsidRPr="00A32A22">
        <w:rPr>
          <w:rFonts w:ascii="Arial" w:eastAsiaTheme="minorHAnsi" w:hAnsi="Arial" w:cs="Arial"/>
          <w:sz w:val="22"/>
          <w:szCs w:val="22"/>
          <w:lang w:val="es-CO" w:eastAsia="en-US"/>
        </w:rPr>
        <w:t xml:space="preserve">a </w:t>
      </w:r>
      <w:r>
        <w:rPr>
          <w:rFonts w:ascii="Arial" w:eastAsiaTheme="minorHAnsi" w:hAnsi="Arial" w:cs="Arial"/>
          <w:sz w:val="22"/>
          <w:szCs w:val="22"/>
          <w:lang w:val="es-CO" w:eastAsia="en-US"/>
        </w:rPr>
        <w:t xml:space="preserve">la beneficiaria </w:t>
      </w:r>
      <w:r w:rsidRPr="00A32A22">
        <w:rPr>
          <w:rFonts w:ascii="Arial" w:eastAsiaTheme="minorHAnsi" w:hAnsi="Arial" w:cs="Arial"/>
          <w:sz w:val="22"/>
          <w:szCs w:val="22"/>
          <w:lang w:val="es-CO" w:eastAsia="en-US"/>
        </w:rPr>
        <w:t>Sindy Goméz</w:t>
      </w:r>
      <w:r>
        <w:rPr>
          <w:rFonts w:ascii="Arial" w:eastAsiaTheme="minorHAnsi" w:hAnsi="Arial" w:cs="Arial"/>
          <w:sz w:val="22"/>
          <w:szCs w:val="22"/>
          <w:lang w:val="es-CO" w:eastAsia="en-US"/>
        </w:rPr>
        <w:t xml:space="preserve"> por valor de </w:t>
      </w:r>
      <w:r w:rsidRPr="00A32A22">
        <w:rPr>
          <w:rFonts w:ascii="Arial" w:eastAsiaTheme="minorHAnsi" w:hAnsi="Arial" w:cs="Arial"/>
          <w:sz w:val="22"/>
          <w:szCs w:val="22"/>
          <w:lang w:val="es-CO" w:eastAsia="en-US"/>
        </w:rPr>
        <w:t xml:space="preserve">$21,7 millones y a </w:t>
      </w:r>
      <w:r w:rsidR="008D2848">
        <w:rPr>
          <w:rFonts w:ascii="Arial" w:eastAsiaTheme="minorHAnsi" w:hAnsi="Arial" w:cs="Arial"/>
          <w:sz w:val="22"/>
          <w:szCs w:val="22"/>
          <w:lang w:val="es-CO" w:eastAsia="en-US"/>
        </w:rPr>
        <w:t xml:space="preserve">la </w:t>
      </w:r>
      <w:r w:rsidRPr="00A32A22">
        <w:rPr>
          <w:rFonts w:ascii="Arial" w:eastAsiaTheme="minorHAnsi" w:hAnsi="Arial" w:cs="Arial"/>
          <w:sz w:val="22"/>
          <w:szCs w:val="22"/>
          <w:lang w:val="es-CO" w:eastAsia="en-US"/>
        </w:rPr>
        <w:t>Constructora Aicon Jmenez SAS (sic)</w:t>
      </w:r>
      <w:r>
        <w:rPr>
          <w:rFonts w:ascii="Arial" w:eastAsiaTheme="minorHAnsi" w:hAnsi="Arial" w:cs="Arial"/>
          <w:sz w:val="22"/>
          <w:szCs w:val="22"/>
          <w:lang w:val="es-CO" w:eastAsia="en-US"/>
        </w:rPr>
        <w:t xml:space="preserve"> por </w:t>
      </w:r>
      <w:r w:rsidRPr="00A32A22">
        <w:rPr>
          <w:rFonts w:ascii="Arial" w:eastAsiaTheme="minorHAnsi" w:hAnsi="Arial" w:cs="Arial"/>
          <w:sz w:val="22"/>
          <w:szCs w:val="22"/>
          <w:lang w:val="es-CO" w:eastAsia="en-US"/>
        </w:rPr>
        <w:t>$18 millones</w:t>
      </w:r>
      <w:r>
        <w:rPr>
          <w:rFonts w:ascii="Arial" w:eastAsiaTheme="minorHAnsi" w:hAnsi="Arial" w:cs="Arial"/>
          <w:sz w:val="22"/>
          <w:szCs w:val="22"/>
          <w:lang w:val="es-CO" w:eastAsia="en-US"/>
        </w:rPr>
        <w:t xml:space="preserve">. Para estos desembolsos se solicitarán los soportes </w:t>
      </w:r>
      <w:r w:rsidRPr="00A32A22">
        <w:rPr>
          <w:rFonts w:ascii="Arial" w:eastAsiaTheme="minorHAnsi" w:hAnsi="Arial" w:cs="Arial"/>
          <w:sz w:val="22"/>
          <w:szCs w:val="22"/>
          <w:lang w:val="es-CO" w:eastAsia="en-US"/>
        </w:rPr>
        <w:t>contractual</w:t>
      </w:r>
      <w:r>
        <w:rPr>
          <w:rFonts w:ascii="Arial" w:eastAsiaTheme="minorHAnsi" w:hAnsi="Arial" w:cs="Arial"/>
          <w:sz w:val="22"/>
          <w:szCs w:val="22"/>
          <w:lang w:val="es-CO" w:eastAsia="en-US"/>
        </w:rPr>
        <w:t xml:space="preserve">es y/o </w:t>
      </w:r>
      <w:r w:rsidRPr="00A32A22">
        <w:rPr>
          <w:rFonts w:ascii="Arial" w:eastAsiaTheme="minorHAnsi" w:hAnsi="Arial" w:cs="Arial"/>
          <w:sz w:val="22"/>
          <w:szCs w:val="22"/>
          <w:lang w:val="es-CO" w:eastAsia="en-US"/>
        </w:rPr>
        <w:t>de tesorería</w:t>
      </w:r>
      <w:r>
        <w:rPr>
          <w:rFonts w:ascii="Arial" w:eastAsiaTheme="minorHAnsi" w:hAnsi="Arial" w:cs="Arial"/>
          <w:sz w:val="22"/>
          <w:szCs w:val="22"/>
          <w:lang w:val="es-CO" w:eastAsia="en-US"/>
        </w:rPr>
        <w:t>, que den cuenta del co</w:t>
      </w:r>
      <w:r w:rsidRPr="00A32A22">
        <w:rPr>
          <w:rFonts w:ascii="Arial" w:eastAsiaTheme="minorHAnsi" w:hAnsi="Arial" w:cs="Arial"/>
          <w:sz w:val="22"/>
          <w:szCs w:val="22"/>
          <w:lang w:val="es-CO" w:eastAsia="en-US"/>
        </w:rPr>
        <w:t>ncepto</w:t>
      </w:r>
      <w:r>
        <w:rPr>
          <w:rFonts w:ascii="Arial" w:eastAsiaTheme="minorHAnsi" w:hAnsi="Arial" w:cs="Arial"/>
          <w:sz w:val="22"/>
          <w:szCs w:val="22"/>
          <w:lang w:val="es-CO" w:eastAsia="en-US"/>
        </w:rPr>
        <w:t xml:space="preserve"> u </w:t>
      </w:r>
      <w:r w:rsidRPr="00A32A22">
        <w:rPr>
          <w:rFonts w:ascii="Arial" w:eastAsiaTheme="minorHAnsi" w:hAnsi="Arial" w:cs="Arial"/>
          <w:sz w:val="22"/>
          <w:szCs w:val="22"/>
          <w:lang w:val="es-CO" w:eastAsia="en-US"/>
        </w:rPr>
        <w:t xml:space="preserve">objeto contractual por el cual </w:t>
      </w:r>
      <w:r>
        <w:rPr>
          <w:rFonts w:ascii="Arial" w:eastAsiaTheme="minorHAnsi" w:hAnsi="Arial" w:cs="Arial"/>
          <w:sz w:val="22"/>
          <w:szCs w:val="22"/>
          <w:lang w:val="es-CO" w:eastAsia="en-US"/>
        </w:rPr>
        <w:t xml:space="preserve">dieron uso a los </w:t>
      </w:r>
      <w:r w:rsidRPr="00A32A22">
        <w:rPr>
          <w:rFonts w:ascii="Arial" w:eastAsiaTheme="minorHAnsi" w:hAnsi="Arial" w:cs="Arial"/>
          <w:sz w:val="22"/>
          <w:szCs w:val="22"/>
          <w:lang w:val="es-CO" w:eastAsia="en-US"/>
        </w:rPr>
        <w:t>recursos</w:t>
      </w:r>
      <w:r>
        <w:rPr>
          <w:rFonts w:ascii="Arial" w:eastAsiaTheme="minorHAnsi" w:hAnsi="Arial" w:cs="Arial"/>
          <w:sz w:val="22"/>
          <w:szCs w:val="22"/>
          <w:lang w:val="es-CO" w:eastAsia="en-US"/>
        </w:rPr>
        <w:t xml:space="preserve"> del SGP Ribereños.</w:t>
      </w:r>
    </w:p>
    <w:p w14:paraId="1BEFFC19" w14:textId="77777777" w:rsidR="00CC495B" w:rsidRDefault="00CC495B" w:rsidP="00CC079C">
      <w:pPr>
        <w:contextualSpacing/>
        <w:jc w:val="both"/>
        <w:rPr>
          <w:rFonts w:ascii="Arial" w:eastAsiaTheme="minorHAnsi" w:hAnsi="Arial" w:cs="Arial"/>
          <w:sz w:val="22"/>
          <w:szCs w:val="22"/>
          <w:lang w:val="es-CO" w:eastAsia="en-US"/>
        </w:rPr>
      </w:pPr>
    </w:p>
    <w:p w14:paraId="60A6FCC2" w14:textId="77777777" w:rsidR="00CC495B" w:rsidRDefault="00480902" w:rsidP="002B7FD4">
      <w:pPr>
        <w:spacing w:after="160"/>
        <w:contextualSpacing/>
        <w:jc w:val="both"/>
        <w:rPr>
          <w:rFonts w:ascii="Arial" w:hAnsi="Arial" w:cs="Arial"/>
          <w:sz w:val="22"/>
          <w:szCs w:val="22"/>
        </w:rPr>
      </w:pPr>
      <w:r>
        <w:rPr>
          <w:rFonts w:ascii="Arial" w:hAnsi="Arial" w:cs="Arial"/>
          <w:sz w:val="22"/>
          <w:szCs w:val="22"/>
        </w:rPr>
        <w:t xml:space="preserve">Segundo, se analizaron los beneficiarios de los pagos teniendo en cuenta los documentos contractuales entregados, los comprobantes de egreso de la vigencia 2021 y el reporte de Cuentas Maestras. De acuerdo con la Comunicación de Aceptación de la Oferta del Contrato de Mínima Cuantía No. </w:t>
      </w:r>
      <w:r w:rsidRPr="00BB08C3">
        <w:rPr>
          <w:rFonts w:ascii="Arial" w:hAnsi="Arial" w:cs="Arial"/>
          <w:sz w:val="22"/>
          <w:szCs w:val="22"/>
        </w:rPr>
        <w:t xml:space="preserve">MC-036 </w:t>
      </w:r>
      <w:r>
        <w:rPr>
          <w:rFonts w:ascii="Arial" w:hAnsi="Arial" w:cs="Arial"/>
          <w:sz w:val="22"/>
          <w:szCs w:val="22"/>
        </w:rPr>
        <w:t xml:space="preserve">DE </w:t>
      </w:r>
      <w:r w:rsidRPr="00BB08C3">
        <w:rPr>
          <w:rFonts w:ascii="Arial" w:hAnsi="Arial" w:cs="Arial"/>
          <w:sz w:val="22"/>
          <w:szCs w:val="22"/>
        </w:rPr>
        <w:t>2021</w:t>
      </w:r>
      <w:r>
        <w:rPr>
          <w:rFonts w:ascii="Arial" w:hAnsi="Arial" w:cs="Arial"/>
          <w:sz w:val="22"/>
          <w:szCs w:val="22"/>
        </w:rPr>
        <w:t xml:space="preserve">, </w:t>
      </w:r>
      <w:r w:rsidR="003F37CB">
        <w:rPr>
          <w:rFonts w:ascii="Arial" w:hAnsi="Arial" w:cs="Arial"/>
          <w:sz w:val="22"/>
          <w:szCs w:val="22"/>
        </w:rPr>
        <w:t>el Municipio</w:t>
      </w:r>
      <w:r>
        <w:rPr>
          <w:rFonts w:ascii="Arial" w:hAnsi="Arial" w:cs="Arial"/>
          <w:sz w:val="22"/>
          <w:szCs w:val="22"/>
        </w:rPr>
        <w:t xml:space="preserve"> aceptó la propuesta presentada por </w:t>
      </w:r>
      <w:r w:rsidRPr="008203AA">
        <w:rPr>
          <w:rFonts w:ascii="Arial" w:hAnsi="Arial" w:cs="Arial"/>
          <w:i/>
          <w:iCs/>
          <w:sz w:val="22"/>
          <w:szCs w:val="22"/>
        </w:rPr>
        <w:t>“SOLUCIONES INTEGRADA BALOBA S.A.S”</w:t>
      </w:r>
      <w:r>
        <w:rPr>
          <w:rFonts w:ascii="Arial" w:hAnsi="Arial" w:cs="Arial"/>
          <w:sz w:val="22"/>
          <w:szCs w:val="22"/>
        </w:rPr>
        <w:t xml:space="preserve">, quien estuvo representada legalmente por </w:t>
      </w:r>
      <w:r w:rsidRPr="008203AA">
        <w:rPr>
          <w:rFonts w:ascii="Arial" w:hAnsi="Arial" w:cs="Arial"/>
          <w:i/>
          <w:iCs/>
          <w:sz w:val="22"/>
          <w:szCs w:val="22"/>
        </w:rPr>
        <w:t>Tulio José Muñoz Pava</w:t>
      </w:r>
      <w:r>
        <w:rPr>
          <w:rFonts w:ascii="Arial" w:hAnsi="Arial" w:cs="Arial"/>
          <w:sz w:val="22"/>
          <w:szCs w:val="22"/>
        </w:rPr>
        <w:t xml:space="preserve">. </w:t>
      </w:r>
      <w:r w:rsidR="00452B92">
        <w:rPr>
          <w:rFonts w:ascii="Arial" w:hAnsi="Arial" w:cs="Arial"/>
          <w:sz w:val="22"/>
          <w:szCs w:val="22"/>
        </w:rPr>
        <w:t>U</w:t>
      </w:r>
      <w:r>
        <w:rPr>
          <w:rFonts w:ascii="Arial" w:hAnsi="Arial" w:cs="Arial"/>
          <w:sz w:val="22"/>
          <w:szCs w:val="22"/>
        </w:rPr>
        <w:t xml:space="preserve">na vez el contratista cumplió con las actividades contractuales de reforestación, el Municipio de Barranco de Loba adquirió la obligación de pago; en consecuencia, el Comprobante de egreso No. 1120 del 13 de septiembre de 2021 se expidió a nombre de: </w:t>
      </w:r>
      <w:r w:rsidRPr="008203AA">
        <w:rPr>
          <w:rFonts w:ascii="Arial" w:hAnsi="Arial" w:cs="Arial"/>
          <w:i/>
          <w:iCs/>
          <w:sz w:val="22"/>
          <w:szCs w:val="22"/>
        </w:rPr>
        <w:t>Soluciones Integrada Baloba SAS</w:t>
      </w:r>
      <w:r>
        <w:rPr>
          <w:rFonts w:ascii="Arial" w:hAnsi="Arial" w:cs="Arial"/>
          <w:sz w:val="22"/>
          <w:szCs w:val="22"/>
        </w:rPr>
        <w:t>.</w:t>
      </w:r>
      <w:r w:rsidR="00970042">
        <w:rPr>
          <w:rFonts w:ascii="Arial" w:hAnsi="Arial" w:cs="Arial"/>
          <w:sz w:val="22"/>
          <w:szCs w:val="22"/>
        </w:rPr>
        <w:t>;</w:t>
      </w:r>
      <w:r w:rsidR="00D67F3C">
        <w:rPr>
          <w:rFonts w:ascii="Arial" w:hAnsi="Arial" w:cs="Arial"/>
          <w:sz w:val="22"/>
          <w:szCs w:val="22"/>
        </w:rPr>
        <w:t xml:space="preserve"> </w:t>
      </w:r>
      <w:r w:rsidR="006759A3">
        <w:rPr>
          <w:rFonts w:ascii="Arial" w:hAnsi="Arial" w:cs="Arial"/>
          <w:sz w:val="22"/>
          <w:szCs w:val="22"/>
        </w:rPr>
        <w:t>por otro lado,</w:t>
      </w:r>
      <w:r w:rsidR="00D67F3C">
        <w:rPr>
          <w:rFonts w:ascii="Arial" w:hAnsi="Arial" w:cs="Arial"/>
          <w:sz w:val="22"/>
          <w:szCs w:val="22"/>
        </w:rPr>
        <w:t xml:space="preserve"> </w:t>
      </w:r>
      <w:r>
        <w:rPr>
          <w:rFonts w:ascii="Arial" w:hAnsi="Arial" w:cs="Arial"/>
          <w:sz w:val="22"/>
          <w:szCs w:val="22"/>
        </w:rPr>
        <w:t>la cuenta de cobro suscri</w:t>
      </w:r>
      <w:r w:rsidR="00D67F3C">
        <w:rPr>
          <w:rFonts w:ascii="Arial" w:hAnsi="Arial" w:cs="Arial"/>
          <w:sz w:val="22"/>
          <w:szCs w:val="22"/>
        </w:rPr>
        <w:t>ta</w:t>
      </w:r>
      <w:r>
        <w:rPr>
          <w:rFonts w:ascii="Arial" w:hAnsi="Arial" w:cs="Arial"/>
          <w:sz w:val="22"/>
          <w:szCs w:val="22"/>
        </w:rPr>
        <w:t xml:space="preserve"> por el representante </w:t>
      </w:r>
      <w:r w:rsidR="0059561B">
        <w:rPr>
          <w:rFonts w:ascii="Arial" w:hAnsi="Arial" w:cs="Arial"/>
          <w:sz w:val="22"/>
          <w:szCs w:val="22"/>
        </w:rPr>
        <w:t>legal</w:t>
      </w:r>
      <w:r>
        <w:rPr>
          <w:rFonts w:ascii="Arial" w:hAnsi="Arial" w:cs="Arial"/>
          <w:sz w:val="22"/>
          <w:szCs w:val="22"/>
        </w:rPr>
        <w:t xml:space="preserve"> manifestaba que el pago se hiciera a una cuenta de ahorro del mismo representante. Por lo tanto, el pago se realizó a una cuenta bancaria de Tulio Muñoz Pava por valor de $ 20,1 millones, que correspondió al valor neto una vez descontados los tributos aplicados</w:t>
      </w:r>
      <w:r w:rsidR="00CC495B">
        <w:rPr>
          <w:rFonts w:ascii="Arial" w:hAnsi="Arial" w:cs="Arial"/>
          <w:sz w:val="22"/>
          <w:szCs w:val="22"/>
        </w:rPr>
        <w:t>.</w:t>
      </w:r>
    </w:p>
    <w:p w14:paraId="013B88BB" w14:textId="77777777" w:rsidR="00650ECA" w:rsidRDefault="00650ECA" w:rsidP="00650ECA">
      <w:pPr>
        <w:spacing w:after="160"/>
        <w:contextualSpacing/>
        <w:jc w:val="both"/>
        <w:rPr>
          <w:rFonts w:ascii="Arial" w:hAnsi="Arial" w:cs="Arial"/>
          <w:sz w:val="22"/>
          <w:szCs w:val="22"/>
        </w:rPr>
      </w:pPr>
    </w:p>
    <w:p w14:paraId="63F910C6" w14:textId="77777777" w:rsidR="00AC151B" w:rsidRDefault="00650ECA" w:rsidP="00AC151B">
      <w:pPr>
        <w:spacing w:after="160"/>
        <w:contextualSpacing/>
        <w:jc w:val="both"/>
        <w:rPr>
          <w:rFonts w:ascii="Arial" w:hAnsi="Arial" w:cs="Arial"/>
          <w:sz w:val="22"/>
          <w:szCs w:val="22"/>
        </w:rPr>
      </w:pPr>
      <w:r>
        <w:rPr>
          <w:rFonts w:ascii="Arial" w:hAnsi="Arial" w:cs="Arial"/>
          <w:sz w:val="22"/>
          <w:szCs w:val="22"/>
        </w:rPr>
        <w:t xml:space="preserve">En cuanto a los Contratos de Prestación de Servicios No. </w:t>
      </w:r>
      <w:r w:rsidRPr="0017536E">
        <w:rPr>
          <w:rFonts w:ascii="Arial" w:hAnsi="Arial" w:cs="Arial"/>
          <w:sz w:val="22"/>
          <w:szCs w:val="22"/>
        </w:rPr>
        <w:t>CD-CPS-27012021-001</w:t>
      </w:r>
      <w:r>
        <w:rPr>
          <w:rFonts w:ascii="Arial" w:hAnsi="Arial" w:cs="Arial"/>
          <w:sz w:val="22"/>
          <w:szCs w:val="22"/>
        </w:rPr>
        <w:t xml:space="preserve"> y No. </w:t>
      </w:r>
      <w:r w:rsidRPr="0058231C">
        <w:rPr>
          <w:rFonts w:ascii="Arial" w:hAnsi="Arial" w:cs="Arial"/>
          <w:sz w:val="22"/>
          <w:szCs w:val="22"/>
        </w:rPr>
        <w:t>CD-CPS-12012021-006</w:t>
      </w:r>
      <w:r>
        <w:rPr>
          <w:rFonts w:ascii="Arial" w:hAnsi="Arial" w:cs="Arial"/>
          <w:sz w:val="22"/>
          <w:szCs w:val="22"/>
        </w:rPr>
        <w:t xml:space="preserve"> de la vigencia 2021, los contratistas fueron: la </w:t>
      </w:r>
      <w:r w:rsidRPr="008203AA">
        <w:rPr>
          <w:rFonts w:ascii="Arial" w:hAnsi="Arial" w:cs="Arial"/>
          <w:i/>
          <w:iCs/>
          <w:sz w:val="22"/>
          <w:szCs w:val="22"/>
        </w:rPr>
        <w:t>“CORPORACIÓN ASOCIADOS H/S “CORPOASO”</w:t>
      </w:r>
      <w:r>
        <w:rPr>
          <w:rFonts w:ascii="Arial" w:hAnsi="Arial" w:cs="Arial"/>
          <w:i/>
          <w:iCs/>
          <w:sz w:val="22"/>
          <w:szCs w:val="22"/>
        </w:rPr>
        <w:t>”</w:t>
      </w:r>
      <w:r>
        <w:rPr>
          <w:rFonts w:ascii="Arial" w:hAnsi="Arial" w:cs="Arial"/>
          <w:sz w:val="22"/>
          <w:szCs w:val="22"/>
        </w:rPr>
        <w:t xml:space="preserve"> y </w:t>
      </w:r>
      <w:r w:rsidRPr="008203AA">
        <w:rPr>
          <w:rFonts w:ascii="Arial" w:hAnsi="Arial" w:cs="Arial"/>
          <w:i/>
          <w:iCs/>
          <w:sz w:val="22"/>
          <w:szCs w:val="22"/>
        </w:rPr>
        <w:t>“FUNDACIÓN AMIGOS DEL SUR</w:t>
      </w:r>
      <w:r>
        <w:rPr>
          <w:rFonts w:ascii="Arial" w:hAnsi="Arial" w:cs="Arial"/>
          <w:i/>
          <w:iCs/>
          <w:sz w:val="22"/>
          <w:szCs w:val="22"/>
        </w:rPr>
        <w:t>”</w:t>
      </w:r>
      <w:r>
        <w:rPr>
          <w:rFonts w:ascii="Arial" w:hAnsi="Arial" w:cs="Arial"/>
          <w:sz w:val="22"/>
          <w:szCs w:val="22"/>
        </w:rPr>
        <w:t xml:space="preserve"> respectivamente, de acuerdo con la minuta </w:t>
      </w:r>
      <w:r>
        <w:rPr>
          <w:rFonts w:ascii="Arial" w:hAnsi="Arial" w:cs="Arial"/>
          <w:sz w:val="22"/>
          <w:szCs w:val="22"/>
        </w:rPr>
        <w:lastRenderedPageBreak/>
        <w:t xml:space="preserve">contractual. Estos, a su vez tuvieron como representante legal a </w:t>
      </w:r>
      <w:r w:rsidRPr="008203AA">
        <w:rPr>
          <w:rFonts w:ascii="Arial" w:hAnsi="Arial" w:cs="Arial"/>
          <w:i/>
          <w:iCs/>
          <w:sz w:val="22"/>
          <w:szCs w:val="22"/>
        </w:rPr>
        <w:t>Aura Buelvas Turizo</w:t>
      </w:r>
      <w:r>
        <w:rPr>
          <w:rFonts w:ascii="Arial" w:hAnsi="Arial" w:cs="Arial"/>
          <w:sz w:val="22"/>
          <w:szCs w:val="22"/>
        </w:rPr>
        <w:t xml:space="preserve"> y </w:t>
      </w:r>
      <w:r w:rsidRPr="008203AA">
        <w:rPr>
          <w:rFonts w:ascii="Arial" w:hAnsi="Arial" w:cs="Arial"/>
          <w:i/>
          <w:iCs/>
          <w:sz w:val="22"/>
          <w:szCs w:val="22"/>
        </w:rPr>
        <w:t>Sergio Alarcón Sánchez</w:t>
      </w:r>
      <w:r>
        <w:rPr>
          <w:rFonts w:ascii="Arial" w:hAnsi="Arial" w:cs="Arial"/>
          <w:sz w:val="22"/>
          <w:szCs w:val="22"/>
        </w:rPr>
        <w:t xml:space="preserve">, de forma respectiva. Se resalta que, una vez se cumplió con los objetos contractuales de prestación de servicios de apoyo para la elaboración del plan de gestión de cambio climático y del plan de riesgo y desastre, el Municipio expidió los Comprobantes de egreso No. 0313 y No. 0314 del 16 de marzo de 2021, a nombre de: </w:t>
      </w:r>
      <w:r w:rsidRPr="008203AA">
        <w:rPr>
          <w:rFonts w:ascii="Arial" w:hAnsi="Arial" w:cs="Arial"/>
          <w:i/>
          <w:iCs/>
          <w:sz w:val="22"/>
          <w:szCs w:val="22"/>
        </w:rPr>
        <w:t>Corporación Asociados HS</w:t>
      </w:r>
      <w:r>
        <w:rPr>
          <w:rFonts w:ascii="Arial" w:hAnsi="Arial" w:cs="Arial"/>
          <w:sz w:val="22"/>
          <w:szCs w:val="22"/>
        </w:rPr>
        <w:t xml:space="preserve"> y </w:t>
      </w:r>
      <w:r w:rsidRPr="008203AA">
        <w:rPr>
          <w:rFonts w:ascii="Arial" w:hAnsi="Arial" w:cs="Arial"/>
          <w:i/>
          <w:iCs/>
          <w:sz w:val="22"/>
          <w:szCs w:val="22"/>
        </w:rPr>
        <w:t xml:space="preserve">Fundación Amigos </w:t>
      </w:r>
      <w:r>
        <w:rPr>
          <w:rFonts w:ascii="Arial" w:hAnsi="Arial" w:cs="Arial"/>
          <w:i/>
          <w:iCs/>
          <w:sz w:val="22"/>
          <w:szCs w:val="22"/>
        </w:rPr>
        <w:t>d</w:t>
      </w:r>
      <w:r w:rsidRPr="008203AA">
        <w:rPr>
          <w:rFonts w:ascii="Arial" w:hAnsi="Arial" w:cs="Arial"/>
          <w:i/>
          <w:iCs/>
          <w:sz w:val="22"/>
          <w:szCs w:val="22"/>
        </w:rPr>
        <w:t>el Sur</w:t>
      </w:r>
      <w:r>
        <w:rPr>
          <w:rFonts w:ascii="Arial" w:hAnsi="Arial" w:cs="Arial"/>
          <w:i/>
          <w:iCs/>
          <w:sz w:val="22"/>
          <w:szCs w:val="22"/>
        </w:rPr>
        <w:t xml:space="preserve">, </w:t>
      </w:r>
      <w:r>
        <w:rPr>
          <w:rFonts w:ascii="Arial" w:hAnsi="Arial" w:cs="Arial"/>
          <w:sz w:val="22"/>
          <w:szCs w:val="22"/>
        </w:rPr>
        <w:t xml:space="preserve">correlativamente. Sin embargo, los pagos se realizaron al señor </w:t>
      </w:r>
      <w:r w:rsidRPr="008203AA">
        <w:rPr>
          <w:rFonts w:ascii="Arial" w:hAnsi="Arial" w:cs="Arial"/>
          <w:i/>
          <w:iCs/>
          <w:sz w:val="22"/>
          <w:szCs w:val="22"/>
        </w:rPr>
        <w:t>José Antonio Eslait Caro</w:t>
      </w:r>
      <w:r>
        <w:rPr>
          <w:rFonts w:ascii="Arial" w:hAnsi="Arial" w:cs="Arial"/>
          <w:sz w:val="22"/>
          <w:szCs w:val="22"/>
        </w:rPr>
        <w:t xml:space="preserve"> identificado con CC. </w:t>
      </w:r>
      <w:r w:rsidRPr="006C5C03">
        <w:rPr>
          <w:rFonts w:ascii="Arial" w:hAnsi="Arial" w:cs="Arial"/>
          <w:sz w:val="22"/>
          <w:szCs w:val="22"/>
        </w:rPr>
        <w:t>1</w:t>
      </w:r>
      <w:r>
        <w:rPr>
          <w:rFonts w:ascii="Arial" w:hAnsi="Arial" w:cs="Arial"/>
          <w:sz w:val="22"/>
          <w:szCs w:val="22"/>
        </w:rPr>
        <w:t>.</w:t>
      </w:r>
      <w:r w:rsidRPr="006C5C03">
        <w:rPr>
          <w:rFonts w:ascii="Arial" w:hAnsi="Arial" w:cs="Arial"/>
          <w:sz w:val="22"/>
          <w:szCs w:val="22"/>
        </w:rPr>
        <w:t>085</w:t>
      </w:r>
      <w:r>
        <w:rPr>
          <w:rFonts w:ascii="Arial" w:hAnsi="Arial" w:cs="Arial"/>
          <w:sz w:val="22"/>
          <w:szCs w:val="22"/>
        </w:rPr>
        <w:t>.</w:t>
      </w:r>
      <w:r w:rsidRPr="006C5C03">
        <w:rPr>
          <w:rFonts w:ascii="Arial" w:hAnsi="Arial" w:cs="Arial"/>
          <w:sz w:val="22"/>
          <w:szCs w:val="22"/>
        </w:rPr>
        <w:t>047</w:t>
      </w:r>
      <w:r>
        <w:rPr>
          <w:rFonts w:ascii="Arial" w:hAnsi="Arial" w:cs="Arial"/>
          <w:sz w:val="22"/>
          <w:szCs w:val="22"/>
        </w:rPr>
        <w:t>.</w:t>
      </w:r>
      <w:r w:rsidRPr="006C5C03">
        <w:rPr>
          <w:rFonts w:ascii="Arial" w:hAnsi="Arial" w:cs="Arial"/>
          <w:sz w:val="22"/>
          <w:szCs w:val="22"/>
        </w:rPr>
        <w:t>941</w:t>
      </w:r>
      <w:r>
        <w:rPr>
          <w:rFonts w:ascii="Arial" w:hAnsi="Arial" w:cs="Arial"/>
          <w:sz w:val="22"/>
          <w:szCs w:val="22"/>
        </w:rPr>
        <w:t>, según el reporte de Cuentas Maestras y el detalle</w:t>
      </w:r>
      <w:r w:rsidRPr="00FE1AC8">
        <w:rPr>
          <w:rFonts w:ascii="Arial" w:hAnsi="Arial" w:cs="Arial"/>
          <w:sz w:val="22"/>
          <w:szCs w:val="22"/>
        </w:rPr>
        <w:t xml:space="preserve"> </w:t>
      </w:r>
      <w:r>
        <w:rPr>
          <w:rFonts w:ascii="Arial" w:hAnsi="Arial" w:cs="Arial"/>
          <w:sz w:val="22"/>
          <w:szCs w:val="22"/>
        </w:rPr>
        <w:t>del fichero del Banco BBVA anexado en cada expediente contractual</w:t>
      </w:r>
      <w:r w:rsidR="0017497D">
        <w:rPr>
          <w:rFonts w:ascii="Arial" w:hAnsi="Arial" w:cs="Arial"/>
          <w:sz w:val="22"/>
          <w:szCs w:val="22"/>
        </w:rPr>
        <w:t>;</w:t>
      </w:r>
      <w:r>
        <w:rPr>
          <w:rFonts w:ascii="Arial" w:hAnsi="Arial" w:cs="Arial"/>
          <w:sz w:val="22"/>
          <w:szCs w:val="22"/>
        </w:rPr>
        <w:t xml:space="preserve"> le hicieron dos transferencias por valor neto de $ 22,5 millones cada uno, descontados los tributos. Lo anterior, evidencia un manejo inadecuado de los beneficiarios de la Cuenta Maestra de la Asignación </w:t>
      </w:r>
      <w:r w:rsidRPr="00437B8D">
        <w:rPr>
          <w:rFonts w:ascii="Arial" w:hAnsi="Arial" w:cs="Arial"/>
          <w:sz w:val="22"/>
          <w:szCs w:val="22"/>
        </w:rPr>
        <w:t>Especial para Municipios Ribereños, vulnerando el artículo 8° de la Resolución 4835 de 2015</w:t>
      </w:r>
      <w:r w:rsidR="00AC151B">
        <w:rPr>
          <w:rFonts w:ascii="Arial" w:hAnsi="Arial" w:cs="Arial"/>
          <w:sz w:val="22"/>
          <w:szCs w:val="22"/>
        </w:rPr>
        <w:t>.</w:t>
      </w:r>
    </w:p>
    <w:p w14:paraId="65056787" w14:textId="77777777" w:rsidR="00650ECA" w:rsidRPr="00437B8D" w:rsidRDefault="00650ECA" w:rsidP="00650ECA">
      <w:pPr>
        <w:contextualSpacing/>
        <w:jc w:val="both"/>
        <w:rPr>
          <w:rFonts w:ascii="Arial" w:hAnsi="Arial" w:cs="Arial"/>
          <w:sz w:val="22"/>
          <w:szCs w:val="22"/>
        </w:rPr>
      </w:pPr>
    </w:p>
    <w:p w14:paraId="1B61850E" w14:textId="77777777" w:rsidR="00650ECA" w:rsidRDefault="00650ECA" w:rsidP="00650ECA">
      <w:pPr>
        <w:contextualSpacing/>
        <w:jc w:val="both"/>
        <w:rPr>
          <w:rFonts w:ascii="Arial" w:hAnsi="Arial" w:cs="Arial"/>
          <w:sz w:val="22"/>
          <w:szCs w:val="22"/>
        </w:rPr>
      </w:pPr>
      <w:r w:rsidRPr="00437B8D">
        <w:rPr>
          <w:rFonts w:ascii="Arial" w:hAnsi="Arial" w:cs="Arial"/>
          <w:sz w:val="22"/>
          <w:szCs w:val="22"/>
        </w:rPr>
        <w:t>Po</w:t>
      </w:r>
      <w:r>
        <w:rPr>
          <w:rFonts w:ascii="Arial" w:hAnsi="Arial" w:cs="Arial"/>
          <w:sz w:val="22"/>
          <w:szCs w:val="22"/>
        </w:rPr>
        <w:t xml:space="preserve">r otro lado, se identificó que la entidad territorial no realizó transferencias a cuentas beneficiarias de los impuestos territoriales, practicados a la contratación de 2021. Es decir que, el reporte de Cuentas Maestras no evidenció movimientos débito a cuentas bancarias de la entidad territorial que recauda las estampillas PRO-CULTURA, PRO-HOSPITAL, PRO-UNIVERSIDAD y ADULTO MAYOR, estampillas que tuvieron un valor total de $ 5,8 millones entre los tres Contratos en mención. Se aclara que, para el pago de impuestos Nacionales con cargo al SGP el Municipio debe disponer de una </w:t>
      </w:r>
      <w:r w:rsidRPr="008203AA">
        <w:rPr>
          <w:rFonts w:ascii="Arial" w:hAnsi="Arial" w:cs="Arial"/>
          <w:i/>
          <w:iCs/>
          <w:sz w:val="22"/>
          <w:szCs w:val="22"/>
        </w:rPr>
        <w:t>Cuenta Maestra Pagadora</w:t>
      </w:r>
      <w:r>
        <w:rPr>
          <w:rFonts w:ascii="Arial" w:hAnsi="Arial" w:cs="Arial"/>
          <w:sz w:val="22"/>
          <w:szCs w:val="22"/>
        </w:rPr>
        <w:t xml:space="preserve"> para el manejo de los recursos de la Asignación de Ribereños, la cual no fue aperturada. </w:t>
      </w:r>
      <w:r w:rsidR="00641D92">
        <w:rPr>
          <w:rFonts w:ascii="Arial" w:hAnsi="Arial" w:cs="Arial"/>
          <w:sz w:val="22"/>
          <w:szCs w:val="22"/>
        </w:rPr>
        <w:t>Así las cosas</w:t>
      </w:r>
      <w:r>
        <w:rPr>
          <w:rFonts w:ascii="Arial" w:hAnsi="Arial" w:cs="Arial"/>
          <w:sz w:val="22"/>
          <w:szCs w:val="22"/>
        </w:rPr>
        <w:t xml:space="preserve">, no se vio reflejado en el reporte de Cuentas Maestras, un movimiento débito por valor de $1,4 millones que correspondiera a la retención en la fuente practicada al Contrato No. </w:t>
      </w:r>
      <w:r w:rsidRPr="00BB08C3">
        <w:rPr>
          <w:rFonts w:ascii="Arial" w:hAnsi="Arial" w:cs="Arial"/>
          <w:sz w:val="22"/>
          <w:szCs w:val="22"/>
        </w:rPr>
        <w:t xml:space="preserve">MC-036 </w:t>
      </w:r>
      <w:r>
        <w:rPr>
          <w:rFonts w:ascii="Arial" w:hAnsi="Arial" w:cs="Arial"/>
          <w:sz w:val="22"/>
          <w:szCs w:val="22"/>
        </w:rPr>
        <w:t>de</w:t>
      </w:r>
      <w:r w:rsidRPr="00BB08C3">
        <w:rPr>
          <w:rFonts w:ascii="Arial" w:hAnsi="Arial" w:cs="Arial"/>
          <w:sz w:val="22"/>
          <w:szCs w:val="22"/>
        </w:rPr>
        <w:t xml:space="preserve"> 2021</w:t>
      </w:r>
      <w:r>
        <w:rPr>
          <w:rFonts w:ascii="Arial" w:hAnsi="Arial" w:cs="Arial"/>
          <w:sz w:val="22"/>
          <w:szCs w:val="22"/>
        </w:rPr>
        <w:t>.</w:t>
      </w:r>
    </w:p>
    <w:p w14:paraId="073A29DB" w14:textId="77777777" w:rsidR="00CC495B" w:rsidRDefault="00CC495B" w:rsidP="00CC079C">
      <w:pPr>
        <w:contextualSpacing/>
        <w:jc w:val="both"/>
        <w:rPr>
          <w:rFonts w:ascii="Arial" w:eastAsiaTheme="minorHAnsi" w:hAnsi="Arial" w:cs="Arial"/>
          <w:sz w:val="22"/>
          <w:szCs w:val="22"/>
          <w:lang w:val="es-CO" w:eastAsia="en-US"/>
        </w:rPr>
      </w:pPr>
    </w:p>
    <w:p w14:paraId="5D6459C6" w14:textId="77777777" w:rsidR="00CC495B" w:rsidRPr="00F6170B" w:rsidRDefault="00CC495B" w:rsidP="00CC079C">
      <w:pPr>
        <w:contextualSpacing/>
        <w:jc w:val="both"/>
        <w:rPr>
          <w:rFonts w:ascii="Arial" w:eastAsiaTheme="minorHAnsi" w:hAnsi="Arial" w:cs="Arial"/>
          <w:sz w:val="22"/>
          <w:szCs w:val="22"/>
          <w:lang w:val="es-CO" w:eastAsia="en-US"/>
        </w:rPr>
      </w:pPr>
      <w:r>
        <w:rPr>
          <w:rFonts w:ascii="Arial" w:hAnsi="Arial" w:cs="Arial"/>
          <w:sz w:val="22"/>
          <w:szCs w:val="22"/>
        </w:rPr>
        <w:t>Adicionalmente, respecto a la inscripción de los beneficiarios en la Cuenta Maestra se verificó que la razón social estuviera conforme al Registro Único Territorial – RUT</w:t>
      </w:r>
      <w:r w:rsidRPr="00E271D7">
        <w:rPr>
          <w:rFonts w:ascii="Arial" w:hAnsi="Arial" w:cs="Arial"/>
          <w:sz w:val="22"/>
          <w:szCs w:val="22"/>
        </w:rPr>
        <w:t xml:space="preserve"> </w:t>
      </w:r>
      <w:r>
        <w:rPr>
          <w:rFonts w:ascii="Arial" w:hAnsi="Arial" w:cs="Arial"/>
          <w:sz w:val="22"/>
          <w:szCs w:val="22"/>
        </w:rPr>
        <w:t>como lo dispone e</w:t>
      </w:r>
      <w:r w:rsidRPr="00F70BE9">
        <w:rPr>
          <w:rFonts w:ascii="Arial" w:hAnsi="Arial" w:cs="Arial"/>
          <w:sz w:val="22"/>
          <w:szCs w:val="22"/>
        </w:rPr>
        <w:t xml:space="preserve">l Anexo Técnico de la </w:t>
      </w:r>
      <w:r w:rsidR="00A53D56">
        <w:rPr>
          <w:rFonts w:ascii="Arial" w:hAnsi="Arial" w:cs="Arial"/>
          <w:sz w:val="22"/>
          <w:szCs w:val="22"/>
        </w:rPr>
        <w:t>Resolución</w:t>
      </w:r>
      <w:r w:rsidRPr="00F70BE9">
        <w:rPr>
          <w:rFonts w:ascii="Arial" w:hAnsi="Arial" w:cs="Arial"/>
          <w:sz w:val="22"/>
          <w:szCs w:val="22"/>
        </w:rPr>
        <w:t xml:space="preserve"> No. 4835 de 2015 para el campo No. 10 “</w:t>
      </w:r>
      <w:r w:rsidRPr="00CC079C">
        <w:rPr>
          <w:rFonts w:ascii="Arial" w:hAnsi="Arial" w:cs="Arial"/>
          <w:i/>
          <w:iCs/>
          <w:sz w:val="22"/>
          <w:szCs w:val="22"/>
        </w:rPr>
        <w:t>Nombre o Razón social del beneficiario</w:t>
      </w:r>
      <w:r w:rsidRPr="00F70BE9">
        <w:rPr>
          <w:rFonts w:ascii="Arial" w:hAnsi="Arial" w:cs="Arial"/>
          <w:sz w:val="22"/>
          <w:szCs w:val="22"/>
        </w:rPr>
        <w:t>”</w:t>
      </w:r>
      <w:r>
        <w:rPr>
          <w:rFonts w:ascii="Arial" w:hAnsi="Arial" w:cs="Arial"/>
          <w:sz w:val="22"/>
          <w:szCs w:val="22"/>
        </w:rPr>
        <w:t xml:space="preserve">, para ello se realizó la consulta en la página oficial de la DIAN, hallando que algunos beneficiarios que aparecen en el reporte de </w:t>
      </w:r>
      <w:r w:rsidR="008171BC">
        <w:rPr>
          <w:rFonts w:ascii="Arial" w:hAnsi="Arial" w:cs="Arial"/>
          <w:sz w:val="22"/>
          <w:szCs w:val="22"/>
        </w:rPr>
        <w:t>Cuentas Maestras</w:t>
      </w:r>
      <w:r>
        <w:rPr>
          <w:rFonts w:ascii="Arial" w:hAnsi="Arial" w:cs="Arial"/>
          <w:sz w:val="22"/>
          <w:szCs w:val="22"/>
        </w:rPr>
        <w:t xml:space="preserve"> no se registraron </w:t>
      </w:r>
      <w:r w:rsidRPr="00F70BE9">
        <w:rPr>
          <w:rFonts w:ascii="Arial" w:hAnsi="Arial" w:cs="Arial"/>
          <w:sz w:val="22"/>
          <w:szCs w:val="22"/>
        </w:rPr>
        <w:t xml:space="preserve">como aparecen en el RUT, </w:t>
      </w:r>
      <w:r>
        <w:rPr>
          <w:rFonts w:ascii="Arial" w:hAnsi="Arial" w:cs="Arial"/>
          <w:sz w:val="22"/>
          <w:szCs w:val="22"/>
        </w:rPr>
        <w:t xml:space="preserve">como fue el caso de las siguientes personas jurídicas: </w:t>
      </w:r>
      <w:r w:rsidRPr="00F6170B">
        <w:rPr>
          <w:rFonts w:ascii="Arial" w:hAnsi="Arial" w:cs="Arial"/>
          <w:sz w:val="22"/>
          <w:szCs w:val="22"/>
        </w:rPr>
        <w:t xml:space="preserve">B </w:t>
      </w:r>
      <w:r w:rsidRPr="00CC079C">
        <w:rPr>
          <w:rFonts w:ascii="Arial" w:hAnsi="Arial" w:cs="Arial"/>
          <w:sz w:val="22"/>
          <w:szCs w:val="22"/>
        </w:rPr>
        <w:t>&amp;</w:t>
      </w:r>
      <w:r w:rsidRPr="00F6170B">
        <w:rPr>
          <w:rFonts w:ascii="Arial" w:hAnsi="Arial" w:cs="Arial"/>
          <w:sz w:val="22"/>
          <w:szCs w:val="22"/>
        </w:rPr>
        <w:t xml:space="preserve"> B SOLUCIONES DE INGENIERIA </w:t>
      </w:r>
      <w:r w:rsidRPr="00CC079C">
        <w:rPr>
          <w:rFonts w:ascii="Arial" w:hAnsi="Arial" w:cs="Arial"/>
          <w:sz w:val="22"/>
          <w:szCs w:val="22"/>
        </w:rPr>
        <w:t>SAS</w:t>
      </w:r>
      <w:r w:rsidRPr="00F6170B">
        <w:rPr>
          <w:rFonts w:ascii="Arial" w:hAnsi="Arial" w:cs="Arial"/>
          <w:sz w:val="22"/>
          <w:szCs w:val="22"/>
        </w:rPr>
        <w:t xml:space="preserve">, T </w:t>
      </w:r>
      <w:r w:rsidRPr="00CC079C">
        <w:rPr>
          <w:rFonts w:ascii="Arial" w:hAnsi="Arial" w:cs="Arial"/>
          <w:sz w:val="22"/>
          <w:szCs w:val="22"/>
        </w:rPr>
        <w:t>&amp;</w:t>
      </w:r>
      <w:r w:rsidRPr="00F6170B">
        <w:rPr>
          <w:rFonts w:ascii="Arial" w:hAnsi="Arial" w:cs="Arial"/>
          <w:sz w:val="22"/>
          <w:szCs w:val="22"/>
        </w:rPr>
        <w:t xml:space="preserve"> D INGENIERIA SAS, y CONSTRUCTORA Y URBAN</w:t>
      </w:r>
      <w:r w:rsidRPr="00CC079C">
        <w:rPr>
          <w:rFonts w:ascii="Arial" w:hAnsi="Arial" w:cs="Arial"/>
          <w:sz w:val="22"/>
          <w:szCs w:val="22"/>
        </w:rPr>
        <w:t>I</w:t>
      </w:r>
      <w:r w:rsidRPr="00F6170B">
        <w:rPr>
          <w:rFonts w:ascii="Arial" w:hAnsi="Arial" w:cs="Arial"/>
          <w:sz w:val="22"/>
          <w:szCs w:val="22"/>
        </w:rPr>
        <w:t>ZADORA ADC S.A.S.</w:t>
      </w:r>
    </w:p>
    <w:p w14:paraId="6DD4E901" w14:textId="77777777" w:rsidR="00CC495B" w:rsidRDefault="00CC495B" w:rsidP="00CC079C">
      <w:pPr>
        <w:contextualSpacing/>
        <w:rPr>
          <w:rFonts w:ascii="Arial" w:eastAsiaTheme="minorHAnsi" w:hAnsi="Arial" w:cs="Arial"/>
          <w:sz w:val="22"/>
          <w:szCs w:val="22"/>
          <w:lang w:val="es-CO" w:eastAsia="en-US"/>
        </w:rPr>
      </w:pPr>
    </w:p>
    <w:p w14:paraId="1BFBB0AB" w14:textId="77777777" w:rsidR="00CC495B" w:rsidRPr="000D2A1C" w:rsidRDefault="00CC495B"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A03E88">
        <w:rPr>
          <w:rFonts w:ascii="Arial" w:eastAsiaTheme="minorHAnsi" w:hAnsi="Arial" w:cs="Arial"/>
          <w:b/>
          <w:bCs/>
          <w:sz w:val="22"/>
          <w:szCs w:val="22"/>
          <w:lang w:val="es-CO" w:eastAsia="en-US"/>
        </w:rPr>
        <w:t>.</w:t>
      </w:r>
    </w:p>
    <w:p w14:paraId="21B559C7" w14:textId="77777777" w:rsidR="00CC495B" w:rsidRDefault="00CC495B" w:rsidP="00CC079C">
      <w:pPr>
        <w:contextualSpacing/>
        <w:jc w:val="both"/>
        <w:rPr>
          <w:rFonts w:ascii="Arial" w:hAnsi="Arial" w:cs="Arial"/>
          <w:sz w:val="22"/>
          <w:szCs w:val="22"/>
        </w:rPr>
      </w:pPr>
    </w:p>
    <w:p w14:paraId="4541EFF9" w14:textId="77777777" w:rsidR="00CC495B" w:rsidRPr="00AA4F24" w:rsidRDefault="00CC495B" w:rsidP="00CC079C">
      <w:pPr>
        <w:contextualSpacing/>
        <w:jc w:val="both"/>
        <w:rPr>
          <w:rFonts w:ascii="Arial" w:hAnsi="Arial" w:cs="Arial"/>
          <w:sz w:val="22"/>
          <w:szCs w:val="22"/>
          <w:lang w:val="es-CO"/>
        </w:rPr>
      </w:pPr>
      <w:r>
        <w:rPr>
          <w:rFonts w:ascii="Arial" w:hAnsi="Arial" w:cs="Arial"/>
          <w:sz w:val="22"/>
          <w:szCs w:val="22"/>
        </w:rPr>
        <w:t xml:space="preserve">La </w:t>
      </w:r>
      <w:r w:rsidR="00A53D56">
        <w:rPr>
          <w:rFonts w:ascii="Arial" w:hAnsi="Arial" w:cs="Arial"/>
          <w:sz w:val="22"/>
          <w:szCs w:val="22"/>
        </w:rPr>
        <w:t>Entidad Territorial</w:t>
      </w:r>
      <w:r>
        <w:rPr>
          <w:rFonts w:ascii="Arial" w:hAnsi="Arial" w:cs="Arial"/>
          <w:sz w:val="22"/>
          <w:szCs w:val="22"/>
        </w:rPr>
        <w:t xml:space="preserve"> debe tomar acciones inmediatas </w:t>
      </w:r>
      <w:r w:rsidR="005E705B">
        <w:rPr>
          <w:rFonts w:ascii="Arial" w:hAnsi="Arial" w:cs="Arial"/>
          <w:sz w:val="22"/>
          <w:szCs w:val="22"/>
        </w:rPr>
        <w:t>para corregir las situaciones de fondo que se han presentado en</w:t>
      </w:r>
      <w:r>
        <w:rPr>
          <w:rFonts w:ascii="Arial" w:hAnsi="Arial" w:cs="Arial"/>
          <w:sz w:val="22"/>
          <w:szCs w:val="22"/>
        </w:rPr>
        <w:t xml:space="preserve"> el manejo de la Cuenta Maestra</w:t>
      </w:r>
      <w:r w:rsidR="005E705B">
        <w:rPr>
          <w:rFonts w:ascii="Arial" w:hAnsi="Arial" w:cs="Arial"/>
          <w:sz w:val="22"/>
          <w:szCs w:val="22"/>
        </w:rPr>
        <w:t xml:space="preserve"> de la Asignación de Ribereños</w:t>
      </w:r>
      <w:r>
        <w:rPr>
          <w:rFonts w:ascii="Arial" w:hAnsi="Arial" w:cs="Arial"/>
          <w:sz w:val="22"/>
          <w:szCs w:val="22"/>
        </w:rPr>
        <w:t xml:space="preserve">, en relación con la </w:t>
      </w:r>
      <w:r w:rsidR="00A03E88">
        <w:rPr>
          <w:rFonts w:ascii="Arial" w:hAnsi="Arial" w:cs="Arial"/>
          <w:sz w:val="22"/>
          <w:szCs w:val="22"/>
        </w:rPr>
        <w:t>A</w:t>
      </w:r>
      <w:r>
        <w:rPr>
          <w:rFonts w:ascii="Arial" w:hAnsi="Arial" w:cs="Arial"/>
          <w:sz w:val="22"/>
          <w:szCs w:val="22"/>
        </w:rPr>
        <w:t xml:space="preserve">ctividad 3.1, se recomienda que los funcionarios encargados </w:t>
      </w:r>
      <w:r w:rsidR="004B40B8">
        <w:rPr>
          <w:rFonts w:ascii="Arial" w:hAnsi="Arial" w:cs="Arial"/>
          <w:sz w:val="22"/>
          <w:szCs w:val="22"/>
        </w:rPr>
        <w:t>para</w:t>
      </w:r>
      <w:r w:rsidR="005E705B">
        <w:rPr>
          <w:rFonts w:ascii="Arial" w:hAnsi="Arial" w:cs="Arial"/>
          <w:sz w:val="22"/>
          <w:szCs w:val="22"/>
        </w:rPr>
        <w:t xml:space="preserve"> manejar el tema </w:t>
      </w:r>
      <w:r>
        <w:rPr>
          <w:rFonts w:ascii="Arial" w:hAnsi="Arial" w:cs="Arial"/>
          <w:sz w:val="22"/>
          <w:szCs w:val="22"/>
        </w:rPr>
        <w:t xml:space="preserve">dentro de la </w:t>
      </w:r>
      <w:r w:rsidR="00A03E88">
        <w:rPr>
          <w:rFonts w:ascii="Arial" w:hAnsi="Arial" w:cs="Arial"/>
          <w:sz w:val="22"/>
          <w:szCs w:val="22"/>
        </w:rPr>
        <w:t>E</w:t>
      </w:r>
      <w:r>
        <w:rPr>
          <w:rFonts w:ascii="Arial" w:hAnsi="Arial" w:cs="Arial"/>
          <w:sz w:val="22"/>
          <w:szCs w:val="22"/>
        </w:rPr>
        <w:t xml:space="preserve">ntidad tomen las capacitaciones que dispone esta Dirección y apliquen las disposiciones de la </w:t>
      </w:r>
      <w:r w:rsidR="00A53D56">
        <w:rPr>
          <w:rFonts w:ascii="Arial" w:hAnsi="Arial" w:cs="Arial"/>
          <w:sz w:val="22"/>
          <w:szCs w:val="22"/>
        </w:rPr>
        <w:t>Resolución</w:t>
      </w:r>
      <w:r w:rsidRPr="00496A63">
        <w:rPr>
          <w:rFonts w:ascii="Arial" w:hAnsi="Arial" w:cs="Arial"/>
          <w:sz w:val="22"/>
          <w:szCs w:val="22"/>
        </w:rPr>
        <w:t xml:space="preserve"> 4835 de 2015.</w:t>
      </w:r>
    </w:p>
    <w:p w14:paraId="0DA004A4" w14:textId="77777777" w:rsidR="00CC495B" w:rsidRDefault="00CC495B" w:rsidP="00CC079C">
      <w:pPr>
        <w:contextualSpacing/>
        <w:jc w:val="both"/>
        <w:rPr>
          <w:rFonts w:ascii="Arial" w:hAnsi="Arial" w:cs="Arial"/>
          <w:sz w:val="22"/>
          <w:szCs w:val="22"/>
        </w:rPr>
      </w:pPr>
    </w:p>
    <w:p w14:paraId="4EDED19B" w14:textId="77777777" w:rsidR="00CC495B" w:rsidRPr="00006845" w:rsidRDefault="00CC495B"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3</w:t>
      </w:r>
      <w:r w:rsidRPr="007E56E4">
        <w:rPr>
          <w:rFonts w:ascii="Arial" w:hAnsi="Arial" w:cs="Arial"/>
          <w:sz w:val="22"/>
          <w:szCs w:val="22"/>
        </w:rPr>
        <w:t>.</w:t>
      </w:r>
      <w:r>
        <w:rPr>
          <w:rFonts w:ascii="Arial" w:hAnsi="Arial" w:cs="Arial"/>
          <w:sz w:val="22"/>
          <w:szCs w:val="22"/>
        </w:rPr>
        <w:t>2</w:t>
      </w:r>
      <w:r w:rsidRPr="007E56E4">
        <w:rPr>
          <w:rFonts w:ascii="Arial" w:hAnsi="Arial" w:cs="Arial"/>
          <w:sz w:val="22"/>
          <w:szCs w:val="22"/>
        </w:rPr>
        <w:t>.:</w:t>
      </w:r>
      <w:r w:rsidRPr="519AA75B">
        <w:rPr>
          <w:rFonts w:ascii="Arial" w:hAnsi="Arial" w:cs="Arial"/>
          <w:sz w:val="22"/>
          <w:szCs w:val="22"/>
        </w:rPr>
        <w:t xml:space="preserve"> </w:t>
      </w:r>
      <w:r w:rsidRPr="00AA4F24">
        <w:rPr>
          <w:rFonts w:ascii="Arial" w:hAnsi="Arial" w:cs="Arial"/>
          <w:sz w:val="22"/>
          <w:szCs w:val="22"/>
          <w:u w:val="single"/>
        </w:rPr>
        <w:t>No Cumple</w:t>
      </w:r>
      <w:r w:rsidRPr="00FD257B">
        <w:rPr>
          <w:rFonts w:ascii="Arial" w:hAnsi="Arial" w:cs="Arial"/>
          <w:sz w:val="22"/>
          <w:szCs w:val="22"/>
          <w:u w:val="single"/>
        </w:rPr>
        <w:t>.</w:t>
      </w:r>
    </w:p>
    <w:p w14:paraId="551C12D4" w14:textId="77777777" w:rsidR="00CC5290" w:rsidRDefault="00CC5290" w:rsidP="00CC079C">
      <w:pPr>
        <w:contextualSpacing/>
        <w:jc w:val="both"/>
        <w:rPr>
          <w:rFonts w:ascii="Arial" w:hAnsi="Arial" w:cs="Arial"/>
        </w:rPr>
      </w:pPr>
    </w:p>
    <w:p w14:paraId="310B41F5"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3.3.</w:t>
      </w:r>
      <w:r w:rsidR="00A715BA">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 xml:space="preserve">: </w:t>
      </w:r>
      <w:r w:rsidRPr="00912297">
        <w:rPr>
          <w:rFonts w:ascii="Arial" w:eastAsiaTheme="minorHAnsi" w:hAnsi="Arial" w:cs="Arial"/>
          <w:sz w:val="22"/>
          <w:szCs w:val="22"/>
          <w:lang w:val="es-CO" w:eastAsia="en-US"/>
        </w:rPr>
        <w:t xml:space="preserve">Aperturar la Cuenta Maestra Pagadora de la Asignación Especial para </w:t>
      </w:r>
      <w:r w:rsidR="00A53D56">
        <w:rPr>
          <w:rFonts w:ascii="Arial" w:eastAsiaTheme="minorHAnsi" w:hAnsi="Arial" w:cs="Arial"/>
          <w:sz w:val="22"/>
          <w:szCs w:val="22"/>
          <w:lang w:val="es-CO" w:eastAsia="en-US"/>
        </w:rPr>
        <w:t>Municipio</w:t>
      </w:r>
      <w:r w:rsidRPr="00912297">
        <w:rPr>
          <w:rFonts w:ascii="Arial" w:eastAsiaTheme="minorHAnsi" w:hAnsi="Arial" w:cs="Arial"/>
          <w:sz w:val="22"/>
          <w:szCs w:val="22"/>
          <w:lang w:val="es-CO" w:eastAsia="en-US"/>
        </w:rPr>
        <w:t xml:space="preserve">s Ribereños del Río Magdalena conforme a las condiciones establecidas por la </w:t>
      </w:r>
      <w:r w:rsidR="00A53D56">
        <w:rPr>
          <w:rFonts w:ascii="Arial" w:eastAsiaTheme="minorHAnsi" w:hAnsi="Arial" w:cs="Arial"/>
          <w:sz w:val="22"/>
          <w:szCs w:val="22"/>
          <w:lang w:val="es-CO" w:eastAsia="en-US"/>
        </w:rPr>
        <w:t>Resolución</w:t>
      </w:r>
      <w:r w:rsidRPr="00912297">
        <w:rPr>
          <w:rFonts w:ascii="Arial" w:eastAsiaTheme="minorHAnsi" w:hAnsi="Arial" w:cs="Arial"/>
          <w:sz w:val="22"/>
          <w:szCs w:val="22"/>
          <w:lang w:val="es-CO" w:eastAsia="en-US"/>
        </w:rPr>
        <w:t xml:space="preserve"> 0660 de 2018.</w:t>
      </w:r>
    </w:p>
    <w:p w14:paraId="17EE1FE9" w14:textId="77777777" w:rsidR="00CC5290" w:rsidRPr="00DD30D7" w:rsidRDefault="00CC5290" w:rsidP="00CC079C">
      <w:pPr>
        <w:tabs>
          <w:tab w:val="left" w:pos="3206"/>
          <w:tab w:val="left" w:pos="6338"/>
        </w:tabs>
        <w:ind w:left="709" w:hanging="709"/>
        <w:contextualSpacing/>
        <w:jc w:val="both"/>
        <w:rPr>
          <w:rFonts w:ascii="Arial" w:hAnsi="Arial" w:cs="Arial"/>
          <w:sz w:val="22"/>
          <w:szCs w:val="22"/>
        </w:rPr>
      </w:pPr>
    </w:p>
    <w:p w14:paraId="254AE132" w14:textId="77777777" w:rsidR="00CC5290" w:rsidRDefault="00A715BA" w:rsidP="00CC079C">
      <w:pPr>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lastRenderedPageBreak/>
        <w:tab/>
      </w:r>
      <w:r w:rsidR="00CC5290" w:rsidRPr="004A65A7">
        <w:rPr>
          <w:rFonts w:ascii="Arial" w:eastAsiaTheme="minorHAnsi" w:hAnsi="Arial" w:cs="Arial"/>
          <w:b/>
          <w:bCs/>
          <w:sz w:val="22"/>
          <w:szCs w:val="22"/>
          <w:lang w:val="es-CO" w:eastAsia="en-US"/>
        </w:rPr>
        <w:t>Productos esperados</w:t>
      </w:r>
      <w:r w:rsidR="00CC5290">
        <w:rPr>
          <w:rFonts w:ascii="Arial" w:eastAsiaTheme="minorHAnsi" w:hAnsi="Arial" w:cs="Arial"/>
          <w:sz w:val="22"/>
          <w:szCs w:val="22"/>
          <w:lang w:val="es-CO" w:eastAsia="en-US"/>
        </w:rPr>
        <w:t xml:space="preserve">: </w:t>
      </w:r>
      <w:r w:rsidR="00CC5290" w:rsidRPr="00912297">
        <w:rPr>
          <w:rFonts w:ascii="Arial" w:eastAsiaTheme="minorHAnsi" w:hAnsi="Arial" w:cs="Arial"/>
          <w:sz w:val="22"/>
          <w:szCs w:val="22"/>
          <w:lang w:val="es-CO" w:eastAsia="en-US"/>
        </w:rPr>
        <w:t>Certificación y el convenio de apertura de la Cuenta Maestra Pagadora.</w:t>
      </w:r>
    </w:p>
    <w:p w14:paraId="44AE13CE" w14:textId="77777777" w:rsidR="00CC5290" w:rsidRDefault="00CC5290" w:rsidP="00CC079C">
      <w:pPr>
        <w:contextualSpacing/>
        <w:rPr>
          <w:rFonts w:ascii="Arial" w:eastAsiaTheme="minorHAnsi" w:hAnsi="Arial" w:cs="Arial"/>
          <w:b/>
          <w:bCs/>
          <w:sz w:val="22"/>
          <w:szCs w:val="22"/>
          <w:lang w:val="es-CO" w:eastAsia="en-US"/>
        </w:rPr>
      </w:pPr>
    </w:p>
    <w:p w14:paraId="653A9B1A"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A715BA">
        <w:rPr>
          <w:rFonts w:ascii="Arial" w:eastAsiaTheme="minorHAnsi" w:hAnsi="Arial" w:cs="Arial"/>
          <w:sz w:val="22"/>
          <w:szCs w:val="22"/>
          <w:lang w:val="es-CO" w:eastAsia="en-US"/>
        </w:rPr>
        <w:t>.</w:t>
      </w:r>
    </w:p>
    <w:p w14:paraId="145D2969" w14:textId="77777777" w:rsidR="00CC5290" w:rsidRDefault="00CC5290" w:rsidP="00CC079C">
      <w:pPr>
        <w:contextualSpacing/>
        <w:rPr>
          <w:rFonts w:ascii="Arial" w:eastAsiaTheme="minorHAnsi" w:hAnsi="Arial" w:cs="Arial"/>
          <w:sz w:val="22"/>
          <w:szCs w:val="22"/>
          <w:lang w:val="es-CO" w:eastAsia="en-US"/>
        </w:rPr>
      </w:pPr>
    </w:p>
    <w:p w14:paraId="550A6960"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En cuanto a este producto, 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no remitió soporte alguno que evidenciara la apertura de la Cuenta Maestra Pagadora de la Asignación Especial para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s Ribereños del Río Magdalena del SGP, como lo dispone la </w:t>
      </w:r>
      <w:r w:rsidR="00A53D56">
        <w:rPr>
          <w:rFonts w:ascii="Arial" w:eastAsiaTheme="minorHAnsi" w:hAnsi="Arial" w:cs="Arial"/>
          <w:sz w:val="22"/>
          <w:szCs w:val="22"/>
          <w:lang w:val="es-CO" w:eastAsia="en-US"/>
        </w:rPr>
        <w:t>Resolución</w:t>
      </w:r>
      <w:r>
        <w:rPr>
          <w:rFonts w:ascii="Arial" w:eastAsiaTheme="minorHAnsi" w:hAnsi="Arial" w:cs="Arial"/>
          <w:sz w:val="22"/>
          <w:szCs w:val="22"/>
          <w:lang w:val="es-CO" w:eastAsia="en-US"/>
        </w:rPr>
        <w:t xml:space="preserve"> 0660 de 2018 del Ministerio de Hacienda y Crédito Público. Para el caso, se solicitó la certificación bancaria junto con la copia del convenio suscrito entre la </w:t>
      </w:r>
      <w:r w:rsidR="00A53D56">
        <w:rPr>
          <w:rFonts w:ascii="Arial" w:eastAsiaTheme="minorHAnsi" w:hAnsi="Arial" w:cs="Arial"/>
          <w:sz w:val="22"/>
          <w:szCs w:val="22"/>
          <w:lang w:val="es-CO" w:eastAsia="en-US"/>
        </w:rPr>
        <w:t>Entidad Territorial</w:t>
      </w:r>
      <w:r>
        <w:rPr>
          <w:rFonts w:ascii="Arial" w:eastAsiaTheme="minorHAnsi" w:hAnsi="Arial" w:cs="Arial"/>
          <w:sz w:val="22"/>
          <w:szCs w:val="22"/>
          <w:lang w:val="es-CO" w:eastAsia="en-US"/>
        </w:rPr>
        <w:t xml:space="preserve"> y el Banco con el cual se tiene aperturada la Cuenta Maestra de la Asignación, documentos que se deben enviar a esta Dirección de manera inmediata.</w:t>
      </w:r>
    </w:p>
    <w:p w14:paraId="0B79659D" w14:textId="77777777" w:rsidR="00CC5290" w:rsidRDefault="00CC5290" w:rsidP="00CC079C">
      <w:pPr>
        <w:contextualSpacing/>
        <w:rPr>
          <w:rFonts w:ascii="Arial" w:eastAsiaTheme="minorHAnsi" w:hAnsi="Arial" w:cs="Arial"/>
          <w:sz w:val="22"/>
          <w:szCs w:val="22"/>
          <w:lang w:val="es-CO" w:eastAsia="en-US"/>
        </w:rPr>
      </w:pPr>
    </w:p>
    <w:p w14:paraId="4B3BF46D"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A715BA">
        <w:rPr>
          <w:rFonts w:ascii="Arial" w:eastAsiaTheme="minorHAnsi" w:hAnsi="Arial" w:cs="Arial"/>
          <w:b/>
          <w:bCs/>
          <w:sz w:val="22"/>
          <w:szCs w:val="22"/>
          <w:lang w:val="es-CO" w:eastAsia="en-US"/>
        </w:rPr>
        <w:t>.</w:t>
      </w:r>
    </w:p>
    <w:p w14:paraId="561CE2DF" w14:textId="77777777" w:rsidR="00CC5290" w:rsidRDefault="00CC5290" w:rsidP="00CC079C">
      <w:pPr>
        <w:contextualSpacing/>
        <w:jc w:val="both"/>
        <w:rPr>
          <w:rFonts w:ascii="Arial" w:hAnsi="Arial" w:cs="Arial"/>
          <w:sz w:val="22"/>
          <w:szCs w:val="22"/>
        </w:rPr>
      </w:pPr>
    </w:p>
    <w:p w14:paraId="2D3866B8" w14:textId="77777777" w:rsidR="00CC5290" w:rsidRDefault="00CC5290" w:rsidP="00CC079C">
      <w:pPr>
        <w:contextualSpacing/>
        <w:jc w:val="both"/>
        <w:rPr>
          <w:rFonts w:ascii="Arial" w:hAnsi="Arial" w:cs="Arial"/>
          <w:sz w:val="22"/>
          <w:szCs w:val="22"/>
        </w:rPr>
      </w:pPr>
      <w:r>
        <w:rPr>
          <w:rFonts w:ascii="Arial" w:hAnsi="Arial" w:cs="Arial"/>
          <w:sz w:val="22"/>
          <w:szCs w:val="22"/>
        </w:rPr>
        <w:t xml:space="preserve">Tener en cuenta los lineamientos que dispone la </w:t>
      </w:r>
      <w:r w:rsidR="00A53D56">
        <w:rPr>
          <w:rFonts w:ascii="Arial" w:hAnsi="Arial" w:cs="Arial"/>
          <w:sz w:val="22"/>
          <w:szCs w:val="22"/>
        </w:rPr>
        <w:t>Resolución</w:t>
      </w:r>
      <w:r>
        <w:rPr>
          <w:rFonts w:ascii="Arial" w:hAnsi="Arial" w:cs="Arial"/>
          <w:sz w:val="22"/>
          <w:szCs w:val="22"/>
        </w:rPr>
        <w:t xml:space="preserve"> 0660 de 2018, para la apertura de la Cuenta Maestra Pagadora, en cuanto a: el tipo de cuenta (ahorros), las condiciones mínimas que debe contener el convenio, la nomenclatura de la Cuenta Maestra Pagadora para </w:t>
      </w:r>
      <w:r w:rsidR="00A53D56">
        <w:rPr>
          <w:rFonts w:ascii="Arial" w:hAnsi="Arial" w:cs="Arial"/>
          <w:sz w:val="22"/>
          <w:szCs w:val="22"/>
        </w:rPr>
        <w:t>Municipio</w:t>
      </w:r>
      <w:r>
        <w:rPr>
          <w:rFonts w:ascii="Arial" w:hAnsi="Arial" w:cs="Arial"/>
          <w:sz w:val="22"/>
          <w:szCs w:val="22"/>
        </w:rPr>
        <w:t xml:space="preserve">s Ribereños y las operaciones de crédito y débito autorizadas. A continuación, </w:t>
      </w:r>
      <w:r w:rsidRPr="0025611B">
        <w:rPr>
          <w:rFonts w:ascii="Arial" w:hAnsi="Arial" w:cs="Arial"/>
          <w:sz w:val="22"/>
          <w:szCs w:val="22"/>
        </w:rPr>
        <w:t>remitimos enlace de consulta</w:t>
      </w:r>
      <w:r>
        <w:rPr>
          <w:rFonts w:ascii="Arial" w:hAnsi="Arial" w:cs="Arial"/>
          <w:sz w:val="22"/>
          <w:szCs w:val="22"/>
        </w:rPr>
        <w:t xml:space="preserve"> de la </w:t>
      </w:r>
      <w:r w:rsidR="00A53D56">
        <w:rPr>
          <w:rFonts w:ascii="Arial" w:hAnsi="Arial" w:cs="Arial"/>
          <w:sz w:val="22"/>
          <w:szCs w:val="22"/>
        </w:rPr>
        <w:t>Resolución</w:t>
      </w:r>
      <w:r>
        <w:rPr>
          <w:rFonts w:ascii="Arial" w:hAnsi="Arial" w:cs="Arial"/>
          <w:sz w:val="22"/>
          <w:szCs w:val="22"/>
        </w:rPr>
        <w:t>:</w:t>
      </w:r>
    </w:p>
    <w:p w14:paraId="67C97549" w14:textId="77777777" w:rsidR="00CC5290" w:rsidRDefault="00CC5290" w:rsidP="00CC079C">
      <w:pPr>
        <w:contextualSpacing/>
        <w:jc w:val="both"/>
        <w:rPr>
          <w:rFonts w:ascii="Arial" w:hAnsi="Arial" w:cs="Arial"/>
          <w:sz w:val="22"/>
          <w:szCs w:val="22"/>
        </w:rPr>
      </w:pPr>
    </w:p>
    <w:p w14:paraId="36A5668F" w14:textId="77777777" w:rsidR="00CC5290" w:rsidRPr="00CC079C" w:rsidRDefault="0082443B" w:rsidP="00CC079C">
      <w:pPr>
        <w:contextualSpacing/>
        <w:jc w:val="both"/>
        <w:rPr>
          <w:rFonts w:ascii="Arial" w:hAnsi="Arial" w:cs="Arial"/>
          <w:sz w:val="18"/>
          <w:szCs w:val="18"/>
        </w:rPr>
      </w:pPr>
      <w:hyperlink r:id="rId13" w:history="1">
        <w:r w:rsidR="00CC5290" w:rsidRPr="00CC079C">
          <w:rPr>
            <w:rStyle w:val="Hipervnculo"/>
            <w:rFonts w:ascii="Arial" w:hAnsi="Arial" w:cs="Arial"/>
            <w:sz w:val="18"/>
            <w:szCs w:val="18"/>
          </w:rPr>
          <w:t>https://www.minhacienda.gov.co/webcenter/portal/CuentasMaestras/pages_cuentasmaestraspagadorasycuentasdemanejodegarantas</w:t>
        </w:r>
      </w:hyperlink>
      <w:r w:rsidR="00CC5290" w:rsidRPr="00CC079C">
        <w:rPr>
          <w:rFonts w:ascii="Arial" w:hAnsi="Arial" w:cs="Arial"/>
          <w:sz w:val="18"/>
          <w:szCs w:val="18"/>
        </w:rPr>
        <w:t xml:space="preserve"> </w:t>
      </w:r>
    </w:p>
    <w:p w14:paraId="025C4B27" w14:textId="77777777" w:rsidR="00CC5290" w:rsidRPr="00006845" w:rsidRDefault="00CC5290" w:rsidP="00CC079C">
      <w:pPr>
        <w:contextualSpacing/>
        <w:jc w:val="both"/>
        <w:rPr>
          <w:rFonts w:ascii="Arial" w:hAnsi="Arial" w:cs="Arial"/>
          <w:sz w:val="22"/>
          <w:szCs w:val="22"/>
        </w:rPr>
      </w:pPr>
    </w:p>
    <w:p w14:paraId="29BBCA6C" w14:textId="77777777" w:rsidR="00CC5290" w:rsidRPr="00B74A98" w:rsidRDefault="00CC5290"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3</w:t>
      </w:r>
      <w:r w:rsidRPr="007E56E4">
        <w:rPr>
          <w:rFonts w:ascii="Arial" w:hAnsi="Arial" w:cs="Arial"/>
          <w:sz w:val="22"/>
          <w:szCs w:val="22"/>
        </w:rPr>
        <w:t>.</w:t>
      </w:r>
      <w:r>
        <w:rPr>
          <w:rFonts w:ascii="Arial" w:hAnsi="Arial" w:cs="Arial"/>
          <w:sz w:val="22"/>
          <w:szCs w:val="22"/>
        </w:rPr>
        <w:t>3</w:t>
      </w:r>
      <w:r w:rsidRPr="007E56E4">
        <w:rPr>
          <w:rFonts w:ascii="Arial" w:hAnsi="Arial" w:cs="Arial"/>
          <w:sz w:val="22"/>
          <w:szCs w:val="22"/>
        </w:rPr>
        <w:t>:</w:t>
      </w:r>
      <w:r w:rsidRPr="519AA75B">
        <w:rPr>
          <w:rFonts w:ascii="Arial" w:hAnsi="Arial" w:cs="Arial"/>
          <w:sz w:val="22"/>
          <w:szCs w:val="22"/>
        </w:rPr>
        <w:t xml:space="preserve"> </w:t>
      </w:r>
      <w:r w:rsidRPr="00EB62D1">
        <w:rPr>
          <w:rFonts w:ascii="Arial" w:hAnsi="Arial" w:cs="Arial"/>
          <w:sz w:val="22"/>
          <w:szCs w:val="22"/>
          <w:u w:val="single"/>
        </w:rPr>
        <w:t>No Cumple</w:t>
      </w:r>
      <w:r w:rsidRPr="00B74A98">
        <w:rPr>
          <w:rFonts w:ascii="Arial" w:hAnsi="Arial" w:cs="Arial"/>
          <w:sz w:val="22"/>
          <w:szCs w:val="22"/>
          <w:u w:val="single"/>
        </w:rPr>
        <w:t>.</w:t>
      </w:r>
    </w:p>
    <w:p w14:paraId="24514E01" w14:textId="77777777" w:rsidR="00CC5290" w:rsidRPr="0010764E" w:rsidRDefault="00CC5290" w:rsidP="00CC079C">
      <w:pPr>
        <w:contextualSpacing/>
        <w:rPr>
          <w:rFonts w:ascii="Arial" w:eastAsiaTheme="minorHAnsi" w:hAnsi="Arial" w:cs="Arial"/>
          <w:sz w:val="22"/>
          <w:szCs w:val="22"/>
          <w:lang w:eastAsia="en-US"/>
        </w:rPr>
      </w:pPr>
    </w:p>
    <w:p w14:paraId="5E2A52C1" w14:textId="77777777" w:rsidR="00CC5290" w:rsidRPr="005E4DE2"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 xml:space="preserve">4. </w:t>
      </w:r>
      <w:r w:rsidRPr="000D2A1C">
        <w:rPr>
          <w:rFonts w:ascii="Arial" w:eastAsiaTheme="minorHAnsi" w:hAnsi="Arial" w:cs="Arial"/>
          <w:b/>
          <w:bCs/>
          <w:sz w:val="22"/>
          <w:szCs w:val="22"/>
          <w:lang w:val="es-CO" w:eastAsia="en-US"/>
        </w:rPr>
        <w:t>Objetivo</w:t>
      </w:r>
      <w:r>
        <w:rPr>
          <w:rFonts w:ascii="Arial" w:eastAsiaTheme="minorHAnsi" w:hAnsi="Arial" w:cs="Arial"/>
          <w:b/>
          <w:bCs/>
          <w:sz w:val="22"/>
          <w:szCs w:val="22"/>
          <w:lang w:val="es-CO" w:eastAsia="en-US"/>
        </w:rPr>
        <w:t>:</w:t>
      </w:r>
      <w:r w:rsidRPr="005E4DE2">
        <w:rPr>
          <w:rFonts w:ascii="Arial" w:hAnsi="Arial" w:cs="Arial"/>
          <w:sz w:val="22"/>
          <w:szCs w:val="22"/>
        </w:rPr>
        <w:t xml:space="preserve"> </w:t>
      </w:r>
      <w:r w:rsidRPr="005D241E">
        <w:rPr>
          <w:rFonts w:ascii="Arial" w:hAnsi="Arial" w:cs="Arial"/>
          <w:sz w:val="22"/>
          <w:szCs w:val="22"/>
        </w:rPr>
        <w:t>Garantizar el reconocimiento contable de todos los hechos económicos con cargo a los recursos de la Asignación de Ribereños. De tal manera que, la información contable sea consistente con los soportes de tesorería</w:t>
      </w:r>
      <w:r w:rsidRPr="00A67D4F">
        <w:rPr>
          <w:rFonts w:ascii="Arial" w:hAnsi="Arial" w:cs="Arial"/>
          <w:sz w:val="22"/>
          <w:szCs w:val="22"/>
        </w:rPr>
        <w:t>.</w:t>
      </w:r>
    </w:p>
    <w:p w14:paraId="18B5A084" w14:textId="77777777" w:rsidR="00CC5290" w:rsidRDefault="00CC5290" w:rsidP="00CC079C">
      <w:pPr>
        <w:contextualSpacing/>
        <w:jc w:val="both"/>
        <w:rPr>
          <w:rFonts w:ascii="Arial" w:hAnsi="Arial" w:cs="Arial"/>
        </w:rPr>
      </w:pPr>
    </w:p>
    <w:p w14:paraId="0ADB98BC"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4.1.</w:t>
      </w:r>
      <w:r w:rsidR="00A715BA">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 xml:space="preserve">: </w:t>
      </w:r>
      <w:r w:rsidR="00B05629">
        <w:rPr>
          <w:rFonts w:ascii="Arial" w:eastAsiaTheme="minorHAnsi" w:hAnsi="Arial" w:cs="Arial"/>
          <w:sz w:val="22"/>
          <w:szCs w:val="22"/>
          <w:lang w:val="es-CO" w:eastAsia="en-US"/>
        </w:rPr>
        <w:t>Causar</w:t>
      </w:r>
      <w:r w:rsidRPr="00C04D16">
        <w:rPr>
          <w:rFonts w:ascii="Arial" w:eastAsiaTheme="minorHAnsi" w:hAnsi="Arial" w:cs="Arial"/>
          <w:sz w:val="22"/>
          <w:szCs w:val="22"/>
          <w:lang w:val="es-CO" w:eastAsia="en-US"/>
        </w:rPr>
        <w:t xml:space="preserve"> y </w:t>
      </w:r>
      <w:r w:rsidR="00B05629" w:rsidRPr="00C04D16">
        <w:rPr>
          <w:rFonts w:ascii="Arial" w:eastAsiaTheme="minorHAnsi" w:hAnsi="Arial" w:cs="Arial"/>
          <w:sz w:val="22"/>
          <w:szCs w:val="22"/>
          <w:lang w:val="es-CO" w:eastAsia="en-US"/>
        </w:rPr>
        <w:t>reconocer</w:t>
      </w:r>
      <w:r w:rsidRPr="00C04D16">
        <w:rPr>
          <w:rFonts w:ascii="Arial" w:eastAsiaTheme="minorHAnsi" w:hAnsi="Arial" w:cs="Arial"/>
          <w:sz w:val="22"/>
          <w:szCs w:val="22"/>
          <w:lang w:val="es-CO" w:eastAsia="en-US"/>
        </w:rPr>
        <w:t xml:space="preserve"> </w:t>
      </w:r>
      <w:r w:rsidR="00B05629">
        <w:rPr>
          <w:rFonts w:ascii="Arial" w:eastAsiaTheme="minorHAnsi" w:hAnsi="Arial" w:cs="Arial"/>
          <w:sz w:val="22"/>
          <w:szCs w:val="22"/>
          <w:lang w:val="es-CO" w:eastAsia="en-US"/>
        </w:rPr>
        <w:t>contablemente</w:t>
      </w:r>
      <w:r w:rsidRPr="00C04D16" w:rsidDel="00B05629">
        <w:rPr>
          <w:rFonts w:ascii="Arial" w:eastAsiaTheme="minorHAnsi" w:hAnsi="Arial" w:cs="Arial"/>
          <w:sz w:val="22"/>
          <w:szCs w:val="22"/>
          <w:lang w:val="es-CO" w:eastAsia="en-US"/>
        </w:rPr>
        <w:t xml:space="preserve"> </w:t>
      </w:r>
      <w:r w:rsidRPr="00C04D16">
        <w:rPr>
          <w:rFonts w:ascii="Arial" w:eastAsiaTheme="minorHAnsi" w:hAnsi="Arial" w:cs="Arial"/>
          <w:sz w:val="22"/>
          <w:szCs w:val="22"/>
          <w:lang w:val="es-CO" w:eastAsia="en-US"/>
        </w:rPr>
        <w:t>las transferencias, obligaciones y pagos con cargo a los recursos del SGP de la Asignación Especial, conforme a la normatividad vigente según la Contaduría General de la Nación.</w:t>
      </w:r>
    </w:p>
    <w:p w14:paraId="257F214A" w14:textId="77777777" w:rsidR="00CC5290" w:rsidRPr="004C16FA" w:rsidRDefault="00CC5290" w:rsidP="00CC079C">
      <w:pPr>
        <w:tabs>
          <w:tab w:val="left" w:pos="3206"/>
          <w:tab w:val="left" w:pos="6338"/>
        </w:tabs>
        <w:ind w:left="709" w:hanging="709"/>
        <w:contextualSpacing/>
        <w:jc w:val="both"/>
        <w:rPr>
          <w:rFonts w:ascii="Arial" w:hAnsi="Arial" w:cs="Arial"/>
          <w:sz w:val="22"/>
          <w:szCs w:val="22"/>
          <w:lang w:val="es-CO"/>
        </w:rPr>
      </w:pPr>
    </w:p>
    <w:p w14:paraId="192CE82E" w14:textId="77777777" w:rsidR="00CC5290" w:rsidRDefault="00CC5290" w:rsidP="00CC079C">
      <w:pPr>
        <w:ind w:left="709" w:hanging="1"/>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4C16FA">
        <w:rPr>
          <w:rFonts w:ascii="Arial" w:eastAsiaTheme="minorHAnsi" w:hAnsi="Arial" w:cs="Arial"/>
          <w:sz w:val="22"/>
          <w:szCs w:val="22"/>
          <w:lang w:val="es-CO" w:eastAsia="en-US"/>
        </w:rPr>
        <w:t xml:space="preserve">Libro diario y libros auxiliares resumidos de </w:t>
      </w:r>
      <w:r>
        <w:rPr>
          <w:rFonts w:ascii="Arial" w:eastAsiaTheme="minorHAnsi" w:hAnsi="Arial" w:cs="Arial"/>
          <w:sz w:val="22"/>
          <w:szCs w:val="22"/>
          <w:lang w:val="es-CO" w:eastAsia="en-US"/>
        </w:rPr>
        <w:t>cada una de las</w:t>
      </w:r>
      <w:r w:rsidRPr="004C16FA">
        <w:rPr>
          <w:rFonts w:ascii="Arial" w:eastAsiaTheme="minorHAnsi" w:hAnsi="Arial" w:cs="Arial"/>
          <w:sz w:val="22"/>
          <w:szCs w:val="22"/>
          <w:lang w:val="es-CO" w:eastAsia="en-US"/>
        </w:rPr>
        <w:t xml:space="preserve"> cuentas afecta</w:t>
      </w:r>
      <w:r>
        <w:rPr>
          <w:rFonts w:ascii="Arial" w:eastAsiaTheme="minorHAnsi" w:hAnsi="Arial" w:cs="Arial"/>
          <w:sz w:val="22"/>
          <w:szCs w:val="22"/>
          <w:lang w:val="es-CO" w:eastAsia="en-US"/>
        </w:rPr>
        <w:t>das</w:t>
      </w:r>
      <w:r w:rsidRPr="004C16FA">
        <w:rPr>
          <w:rFonts w:ascii="Arial" w:eastAsiaTheme="minorHAnsi" w:hAnsi="Arial" w:cs="Arial"/>
          <w:sz w:val="22"/>
          <w:szCs w:val="22"/>
          <w:lang w:val="es-CO" w:eastAsia="en-US"/>
        </w:rPr>
        <w:t xml:space="preserve"> contablemente con cargo a los recursos del SGP de la Asignación de Ribereños</w:t>
      </w:r>
      <w:r>
        <w:rPr>
          <w:rFonts w:ascii="Arial" w:eastAsiaTheme="minorHAnsi" w:hAnsi="Arial" w:cs="Arial"/>
          <w:sz w:val="22"/>
          <w:szCs w:val="22"/>
          <w:lang w:val="es-CO" w:eastAsia="en-US"/>
        </w:rPr>
        <w:t xml:space="preserve"> para las vigencias 2021 y lo corrido de 2022</w:t>
      </w:r>
      <w:r w:rsidRPr="004C16FA">
        <w:rPr>
          <w:rFonts w:ascii="Arial" w:eastAsiaTheme="minorHAnsi" w:hAnsi="Arial" w:cs="Arial"/>
          <w:sz w:val="22"/>
          <w:szCs w:val="22"/>
          <w:lang w:val="es-CO" w:eastAsia="en-US"/>
        </w:rPr>
        <w:t>.</w:t>
      </w:r>
    </w:p>
    <w:p w14:paraId="6AD3ED72" w14:textId="77777777" w:rsidR="00CC5290" w:rsidRDefault="00CC5290" w:rsidP="00CC079C">
      <w:pPr>
        <w:ind w:left="709" w:hanging="709"/>
        <w:contextualSpacing/>
        <w:jc w:val="both"/>
        <w:rPr>
          <w:rFonts w:ascii="Arial" w:eastAsiaTheme="minorHAnsi" w:hAnsi="Arial" w:cs="Arial"/>
          <w:b/>
          <w:bCs/>
          <w:sz w:val="22"/>
          <w:szCs w:val="22"/>
          <w:lang w:val="es-CO" w:eastAsia="en-US"/>
        </w:rPr>
      </w:pPr>
    </w:p>
    <w:p w14:paraId="5F492C38"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A715BA">
        <w:rPr>
          <w:rFonts w:ascii="Arial" w:eastAsiaTheme="minorHAnsi" w:hAnsi="Arial" w:cs="Arial"/>
          <w:sz w:val="22"/>
          <w:szCs w:val="22"/>
          <w:lang w:val="es-CO" w:eastAsia="en-US"/>
        </w:rPr>
        <w:t>.</w:t>
      </w:r>
    </w:p>
    <w:p w14:paraId="15323949" w14:textId="77777777" w:rsidR="00CC5290" w:rsidRDefault="00CC5290" w:rsidP="00CC079C">
      <w:pPr>
        <w:contextualSpacing/>
        <w:rPr>
          <w:rFonts w:ascii="Arial" w:eastAsiaTheme="minorHAnsi" w:hAnsi="Arial" w:cs="Arial"/>
          <w:sz w:val="22"/>
          <w:szCs w:val="22"/>
          <w:lang w:val="es-CO" w:eastAsia="en-US"/>
        </w:rPr>
      </w:pPr>
    </w:p>
    <w:p w14:paraId="42CC704C"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La </w:t>
      </w:r>
      <w:r w:rsidR="00A53D56">
        <w:rPr>
          <w:rFonts w:ascii="Arial" w:eastAsiaTheme="minorHAnsi" w:hAnsi="Arial" w:cs="Arial"/>
          <w:sz w:val="22"/>
          <w:szCs w:val="22"/>
          <w:lang w:val="es-CO" w:eastAsia="en-US"/>
        </w:rPr>
        <w:t>Entidad Territorial</w:t>
      </w:r>
      <w:r>
        <w:rPr>
          <w:rFonts w:ascii="Arial" w:eastAsiaTheme="minorHAnsi" w:hAnsi="Arial" w:cs="Arial"/>
          <w:sz w:val="22"/>
          <w:szCs w:val="22"/>
          <w:lang w:val="es-CO" w:eastAsia="en-US"/>
        </w:rPr>
        <w:t xml:space="preserve"> no hizo entrega de los libros diario y libros auxiliares de las cuentas contables </w:t>
      </w:r>
      <w:r w:rsidR="00A02A18">
        <w:rPr>
          <w:rFonts w:ascii="Arial" w:eastAsiaTheme="minorHAnsi" w:hAnsi="Arial" w:cs="Arial"/>
          <w:sz w:val="22"/>
          <w:szCs w:val="22"/>
          <w:lang w:val="es-CO" w:eastAsia="en-US"/>
        </w:rPr>
        <w:t xml:space="preserve">que fueron </w:t>
      </w:r>
      <w:r>
        <w:rPr>
          <w:rFonts w:ascii="Arial" w:eastAsiaTheme="minorHAnsi" w:hAnsi="Arial" w:cs="Arial"/>
          <w:sz w:val="22"/>
          <w:szCs w:val="22"/>
          <w:lang w:val="es-CO" w:eastAsia="en-US"/>
        </w:rPr>
        <w:t xml:space="preserve">causadas y reconocidas con cargo a los recursos del SGP de la Asignación Especial para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s Ribereños del Río Magdalena, de las vigencias 2021 y 2022. Teniendo en cuenta que, 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ha comprometido, obligado y pagado con los recursos del SGP Ribereños durante estas vigencias, de acuerdo con las ejecuciones presupuestales, los expedientes contractuales y extractos bancarios remitidos, se hace necesario la entrega de los </w:t>
      </w:r>
      <w:r>
        <w:rPr>
          <w:rFonts w:ascii="Arial" w:eastAsiaTheme="minorHAnsi" w:hAnsi="Arial" w:cs="Arial"/>
          <w:sz w:val="22"/>
          <w:szCs w:val="22"/>
          <w:lang w:val="es-CO" w:eastAsia="en-US"/>
        </w:rPr>
        <w:lastRenderedPageBreak/>
        <w:t>libros contables a esta Dirección en el marco del seguimiento del Plan de Desempeño en la Asignación de Ribereños.</w:t>
      </w:r>
    </w:p>
    <w:p w14:paraId="37FCF817" w14:textId="77777777" w:rsidR="00CC5290" w:rsidRDefault="00CC5290" w:rsidP="00CC079C">
      <w:pPr>
        <w:contextualSpacing/>
        <w:rPr>
          <w:rFonts w:ascii="Arial" w:eastAsiaTheme="minorHAnsi" w:hAnsi="Arial" w:cs="Arial"/>
          <w:sz w:val="22"/>
          <w:szCs w:val="22"/>
          <w:lang w:val="es-CO" w:eastAsia="en-US"/>
        </w:rPr>
      </w:pPr>
    </w:p>
    <w:p w14:paraId="7EC65415"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A715BA">
        <w:rPr>
          <w:rFonts w:ascii="Arial" w:eastAsiaTheme="minorHAnsi" w:hAnsi="Arial" w:cs="Arial"/>
          <w:b/>
          <w:bCs/>
          <w:sz w:val="22"/>
          <w:szCs w:val="22"/>
          <w:lang w:val="es-CO" w:eastAsia="en-US"/>
        </w:rPr>
        <w:t>.</w:t>
      </w:r>
    </w:p>
    <w:p w14:paraId="19949FA5" w14:textId="77777777" w:rsidR="00CC5290" w:rsidRDefault="00CC5290" w:rsidP="00CC079C">
      <w:pPr>
        <w:contextualSpacing/>
        <w:jc w:val="both"/>
        <w:rPr>
          <w:rFonts w:ascii="Arial" w:hAnsi="Arial" w:cs="Arial"/>
          <w:sz w:val="22"/>
          <w:szCs w:val="22"/>
        </w:rPr>
      </w:pPr>
    </w:p>
    <w:p w14:paraId="75BD33B6" w14:textId="77777777" w:rsidR="00CC5290" w:rsidRDefault="00C50301" w:rsidP="00CC079C">
      <w:pPr>
        <w:contextualSpacing/>
        <w:jc w:val="both"/>
        <w:rPr>
          <w:rFonts w:ascii="Arial" w:hAnsi="Arial" w:cs="Arial"/>
          <w:sz w:val="22"/>
          <w:szCs w:val="22"/>
        </w:rPr>
      </w:pPr>
      <w:r>
        <w:rPr>
          <w:rFonts w:ascii="Arial" w:hAnsi="Arial" w:cs="Arial"/>
          <w:sz w:val="22"/>
          <w:szCs w:val="22"/>
        </w:rPr>
        <w:t>Teniendo en cuenta que</w:t>
      </w:r>
      <w:r w:rsidR="00B27B5A">
        <w:rPr>
          <w:rFonts w:ascii="Arial" w:hAnsi="Arial" w:cs="Arial"/>
          <w:sz w:val="22"/>
          <w:szCs w:val="22"/>
        </w:rPr>
        <w:t>,</w:t>
      </w:r>
      <w:r>
        <w:rPr>
          <w:rFonts w:ascii="Arial" w:hAnsi="Arial" w:cs="Arial"/>
          <w:sz w:val="22"/>
          <w:szCs w:val="22"/>
        </w:rPr>
        <w:t xml:space="preserve"> </w:t>
      </w:r>
      <w:r w:rsidR="00D82CCF">
        <w:rPr>
          <w:rFonts w:ascii="Arial" w:hAnsi="Arial" w:cs="Arial"/>
          <w:sz w:val="22"/>
          <w:szCs w:val="22"/>
        </w:rPr>
        <w:t xml:space="preserve">para </w:t>
      </w:r>
      <w:r>
        <w:rPr>
          <w:rFonts w:ascii="Arial" w:hAnsi="Arial" w:cs="Arial"/>
          <w:sz w:val="22"/>
          <w:szCs w:val="22"/>
        </w:rPr>
        <w:t>dar cumplimiento a e</w:t>
      </w:r>
      <w:r w:rsidR="00B27B5A">
        <w:rPr>
          <w:rFonts w:ascii="Arial" w:hAnsi="Arial" w:cs="Arial"/>
          <w:sz w:val="22"/>
          <w:szCs w:val="22"/>
        </w:rPr>
        <w:t>s</w:t>
      </w:r>
      <w:r>
        <w:rPr>
          <w:rFonts w:ascii="Arial" w:hAnsi="Arial" w:cs="Arial"/>
          <w:sz w:val="22"/>
          <w:szCs w:val="22"/>
        </w:rPr>
        <w:t xml:space="preserve">ta </w:t>
      </w:r>
      <w:r w:rsidR="00A715BA">
        <w:rPr>
          <w:rFonts w:ascii="Arial" w:hAnsi="Arial" w:cs="Arial"/>
          <w:sz w:val="22"/>
          <w:szCs w:val="22"/>
        </w:rPr>
        <w:t>A</w:t>
      </w:r>
      <w:r>
        <w:rPr>
          <w:rFonts w:ascii="Arial" w:hAnsi="Arial" w:cs="Arial"/>
          <w:sz w:val="22"/>
          <w:szCs w:val="22"/>
        </w:rPr>
        <w:t>ctividad</w:t>
      </w:r>
      <w:r w:rsidR="00D82CCF" w:rsidRPr="00D82CCF">
        <w:rPr>
          <w:rFonts w:ascii="Arial" w:hAnsi="Arial" w:cs="Arial"/>
          <w:sz w:val="22"/>
          <w:szCs w:val="22"/>
        </w:rPr>
        <w:t xml:space="preserve"> </w:t>
      </w:r>
      <w:r w:rsidR="00D82CCF">
        <w:rPr>
          <w:rFonts w:ascii="Arial" w:hAnsi="Arial" w:cs="Arial"/>
          <w:sz w:val="22"/>
          <w:szCs w:val="22"/>
        </w:rPr>
        <w:t>se solicitarán los libros contables</w:t>
      </w:r>
      <w:r>
        <w:rPr>
          <w:rFonts w:ascii="Arial" w:hAnsi="Arial" w:cs="Arial"/>
          <w:sz w:val="22"/>
          <w:szCs w:val="22"/>
        </w:rPr>
        <w:t xml:space="preserve">, </w:t>
      </w:r>
      <w:r w:rsidR="00D82CCF">
        <w:rPr>
          <w:rFonts w:ascii="Arial" w:hAnsi="Arial" w:cs="Arial"/>
          <w:sz w:val="22"/>
          <w:szCs w:val="22"/>
        </w:rPr>
        <w:t xml:space="preserve">donde se evidencie </w:t>
      </w:r>
      <w:r w:rsidR="007C3A17">
        <w:rPr>
          <w:rFonts w:ascii="Arial" w:hAnsi="Arial" w:cs="Arial"/>
          <w:sz w:val="22"/>
          <w:szCs w:val="22"/>
        </w:rPr>
        <w:t xml:space="preserve">la </w:t>
      </w:r>
      <w:r w:rsidR="00B77415">
        <w:rPr>
          <w:rFonts w:ascii="Arial" w:hAnsi="Arial" w:cs="Arial"/>
          <w:sz w:val="22"/>
          <w:szCs w:val="22"/>
        </w:rPr>
        <w:t>causación y</w:t>
      </w:r>
      <w:r w:rsidR="00A02A18">
        <w:rPr>
          <w:rFonts w:ascii="Arial" w:hAnsi="Arial" w:cs="Arial"/>
          <w:sz w:val="22"/>
          <w:szCs w:val="22"/>
        </w:rPr>
        <w:t xml:space="preserve"> reconocimiento de la información financiera </w:t>
      </w:r>
      <w:r w:rsidR="007C3A17">
        <w:rPr>
          <w:rFonts w:ascii="Arial" w:hAnsi="Arial" w:cs="Arial"/>
          <w:sz w:val="22"/>
          <w:szCs w:val="22"/>
        </w:rPr>
        <w:t>respecto a</w:t>
      </w:r>
      <w:r w:rsidR="00A02A18">
        <w:rPr>
          <w:rFonts w:ascii="Arial" w:hAnsi="Arial" w:cs="Arial"/>
          <w:sz w:val="22"/>
          <w:szCs w:val="22"/>
        </w:rPr>
        <w:t xml:space="preserve"> la asignación y ejecución </w:t>
      </w:r>
      <w:r w:rsidR="00B77415">
        <w:rPr>
          <w:rFonts w:ascii="Arial" w:hAnsi="Arial" w:cs="Arial"/>
          <w:sz w:val="22"/>
          <w:szCs w:val="22"/>
        </w:rPr>
        <w:t xml:space="preserve">de los recursos de la Asignación Especial para </w:t>
      </w:r>
      <w:r w:rsidR="00A53D56">
        <w:rPr>
          <w:rFonts w:ascii="Arial" w:hAnsi="Arial" w:cs="Arial"/>
          <w:sz w:val="22"/>
          <w:szCs w:val="22"/>
        </w:rPr>
        <w:t>Municipio</w:t>
      </w:r>
      <w:r w:rsidR="00B77415">
        <w:rPr>
          <w:rFonts w:ascii="Arial" w:hAnsi="Arial" w:cs="Arial"/>
          <w:sz w:val="22"/>
          <w:szCs w:val="22"/>
        </w:rPr>
        <w:t xml:space="preserve">s Ribereños del Río Magdalena del SGP, se recomienda </w:t>
      </w:r>
      <w:r w:rsidR="006C4EB6">
        <w:rPr>
          <w:rFonts w:ascii="Arial" w:hAnsi="Arial" w:cs="Arial"/>
          <w:sz w:val="22"/>
          <w:szCs w:val="22"/>
        </w:rPr>
        <w:t xml:space="preserve">a </w:t>
      </w:r>
      <w:r w:rsidR="00B77415">
        <w:rPr>
          <w:rFonts w:ascii="Arial" w:hAnsi="Arial" w:cs="Arial"/>
          <w:sz w:val="22"/>
          <w:szCs w:val="22"/>
        </w:rPr>
        <w:t xml:space="preserve">la </w:t>
      </w:r>
      <w:r w:rsidR="00A53D56">
        <w:rPr>
          <w:rFonts w:ascii="Arial" w:hAnsi="Arial" w:cs="Arial"/>
          <w:sz w:val="22"/>
          <w:szCs w:val="22"/>
        </w:rPr>
        <w:t>Entidad Territorial</w:t>
      </w:r>
      <w:r w:rsidR="00B77415">
        <w:rPr>
          <w:rFonts w:ascii="Arial" w:hAnsi="Arial" w:cs="Arial"/>
          <w:sz w:val="22"/>
          <w:szCs w:val="22"/>
        </w:rPr>
        <w:t xml:space="preserve"> </w:t>
      </w:r>
      <w:r w:rsidR="006C4EB6">
        <w:rPr>
          <w:rFonts w:ascii="Arial" w:hAnsi="Arial" w:cs="Arial"/>
          <w:sz w:val="22"/>
          <w:szCs w:val="22"/>
        </w:rPr>
        <w:t xml:space="preserve">llevar la contabilidad </w:t>
      </w:r>
      <w:r w:rsidR="007C3A17">
        <w:rPr>
          <w:rFonts w:ascii="Arial" w:hAnsi="Arial" w:cs="Arial"/>
          <w:sz w:val="22"/>
          <w:szCs w:val="22"/>
        </w:rPr>
        <w:t xml:space="preserve">de manera ordenada o </w:t>
      </w:r>
      <w:r w:rsidR="006C4EB6">
        <w:rPr>
          <w:rFonts w:ascii="Arial" w:hAnsi="Arial" w:cs="Arial"/>
          <w:sz w:val="22"/>
          <w:szCs w:val="22"/>
        </w:rPr>
        <w:t xml:space="preserve">mediante un </w:t>
      </w:r>
      <w:r w:rsidR="006C4EB6" w:rsidRPr="00CC079C">
        <w:rPr>
          <w:rFonts w:ascii="Arial" w:hAnsi="Arial" w:cs="Arial"/>
          <w:i/>
          <w:iCs/>
          <w:sz w:val="22"/>
          <w:szCs w:val="22"/>
        </w:rPr>
        <w:t>software</w:t>
      </w:r>
      <w:r w:rsidR="006C4EB6">
        <w:rPr>
          <w:rFonts w:ascii="Arial" w:hAnsi="Arial" w:cs="Arial"/>
          <w:sz w:val="22"/>
          <w:szCs w:val="22"/>
        </w:rPr>
        <w:t xml:space="preserve"> contable que facilite la exportación de los libros </w:t>
      </w:r>
      <w:r w:rsidR="007C3A17">
        <w:rPr>
          <w:rFonts w:ascii="Arial" w:hAnsi="Arial" w:cs="Arial"/>
          <w:sz w:val="22"/>
          <w:szCs w:val="22"/>
        </w:rPr>
        <w:t>diarios y auxiliares</w:t>
      </w:r>
      <w:r w:rsidR="006C4EB6">
        <w:rPr>
          <w:rFonts w:ascii="Arial" w:hAnsi="Arial" w:cs="Arial"/>
          <w:sz w:val="22"/>
          <w:szCs w:val="22"/>
        </w:rPr>
        <w:t xml:space="preserve">, para dar cumplimiento de manera oportuna a esta </w:t>
      </w:r>
      <w:r w:rsidR="00A715BA">
        <w:rPr>
          <w:rFonts w:ascii="Arial" w:hAnsi="Arial" w:cs="Arial"/>
          <w:sz w:val="22"/>
          <w:szCs w:val="22"/>
        </w:rPr>
        <w:t>A</w:t>
      </w:r>
      <w:r w:rsidR="006C4EB6">
        <w:rPr>
          <w:rFonts w:ascii="Arial" w:hAnsi="Arial" w:cs="Arial"/>
          <w:sz w:val="22"/>
          <w:szCs w:val="22"/>
        </w:rPr>
        <w:t>ctividad.</w:t>
      </w:r>
    </w:p>
    <w:p w14:paraId="7675C4DA" w14:textId="77777777" w:rsidR="00CC5290" w:rsidRPr="00006845" w:rsidRDefault="00CC5290" w:rsidP="00CC079C">
      <w:pPr>
        <w:contextualSpacing/>
        <w:jc w:val="both"/>
        <w:rPr>
          <w:rFonts w:ascii="Arial" w:hAnsi="Arial" w:cs="Arial"/>
          <w:sz w:val="22"/>
          <w:szCs w:val="22"/>
        </w:rPr>
      </w:pPr>
    </w:p>
    <w:p w14:paraId="1F0DC33A"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4</w:t>
      </w:r>
      <w:r w:rsidRPr="007E56E4">
        <w:rPr>
          <w:rFonts w:ascii="Arial" w:hAnsi="Arial" w:cs="Arial"/>
          <w:sz w:val="22"/>
          <w:szCs w:val="22"/>
        </w:rPr>
        <w:t>.</w:t>
      </w:r>
      <w:r>
        <w:rPr>
          <w:rFonts w:ascii="Arial" w:hAnsi="Arial" w:cs="Arial"/>
          <w:sz w:val="22"/>
          <w:szCs w:val="22"/>
        </w:rPr>
        <w:t>1</w:t>
      </w:r>
      <w:r w:rsidRPr="00CD2147">
        <w:rPr>
          <w:rFonts w:ascii="Arial" w:hAnsi="Arial" w:cs="Arial"/>
          <w:sz w:val="22"/>
          <w:szCs w:val="22"/>
        </w:rPr>
        <w:t xml:space="preserve">: </w:t>
      </w:r>
      <w:r w:rsidRPr="00636C8C">
        <w:rPr>
          <w:rFonts w:ascii="Arial" w:hAnsi="Arial" w:cs="Arial"/>
          <w:sz w:val="22"/>
          <w:szCs w:val="22"/>
          <w:u w:val="single"/>
        </w:rPr>
        <w:t>No Cumple</w:t>
      </w:r>
      <w:r w:rsidRPr="00CD2147">
        <w:rPr>
          <w:rFonts w:ascii="Arial" w:hAnsi="Arial" w:cs="Arial"/>
          <w:sz w:val="22"/>
          <w:szCs w:val="22"/>
          <w:u w:val="single"/>
        </w:rPr>
        <w:t>.</w:t>
      </w:r>
    </w:p>
    <w:p w14:paraId="6E074E6D" w14:textId="77777777" w:rsidR="00CC5290" w:rsidRDefault="00CC5290" w:rsidP="00CC079C">
      <w:pPr>
        <w:contextualSpacing/>
        <w:jc w:val="both"/>
        <w:rPr>
          <w:rFonts w:ascii="Arial" w:hAnsi="Arial" w:cs="Arial"/>
        </w:rPr>
      </w:pPr>
    </w:p>
    <w:p w14:paraId="29589AF1" w14:textId="77777777" w:rsidR="00CC5290" w:rsidRPr="005D7311"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 xml:space="preserve">5. </w:t>
      </w:r>
      <w:r w:rsidRPr="000D2A1C">
        <w:rPr>
          <w:rFonts w:ascii="Arial" w:eastAsiaTheme="minorHAnsi" w:hAnsi="Arial" w:cs="Arial"/>
          <w:b/>
          <w:bCs/>
          <w:sz w:val="22"/>
          <w:szCs w:val="22"/>
          <w:lang w:val="es-CO" w:eastAsia="en-US"/>
        </w:rPr>
        <w:t>Objetivo</w:t>
      </w:r>
      <w:r>
        <w:rPr>
          <w:rFonts w:ascii="Arial" w:eastAsiaTheme="minorHAnsi" w:hAnsi="Arial" w:cs="Arial"/>
          <w:b/>
          <w:bCs/>
          <w:sz w:val="22"/>
          <w:szCs w:val="22"/>
          <w:lang w:val="es-CO" w:eastAsia="en-US"/>
        </w:rPr>
        <w:t>:</w:t>
      </w:r>
      <w:r w:rsidRPr="005E4DE2">
        <w:rPr>
          <w:rFonts w:ascii="Arial" w:hAnsi="Arial" w:cs="Arial"/>
          <w:sz w:val="22"/>
          <w:szCs w:val="22"/>
        </w:rPr>
        <w:t xml:space="preserve"> </w:t>
      </w:r>
      <w:r w:rsidRPr="000B52CA">
        <w:rPr>
          <w:rFonts w:ascii="Arial" w:hAnsi="Arial" w:cs="Arial"/>
          <w:sz w:val="22"/>
          <w:szCs w:val="22"/>
        </w:rPr>
        <w:t xml:space="preserve">Normalizar el flujo continuo de información entre la </w:t>
      </w:r>
      <w:r w:rsidR="006653D3">
        <w:rPr>
          <w:rFonts w:ascii="Arial" w:hAnsi="Arial" w:cs="Arial"/>
          <w:sz w:val="22"/>
          <w:szCs w:val="22"/>
        </w:rPr>
        <w:t>A</w:t>
      </w:r>
      <w:r w:rsidRPr="000B52CA">
        <w:rPr>
          <w:rFonts w:ascii="Arial" w:hAnsi="Arial" w:cs="Arial"/>
          <w:sz w:val="22"/>
          <w:szCs w:val="22"/>
        </w:rPr>
        <w:t xml:space="preserve">dministración </w:t>
      </w:r>
      <w:r w:rsidR="006653D3">
        <w:rPr>
          <w:rFonts w:ascii="Arial" w:hAnsi="Arial" w:cs="Arial"/>
          <w:sz w:val="22"/>
          <w:szCs w:val="22"/>
        </w:rPr>
        <w:t>M</w:t>
      </w:r>
      <w:r w:rsidRPr="000B52CA">
        <w:rPr>
          <w:rFonts w:ascii="Arial" w:hAnsi="Arial" w:cs="Arial"/>
          <w:sz w:val="22"/>
          <w:szCs w:val="22"/>
        </w:rPr>
        <w:t xml:space="preserve">unicipal </w:t>
      </w:r>
      <w:r w:rsidRPr="005D7311">
        <w:rPr>
          <w:rFonts w:ascii="Arial" w:hAnsi="Arial" w:cs="Arial"/>
          <w:sz w:val="22"/>
          <w:szCs w:val="22"/>
        </w:rPr>
        <w:t>y la Nación en los sistemas de obligatorio reporte.</w:t>
      </w:r>
    </w:p>
    <w:p w14:paraId="473CE664" w14:textId="77777777" w:rsidR="00CC5290" w:rsidRPr="005D7311" w:rsidRDefault="00CC5290" w:rsidP="00CC079C">
      <w:pPr>
        <w:contextualSpacing/>
        <w:jc w:val="both"/>
        <w:rPr>
          <w:rFonts w:ascii="Arial" w:hAnsi="Arial" w:cs="Arial"/>
        </w:rPr>
      </w:pPr>
    </w:p>
    <w:p w14:paraId="065F782D" w14:textId="77777777" w:rsidR="00CC5290" w:rsidRPr="005D7311"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sidRPr="005D7311">
        <w:rPr>
          <w:rFonts w:ascii="Arial" w:eastAsiaTheme="minorHAnsi" w:hAnsi="Arial" w:cs="Arial"/>
          <w:b/>
          <w:bCs/>
          <w:sz w:val="22"/>
          <w:szCs w:val="22"/>
          <w:lang w:val="es-CO" w:eastAsia="en-US"/>
        </w:rPr>
        <w:t>5.1</w:t>
      </w:r>
      <w:r w:rsidR="00A715BA">
        <w:rPr>
          <w:rFonts w:ascii="Arial" w:eastAsiaTheme="minorHAnsi" w:hAnsi="Arial" w:cs="Arial"/>
          <w:b/>
          <w:bCs/>
          <w:sz w:val="22"/>
          <w:szCs w:val="22"/>
          <w:lang w:val="es-CO" w:eastAsia="en-US"/>
        </w:rPr>
        <w:tab/>
      </w:r>
      <w:r w:rsidRPr="005D7311">
        <w:rPr>
          <w:rFonts w:ascii="Arial" w:eastAsiaTheme="minorHAnsi" w:hAnsi="Arial" w:cs="Arial"/>
          <w:b/>
          <w:bCs/>
          <w:sz w:val="22"/>
          <w:szCs w:val="22"/>
          <w:lang w:val="es-CO" w:eastAsia="en-US"/>
        </w:rPr>
        <w:t>Actividad</w:t>
      </w:r>
      <w:r w:rsidRPr="005D7311">
        <w:rPr>
          <w:rFonts w:ascii="Arial" w:eastAsiaTheme="minorHAnsi" w:hAnsi="Arial" w:cs="Arial"/>
          <w:sz w:val="22"/>
          <w:szCs w:val="22"/>
          <w:lang w:val="es-CO" w:eastAsia="en-US"/>
        </w:rPr>
        <w:t xml:space="preserve">: Mantener actualizada la información reportada en la herramienta de reporte de información presupuestal y financiera que disponga el Gobierno Nacional de acuerdo </w:t>
      </w:r>
      <w:r w:rsidR="00807099" w:rsidRPr="005D7311">
        <w:rPr>
          <w:rFonts w:ascii="Arial" w:eastAsiaTheme="minorHAnsi" w:hAnsi="Arial" w:cs="Arial"/>
          <w:sz w:val="22"/>
          <w:szCs w:val="22"/>
          <w:lang w:val="es-CO" w:eastAsia="en-US"/>
        </w:rPr>
        <w:t>con</w:t>
      </w:r>
      <w:r w:rsidRPr="005D7311">
        <w:rPr>
          <w:rFonts w:ascii="Arial" w:eastAsiaTheme="minorHAnsi" w:hAnsi="Arial" w:cs="Arial"/>
          <w:sz w:val="22"/>
          <w:szCs w:val="22"/>
          <w:lang w:val="es-CO" w:eastAsia="en-US"/>
        </w:rPr>
        <w:t xml:space="preserve"> la normatividad vigente.</w:t>
      </w:r>
    </w:p>
    <w:p w14:paraId="179214C4" w14:textId="77777777" w:rsidR="00CC5290" w:rsidRPr="005D7311" w:rsidRDefault="00CC5290" w:rsidP="00CC079C">
      <w:pPr>
        <w:tabs>
          <w:tab w:val="left" w:pos="3206"/>
          <w:tab w:val="left" w:pos="6338"/>
        </w:tabs>
        <w:ind w:left="709" w:hanging="709"/>
        <w:contextualSpacing/>
        <w:jc w:val="both"/>
        <w:rPr>
          <w:rFonts w:ascii="Arial" w:hAnsi="Arial" w:cs="Arial"/>
          <w:sz w:val="22"/>
          <w:szCs w:val="22"/>
          <w:lang w:val="es-CO"/>
        </w:rPr>
      </w:pPr>
    </w:p>
    <w:p w14:paraId="5A336271" w14:textId="77777777" w:rsidR="009D450A" w:rsidRPr="005D7311" w:rsidRDefault="00CC5290" w:rsidP="00CC079C">
      <w:pPr>
        <w:ind w:left="709" w:hanging="1"/>
        <w:contextualSpacing/>
        <w:jc w:val="both"/>
        <w:rPr>
          <w:rFonts w:ascii="Arial" w:eastAsiaTheme="minorHAnsi" w:hAnsi="Arial" w:cs="Arial"/>
          <w:sz w:val="22"/>
          <w:szCs w:val="22"/>
          <w:lang w:val="es-CO" w:eastAsia="en-US"/>
        </w:rPr>
      </w:pPr>
      <w:r w:rsidRPr="005D7311">
        <w:rPr>
          <w:rFonts w:ascii="Arial" w:eastAsiaTheme="minorHAnsi" w:hAnsi="Arial" w:cs="Arial"/>
          <w:b/>
          <w:bCs/>
          <w:sz w:val="22"/>
          <w:szCs w:val="22"/>
          <w:lang w:val="es-CO" w:eastAsia="en-US"/>
        </w:rPr>
        <w:t>Productos esperados</w:t>
      </w:r>
      <w:r w:rsidRPr="005D7311">
        <w:rPr>
          <w:rFonts w:ascii="Arial" w:eastAsiaTheme="minorHAnsi" w:hAnsi="Arial" w:cs="Arial"/>
          <w:sz w:val="22"/>
          <w:szCs w:val="22"/>
          <w:lang w:val="es-CO" w:eastAsia="en-US"/>
        </w:rPr>
        <w:t xml:space="preserve">: Certificado de reporte de envíos trimestrales </w:t>
      </w:r>
      <w:r w:rsidR="006653D3" w:rsidRPr="009D450A">
        <w:rPr>
          <w:rFonts w:ascii="Arial" w:eastAsiaTheme="minorHAnsi" w:hAnsi="Arial" w:cs="Arial"/>
          <w:sz w:val="22"/>
          <w:szCs w:val="22"/>
          <w:lang w:val="es-CO" w:eastAsia="en-US"/>
        </w:rPr>
        <w:t>para las vigencias 2021 y 2022</w:t>
      </w:r>
      <w:r w:rsidR="006653D3">
        <w:rPr>
          <w:rFonts w:ascii="Arial" w:eastAsiaTheme="minorHAnsi" w:hAnsi="Arial" w:cs="Arial"/>
          <w:sz w:val="22"/>
          <w:szCs w:val="22"/>
          <w:lang w:val="es-CO" w:eastAsia="en-US"/>
        </w:rPr>
        <w:t xml:space="preserve"> </w:t>
      </w:r>
      <w:r w:rsidRPr="005D7311">
        <w:rPr>
          <w:rFonts w:ascii="Arial" w:eastAsiaTheme="minorHAnsi" w:hAnsi="Arial" w:cs="Arial"/>
          <w:sz w:val="22"/>
          <w:szCs w:val="22"/>
          <w:lang w:val="es-CO" w:eastAsia="en-US"/>
        </w:rPr>
        <w:t>según la normatividad vigente</w:t>
      </w:r>
      <w:r w:rsidR="009D450A" w:rsidRPr="009D450A">
        <w:rPr>
          <w:rFonts w:ascii="Arial" w:eastAsiaTheme="minorHAnsi" w:hAnsi="Arial" w:cs="Arial"/>
          <w:sz w:val="22"/>
          <w:szCs w:val="22"/>
          <w:lang w:val="es-CO" w:eastAsia="en-US"/>
        </w:rPr>
        <w:t>.</w:t>
      </w:r>
    </w:p>
    <w:p w14:paraId="00546E95" w14:textId="77777777" w:rsidR="00CC5290" w:rsidRPr="005D7311" w:rsidRDefault="00CC5290" w:rsidP="00CC079C">
      <w:pPr>
        <w:ind w:left="709" w:hanging="709"/>
        <w:contextualSpacing/>
        <w:jc w:val="both"/>
        <w:rPr>
          <w:rFonts w:ascii="Arial" w:eastAsiaTheme="minorHAnsi" w:hAnsi="Arial" w:cs="Arial"/>
          <w:b/>
          <w:bCs/>
          <w:sz w:val="22"/>
          <w:szCs w:val="22"/>
          <w:lang w:val="es-CO" w:eastAsia="en-US"/>
        </w:rPr>
      </w:pPr>
    </w:p>
    <w:p w14:paraId="42230253" w14:textId="77777777" w:rsidR="00CC5290" w:rsidRPr="005D7311" w:rsidRDefault="00CC5290" w:rsidP="00CC079C">
      <w:pPr>
        <w:contextualSpacing/>
        <w:rPr>
          <w:rFonts w:ascii="Arial" w:eastAsiaTheme="minorHAnsi" w:hAnsi="Arial" w:cs="Arial"/>
          <w:sz w:val="22"/>
          <w:szCs w:val="22"/>
          <w:lang w:val="es-CO" w:eastAsia="en-US"/>
        </w:rPr>
      </w:pPr>
      <w:r w:rsidRPr="005D7311">
        <w:rPr>
          <w:rFonts w:ascii="Arial" w:eastAsiaTheme="minorHAnsi" w:hAnsi="Arial" w:cs="Arial"/>
          <w:b/>
          <w:bCs/>
          <w:sz w:val="22"/>
          <w:szCs w:val="22"/>
          <w:lang w:val="es-CO" w:eastAsia="en-US"/>
        </w:rPr>
        <w:t>Evaluación</w:t>
      </w:r>
      <w:r w:rsidR="006653D3">
        <w:rPr>
          <w:rFonts w:ascii="Arial" w:eastAsiaTheme="minorHAnsi" w:hAnsi="Arial" w:cs="Arial"/>
          <w:sz w:val="22"/>
          <w:szCs w:val="22"/>
          <w:lang w:val="es-CO" w:eastAsia="en-US"/>
        </w:rPr>
        <w:t>.</w:t>
      </w:r>
    </w:p>
    <w:p w14:paraId="541D0CD5" w14:textId="77777777" w:rsidR="00CC5290" w:rsidRPr="005D7311" w:rsidRDefault="00CC5290" w:rsidP="00CC079C">
      <w:pPr>
        <w:contextualSpacing/>
        <w:rPr>
          <w:rFonts w:ascii="Arial" w:eastAsiaTheme="minorEastAsia" w:hAnsi="Arial" w:cs="Arial"/>
          <w:sz w:val="22"/>
          <w:szCs w:val="22"/>
          <w:lang w:val="es-CO" w:eastAsia="en-US"/>
        </w:rPr>
      </w:pPr>
    </w:p>
    <w:p w14:paraId="79823811" w14:textId="77777777" w:rsidR="00CC5290" w:rsidRPr="005D7311" w:rsidRDefault="00CC5290" w:rsidP="00CC079C">
      <w:pPr>
        <w:contextualSpacing/>
        <w:jc w:val="both"/>
        <w:rPr>
          <w:rFonts w:ascii="Arial" w:eastAsiaTheme="minorEastAsia" w:hAnsi="Arial" w:cs="Arial"/>
          <w:sz w:val="22"/>
          <w:szCs w:val="22"/>
          <w:lang w:val="es-CO" w:eastAsia="en-US"/>
        </w:rPr>
      </w:pPr>
      <w:r w:rsidRPr="005D7311">
        <w:rPr>
          <w:rFonts w:ascii="Arial" w:eastAsiaTheme="minorEastAsia" w:hAnsi="Arial" w:cs="Arial"/>
          <w:sz w:val="22"/>
          <w:szCs w:val="22"/>
          <w:lang w:val="es-CO" w:eastAsia="en-US"/>
        </w:rPr>
        <w:t xml:space="preserve">En relación con los productos esperados, el </w:t>
      </w:r>
      <w:r w:rsidR="00A53D56">
        <w:rPr>
          <w:rFonts w:ascii="Arial" w:eastAsiaTheme="minorEastAsia" w:hAnsi="Arial" w:cs="Arial"/>
          <w:sz w:val="22"/>
          <w:szCs w:val="22"/>
          <w:lang w:val="es-CO" w:eastAsia="en-US"/>
        </w:rPr>
        <w:t>Municipio</w:t>
      </w:r>
      <w:r w:rsidRPr="005D7311">
        <w:rPr>
          <w:rFonts w:ascii="Arial" w:eastAsiaTheme="minorEastAsia" w:hAnsi="Arial" w:cs="Arial"/>
          <w:sz w:val="22"/>
          <w:szCs w:val="22"/>
          <w:lang w:val="es-CO" w:eastAsia="en-US"/>
        </w:rPr>
        <w:t xml:space="preserve"> envío el certificado trimestral de la Categoría Única de Información del Presupuesto Ordinario</w:t>
      </w:r>
      <w:r w:rsidR="00C34121">
        <w:rPr>
          <w:rFonts w:ascii="Arial" w:eastAsiaTheme="minorEastAsia" w:hAnsi="Arial" w:cs="Arial"/>
          <w:sz w:val="22"/>
          <w:szCs w:val="22"/>
          <w:lang w:val="es-CO" w:eastAsia="en-US"/>
        </w:rPr>
        <w:t xml:space="preserve"> </w:t>
      </w:r>
      <w:r w:rsidRPr="005D7311">
        <w:rPr>
          <w:rFonts w:ascii="Arial" w:eastAsiaTheme="minorEastAsia" w:hAnsi="Arial" w:cs="Arial"/>
          <w:sz w:val="22"/>
          <w:szCs w:val="22"/>
          <w:lang w:val="es-CO" w:eastAsia="en-US"/>
        </w:rPr>
        <w:t xml:space="preserve">- CUIPO reportada en el </w:t>
      </w:r>
      <w:r w:rsidR="00C34121">
        <w:rPr>
          <w:rFonts w:ascii="Arial" w:eastAsiaTheme="minorEastAsia" w:hAnsi="Arial" w:cs="Arial"/>
          <w:sz w:val="22"/>
          <w:szCs w:val="22"/>
          <w:lang w:val="es-CO" w:eastAsia="en-US"/>
        </w:rPr>
        <w:t>s</w:t>
      </w:r>
      <w:r w:rsidRPr="005D7311">
        <w:rPr>
          <w:rFonts w:ascii="Arial" w:eastAsiaTheme="minorEastAsia" w:hAnsi="Arial" w:cs="Arial"/>
          <w:sz w:val="22"/>
          <w:szCs w:val="22"/>
          <w:lang w:val="es-CO" w:eastAsia="en-US"/>
        </w:rPr>
        <w:t>istema Consolidador de Hacienda e Información Pública</w:t>
      </w:r>
      <w:r w:rsidR="00C34121">
        <w:rPr>
          <w:rFonts w:ascii="Arial" w:eastAsiaTheme="minorEastAsia" w:hAnsi="Arial" w:cs="Arial"/>
          <w:sz w:val="22"/>
          <w:szCs w:val="22"/>
          <w:lang w:val="es-CO" w:eastAsia="en-US"/>
        </w:rPr>
        <w:t xml:space="preserve"> –</w:t>
      </w:r>
      <w:r w:rsidRPr="005D7311" w:rsidDel="00C34121">
        <w:rPr>
          <w:rFonts w:ascii="Arial" w:eastAsiaTheme="minorEastAsia" w:hAnsi="Arial" w:cs="Arial"/>
          <w:sz w:val="22"/>
          <w:szCs w:val="22"/>
          <w:lang w:val="es-CO" w:eastAsia="en-US"/>
        </w:rPr>
        <w:t xml:space="preserve"> </w:t>
      </w:r>
      <w:r w:rsidRPr="005D7311">
        <w:rPr>
          <w:rFonts w:ascii="Arial" w:eastAsiaTheme="minorEastAsia" w:hAnsi="Arial" w:cs="Arial"/>
          <w:sz w:val="22"/>
          <w:szCs w:val="22"/>
          <w:lang w:val="es-CO" w:eastAsia="en-US"/>
        </w:rPr>
        <w:t xml:space="preserve">CHIP para la vigencia 2021 y </w:t>
      </w:r>
      <w:r w:rsidR="009D450A" w:rsidRPr="005D7311">
        <w:rPr>
          <w:rFonts w:ascii="Arial" w:eastAsiaTheme="minorEastAsia" w:hAnsi="Arial" w:cs="Arial"/>
          <w:sz w:val="22"/>
          <w:szCs w:val="22"/>
          <w:lang w:val="es-CO" w:eastAsia="en-US"/>
        </w:rPr>
        <w:t xml:space="preserve">con corte a marzo </w:t>
      </w:r>
      <w:r w:rsidRPr="005D7311">
        <w:rPr>
          <w:rFonts w:ascii="Arial" w:eastAsiaTheme="minorEastAsia" w:hAnsi="Arial" w:cs="Arial"/>
          <w:sz w:val="22"/>
          <w:szCs w:val="22"/>
          <w:lang w:val="es-CO" w:eastAsia="en-US"/>
        </w:rPr>
        <w:t xml:space="preserve">2022, cabe resaltar que según el certificado de la Contaduría General de la Nación la información fue entregada de manera </w:t>
      </w:r>
      <w:r w:rsidR="006653D3" w:rsidRPr="005D7311">
        <w:rPr>
          <w:rFonts w:ascii="Arial" w:eastAsiaTheme="minorEastAsia" w:hAnsi="Arial" w:cs="Arial"/>
          <w:sz w:val="22"/>
          <w:szCs w:val="22"/>
          <w:lang w:val="es-CO" w:eastAsia="en-US"/>
        </w:rPr>
        <w:t>oportuna</w:t>
      </w:r>
      <w:r w:rsidRPr="005D7311">
        <w:rPr>
          <w:rFonts w:ascii="Arial" w:eastAsiaTheme="minorEastAsia" w:hAnsi="Arial" w:cs="Arial"/>
          <w:sz w:val="22"/>
          <w:szCs w:val="22"/>
          <w:lang w:val="es-CO" w:eastAsia="en-US"/>
        </w:rPr>
        <w:t>.</w:t>
      </w:r>
    </w:p>
    <w:p w14:paraId="13ADEB93" w14:textId="77777777" w:rsidR="00CC5290" w:rsidRDefault="00CC5290" w:rsidP="00CC079C">
      <w:pPr>
        <w:contextualSpacing/>
        <w:rPr>
          <w:rFonts w:ascii="Arial" w:eastAsiaTheme="minorHAnsi" w:hAnsi="Arial" w:cs="Arial"/>
          <w:sz w:val="22"/>
          <w:szCs w:val="22"/>
          <w:lang w:val="es-CO" w:eastAsia="en-US"/>
        </w:rPr>
      </w:pPr>
    </w:p>
    <w:p w14:paraId="12332293" w14:textId="77777777" w:rsidR="003D402B" w:rsidRPr="002E5EDB" w:rsidRDefault="00BB0B55" w:rsidP="002069F1">
      <w:pPr>
        <w:contextualSpacing/>
        <w:jc w:val="both"/>
        <w:rPr>
          <w:rFonts w:ascii="Arial" w:eastAsiaTheme="minorHAnsi" w:hAnsi="Arial" w:cs="Arial"/>
          <w:sz w:val="22"/>
          <w:szCs w:val="22"/>
          <w:lang w:val="es-CO" w:eastAsia="en-US"/>
        </w:rPr>
      </w:pPr>
      <w:r>
        <w:rPr>
          <w:rFonts w:ascii="Arial" w:hAnsi="Arial" w:cs="Arial"/>
          <w:sz w:val="22"/>
          <w:szCs w:val="22"/>
        </w:rPr>
        <w:t>No obstante, c</w:t>
      </w:r>
      <w:r w:rsidRPr="006653D3">
        <w:rPr>
          <w:rFonts w:ascii="Arial" w:hAnsi="Arial" w:cs="Arial"/>
          <w:sz w:val="22"/>
          <w:szCs w:val="22"/>
        </w:rPr>
        <w:t>omo se evidenció en el análisis financiero, la Entidad Territorial no reportó</w:t>
      </w:r>
      <w:r w:rsidRPr="006653D3" w:rsidDel="00322BD7">
        <w:rPr>
          <w:rFonts w:ascii="Arial" w:hAnsi="Arial" w:cs="Arial"/>
          <w:sz w:val="22"/>
          <w:szCs w:val="22"/>
        </w:rPr>
        <w:t xml:space="preserve"> </w:t>
      </w:r>
      <w:r w:rsidR="00E65DAB">
        <w:rPr>
          <w:rFonts w:ascii="Arial" w:hAnsi="Arial" w:cs="Arial"/>
          <w:sz w:val="22"/>
          <w:szCs w:val="22"/>
        </w:rPr>
        <w:t xml:space="preserve">de manera completa los </w:t>
      </w:r>
      <w:r w:rsidRPr="006653D3">
        <w:rPr>
          <w:rFonts w:ascii="Arial" w:hAnsi="Arial" w:cs="Arial"/>
          <w:sz w:val="22"/>
          <w:szCs w:val="22"/>
        </w:rPr>
        <w:t xml:space="preserve">componentes de la información presupuestal de ingresos en </w:t>
      </w:r>
      <w:r w:rsidR="00E65DAB">
        <w:rPr>
          <w:rFonts w:ascii="Arial" w:hAnsi="Arial" w:cs="Arial"/>
          <w:sz w:val="22"/>
          <w:szCs w:val="22"/>
        </w:rPr>
        <w:t xml:space="preserve">la categoría </w:t>
      </w:r>
      <w:r w:rsidRPr="006653D3">
        <w:rPr>
          <w:rFonts w:ascii="Arial" w:hAnsi="Arial" w:cs="Arial"/>
          <w:sz w:val="22"/>
          <w:szCs w:val="22"/>
        </w:rPr>
        <w:t xml:space="preserve">CUIPO, como </w:t>
      </w:r>
      <w:r w:rsidR="0056597A">
        <w:rPr>
          <w:rFonts w:ascii="Arial" w:hAnsi="Arial" w:cs="Arial"/>
          <w:sz w:val="22"/>
          <w:szCs w:val="22"/>
        </w:rPr>
        <w:t>los</w:t>
      </w:r>
      <w:r w:rsidRPr="006653D3">
        <w:rPr>
          <w:rFonts w:ascii="Arial" w:hAnsi="Arial" w:cs="Arial"/>
          <w:sz w:val="22"/>
          <w:szCs w:val="22"/>
        </w:rPr>
        <w:t xml:space="preserve"> recursos de capital</w:t>
      </w:r>
      <w:r w:rsidR="0056597A">
        <w:rPr>
          <w:rFonts w:ascii="Arial" w:hAnsi="Arial" w:cs="Arial"/>
          <w:sz w:val="22"/>
          <w:szCs w:val="22"/>
        </w:rPr>
        <w:t xml:space="preserve">: </w:t>
      </w:r>
      <w:r w:rsidRPr="006653D3">
        <w:rPr>
          <w:rFonts w:ascii="Arial" w:hAnsi="Arial" w:cs="Arial"/>
          <w:sz w:val="22"/>
          <w:szCs w:val="22"/>
        </w:rPr>
        <w:t xml:space="preserve">superávit fiscal y rendimientos financieros que se generaron con cargo a los recursos del SGP </w:t>
      </w:r>
      <w:r w:rsidRPr="002E5EDB">
        <w:rPr>
          <w:rFonts w:ascii="Arial" w:hAnsi="Arial" w:cs="Arial"/>
          <w:sz w:val="22"/>
          <w:szCs w:val="22"/>
        </w:rPr>
        <w:t>Ribereños durante la vigencia 2021 y 2022</w:t>
      </w:r>
      <w:r w:rsidR="0056597A" w:rsidRPr="002E5EDB">
        <w:rPr>
          <w:rFonts w:ascii="Arial" w:hAnsi="Arial" w:cs="Arial"/>
          <w:sz w:val="22"/>
          <w:szCs w:val="22"/>
        </w:rPr>
        <w:t>.</w:t>
      </w:r>
      <w:r w:rsidR="006123DA">
        <w:rPr>
          <w:rFonts w:ascii="Arial" w:hAnsi="Arial" w:cs="Arial"/>
          <w:sz w:val="22"/>
          <w:szCs w:val="22"/>
        </w:rPr>
        <w:t xml:space="preserve"> </w:t>
      </w:r>
      <w:r w:rsidR="006123DA" w:rsidRPr="002E5EDB">
        <w:rPr>
          <w:rFonts w:ascii="Arial" w:hAnsi="Arial" w:cs="Arial"/>
          <w:sz w:val="22"/>
          <w:szCs w:val="22"/>
        </w:rPr>
        <w:t>Si bien el Municipio de Barranco de Loba – Bolívar está cumpliendo con</w:t>
      </w:r>
      <w:r w:rsidR="006123DA">
        <w:rPr>
          <w:rFonts w:ascii="Arial" w:hAnsi="Arial" w:cs="Arial"/>
          <w:sz w:val="22"/>
          <w:szCs w:val="22"/>
        </w:rPr>
        <w:t xml:space="preserve"> el reporte de información presupuestal en la categoría CUIPO de manera oportuna, no está cumpliendo con la calidad del reporte.</w:t>
      </w:r>
    </w:p>
    <w:p w14:paraId="4EC20F68" w14:textId="77777777" w:rsidR="003D402B" w:rsidRPr="002E5EDB" w:rsidRDefault="003D402B" w:rsidP="002069F1">
      <w:pPr>
        <w:contextualSpacing/>
        <w:jc w:val="both"/>
        <w:rPr>
          <w:rFonts w:ascii="Arial" w:eastAsiaTheme="minorHAnsi" w:hAnsi="Arial" w:cs="Arial"/>
          <w:sz w:val="22"/>
          <w:szCs w:val="22"/>
          <w:lang w:val="es-CO" w:eastAsia="en-US"/>
        </w:rPr>
      </w:pPr>
    </w:p>
    <w:p w14:paraId="05D5F6DB" w14:textId="77777777" w:rsidR="00CC5290" w:rsidRPr="002E5EDB" w:rsidRDefault="00CC5290" w:rsidP="002069F1">
      <w:pPr>
        <w:contextualSpacing/>
        <w:jc w:val="both"/>
        <w:rPr>
          <w:rFonts w:ascii="Arial" w:eastAsiaTheme="minorHAnsi" w:hAnsi="Arial" w:cs="Arial"/>
          <w:b/>
          <w:bCs/>
          <w:sz w:val="22"/>
          <w:szCs w:val="22"/>
          <w:lang w:val="es-CO" w:eastAsia="en-US"/>
        </w:rPr>
      </w:pPr>
      <w:r w:rsidRPr="002E5EDB">
        <w:rPr>
          <w:rFonts w:ascii="Arial" w:eastAsiaTheme="minorHAnsi" w:hAnsi="Arial" w:cs="Arial"/>
          <w:b/>
          <w:bCs/>
          <w:sz w:val="22"/>
          <w:szCs w:val="22"/>
          <w:lang w:val="es-CO" w:eastAsia="en-US"/>
        </w:rPr>
        <w:t>Recomendación</w:t>
      </w:r>
      <w:r w:rsidR="006653D3" w:rsidRPr="002E5EDB">
        <w:rPr>
          <w:rFonts w:ascii="Arial" w:eastAsiaTheme="minorHAnsi" w:hAnsi="Arial" w:cs="Arial"/>
          <w:b/>
          <w:bCs/>
          <w:sz w:val="22"/>
          <w:szCs w:val="22"/>
          <w:lang w:val="es-CO" w:eastAsia="en-US"/>
        </w:rPr>
        <w:t>.</w:t>
      </w:r>
    </w:p>
    <w:p w14:paraId="7C6BDC83" w14:textId="77777777" w:rsidR="00CC5290" w:rsidRPr="002069F1" w:rsidRDefault="00CC5290" w:rsidP="00CC079C">
      <w:pPr>
        <w:contextualSpacing/>
        <w:jc w:val="both"/>
        <w:rPr>
          <w:rFonts w:ascii="Arial" w:hAnsi="Arial" w:cs="Arial"/>
          <w:sz w:val="22"/>
          <w:szCs w:val="22"/>
        </w:rPr>
      </w:pPr>
    </w:p>
    <w:p w14:paraId="50F78D31" w14:textId="77777777" w:rsidR="00CC5290" w:rsidRPr="006653D3" w:rsidRDefault="00A477EA" w:rsidP="00CC079C">
      <w:pPr>
        <w:contextualSpacing/>
        <w:jc w:val="both"/>
        <w:rPr>
          <w:rFonts w:ascii="Arial" w:hAnsi="Arial" w:cs="Arial"/>
          <w:sz w:val="22"/>
          <w:szCs w:val="22"/>
        </w:rPr>
      </w:pPr>
      <w:r>
        <w:rPr>
          <w:rFonts w:ascii="Arial" w:hAnsi="Arial" w:cs="Arial"/>
          <w:sz w:val="22"/>
          <w:szCs w:val="22"/>
        </w:rPr>
        <w:t xml:space="preserve">Continuar </w:t>
      </w:r>
      <w:r w:rsidR="00346431">
        <w:rPr>
          <w:rFonts w:ascii="Arial" w:hAnsi="Arial" w:cs="Arial"/>
          <w:sz w:val="22"/>
          <w:szCs w:val="22"/>
        </w:rPr>
        <w:t xml:space="preserve">con </w:t>
      </w:r>
      <w:r>
        <w:rPr>
          <w:rFonts w:ascii="Arial" w:hAnsi="Arial" w:cs="Arial"/>
          <w:sz w:val="22"/>
          <w:szCs w:val="22"/>
        </w:rPr>
        <w:t>e</w:t>
      </w:r>
      <w:r w:rsidR="00CC5290" w:rsidRPr="002E5EDB">
        <w:rPr>
          <w:rFonts w:ascii="Arial" w:hAnsi="Arial" w:cs="Arial"/>
          <w:sz w:val="22"/>
          <w:szCs w:val="22"/>
        </w:rPr>
        <w:t xml:space="preserve">l </w:t>
      </w:r>
      <w:r w:rsidR="00150837" w:rsidRPr="002E5EDB">
        <w:rPr>
          <w:rFonts w:ascii="Arial" w:hAnsi="Arial" w:cs="Arial"/>
          <w:sz w:val="22"/>
          <w:szCs w:val="22"/>
        </w:rPr>
        <w:t>report</w:t>
      </w:r>
      <w:r>
        <w:rPr>
          <w:rFonts w:ascii="Arial" w:hAnsi="Arial" w:cs="Arial"/>
          <w:sz w:val="22"/>
          <w:szCs w:val="22"/>
        </w:rPr>
        <w:t xml:space="preserve">e </w:t>
      </w:r>
      <w:r w:rsidR="00064712">
        <w:rPr>
          <w:rFonts w:ascii="Arial" w:hAnsi="Arial" w:cs="Arial"/>
          <w:sz w:val="22"/>
          <w:szCs w:val="22"/>
        </w:rPr>
        <w:t>de</w:t>
      </w:r>
      <w:r w:rsidR="00CC5290" w:rsidRPr="002E5EDB">
        <w:rPr>
          <w:rFonts w:ascii="Arial" w:hAnsi="Arial" w:cs="Arial"/>
          <w:sz w:val="22"/>
          <w:szCs w:val="22"/>
        </w:rPr>
        <w:t xml:space="preserve"> </w:t>
      </w:r>
      <w:r w:rsidR="00150837" w:rsidRPr="002E5EDB">
        <w:rPr>
          <w:rFonts w:ascii="Arial" w:hAnsi="Arial" w:cs="Arial"/>
          <w:sz w:val="22"/>
          <w:szCs w:val="22"/>
        </w:rPr>
        <w:t>la información presupuestal</w:t>
      </w:r>
      <w:r w:rsidR="00150837" w:rsidRPr="006653D3">
        <w:rPr>
          <w:rFonts w:ascii="Arial" w:hAnsi="Arial" w:cs="Arial"/>
          <w:sz w:val="22"/>
          <w:szCs w:val="22"/>
        </w:rPr>
        <w:t xml:space="preserve"> en la </w:t>
      </w:r>
      <w:r w:rsidR="006653D3">
        <w:rPr>
          <w:rFonts w:ascii="Arial" w:hAnsi="Arial" w:cs="Arial"/>
          <w:sz w:val="22"/>
          <w:szCs w:val="22"/>
        </w:rPr>
        <w:t>C</w:t>
      </w:r>
      <w:r w:rsidR="00150837" w:rsidRPr="006653D3">
        <w:rPr>
          <w:rFonts w:ascii="Arial" w:hAnsi="Arial" w:cs="Arial"/>
          <w:sz w:val="22"/>
          <w:szCs w:val="22"/>
        </w:rPr>
        <w:t xml:space="preserve">ategoría </w:t>
      </w:r>
      <w:r w:rsidR="00CC5290" w:rsidRPr="006653D3">
        <w:rPr>
          <w:rFonts w:ascii="Arial" w:hAnsi="Arial" w:cs="Arial"/>
          <w:sz w:val="22"/>
          <w:szCs w:val="22"/>
        </w:rPr>
        <w:t>CUIPO</w:t>
      </w:r>
      <w:r w:rsidR="00064712">
        <w:rPr>
          <w:rFonts w:ascii="Arial" w:hAnsi="Arial" w:cs="Arial"/>
          <w:sz w:val="22"/>
          <w:szCs w:val="22"/>
        </w:rPr>
        <w:t xml:space="preserve"> de manera</w:t>
      </w:r>
      <w:r w:rsidR="00064712" w:rsidRPr="002E5EDB">
        <w:rPr>
          <w:rFonts w:ascii="Arial" w:hAnsi="Arial" w:cs="Arial"/>
          <w:sz w:val="22"/>
          <w:szCs w:val="22"/>
        </w:rPr>
        <w:t xml:space="preserve"> trimestral</w:t>
      </w:r>
      <w:r w:rsidR="00CC5290" w:rsidRPr="006653D3">
        <w:rPr>
          <w:rFonts w:ascii="Arial" w:hAnsi="Arial" w:cs="Arial"/>
          <w:sz w:val="22"/>
          <w:szCs w:val="22"/>
        </w:rPr>
        <w:t xml:space="preserve">, </w:t>
      </w:r>
      <w:r w:rsidR="007C60B4">
        <w:rPr>
          <w:rFonts w:ascii="Arial" w:hAnsi="Arial" w:cs="Arial"/>
          <w:sz w:val="22"/>
          <w:szCs w:val="22"/>
        </w:rPr>
        <w:t xml:space="preserve">y </w:t>
      </w:r>
      <w:r w:rsidR="00332950">
        <w:rPr>
          <w:rFonts w:ascii="Arial" w:hAnsi="Arial" w:cs="Arial"/>
          <w:sz w:val="22"/>
          <w:szCs w:val="22"/>
        </w:rPr>
        <w:t xml:space="preserve">en lo posible, capacitarse </w:t>
      </w:r>
      <w:r w:rsidR="00CC5290" w:rsidRPr="006653D3">
        <w:rPr>
          <w:rFonts w:ascii="Arial" w:hAnsi="Arial" w:cs="Arial"/>
          <w:sz w:val="22"/>
          <w:szCs w:val="22"/>
        </w:rPr>
        <w:t>se extiend</w:t>
      </w:r>
      <w:r w:rsidR="00322BD7" w:rsidRPr="006653D3">
        <w:rPr>
          <w:rFonts w:ascii="Arial" w:hAnsi="Arial" w:cs="Arial"/>
          <w:sz w:val="22"/>
          <w:szCs w:val="22"/>
        </w:rPr>
        <w:t>e</w:t>
      </w:r>
      <w:r w:rsidR="00CC5290" w:rsidRPr="006653D3">
        <w:rPr>
          <w:rFonts w:ascii="Arial" w:hAnsi="Arial" w:cs="Arial"/>
          <w:sz w:val="22"/>
          <w:szCs w:val="22"/>
        </w:rPr>
        <w:t xml:space="preserve"> a</w:t>
      </w:r>
      <w:r w:rsidR="00C7399B" w:rsidRPr="006653D3">
        <w:rPr>
          <w:rFonts w:ascii="Arial" w:hAnsi="Arial" w:cs="Arial"/>
          <w:sz w:val="22"/>
          <w:szCs w:val="22"/>
        </w:rPr>
        <w:t xml:space="preserve"> que e</w:t>
      </w:r>
      <w:r w:rsidR="00322BD7" w:rsidRPr="006653D3">
        <w:rPr>
          <w:rFonts w:ascii="Arial" w:hAnsi="Arial" w:cs="Arial"/>
          <w:sz w:val="22"/>
          <w:szCs w:val="22"/>
        </w:rPr>
        <w:t xml:space="preserve">l reporte de información </w:t>
      </w:r>
      <w:r w:rsidR="00CC5290" w:rsidRPr="006653D3">
        <w:rPr>
          <w:rFonts w:ascii="Arial" w:hAnsi="Arial" w:cs="Arial"/>
          <w:sz w:val="22"/>
          <w:szCs w:val="22"/>
        </w:rPr>
        <w:t>financier</w:t>
      </w:r>
      <w:r w:rsidR="00322BD7" w:rsidRPr="006653D3">
        <w:rPr>
          <w:rFonts w:ascii="Arial" w:hAnsi="Arial" w:cs="Arial"/>
          <w:sz w:val="22"/>
          <w:szCs w:val="22"/>
        </w:rPr>
        <w:t>a y</w:t>
      </w:r>
      <w:r w:rsidR="00CC5290" w:rsidRPr="006653D3">
        <w:rPr>
          <w:rFonts w:ascii="Arial" w:hAnsi="Arial" w:cs="Arial"/>
          <w:sz w:val="22"/>
          <w:szCs w:val="22"/>
        </w:rPr>
        <w:t xml:space="preserve"> presupuestal</w:t>
      </w:r>
      <w:r w:rsidR="00C7399B" w:rsidRPr="006653D3">
        <w:rPr>
          <w:rFonts w:ascii="Arial" w:hAnsi="Arial" w:cs="Arial"/>
          <w:sz w:val="22"/>
          <w:szCs w:val="22"/>
        </w:rPr>
        <w:t xml:space="preserve"> se</w:t>
      </w:r>
      <w:r w:rsidR="001509AC" w:rsidRPr="006653D3">
        <w:rPr>
          <w:rFonts w:ascii="Arial" w:hAnsi="Arial" w:cs="Arial"/>
          <w:sz w:val="22"/>
          <w:szCs w:val="22"/>
        </w:rPr>
        <w:t xml:space="preserve"> realice</w:t>
      </w:r>
      <w:r w:rsidR="00C7399B" w:rsidRPr="006653D3">
        <w:rPr>
          <w:rFonts w:ascii="Arial" w:hAnsi="Arial" w:cs="Arial"/>
          <w:sz w:val="22"/>
          <w:szCs w:val="22"/>
        </w:rPr>
        <w:t xml:space="preserve"> </w:t>
      </w:r>
      <w:r w:rsidR="00322BD7" w:rsidRPr="006653D3">
        <w:rPr>
          <w:rFonts w:ascii="Arial" w:hAnsi="Arial" w:cs="Arial"/>
          <w:sz w:val="22"/>
          <w:szCs w:val="22"/>
        </w:rPr>
        <w:t>con calidad</w:t>
      </w:r>
      <w:r w:rsidR="00CC5290" w:rsidRPr="006653D3">
        <w:rPr>
          <w:rFonts w:ascii="Arial" w:hAnsi="Arial" w:cs="Arial"/>
          <w:sz w:val="22"/>
          <w:szCs w:val="22"/>
        </w:rPr>
        <w:t>.</w:t>
      </w:r>
    </w:p>
    <w:p w14:paraId="43F07787" w14:textId="77777777" w:rsidR="00CC5290" w:rsidRPr="006653D3" w:rsidRDefault="00CC5290" w:rsidP="00CC079C">
      <w:pPr>
        <w:contextualSpacing/>
        <w:jc w:val="both"/>
        <w:rPr>
          <w:rFonts w:ascii="Arial" w:hAnsi="Arial" w:cs="Arial"/>
          <w:sz w:val="22"/>
          <w:szCs w:val="22"/>
        </w:rPr>
      </w:pPr>
    </w:p>
    <w:p w14:paraId="7B265101" w14:textId="77777777" w:rsidR="00CC5290" w:rsidRPr="005D7311" w:rsidRDefault="00CC5290" w:rsidP="00CC079C">
      <w:pPr>
        <w:contextualSpacing/>
        <w:jc w:val="both"/>
        <w:rPr>
          <w:rFonts w:ascii="Arial" w:hAnsi="Arial" w:cs="Arial"/>
          <w:sz w:val="22"/>
          <w:szCs w:val="22"/>
        </w:rPr>
      </w:pPr>
      <w:r w:rsidRPr="005D7311">
        <w:rPr>
          <w:rFonts w:ascii="Arial" w:hAnsi="Arial" w:cs="Arial"/>
          <w:sz w:val="22"/>
          <w:szCs w:val="22"/>
        </w:rPr>
        <w:t xml:space="preserve">Evaluación de la Actividad 5.1.: </w:t>
      </w:r>
      <w:r w:rsidR="005C5FAE" w:rsidRPr="002069F1">
        <w:rPr>
          <w:rFonts w:ascii="Arial" w:hAnsi="Arial" w:cs="Arial"/>
          <w:sz w:val="22"/>
          <w:szCs w:val="22"/>
          <w:u w:val="single"/>
        </w:rPr>
        <w:t xml:space="preserve">No </w:t>
      </w:r>
      <w:r w:rsidRPr="005D7311">
        <w:rPr>
          <w:rFonts w:ascii="Arial" w:hAnsi="Arial" w:cs="Arial"/>
          <w:sz w:val="22"/>
          <w:szCs w:val="22"/>
          <w:u w:val="single"/>
        </w:rPr>
        <w:t>Cumple</w:t>
      </w:r>
      <w:r w:rsidRPr="005F41FF">
        <w:rPr>
          <w:rFonts w:ascii="Arial" w:hAnsi="Arial" w:cs="Arial"/>
          <w:sz w:val="22"/>
          <w:szCs w:val="22"/>
        </w:rPr>
        <w:t>.</w:t>
      </w:r>
    </w:p>
    <w:p w14:paraId="07FE80D6" w14:textId="77777777" w:rsidR="00CC5290" w:rsidRPr="005D7311" w:rsidRDefault="00CC5290" w:rsidP="00CC079C">
      <w:pPr>
        <w:contextualSpacing/>
        <w:jc w:val="both"/>
        <w:rPr>
          <w:rFonts w:ascii="Arial" w:hAnsi="Arial" w:cs="Arial"/>
        </w:rPr>
      </w:pPr>
    </w:p>
    <w:p w14:paraId="49A153C1" w14:textId="77777777" w:rsidR="00CC5290" w:rsidRPr="005D7311" w:rsidRDefault="00CC5290" w:rsidP="00CC079C">
      <w:pPr>
        <w:tabs>
          <w:tab w:val="left" w:pos="3206"/>
          <w:tab w:val="left" w:pos="6338"/>
        </w:tabs>
        <w:ind w:left="709"/>
        <w:contextualSpacing/>
        <w:jc w:val="both"/>
        <w:rPr>
          <w:rFonts w:ascii="Arial" w:hAnsi="Arial" w:cs="Arial"/>
          <w:sz w:val="22"/>
          <w:szCs w:val="22"/>
        </w:rPr>
      </w:pPr>
      <w:r w:rsidRPr="005D7311">
        <w:rPr>
          <w:rFonts w:ascii="Arial" w:hAnsi="Arial" w:cs="Arial"/>
          <w:b/>
          <w:bCs/>
          <w:sz w:val="22"/>
          <w:szCs w:val="22"/>
        </w:rPr>
        <w:t xml:space="preserve">6. </w:t>
      </w:r>
      <w:r w:rsidRPr="005D7311">
        <w:rPr>
          <w:rFonts w:ascii="Arial" w:eastAsiaTheme="minorHAnsi" w:hAnsi="Arial" w:cs="Arial"/>
          <w:b/>
          <w:bCs/>
          <w:sz w:val="22"/>
          <w:szCs w:val="22"/>
          <w:lang w:val="es-CO" w:eastAsia="en-US"/>
        </w:rPr>
        <w:t>Objetivo:</w:t>
      </w:r>
      <w:r w:rsidRPr="005D7311">
        <w:rPr>
          <w:rFonts w:ascii="Arial" w:hAnsi="Arial" w:cs="Arial"/>
          <w:sz w:val="22"/>
          <w:szCs w:val="22"/>
        </w:rPr>
        <w:t xml:space="preserve"> Garantizar la consistencia y coherencia de la información presupuestal reportada en el sistema de reporte que dispone el Gobierno nacional.</w:t>
      </w:r>
    </w:p>
    <w:p w14:paraId="4D16EDED" w14:textId="77777777" w:rsidR="00CC5290" w:rsidRPr="005D7311" w:rsidRDefault="00CC5290" w:rsidP="00CC079C">
      <w:pPr>
        <w:contextualSpacing/>
        <w:jc w:val="both"/>
        <w:rPr>
          <w:rFonts w:ascii="Arial" w:hAnsi="Arial" w:cs="Arial"/>
        </w:rPr>
      </w:pPr>
    </w:p>
    <w:p w14:paraId="03B27CA3" w14:textId="77777777" w:rsidR="00CC5290" w:rsidRPr="005D7311"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sidRPr="005D7311">
        <w:rPr>
          <w:rFonts w:ascii="Arial" w:eastAsiaTheme="minorHAnsi" w:hAnsi="Arial" w:cs="Arial"/>
          <w:b/>
          <w:bCs/>
          <w:sz w:val="22"/>
          <w:szCs w:val="22"/>
          <w:lang w:eastAsia="en-US"/>
        </w:rPr>
        <w:t>6</w:t>
      </w:r>
      <w:r w:rsidRPr="005D7311">
        <w:rPr>
          <w:rFonts w:ascii="Arial" w:eastAsiaTheme="minorHAnsi" w:hAnsi="Arial" w:cs="Arial"/>
          <w:b/>
          <w:bCs/>
          <w:sz w:val="22"/>
          <w:szCs w:val="22"/>
          <w:lang w:val="es-CO" w:eastAsia="en-US"/>
        </w:rPr>
        <w:t>.1.</w:t>
      </w:r>
      <w:r w:rsidR="006653D3">
        <w:rPr>
          <w:rFonts w:ascii="Arial" w:eastAsiaTheme="minorHAnsi" w:hAnsi="Arial" w:cs="Arial"/>
          <w:b/>
          <w:bCs/>
          <w:sz w:val="22"/>
          <w:szCs w:val="22"/>
          <w:lang w:val="es-CO" w:eastAsia="en-US"/>
        </w:rPr>
        <w:tab/>
      </w:r>
      <w:r w:rsidRPr="005D7311">
        <w:rPr>
          <w:rFonts w:ascii="Arial" w:eastAsiaTheme="minorHAnsi" w:hAnsi="Arial" w:cs="Arial"/>
          <w:b/>
          <w:bCs/>
          <w:sz w:val="22"/>
          <w:szCs w:val="22"/>
          <w:lang w:val="es-CO" w:eastAsia="en-US"/>
        </w:rPr>
        <w:t>Actividad</w:t>
      </w:r>
      <w:r w:rsidRPr="005D7311">
        <w:rPr>
          <w:rFonts w:ascii="Arial" w:eastAsiaTheme="minorHAnsi" w:hAnsi="Arial" w:cs="Arial"/>
          <w:sz w:val="22"/>
          <w:szCs w:val="22"/>
          <w:lang w:val="es-CO" w:eastAsia="en-US"/>
        </w:rPr>
        <w:t xml:space="preserve">: Mantener consistencia y coherencia entre la información reportada en la herramienta de reporte de información presupuestal y financiera que disponga el Gobierno Nacional de acuerdo con la normatividad vigente y la información que maneja la </w:t>
      </w:r>
      <w:r w:rsidR="00A53D56">
        <w:rPr>
          <w:rFonts w:ascii="Arial" w:eastAsiaTheme="minorHAnsi" w:hAnsi="Arial" w:cs="Arial"/>
          <w:sz w:val="22"/>
          <w:szCs w:val="22"/>
          <w:lang w:val="es-CO" w:eastAsia="en-US"/>
        </w:rPr>
        <w:t>Entidad Territorial</w:t>
      </w:r>
      <w:r w:rsidRPr="005D7311">
        <w:rPr>
          <w:rFonts w:ascii="Arial" w:eastAsiaTheme="minorHAnsi" w:hAnsi="Arial" w:cs="Arial"/>
          <w:sz w:val="22"/>
          <w:szCs w:val="22"/>
          <w:lang w:val="es-CO" w:eastAsia="en-US"/>
        </w:rPr>
        <w:t>.</w:t>
      </w:r>
    </w:p>
    <w:p w14:paraId="71641D07" w14:textId="77777777" w:rsidR="00CC5290" w:rsidRPr="005D7311" w:rsidRDefault="00CC5290" w:rsidP="00CC079C">
      <w:pPr>
        <w:tabs>
          <w:tab w:val="left" w:pos="3206"/>
          <w:tab w:val="left" w:pos="6338"/>
        </w:tabs>
        <w:ind w:left="709" w:hanging="709"/>
        <w:contextualSpacing/>
        <w:jc w:val="both"/>
        <w:rPr>
          <w:rFonts w:ascii="Arial" w:hAnsi="Arial" w:cs="Arial"/>
          <w:sz w:val="22"/>
          <w:szCs w:val="22"/>
          <w:lang w:val="es-CO"/>
        </w:rPr>
      </w:pPr>
    </w:p>
    <w:p w14:paraId="28BA8F01" w14:textId="77777777" w:rsidR="00CC5290" w:rsidRPr="005D7311" w:rsidRDefault="00CC5290" w:rsidP="00CC079C">
      <w:pPr>
        <w:ind w:left="709" w:hanging="1"/>
        <w:contextualSpacing/>
        <w:jc w:val="both"/>
        <w:rPr>
          <w:rFonts w:ascii="Arial" w:eastAsiaTheme="minorEastAsia" w:hAnsi="Arial" w:cs="Arial"/>
          <w:sz w:val="22"/>
          <w:szCs w:val="22"/>
          <w:lang w:val="es-CO" w:eastAsia="en-US"/>
        </w:rPr>
      </w:pPr>
      <w:r w:rsidRPr="005D7311">
        <w:rPr>
          <w:rFonts w:ascii="Arial" w:eastAsiaTheme="minorEastAsia" w:hAnsi="Arial" w:cs="Arial"/>
          <w:b/>
          <w:sz w:val="22"/>
          <w:szCs w:val="22"/>
          <w:lang w:val="es-CO" w:eastAsia="en-US"/>
        </w:rPr>
        <w:t>Productos esperados</w:t>
      </w:r>
      <w:r w:rsidRPr="005D7311">
        <w:rPr>
          <w:rFonts w:ascii="Arial" w:eastAsiaTheme="minorEastAsia" w:hAnsi="Arial" w:cs="Arial"/>
          <w:sz w:val="22"/>
          <w:szCs w:val="22"/>
          <w:lang w:val="es-CO" w:eastAsia="en-US"/>
        </w:rPr>
        <w:t>: Copia de las ejecuciones presupuestales de ingresos y gastos</w:t>
      </w:r>
      <w:r w:rsidR="00C06F94">
        <w:rPr>
          <w:rFonts w:ascii="Arial" w:eastAsiaTheme="minorEastAsia" w:hAnsi="Arial" w:cs="Arial"/>
          <w:sz w:val="22"/>
          <w:szCs w:val="22"/>
          <w:lang w:val="es-CO" w:eastAsia="en-US"/>
        </w:rPr>
        <w:t xml:space="preserve"> </w:t>
      </w:r>
      <w:r w:rsidR="00C06F94" w:rsidRPr="005D7311">
        <w:rPr>
          <w:rFonts w:ascii="Arial" w:eastAsiaTheme="minorEastAsia" w:hAnsi="Arial" w:cs="Arial"/>
          <w:sz w:val="22"/>
          <w:szCs w:val="22"/>
          <w:lang w:val="es-CO" w:eastAsia="en-US"/>
        </w:rPr>
        <w:t xml:space="preserve">de </w:t>
      </w:r>
      <w:r w:rsidR="00C06F94">
        <w:rPr>
          <w:rFonts w:ascii="Arial" w:eastAsiaTheme="minorEastAsia" w:hAnsi="Arial" w:cs="Arial"/>
          <w:sz w:val="22"/>
          <w:szCs w:val="22"/>
          <w:lang w:val="es-CO" w:eastAsia="en-US"/>
        </w:rPr>
        <w:t>las</w:t>
      </w:r>
      <w:r w:rsidR="00C06F94" w:rsidRPr="005D7311">
        <w:rPr>
          <w:rFonts w:ascii="Arial" w:eastAsiaTheme="minorEastAsia" w:hAnsi="Arial" w:cs="Arial"/>
          <w:sz w:val="22"/>
          <w:szCs w:val="22"/>
          <w:lang w:val="es-CO" w:eastAsia="en-US"/>
        </w:rPr>
        <w:t xml:space="preserve"> vigencia</w:t>
      </w:r>
      <w:r w:rsidR="00C06F94">
        <w:rPr>
          <w:rFonts w:ascii="Arial" w:eastAsiaTheme="minorEastAsia" w:hAnsi="Arial" w:cs="Arial"/>
          <w:sz w:val="22"/>
          <w:szCs w:val="22"/>
          <w:lang w:val="es-CO" w:eastAsia="en-US"/>
        </w:rPr>
        <w:t>s 2021 y 2022</w:t>
      </w:r>
      <w:r w:rsidRPr="005D7311">
        <w:rPr>
          <w:rFonts w:ascii="Arial" w:eastAsiaTheme="minorEastAsia" w:hAnsi="Arial" w:cs="Arial"/>
          <w:sz w:val="22"/>
          <w:szCs w:val="22"/>
          <w:lang w:val="es-CO" w:eastAsia="en-US"/>
        </w:rPr>
        <w:t xml:space="preserve"> </w:t>
      </w:r>
      <w:r w:rsidR="00921494">
        <w:rPr>
          <w:rFonts w:ascii="Arial" w:eastAsiaTheme="minorEastAsia" w:hAnsi="Arial" w:cs="Arial"/>
          <w:sz w:val="22"/>
          <w:szCs w:val="22"/>
          <w:lang w:val="es-CO" w:eastAsia="en-US"/>
        </w:rPr>
        <w:t xml:space="preserve">y </w:t>
      </w:r>
      <w:r w:rsidRPr="005D7311">
        <w:rPr>
          <w:rFonts w:ascii="Arial" w:eastAsiaTheme="minorEastAsia" w:hAnsi="Arial" w:cs="Arial"/>
          <w:sz w:val="22"/>
          <w:szCs w:val="22"/>
          <w:lang w:val="es-CO" w:eastAsia="en-US"/>
        </w:rPr>
        <w:t xml:space="preserve">cierre de tesorería de </w:t>
      </w:r>
      <w:r w:rsidR="00921494">
        <w:rPr>
          <w:rFonts w:ascii="Arial" w:eastAsiaTheme="minorEastAsia" w:hAnsi="Arial" w:cs="Arial"/>
          <w:sz w:val="22"/>
          <w:szCs w:val="22"/>
          <w:lang w:val="es-CO" w:eastAsia="en-US"/>
        </w:rPr>
        <w:t>2021.</w:t>
      </w:r>
    </w:p>
    <w:p w14:paraId="180CDDC7" w14:textId="77777777" w:rsidR="00CC5290" w:rsidRPr="005D7311" w:rsidRDefault="00CC5290" w:rsidP="00CC079C">
      <w:pPr>
        <w:ind w:left="709" w:hanging="709"/>
        <w:contextualSpacing/>
        <w:jc w:val="both"/>
        <w:rPr>
          <w:rFonts w:ascii="Arial" w:eastAsiaTheme="minorHAnsi" w:hAnsi="Arial" w:cs="Arial"/>
          <w:b/>
          <w:bCs/>
          <w:sz w:val="22"/>
          <w:szCs w:val="22"/>
          <w:lang w:val="es-CO" w:eastAsia="en-US"/>
        </w:rPr>
      </w:pPr>
    </w:p>
    <w:p w14:paraId="40A4C88D" w14:textId="77777777" w:rsidR="00CC5290" w:rsidRPr="005D7311" w:rsidRDefault="00CC5290" w:rsidP="00CC079C">
      <w:pPr>
        <w:contextualSpacing/>
        <w:rPr>
          <w:rFonts w:ascii="Arial" w:eastAsiaTheme="minorHAnsi" w:hAnsi="Arial" w:cs="Arial"/>
          <w:sz w:val="22"/>
          <w:szCs w:val="22"/>
          <w:lang w:val="es-CO" w:eastAsia="en-US"/>
        </w:rPr>
      </w:pPr>
      <w:r w:rsidRPr="005D7311">
        <w:rPr>
          <w:rFonts w:ascii="Arial" w:eastAsiaTheme="minorHAnsi" w:hAnsi="Arial" w:cs="Arial"/>
          <w:b/>
          <w:bCs/>
          <w:sz w:val="22"/>
          <w:szCs w:val="22"/>
          <w:lang w:val="es-CO" w:eastAsia="en-US"/>
        </w:rPr>
        <w:t>Evaluación</w:t>
      </w:r>
      <w:r w:rsidR="006653D3">
        <w:rPr>
          <w:rFonts w:ascii="Arial" w:eastAsiaTheme="minorHAnsi" w:hAnsi="Arial" w:cs="Arial"/>
          <w:sz w:val="22"/>
          <w:szCs w:val="22"/>
          <w:lang w:val="es-CO" w:eastAsia="en-US"/>
        </w:rPr>
        <w:t>.</w:t>
      </w:r>
    </w:p>
    <w:p w14:paraId="0CAE97FA" w14:textId="77777777" w:rsidR="00CC5290" w:rsidRPr="005D7311" w:rsidRDefault="00CC5290" w:rsidP="00CC079C">
      <w:pPr>
        <w:contextualSpacing/>
        <w:rPr>
          <w:rFonts w:ascii="Arial" w:hAnsi="Arial" w:cs="Arial"/>
          <w:sz w:val="22"/>
          <w:szCs w:val="22"/>
          <w:lang w:val="es-CO" w:eastAsia="en-US"/>
        </w:rPr>
      </w:pPr>
    </w:p>
    <w:p w14:paraId="210901A0" w14:textId="77777777" w:rsidR="00CC5290" w:rsidRDefault="00962E6D" w:rsidP="00CC079C">
      <w:pPr>
        <w:contextualSpacing/>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 xml:space="preserve">La </w:t>
      </w:r>
      <w:r w:rsidR="009D3395">
        <w:rPr>
          <w:rFonts w:ascii="Arial" w:eastAsiaTheme="minorEastAsia" w:hAnsi="Arial" w:cs="Arial"/>
          <w:sz w:val="22"/>
          <w:szCs w:val="22"/>
          <w:lang w:val="es-CO" w:eastAsia="en-US"/>
        </w:rPr>
        <w:t>E</w:t>
      </w:r>
      <w:r>
        <w:rPr>
          <w:rFonts w:ascii="Arial" w:eastAsiaTheme="minorEastAsia" w:hAnsi="Arial" w:cs="Arial"/>
          <w:sz w:val="22"/>
          <w:szCs w:val="22"/>
          <w:lang w:val="es-CO" w:eastAsia="en-US"/>
        </w:rPr>
        <w:t>ntidad envío a esta</w:t>
      </w:r>
      <w:r w:rsidR="00CC5290" w:rsidRPr="005D7311">
        <w:rPr>
          <w:rFonts w:ascii="Arial" w:eastAsiaTheme="minorEastAsia" w:hAnsi="Arial" w:cs="Arial"/>
          <w:sz w:val="22"/>
          <w:szCs w:val="22"/>
          <w:lang w:val="es-CO" w:eastAsia="en-US"/>
        </w:rPr>
        <w:t xml:space="preserve"> Dirección</w:t>
      </w:r>
      <w:r w:rsidR="009D3395">
        <w:rPr>
          <w:rFonts w:ascii="Arial" w:eastAsiaTheme="minorEastAsia" w:hAnsi="Arial" w:cs="Arial"/>
          <w:sz w:val="22"/>
          <w:szCs w:val="22"/>
          <w:lang w:val="es-CO" w:eastAsia="en-US"/>
        </w:rPr>
        <w:t xml:space="preserve"> la</w:t>
      </w:r>
      <w:r>
        <w:rPr>
          <w:rFonts w:ascii="Arial" w:eastAsiaTheme="minorEastAsia" w:hAnsi="Arial" w:cs="Arial"/>
          <w:sz w:val="22"/>
          <w:szCs w:val="22"/>
          <w:lang w:val="es-CO" w:eastAsia="en-US"/>
        </w:rPr>
        <w:t xml:space="preserve"> copia de </w:t>
      </w:r>
      <w:r w:rsidR="00CC5290" w:rsidRPr="005D7311">
        <w:rPr>
          <w:rFonts w:ascii="Arial" w:eastAsiaTheme="minorEastAsia" w:hAnsi="Arial" w:cs="Arial"/>
          <w:sz w:val="22"/>
          <w:szCs w:val="22"/>
          <w:lang w:val="es-CO" w:eastAsia="en-US"/>
        </w:rPr>
        <w:t xml:space="preserve">las ejecuciones presupuestales de ingresos y gastos </w:t>
      </w:r>
      <w:r w:rsidR="001B3A0D">
        <w:rPr>
          <w:rFonts w:ascii="Arial" w:eastAsiaTheme="minorEastAsia" w:hAnsi="Arial" w:cs="Arial"/>
          <w:sz w:val="22"/>
          <w:szCs w:val="22"/>
          <w:lang w:val="es-CO" w:eastAsia="en-US"/>
        </w:rPr>
        <w:t>y</w:t>
      </w:r>
      <w:r w:rsidR="00CC5290" w:rsidRPr="005D7311">
        <w:rPr>
          <w:rFonts w:ascii="Arial" w:eastAsiaTheme="minorEastAsia" w:hAnsi="Arial" w:cs="Arial"/>
          <w:sz w:val="22"/>
          <w:szCs w:val="22"/>
          <w:lang w:val="es-CO" w:eastAsia="en-US"/>
        </w:rPr>
        <w:t xml:space="preserve"> </w:t>
      </w:r>
      <w:r w:rsidR="00EE1B51">
        <w:rPr>
          <w:rFonts w:ascii="Arial" w:eastAsiaTheme="minorEastAsia" w:hAnsi="Arial" w:cs="Arial"/>
          <w:sz w:val="22"/>
          <w:szCs w:val="22"/>
          <w:lang w:val="es-CO" w:eastAsia="en-US"/>
        </w:rPr>
        <w:t xml:space="preserve">el </w:t>
      </w:r>
      <w:r w:rsidR="00A9796E">
        <w:rPr>
          <w:rFonts w:ascii="Arial" w:hAnsi="Arial" w:cs="Arial"/>
          <w:sz w:val="22"/>
          <w:szCs w:val="22"/>
        </w:rPr>
        <w:t>Decreto</w:t>
      </w:r>
      <w:r w:rsidR="00A9796E" w:rsidRPr="00432B42">
        <w:t xml:space="preserve"> </w:t>
      </w:r>
      <w:r w:rsidR="00A9796E" w:rsidRPr="00432B42">
        <w:rPr>
          <w:rFonts w:ascii="Arial" w:hAnsi="Arial" w:cs="Arial"/>
          <w:sz w:val="22"/>
          <w:szCs w:val="22"/>
        </w:rPr>
        <w:t>No. 038 SH del 31 de diciembre de 2021</w:t>
      </w:r>
      <w:r w:rsidR="00A9796E">
        <w:rPr>
          <w:rFonts w:ascii="Arial" w:hAnsi="Arial" w:cs="Arial"/>
          <w:sz w:val="22"/>
          <w:szCs w:val="22"/>
        </w:rPr>
        <w:t xml:space="preserve"> por el cual se decretó </w:t>
      </w:r>
      <w:r w:rsidR="00CC5290" w:rsidRPr="005D7311">
        <w:rPr>
          <w:rFonts w:ascii="Arial" w:eastAsiaTheme="minorEastAsia" w:hAnsi="Arial" w:cs="Arial"/>
          <w:sz w:val="22"/>
          <w:szCs w:val="22"/>
          <w:lang w:val="es-CO" w:eastAsia="en-US"/>
        </w:rPr>
        <w:t xml:space="preserve">el cierre fiscal </w:t>
      </w:r>
      <w:r w:rsidR="00EE1B51">
        <w:rPr>
          <w:rFonts w:ascii="Arial" w:eastAsiaTheme="minorEastAsia" w:hAnsi="Arial" w:cs="Arial"/>
          <w:sz w:val="22"/>
          <w:szCs w:val="22"/>
          <w:lang w:val="es-CO" w:eastAsia="en-US"/>
        </w:rPr>
        <w:t xml:space="preserve">de </w:t>
      </w:r>
      <w:r w:rsidR="00EE1B51" w:rsidRPr="005D7311">
        <w:rPr>
          <w:rFonts w:ascii="Arial" w:eastAsiaTheme="minorEastAsia" w:hAnsi="Arial" w:cs="Arial"/>
          <w:sz w:val="22"/>
          <w:szCs w:val="22"/>
          <w:lang w:val="es-CO" w:eastAsia="en-US"/>
        </w:rPr>
        <w:t>la vigencia de 2021</w:t>
      </w:r>
      <w:r w:rsidR="00173D3E">
        <w:rPr>
          <w:rFonts w:ascii="Arial" w:eastAsiaTheme="minorEastAsia" w:hAnsi="Arial" w:cs="Arial"/>
          <w:sz w:val="22"/>
          <w:szCs w:val="22"/>
          <w:lang w:val="es-CO" w:eastAsia="en-US"/>
        </w:rPr>
        <w:t xml:space="preserve">. </w:t>
      </w:r>
      <w:r w:rsidR="009D3395">
        <w:rPr>
          <w:rFonts w:ascii="Arial" w:eastAsiaTheme="minorEastAsia" w:hAnsi="Arial" w:cs="Arial"/>
          <w:sz w:val="22"/>
          <w:szCs w:val="22"/>
          <w:lang w:val="es-CO" w:eastAsia="en-US"/>
        </w:rPr>
        <w:t>Por otra parte</w:t>
      </w:r>
      <w:r w:rsidR="001B3A0D">
        <w:rPr>
          <w:rFonts w:ascii="Arial" w:eastAsiaTheme="minorEastAsia" w:hAnsi="Arial" w:cs="Arial"/>
          <w:sz w:val="22"/>
          <w:szCs w:val="22"/>
          <w:lang w:val="es-CO" w:eastAsia="en-US"/>
        </w:rPr>
        <w:t>,</w:t>
      </w:r>
      <w:r w:rsidR="001B3A0D" w:rsidRPr="005D7311">
        <w:rPr>
          <w:rFonts w:ascii="Arial" w:eastAsiaTheme="minorEastAsia" w:hAnsi="Arial" w:cs="Arial"/>
          <w:sz w:val="22"/>
          <w:szCs w:val="22"/>
          <w:lang w:val="es-CO" w:eastAsia="en-US"/>
        </w:rPr>
        <w:t xml:space="preserve"> </w:t>
      </w:r>
      <w:r w:rsidR="001B3A0D">
        <w:rPr>
          <w:rFonts w:ascii="Arial" w:eastAsiaTheme="minorEastAsia" w:hAnsi="Arial" w:cs="Arial"/>
          <w:sz w:val="22"/>
          <w:szCs w:val="22"/>
          <w:lang w:val="es-CO" w:eastAsia="en-US"/>
        </w:rPr>
        <w:t xml:space="preserve">no se entregaron las ejecuciones presupuestales </w:t>
      </w:r>
      <w:r w:rsidR="001B3A0D" w:rsidRPr="005D7311">
        <w:rPr>
          <w:rFonts w:ascii="Arial" w:eastAsiaTheme="minorEastAsia" w:hAnsi="Arial" w:cs="Arial"/>
          <w:sz w:val="22"/>
          <w:szCs w:val="22"/>
          <w:lang w:val="es-CO" w:eastAsia="en-US"/>
        </w:rPr>
        <w:t xml:space="preserve">de ingresos y gastos </w:t>
      </w:r>
      <w:r w:rsidR="001B3A0D">
        <w:rPr>
          <w:rFonts w:ascii="Arial" w:eastAsiaTheme="minorEastAsia" w:hAnsi="Arial" w:cs="Arial"/>
          <w:sz w:val="22"/>
          <w:szCs w:val="22"/>
          <w:lang w:val="es-CO" w:eastAsia="en-US"/>
        </w:rPr>
        <w:t>para la vigencia 2022</w:t>
      </w:r>
      <w:r w:rsidR="00EE1B51">
        <w:rPr>
          <w:rFonts w:ascii="Arial" w:eastAsiaTheme="minorEastAsia" w:hAnsi="Arial" w:cs="Arial"/>
          <w:sz w:val="22"/>
          <w:szCs w:val="22"/>
          <w:lang w:val="es-CO" w:eastAsia="en-US"/>
        </w:rPr>
        <w:t xml:space="preserve">, </w:t>
      </w:r>
      <w:r w:rsidR="00EE1B51" w:rsidRPr="005D7311">
        <w:rPr>
          <w:rFonts w:ascii="Arial" w:eastAsiaTheme="minorEastAsia" w:hAnsi="Arial" w:cs="Arial"/>
          <w:sz w:val="22"/>
          <w:szCs w:val="22"/>
          <w:lang w:val="es-CO" w:eastAsia="en-US"/>
        </w:rPr>
        <w:t>razón por la cual, la evaluación de esta vigencia no se pudo desarrollar</w:t>
      </w:r>
      <w:r w:rsidR="00EE1B51">
        <w:rPr>
          <w:rFonts w:ascii="Arial" w:eastAsiaTheme="minorEastAsia" w:hAnsi="Arial" w:cs="Arial"/>
          <w:sz w:val="22"/>
          <w:szCs w:val="22"/>
          <w:lang w:val="es-CO" w:eastAsia="en-US"/>
        </w:rPr>
        <w:t xml:space="preserve"> para la presente </w:t>
      </w:r>
      <w:r w:rsidR="009D3395">
        <w:rPr>
          <w:rFonts w:ascii="Arial" w:eastAsiaTheme="minorEastAsia" w:hAnsi="Arial" w:cs="Arial"/>
          <w:sz w:val="22"/>
          <w:szCs w:val="22"/>
          <w:lang w:val="es-CO" w:eastAsia="en-US"/>
        </w:rPr>
        <w:t>A</w:t>
      </w:r>
      <w:r w:rsidR="00EE1B51">
        <w:rPr>
          <w:rFonts w:ascii="Arial" w:eastAsiaTheme="minorEastAsia" w:hAnsi="Arial" w:cs="Arial"/>
          <w:sz w:val="22"/>
          <w:szCs w:val="22"/>
          <w:lang w:val="es-CO" w:eastAsia="en-US"/>
        </w:rPr>
        <w:t>ctividad</w:t>
      </w:r>
      <w:r w:rsidR="00EE1B51" w:rsidRPr="005D7311">
        <w:rPr>
          <w:rFonts w:ascii="Arial" w:eastAsiaTheme="minorEastAsia" w:hAnsi="Arial" w:cs="Arial"/>
          <w:sz w:val="22"/>
          <w:szCs w:val="22"/>
          <w:lang w:val="es-CO" w:eastAsia="en-US"/>
        </w:rPr>
        <w:t>.</w:t>
      </w:r>
      <w:r w:rsidR="003F5DCA">
        <w:rPr>
          <w:rFonts w:ascii="Arial" w:eastAsiaTheme="minorEastAsia" w:hAnsi="Arial" w:cs="Arial"/>
          <w:sz w:val="22"/>
          <w:szCs w:val="22"/>
          <w:lang w:val="es-CO" w:eastAsia="en-US"/>
        </w:rPr>
        <w:t xml:space="preserve"> Así las cosas, para evaluar la vigencia 2021 </w:t>
      </w:r>
      <w:r w:rsidR="003F5DCA" w:rsidRPr="005D7311">
        <w:rPr>
          <w:rFonts w:ascii="Arial" w:eastAsiaTheme="minorEastAsia" w:hAnsi="Arial" w:cs="Arial"/>
          <w:sz w:val="22"/>
          <w:szCs w:val="22"/>
          <w:lang w:val="es-CO" w:eastAsia="en-US"/>
        </w:rPr>
        <w:t>se consult</w:t>
      </w:r>
      <w:r w:rsidR="003F5DCA">
        <w:rPr>
          <w:rFonts w:ascii="Arial" w:eastAsiaTheme="minorEastAsia" w:hAnsi="Arial" w:cs="Arial"/>
          <w:sz w:val="22"/>
          <w:szCs w:val="22"/>
          <w:lang w:val="es-CO" w:eastAsia="en-US"/>
        </w:rPr>
        <w:t>ó</w:t>
      </w:r>
      <w:r w:rsidR="003F5DCA" w:rsidRPr="005D7311">
        <w:rPr>
          <w:rFonts w:ascii="Arial" w:eastAsiaTheme="minorEastAsia" w:hAnsi="Arial" w:cs="Arial"/>
          <w:sz w:val="22"/>
          <w:szCs w:val="22"/>
          <w:lang w:val="es-CO" w:eastAsia="en-US"/>
        </w:rPr>
        <w:t xml:space="preserve"> en </w:t>
      </w:r>
      <w:r w:rsidR="00073A10">
        <w:rPr>
          <w:rFonts w:ascii="Arial" w:eastAsiaTheme="minorEastAsia" w:hAnsi="Arial" w:cs="Arial"/>
          <w:sz w:val="22"/>
          <w:szCs w:val="22"/>
          <w:lang w:val="es-CO" w:eastAsia="en-US"/>
        </w:rPr>
        <w:t xml:space="preserve">el </w:t>
      </w:r>
      <w:r w:rsidR="00073A10" w:rsidRPr="00073A10">
        <w:rPr>
          <w:rFonts w:ascii="Arial" w:eastAsiaTheme="minorEastAsia" w:hAnsi="Arial" w:cs="Arial"/>
          <w:sz w:val="22"/>
          <w:szCs w:val="22"/>
          <w:lang w:val="es-CO" w:eastAsia="en-US"/>
        </w:rPr>
        <w:t>Consolidador de Hacienda e Información Pública</w:t>
      </w:r>
      <w:r w:rsidR="00073A10">
        <w:rPr>
          <w:rFonts w:ascii="Arial" w:eastAsiaTheme="minorEastAsia" w:hAnsi="Arial" w:cs="Arial"/>
          <w:sz w:val="22"/>
          <w:szCs w:val="22"/>
          <w:lang w:val="es-CO" w:eastAsia="en-US"/>
        </w:rPr>
        <w:t xml:space="preserve"> – </w:t>
      </w:r>
      <w:r w:rsidR="003F5DCA" w:rsidRPr="005D7311">
        <w:rPr>
          <w:rFonts w:ascii="Arial" w:eastAsiaTheme="minorEastAsia" w:hAnsi="Arial" w:cs="Arial"/>
          <w:sz w:val="22"/>
          <w:szCs w:val="22"/>
          <w:lang w:val="es-CO" w:eastAsia="en-US"/>
        </w:rPr>
        <w:t>CHIP</w:t>
      </w:r>
      <w:r w:rsidR="00EF1F05">
        <w:rPr>
          <w:rFonts w:ascii="Arial" w:eastAsiaTheme="minorEastAsia" w:hAnsi="Arial" w:cs="Arial"/>
          <w:sz w:val="22"/>
          <w:szCs w:val="22"/>
          <w:lang w:val="es-CO" w:eastAsia="en-US"/>
        </w:rPr>
        <w:t>,</w:t>
      </w:r>
      <w:r w:rsidR="003F5DCA" w:rsidRPr="005D7311">
        <w:rPr>
          <w:rFonts w:ascii="Arial" w:eastAsiaTheme="minorEastAsia" w:hAnsi="Arial" w:cs="Arial"/>
          <w:sz w:val="22"/>
          <w:szCs w:val="22"/>
          <w:lang w:val="es-CO" w:eastAsia="en-US"/>
        </w:rPr>
        <w:t xml:space="preserve"> la </w:t>
      </w:r>
      <w:r w:rsidR="00BC7E73">
        <w:rPr>
          <w:rFonts w:ascii="Arial" w:eastAsiaTheme="minorEastAsia" w:hAnsi="Arial" w:cs="Arial"/>
          <w:sz w:val="22"/>
          <w:szCs w:val="22"/>
          <w:lang w:val="es-CO" w:eastAsia="en-US"/>
        </w:rPr>
        <w:t>C</w:t>
      </w:r>
      <w:r w:rsidR="003F5DCA" w:rsidRPr="005D7311">
        <w:rPr>
          <w:rFonts w:ascii="Arial" w:eastAsiaTheme="minorEastAsia" w:hAnsi="Arial" w:cs="Arial"/>
          <w:sz w:val="22"/>
          <w:szCs w:val="22"/>
          <w:lang w:val="es-CO" w:eastAsia="en-US"/>
        </w:rPr>
        <w:t xml:space="preserve">ategoría </w:t>
      </w:r>
      <w:r w:rsidR="00BC7E73">
        <w:rPr>
          <w:rFonts w:ascii="Arial" w:eastAsiaTheme="minorEastAsia" w:hAnsi="Arial" w:cs="Arial"/>
          <w:sz w:val="22"/>
          <w:szCs w:val="22"/>
          <w:lang w:val="es-CO" w:eastAsia="en-US"/>
        </w:rPr>
        <w:t xml:space="preserve">Única </w:t>
      </w:r>
      <w:r w:rsidR="003C6BD4">
        <w:rPr>
          <w:rFonts w:ascii="Arial" w:eastAsiaTheme="minorEastAsia" w:hAnsi="Arial" w:cs="Arial"/>
          <w:sz w:val="22"/>
          <w:szCs w:val="22"/>
          <w:lang w:val="es-CO" w:eastAsia="en-US"/>
        </w:rPr>
        <w:t xml:space="preserve">de Información Presupuestal Ordinaria – </w:t>
      </w:r>
      <w:r w:rsidR="003F5DCA" w:rsidRPr="005D7311">
        <w:rPr>
          <w:rFonts w:ascii="Arial" w:eastAsiaTheme="minorEastAsia" w:hAnsi="Arial" w:cs="Arial"/>
          <w:sz w:val="22"/>
          <w:szCs w:val="22"/>
          <w:lang w:val="es-CO" w:eastAsia="en-US"/>
        </w:rPr>
        <w:t xml:space="preserve">CUIPO </w:t>
      </w:r>
      <w:r w:rsidR="003F5DCA">
        <w:rPr>
          <w:rFonts w:ascii="Arial" w:eastAsiaTheme="minorEastAsia" w:hAnsi="Arial" w:cs="Arial"/>
          <w:sz w:val="22"/>
          <w:szCs w:val="22"/>
          <w:lang w:val="es-CO" w:eastAsia="en-US"/>
        </w:rPr>
        <w:t xml:space="preserve">para </w:t>
      </w:r>
      <w:r w:rsidR="003F5DCA" w:rsidRPr="005D7311">
        <w:rPr>
          <w:rFonts w:ascii="Arial" w:eastAsiaTheme="minorEastAsia" w:hAnsi="Arial" w:cs="Arial"/>
          <w:sz w:val="22"/>
          <w:szCs w:val="22"/>
          <w:lang w:val="es-CO" w:eastAsia="en-US"/>
        </w:rPr>
        <w:t xml:space="preserve">los reportes de ingresos </w:t>
      </w:r>
      <w:r w:rsidR="003F5DCA">
        <w:rPr>
          <w:rFonts w:ascii="Arial" w:eastAsiaTheme="minorEastAsia" w:hAnsi="Arial" w:cs="Arial"/>
          <w:sz w:val="22"/>
          <w:szCs w:val="22"/>
          <w:lang w:val="es-CO" w:eastAsia="en-US"/>
        </w:rPr>
        <w:t xml:space="preserve">y </w:t>
      </w:r>
      <w:r w:rsidR="003F5DCA" w:rsidRPr="005D7311">
        <w:rPr>
          <w:rFonts w:ascii="Arial" w:eastAsiaTheme="minorEastAsia" w:hAnsi="Arial" w:cs="Arial"/>
          <w:sz w:val="22"/>
          <w:szCs w:val="22"/>
          <w:lang w:val="es-CO" w:eastAsia="en-US"/>
        </w:rPr>
        <w:t>gastos de inversión</w:t>
      </w:r>
      <w:r w:rsidR="003F5DCA">
        <w:rPr>
          <w:rFonts w:ascii="Arial" w:eastAsiaTheme="minorEastAsia" w:hAnsi="Arial" w:cs="Arial"/>
          <w:sz w:val="22"/>
          <w:szCs w:val="22"/>
          <w:lang w:val="es-CO" w:eastAsia="en-US"/>
        </w:rPr>
        <w:t xml:space="preserve">, hallando </w:t>
      </w:r>
      <w:r w:rsidR="00CC5290" w:rsidRPr="005D7311">
        <w:rPr>
          <w:rFonts w:ascii="Arial" w:eastAsiaTheme="minorEastAsia" w:hAnsi="Arial" w:cs="Arial"/>
          <w:sz w:val="22"/>
          <w:szCs w:val="22"/>
          <w:lang w:val="es-CO" w:eastAsia="en-US"/>
        </w:rPr>
        <w:t xml:space="preserve">inconsistencias entre la información reportada en </w:t>
      </w:r>
      <w:r w:rsidR="00D05CD4">
        <w:rPr>
          <w:rFonts w:ascii="Arial" w:eastAsiaTheme="minorEastAsia" w:hAnsi="Arial" w:cs="Arial"/>
          <w:sz w:val="22"/>
          <w:szCs w:val="22"/>
          <w:lang w:val="es-CO" w:eastAsia="en-US"/>
        </w:rPr>
        <w:t>CUIPO</w:t>
      </w:r>
      <w:r w:rsidR="003F5DCA" w:rsidRPr="005D7311">
        <w:rPr>
          <w:rFonts w:ascii="Arial" w:eastAsiaTheme="minorEastAsia" w:hAnsi="Arial" w:cs="Arial"/>
          <w:sz w:val="22"/>
          <w:szCs w:val="22"/>
          <w:lang w:val="es-CO" w:eastAsia="en-US"/>
        </w:rPr>
        <w:t xml:space="preserve"> </w:t>
      </w:r>
      <w:r w:rsidR="00CC5290" w:rsidRPr="005D7311">
        <w:rPr>
          <w:rFonts w:ascii="Arial" w:eastAsiaTheme="minorEastAsia" w:hAnsi="Arial" w:cs="Arial"/>
          <w:sz w:val="22"/>
          <w:szCs w:val="22"/>
          <w:lang w:val="es-CO" w:eastAsia="en-US"/>
        </w:rPr>
        <w:t xml:space="preserve">y la información que </w:t>
      </w:r>
      <w:r w:rsidR="003F5DCA">
        <w:rPr>
          <w:rFonts w:ascii="Arial" w:eastAsiaTheme="minorEastAsia" w:hAnsi="Arial" w:cs="Arial"/>
          <w:sz w:val="22"/>
          <w:szCs w:val="22"/>
          <w:lang w:val="es-CO" w:eastAsia="en-US"/>
        </w:rPr>
        <w:t xml:space="preserve">entregó </w:t>
      </w:r>
      <w:r w:rsidR="00CC5290" w:rsidRPr="005D7311">
        <w:rPr>
          <w:rFonts w:ascii="Arial" w:eastAsiaTheme="minorEastAsia" w:hAnsi="Arial" w:cs="Arial"/>
          <w:sz w:val="22"/>
          <w:szCs w:val="22"/>
          <w:lang w:val="es-CO" w:eastAsia="en-US"/>
        </w:rPr>
        <w:t xml:space="preserve">la </w:t>
      </w:r>
      <w:r w:rsidR="00A53D56">
        <w:rPr>
          <w:rFonts w:ascii="Arial" w:eastAsiaTheme="minorEastAsia" w:hAnsi="Arial" w:cs="Arial"/>
          <w:sz w:val="22"/>
          <w:szCs w:val="22"/>
          <w:lang w:val="es-CO" w:eastAsia="en-US"/>
        </w:rPr>
        <w:t>Entidad Territorial</w:t>
      </w:r>
      <w:r w:rsidR="00CC5290" w:rsidRPr="005D7311">
        <w:rPr>
          <w:rFonts w:ascii="Arial" w:eastAsiaTheme="minorEastAsia" w:hAnsi="Arial" w:cs="Arial"/>
          <w:sz w:val="22"/>
          <w:szCs w:val="22"/>
          <w:lang w:val="es-CO" w:eastAsia="en-US"/>
        </w:rPr>
        <w:t>.</w:t>
      </w:r>
    </w:p>
    <w:p w14:paraId="71902C9E" w14:textId="77777777" w:rsidR="00A9796E" w:rsidRDefault="00A9796E" w:rsidP="00A9796E">
      <w:pPr>
        <w:contextualSpacing/>
        <w:jc w:val="both"/>
        <w:rPr>
          <w:rFonts w:ascii="Arial" w:hAnsi="Arial" w:cs="Arial"/>
          <w:sz w:val="22"/>
          <w:szCs w:val="22"/>
        </w:rPr>
      </w:pPr>
    </w:p>
    <w:p w14:paraId="430C8CE7" w14:textId="77777777" w:rsidR="00830468" w:rsidRDefault="009D3395" w:rsidP="00CC079C">
      <w:pPr>
        <w:contextualSpacing/>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En primer lugar</w:t>
      </w:r>
      <w:r w:rsidR="00F27F32" w:rsidRPr="001B720F">
        <w:rPr>
          <w:rFonts w:ascii="Arial" w:eastAsiaTheme="minorEastAsia" w:hAnsi="Arial" w:cs="Arial"/>
          <w:sz w:val="22"/>
          <w:szCs w:val="22"/>
          <w:lang w:val="es-CO" w:eastAsia="en-US"/>
        </w:rPr>
        <w:t>,</w:t>
      </w:r>
      <w:r w:rsidR="00F27F32" w:rsidRPr="00F27F32">
        <w:rPr>
          <w:rFonts w:ascii="Arial" w:eastAsiaTheme="minorEastAsia" w:hAnsi="Arial" w:cs="Arial"/>
          <w:b/>
          <w:bCs/>
          <w:sz w:val="22"/>
          <w:szCs w:val="22"/>
          <w:lang w:val="es-CO" w:eastAsia="en-US"/>
        </w:rPr>
        <w:t xml:space="preserve"> </w:t>
      </w:r>
      <w:r w:rsidR="007A15D6">
        <w:rPr>
          <w:rFonts w:ascii="Arial" w:eastAsiaTheme="minorEastAsia" w:hAnsi="Arial" w:cs="Arial"/>
          <w:sz w:val="22"/>
          <w:szCs w:val="22"/>
          <w:lang w:val="es-CO" w:eastAsia="en-US"/>
        </w:rPr>
        <w:t>se menciona que,</w:t>
      </w:r>
      <w:r w:rsidR="00CC5290" w:rsidRPr="00F27F32">
        <w:rPr>
          <w:rFonts w:ascii="Arial" w:eastAsiaTheme="minorEastAsia" w:hAnsi="Arial" w:cs="Arial"/>
          <w:sz w:val="22"/>
          <w:szCs w:val="22"/>
          <w:lang w:val="es-CO" w:eastAsia="en-US"/>
        </w:rPr>
        <w:t xml:space="preserve"> el </w:t>
      </w:r>
      <w:r w:rsidR="00A53D56">
        <w:rPr>
          <w:rFonts w:ascii="Arial" w:eastAsiaTheme="minorEastAsia" w:hAnsi="Arial" w:cs="Arial"/>
          <w:sz w:val="22"/>
          <w:szCs w:val="22"/>
          <w:lang w:val="es-CO" w:eastAsia="en-US"/>
        </w:rPr>
        <w:t>Municipio</w:t>
      </w:r>
      <w:r w:rsidR="00CC5290" w:rsidRPr="00F27F32">
        <w:rPr>
          <w:rFonts w:ascii="Arial" w:eastAsiaTheme="minorEastAsia" w:hAnsi="Arial" w:cs="Arial"/>
          <w:sz w:val="22"/>
          <w:szCs w:val="22"/>
          <w:lang w:val="es-CO" w:eastAsia="en-US"/>
        </w:rPr>
        <w:t xml:space="preserve"> tuvo una </w:t>
      </w:r>
      <w:r>
        <w:rPr>
          <w:rFonts w:ascii="Arial" w:eastAsiaTheme="minorEastAsia" w:hAnsi="Arial" w:cs="Arial"/>
          <w:sz w:val="22"/>
          <w:szCs w:val="22"/>
          <w:lang w:val="es-CO" w:eastAsia="en-US"/>
        </w:rPr>
        <w:t>M</w:t>
      </w:r>
      <w:r w:rsidR="00CC5290" w:rsidRPr="00F27F32">
        <w:rPr>
          <w:rFonts w:ascii="Arial" w:eastAsiaTheme="minorEastAsia" w:hAnsi="Arial" w:cs="Arial"/>
          <w:sz w:val="22"/>
          <w:szCs w:val="22"/>
          <w:lang w:val="es-CO" w:eastAsia="en-US"/>
        </w:rPr>
        <w:t xml:space="preserve">edida </w:t>
      </w:r>
      <w:r>
        <w:rPr>
          <w:rFonts w:ascii="Arial" w:eastAsiaTheme="minorEastAsia" w:hAnsi="Arial" w:cs="Arial"/>
          <w:sz w:val="22"/>
          <w:szCs w:val="22"/>
          <w:lang w:val="es-CO" w:eastAsia="en-US"/>
        </w:rPr>
        <w:t>C</w:t>
      </w:r>
      <w:r w:rsidR="00CC5290" w:rsidRPr="00F27F32">
        <w:rPr>
          <w:rFonts w:ascii="Arial" w:eastAsiaTheme="minorEastAsia" w:hAnsi="Arial" w:cs="Arial"/>
          <w:sz w:val="22"/>
          <w:szCs w:val="22"/>
          <w:lang w:val="es-CO" w:eastAsia="en-US"/>
        </w:rPr>
        <w:t xml:space="preserve">orrectiva de </w:t>
      </w:r>
      <w:r>
        <w:rPr>
          <w:rFonts w:ascii="Arial" w:eastAsiaTheme="minorEastAsia" w:hAnsi="Arial" w:cs="Arial"/>
          <w:sz w:val="22"/>
          <w:szCs w:val="22"/>
          <w:lang w:val="es-CO" w:eastAsia="en-US"/>
        </w:rPr>
        <w:t>S</w:t>
      </w:r>
      <w:r w:rsidR="00CC5290" w:rsidRPr="00F27F32">
        <w:rPr>
          <w:rFonts w:ascii="Arial" w:eastAsiaTheme="minorEastAsia" w:hAnsi="Arial" w:cs="Arial"/>
          <w:sz w:val="22"/>
          <w:szCs w:val="22"/>
          <w:lang w:val="es-CO" w:eastAsia="en-US"/>
        </w:rPr>
        <w:t>uspensión</w:t>
      </w:r>
      <w:r w:rsidR="00CC5290" w:rsidRPr="005D7311">
        <w:rPr>
          <w:rFonts w:ascii="Arial" w:eastAsiaTheme="minorEastAsia" w:hAnsi="Arial" w:cs="Arial"/>
          <w:sz w:val="22"/>
          <w:szCs w:val="22"/>
          <w:lang w:val="es-CO" w:eastAsia="en-US"/>
        </w:rPr>
        <w:t xml:space="preserve"> de </w:t>
      </w:r>
      <w:r>
        <w:rPr>
          <w:rFonts w:ascii="Arial" w:eastAsiaTheme="minorEastAsia" w:hAnsi="Arial" w:cs="Arial"/>
          <w:sz w:val="22"/>
          <w:szCs w:val="22"/>
          <w:lang w:val="es-CO" w:eastAsia="en-US"/>
        </w:rPr>
        <w:t>G</w:t>
      </w:r>
      <w:r w:rsidR="00CC5290" w:rsidRPr="005D7311">
        <w:rPr>
          <w:rFonts w:ascii="Arial" w:eastAsiaTheme="minorEastAsia" w:hAnsi="Arial" w:cs="Arial"/>
          <w:sz w:val="22"/>
          <w:szCs w:val="22"/>
          <w:lang w:val="es-CO" w:eastAsia="en-US"/>
        </w:rPr>
        <w:t xml:space="preserve">iros </w:t>
      </w:r>
      <w:r w:rsidR="009B2F8A" w:rsidRPr="7AB997B3">
        <w:rPr>
          <w:rFonts w:ascii="Arial" w:hAnsi="Arial" w:cs="Arial"/>
          <w:sz w:val="22"/>
          <w:szCs w:val="22"/>
        </w:rPr>
        <w:t xml:space="preserve">la cual se </w:t>
      </w:r>
      <w:r w:rsidR="009B2F8A">
        <w:rPr>
          <w:rFonts w:ascii="Arial" w:hAnsi="Arial" w:cs="Arial"/>
          <w:sz w:val="22"/>
          <w:szCs w:val="22"/>
        </w:rPr>
        <w:t xml:space="preserve">adoptó mediante la Resolución </w:t>
      </w:r>
      <w:r w:rsidR="009B2F8A" w:rsidRPr="00EB5D7D">
        <w:rPr>
          <w:rFonts w:ascii="Arial" w:hAnsi="Arial" w:cs="Arial"/>
          <w:sz w:val="22"/>
          <w:szCs w:val="22"/>
        </w:rPr>
        <w:t>No. 2310 del 18 de</w:t>
      </w:r>
      <w:r w:rsidR="009B2F8A">
        <w:rPr>
          <w:rFonts w:ascii="Arial" w:hAnsi="Arial" w:cs="Arial"/>
          <w:sz w:val="22"/>
          <w:szCs w:val="22"/>
        </w:rPr>
        <w:t xml:space="preserve"> julio de 2019 y se levantó a través de la Resolución No. </w:t>
      </w:r>
      <w:r w:rsidR="009B2F8A" w:rsidRPr="00E663BF">
        <w:rPr>
          <w:rFonts w:ascii="Arial" w:hAnsi="Arial" w:cs="Arial"/>
          <w:sz w:val="22"/>
          <w:szCs w:val="22"/>
        </w:rPr>
        <w:t xml:space="preserve">2514 </w:t>
      </w:r>
      <w:r w:rsidR="009B2F8A">
        <w:rPr>
          <w:rFonts w:ascii="Arial" w:hAnsi="Arial" w:cs="Arial"/>
          <w:sz w:val="22"/>
          <w:szCs w:val="22"/>
        </w:rPr>
        <w:t>d</w:t>
      </w:r>
      <w:r w:rsidR="009B2F8A" w:rsidRPr="7AB997B3">
        <w:rPr>
          <w:rFonts w:ascii="Arial" w:hAnsi="Arial" w:cs="Arial"/>
          <w:sz w:val="22"/>
          <w:szCs w:val="22"/>
        </w:rPr>
        <w:t>el 18 de diciembre de 2020</w:t>
      </w:r>
      <w:r w:rsidR="00ED652D">
        <w:rPr>
          <w:rFonts w:ascii="Arial" w:hAnsi="Arial" w:cs="Arial"/>
          <w:sz w:val="22"/>
          <w:szCs w:val="22"/>
        </w:rPr>
        <w:t>,</w:t>
      </w:r>
      <w:r w:rsidR="00CC5290" w:rsidRPr="005D7311">
        <w:rPr>
          <w:rFonts w:ascii="Arial" w:eastAsiaTheme="minorEastAsia" w:hAnsi="Arial" w:cs="Arial"/>
          <w:sz w:val="22"/>
          <w:szCs w:val="22"/>
          <w:lang w:val="es-CO" w:eastAsia="en-US"/>
        </w:rPr>
        <w:t xml:space="preserve"> </w:t>
      </w:r>
      <w:r w:rsidR="00674A8F">
        <w:rPr>
          <w:rFonts w:ascii="Arial" w:eastAsiaTheme="minorEastAsia" w:hAnsi="Arial" w:cs="Arial"/>
          <w:sz w:val="22"/>
          <w:szCs w:val="22"/>
          <w:lang w:val="es-CO" w:eastAsia="en-US"/>
        </w:rPr>
        <w:t xml:space="preserve">de esta manera, </w:t>
      </w:r>
      <w:r w:rsidR="00CC5290" w:rsidRPr="005D7311">
        <w:rPr>
          <w:rFonts w:ascii="Arial" w:eastAsiaTheme="minorEastAsia" w:hAnsi="Arial" w:cs="Arial"/>
          <w:sz w:val="22"/>
          <w:szCs w:val="22"/>
          <w:lang w:val="es-CO" w:eastAsia="en-US"/>
        </w:rPr>
        <w:t xml:space="preserve">en </w:t>
      </w:r>
      <w:r w:rsidR="001876F8">
        <w:rPr>
          <w:rFonts w:ascii="Arial" w:eastAsiaTheme="minorEastAsia" w:hAnsi="Arial" w:cs="Arial"/>
          <w:sz w:val="22"/>
          <w:szCs w:val="22"/>
          <w:lang w:val="es-CO" w:eastAsia="en-US"/>
        </w:rPr>
        <w:t xml:space="preserve">el mes de </w:t>
      </w:r>
      <w:r w:rsidR="00CC5290" w:rsidRPr="005D7311">
        <w:rPr>
          <w:rFonts w:ascii="Arial" w:eastAsiaTheme="minorEastAsia" w:hAnsi="Arial" w:cs="Arial"/>
          <w:sz w:val="22"/>
          <w:szCs w:val="22"/>
          <w:lang w:val="es-CO" w:eastAsia="en-US"/>
        </w:rPr>
        <w:t>febrero de 2021 se reflejaron los giros de la última doceava de 2019 y la once doceava de 2020</w:t>
      </w:r>
      <w:r w:rsidR="00F27F32">
        <w:rPr>
          <w:rFonts w:ascii="Arial" w:eastAsiaTheme="minorEastAsia" w:hAnsi="Arial" w:cs="Arial"/>
          <w:sz w:val="22"/>
          <w:szCs w:val="22"/>
          <w:lang w:val="es-CO" w:eastAsia="en-US"/>
        </w:rPr>
        <w:t xml:space="preserve"> que correspondieron a $</w:t>
      </w:r>
      <w:r w:rsidR="00040AF6">
        <w:rPr>
          <w:rFonts w:ascii="Arial" w:eastAsiaTheme="minorEastAsia" w:hAnsi="Arial" w:cs="Arial"/>
          <w:sz w:val="22"/>
          <w:szCs w:val="22"/>
          <w:lang w:val="es-CO" w:eastAsia="en-US"/>
        </w:rPr>
        <w:t xml:space="preserve"> </w:t>
      </w:r>
      <w:r w:rsidR="007E6636" w:rsidRPr="7AB997B3">
        <w:rPr>
          <w:rFonts w:ascii="Arial" w:hAnsi="Arial" w:cs="Arial"/>
          <w:sz w:val="22"/>
          <w:szCs w:val="22"/>
        </w:rPr>
        <w:t>492,9 millones</w:t>
      </w:r>
      <w:r w:rsidR="00CC5290" w:rsidRPr="005D7311">
        <w:rPr>
          <w:rFonts w:ascii="Arial" w:eastAsiaTheme="minorEastAsia" w:hAnsi="Arial" w:cs="Arial"/>
          <w:sz w:val="22"/>
          <w:szCs w:val="22"/>
          <w:lang w:val="es-CO" w:eastAsia="en-US"/>
        </w:rPr>
        <w:t>,</w:t>
      </w:r>
      <w:r w:rsidR="00A67DD4">
        <w:rPr>
          <w:rFonts w:ascii="Arial" w:eastAsiaTheme="minorEastAsia" w:hAnsi="Arial" w:cs="Arial"/>
          <w:sz w:val="22"/>
          <w:szCs w:val="22"/>
          <w:lang w:val="es-CO" w:eastAsia="en-US"/>
        </w:rPr>
        <w:t xml:space="preserve"> por motivo de</w:t>
      </w:r>
      <w:r w:rsidR="001876F8">
        <w:rPr>
          <w:rFonts w:ascii="Arial" w:eastAsiaTheme="minorEastAsia" w:hAnsi="Arial" w:cs="Arial"/>
          <w:sz w:val="22"/>
          <w:szCs w:val="22"/>
          <w:lang w:val="es-CO" w:eastAsia="en-US"/>
        </w:rPr>
        <w:t>l</w:t>
      </w:r>
      <w:r w:rsidR="00A67DD4">
        <w:rPr>
          <w:rFonts w:ascii="Arial" w:eastAsiaTheme="minorEastAsia" w:hAnsi="Arial" w:cs="Arial"/>
          <w:sz w:val="22"/>
          <w:szCs w:val="22"/>
          <w:lang w:val="es-CO" w:eastAsia="en-US"/>
        </w:rPr>
        <w:t xml:space="preserve"> levantamiento de la Medida Correctiva</w:t>
      </w:r>
      <w:r w:rsidR="006A0FE5">
        <w:rPr>
          <w:rFonts w:ascii="Arial" w:eastAsiaTheme="minorEastAsia" w:hAnsi="Arial" w:cs="Arial"/>
          <w:sz w:val="22"/>
          <w:szCs w:val="22"/>
          <w:lang w:val="es-CO" w:eastAsia="en-US"/>
        </w:rPr>
        <w:t>. En consecuencia,</w:t>
      </w:r>
      <w:r w:rsidR="007B6FE6">
        <w:rPr>
          <w:rFonts w:ascii="Arial" w:eastAsiaTheme="minorEastAsia" w:hAnsi="Arial" w:cs="Arial"/>
          <w:sz w:val="22"/>
          <w:szCs w:val="22"/>
          <w:lang w:val="es-CO" w:eastAsia="en-US"/>
        </w:rPr>
        <w:t xml:space="preserve"> </w:t>
      </w:r>
      <w:r w:rsidR="00FE54AA">
        <w:rPr>
          <w:rFonts w:ascii="Arial" w:eastAsiaTheme="minorEastAsia" w:hAnsi="Arial" w:cs="Arial"/>
          <w:sz w:val="22"/>
          <w:szCs w:val="22"/>
          <w:lang w:val="es-CO" w:eastAsia="en-US"/>
        </w:rPr>
        <w:t xml:space="preserve">si </w:t>
      </w:r>
      <w:r w:rsidR="007B6FE6">
        <w:rPr>
          <w:rFonts w:ascii="Arial" w:eastAsiaTheme="minorEastAsia" w:hAnsi="Arial" w:cs="Arial"/>
          <w:sz w:val="22"/>
          <w:szCs w:val="22"/>
          <w:lang w:val="es-CO" w:eastAsia="en-US"/>
        </w:rPr>
        <w:t>la</w:t>
      </w:r>
      <w:r w:rsidR="00CC5290" w:rsidRPr="005D7311">
        <w:rPr>
          <w:rFonts w:ascii="Arial" w:eastAsiaTheme="minorEastAsia" w:hAnsi="Arial" w:cs="Arial"/>
          <w:sz w:val="22"/>
          <w:szCs w:val="22"/>
          <w:lang w:val="es-CO" w:eastAsia="en-US"/>
        </w:rPr>
        <w:t xml:space="preserve"> </w:t>
      </w:r>
      <w:r w:rsidR="00A53D56">
        <w:rPr>
          <w:rFonts w:ascii="Arial" w:eastAsiaTheme="minorEastAsia" w:hAnsi="Arial" w:cs="Arial"/>
          <w:sz w:val="22"/>
          <w:szCs w:val="22"/>
          <w:lang w:val="es-CO" w:eastAsia="en-US"/>
        </w:rPr>
        <w:t>Entidad Territorial</w:t>
      </w:r>
      <w:r w:rsidR="00FE54AA">
        <w:rPr>
          <w:rFonts w:ascii="Arial" w:eastAsiaTheme="minorEastAsia" w:hAnsi="Arial" w:cs="Arial"/>
          <w:sz w:val="22"/>
          <w:szCs w:val="22"/>
          <w:lang w:val="es-CO" w:eastAsia="en-US"/>
        </w:rPr>
        <w:t xml:space="preserve"> espera</w:t>
      </w:r>
      <w:r w:rsidR="00316DE3">
        <w:rPr>
          <w:rFonts w:ascii="Arial" w:eastAsiaTheme="minorEastAsia" w:hAnsi="Arial" w:cs="Arial"/>
          <w:sz w:val="22"/>
          <w:szCs w:val="22"/>
          <w:lang w:val="es-CO" w:eastAsia="en-US"/>
        </w:rPr>
        <w:t>ba</w:t>
      </w:r>
      <w:r w:rsidR="00FE54AA">
        <w:rPr>
          <w:rFonts w:ascii="Arial" w:eastAsiaTheme="minorEastAsia" w:hAnsi="Arial" w:cs="Arial"/>
          <w:sz w:val="22"/>
          <w:szCs w:val="22"/>
          <w:lang w:val="es-CO" w:eastAsia="en-US"/>
        </w:rPr>
        <w:t xml:space="preserve"> ejecutar </w:t>
      </w:r>
      <w:r w:rsidR="00A67DD4">
        <w:rPr>
          <w:rFonts w:ascii="Arial" w:eastAsiaTheme="minorEastAsia" w:hAnsi="Arial" w:cs="Arial"/>
          <w:sz w:val="22"/>
          <w:szCs w:val="22"/>
          <w:lang w:val="es-CO" w:eastAsia="en-US"/>
        </w:rPr>
        <w:t>dicho</w:t>
      </w:r>
      <w:r w:rsidR="00FE54AA">
        <w:rPr>
          <w:rFonts w:ascii="Arial" w:eastAsiaTheme="minorEastAsia" w:hAnsi="Arial" w:cs="Arial"/>
          <w:sz w:val="22"/>
          <w:szCs w:val="22"/>
          <w:lang w:val="es-CO" w:eastAsia="en-US"/>
        </w:rPr>
        <w:t>s</w:t>
      </w:r>
      <w:r w:rsidR="00A67DD4">
        <w:rPr>
          <w:rFonts w:ascii="Arial" w:eastAsiaTheme="minorEastAsia" w:hAnsi="Arial" w:cs="Arial"/>
          <w:sz w:val="22"/>
          <w:szCs w:val="22"/>
          <w:lang w:val="es-CO" w:eastAsia="en-US"/>
        </w:rPr>
        <w:t xml:space="preserve"> recurso</w:t>
      </w:r>
      <w:r w:rsidR="00FE54AA">
        <w:rPr>
          <w:rFonts w:ascii="Arial" w:eastAsiaTheme="minorEastAsia" w:hAnsi="Arial" w:cs="Arial"/>
          <w:sz w:val="22"/>
          <w:szCs w:val="22"/>
          <w:lang w:val="es-CO" w:eastAsia="en-US"/>
        </w:rPr>
        <w:t>s</w:t>
      </w:r>
      <w:r w:rsidR="00C70C2C">
        <w:rPr>
          <w:rFonts w:ascii="Arial" w:eastAsiaTheme="minorEastAsia" w:hAnsi="Arial" w:cs="Arial"/>
          <w:sz w:val="22"/>
          <w:szCs w:val="22"/>
          <w:lang w:val="es-CO" w:eastAsia="en-US"/>
        </w:rPr>
        <w:t xml:space="preserve"> durante la vigencia</w:t>
      </w:r>
      <w:r w:rsidR="00316DE3">
        <w:rPr>
          <w:rFonts w:ascii="Arial" w:eastAsiaTheme="minorEastAsia" w:hAnsi="Arial" w:cs="Arial"/>
          <w:sz w:val="22"/>
          <w:szCs w:val="22"/>
          <w:lang w:val="es-CO" w:eastAsia="en-US"/>
        </w:rPr>
        <w:t xml:space="preserve">, </w:t>
      </w:r>
      <w:r w:rsidR="00524DA0">
        <w:rPr>
          <w:rFonts w:ascii="Arial" w:eastAsiaTheme="minorEastAsia" w:hAnsi="Arial" w:cs="Arial"/>
          <w:sz w:val="22"/>
          <w:szCs w:val="22"/>
          <w:lang w:val="es-CO" w:eastAsia="en-US"/>
        </w:rPr>
        <w:t xml:space="preserve">los </w:t>
      </w:r>
      <w:r w:rsidR="00316DE3">
        <w:rPr>
          <w:rFonts w:ascii="Arial" w:eastAsiaTheme="minorEastAsia" w:hAnsi="Arial" w:cs="Arial"/>
          <w:sz w:val="22"/>
          <w:szCs w:val="22"/>
          <w:lang w:val="es-CO" w:eastAsia="en-US"/>
        </w:rPr>
        <w:t>debió incorporar</w:t>
      </w:r>
      <w:r w:rsidR="00A67DD4">
        <w:rPr>
          <w:rFonts w:ascii="Arial" w:eastAsiaTheme="minorEastAsia" w:hAnsi="Arial" w:cs="Arial"/>
          <w:sz w:val="22"/>
          <w:szCs w:val="22"/>
          <w:lang w:val="es-CO" w:eastAsia="en-US"/>
        </w:rPr>
        <w:t xml:space="preserve"> </w:t>
      </w:r>
      <w:r w:rsidR="00282370">
        <w:rPr>
          <w:rFonts w:ascii="Arial" w:eastAsiaTheme="minorEastAsia" w:hAnsi="Arial" w:cs="Arial"/>
          <w:sz w:val="22"/>
          <w:szCs w:val="22"/>
          <w:lang w:val="es-CO" w:eastAsia="en-US"/>
        </w:rPr>
        <w:t xml:space="preserve">en el presupuesto del Municipio, </w:t>
      </w:r>
      <w:r w:rsidR="00524DA0">
        <w:rPr>
          <w:rFonts w:ascii="Arial" w:eastAsiaTheme="minorEastAsia" w:hAnsi="Arial" w:cs="Arial"/>
          <w:sz w:val="22"/>
          <w:szCs w:val="22"/>
          <w:lang w:val="es-CO" w:eastAsia="en-US"/>
        </w:rPr>
        <w:t xml:space="preserve">por medio </w:t>
      </w:r>
      <w:r w:rsidR="004C52B5">
        <w:rPr>
          <w:rFonts w:ascii="Arial" w:eastAsiaTheme="minorEastAsia" w:hAnsi="Arial" w:cs="Arial"/>
          <w:sz w:val="22"/>
          <w:szCs w:val="22"/>
          <w:lang w:val="es-CO" w:eastAsia="en-US"/>
        </w:rPr>
        <w:t>de</w:t>
      </w:r>
      <w:r w:rsidR="002450AD">
        <w:rPr>
          <w:rFonts w:ascii="Arial" w:eastAsiaTheme="minorEastAsia" w:hAnsi="Arial" w:cs="Arial"/>
          <w:sz w:val="22"/>
          <w:szCs w:val="22"/>
          <w:lang w:val="es-CO" w:eastAsia="en-US"/>
        </w:rPr>
        <w:t xml:space="preserve"> </w:t>
      </w:r>
      <w:r w:rsidR="004C52B5">
        <w:rPr>
          <w:rFonts w:ascii="Arial" w:eastAsiaTheme="minorEastAsia" w:hAnsi="Arial" w:cs="Arial"/>
          <w:sz w:val="22"/>
          <w:szCs w:val="22"/>
          <w:lang w:val="es-CO" w:eastAsia="en-US"/>
        </w:rPr>
        <w:t>l</w:t>
      </w:r>
      <w:r w:rsidR="002450AD">
        <w:rPr>
          <w:rFonts w:ascii="Arial" w:eastAsiaTheme="minorEastAsia" w:hAnsi="Arial" w:cs="Arial"/>
          <w:sz w:val="22"/>
          <w:szCs w:val="22"/>
          <w:lang w:val="es-CO" w:eastAsia="en-US"/>
        </w:rPr>
        <w:t>a aprobación del</w:t>
      </w:r>
      <w:r w:rsidR="003908C9">
        <w:rPr>
          <w:rFonts w:ascii="Arial" w:eastAsiaTheme="minorEastAsia" w:hAnsi="Arial" w:cs="Arial"/>
          <w:sz w:val="22"/>
          <w:szCs w:val="22"/>
          <w:lang w:val="es-CO" w:eastAsia="en-US"/>
        </w:rPr>
        <w:t xml:space="preserve"> Consejo municipal, </w:t>
      </w:r>
      <w:r w:rsidR="00A66C7F">
        <w:rPr>
          <w:rFonts w:ascii="Arial" w:eastAsiaTheme="minorEastAsia" w:hAnsi="Arial" w:cs="Arial"/>
          <w:sz w:val="22"/>
          <w:szCs w:val="22"/>
          <w:lang w:val="es-CO" w:eastAsia="en-US"/>
        </w:rPr>
        <w:t>seguido</w:t>
      </w:r>
      <w:r w:rsidR="00D1401A">
        <w:rPr>
          <w:rFonts w:ascii="Arial" w:eastAsiaTheme="minorEastAsia" w:hAnsi="Arial" w:cs="Arial"/>
          <w:sz w:val="22"/>
          <w:szCs w:val="22"/>
          <w:lang w:val="es-CO" w:eastAsia="en-US"/>
        </w:rPr>
        <w:t>,</w:t>
      </w:r>
      <w:r w:rsidR="00486FD9">
        <w:rPr>
          <w:rFonts w:ascii="Arial" w:eastAsiaTheme="minorEastAsia" w:hAnsi="Arial" w:cs="Arial"/>
          <w:sz w:val="22"/>
          <w:szCs w:val="22"/>
          <w:lang w:val="es-CO" w:eastAsia="en-US"/>
        </w:rPr>
        <w:t xml:space="preserve"> </w:t>
      </w:r>
      <w:r w:rsidR="002A51C9">
        <w:rPr>
          <w:rFonts w:ascii="Arial" w:eastAsiaTheme="minorEastAsia" w:hAnsi="Arial" w:cs="Arial"/>
          <w:sz w:val="22"/>
          <w:szCs w:val="22"/>
          <w:lang w:val="es-CO" w:eastAsia="en-US"/>
        </w:rPr>
        <w:t xml:space="preserve">realizar el ajuste pertinente </w:t>
      </w:r>
      <w:r w:rsidR="00C405C6">
        <w:rPr>
          <w:rFonts w:ascii="Arial" w:eastAsiaTheme="minorEastAsia" w:hAnsi="Arial" w:cs="Arial"/>
          <w:sz w:val="22"/>
          <w:szCs w:val="22"/>
          <w:lang w:val="es-CO" w:eastAsia="en-US"/>
        </w:rPr>
        <w:t xml:space="preserve">en </w:t>
      </w:r>
      <w:r w:rsidR="00A67DD4">
        <w:rPr>
          <w:rFonts w:ascii="Arial" w:eastAsiaTheme="minorEastAsia" w:hAnsi="Arial" w:cs="Arial"/>
          <w:sz w:val="22"/>
          <w:szCs w:val="22"/>
          <w:lang w:val="es-CO" w:eastAsia="en-US"/>
        </w:rPr>
        <w:t xml:space="preserve">la ejecución presupuestal </w:t>
      </w:r>
      <w:r w:rsidR="00A67DD4" w:rsidRPr="005D7311">
        <w:rPr>
          <w:rFonts w:ascii="Arial" w:eastAsiaTheme="minorEastAsia" w:hAnsi="Arial" w:cs="Arial"/>
          <w:sz w:val="22"/>
          <w:szCs w:val="22"/>
          <w:lang w:val="es-CO" w:eastAsia="en-US"/>
        </w:rPr>
        <w:t>de ingresos</w:t>
      </w:r>
      <w:r w:rsidR="00A67DD4">
        <w:rPr>
          <w:rFonts w:ascii="Arial" w:eastAsiaTheme="minorEastAsia" w:hAnsi="Arial" w:cs="Arial"/>
          <w:sz w:val="22"/>
          <w:szCs w:val="22"/>
          <w:lang w:val="es-CO" w:eastAsia="en-US"/>
        </w:rPr>
        <w:t xml:space="preserve"> </w:t>
      </w:r>
      <w:r w:rsidR="0038190C">
        <w:rPr>
          <w:rFonts w:ascii="Arial" w:eastAsiaTheme="minorEastAsia" w:hAnsi="Arial" w:cs="Arial"/>
          <w:sz w:val="22"/>
          <w:szCs w:val="22"/>
          <w:lang w:val="es-CO" w:eastAsia="en-US"/>
        </w:rPr>
        <w:t>de la vigencia 2021</w:t>
      </w:r>
      <w:r w:rsidR="00AE1997">
        <w:rPr>
          <w:rFonts w:ascii="Arial" w:eastAsiaTheme="minorEastAsia" w:hAnsi="Arial" w:cs="Arial"/>
          <w:sz w:val="22"/>
          <w:szCs w:val="22"/>
          <w:lang w:val="es-CO" w:eastAsia="en-US"/>
        </w:rPr>
        <w:t>.</w:t>
      </w:r>
      <w:r w:rsidR="009F1E1F">
        <w:rPr>
          <w:rFonts w:ascii="Arial" w:eastAsiaTheme="minorEastAsia" w:hAnsi="Arial" w:cs="Arial"/>
          <w:sz w:val="22"/>
          <w:szCs w:val="22"/>
          <w:lang w:val="es-CO" w:eastAsia="en-US"/>
        </w:rPr>
        <w:t xml:space="preserve"> </w:t>
      </w:r>
      <w:r w:rsidR="00244CF7">
        <w:rPr>
          <w:rFonts w:ascii="Arial" w:eastAsiaTheme="minorEastAsia" w:hAnsi="Arial" w:cs="Arial"/>
          <w:sz w:val="22"/>
          <w:szCs w:val="22"/>
          <w:lang w:val="es-CO" w:eastAsia="en-US"/>
        </w:rPr>
        <w:t>E</w:t>
      </w:r>
      <w:r w:rsidR="007A15D6">
        <w:rPr>
          <w:rFonts w:ascii="Arial" w:eastAsiaTheme="minorEastAsia" w:hAnsi="Arial" w:cs="Arial"/>
          <w:sz w:val="22"/>
          <w:szCs w:val="22"/>
          <w:lang w:val="es-CO" w:eastAsia="en-US"/>
        </w:rPr>
        <w:t xml:space="preserve">sta Dirección no cuenta con el </w:t>
      </w:r>
      <w:r w:rsidR="009460F9">
        <w:rPr>
          <w:rFonts w:ascii="Arial" w:eastAsiaTheme="minorEastAsia" w:hAnsi="Arial" w:cs="Arial"/>
          <w:sz w:val="22"/>
          <w:szCs w:val="22"/>
          <w:lang w:val="es-CO" w:eastAsia="en-US"/>
        </w:rPr>
        <w:t>Decreto de liquidación presupu</w:t>
      </w:r>
      <w:r w:rsidR="00A66C7F">
        <w:rPr>
          <w:rFonts w:ascii="Arial" w:eastAsiaTheme="minorEastAsia" w:hAnsi="Arial" w:cs="Arial"/>
          <w:sz w:val="22"/>
          <w:szCs w:val="22"/>
          <w:lang w:val="es-CO" w:eastAsia="en-US"/>
        </w:rPr>
        <w:t>es</w:t>
      </w:r>
      <w:r w:rsidR="009460F9">
        <w:rPr>
          <w:rFonts w:ascii="Arial" w:eastAsiaTheme="minorEastAsia" w:hAnsi="Arial" w:cs="Arial"/>
          <w:sz w:val="22"/>
          <w:szCs w:val="22"/>
          <w:lang w:val="es-CO" w:eastAsia="en-US"/>
        </w:rPr>
        <w:t xml:space="preserve">tal de </w:t>
      </w:r>
      <w:r w:rsidR="00A66C7F">
        <w:rPr>
          <w:rFonts w:ascii="Arial" w:eastAsiaTheme="minorEastAsia" w:hAnsi="Arial" w:cs="Arial"/>
          <w:sz w:val="22"/>
          <w:szCs w:val="22"/>
          <w:lang w:val="es-CO" w:eastAsia="en-US"/>
        </w:rPr>
        <w:t xml:space="preserve">la vigencia fiscal </w:t>
      </w:r>
      <w:r w:rsidR="009460F9">
        <w:rPr>
          <w:rFonts w:ascii="Arial" w:eastAsiaTheme="minorEastAsia" w:hAnsi="Arial" w:cs="Arial"/>
          <w:sz w:val="22"/>
          <w:szCs w:val="22"/>
          <w:lang w:val="es-CO" w:eastAsia="en-US"/>
        </w:rPr>
        <w:t>2021 del Municipio de Barranco de Loba, s</w:t>
      </w:r>
      <w:r w:rsidR="00244CF7">
        <w:rPr>
          <w:rFonts w:ascii="Arial" w:eastAsiaTheme="minorEastAsia" w:hAnsi="Arial" w:cs="Arial"/>
          <w:sz w:val="22"/>
          <w:szCs w:val="22"/>
          <w:lang w:val="es-CO" w:eastAsia="en-US"/>
        </w:rPr>
        <w:t>in embargo,</w:t>
      </w:r>
      <w:r w:rsidR="009460F9">
        <w:rPr>
          <w:rFonts w:ascii="Arial" w:eastAsiaTheme="minorEastAsia" w:hAnsi="Arial" w:cs="Arial"/>
          <w:sz w:val="22"/>
          <w:szCs w:val="22"/>
          <w:lang w:val="es-CO" w:eastAsia="en-US"/>
        </w:rPr>
        <w:t xml:space="preserve"> </w:t>
      </w:r>
      <w:r w:rsidR="00244CF7">
        <w:rPr>
          <w:rFonts w:ascii="Arial" w:eastAsiaTheme="minorEastAsia" w:hAnsi="Arial" w:cs="Arial"/>
          <w:sz w:val="22"/>
          <w:szCs w:val="22"/>
          <w:lang w:val="es-CO" w:eastAsia="en-US"/>
        </w:rPr>
        <w:t xml:space="preserve">se identificó que </w:t>
      </w:r>
      <w:r w:rsidR="00591D0C">
        <w:rPr>
          <w:rFonts w:ascii="Arial" w:eastAsiaTheme="minorEastAsia" w:hAnsi="Arial" w:cs="Arial"/>
          <w:sz w:val="22"/>
          <w:szCs w:val="22"/>
          <w:lang w:val="es-CO" w:eastAsia="en-US"/>
        </w:rPr>
        <w:t xml:space="preserve">el Municipio hizo uso de estos </w:t>
      </w:r>
      <w:r w:rsidR="00244CF7">
        <w:rPr>
          <w:rFonts w:ascii="Arial" w:eastAsiaTheme="minorEastAsia" w:hAnsi="Arial" w:cs="Arial"/>
          <w:sz w:val="22"/>
          <w:szCs w:val="22"/>
          <w:lang w:val="es-CO" w:eastAsia="en-US"/>
        </w:rPr>
        <w:t xml:space="preserve">recursos </w:t>
      </w:r>
      <w:r w:rsidR="00591D0C">
        <w:rPr>
          <w:rFonts w:ascii="Arial" w:eastAsiaTheme="minorEastAsia" w:hAnsi="Arial" w:cs="Arial"/>
          <w:sz w:val="22"/>
          <w:szCs w:val="22"/>
          <w:lang w:val="es-CO" w:eastAsia="en-US"/>
        </w:rPr>
        <w:t xml:space="preserve">durante la </w:t>
      </w:r>
      <w:r w:rsidR="00842FC6">
        <w:rPr>
          <w:rFonts w:ascii="Arial" w:eastAsiaTheme="minorEastAsia" w:hAnsi="Arial" w:cs="Arial"/>
          <w:sz w:val="22"/>
          <w:szCs w:val="22"/>
          <w:lang w:val="es-CO" w:eastAsia="en-US"/>
        </w:rPr>
        <w:t>2021</w:t>
      </w:r>
      <w:r w:rsidR="00591D0C">
        <w:rPr>
          <w:rFonts w:ascii="Arial" w:eastAsiaTheme="minorEastAsia" w:hAnsi="Arial" w:cs="Arial"/>
          <w:sz w:val="22"/>
          <w:szCs w:val="22"/>
          <w:lang w:val="es-CO" w:eastAsia="en-US"/>
        </w:rPr>
        <w:t xml:space="preserve"> según el reporte interno de Cuentas Maestras</w:t>
      </w:r>
      <w:r w:rsidR="00842FC6">
        <w:rPr>
          <w:rFonts w:ascii="Arial" w:eastAsiaTheme="minorEastAsia" w:hAnsi="Arial" w:cs="Arial"/>
          <w:sz w:val="22"/>
          <w:szCs w:val="22"/>
          <w:lang w:val="es-CO" w:eastAsia="en-US"/>
        </w:rPr>
        <w:t xml:space="preserve">. </w:t>
      </w:r>
    </w:p>
    <w:p w14:paraId="53865C26" w14:textId="77777777" w:rsidR="0050025E" w:rsidRDefault="0050025E" w:rsidP="00CC079C">
      <w:pPr>
        <w:contextualSpacing/>
        <w:jc w:val="both"/>
        <w:rPr>
          <w:rFonts w:ascii="Arial" w:eastAsiaTheme="minorEastAsia" w:hAnsi="Arial" w:cs="Arial"/>
          <w:sz w:val="22"/>
          <w:szCs w:val="22"/>
          <w:lang w:val="es-CO" w:eastAsia="en-US"/>
        </w:rPr>
      </w:pPr>
    </w:p>
    <w:p w14:paraId="6489FCA9" w14:textId="77777777" w:rsidR="00CC5290" w:rsidRPr="005D7311" w:rsidRDefault="0048402D" w:rsidP="00CC079C">
      <w:pPr>
        <w:contextualSpacing/>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Con lo anterior</w:t>
      </w:r>
      <w:r w:rsidR="00842FC6">
        <w:rPr>
          <w:rFonts w:ascii="Arial" w:eastAsiaTheme="minorEastAsia" w:hAnsi="Arial" w:cs="Arial"/>
          <w:sz w:val="22"/>
          <w:szCs w:val="22"/>
          <w:lang w:val="es-CO" w:eastAsia="en-US"/>
        </w:rPr>
        <w:t xml:space="preserve">, </w:t>
      </w:r>
      <w:r w:rsidR="008E2CCC">
        <w:rPr>
          <w:rFonts w:ascii="Arial" w:eastAsiaTheme="minorEastAsia" w:hAnsi="Arial" w:cs="Arial"/>
          <w:sz w:val="22"/>
          <w:szCs w:val="22"/>
          <w:lang w:val="es-CO" w:eastAsia="en-US"/>
        </w:rPr>
        <w:t xml:space="preserve">se </w:t>
      </w:r>
      <w:r w:rsidR="00C8228F">
        <w:rPr>
          <w:rFonts w:ascii="Arial" w:eastAsiaTheme="minorEastAsia" w:hAnsi="Arial" w:cs="Arial"/>
          <w:sz w:val="22"/>
          <w:szCs w:val="22"/>
          <w:lang w:val="es-CO" w:eastAsia="en-US"/>
        </w:rPr>
        <w:t>identificó que</w:t>
      </w:r>
      <w:r w:rsidR="008E2CCC">
        <w:rPr>
          <w:rFonts w:ascii="Arial" w:eastAsiaTheme="minorEastAsia" w:hAnsi="Arial" w:cs="Arial"/>
          <w:sz w:val="22"/>
          <w:szCs w:val="22"/>
          <w:lang w:val="es-CO" w:eastAsia="en-US"/>
        </w:rPr>
        <w:t xml:space="preserve"> </w:t>
      </w:r>
      <w:r w:rsidR="003A5C9C">
        <w:rPr>
          <w:rFonts w:ascii="Arial" w:eastAsiaTheme="minorEastAsia" w:hAnsi="Arial" w:cs="Arial"/>
          <w:sz w:val="22"/>
          <w:szCs w:val="22"/>
          <w:lang w:val="es-CO" w:eastAsia="en-US"/>
        </w:rPr>
        <w:t xml:space="preserve">en </w:t>
      </w:r>
      <w:r w:rsidR="0038190C">
        <w:rPr>
          <w:rFonts w:ascii="Arial" w:eastAsiaTheme="minorEastAsia" w:hAnsi="Arial" w:cs="Arial"/>
          <w:sz w:val="22"/>
          <w:szCs w:val="22"/>
          <w:lang w:val="es-CO" w:eastAsia="en-US"/>
        </w:rPr>
        <w:t>la ejecución presupuestal d</w:t>
      </w:r>
      <w:r w:rsidR="006D0532">
        <w:rPr>
          <w:rFonts w:ascii="Arial" w:eastAsiaTheme="minorEastAsia" w:hAnsi="Arial" w:cs="Arial"/>
          <w:sz w:val="22"/>
          <w:szCs w:val="22"/>
          <w:lang w:val="es-CO" w:eastAsia="en-US"/>
        </w:rPr>
        <w:t>e</w:t>
      </w:r>
      <w:r w:rsidR="002A51C9">
        <w:rPr>
          <w:rFonts w:ascii="Arial" w:eastAsiaTheme="minorEastAsia" w:hAnsi="Arial" w:cs="Arial"/>
          <w:sz w:val="22"/>
          <w:szCs w:val="22"/>
          <w:lang w:val="es-CO" w:eastAsia="en-US"/>
        </w:rPr>
        <w:t xml:space="preserve"> ingresos</w:t>
      </w:r>
      <w:r w:rsidR="008E2CCC">
        <w:rPr>
          <w:rFonts w:ascii="Arial" w:eastAsiaTheme="minorEastAsia" w:hAnsi="Arial" w:cs="Arial"/>
          <w:sz w:val="22"/>
          <w:szCs w:val="22"/>
          <w:lang w:val="es-CO" w:eastAsia="en-US"/>
        </w:rPr>
        <w:t xml:space="preserve">, </w:t>
      </w:r>
      <w:r w:rsidR="002A51C9">
        <w:rPr>
          <w:rFonts w:ascii="Arial" w:eastAsiaTheme="minorEastAsia" w:hAnsi="Arial" w:cs="Arial"/>
          <w:sz w:val="22"/>
          <w:szCs w:val="22"/>
          <w:lang w:val="es-CO" w:eastAsia="en-US"/>
        </w:rPr>
        <w:t>no</w:t>
      </w:r>
      <w:r w:rsidR="008E2CCC">
        <w:rPr>
          <w:rFonts w:ascii="Arial" w:eastAsiaTheme="minorEastAsia" w:hAnsi="Arial" w:cs="Arial"/>
          <w:sz w:val="22"/>
          <w:szCs w:val="22"/>
          <w:lang w:val="es-CO" w:eastAsia="en-US"/>
        </w:rPr>
        <w:t xml:space="preserve"> </w:t>
      </w:r>
      <w:r w:rsidR="003A5C9C">
        <w:rPr>
          <w:rFonts w:ascii="Arial" w:eastAsiaTheme="minorEastAsia" w:hAnsi="Arial" w:cs="Arial"/>
          <w:sz w:val="22"/>
          <w:szCs w:val="22"/>
          <w:lang w:val="es-CO" w:eastAsia="en-US"/>
        </w:rPr>
        <w:t xml:space="preserve">se </w:t>
      </w:r>
      <w:r w:rsidR="002F2F14">
        <w:rPr>
          <w:rFonts w:ascii="Arial" w:eastAsiaTheme="minorEastAsia" w:hAnsi="Arial" w:cs="Arial"/>
          <w:sz w:val="22"/>
          <w:szCs w:val="22"/>
          <w:lang w:val="es-CO" w:eastAsia="en-US"/>
        </w:rPr>
        <w:t>incorporaron</w:t>
      </w:r>
      <w:r w:rsidR="002A51C9">
        <w:rPr>
          <w:rFonts w:ascii="Arial" w:eastAsiaTheme="minorEastAsia" w:hAnsi="Arial" w:cs="Arial"/>
          <w:sz w:val="22"/>
          <w:szCs w:val="22"/>
          <w:lang w:val="es-CO" w:eastAsia="en-US"/>
        </w:rPr>
        <w:t xml:space="preserve"> </w:t>
      </w:r>
      <w:r w:rsidR="00C8228F">
        <w:rPr>
          <w:rFonts w:ascii="Arial" w:eastAsiaTheme="minorEastAsia" w:hAnsi="Arial" w:cs="Arial"/>
          <w:sz w:val="22"/>
          <w:szCs w:val="22"/>
          <w:lang w:val="es-CO" w:eastAsia="en-US"/>
        </w:rPr>
        <w:t xml:space="preserve">los </w:t>
      </w:r>
      <w:r w:rsidR="002A51C9">
        <w:rPr>
          <w:rFonts w:ascii="Arial" w:eastAsiaTheme="minorEastAsia" w:hAnsi="Arial" w:cs="Arial"/>
          <w:sz w:val="22"/>
          <w:szCs w:val="22"/>
          <w:lang w:val="es-CO" w:eastAsia="en-US"/>
        </w:rPr>
        <w:t xml:space="preserve">giros </w:t>
      </w:r>
      <w:r w:rsidR="003A5C9C">
        <w:rPr>
          <w:rFonts w:ascii="Arial" w:eastAsiaTheme="minorEastAsia" w:hAnsi="Arial" w:cs="Arial"/>
          <w:sz w:val="22"/>
          <w:szCs w:val="22"/>
          <w:lang w:val="es-CO" w:eastAsia="en-US"/>
        </w:rPr>
        <w:t xml:space="preserve">que fueron </w:t>
      </w:r>
      <w:r w:rsidR="00C8228F">
        <w:rPr>
          <w:rFonts w:ascii="Arial" w:eastAsiaTheme="minorEastAsia" w:hAnsi="Arial" w:cs="Arial"/>
          <w:sz w:val="22"/>
          <w:szCs w:val="22"/>
          <w:lang w:val="es-CO" w:eastAsia="en-US"/>
        </w:rPr>
        <w:t>levantados</w:t>
      </w:r>
      <w:r w:rsidR="003A5C9C">
        <w:rPr>
          <w:rFonts w:ascii="Arial" w:eastAsiaTheme="minorEastAsia" w:hAnsi="Arial" w:cs="Arial"/>
          <w:sz w:val="22"/>
          <w:szCs w:val="22"/>
          <w:lang w:val="es-CO" w:eastAsia="en-US"/>
        </w:rPr>
        <w:t>,</w:t>
      </w:r>
      <w:r w:rsidR="006D0532">
        <w:rPr>
          <w:rFonts w:ascii="Arial" w:eastAsiaTheme="minorEastAsia" w:hAnsi="Arial" w:cs="Arial"/>
          <w:sz w:val="22"/>
          <w:szCs w:val="22"/>
          <w:lang w:val="es-CO" w:eastAsia="en-US"/>
        </w:rPr>
        <w:t xml:space="preserve"> ni en el reporte de</w:t>
      </w:r>
      <w:r w:rsidR="006D0532" w:rsidRPr="005D7311">
        <w:rPr>
          <w:rFonts w:ascii="Arial" w:eastAsiaTheme="minorEastAsia" w:hAnsi="Arial" w:cs="Arial"/>
          <w:sz w:val="22"/>
          <w:szCs w:val="22"/>
          <w:lang w:val="es-CO" w:eastAsia="en-US"/>
        </w:rPr>
        <w:t xml:space="preserve"> programación y ejecución de ingresos de la categoría CUIPO</w:t>
      </w:r>
      <w:r w:rsidR="00BE4922">
        <w:rPr>
          <w:rFonts w:ascii="Arial" w:eastAsiaTheme="minorEastAsia" w:hAnsi="Arial" w:cs="Arial"/>
          <w:sz w:val="22"/>
          <w:szCs w:val="22"/>
          <w:lang w:val="es-CO" w:eastAsia="en-US"/>
        </w:rPr>
        <w:t xml:space="preserve">. </w:t>
      </w:r>
      <w:r w:rsidR="007A75AE">
        <w:rPr>
          <w:rFonts w:ascii="Arial" w:eastAsiaTheme="minorEastAsia" w:hAnsi="Arial" w:cs="Arial"/>
          <w:sz w:val="22"/>
          <w:szCs w:val="22"/>
          <w:lang w:val="es-CO" w:eastAsia="en-US"/>
        </w:rPr>
        <w:t>Se hace énfasis que,</w:t>
      </w:r>
      <w:r w:rsidR="00B706C8">
        <w:rPr>
          <w:rFonts w:ascii="Arial" w:eastAsiaTheme="minorEastAsia" w:hAnsi="Arial" w:cs="Arial"/>
          <w:sz w:val="22"/>
          <w:szCs w:val="22"/>
          <w:lang w:val="es-CO" w:eastAsia="en-US"/>
        </w:rPr>
        <w:t xml:space="preserve"> </w:t>
      </w:r>
      <w:r w:rsidR="00CE51AC">
        <w:rPr>
          <w:rFonts w:ascii="Arial" w:eastAsiaTheme="minorEastAsia" w:hAnsi="Arial" w:cs="Arial"/>
          <w:sz w:val="22"/>
          <w:szCs w:val="22"/>
          <w:lang w:val="es-CO" w:eastAsia="en-US"/>
        </w:rPr>
        <w:t xml:space="preserve">los $ </w:t>
      </w:r>
      <w:r w:rsidR="00CE51AC" w:rsidRPr="7AB997B3">
        <w:rPr>
          <w:rFonts w:ascii="Arial" w:hAnsi="Arial" w:cs="Arial"/>
          <w:sz w:val="22"/>
          <w:szCs w:val="22"/>
        </w:rPr>
        <w:t>492,9 millones</w:t>
      </w:r>
      <w:r w:rsidR="00CE51AC">
        <w:rPr>
          <w:rFonts w:ascii="Arial" w:hAnsi="Arial" w:cs="Arial"/>
          <w:sz w:val="22"/>
          <w:szCs w:val="22"/>
        </w:rPr>
        <w:t xml:space="preserve"> </w:t>
      </w:r>
      <w:r w:rsidR="00830468">
        <w:rPr>
          <w:rFonts w:ascii="Arial" w:eastAsiaTheme="minorEastAsia" w:hAnsi="Arial" w:cs="Arial"/>
          <w:sz w:val="22"/>
          <w:szCs w:val="22"/>
          <w:lang w:val="es-CO" w:eastAsia="en-US"/>
        </w:rPr>
        <w:t xml:space="preserve">corresponden a </w:t>
      </w:r>
      <w:r w:rsidR="0038190C">
        <w:rPr>
          <w:rFonts w:ascii="Arial" w:eastAsiaTheme="minorEastAsia" w:hAnsi="Arial" w:cs="Arial"/>
          <w:sz w:val="22"/>
          <w:szCs w:val="22"/>
          <w:lang w:val="es-CO" w:eastAsia="en-US"/>
        </w:rPr>
        <w:t>recursos de capital</w:t>
      </w:r>
      <w:r w:rsidR="00A67DD4">
        <w:rPr>
          <w:rFonts w:ascii="Arial" w:eastAsiaTheme="minorEastAsia" w:hAnsi="Arial" w:cs="Arial"/>
          <w:sz w:val="22"/>
          <w:szCs w:val="22"/>
          <w:lang w:val="es-CO" w:eastAsia="en-US"/>
        </w:rPr>
        <w:t xml:space="preserve"> </w:t>
      </w:r>
      <w:r w:rsidR="006D0532">
        <w:rPr>
          <w:rFonts w:ascii="Arial" w:eastAsiaTheme="minorEastAsia" w:hAnsi="Arial" w:cs="Arial"/>
          <w:sz w:val="22"/>
          <w:szCs w:val="22"/>
          <w:lang w:val="es-CO" w:eastAsia="en-US"/>
        </w:rPr>
        <w:t xml:space="preserve">con cargo a los recursos </w:t>
      </w:r>
      <w:r w:rsidR="006D0532" w:rsidRPr="005D7311">
        <w:rPr>
          <w:rFonts w:ascii="Arial" w:eastAsiaTheme="minorEastAsia" w:hAnsi="Arial" w:cs="Arial"/>
          <w:sz w:val="22"/>
          <w:szCs w:val="22"/>
          <w:lang w:val="es-CO" w:eastAsia="en-US"/>
        </w:rPr>
        <w:t>del SGP Ribereños</w:t>
      </w:r>
      <w:r w:rsidR="006D0532">
        <w:rPr>
          <w:rFonts w:ascii="Arial" w:eastAsiaTheme="minorEastAsia" w:hAnsi="Arial" w:cs="Arial"/>
          <w:sz w:val="22"/>
          <w:szCs w:val="22"/>
          <w:lang w:val="es-CO" w:eastAsia="en-US"/>
        </w:rPr>
        <w:t xml:space="preserve"> </w:t>
      </w:r>
      <w:r w:rsidR="00A67DD4">
        <w:rPr>
          <w:rFonts w:ascii="Arial" w:eastAsiaTheme="minorEastAsia" w:hAnsi="Arial" w:cs="Arial"/>
          <w:sz w:val="22"/>
          <w:szCs w:val="22"/>
          <w:lang w:val="es-CO" w:eastAsia="en-US"/>
        </w:rPr>
        <w:t xml:space="preserve">debido a que, </w:t>
      </w:r>
      <w:r w:rsidR="00BE4922">
        <w:rPr>
          <w:rFonts w:ascii="Arial" w:eastAsiaTheme="minorEastAsia" w:hAnsi="Arial" w:cs="Arial"/>
          <w:sz w:val="22"/>
          <w:szCs w:val="22"/>
          <w:lang w:val="es-CO" w:eastAsia="en-US"/>
        </w:rPr>
        <w:t>correspondían</w:t>
      </w:r>
      <w:r w:rsidR="00A67DD4">
        <w:rPr>
          <w:rFonts w:ascii="Arial" w:eastAsiaTheme="minorEastAsia" w:hAnsi="Arial" w:cs="Arial"/>
          <w:sz w:val="22"/>
          <w:szCs w:val="22"/>
          <w:lang w:val="es-CO" w:eastAsia="en-US"/>
        </w:rPr>
        <w:t xml:space="preserve"> </w:t>
      </w:r>
      <w:r w:rsidR="00BE4922">
        <w:rPr>
          <w:rFonts w:ascii="Arial" w:eastAsiaTheme="minorEastAsia" w:hAnsi="Arial" w:cs="Arial"/>
          <w:sz w:val="22"/>
          <w:szCs w:val="22"/>
          <w:lang w:val="es-CO" w:eastAsia="en-US"/>
        </w:rPr>
        <w:t xml:space="preserve">a </w:t>
      </w:r>
      <w:r w:rsidR="00E0362D">
        <w:rPr>
          <w:rFonts w:ascii="Arial" w:eastAsiaTheme="minorEastAsia" w:hAnsi="Arial" w:cs="Arial"/>
          <w:sz w:val="22"/>
          <w:szCs w:val="22"/>
          <w:lang w:val="es-CO" w:eastAsia="en-US"/>
        </w:rPr>
        <w:t xml:space="preserve">lo asignado para </w:t>
      </w:r>
      <w:r w:rsidR="00A67DD4">
        <w:rPr>
          <w:rFonts w:ascii="Arial" w:eastAsiaTheme="minorEastAsia" w:hAnsi="Arial" w:cs="Arial"/>
          <w:sz w:val="22"/>
          <w:szCs w:val="22"/>
          <w:lang w:val="es-CO" w:eastAsia="en-US"/>
        </w:rPr>
        <w:t>la vigencia anterior</w:t>
      </w:r>
      <w:r w:rsidR="0038190C">
        <w:rPr>
          <w:rFonts w:ascii="Arial" w:eastAsiaTheme="minorEastAsia" w:hAnsi="Arial" w:cs="Arial"/>
          <w:sz w:val="22"/>
          <w:szCs w:val="22"/>
          <w:lang w:val="es-CO" w:eastAsia="en-US"/>
        </w:rPr>
        <w:t xml:space="preserve">. </w:t>
      </w:r>
      <w:r w:rsidR="00BC4134">
        <w:rPr>
          <w:rFonts w:ascii="Arial" w:eastAsiaTheme="minorEastAsia" w:hAnsi="Arial" w:cs="Arial"/>
          <w:sz w:val="22"/>
          <w:szCs w:val="22"/>
          <w:lang w:val="es-CO" w:eastAsia="en-US"/>
        </w:rPr>
        <w:t xml:space="preserve">Del mismo modo, se halló que </w:t>
      </w:r>
      <w:r w:rsidR="00BC4134" w:rsidRPr="005D7311">
        <w:rPr>
          <w:rFonts w:ascii="Arial" w:eastAsiaTheme="minorEastAsia" w:hAnsi="Arial" w:cs="Arial"/>
          <w:sz w:val="22"/>
          <w:szCs w:val="22"/>
          <w:lang w:val="es-CO" w:eastAsia="en-US"/>
        </w:rPr>
        <w:t>las ejecuciones presupuestales de ingresos</w:t>
      </w:r>
      <w:r w:rsidR="00BC4134">
        <w:rPr>
          <w:rFonts w:ascii="Arial" w:eastAsiaTheme="minorEastAsia" w:hAnsi="Arial" w:cs="Arial"/>
          <w:sz w:val="22"/>
          <w:szCs w:val="22"/>
          <w:lang w:val="es-CO" w:eastAsia="en-US"/>
        </w:rPr>
        <w:t xml:space="preserve"> de 2021 ni el reporte de </w:t>
      </w:r>
      <w:r w:rsidR="00BC4134" w:rsidRPr="005D7311">
        <w:rPr>
          <w:rFonts w:ascii="Arial" w:eastAsiaTheme="minorEastAsia" w:hAnsi="Arial" w:cs="Arial"/>
          <w:sz w:val="22"/>
          <w:szCs w:val="22"/>
          <w:lang w:val="es-CO" w:eastAsia="en-US"/>
        </w:rPr>
        <w:t>la categoría CUIPO</w:t>
      </w:r>
      <w:r w:rsidR="00BC4134">
        <w:rPr>
          <w:rFonts w:ascii="Arial" w:eastAsiaTheme="minorEastAsia" w:hAnsi="Arial" w:cs="Arial"/>
          <w:sz w:val="22"/>
          <w:szCs w:val="22"/>
          <w:lang w:val="es-CO" w:eastAsia="en-US"/>
        </w:rPr>
        <w:t xml:space="preserve">, contenían </w:t>
      </w:r>
      <w:r w:rsidR="00CC5290" w:rsidRPr="005D7311">
        <w:rPr>
          <w:rFonts w:ascii="Arial" w:eastAsiaTheme="minorEastAsia" w:hAnsi="Arial" w:cs="Arial"/>
          <w:sz w:val="22"/>
          <w:szCs w:val="22"/>
          <w:lang w:val="es-CO" w:eastAsia="en-US"/>
        </w:rPr>
        <w:t xml:space="preserve">los rendimientos financieros </w:t>
      </w:r>
      <w:r w:rsidR="00BC4134">
        <w:rPr>
          <w:rFonts w:ascii="Arial" w:eastAsiaTheme="minorEastAsia" w:hAnsi="Arial" w:cs="Arial"/>
          <w:sz w:val="22"/>
          <w:szCs w:val="22"/>
          <w:lang w:val="es-CO" w:eastAsia="en-US"/>
        </w:rPr>
        <w:t>generados con los recursos del SGP Ribereños.</w:t>
      </w:r>
    </w:p>
    <w:p w14:paraId="1CAEDDF3" w14:textId="77777777" w:rsidR="00CC5290" w:rsidRPr="005D7311" w:rsidRDefault="00CC5290" w:rsidP="00CC079C">
      <w:pPr>
        <w:contextualSpacing/>
        <w:jc w:val="both"/>
        <w:rPr>
          <w:rFonts w:ascii="Arial" w:eastAsiaTheme="minorEastAsia" w:hAnsi="Arial" w:cs="Arial"/>
          <w:sz w:val="22"/>
          <w:szCs w:val="22"/>
          <w:lang w:val="es-CO" w:eastAsia="en-US"/>
        </w:rPr>
      </w:pPr>
    </w:p>
    <w:p w14:paraId="7B858519" w14:textId="77777777" w:rsidR="00CC5290" w:rsidRDefault="00CC5290" w:rsidP="00CC079C">
      <w:pPr>
        <w:contextualSpacing/>
        <w:jc w:val="both"/>
        <w:rPr>
          <w:rFonts w:ascii="Arial" w:eastAsiaTheme="minorEastAsia" w:hAnsi="Arial" w:cs="Arial"/>
          <w:sz w:val="22"/>
          <w:szCs w:val="22"/>
          <w:lang w:val="es-CO" w:eastAsia="en-US"/>
        </w:rPr>
      </w:pPr>
      <w:r w:rsidRPr="005D7311">
        <w:rPr>
          <w:rFonts w:ascii="Arial" w:eastAsiaTheme="minorEastAsia" w:hAnsi="Arial" w:cs="Arial"/>
          <w:sz w:val="22"/>
          <w:szCs w:val="22"/>
          <w:lang w:val="es-CO" w:eastAsia="en-US"/>
        </w:rPr>
        <w:t>En cuanto a los gastos de inversión para la vigencia 2021,</w:t>
      </w:r>
      <w:r w:rsidR="007D6E5E">
        <w:rPr>
          <w:rFonts w:ascii="Arial" w:eastAsiaTheme="minorEastAsia" w:hAnsi="Arial" w:cs="Arial"/>
          <w:sz w:val="22"/>
          <w:szCs w:val="22"/>
          <w:lang w:val="es-CO" w:eastAsia="en-US"/>
        </w:rPr>
        <w:t xml:space="preserve"> se </w:t>
      </w:r>
      <w:r w:rsidRPr="005D7311">
        <w:rPr>
          <w:rFonts w:ascii="Arial" w:eastAsiaTheme="minorEastAsia" w:hAnsi="Arial" w:cs="Arial"/>
          <w:sz w:val="22"/>
          <w:szCs w:val="22"/>
          <w:lang w:val="es-CO" w:eastAsia="en-US"/>
        </w:rPr>
        <w:t>comprometi</w:t>
      </w:r>
      <w:r w:rsidR="00067848">
        <w:rPr>
          <w:rFonts w:ascii="Arial" w:eastAsiaTheme="minorEastAsia" w:hAnsi="Arial" w:cs="Arial"/>
          <w:sz w:val="22"/>
          <w:szCs w:val="22"/>
          <w:lang w:val="es-CO" w:eastAsia="en-US"/>
        </w:rPr>
        <w:t>eron</w:t>
      </w:r>
      <w:r w:rsidRPr="005D7311">
        <w:rPr>
          <w:rFonts w:ascii="Arial" w:eastAsiaTheme="minorEastAsia" w:hAnsi="Arial" w:cs="Arial"/>
          <w:sz w:val="22"/>
          <w:szCs w:val="22"/>
          <w:lang w:val="es-CO" w:eastAsia="en-US"/>
        </w:rPr>
        <w:t>, oblig</w:t>
      </w:r>
      <w:r w:rsidR="00067848">
        <w:rPr>
          <w:rFonts w:ascii="Arial" w:eastAsiaTheme="minorEastAsia" w:hAnsi="Arial" w:cs="Arial"/>
          <w:sz w:val="22"/>
          <w:szCs w:val="22"/>
          <w:lang w:val="es-CO" w:eastAsia="en-US"/>
        </w:rPr>
        <w:t>aron</w:t>
      </w:r>
      <w:r w:rsidRPr="005D7311">
        <w:rPr>
          <w:rFonts w:ascii="Arial" w:eastAsiaTheme="minorEastAsia" w:hAnsi="Arial" w:cs="Arial"/>
          <w:sz w:val="22"/>
          <w:szCs w:val="22"/>
          <w:lang w:val="es-CO" w:eastAsia="en-US"/>
        </w:rPr>
        <w:t xml:space="preserve"> y pag</w:t>
      </w:r>
      <w:r w:rsidR="00067848">
        <w:rPr>
          <w:rFonts w:ascii="Arial" w:eastAsiaTheme="minorEastAsia" w:hAnsi="Arial" w:cs="Arial"/>
          <w:sz w:val="22"/>
          <w:szCs w:val="22"/>
          <w:lang w:val="es-CO" w:eastAsia="en-US"/>
        </w:rPr>
        <w:t>aron</w:t>
      </w:r>
      <w:r w:rsidRPr="005D7311">
        <w:rPr>
          <w:rFonts w:ascii="Arial" w:eastAsiaTheme="minorEastAsia" w:hAnsi="Arial" w:cs="Arial"/>
          <w:sz w:val="22"/>
          <w:szCs w:val="22"/>
          <w:lang w:val="es-CO" w:eastAsia="en-US"/>
        </w:rPr>
        <w:t xml:space="preserve"> $491,6 millones</w:t>
      </w:r>
      <w:r w:rsidR="007D6E5E">
        <w:rPr>
          <w:rFonts w:ascii="Arial" w:eastAsiaTheme="minorEastAsia" w:hAnsi="Arial" w:cs="Arial"/>
          <w:sz w:val="22"/>
          <w:szCs w:val="22"/>
          <w:lang w:val="es-CO" w:eastAsia="en-US"/>
        </w:rPr>
        <w:t xml:space="preserve"> según</w:t>
      </w:r>
      <w:r w:rsidR="007D6E5E" w:rsidRPr="005D7311">
        <w:rPr>
          <w:rFonts w:ascii="Arial" w:eastAsiaTheme="minorEastAsia" w:hAnsi="Arial" w:cs="Arial"/>
          <w:sz w:val="22"/>
          <w:szCs w:val="22"/>
          <w:lang w:val="es-CO" w:eastAsia="en-US"/>
        </w:rPr>
        <w:t xml:space="preserve"> la ejecución presupuestal de gastos </w:t>
      </w:r>
      <w:r w:rsidR="007D6E5E">
        <w:rPr>
          <w:rFonts w:ascii="Arial" w:eastAsiaTheme="minorEastAsia" w:hAnsi="Arial" w:cs="Arial"/>
          <w:sz w:val="22"/>
          <w:szCs w:val="22"/>
          <w:lang w:val="es-CO" w:eastAsia="en-US"/>
        </w:rPr>
        <w:t xml:space="preserve">de </w:t>
      </w:r>
      <w:r w:rsidR="007D6E5E" w:rsidRPr="005D7311">
        <w:rPr>
          <w:rFonts w:ascii="Arial" w:eastAsiaTheme="minorEastAsia" w:hAnsi="Arial" w:cs="Arial"/>
          <w:sz w:val="22"/>
          <w:szCs w:val="22"/>
          <w:lang w:val="es-CO" w:eastAsia="en-US"/>
        </w:rPr>
        <w:t xml:space="preserve">la </w:t>
      </w:r>
      <w:r w:rsidR="00A53D56">
        <w:rPr>
          <w:rFonts w:ascii="Arial" w:eastAsiaTheme="minorEastAsia" w:hAnsi="Arial" w:cs="Arial"/>
          <w:sz w:val="22"/>
          <w:szCs w:val="22"/>
          <w:lang w:val="es-CO" w:eastAsia="en-US"/>
        </w:rPr>
        <w:t>Entidad Territorial</w:t>
      </w:r>
      <w:r w:rsidR="00067848">
        <w:rPr>
          <w:rFonts w:ascii="Arial" w:eastAsiaTheme="minorEastAsia" w:hAnsi="Arial" w:cs="Arial"/>
          <w:sz w:val="22"/>
          <w:szCs w:val="22"/>
          <w:lang w:val="es-CO" w:eastAsia="en-US"/>
        </w:rPr>
        <w:t>;</w:t>
      </w:r>
      <w:r w:rsidRPr="005D7311">
        <w:rPr>
          <w:rFonts w:ascii="Arial" w:eastAsiaTheme="minorEastAsia" w:hAnsi="Arial" w:cs="Arial"/>
          <w:sz w:val="22"/>
          <w:szCs w:val="22"/>
          <w:lang w:val="es-CO" w:eastAsia="en-US"/>
        </w:rPr>
        <w:t xml:space="preserve"> sin </w:t>
      </w:r>
      <w:r w:rsidRPr="005D7311">
        <w:rPr>
          <w:rFonts w:ascii="Arial" w:eastAsiaTheme="minorEastAsia" w:hAnsi="Arial" w:cs="Arial"/>
          <w:sz w:val="22"/>
          <w:szCs w:val="22"/>
          <w:lang w:val="es-CO" w:eastAsia="en-US"/>
        </w:rPr>
        <w:lastRenderedPageBreak/>
        <w:t>embargo, est</w:t>
      </w:r>
      <w:r w:rsidR="007D6E5E">
        <w:rPr>
          <w:rFonts w:ascii="Arial" w:eastAsiaTheme="minorEastAsia" w:hAnsi="Arial" w:cs="Arial"/>
          <w:sz w:val="22"/>
          <w:szCs w:val="22"/>
          <w:lang w:val="es-CO" w:eastAsia="en-US"/>
        </w:rPr>
        <w:t>e</w:t>
      </w:r>
      <w:r w:rsidRPr="005D7311">
        <w:rPr>
          <w:rFonts w:ascii="Arial" w:eastAsiaTheme="minorEastAsia" w:hAnsi="Arial" w:cs="Arial"/>
          <w:sz w:val="22"/>
          <w:szCs w:val="22"/>
          <w:lang w:val="es-CO" w:eastAsia="en-US"/>
        </w:rPr>
        <w:t xml:space="preserve"> valor no </w:t>
      </w:r>
      <w:r w:rsidR="007D6E5E">
        <w:rPr>
          <w:rFonts w:ascii="Arial" w:eastAsiaTheme="minorEastAsia" w:hAnsi="Arial" w:cs="Arial"/>
          <w:sz w:val="22"/>
          <w:szCs w:val="22"/>
          <w:lang w:val="es-CO" w:eastAsia="en-US"/>
        </w:rPr>
        <w:t xml:space="preserve">fue debidamente soportado con la contratación remitida, puesto que, </w:t>
      </w:r>
      <w:r w:rsidRPr="005D7311">
        <w:rPr>
          <w:rFonts w:ascii="Arial" w:eastAsiaTheme="minorEastAsia" w:hAnsi="Arial" w:cs="Arial"/>
          <w:sz w:val="22"/>
          <w:szCs w:val="22"/>
          <w:lang w:val="es-CO" w:eastAsia="en-US"/>
        </w:rPr>
        <w:t xml:space="preserve">los tres contratos </w:t>
      </w:r>
      <w:r w:rsidR="007D6E5E">
        <w:rPr>
          <w:rFonts w:ascii="Arial" w:eastAsiaTheme="minorEastAsia" w:hAnsi="Arial" w:cs="Arial"/>
          <w:sz w:val="22"/>
          <w:szCs w:val="22"/>
          <w:lang w:val="es-CO" w:eastAsia="en-US"/>
        </w:rPr>
        <w:t>entregados</w:t>
      </w:r>
      <w:r w:rsidR="007D6E5E" w:rsidRPr="005D7311">
        <w:rPr>
          <w:rFonts w:ascii="Arial" w:eastAsiaTheme="minorEastAsia" w:hAnsi="Arial" w:cs="Arial"/>
          <w:sz w:val="22"/>
          <w:szCs w:val="22"/>
          <w:lang w:val="es-CO" w:eastAsia="en-US"/>
        </w:rPr>
        <w:t xml:space="preserve"> </w:t>
      </w:r>
      <w:r w:rsidRPr="005D7311">
        <w:rPr>
          <w:rFonts w:ascii="Arial" w:eastAsiaTheme="minorEastAsia" w:hAnsi="Arial" w:cs="Arial"/>
          <w:sz w:val="22"/>
          <w:szCs w:val="22"/>
          <w:lang w:val="es-CO" w:eastAsia="en-US"/>
        </w:rPr>
        <w:t xml:space="preserve">por el </w:t>
      </w:r>
      <w:r w:rsidR="00A53D56">
        <w:rPr>
          <w:rFonts w:ascii="Arial" w:eastAsiaTheme="minorEastAsia" w:hAnsi="Arial" w:cs="Arial"/>
          <w:sz w:val="22"/>
          <w:szCs w:val="22"/>
          <w:lang w:val="es-CO" w:eastAsia="en-US"/>
        </w:rPr>
        <w:t>Municipio</w:t>
      </w:r>
      <w:r w:rsidRPr="005D7311">
        <w:rPr>
          <w:rFonts w:ascii="Arial" w:eastAsiaTheme="minorEastAsia" w:hAnsi="Arial" w:cs="Arial"/>
          <w:sz w:val="22"/>
          <w:szCs w:val="22"/>
          <w:lang w:val="es-CO" w:eastAsia="en-US"/>
        </w:rPr>
        <w:t xml:space="preserve"> </w:t>
      </w:r>
      <w:r w:rsidRPr="00636C8C">
        <w:rPr>
          <w:rFonts w:ascii="Arial" w:eastAsiaTheme="minorEastAsia" w:hAnsi="Arial" w:cs="Arial"/>
          <w:sz w:val="22"/>
          <w:szCs w:val="22"/>
          <w:lang w:val="es-CO" w:eastAsia="en-US"/>
        </w:rPr>
        <w:t>con cargo a los recursos del SGP Ribereños</w:t>
      </w:r>
      <w:r w:rsidR="00067848">
        <w:rPr>
          <w:rFonts w:ascii="Arial" w:eastAsiaTheme="minorEastAsia" w:hAnsi="Arial" w:cs="Arial"/>
          <w:sz w:val="22"/>
          <w:szCs w:val="22"/>
          <w:lang w:val="es-CO" w:eastAsia="en-US"/>
        </w:rPr>
        <w:t>;</w:t>
      </w:r>
      <w:r w:rsidRPr="00636C8C">
        <w:rPr>
          <w:rFonts w:ascii="Arial" w:eastAsiaTheme="minorEastAsia" w:hAnsi="Arial" w:cs="Arial"/>
          <w:sz w:val="22"/>
          <w:szCs w:val="22"/>
          <w:lang w:val="es-CO" w:eastAsia="en-US"/>
        </w:rPr>
        <w:t xml:space="preserve"> a saber: </w:t>
      </w:r>
      <w:r w:rsidRPr="00636C8C">
        <w:rPr>
          <w:rFonts w:ascii="Arial" w:eastAsiaTheme="minorEastAsia" w:hAnsi="Arial" w:cs="Arial"/>
          <w:sz w:val="22"/>
          <w:szCs w:val="22"/>
          <w:lang w:val="es" w:eastAsia="en-US"/>
        </w:rPr>
        <w:t xml:space="preserve">el </w:t>
      </w:r>
      <w:r w:rsidRPr="005D7311">
        <w:rPr>
          <w:rFonts w:ascii="Arial" w:eastAsiaTheme="minorEastAsia" w:hAnsi="Arial" w:cs="Arial"/>
          <w:sz w:val="22"/>
          <w:szCs w:val="22"/>
          <w:lang w:val="es-CO" w:eastAsia="en-US"/>
        </w:rPr>
        <w:t xml:space="preserve">Contrato de </w:t>
      </w:r>
      <w:r w:rsidR="00F613DF">
        <w:rPr>
          <w:rFonts w:ascii="Arial" w:eastAsiaTheme="minorEastAsia" w:hAnsi="Arial" w:cs="Arial"/>
          <w:sz w:val="22"/>
          <w:szCs w:val="22"/>
          <w:lang w:val="es-CO" w:eastAsia="en-US"/>
        </w:rPr>
        <w:t>P</w:t>
      </w:r>
      <w:r w:rsidRPr="005D7311">
        <w:rPr>
          <w:rFonts w:ascii="Arial" w:eastAsiaTheme="minorEastAsia" w:hAnsi="Arial" w:cs="Arial"/>
          <w:sz w:val="22"/>
          <w:szCs w:val="22"/>
          <w:lang w:val="es-CO" w:eastAsia="en-US"/>
        </w:rPr>
        <w:t xml:space="preserve">restación de </w:t>
      </w:r>
      <w:r w:rsidR="00F613DF">
        <w:rPr>
          <w:rFonts w:ascii="Arial" w:eastAsiaTheme="minorEastAsia" w:hAnsi="Arial" w:cs="Arial"/>
          <w:sz w:val="22"/>
          <w:szCs w:val="22"/>
          <w:lang w:val="es-CO" w:eastAsia="en-US"/>
        </w:rPr>
        <w:t>S</w:t>
      </w:r>
      <w:r w:rsidRPr="005D7311">
        <w:rPr>
          <w:rFonts w:ascii="Arial" w:eastAsiaTheme="minorEastAsia" w:hAnsi="Arial" w:cs="Arial"/>
          <w:sz w:val="22"/>
          <w:szCs w:val="22"/>
          <w:lang w:val="es-CO" w:eastAsia="en-US"/>
        </w:rPr>
        <w:t xml:space="preserve">ervicios </w:t>
      </w:r>
      <w:r w:rsidR="00F613DF">
        <w:rPr>
          <w:rFonts w:ascii="Arial" w:eastAsiaTheme="minorEastAsia" w:hAnsi="Arial" w:cs="Arial"/>
          <w:sz w:val="22"/>
          <w:szCs w:val="22"/>
          <w:lang w:val="es-CO" w:eastAsia="en-US"/>
        </w:rPr>
        <w:t>P</w:t>
      </w:r>
      <w:r w:rsidRPr="005D7311">
        <w:rPr>
          <w:rFonts w:ascii="Arial" w:eastAsiaTheme="minorEastAsia" w:hAnsi="Arial" w:cs="Arial"/>
          <w:sz w:val="22"/>
          <w:szCs w:val="22"/>
          <w:lang w:val="es-CO" w:eastAsia="en-US"/>
        </w:rPr>
        <w:t xml:space="preserve">rofesionales No. CD-CPS-12012021-006, No. CD-CPS-27012021-001 y Contrato No. MC-036 </w:t>
      </w:r>
      <w:r w:rsidRPr="005D7311">
        <w:rPr>
          <w:rFonts w:ascii="Arial" w:eastAsiaTheme="minorEastAsia" w:hAnsi="Arial" w:cs="Arial"/>
          <w:sz w:val="22"/>
          <w:szCs w:val="22"/>
          <w:lang w:eastAsia="en-US"/>
        </w:rPr>
        <w:t>de 2021,</w:t>
      </w:r>
      <w:r w:rsidRPr="005D7311">
        <w:rPr>
          <w:rFonts w:ascii="Arial" w:eastAsiaTheme="minorEastAsia" w:hAnsi="Arial" w:cs="Arial"/>
          <w:sz w:val="22"/>
          <w:szCs w:val="22"/>
          <w:lang w:val="es-CO" w:eastAsia="en-US"/>
        </w:rPr>
        <w:t xml:space="preserve"> cuya sumatoria d</w:t>
      </w:r>
      <w:r w:rsidR="00280C15">
        <w:rPr>
          <w:rFonts w:ascii="Arial" w:eastAsiaTheme="minorEastAsia" w:hAnsi="Arial" w:cs="Arial"/>
          <w:sz w:val="22"/>
          <w:szCs w:val="22"/>
          <w:lang w:val="es-CO" w:eastAsia="en-US"/>
        </w:rPr>
        <w:t>io</w:t>
      </w:r>
      <w:r w:rsidRPr="005D7311">
        <w:rPr>
          <w:rFonts w:ascii="Arial" w:eastAsiaTheme="minorEastAsia" w:hAnsi="Arial" w:cs="Arial"/>
          <w:sz w:val="22"/>
          <w:szCs w:val="22"/>
          <w:lang w:val="es-CO" w:eastAsia="en-US"/>
        </w:rPr>
        <w:t xml:space="preserve"> un total de $72,3 millones</w:t>
      </w:r>
      <w:r w:rsidR="00F613DF">
        <w:rPr>
          <w:rFonts w:ascii="Arial" w:eastAsiaTheme="minorEastAsia" w:hAnsi="Arial" w:cs="Arial"/>
          <w:sz w:val="22"/>
          <w:szCs w:val="22"/>
          <w:lang w:val="es-CO" w:eastAsia="en-US"/>
        </w:rPr>
        <w:t>;</w:t>
      </w:r>
      <w:r w:rsidRPr="005D7311">
        <w:rPr>
          <w:rFonts w:ascii="Arial" w:eastAsiaTheme="minorEastAsia" w:hAnsi="Arial" w:cs="Arial"/>
          <w:sz w:val="22"/>
          <w:szCs w:val="22"/>
          <w:lang w:val="es-CO" w:eastAsia="en-US"/>
        </w:rPr>
        <w:t xml:space="preserve"> así las cosas, existe una diferencia de $419,3 millones. Igualmente, existe disparidad </w:t>
      </w:r>
      <w:r w:rsidR="007D6E5E">
        <w:rPr>
          <w:rFonts w:ascii="Arial" w:eastAsiaTheme="minorEastAsia" w:hAnsi="Arial" w:cs="Arial"/>
          <w:sz w:val="22"/>
          <w:szCs w:val="22"/>
          <w:lang w:val="es-CO" w:eastAsia="en-US"/>
        </w:rPr>
        <w:t>con</w:t>
      </w:r>
      <w:r w:rsidR="007D6E5E" w:rsidRPr="005D7311">
        <w:rPr>
          <w:rFonts w:ascii="Arial" w:eastAsiaTheme="minorEastAsia" w:hAnsi="Arial" w:cs="Arial"/>
          <w:sz w:val="22"/>
          <w:szCs w:val="22"/>
          <w:lang w:val="es-CO" w:eastAsia="en-US"/>
        </w:rPr>
        <w:t xml:space="preserve"> </w:t>
      </w:r>
      <w:r w:rsidRPr="005D7311">
        <w:rPr>
          <w:rFonts w:ascii="Arial" w:eastAsiaTheme="minorEastAsia" w:hAnsi="Arial" w:cs="Arial"/>
          <w:sz w:val="22"/>
          <w:szCs w:val="22"/>
          <w:lang w:val="es-CO" w:eastAsia="en-US"/>
        </w:rPr>
        <w:t xml:space="preserve">el formulario de ejecución de gastos de la </w:t>
      </w:r>
      <w:r w:rsidR="00AF5A6C">
        <w:rPr>
          <w:rFonts w:ascii="Arial" w:eastAsiaTheme="minorEastAsia" w:hAnsi="Arial" w:cs="Arial"/>
          <w:sz w:val="22"/>
          <w:szCs w:val="22"/>
          <w:lang w:val="es-CO" w:eastAsia="en-US"/>
        </w:rPr>
        <w:t>C</w:t>
      </w:r>
      <w:r w:rsidRPr="005D7311">
        <w:rPr>
          <w:rFonts w:ascii="Arial" w:eastAsiaTheme="minorEastAsia" w:hAnsi="Arial" w:cs="Arial"/>
          <w:sz w:val="22"/>
          <w:szCs w:val="22"/>
          <w:lang w:val="es-CO" w:eastAsia="en-US"/>
        </w:rPr>
        <w:t xml:space="preserve">ategoría CUIPO </w:t>
      </w:r>
      <w:r w:rsidR="00C933CF">
        <w:rPr>
          <w:rFonts w:ascii="Arial" w:eastAsiaTheme="minorEastAsia" w:hAnsi="Arial" w:cs="Arial"/>
          <w:sz w:val="22"/>
          <w:szCs w:val="22"/>
          <w:lang w:val="es-CO" w:eastAsia="en-US"/>
        </w:rPr>
        <w:t xml:space="preserve">de la </w:t>
      </w:r>
      <w:r w:rsidR="007D6E5E">
        <w:rPr>
          <w:rFonts w:ascii="Arial" w:eastAsiaTheme="minorEastAsia" w:hAnsi="Arial" w:cs="Arial"/>
          <w:sz w:val="22"/>
          <w:szCs w:val="22"/>
          <w:lang w:val="es-CO" w:eastAsia="en-US"/>
        </w:rPr>
        <w:t xml:space="preserve">vigencia 2021, </w:t>
      </w:r>
      <w:r w:rsidR="00AF5A6C">
        <w:rPr>
          <w:rFonts w:ascii="Arial" w:eastAsiaTheme="minorEastAsia" w:hAnsi="Arial" w:cs="Arial"/>
          <w:sz w:val="22"/>
          <w:szCs w:val="22"/>
          <w:lang w:val="es-CO" w:eastAsia="en-US"/>
        </w:rPr>
        <w:t xml:space="preserve">en </w:t>
      </w:r>
      <w:r w:rsidR="007D6E5E">
        <w:rPr>
          <w:rFonts w:ascii="Arial" w:eastAsiaTheme="minorEastAsia" w:hAnsi="Arial" w:cs="Arial"/>
          <w:sz w:val="22"/>
          <w:szCs w:val="22"/>
          <w:lang w:val="es-CO" w:eastAsia="en-US"/>
        </w:rPr>
        <w:t xml:space="preserve">este </w:t>
      </w:r>
      <w:r w:rsidR="00AF5A6C">
        <w:rPr>
          <w:rFonts w:ascii="Arial" w:eastAsiaTheme="minorEastAsia" w:hAnsi="Arial" w:cs="Arial"/>
          <w:sz w:val="22"/>
          <w:szCs w:val="22"/>
          <w:lang w:val="es-CO" w:eastAsia="en-US"/>
        </w:rPr>
        <w:t xml:space="preserve">se </w:t>
      </w:r>
      <w:r w:rsidRPr="005D7311">
        <w:rPr>
          <w:rFonts w:ascii="Arial" w:eastAsiaTheme="minorEastAsia" w:hAnsi="Arial" w:cs="Arial"/>
          <w:sz w:val="22"/>
          <w:szCs w:val="22"/>
          <w:lang w:val="es-CO" w:eastAsia="en-US"/>
        </w:rPr>
        <w:t>registr</w:t>
      </w:r>
      <w:r w:rsidR="007D6E5E">
        <w:rPr>
          <w:rFonts w:ascii="Arial" w:eastAsiaTheme="minorEastAsia" w:hAnsi="Arial" w:cs="Arial"/>
          <w:sz w:val="22"/>
          <w:szCs w:val="22"/>
          <w:lang w:val="es-CO" w:eastAsia="en-US"/>
        </w:rPr>
        <w:t>ó</w:t>
      </w:r>
      <w:r w:rsidRPr="005D7311">
        <w:rPr>
          <w:rFonts w:ascii="Arial" w:eastAsiaTheme="minorEastAsia" w:hAnsi="Arial" w:cs="Arial"/>
          <w:sz w:val="22"/>
          <w:szCs w:val="22"/>
          <w:lang w:val="es-CO" w:eastAsia="en-US"/>
        </w:rPr>
        <w:t xml:space="preserve"> </w:t>
      </w:r>
      <w:r w:rsidR="00C933CF">
        <w:rPr>
          <w:rFonts w:ascii="Arial" w:eastAsiaTheme="minorEastAsia" w:hAnsi="Arial" w:cs="Arial"/>
          <w:sz w:val="22"/>
          <w:szCs w:val="22"/>
          <w:lang w:val="es-CO" w:eastAsia="en-US"/>
        </w:rPr>
        <w:t xml:space="preserve">por concepto de compromisos el </w:t>
      </w:r>
      <w:r w:rsidRPr="005D7311">
        <w:rPr>
          <w:rFonts w:ascii="Arial" w:eastAsiaTheme="minorEastAsia" w:hAnsi="Arial" w:cs="Arial"/>
          <w:sz w:val="22"/>
          <w:szCs w:val="22"/>
          <w:lang w:val="es-CO" w:eastAsia="en-US"/>
        </w:rPr>
        <w:t xml:space="preserve">valor de $576,2 millones, </w:t>
      </w:r>
      <w:r w:rsidR="00C933CF">
        <w:rPr>
          <w:rFonts w:ascii="Arial" w:eastAsiaTheme="minorEastAsia" w:hAnsi="Arial" w:cs="Arial"/>
          <w:sz w:val="22"/>
          <w:szCs w:val="22"/>
          <w:lang w:val="es-CO" w:eastAsia="en-US"/>
        </w:rPr>
        <w:t>por obligaciones $552,8 millones y por concepto de pagos el valor de $466,5 millones.</w:t>
      </w:r>
    </w:p>
    <w:p w14:paraId="4C4FF768" w14:textId="77777777" w:rsidR="00CC5290" w:rsidRPr="005D7311" w:rsidRDefault="00CC5290" w:rsidP="00CC079C">
      <w:pPr>
        <w:contextualSpacing/>
        <w:jc w:val="both"/>
        <w:rPr>
          <w:rFonts w:ascii="Arial" w:eastAsiaTheme="minorEastAsia" w:hAnsi="Arial" w:cs="Arial"/>
          <w:sz w:val="22"/>
          <w:szCs w:val="22"/>
          <w:lang w:val="es" w:eastAsia="en-US"/>
        </w:rPr>
      </w:pPr>
    </w:p>
    <w:p w14:paraId="32D33D34" w14:textId="77777777" w:rsidR="00CC5290" w:rsidRPr="005D7311" w:rsidRDefault="00CC5290" w:rsidP="00CC079C">
      <w:pPr>
        <w:contextualSpacing/>
        <w:jc w:val="both"/>
        <w:rPr>
          <w:rFonts w:ascii="Arial" w:eastAsiaTheme="minorEastAsia" w:hAnsi="Arial" w:cs="Arial"/>
          <w:sz w:val="22"/>
          <w:szCs w:val="22"/>
          <w:lang w:val="es-CO" w:eastAsia="en-US"/>
        </w:rPr>
      </w:pPr>
      <w:r w:rsidRPr="005D7311">
        <w:rPr>
          <w:rFonts w:ascii="Arial" w:eastAsiaTheme="minorEastAsia" w:hAnsi="Arial" w:cs="Arial"/>
          <w:sz w:val="22"/>
          <w:szCs w:val="22"/>
          <w:lang w:val="es" w:eastAsia="en-US"/>
        </w:rPr>
        <w:t xml:space="preserve">Finalmente, en relación con el cierre de </w:t>
      </w:r>
      <w:r w:rsidR="006D46A9">
        <w:rPr>
          <w:rFonts w:ascii="Arial" w:eastAsiaTheme="minorEastAsia" w:hAnsi="Arial" w:cs="Arial"/>
          <w:sz w:val="22"/>
          <w:szCs w:val="22"/>
          <w:lang w:val="es" w:eastAsia="en-US"/>
        </w:rPr>
        <w:t xml:space="preserve">fiscal para la vigencia 2021 no fue posible conocer las reservas presupuestales y cuentas por pagar </w:t>
      </w:r>
      <w:r w:rsidR="00DD0840">
        <w:rPr>
          <w:rFonts w:ascii="Arial" w:eastAsiaTheme="minorEastAsia" w:hAnsi="Arial" w:cs="Arial"/>
          <w:sz w:val="22"/>
          <w:szCs w:val="22"/>
          <w:lang w:val="es" w:eastAsia="en-US"/>
        </w:rPr>
        <w:t xml:space="preserve">debido a que, primero, en el reporte </w:t>
      </w:r>
      <w:r w:rsidR="00AF5A6C">
        <w:rPr>
          <w:rFonts w:ascii="Arial" w:eastAsiaTheme="minorEastAsia" w:hAnsi="Arial" w:cs="Arial"/>
          <w:sz w:val="22"/>
          <w:szCs w:val="22"/>
          <w:lang w:val="es" w:eastAsia="en-US"/>
        </w:rPr>
        <w:t xml:space="preserve">de la Categoría de Cierre Fiscal del </w:t>
      </w:r>
      <w:r w:rsidR="00DD0840">
        <w:rPr>
          <w:rFonts w:ascii="Arial" w:eastAsiaTheme="minorEastAsia" w:hAnsi="Arial" w:cs="Arial"/>
          <w:sz w:val="22"/>
          <w:szCs w:val="22"/>
          <w:lang w:val="es" w:eastAsia="en-US"/>
        </w:rPr>
        <w:t>FUT se report</w:t>
      </w:r>
      <w:r w:rsidR="00AF5A6C">
        <w:rPr>
          <w:rFonts w:ascii="Arial" w:eastAsiaTheme="minorEastAsia" w:hAnsi="Arial" w:cs="Arial"/>
          <w:sz w:val="22"/>
          <w:szCs w:val="22"/>
          <w:lang w:val="es" w:eastAsia="en-US"/>
        </w:rPr>
        <w:t>ó</w:t>
      </w:r>
      <w:r w:rsidR="00DD0840">
        <w:rPr>
          <w:rFonts w:ascii="Arial" w:eastAsiaTheme="minorEastAsia" w:hAnsi="Arial" w:cs="Arial"/>
          <w:sz w:val="22"/>
          <w:szCs w:val="22"/>
          <w:lang w:val="es" w:eastAsia="en-US"/>
        </w:rPr>
        <w:t xml:space="preserve"> en $0 y</w:t>
      </w:r>
      <w:r w:rsidR="00AF5A6C">
        <w:rPr>
          <w:rFonts w:ascii="Arial" w:eastAsiaTheme="minorEastAsia" w:hAnsi="Arial" w:cs="Arial"/>
          <w:sz w:val="22"/>
          <w:szCs w:val="22"/>
          <w:lang w:val="es" w:eastAsia="en-US"/>
        </w:rPr>
        <w:t>,</w:t>
      </w:r>
      <w:r w:rsidR="00DD0840">
        <w:rPr>
          <w:rFonts w:ascii="Arial" w:eastAsiaTheme="minorEastAsia" w:hAnsi="Arial" w:cs="Arial"/>
          <w:sz w:val="22"/>
          <w:szCs w:val="22"/>
          <w:lang w:val="es" w:eastAsia="en-US"/>
        </w:rPr>
        <w:t xml:space="preserve"> segundo, no enviaron el acto administrativo de constitución de reservas y cuentas por pagar para la vigencia. Aunque, el </w:t>
      </w:r>
      <w:r w:rsidR="00A53D56">
        <w:rPr>
          <w:rFonts w:ascii="Arial" w:eastAsiaTheme="minorEastAsia" w:hAnsi="Arial" w:cs="Arial"/>
          <w:sz w:val="22"/>
          <w:szCs w:val="22"/>
          <w:lang w:val="es" w:eastAsia="en-US"/>
        </w:rPr>
        <w:t>Municipio</w:t>
      </w:r>
      <w:r w:rsidRPr="005D7311" w:rsidDel="00DD0840">
        <w:rPr>
          <w:rFonts w:ascii="Arial" w:eastAsiaTheme="minorEastAsia" w:hAnsi="Arial" w:cs="Arial"/>
          <w:sz w:val="22"/>
          <w:szCs w:val="22"/>
          <w:lang w:val="es" w:eastAsia="en-US"/>
        </w:rPr>
        <w:t xml:space="preserve"> envió </w:t>
      </w:r>
      <w:r w:rsidRPr="005D7311">
        <w:rPr>
          <w:rFonts w:ascii="Arial" w:eastAsiaTheme="minorEastAsia" w:hAnsi="Arial" w:cs="Arial"/>
          <w:sz w:val="22"/>
          <w:szCs w:val="22"/>
          <w:lang w:val="es" w:eastAsia="en-US"/>
        </w:rPr>
        <w:t xml:space="preserve">el </w:t>
      </w:r>
      <w:r w:rsidR="00A53D56">
        <w:rPr>
          <w:rFonts w:ascii="Arial" w:eastAsiaTheme="minorEastAsia" w:hAnsi="Arial" w:cs="Arial"/>
          <w:sz w:val="22"/>
          <w:szCs w:val="22"/>
          <w:lang w:val="es-CO" w:eastAsia="en-US"/>
        </w:rPr>
        <w:t>Decreto</w:t>
      </w:r>
      <w:r w:rsidRPr="005D7311">
        <w:rPr>
          <w:rFonts w:ascii="Arial" w:eastAsiaTheme="minorEastAsia" w:hAnsi="Arial" w:cs="Arial"/>
          <w:sz w:val="22"/>
          <w:szCs w:val="22"/>
          <w:lang w:val="es-CO" w:eastAsia="en-US"/>
        </w:rPr>
        <w:t xml:space="preserve"> No. 038 SH del 31 de diciembre de 2021 por el cual se declaró cerrada la vigencia 2021, </w:t>
      </w:r>
      <w:r w:rsidR="00DD0840">
        <w:rPr>
          <w:rFonts w:ascii="Arial" w:eastAsiaTheme="minorEastAsia" w:hAnsi="Arial" w:cs="Arial"/>
          <w:sz w:val="22"/>
          <w:szCs w:val="22"/>
          <w:lang w:val="es-CO" w:eastAsia="en-US"/>
        </w:rPr>
        <w:t xml:space="preserve">este </w:t>
      </w:r>
      <w:r w:rsidRPr="005D7311">
        <w:rPr>
          <w:rFonts w:ascii="Arial" w:eastAsiaTheme="minorEastAsia" w:hAnsi="Arial" w:cs="Arial"/>
          <w:sz w:val="22"/>
          <w:szCs w:val="22"/>
          <w:lang w:val="es-CO" w:eastAsia="en-US"/>
        </w:rPr>
        <w:t>no contenía el resultado de tesorería por fuentes de financiación</w:t>
      </w:r>
      <w:r w:rsidR="00DD0840">
        <w:rPr>
          <w:rFonts w:ascii="Arial" w:eastAsiaTheme="minorEastAsia" w:hAnsi="Arial" w:cs="Arial"/>
          <w:sz w:val="22"/>
          <w:szCs w:val="22"/>
          <w:lang w:val="es-CO" w:eastAsia="en-US"/>
        </w:rPr>
        <w:t>.</w:t>
      </w:r>
      <w:r w:rsidRPr="005D7311">
        <w:rPr>
          <w:rFonts w:ascii="Arial" w:eastAsiaTheme="minorEastAsia" w:hAnsi="Arial" w:cs="Arial"/>
          <w:sz w:val="22"/>
          <w:szCs w:val="22"/>
          <w:lang w:val="es-CO" w:eastAsia="en-US"/>
        </w:rPr>
        <w:t xml:space="preserve"> </w:t>
      </w:r>
      <w:r w:rsidR="00DD0840">
        <w:rPr>
          <w:rFonts w:ascii="Arial" w:eastAsiaTheme="minorEastAsia" w:hAnsi="Arial" w:cs="Arial"/>
          <w:sz w:val="22"/>
          <w:szCs w:val="22"/>
          <w:lang w:val="es-CO" w:eastAsia="en-US"/>
        </w:rPr>
        <w:t>En cuanto a</w:t>
      </w:r>
      <w:r w:rsidRPr="005D7311">
        <w:rPr>
          <w:rFonts w:ascii="Arial" w:eastAsiaTheme="minorEastAsia" w:hAnsi="Arial" w:cs="Arial"/>
          <w:sz w:val="22"/>
          <w:szCs w:val="22"/>
          <w:lang w:val="es-CO" w:eastAsia="en-US"/>
        </w:rPr>
        <w:t>l saldo disponible</w:t>
      </w:r>
      <w:r w:rsidR="00DD0840">
        <w:rPr>
          <w:rFonts w:ascii="Arial" w:eastAsiaTheme="minorEastAsia" w:hAnsi="Arial" w:cs="Arial"/>
          <w:sz w:val="22"/>
          <w:szCs w:val="22"/>
          <w:lang w:val="es-CO" w:eastAsia="en-US"/>
        </w:rPr>
        <w:t>,</w:t>
      </w:r>
      <w:r w:rsidRPr="005D7311">
        <w:rPr>
          <w:rFonts w:ascii="Arial" w:eastAsiaTheme="minorEastAsia" w:hAnsi="Arial" w:cs="Arial"/>
          <w:sz w:val="22"/>
          <w:szCs w:val="22"/>
          <w:lang w:val="es-CO" w:eastAsia="en-US"/>
        </w:rPr>
        <w:t xml:space="preserve"> </w:t>
      </w:r>
      <w:r w:rsidR="00B35886">
        <w:rPr>
          <w:rFonts w:ascii="Arial" w:eastAsiaTheme="minorEastAsia" w:hAnsi="Arial" w:cs="Arial"/>
          <w:sz w:val="22"/>
          <w:szCs w:val="22"/>
          <w:lang w:val="es-CO" w:eastAsia="en-US"/>
        </w:rPr>
        <w:t xml:space="preserve">a partir de las ejecuciones presupuestales del </w:t>
      </w:r>
      <w:r w:rsidR="00A53D56">
        <w:rPr>
          <w:rFonts w:ascii="Arial" w:eastAsiaTheme="minorEastAsia" w:hAnsi="Arial" w:cs="Arial"/>
          <w:sz w:val="22"/>
          <w:szCs w:val="22"/>
          <w:lang w:val="es-CO" w:eastAsia="en-US"/>
        </w:rPr>
        <w:t>Municipio</w:t>
      </w:r>
      <w:r w:rsidR="00B35886">
        <w:rPr>
          <w:rFonts w:ascii="Arial" w:eastAsiaTheme="minorEastAsia" w:hAnsi="Arial" w:cs="Arial"/>
          <w:sz w:val="22"/>
          <w:szCs w:val="22"/>
          <w:lang w:val="es-CO" w:eastAsia="en-US"/>
        </w:rPr>
        <w:t xml:space="preserve"> el resultado fue de $44,6 millones, el cual no fue coherente con el reporte </w:t>
      </w:r>
      <w:r w:rsidR="00AF5A6C">
        <w:rPr>
          <w:rFonts w:ascii="Arial" w:eastAsiaTheme="minorEastAsia" w:hAnsi="Arial" w:cs="Arial"/>
          <w:sz w:val="22"/>
          <w:szCs w:val="22"/>
          <w:lang w:val="es" w:eastAsia="en-US"/>
        </w:rPr>
        <w:t>de la Categoría de Cierre Fiscal del FUT</w:t>
      </w:r>
      <w:r w:rsidR="00AF5A6C" w:rsidDel="00AF5A6C">
        <w:rPr>
          <w:rFonts w:ascii="Arial" w:eastAsiaTheme="minorEastAsia" w:hAnsi="Arial" w:cs="Arial"/>
          <w:sz w:val="22"/>
          <w:szCs w:val="22"/>
          <w:lang w:val="es-CO" w:eastAsia="en-US"/>
        </w:rPr>
        <w:t xml:space="preserve"> </w:t>
      </w:r>
      <w:r w:rsidR="00B35886">
        <w:rPr>
          <w:rFonts w:ascii="Arial" w:eastAsiaTheme="minorEastAsia" w:hAnsi="Arial" w:cs="Arial"/>
          <w:sz w:val="22"/>
          <w:szCs w:val="22"/>
          <w:lang w:val="es-CO" w:eastAsia="en-US"/>
        </w:rPr>
        <w:t xml:space="preserve">y el saldo a 31 de diciembre de 2021 </w:t>
      </w:r>
      <w:r w:rsidRPr="005D7311">
        <w:rPr>
          <w:rFonts w:ascii="Arial" w:eastAsiaTheme="minorEastAsia" w:hAnsi="Arial" w:cs="Arial"/>
          <w:sz w:val="22"/>
          <w:szCs w:val="22"/>
          <w:lang w:val="es-CO" w:eastAsia="en-US"/>
        </w:rPr>
        <w:t xml:space="preserve">de la </w:t>
      </w:r>
      <w:r w:rsidR="00B35886">
        <w:rPr>
          <w:rFonts w:ascii="Arial" w:eastAsiaTheme="minorEastAsia" w:hAnsi="Arial" w:cs="Arial"/>
          <w:sz w:val="22"/>
          <w:szCs w:val="22"/>
          <w:lang w:val="es-CO" w:eastAsia="en-US"/>
        </w:rPr>
        <w:t>C</w:t>
      </w:r>
      <w:r w:rsidRPr="005D7311">
        <w:rPr>
          <w:rFonts w:ascii="Arial" w:eastAsiaTheme="minorEastAsia" w:hAnsi="Arial" w:cs="Arial"/>
          <w:sz w:val="22"/>
          <w:szCs w:val="22"/>
          <w:lang w:val="es-CO" w:eastAsia="en-US"/>
        </w:rPr>
        <w:t xml:space="preserve">uenta </w:t>
      </w:r>
      <w:r w:rsidR="00B35886">
        <w:rPr>
          <w:rFonts w:ascii="Arial" w:eastAsiaTheme="minorEastAsia" w:hAnsi="Arial" w:cs="Arial"/>
          <w:sz w:val="22"/>
          <w:szCs w:val="22"/>
          <w:lang w:val="es-CO" w:eastAsia="en-US"/>
        </w:rPr>
        <w:t>M</w:t>
      </w:r>
      <w:r w:rsidRPr="005D7311">
        <w:rPr>
          <w:rFonts w:ascii="Arial" w:eastAsiaTheme="minorEastAsia" w:hAnsi="Arial" w:cs="Arial"/>
          <w:sz w:val="22"/>
          <w:szCs w:val="22"/>
          <w:lang w:val="es-CO" w:eastAsia="en-US"/>
        </w:rPr>
        <w:t>aestra</w:t>
      </w:r>
      <w:r w:rsidR="00B35886">
        <w:rPr>
          <w:rFonts w:ascii="Arial" w:eastAsiaTheme="minorEastAsia" w:hAnsi="Arial" w:cs="Arial"/>
          <w:sz w:val="22"/>
          <w:szCs w:val="22"/>
          <w:lang w:val="es-CO" w:eastAsia="en-US"/>
        </w:rPr>
        <w:t xml:space="preserve"> </w:t>
      </w:r>
      <w:r w:rsidR="00B35886" w:rsidRPr="005D7311">
        <w:rPr>
          <w:rFonts w:ascii="Arial" w:eastAsiaTheme="minorEastAsia" w:hAnsi="Arial" w:cs="Arial"/>
          <w:sz w:val="22"/>
          <w:szCs w:val="22"/>
          <w:lang w:val="es-CO" w:eastAsia="en-US"/>
        </w:rPr>
        <w:t>de la Asignación de Ribereños</w:t>
      </w:r>
      <w:r w:rsidR="00B35886">
        <w:rPr>
          <w:rFonts w:ascii="Arial" w:eastAsiaTheme="minorEastAsia" w:hAnsi="Arial" w:cs="Arial"/>
          <w:sz w:val="22"/>
          <w:szCs w:val="22"/>
          <w:lang w:val="es-CO" w:eastAsia="en-US"/>
        </w:rPr>
        <w:t xml:space="preserve">, cuenta corriente </w:t>
      </w:r>
      <w:r w:rsidRPr="005D7311">
        <w:rPr>
          <w:rFonts w:ascii="Arial" w:eastAsiaTheme="minorEastAsia" w:hAnsi="Arial" w:cs="Arial"/>
          <w:sz w:val="22"/>
          <w:szCs w:val="22"/>
          <w:lang w:val="es-CO" w:eastAsia="en-US"/>
        </w:rPr>
        <w:t xml:space="preserve">No. 330008202 del </w:t>
      </w:r>
      <w:r w:rsidR="00AF5A6C">
        <w:rPr>
          <w:rFonts w:ascii="Arial" w:eastAsiaTheme="minorEastAsia" w:hAnsi="Arial" w:cs="Arial"/>
          <w:sz w:val="22"/>
          <w:szCs w:val="22"/>
          <w:lang w:val="es-CO" w:eastAsia="en-US"/>
        </w:rPr>
        <w:t>B</w:t>
      </w:r>
      <w:r w:rsidRPr="005D7311">
        <w:rPr>
          <w:rFonts w:ascii="Arial" w:eastAsiaTheme="minorEastAsia" w:hAnsi="Arial" w:cs="Arial"/>
          <w:sz w:val="22"/>
          <w:szCs w:val="22"/>
          <w:lang w:val="es-CO" w:eastAsia="en-US"/>
        </w:rPr>
        <w:t>anco BBVA</w:t>
      </w:r>
      <w:r w:rsidR="00B35886">
        <w:rPr>
          <w:rFonts w:ascii="Arial" w:eastAsiaTheme="minorEastAsia" w:hAnsi="Arial" w:cs="Arial"/>
          <w:sz w:val="22"/>
          <w:szCs w:val="22"/>
          <w:lang w:val="es-CO" w:eastAsia="en-US"/>
        </w:rPr>
        <w:t>,</w:t>
      </w:r>
      <w:r w:rsidRPr="005D7311">
        <w:rPr>
          <w:rFonts w:ascii="Arial" w:eastAsiaTheme="minorEastAsia" w:hAnsi="Arial" w:cs="Arial"/>
          <w:sz w:val="22"/>
          <w:szCs w:val="22"/>
          <w:lang w:val="es-CO" w:eastAsia="en-US"/>
        </w:rPr>
        <w:t xml:space="preserve"> cuyo valor </w:t>
      </w:r>
      <w:r w:rsidR="00B35886">
        <w:rPr>
          <w:rFonts w:ascii="Arial" w:eastAsiaTheme="minorEastAsia" w:hAnsi="Arial" w:cs="Arial"/>
          <w:sz w:val="22"/>
          <w:szCs w:val="22"/>
          <w:lang w:val="es-CO" w:eastAsia="en-US"/>
        </w:rPr>
        <w:t xml:space="preserve">fue </w:t>
      </w:r>
      <w:r w:rsidRPr="005D7311">
        <w:rPr>
          <w:rFonts w:ascii="Arial" w:eastAsiaTheme="minorEastAsia" w:hAnsi="Arial" w:cs="Arial"/>
          <w:sz w:val="22"/>
          <w:szCs w:val="22"/>
          <w:lang w:val="es-CO" w:eastAsia="en-US"/>
        </w:rPr>
        <w:t>de $868 mil</w:t>
      </w:r>
      <w:r w:rsidR="00B35886">
        <w:rPr>
          <w:rFonts w:ascii="Arial" w:eastAsiaTheme="minorEastAsia" w:hAnsi="Arial" w:cs="Arial"/>
          <w:sz w:val="22"/>
          <w:szCs w:val="22"/>
          <w:lang w:val="es-CO" w:eastAsia="en-US"/>
        </w:rPr>
        <w:t xml:space="preserve">. Lo anterior </w:t>
      </w:r>
      <w:r w:rsidRPr="005D7311">
        <w:rPr>
          <w:rFonts w:ascii="Arial" w:eastAsiaTheme="minorEastAsia" w:hAnsi="Arial" w:cs="Arial"/>
          <w:sz w:val="22"/>
          <w:szCs w:val="22"/>
          <w:lang w:val="es-CO" w:eastAsia="en-US"/>
        </w:rPr>
        <w:t xml:space="preserve">evidencia </w:t>
      </w:r>
      <w:r w:rsidR="00B35886">
        <w:rPr>
          <w:rFonts w:ascii="Arial" w:eastAsiaTheme="minorEastAsia" w:hAnsi="Arial" w:cs="Arial"/>
          <w:sz w:val="22"/>
          <w:szCs w:val="22"/>
          <w:lang w:val="es-CO" w:eastAsia="en-US"/>
        </w:rPr>
        <w:t xml:space="preserve">inconsistencias entre la información presupuestal del </w:t>
      </w:r>
      <w:r w:rsidR="00A53D56">
        <w:rPr>
          <w:rFonts w:ascii="Arial" w:eastAsiaTheme="minorEastAsia" w:hAnsi="Arial" w:cs="Arial"/>
          <w:sz w:val="22"/>
          <w:szCs w:val="22"/>
          <w:lang w:val="es-CO" w:eastAsia="en-US"/>
        </w:rPr>
        <w:t>Municipio</w:t>
      </w:r>
      <w:r w:rsidR="00B35886">
        <w:rPr>
          <w:rFonts w:ascii="Arial" w:eastAsiaTheme="minorEastAsia" w:hAnsi="Arial" w:cs="Arial"/>
          <w:sz w:val="22"/>
          <w:szCs w:val="22"/>
          <w:lang w:val="es-CO" w:eastAsia="en-US"/>
        </w:rPr>
        <w:t xml:space="preserve"> y los reportes realizados en los sistemas dispuestos por la Nación</w:t>
      </w:r>
      <w:r w:rsidRPr="005D7311">
        <w:rPr>
          <w:rFonts w:ascii="Arial" w:eastAsiaTheme="minorEastAsia" w:hAnsi="Arial" w:cs="Arial"/>
          <w:sz w:val="22"/>
          <w:szCs w:val="22"/>
          <w:lang w:val="es-CO" w:eastAsia="en-US"/>
        </w:rPr>
        <w:t>.</w:t>
      </w:r>
    </w:p>
    <w:p w14:paraId="6CDFC75C" w14:textId="77777777" w:rsidR="00CC5290" w:rsidRDefault="00CC5290" w:rsidP="00CC079C">
      <w:pPr>
        <w:contextualSpacing/>
        <w:jc w:val="both"/>
        <w:rPr>
          <w:rFonts w:ascii="Arial" w:eastAsiaTheme="minorEastAsia" w:hAnsi="Arial" w:cs="Arial"/>
          <w:b/>
          <w:bCs/>
          <w:sz w:val="22"/>
          <w:szCs w:val="22"/>
          <w:lang w:val="es-CO" w:eastAsia="en-US"/>
        </w:rPr>
      </w:pPr>
    </w:p>
    <w:p w14:paraId="5FEFFB99" w14:textId="77777777" w:rsidR="00CC5290" w:rsidRPr="005D7311" w:rsidRDefault="00AC2D8F" w:rsidP="00CC079C">
      <w:pPr>
        <w:contextualSpacing/>
        <w:jc w:val="both"/>
        <w:rPr>
          <w:rFonts w:ascii="Arial" w:hAnsi="Arial" w:cs="Arial"/>
          <w:sz w:val="22"/>
          <w:szCs w:val="22"/>
          <w:lang w:val="es-CO" w:eastAsia="en-US"/>
        </w:rPr>
      </w:pPr>
      <w:r>
        <w:rPr>
          <w:rFonts w:ascii="Arial" w:eastAsiaTheme="minorEastAsia" w:hAnsi="Arial" w:cs="Arial"/>
          <w:sz w:val="22"/>
          <w:szCs w:val="22"/>
          <w:lang w:val="es-CO" w:eastAsia="en-US"/>
        </w:rPr>
        <w:t>Ahora bien</w:t>
      </w:r>
      <w:r w:rsidR="00CC5290" w:rsidRPr="005D7311">
        <w:rPr>
          <w:rFonts w:ascii="Arial" w:eastAsiaTheme="minorEastAsia" w:hAnsi="Arial" w:cs="Arial"/>
          <w:sz w:val="22"/>
          <w:szCs w:val="22"/>
          <w:lang w:val="es-CO" w:eastAsia="en-US"/>
        </w:rPr>
        <w:t xml:space="preserve">, </w:t>
      </w:r>
      <w:r w:rsidR="001C568B">
        <w:rPr>
          <w:rFonts w:ascii="Arial" w:eastAsiaTheme="minorEastAsia" w:hAnsi="Arial" w:cs="Arial"/>
          <w:sz w:val="22"/>
          <w:szCs w:val="22"/>
          <w:lang w:val="es-CO" w:eastAsia="en-US"/>
        </w:rPr>
        <w:t xml:space="preserve">se comparó la información presupuestal reportada </w:t>
      </w:r>
      <w:r w:rsidR="00C42AAC">
        <w:rPr>
          <w:rFonts w:ascii="Arial" w:eastAsiaTheme="minorEastAsia" w:hAnsi="Arial" w:cs="Arial"/>
          <w:sz w:val="22"/>
          <w:szCs w:val="22"/>
          <w:lang w:val="es-CO" w:eastAsia="en-US"/>
        </w:rPr>
        <w:t xml:space="preserve">con corte a 30 de junio de 2022 </w:t>
      </w:r>
      <w:r w:rsidR="001C568B">
        <w:rPr>
          <w:rFonts w:ascii="Arial" w:eastAsiaTheme="minorEastAsia" w:hAnsi="Arial" w:cs="Arial"/>
          <w:sz w:val="22"/>
          <w:szCs w:val="22"/>
          <w:lang w:val="es-CO" w:eastAsia="en-US"/>
        </w:rPr>
        <w:t xml:space="preserve">en </w:t>
      </w:r>
      <w:r w:rsidR="00AF4FAE" w:rsidRPr="005D7311">
        <w:rPr>
          <w:rFonts w:ascii="Arial" w:eastAsiaTheme="minorEastAsia" w:hAnsi="Arial" w:cs="Arial"/>
          <w:sz w:val="22"/>
          <w:szCs w:val="22"/>
          <w:lang w:val="es-CO" w:eastAsia="en-US"/>
        </w:rPr>
        <w:t xml:space="preserve">el </w:t>
      </w:r>
      <w:r w:rsidR="00AF5A6C">
        <w:rPr>
          <w:rFonts w:ascii="Arial" w:eastAsiaTheme="minorEastAsia" w:hAnsi="Arial" w:cs="Arial"/>
          <w:sz w:val="22"/>
          <w:szCs w:val="22"/>
          <w:lang w:val="es-CO" w:eastAsia="en-US"/>
        </w:rPr>
        <w:t>F</w:t>
      </w:r>
      <w:r w:rsidR="00AF4FAE" w:rsidRPr="005D7311">
        <w:rPr>
          <w:rFonts w:ascii="Arial" w:eastAsiaTheme="minorEastAsia" w:hAnsi="Arial" w:cs="Arial"/>
          <w:sz w:val="22"/>
          <w:szCs w:val="22"/>
          <w:lang w:val="es-CO" w:eastAsia="en-US"/>
        </w:rPr>
        <w:t xml:space="preserve">ormulario A_PROGRAMACION_DE_INGRESOS </w:t>
      </w:r>
      <w:r w:rsidR="00AF4FAE">
        <w:rPr>
          <w:rFonts w:ascii="Arial" w:eastAsiaTheme="minorEastAsia" w:hAnsi="Arial" w:cs="Arial"/>
          <w:sz w:val="22"/>
          <w:szCs w:val="22"/>
          <w:lang w:val="es-CO" w:eastAsia="en-US"/>
        </w:rPr>
        <w:t xml:space="preserve">de </w:t>
      </w:r>
      <w:r w:rsidR="001C568B">
        <w:rPr>
          <w:rFonts w:ascii="Arial" w:eastAsiaTheme="minorEastAsia" w:hAnsi="Arial" w:cs="Arial"/>
          <w:sz w:val="22"/>
          <w:szCs w:val="22"/>
          <w:lang w:val="es-CO" w:eastAsia="en-US"/>
        </w:rPr>
        <w:t xml:space="preserve">la </w:t>
      </w:r>
      <w:r w:rsidR="00AF5A6C">
        <w:rPr>
          <w:rFonts w:ascii="Arial" w:eastAsiaTheme="minorEastAsia" w:hAnsi="Arial" w:cs="Arial"/>
          <w:sz w:val="22"/>
          <w:szCs w:val="22"/>
          <w:lang w:val="es-CO" w:eastAsia="en-US"/>
        </w:rPr>
        <w:t>C</w:t>
      </w:r>
      <w:r w:rsidR="001C568B">
        <w:rPr>
          <w:rFonts w:ascii="Arial" w:eastAsiaTheme="minorEastAsia" w:hAnsi="Arial" w:cs="Arial"/>
          <w:sz w:val="22"/>
          <w:szCs w:val="22"/>
          <w:lang w:val="es-CO" w:eastAsia="en-US"/>
        </w:rPr>
        <w:t xml:space="preserve">ategoría CUIPO </w:t>
      </w:r>
      <w:r w:rsidR="00DE337E">
        <w:rPr>
          <w:rFonts w:ascii="Arial" w:eastAsiaTheme="minorEastAsia" w:hAnsi="Arial" w:cs="Arial"/>
          <w:sz w:val="22"/>
          <w:szCs w:val="22"/>
          <w:lang w:val="es-CO" w:eastAsia="en-US"/>
        </w:rPr>
        <w:t>con</w:t>
      </w:r>
      <w:r w:rsidR="00446815">
        <w:rPr>
          <w:rFonts w:ascii="Arial" w:eastAsiaTheme="minorEastAsia" w:hAnsi="Arial" w:cs="Arial"/>
          <w:sz w:val="22"/>
          <w:szCs w:val="22"/>
          <w:lang w:val="es-CO" w:eastAsia="en-US"/>
        </w:rPr>
        <w:t xml:space="preserve"> </w:t>
      </w:r>
      <w:r w:rsidR="00775002">
        <w:rPr>
          <w:rFonts w:ascii="Arial" w:eastAsiaTheme="minorEastAsia" w:hAnsi="Arial" w:cs="Arial"/>
          <w:sz w:val="22"/>
          <w:szCs w:val="22"/>
          <w:lang w:val="es-CO" w:eastAsia="en-US"/>
        </w:rPr>
        <w:t xml:space="preserve">los documentos de distribución </w:t>
      </w:r>
      <w:r w:rsidR="000D002D">
        <w:rPr>
          <w:rFonts w:ascii="Arial" w:eastAsiaTheme="minorEastAsia" w:hAnsi="Arial" w:cs="Arial"/>
          <w:sz w:val="22"/>
          <w:szCs w:val="22"/>
          <w:lang w:val="es-CO" w:eastAsia="en-US"/>
        </w:rPr>
        <w:t>del DNP,</w:t>
      </w:r>
      <w:r w:rsidR="00446815">
        <w:rPr>
          <w:rFonts w:ascii="Arial" w:eastAsiaTheme="minorEastAsia" w:hAnsi="Arial" w:cs="Arial"/>
          <w:sz w:val="22"/>
          <w:szCs w:val="22"/>
          <w:lang w:val="es-CO" w:eastAsia="en-US"/>
        </w:rPr>
        <w:t xml:space="preserve"> </w:t>
      </w:r>
      <w:r w:rsidR="00D96666">
        <w:rPr>
          <w:rFonts w:ascii="Arial" w:eastAsiaTheme="minorEastAsia" w:hAnsi="Arial" w:cs="Arial"/>
          <w:sz w:val="22"/>
          <w:szCs w:val="22"/>
          <w:lang w:val="es-CO" w:eastAsia="en-US"/>
        </w:rPr>
        <w:t xml:space="preserve">hallando </w:t>
      </w:r>
      <w:r w:rsidR="00476FA9">
        <w:rPr>
          <w:rFonts w:ascii="Arial" w:eastAsiaTheme="minorEastAsia" w:hAnsi="Arial" w:cs="Arial"/>
          <w:sz w:val="22"/>
          <w:szCs w:val="22"/>
          <w:lang w:val="es-CO" w:eastAsia="en-US"/>
        </w:rPr>
        <w:t xml:space="preserve">una </w:t>
      </w:r>
      <w:r w:rsidR="00CC5290" w:rsidRPr="005D7311">
        <w:rPr>
          <w:rFonts w:ascii="Arial" w:eastAsiaTheme="minorEastAsia" w:hAnsi="Arial" w:cs="Arial"/>
          <w:sz w:val="22"/>
          <w:szCs w:val="22"/>
          <w:lang w:val="es-CO" w:eastAsia="en-US"/>
        </w:rPr>
        <w:t>diferencia</w:t>
      </w:r>
      <w:r w:rsidR="00C5430F">
        <w:rPr>
          <w:rFonts w:ascii="Arial" w:eastAsiaTheme="minorEastAsia" w:hAnsi="Arial" w:cs="Arial"/>
          <w:sz w:val="22"/>
          <w:szCs w:val="22"/>
          <w:lang w:val="es-CO" w:eastAsia="en-US"/>
        </w:rPr>
        <w:t xml:space="preserve"> en </w:t>
      </w:r>
      <w:r w:rsidR="00735FDC">
        <w:rPr>
          <w:rFonts w:ascii="Arial" w:eastAsiaTheme="minorEastAsia" w:hAnsi="Arial" w:cs="Arial"/>
          <w:sz w:val="22"/>
          <w:szCs w:val="22"/>
          <w:lang w:val="es-CO" w:eastAsia="en-US"/>
        </w:rPr>
        <w:t>e</w:t>
      </w:r>
      <w:r w:rsidR="00C57799">
        <w:rPr>
          <w:rFonts w:ascii="Arial" w:eastAsiaTheme="minorEastAsia" w:hAnsi="Arial" w:cs="Arial"/>
          <w:sz w:val="22"/>
          <w:szCs w:val="22"/>
          <w:lang w:val="es-CO" w:eastAsia="en-US"/>
        </w:rPr>
        <w:t>l</w:t>
      </w:r>
      <w:r w:rsidR="00CC5290" w:rsidRPr="005D7311">
        <w:rPr>
          <w:rFonts w:ascii="Arial" w:eastAsiaTheme="minorEastAsia" w:hAnsi="Arial" w:cs="Arial"/>
          <w:sz w:val="22"/>
          <w:szCs w:val="22"/>
          <w:lang w:val="es-CO" w:eastAsia="en-US"/>
        </w:rPr>
        <w:t xml:space="preserve"> valor del presupuesto definitivo </w:t>
      </w:r>
      <w:r w:rsidR="00E05DF6">
        <w:rPr>
          <w:rFonts w:ascii="Arial" w:eastAsiaTheme="minorEastAsia" w:hAnsi="Arial" w:cs="Arial"/>
          <w:sz w:val="22"/>
          <w:szCs w:val="22"/>
          <w:lang w:val="es-CO" w:eastAsia="en-US"/>
        </w:rPr>
        <w:t>con cargo a los recursos del SGP Ribereños</w:t>
      </w:r>
      <w:r w:rsidR="002B1ACB">
        <w:rPr>
          <w:rFonts w:ascii="Arial" w:eastAsiaTheme="minorEastAsia" w:hAnsi="Arial" w:cs="Arial"/>
          <w:sz w:val="22"/>
          <w:szCs w:val="22"/>
          <w:lang w:val="es-CO" w:eastAsia="en-US"/>
        </w:rPr>
        <w:t xml:space="preserve">. </w:t>
      </w:r>
      <w:r w:rsidR="0037584E">
        <w:rPr>
          <w:rFonts w:ascii="Arial" w:eastAsiaTheme="minorEastAsia" w:hAnsi="Arial" w:cs="Arial"/>
          <w:sz w:val="22"/>
          <w:szCs w:val="22"/>
          <w:lang w:val="es-CO" w:eastAsia="en-US"/>
        </w:rPr>
        <w:t>El</w:t>
      </w:r>
      <w:r w:rsidR="00AF4FAE">
        <w:rPr>
          <w:rFonts w:ascii="Arial" w:eastAsiaTheme="minorEastAsia" w:hAnsi="Arial" w:cs="Arial"/>
          <w:sz w:val="22"/>
          <w:szCs w:val="22"/>
          <w:lang w:val="es-CO" w:eastAsia="en-US"/>
        </w:rPr>
        <w:t xml:space="preserve"> </w:t>
      </w:r>
      <w:r w:rsidR="008E0C05">
        <w:rPr>
          <w:rFonts w:ascii="Arial" w:eastAsiaTheme="minorEastAsia" w:hAnsi="Arial" w:cs="Arial"/>
          <w:sz w:val="22"/>
          <w:szCs w:val="22"/>
          <w:lang w:val="es-CO" w:eastAsia="en-US"/>
        </w:rPr>
        <w:t xml:space="preserve">reporte CUIPO mostró </w:t>
      </w:r>
      <w:r w:rsidR="00433CA0">
        <w:rPr>
          <w:rFonts w:ascii="Arial" w:eastAsiaTheme="minorEastAsia" w:hAnsi="Arial" w:cs="Arial"/>
          <w:sz w:val="22"/>
          <w:szCs w:val="22"/>
          <w:lang w:val="es-CO" w:eastAsia="en-US"/>
        </w:rPr>
        <w:t xml:space="preserve">un presupuesto </w:t>
      </w:r>
      <w:r w:rsidR="0037584E">
        <w:rPr>
          <w:rFonts w:ascii="Arial" w:eastAsiaTheme="minorEastAsia" w:hAnsi="Arial" w:cs="Arial"/>
          <w:sz w:val="22"/>
          <w:szCs w:val="22"/>
          <w:lang w:val="es-CO" w:eastAsia="en-US"/>
        </w:rPr>
        <w:t xml:space="preserve">mayor </w:t>
      </w:r>
      <w:r w:rsidR="00F8578F">
        <w:rPr>
          <w:rFonts w:ascii="Arial" w:eastAsiaTheme="minorEastAsia" w:hAnsi="Arial" w:cs="Arial"/>
          <w:sz w:val="22"/>
          <w:szCs w:val="22"/>
          <w:lang w:val="es-CO" w:eastAsia="en-US"/>
        </w:rPr>
        <w:t xml:space="preserve">a lo asignado </w:t>
      </w:r>
      <w:r w:rsidR="00BF4E42">
        <w:rPr>
          <w:rFonts w:ascii="Arial" w:eastAsiaTheme="minorEastAsia" w:hAnsi="Arial" w:cs="Arial"/>
          <w:sz w:val="22"/>
          <w:szCs w:val="22"/>
          <w:lang w:val="es-CO" w:eastAsia="en-US"/>
        </w:rPr>
        <w:t xml:space="preserve">por la Nación, </w:t>
      </w:r>
      <w:r w:rsidR="0064789D">
        <w:rPr>
          <w:rFonts w:ascii="Arial" w:eastAsiaTheme="minorEastAsia" w:hAnsi="Arial" w:cs="Arial"/>
          <w:sz w:val="22"/>
          <w:szCs w:val="22"/>
          <w:lang w:val="es-CO" w:eastAsia="en-US"/>
        </w:rPr>
        <w:t>en</w:t>
      </w:r>
      <w:r w:rsidR="0064789D" w:rsidRPr="005D7311">
        <w:rPr>
          <w:rFonts w:ascii="Arial" w:eastAsiaTheme="minorEastAsia" w:hAnsi="Arial" w:cs="Arial"/>
          <w:sz w:val="22"/>
          <w:szCs w:val="22"/>
          <w:lang w:val="es-CO" w:eastAsia="en-US"/>
        </w:rPr>
        <w:t xml:space="preserve"> más de $40,2 millones</w:t>
      </w:r>
      <w:r w:rsidR="00CC5290" w:rsidRPr="005D7311">
        <w:rPr>
          <w:rFonts w:ascii="Arial" w:eastAsiaTheme="minorEastAsia" w:hAnsi="Arial" w:cs="Arial"/>
          <w:sz w:val="22"/>
          <w:szCs w:val="22"/>
          <w:lang w:val="es-CO" w:eastAsia="en-US"/>
        </w:rPr>
        <w:t>. Igualmente, se evidenci</w:t>
      </w:r>
      <w:r w:rsidR="00417233">
        <w:rPr>
          <w:rFonts w:ascii="Arial" w:eastAsiaTheme="minorEastAsia" w:hAnsi="Arial" w:cs="Arial"/>
          <w:sz w:val="22"/>
          <w:szCs w:val="22"/>
          <w:lang w:val="es-CO" w:eastAsia="en-US"/>
        </w:rPr>
        <w:t xml:space="preserve">ó </w:t>
      </w:r>
      <w:r w:rsidR="00CC5290" w:rsidRPr="005D7311">
        <w:rPr>
          <w:rFonts w:ascii="Arial" w:eastAsiaTheme="minorEastAsia" w:hAnsi="Arial" w:cs="Arial"/>
          <w:sz w:val="22"/>
          <w:szCs w:val="22"/>
          <w:lang w:val="es-CO" w:eastAsia="en-US"/>
        </w:rPr>
        <w:t>que el</w:t>
      </w:r>
      <w:r w:rsidR="00622F3A">
        <w:rPr>
          <w:rFonts w:ascii="Arial" w:eastAsiaTheme="minorEastAsia" w:hAnsi="Arial" w:cs="Arial"/>
          <w:sz w:val="22"/>
          <w:szCs w:val="22"/>
          <w:lang w:val="es-CO" w:eastAsia="en-US"/>
        </w:rPr>
        <w:t xml:space="preserve"> </w:t>
      </w:r>
      <w:r w:rsidR="00AF5A6C">
        <w:rPr>
          <w:rFonts w:ascii="Arial" w:eastAsiaTheme="minorEastAsia" w:hAnsi="Arial" w:cs="Arial"/>
          <w:sz w:val="22"/>
          <w:szCs w:val="22"/>
          <w:lang w:val="es-CO" w:eastAsia="en-US"/>
        </w:rPr>
        <w:t>F</w:t>
      </w:r>
      <w:r w:rsidR="00622F3A">
        <w:rPr>
          <w:rFonts w:ascii="Arial" w:eastAsiaTheme="minorEastAsia" w:hAnsi="Arial" w:cs="Arial"/>
          <w:sz w:val="22"/>
          <w:szCs w:val="22"/>
          <w:lang w:val="es-CO" w:eastAsia="en-US"/>
        </w:rPr>
        <w:t xml:space="preserve">ormulario B_EJECUCION_DE_INGRESOS del </w:t>
      </w:r>
      <w:r w:rsidR="00CC5290" w:rsidRPr="005D7311">
        <w:rPr>
          <w:rFonts w:ascii="Arial" w:eastAsiaTheme="minorEastAsia" w:hAnsi="Arial" w:cs="Arial"/>
          <w:sz w:val="22"/>
          <w:szCs w:val="22"/>
          <w:lang w:val="es-CO" w:eastAsia="en-US"/>
        </w:rPr>
        <w:t xml:space="preserve">segundo trimestre de 2022 </w:t>
      </w:r>
      <w:r w:rsidR="000A57C4">
        <w:rPr>
          <w:rFonts w:ascii="Arial" w:eastAsiaTheme="minorEastAsia" w:hAnsi="Arial" w:cs="Arial"/>
          <w:sz w:val="22"/>
          <w:szCs w:val="22"/>
          <w:lang w:val="es-CO" w:eastAsia="en-US"/>
        </w:rPr>
        <w:t xml:space="preserve">el </w:t>
      </w:r>
      <w:r w:rsidR="00A53D56">
        <w:rPr>
          <w:rFonts w:ascii="Arial" w:eastAsiaTheme="minorEastAsia" w:hAnsi="Arial" w:cs="Arial"/>
          <w:sz w:val="22"/>
          <w:szCs w:val="22"/>
          <w:lang w:val="es-CO" w:eastAsia="en-US"/>
        </w:rPr>
        <w:t>Municipio</w:t>
      </w:r>
      <w:r w:rsidR="000A57C4">
        <w:rPr>
          <w:rFonts w:ascii="Arial" w:eastAsiaTheme="minorEastAsia" w:hAnsi="Arial" w:cs="Arial"/>
          <w:sz w:val="22"/>
          <w:szCs w:val="22"/>
          <w:lang w:val="es-CO" w:eastAsia="en-US"/>
        </w:rPr>
        <w:t xml:space="preserve"> no</w:t>
      </w:r>
      <w:r w:rsidR="000A57C4" w:rsidRPr="005D7311">
        <w:rPr>
          <w:rFonts w:ascii="Arial" w:eastAsiaTheme="minorEastAsia" w:hAnsi="Arial" w:cs="Arial"/>
          <w:sz w:val="22"/>
          <w:szCs w:val="22"/>
          <w:lang w:val="es-CO" w:eastAsia="en-US"/>
        </w:rPr>
        <w:t xml:space="preserve"> report</w:t>
      </w:r>
      <w:r w:rsidR="000A57C4">
        <w:rPr>
          <w:rFonts w:ascii="Arial" w:eastAsiaTheme="minorEastAsia" w:hAnsi="Arial" w:cs="Arial"/>
          <w:sz w:val="22"/>
          <w:szCs w:val="22"/>
          <w:lang w:val="es-CO" w:eastAsia="en-US"/>
        </w:rPr>
        <w:t>ó</w:t>
      </w:r>
      <w:r w:rsidR="000A57C4" w:rsidRPr="005D7311">
        <w:rPr>
          <w:rFonts w:ascii="Arial" w:eastAsiaTheme="minorEastAsia" w:hAnsi="Arial" w:cs="Arial"/>
          <w:sz w:val="22"/>
          <w:szCs w:val="22"/>
          <w:lang w:val="es-CO" w:eastAsia="en-US"/>
        </w:rPr>
        <w:t xml:space="preserve"> </w:t>
      </w:r>
      <w:r w:rsidR="00CC5290" w:rsidRPr="005D7311">
        <w:rPr>
          <w:rFonts w:ascii="Arial" w:eastAsiaTheme="minorEastAsia" w:hAnsi="Arial" w:cs="Arial"/>
          <w:sz w:val="22"/>
          <w:szCs w:val="22"/>
          <w:lang w:val="es-CO" w:eastAsia="en-US"/>
        </w:rPr>
        <w:t xml:space="preserve">los </w:t>
      </w:r>
      <w:r w:rsidR="00134497">
        <w:rPr>
          <w:rFonts w:ascii="Arial" w:eastAsiaTheme="minorEastAsia" w:hAnsi="Arial" w:cs="Arial"/>
          <w:sz w:val="22"/>
          <w:szCs w:val="22"/>
          <w:lang w:val="es-CO" w:eastAsia="en-US"/>
        </w:rPr>
        <w:t xml:space="preserve">recursos de capital con cargo a los recursos del SGP Ribereños, en cuanto al </w:t>
      </w:r>
      <w:r w:rsidR="00A7411A">
        <w:rPr>
          <w:rFonts w:ascii="Arial" w:eastAsiaTheme="minorEastAsia" w:hAnsi="Arial" w:cs="Arial"/>
          <w:sz w:val="22"/>
          <w:szCs w:val="22"/>
          <w:lang w:val="es-CO" w:eastAsia="en-US"/>
        </w:rPr>
        <w:t xml:space="preserve">superávit fiscal y los </w:t>
      </w:r>
      <w:r w:rsidR="00CC5290" w:rsidRPr="005D7311">
        <w:rPr>
          <w:rFonts w:ascii="Arial" w:eastAsiaTheme="minorEastAsia" w:hAnsi="Arial" w:cs="Arial"/>
          <w:sz w:val="22"/>
          <w:szCs w:val="22"/>
          <w:lang w:val="es-CO" w:eastAsia="en-US"/>
        </w:rPr>
        <w:t xml:space="preserve">rendimientos financieros. </w:t>
      </w:r>
      <w:r w:rsidR="001D71D4">
        <w:rPr>
          <w:rFonts w:ascii="Arial" w:eastAsiaTheme="minorEastAsia" w:hAnsi="Arial" w:cs="Arial"/>
          <w:sz w:val="22"/>
          <w:szCs w:val="22"/>
          <w:lang w:val="es-CO" w:eastAsia="en-US"/>
        </w:rPr>
        <w:t xml:space="preserve">En </w:t>
      </w:r>
      <w:r w:rsidR="00CC5290" w:rsidRPr="005D7311">
        <w:rPr>
          <w:rFonts w:ascii="Arial" w:eastAsiaTheme="minorEastAsia" w:hAnsi="Arial" w:cs="Arial"/>
          <w:sz w:val="22"/>
          <w:szCs w:val="22"/>
          <w:lang w:val="es-CO" w:eastAsia="en-US"/>
        </w:rPr>
        <w:t xml:space="preserve">relación con </w:t>
      </w:r>
      <w:r w:rsidR="00182CEF">
        <w:rPr>
          <w:rFonts w:ascii="Arial" w:eastAsiaTheme="minorEastAsia" w:hAnsi="Arial" w:cs="Arial"/>
          <w:sz w:val="22"/>
          <w:szCs w:val="22"/>
          <w:lang w:val="es-CO" w:eastAsia="en-US"/>
        </w:rPr>
        <w:t>el reporte</w:t>
      </w:r>
      <w:r w:rsidR="001D71D4">
        <w:rPr>
          <w:rFonts w:ascii="Arial" w:eastAsiaTheme="minorEastAsia" w:hAnsi="Arial" w:cs="Arial"/>
          <w:sz w:val="22"/>
          <w:szCs w:val="22"/>
          <w:lang w:val="es-CO" w:eastAsia="en-US"/>
        </w:rPr>
        <w:t xml:space="preserve"> </w:t>
      </w:r>
      <w:r w:rsidR="00CC5290" w:rsidRPr="005D7311" w:rsidDel="00762063">
        <w:rPr>
          <w:rFonts w:ascii="Arial" w:eastAsiaTheme="minorEastAsia" w:hAnsi="Arial" w:cs="Arial"/>
          <w:sz w:val="22"/>
          <w:szCs w:val="22"/>
          <w:lang w:val="es-CO" w:eastAsia="en-US"/>
        </w:rPr>
        <w:t xml:space="preserve">en </w:t>
      </w:r>
      <w:r w:rsidR="00CC5290" w:rsidRPr="005D7311">
        <w:rPr>
          <w:rFonts w:ascii="Arial" w:eastAsiaTheme="minorEastAsia" w:hAnsi="Arial" w:cs="Arial"/>
          <w:sz w:val="22"/>
          <w:szCs w:val="22"/>
          <w:lang w:val="es-CO" w:eastAsia="en-US"/>
        </w:rPr>
        <w:t xml:space="preserve">el </w:t>
      </w:r>
      <w:r w:rsidR="00AF5A6C">
        <w:rPr>
          <w:rFonts w:ascii="Arial" w:eastAsiaTheme="minorEastAsia" w:hAnsi="Arial" w:cs="Arial"/>
          <w:sz w:val="22"/>
          <w:szCs w:val="22"/>
          <w:lang w:val="es-CO" w:eastAsia="en-US"/>
        </w:rPr>
        <w:t>F</w:t>
      </w:r>
      <w:r w:rsidR="00762063">
        <w:rPr>
          <w:rFonts w:ascii="Arial" w:eastAsiaTheme="minorEastAsia" w:hAnsi="Arial" w:cs="Arial"/>
          <w:sz w:val="22"/>
          <w:szCs w:val="22"/>
          <w:lang w:val="es-CO" w:eastAsia="en-US"/>
        </w:rPr>
        <w:t xml:space="preserve">ormulario </w:t>
      </w:r>
      <w:r w:rsidR="00762063" w:rsidRPr="00762063">
        <w:rPr>
          <w:rFonts w:ascii="Arial" w:eastAsiaTheme="minorEastAsia" w:hAnsi="Arial" w:cs="Arial"/>
          <w:sz w:val="22"/>
          <w:szCs w:val="22"/>
          <w:lang w:val="es-CO" w:eastAsia="en-US"/>
        </w:rPr>
        <w:t xml:space="preserve">D_EJECUCION_DE_GASTOS </w:t>
      </w:r>
      <w:r w:rsidR="00762063">
        <w:rPr>
          <w:rFonts w:ascii="Arial" w:eastAsiaTheme="minorEastAsia" w:hAnsi="Arial" w:cs="Arial"/>
          <w:sz w:val="22"/>
          <w:szCs w:val="22"/>
          <w:lang w:val="es-CO" w:eastAsia="en-US"/>
        </w:rPr>
        <w:t xml:space="preserve">a junio de 2022 de </w:t>
      </w:r>
      <w:r w:rsidR="00CC5290" w:rsidRPr="005D7311">
        <w:rPr>
          <w:rFonts w:ascii="Arial" w:eastAsiaTheme="minorEastAsia" w:hAnsi="Arial" w:cs="Arial"/>
          <w:sz w:val="22"/>
          <w:szCs w:val="22"/>
          <w:lang w:val="es-CO" w:eastAsia="en-US"/>
        </w:rPr>
        <w:t xml:space="preserve">la </w:t>
      </w:r>
      <w:r w:rsidR="00AF5A6C">
        <w:rPr>
          <w:rFonts w:ascii="Arial" w:eastAsiaTheme="minorEastAsia" w:hAnsi="Arial" w:cs="Arial"/>
          <w:sz w:val="22"/>
          <w:szCs w:val="22"/>
          <w:lang w:val="es-CO" w:eastAsia="en-US"/>
        </w:rPr>
        <w:t>C</w:t>
      </w:r>
      <w:r w:rsidR="00CC5290" w:rsidRPr="005D7311">
        <w:rPr>
          <w:rFonts w:ascii="Arial" w:eastAsiaTheme="minorEastAsia" w:hAnsi="Arial" w:cs="Arial"/>
          <w:sz w:val="22"/>
          <w:szCs w:val="22"/>
          <w:lang w:val="es-CO" w:eastAsia="en-US"/>
        </w:rPr>
        <w:t>ategoría CUIPO</w:t>
      </w:r>
      <w:r w:rsidR="00762063">
        <w:rPr>
          <w:rFonts w:ascii="Arial" w:eastAsiaTheme="minorEastAsia" w:hAnsi="Arial" w:cs="Arial"/>
          <w:sz w:val="22"/>
          <w:szCs w:val="22"/>
          <w:lang w:val="es-CO" w:eastAsia="en-US"/>
        </w:rPr>
        <w:t>,</w:t>
      </w:r>
      <w:r w:rsidR="00CC5290" w:rsidRPr="005D7311">
        <w:rPr>
          <w:rFonts w:ascii="Arial" w:eastAsiaTheme="minorEastAsia" w:hAnsi="Arial" w:cs="Arial"/>
          <w:sz w:val="22"/>
          <w:szCs w:val="22"/>
          <w:lang w:val="es-CO" w:eastAsia="en-US"/>
        </w:rPr>
        <w:t xml:space="preserve"> </w:t>
      </w:r>
      <w:r w:rsidR="003A17D4">
        <w:rPr>
          <w:rFonts w:ascii="Arial" w:eastAsiaTheme="minorEastAsia" w:hAnsi="Arial" w:cs="Arial"/>
          <w:sz w:val="22"/>
          <w:szCs w:val="22"/>
          <w:lang w:val="es-CO" w:eastAsia="en-US"/>
        </w:rPr>
        <w:t xml:space="preserve">se identificó </w:t>
      </w:r>
      <w:r w:rsidR="000258CE">
        <w:rPr>
          <w:rFonts w:ascii="Arial" w:eastAsiaTheme="minorEastAsia" w:hAnsi="Arial" w:cs="Arial"/>
          <w:sz w:val="22"/>
          <w:szCs w:val="22"/>
          <w:lang w:val="es-CO" w:eastAsia="en-US"/>
        </w:rPr>
        <w:t xml:space="preserve">que los pagos con cargo a los recursos de la Asignación fueron por </w:t>
      </w:r>
      <w:r w:rsidR="00CC5290" w:rsidRPr="005D7311">
        <w:rPr>
          <w:rFonts w:ascii="Arial" w:eastAsiaTheme="minorEastAsia" w:hAnsi="Arial" w:cs="Arial"/>
          <w:sz w:val="22"/>
          <w:szCs w:val="22"/>
          <w:lang w:val="es-CO" w:eastAsia="en-US"/>
        </w:rPr>
        <w:t>valor de $618 millones</w:t>
      </w:r>
      <w:r w:rsidR="00AF5A6C">
        <w:rPr>
          <w:rFonts w:ascii="Arial" w:eastAsiaTheme="minorEastAsia" w:hAnsi="Arial" w:cs="Arial"/>
          <w:sz w:val="22"/>
          <w:szCs w:val="22"/>
          <w:lang w:val="es-CO" w:eastAsia="en-US"/>
        </w:rPr>
        <w:t>;</w:t>
      </w:r>
      <w:r w:rsidR="00CC5290" w:rsidRPr="005D7311">
        <w:rPr>
          <w:rFonts w:ascii="Arial" w:eastAsiaTheme="minorEastAsia" w:hAnsi="Arial" w:cs="Arial"/>
          <w:sz w:val="22"/>
          <w:szCs w:val="22"/>
          <w:lang w:val="es-CO" w:eastAsia="en-US"/>
        </w:rPr>
        <w:t xml:space="preserve"> sin embargo, este </w:t>
      </w:r>
      <w:r w:rsidR="004837A0">
        <w:rPr>
          <w:rFonts w:ascii="Arial" w:eastAsiaTheme="minorEastAsia" w:hAnsi="Arial" w:cs="Arial"/>
          <w:sz w:val="22"/>
          <w:szCs w:val="22"/>
          <w:lang w:val="es-CO" w:eastAsia="en-US"/>
        </w:rPr>
        <w:t xml:space="preserve">no coincidió </w:t>
      </w:r>
      <w:r w:rsidR="00FE0012">
        <w:rPr>
          <w:rFonts w:ascii="Arial" w:eastAsiaTheme="minorEastAsia" w:hAnsi="Arial" w:cs="Arial"/>
          <w:sz w:val="22"/>
          <w:szCs w:val="22"/>
          <w:lang w:val="es-CO" w:eastAsia="en-US"/>
        </w:rPr>
        <w:t xml:space="preserve">con los </w:t>
      </w:r>
      <w:r w:rsidR="00B61E6C">
        <w:rPr>
          <w:rFonts w:ascii="Arial" w:eastAsiaTheme="minorEastAsia" w:hAnsi="Arial" w:cs="Arial"/>
          <w:sz w:val="22"/>
          <w:szCs w:val="22"/>
          <w:lang w:val="es-CO" w:eastAsia="en-US"/>
        </w:rPr>
        <w:t xml:space="preserve">desembolsos efectuados desde la Cuenta Maestra de la Asignación de Ribereños, pues el reporte interno de </w:t>
      </w:r>
      <w:r w:rsidR="008171BC">
        <w:rPr>
          <w:rFonts w:ascii="Arial" w:eastAsiaTheme="minorEastAsia" w:hAnsi="Arial" w:cs="Arial"/>
          <w:sz w:val="22"/>
          <w:szCs w:val="22"/>
          <w:lang w:val="es-CO" w:eastAsia="en-US"/>
        </w:rPr>
        <w:t>Cuentas Maestras</w:t>
      </w:r>
      <w:r w:rsidR="00B61E6C">
        <w:rPr>
          <w:rFonts w:ascii="Arial" w:eastAsiaTheme="minorEastAsia" w:hAnsi="Arial" w:cs="Arial"/>
          <w:sz w:val="22"/>
          <w:szCs w:val="22"/>
          <w:lang w:val="es-CO" w:eastAsia="en-US"/>
        </w:rPr>
        <w:t xml:space="preserve"> a</w:t>
      </w:r>
      <w:r w:rsidR="00887FDB">
        <w:rPr>
          <w:rFonts w:ascii="Arial" w:eastAsiaTheme="minorEastAsia" w:hAnsi="Arial" w:cs="Arial"/>
          <w:sz w:val="22"/>
          <w:szCs w:val="22"/>
          <w:lang w:val="es-CO" w:eastAsia="en-US"/>
        </w:rPr>
        <w:t>l 30 de</w:t>
      </w:r>
      <w:r w:rsidR="00CC5290" w:rsidRPr="005D7311">
        <w:rPr>
          <w:rFonts w:ascii="Arial" w:eastAsiaTheme="minorEastAsia" w:hAnsi="Arial" w:cs="Arial"/>
          <w:sz w:val="22"/>
          <w:szCs w:val="22"/>
          <w:lang w:val="es-CO" w:eastAsia="en-US"/>
        </w:rPr>
        <w:t xml:space="preserve"> junio del </w:t>
      </w:r>
      <w:r w:rsidR="00C31794" w:rsidRPr="005D7311">
        <w:rPr>
          <w:rFonts w:ascii="Arial" w:eastAsiaTheme="minorEastAsia" w:hAnsi="Arial" w:cs="Arial"/>
          <w:sz w:val="22"/>
          <w:szCs w:val="22"/>
          <w:lang w:val="es-CO" w:eastAsia="en-US"/>
        </w:rPr>
        <w:t>2022</w:t>
      </w:r>
      <w:r w:rsidR="00887FDB">
        <w:rPr>
          <w:rFonts w:ascii="Arial" w:eastAsiaTheme="minorEastAsia" w:hAnsi="Arial" w:cs="Arial"/>
          <w:sz w:val="22"/>
          <w:szCs w:val="22"/>
          <w:lang w:val="es-CO" w:eastAsia="en-US"/>
        </w:rPr>
        <w:t xml:space="preserve"> reflejó pagos por </w:t>
      </w:r>
      <w:r w:rsidR="007F28DA">
        <w:rPr>
          <w:rFonts w:ascii="Arial" w:eastAsiaTheme="minorEastAsia" w:hAnsi="Arial" w:cs="Arial"/>
          <w:sz w:val="22"/>
          <w:szCs w:val="22"/>
          <w:lang w:val="es-CO" w:eastAsia="en-US"/>
        </w:rPr>
        <w:t xml:space="preserve">valor </w:t>
      </w:r>
      <w:r w:rsidR="00887FDB">
        <w:rPr>
          <w:rFonts w:ascii="Arial" w:eastAsiaTheme="minorEastAsia" w:hAnsi="Arial" w:cs="Arial"/>
          <w:sz w:val="22"/>
          <w:szCs w:val="22"/>
          <w:lang w:val="es-CO" w:eastAsia="en-US"/>
        </w:rPr>
        <w:t xml:space="preserve">total </w:t>
      </w:r>
      <w:r w:rsidR="00CC5290" w:rsidRPr="005D7311">
        <w:rPr>
          <w:rFonts w:ascii="Arial" w:eastAsiaTheme="minorEastAsia" w:hAnsi="Arial" w:cs="Arial"/>
          <w:sz w:val="22"/>
          <w:szCs w:val="22"/>
          <w:lang w:val="es-CO" w:eastAsia="en-US"/>
        </w:rPr>
        <w:t>de $255,7 millones</w:t>
      </w:r>
      <w:r w:rsidR="00FA63E6">
        <w:rPr>
          <w:rFonts w:ascii="Arial" w:eastAsiaTheme="minorEastAsia" w:hAnsi="Arial" w:cs="Arial"/>
          <w:sz w:val="22"/>
          <w:szCs w:val="22"/>
          <w:lang w:val="es-CO" w:eastAsia="en-US"/>
        </w:rPr>
        <w:t>.</w:t>
      </w:r>
    </w:p>
    <w:p w14:paraId="1493FB12" w14:textId="77777777" w:rsidR="00CC5290" w:rsidRPr="004C5F9E" w:rsidRDefault="00CC5290" w:rsidP="00CC079C">
      <w:pPr>
        <w:contextualSpacing/>
        <w:jc w:val="both"/>
        <w:rPr>
          <w:rFonts w:ascii="Arial" w:hAnsi="Arial" w:cs="Arial"/>
          <w:sz w:val="22"/>
          <w:szCs w:val="22"/>
        </w:rPr>
      </w:pPr>
    </w:p>
    <w:p w14:paraId="0C1396E4" w14:textId="77777777" w:rsidR="00CC5290" w:rsidRPr="005D7311" w:rsidRDefault="00CC5290" w:rsidP="00CC079C">
      <w:pPr>
        <w:contextualSpacing/>
        <w:rPr>
          <w:rFonts w:ascii="Arial" w:eastAsiaTheme="minorHAnsi" w:hAnsi="Arial" w:cs="Arial"/>
          <w:b/>
          <w:bCs/>
          <w:sz w:val="22"/>
          <w:szCs w:val="22"/>
          <w:lang w:val="es-CO" w:eastAsia="en-US"/>
        </w:rPr>
      </w:pPr>
      <w:r w:rsidRPr="005D7311">
        <w:rPr>
          <w:rFonts w:ascii="Arial" w:eastAsiaTheme="minorHAnsi" w:hAnsi="Arial" w:cs="Arial"/>
          <w:b/>
          <w:bCs/>
          <w:sz w:val="22"/>
          <w:szCs w:val="22"/>
          <w:lang w:val="es-CO" w:eastAsia="en-US"/>
        </w:rPr>
        <w:t>Recomendación</w:t>
      </w:r>
      <w:r w:rsidR="00AF5A6C">
        <w:rPr>
          <w:rFonts w:ascii="Arial" w:eastAsiaTheme="minorHAnsi" w:hAnsi="Arial" w:cs="Arial"/>
          <w:b/>
          <w:bCs/>
          <w:sz w:val="22"/>
          <w:szCs w:val="22"/>
          <w:lang w:val="es-CO" w:eastAsia="en-US"/>
        </w:rPr>
        <w:t>.</w:t>
      </w:r>
    </w:p>
    <w:p w14:paraId="669068E4" w14:textId="77777777" w:rsidR="00CC5290" w:rsidRPr="005D7311" w:rsidRDefault="00CC5290" w:rsidP="00CC079C">
      <w:pPr>
        <w:contextualSpacing/>
        <w:jc w:val="both"/>
        <w:rPr>
          <w:rFonts w:ascii="Arial" w:hAnsi="Arial" w:cs="Arial"/>
          <w:sz w:val="22"/>
          <w:szCs w:val="22"/>
        </w:rPr>
      </w:pPr>
    </w:p>
    <w:p w14:paraId="4D14D848" w14:textId="77777777" w:rsidR="00CC5290" w:rsidRPr="005D7311" w:rsidRDefault="00CC5290" w:rsidP="00CC079C">
      <w:pPr>
        <w:contextualSpacing/>
        <w:jc w:val="both"/>
        <w:rPr>
          <w:rFonts w:ascii="Arial" w:eastAsiaTheme="minorEastAsia" w:hAnsi="Arial" w:cs="Arial"/>
          <w:sz w:val="22"/>
          <w:szCs w:val="22"/>
          <w:lang w:eastAsia="en-US"/>
        </w:rPr>
      </w:pPr>
      <w:r w:rsidRPr="005D7311">
        <w:rPr>
          <w:rFonts w:ascii="Arial" w:hAnsi="Arial" w:cs="Arial"/>
          <w:sz w:val="22"/>
          <w:szCs w:val="22"/>
        </w:rPr>
        <w:t>E</w:t>
      </w:r>
      <w:r w:rsidRPr="005D7311">
        <w:rPr>
          <w:rFonts w:ascii="Arial" w:eastAsiaTheme="minorEastAsia" w:hAnsi="Arial" w:cs="Arial"/>
          <w:sz w:val="22"/>
          <w:szCs w:val="22"/>
          <w:lang w:eastAsia="en-US"/>
        </w:rPr>
        <w:t>n vista de las diferentes inconsistencias entre la información reportada en</w:t>
      </w:r>
      <w:r w:rsidRPr="005D7311" w:rsidDel="00D76D61">
        <w:rPr>
          <w:rFonts w:ascii="Arial" w:eastAsiaTheme="minorEastAsia" w:hAnsi="Arial" w:cs="Arial"/>
          <w:sz w:val="22"/>
          <w:szCs w:val="22"/>
          <w:lang w:eastAsia="en-US"/>
        </w:rPr>
        <w:t xml:space="preserve"> </w:t>
      </w:r>
      <w:r w:rsidR="004C1F02">
        <w:rPr>
          <w:rFonts w:ascii="Arial" w:eastAsiaTheme="minorEastAsia" w:hAnsi="Arial" w:cs="Arial"/>
          <w:sz w:val="22"/>
          <w:szCs w:val="22"/>
          <w:lang w:eastAsia="en-US"/>
        </w:rPr>
        <w:t>CHIP</w:t>
      </w:r>
      <w:r w:rsidRPr="005D7311">
        <w:rPr>
          <w:rFonts w:ascii="Arial" w:eastAsiaTheme="minorEastAsia" w:hAnsi="Arial" w:cs="Arial"/>
          <w:sz w:val="22"/>
          <w:szCs w:val="22"/>
          <w:lang w:eastAsia="en-US"/>
        </w:rPr>
        <w:t xml:space="preserve"> y la información que maneja la </w:t>
      </w:r>
      <w:r w:rsidR="00A53D56">
        <w:rPr>
          <w:rFonts w:ascii="Arial" w:eastAsiaTheme="minorEastAsia" w:hAnsi="Arial" w:cs="Arial"/>
          <w:sz w:val="22"/>
          <w:szCs w:val="22"/>
          <w:lang w:eastAsia="en-US"/>
        </w:rPr>
        <w:t>Entidad Territorial</w:t>
      </w:r>
      <w:r w:rsidRPr="005D7311">
        <w:rPr>
          <w:rFonts w:ascii="Arial" w:eastAsiaTheme="minorEastAsia" w:hAnsi="Arial" w:cs="Arial"/>
          <w:sz w:val="22"/>
          <w:szCs w:val="22"/>
          <w:lang w:eastAsia="en-US"/>
        </w:rPr>
        <w:t xml:space="preserve"> se recomienda</w:t>
      </w:r>
      <w:r w:rsidR="000D7A16">
        <w:rPr>
          <w:rFonts w:ascii="Arial" w:eastAsiaTheme="minorEastAsia" w:hAnsi="Arial" w:cs="Arial"/>
          <w:sz w:val="22"/>
          <w:szCs w:val="22"/>
          <w:lang w:eastAsia="en-US"/>
        </w:rPr>
        <w:t xml:space="preserve"> que</w:t>
      </w:r>
      <w:r w:rsidRPr="005D7311">
        <w:rPr>
          <w:rFonts w:ascii="Arial" w:eastAsiaTheme="minorEastAsia" w:hAnsi="Arial" w:cs="Arial"/>
          <w:sz w:val="22"/>
          <w:szCs w:val="22"/>
          <w:lang w:eastAsia="en-US"/>
        </w:rPr>
        <w:t xml:space="preserve">, </w:t>
      </w:r>
      <w:r w:rsidR="009D709E">
        <w:rPr>
          <w:rFonts w:ascii="Arial" w:eastAsiaTheme="minorEastAsia" w:hAnsi="Arial" w:cs="Arial"/>
          <w:sz w:val="22"/>
          <w:szCs w:val="22"/>
          <w:lang w:eastAsia="en-US"/>
        </w:rPr>
        <w:t xml:space="preserve">se tomen acciones correctivas </w:t>
      </w:r>
      <w:r w:rsidR="005B16AB">
        <w:rPr>
          <w:rFonts w:ascii="Arial" w:eastAsiaTheme="minorEastAsia" w:hAnsi="Arial" w:cs="Arial"/>
          <w:sz w:val="22"/>
          <w:szCs w:val="22"/>
          <w:lang w:eastAsia="en-US"/>
        </w:rPr>
        <w:t>desde las dependencias encargadas,</w:t>
      </w:r>
      <w:r w:rsidR="001F39D9">
        <w:rPr>
          <w:rFonts w:ascii="Arial" w:eastAsiaTheme="minorEastAsia" w:hAnsi="Arial" w:cs="Arial"/>
          <w:sz w:val="22"/>
          <w:szCs w:val="22"/>
          <w:lang w:eastAsia="en-US"/>
        </w:rPr>
        <w:t xml:space="preserve"> la Secretaria de Hacienda</w:t>
      </w:r>
      <w:r w:rsidR="001267C3">
        <w:rPr>
          <w:rFonts w:ascii="Arial" w:eastAsiaTheme="minorEastAsia" w:hAnsi="Arial" w:cs="Arial"/>
          <w:sz w:val="22"/>
          <w:szCs w:val="22"/>
          <w:lang w:eastAsia="en-US"/>
        </w:rPr>
        <w:t xml:space="preserve">, </w:t>
      </w:r>
      <w:r w:rsidR="001F39D9">
        <w:rPr>
          <w:rFonts w:ascii="Arial" w:eastAsiaTheme="minorEastAsia" w:hAnsi="Arial" w:cs="Arial"/>
          <w:sz w:val="22"/>
          <w:szCs w:val="22"/>
          <w:lang w:eastAsia="en-US"/>
        </w:rPr>
        <w:t>Tesorería</w:t>
      </w:r>
      <w:r w:rsidR="001267C3">
        <w:rPr>
          <w:rFonts w:ascii="Arial" w:eastAsiaTheme="minorEastAsia" w:hAnsi="Arial" w:cs="Arial"/>
          <w:sz w:val="22"/>
          <w:szCs w:val="22"/>
          <w:lang w:eastAsia="en-US"/>
        </w:rPr>
        <w:t xml:space="preserve"> y afines</w:t>
      </w:r>
      <w:r w:rsidR="001F39D9">
        <w:rPr>
          <w:rFonts w:ascii="Arial" w:eastAsiaTheme="minorEastAsia" w:hAnsi="Arial" w:cs="Arial"/>
          <w:sz w:val="22"/>
          <w:szCs w:val="22"/>
          <w:lang w:eastAsia="en-US"/>
        </w:rPr>
        <w:t>,</w:t>
      </w:r>
      <w:r w:rsidR="001267C3">
        <w:rPr>
          <w:rFonts w:ascii="Arial" w:eastAsiaTheme="minorEastAsia" w:hAnsi="Arial" w:cs="Arial"/>
          <w:sz w:val="22"/>
          <w:szCs w:val="22"/>
          <w:lang w:eastAsia="en-US"/>
        </w:rPr>
        <w:t xml:space="preserve"> para que</w:t>
      </w:r>
      <w:r w:rsidR="00310504">
        <w:rPr>
          <w:rFonts w:ascii="Arial" w:eastAsiaTheme="minorEastAsia" w:hAnsi="Arial" w:cs="Arial"/>
          <w:sz w:val="22"/>
          <w:szCs w:val="22"/>
          <w:lang w:eastAsia="en-US"/>
        </w:rPr>
        <w:t xml:space="preserve"> se </w:t>
      </w:r>
      <w:r w:rsidR="00044316">
        <w:rPr>
          <w:rFonts w:ascii="Arial" w:eastAsiaTheme="minorEastAsia" w:hAnsi="Arial" w:cs="Arial"/>
          <w:sz w:val="22"/>
          <w:szCs w:val="22"/>
          <w:lang w:eastAsia="en-US"/>
        </w:rPr>
        <w:t>corrijan</w:t>
      </w:r>
      <w:r w:rsidR="00310504">
        <w:rPr>
          <w:rFonts w:ascii="Arial" w:eastAsiaTheme="minorEastAsia" w:hAnsi="Arial" w:cs="Arial"/>
          <w:sz w:val="22"/>
          <w:szCs w:val="22"/>
          <w:lang w:eastAsia="en-US"/>
        </w:rPr>
        <w:t xml:space="preserve"> las inconsistencias halladas. En este sentido, </w:t>
      </w:r>
      <w:r w:rsidR="00932E76">
        <w:rPr>
          <w:rFonts w:ascii="Arial" w:eastAsiaTheme="minorEastAsia" w:hAnsi="Arial" w:cs="Arial"/>
          <w:sz w:val="22"/>
          <w:szCs w:val="22"/>
          <w:lang w:eastAsia="en-US"/>
        </w:rPr>
        <w:t xml:space="preserve">es relevante que, se reconozca presupuestalmente </w:t>
      </w:r>
      <w:r w:rsidR="00F52B11">
        <w:rPr>
          <w:rFonts w:ascii="Arial" w:eastAsiaTheme="minorEastAsia" w:hAnsi="Arial" w:cs="Arial"/>
          <w:sz w:val="22"/>
          <w:szCs w:val="22"/>
          <w:lang w:eastAsia="en-US"/>
        </w:rPr>
        <w:t xml:space="preserve">y de manera adecuada </w:t>
      </w:r>
      <w:r w:rsidR="005B5CD2">
        <w:rPr>
          <w:rFonts w:ascii="Arial" w:eastAsiaTheme="minorEastAsia" w:hAnsi="Arial" w:cs="Arial"/>
          <w:sz w:val="22"/>
          <w:szCs w:val="22"/>
          <w:lang w:eastAsia="en-US"/>
        </w:rPr>
        <w:t xml:space="preserve">en las ejecuciones presupuestales del </w:t>
      </w:r>
      <w:r w:rsidR="00A53D56">
        <w:rPr>
          <w:rFonts w:ascii="Arial" w:eastAsiaTheme="minorEastAsia" w:hAnsi="Arial" w:cs="Arial"/>
          <w:sz w:val="22"/>
          <w:szCs w:val="22"/>
          <w:lang w:eastAsia="en-US"/>
        </w:rPr>
        <w:t>Municipio</w:t>
      </w:r>
      <w:r w:rsidR="005B5CD2">
        <w:rPr>
          <w:rFonts w:ascii="Arial" w:eastAsiaTheme="minorEastAsia" w:hAnsi="Arial" w:cs="Arial"/>
          <w:sz w:val="22"/>
          <w:szCs w:val="22"/>
          <w:lang w:eastAsia="en-US"/>
        </w:rPr>
        <w:t xml:space="preserve"> y en el reporte CUIPO, </w:t>
      </w:r>
      <w:r w:rsidR="00932E76">
        <w:rPr>
          <w:rFonts w:ascii="Arial" w:eastAsiaTheme="minorEastAsia" w:hAnsi="Arial" w:cs="Arial"/>
          <w:sz w:val="22"/>
          <w:szCs w:val="22"/>
          <w:lang w:eastAsia="en-US"/>
        </w:rPr>
        <w:t>los recursos</w:t>
      </w:r>
      <w:r w:rsidR="006A541C">
        <w:rPr>
          <w:rFonts w:ascii="Arial" w:eastAsiaTheme="minorEastAsia" w:hAnsi="Arial" w:cs="Arial"/>
          <w:sz w:val="22"/>
          <w:szCs w:val="22"/>
          <w:lang w:eastAsia="en-US"/>
        </w:rPr>
        <w:t xml:space="preserve"> de la Asignación de Ribereños</w:t>
      </w:r>
      <w:r w:rsidR="00932E76">
        <w:rPr>
          <w:rFonts w:ascii="Arial" w:eastAsiaTheme="minorEastAsia" w:hAnsi="Arial" w:cs="Arial"/>
          <w:sz w:val="22"/>
          <w:szCs w:val="22"/>
          <w:lang w:eastAsia="en-US"/>
        </w:rPr>
        <w:t xml:space="preserve"> </w:t>
      </w:r>
      <w:r w:rsidR="009C2AA0">
        <w:rPr>
          <w:rFonts w:ascii="Arial" w:eastAsiaTheme="minorEastAsia" w:hAnsi="Arial" w:cs="Arial"/>
          <w:sz w:val="22"/>
          <w:szCs w:val="22"/>
          <w:lang w:eastAsia="en-US"/>
        </w:rPr>
        <w:t xml:space="preserve">que se </w:t>
      </w:r>
      <w:r w:rsidR="001D6096">
        <w:rPr>
          <w:rFonts w:ascii="Arial" w:eastAsiaTheme="minorEastAsia" w:hAnsi="Arial" w:cs="Arial"/>
          <w:sz w:val="22"/>
          <w:szCs w:val="22"/>
          <w:lang w:eastAsia="en-US"/>
        </w:rPr>
        <w:t xml:space="preserve">giraron a raíz del levantamiento de </w:t>
      </w:r>
      <w:r w:rsidR="009C2AA0">
        <w:rPr>
          <w:rFonts w:ascii="Arial" w:eastAsiaTheme="minorEastAsia" w:hAnsi="Arial" w:cs="Arial"/>
          <w:sz w:val="22"/>
          <w:szCs w:val="22"/>
          <w:lang w:eastAsia="en-US"/>
        </w:rPr>
        <w:t xml:space="preserve">la Medida Correctiva </w:t>
      </w:r>
      <w:r w:rsidR="00F72D10">
        <w:rPr>
          <w:rFonts w:ascii="Arial" w:eastAsiaTheme="minorEastAsia" w:hAnsi="Arial" w:cs="Arial"/>
          <w:sz w:val="22"/>
          <w:szCs w:val="22"/>
          <w:lang w:eastAsia="en-US"/>
        </w:rPr>
        <w:t xml:space="preserve">y </w:t>
      </w:r>
      <w:r w:rsidR="00422DA7">
        <w:rPr>
          <w:rFonts w:ascii="Arial" w:eastAsiaTheme="minorEastAsia" w:hAnsi="Arial" w:cs="Arial"/>
          <w:sz w:val="22"/>
          <w:szCs w:val="22"/>
          <w:lang w:eastAsia="en-US"/>
        </w:rPr>
        <w:t>que se</w:t>
      </w:r>
      <w:r w:rsidR="00612D00">
        <w:rPr>
          <w:rFonts w:ascii="Arial" w:eastAsiaTheme="minorEastAsia" w:hAnsi="Arial" w:cs="Arial"/>
          <w:sz w:val="22"/>
          <w:szCs w:val="22"/>
          <w:lang w:eastAsia="en-US"/>
        </w:rPr>
        <w:t xml:space="preserve"> comenzaron a girar desde la vigencia 2021</w:t>
      </w:r>
      <w:r w:rsidR="001D6096">
        <w:rPr>
          <w:rFonts w:ascii="Arial" w:eastAsiaTheme="minorEastAsia" w:hAnsi="Arial" w:cs="Arial"/>
          <w:sz w:val="22"/>
          <w:szCs w:val="22"/>
          <w:lang w:eastAsia="en-US"/>
        </w:rPr>
        <w:t>.</w:t>
      </w:r>
      <w:r w:rsidR="009C2AA0">
        <w:rPr>
          <w:rFonts w:ascii="Arial" w:eastAsiaTheme="minorEastAsia" w:hAnsi="Arial" w:cs="Arial"/>
          <w:sz w:val="22"/>
          <w:szCs w:val="22"/>
          <w:lang w:eastAsia="en-US"/>
        </w:rPr>
        <w:t xml:space="preserve"> </w:t>
      </w:r>
      <w:r w:rsidR="00385AB7">
        <w:rPr>
          <w:rFonts w:ascii="Arial" w:eastAsiaTheme="minorEastAsia" w:hAnsi="Arial" w:cs="Arial"/>
          <w:sz w:val="22"/>
          <w:szCs w:val="22"/>
          <w:lang w:eastAsia="en-US"/>
        </w:rPr>
        <w:t>En cuanto al reporte y las ejecuciones presupuestales de gastos</w:t>
      </w:r>
      <w:r w:rsidR="003C6107">
        <w:rPr>
          <w:rFonts w:ascii="Arial" w:eastAsiaTheme="minorEastAsia" w:hAnsi="Arial" w:cs="Arial"/>
          <w:sz w:val="22"/>
          <w:szCs w:val="22"/>
          <w:lang w:eastAsia="en-US"/>
        </w:rPr>
        <w:t>,</w:t>
      </w:r>
      <w:r w:rsidR="00385AB7">
        <w:rPr>
          <w:rFonts w:ascii="Arial" w:eastAsiaTheme="minorEastAsia" w:hAnsi="Arial" w:cs="Arial"/>
          <w:sz w:val="22"/>
          <w:szCs w:val="22"/>
          <w:lang w:eastAsia="en-US"/>
        </w:rPr>
        <w:t xml:space="preserve"> </w:t>
      </w:r>
      <w:r w:rsidR="008F2C2E">
        <w:rPr>
          <w:rFonts w:ascii="Arial" w:eastAsiaTheme="minorEastAsia" w:hAnsi="Arial" w:cs="Arial"/>
          <w:sz w:val="22"/>
          <w:szCs w:val="22"/>
          <w:lang w:eastAsia="en-US"/>
        </w:rPr>
        <w:t>se recomienda</w:t>
      </w:r>
      <w:r w:rsidR="003C6107">
        <w:rPr>
          <w:rFonts w:ascii="Arial" w:eastAsiaTheme="minorEastAsia" w:hAnsi="Arial" w:cs="Arial"/>
          <w:sz w:val="22"/>
          <w:szCs w:val="22"/>
          <w:lang w:eastAsia="en-US"/>
        </w:rPr>
        <w:t xml:space="preserve"> que se realicen</w:t>
      </w:r>
      <w:r w:rsidR="00DE33B5">
        <w:rPr>
          <w:rFonts w:ascii="Arial" w:eastAsiaTheme="minorEastAsia" w:hAnsi="Arial" w:cs="Arial"/>
          <w:sz w:val="22"/>
          <w:szCs w:val="22"/>
          <w:lang w:eastAsia="en-US"/>
        </w:rPr>
        <w:t xml:space="preserve"> </w:t>
      </w:r>
      <w:r w:rsidR="003C6107">
        <w:rPr>
          <w:rFonts w:ascii="Arial" w:eastAsiaTheme="minorEastAsia" w:hAnsi="Arial" w:cs="Arial"/>
          <w:sz w:val="22"/>
          <w:szCs w:val="22"/>
          <w:lang w:eastAsia="en-US"/>
        </w:rPr>
        <w:t xml:space="preserve">los ajustes pertinentes </w:t>
      </w:r>
      <w:r w:rsidR="003C6107">
        <w:rPr>
          <w:rFonts w:ascii="Arial" w:eastAsiaTheme="minorEastAsia" w:hAnsi="Arial" w:cs="Arial"/>
          <w:sz w:val="22"/>
          <w:szCs w:val="22"/>
          <w:lang w:eastAsia="en-US"/>
        </w:rPr>
        <w:lastRenderedPageBreak/>
        <w:t>ante las inconsistencias presentada</w:t>
      </w:r>
      <w:r w:rsidR="00DE33B5">
        <w:rPr>
          <w:rFonts w:ascii="Arial" w:eastAsiaTheme="minorEastAsia" w:hAnsi="Arial" w:cs="Arial"/>
          <w:sz w:val="22"/>
          <w:szCs w:val="22"/>
          <w:lang w:eastAsia="en-US"/>
        </w:rPr>
        <w:t xml:space="preserve">s </w:t>
      </w:r>
      <w:r w:rsidR="003C6107">
        <w:rPr>
          <w:rFonts w:ascii="Arial" w:eastAsiaTheme="minorEastAsia" w:hAnsi="Arial" w:cs="Arial"/>
          <w:sz w:val="22"/>
          <w:szCs w:val="22"/>
          <w:lang w:eastAsia="en-US"/>
        </w:rPr>
        <w:t>en la información</w:t>
      </w:r>
      <w:r w:rsidR="002C3D71">
        <w:rPr>
          <w:rFonts w:ascii="Arial" w:eastAsiaTheme="minorEastAsia" w:hAnsi="Arial" w:cs="Arial"/>
          <w:sz w:val="22"/>
          <w:szCs w:val="22"/>
          <w:lang w:eastAsia="en-US"/>
        </w:rPr>
        <w:t>.</w:t>
      </w:r>
      <w:r w:rsidR="006C2C2B">
        <w:rPr>
          <w:rFonts w:ascii="Arial" w:eastAsiaTheme="minorEastAsia" w:hAnsi="Arial" w:cs="Arial"/>
          <w:sz w:val="22"/>
          <w:szCs w:val="22"/>
          <w:lang w:eastAsia="en-US"/>
        </w:rPr>
        <w:t xml:space="preserve"> </w:t>
      </w:r>
      <w:r w:rsidR="005E4275">
        <w:rPr>
          <w:rFonts w:ascii="Arial" w:eastAsiaTheme="minorEastAsia" w:hAnsi="Arial" w:cs="Arial"/>
          <w:sz w:val="22"/>
          <w:szCs w:val="22"/>
          <w:lang w:eastAsia="en-US"/>
        </w:rPr>
        <w:t xml:space="preserve">Por </w:t>
      </w:r>
      <w:r w:rsidR="0077622A">
        <w:rPr>
          <w:rFonts w:ascii="Arial" w:eastAsiaTheme="minorEastAsia" w:hAnsi="Arial" w:cs="Arial"/>
          <w:sz w:val="22"/>
          <w:szCs w:val="22"/>
          <w:lang w:eastAsia="en-US"/>
        </w:rPr>
        <w:t>último</w:t>
      </w:r>
      <w:r w:rsidR="00893159">
        <w:rPr>
          <w:rFonts w:ascii="Arial" w:eastAsiaTheme="minorEastAsia" w:hAnsi="Arial" w:cs="Arial"/>
          <w:sz w:val="22"/>
          <w:szCs w:val="22"/>
          <w:lang w:eastAsia="en-US"/>
        </w:rPr>
        <w:t>,</w:t>
      </w:r>
      <w:r w:rsidRPr="005D7311" w:rsidDel="000E42BB">
        <w:rPr>
          <w:rFonts w:ascii="Arial" w:eastAsiaTheme="minorEastAsia" w:hAnsi="Arial" w:cs="Arial"/>
          <w:sz w:val="22"/>
          <w:szCs w:val="22"/>
          <w:lang w:eastAsia="en-US"/>
        </w:rPr>
        <w:t xml:space="preserve"> </w:t>
      </w:r>
      <w:r w:rsidRPr="005D7311">
        <w:rPr>
          <w:rFonts w:ascii="Arial" w:eastAsiaTheme="minorEastAsia" w:hAnsi="Arial" w:cs="Arial"/>
          <w:sz w:val="22"/>
          <w:szCs w:val="22"/>
          <w:lang w:eastAsia="en-US"/>
        </w:rPr>
        <w:t xml:space="preserve">para el caso del cierre de tesorería </w:t>
      </w:r>
      <w:r w:rsidR="009B3BAE">
        <w:rPr>
          <w:rFonts w:ascii="Arial" w:eastAsiaTheme="minorEastAsia" w:hAnsi="Arial" w:cs="Arial"/>
          <w:sz w:val="22"/>
          <w:szCs w:val="22"/>
          <w:lang w:eastAsia="en-US"/>
        </w:rPr>
        <w:t xml:space="preserve">se recomienda </w:t>
      </w:r>
      <w:r w:rsidRPr="005D7311">
        <w:rPr>
          <w:rFonts w:ascii="Arial" w:eastAsiaTheme="minorEastAsia" w:hAnsi="Arial" w:cs="Arial"/>
          <w:sz w:val="22"/>
          <w:szCs w:val="22"/>
          <w:lang w:eastAsia="en-US"/>
        </w:rPr>
        <w:t xml:space="preserve">mostrar el detalle </w:t>
      </w:r>
      <w:r w:rsidR="009B3BAE">
        <w:rPr>
          <w:rFonts w:ascii="Arial" w:eastAsiaTheme="minorEastAsia" w:hAnsi="Arial" w:cs="Arial"/>
          <w:sz w:val="22"/>
          <w:szCs w:val="22"/>
          <w:lang w:eastAsia="en-US"/>
        </w:rPr>
        <w:t xml:space="preserve">de las </w:t>
      </w:r>
      <w:r w:rsidRPr="005D7311">
        <w:rPr>
          <w:rFonts w:ascii="Arial" w:eastAsiaTheme="minorEastAsia" w:hAnsi="Arial" w:cs="Arial"/>
          <w:sz w:val="22"/>
          <w:szCs w:val="22"/>
          <w:lang w:eastAsia="en-US"/>
        </w:rPr>
        <w:t xml:space="preserve">fuentes de financiación, de </w:t>
      </w:r>
      <w:r w:rsidR="00ED3535">
        <w:rPr>
          <w:rFonts w:ascii="Arial" w:eastAsiaTheme="minorEastAsia" w:hAnsi="Arial" w:cs="Arial"/>
          <w:sz w:val="22"/>
          <w:szCs w:val="22"/>
          <w:lang w:eastAsia="en-US"/>
        </w:rPr>
        <w:t xml:space="preserve">tal </w:t>
      </w:r>
      <w:r w:rsidRPr="005D7311">
        <w:rPr>
          <w:rFonts w:ascii="Arial" w:eastAsiaTheme="minorEastAsia" w:hAnsi="Arial" w:cs="Arial"/>
          <w:sz w:val="22"/>
          <w:szCs w:val="22"/>
          <w:lang w:eastAsia="en-US"/>
        </w:rPr>
        <w:t>manera</w:t>
      </w:r>
      <w:r w:rsidR="00ED3535">
        <w:rPr>
          <w:rFonts w:ascii="Arial" w:eastAsiaTheme="minorEastAsia" w:hAnsi="Arial" w:cs="Arial"/>
          <w:sz w:val="22"/>
          <w:szCs w:val="22"/>
          <w:lang w:eastAsia="en-US"/>
        </w:rPr>
        <w:t xml:space="preserve"> que </w:t>
      </w:r>
      <w:r w:rsidR="00ED3535" w:rsidRPr="005D7311">
        <w:rPr>
          <w:rFonts w:ascii="Arial" w:eastAsiaTheme="minorEastAsia" w:hAnsi="Arial" w:cs="Arial"/>
          <w:sz w:val="22"/>
          <w:szCs w:val="22"/>
          <w:lang w:eastAsia="en-US"/>
        </w:rPr>
        <w:t xml:space="preserve">se </w:t>
      </w:r>
      <w:r w:rsidR="00ED3535">
        <w:rPr>
          <w:rFonts w:ascii="Arial" w:eastAsiaTheme="minorEastAsia" w:hAnsi="Arial" w:cs="Arial"/>
          <w:sz w:val="22"/>
          <w:szCs w:val="22"/>
          <w:lang w:eastAsia="en-US"/>
        </w:rPr>
        <w:t xml:space="preserve">pueda </w:t>
      </w:r>
      <w:r w:rsidR="00ED3535" w:rsidRPr="005D7311">
        <w:rPr>
          <w:rFonts w:ascii="Arial" w:eastAsiaTheme="minorEastAsia" w:hAnsi="Arial" w:cs="Arial"/>
          <w:sz w:val="22"/>
          <w:szCs w:val="22"/>
          <w:lang w:eastAsia="en-US"/>
        </w:rPr>
        <w:t>observar</w:t>
      </w:r>
      <w:r w:rsidRPr="005D7311">
        <w:rPr>
          <w:rFonts w:ascii="Arial" w:eastAsiaTheme="minorEastAsia" w:hAnsi="Arial" w:cs="Arial"/>
          <w:sz w:val="22"/>
          <w:szCs w:val="22"/>
          <w:lang w:eastAsia="en-US"/>
        </w:rPr>
        <w:t xml:space="preserve"> el </w:t>
      </w:r>
      <w:r w:rsidR="00306183" w:rsidRPr="005D7311">
        <w:rPr>
          <w:rFonts w:ascii="Arial" w:eastAsiaTheme="minorEastAsia" w:hAnsi="Arial" w:cs="Arial"/>
          <w:sz w:val="22"/>
          <w:szCs w:val="22"/>
          <w:lang w:eastAsia="en-US"/>
        </w:rPr>
        <w:t>superávit</w:t>
      </w:r>
      <w:r w:rsidRPr="005D7311">
        <w:rPr>
          <w:rFonts w:ascii="Arial" w:eastAsiaTheme="minorEastAsia" w:hAnsi="Arial" w:cs="Arial"/>
          <w:sz w:val="22"/>
          <w:szCs w:val="22"/>
          <w:lang w:eastAsia="en-US"/>
        </w:rPr>
        <w:t xml:space="preserve"> fiscal</w:t>
      </w:r>
      <w:r w:rsidR="009B3BAE">
        <w:rPr>
          <w:rFonts w:ascii="Arial" w:eastAsiaTheme="minorEastAsia" w:hAnsi="Arial" w:cs="Arial"/>
          <w:sz w:val="22"/>
          <w:szCs w:val="22"/>
          <w:lang w:eastAsia="en-US"/>
        </w:rPr>
        <w:t xml:space="preserve">, </w:t>
      </w:r>
      <w:r w:rsidR="00FC093B">
        <w:rPr>
          <w:rFonts w:ascii="Arial" w:eastAsiaTheme="minorEastAsia" w:hAnsi="Arial" w:cs="Arial"/>
          <w:sz w:val="22"/>
          <w:szCs w:val="22"/>
          <w:lang w:eastAsia="en-US"/>
        </w:rPr>
        <w:t>las cuentas por pagar</w:t>
      </w:r>
      <w:r w:rsidRPr="005D7311">
        <w:rPr>
          <w:rFonts w:ascii="Arial" w:eastAsiaTheme="minorEastAsia" w:hAnsi="Arial" w:cs="Arial"/>
          <w:sz w:val="22"/>
          <w:szCs w:val="22"/>
          <w:lang w:eastAsia="en-US"/>
        </w:rPr>
        <w:t xml:space="preserve"> y </w:t>
      </w:r>
      <w:r w:rsidR="004753BA">
        <w:rPr>
          <w:rFonts w:ascii="Arial" w:eastAsiaTheme="minorEastAsia" w:hAnsi="Arial" w:cs="Arial"/>
          <w:sz w:val="22"/>
          <w:szCs w:val="22"/>
          <w:lang w:eastAsia="en-US"/>
        </w:rPr>
        <w:t xml:space="preserve">demás </w:t>
      </w:r>
      <w:r w:rsidR="00FC093B">
        <w:rPr>
          <w:rFonts w:ascii="Arial" w:eastAsiaTheme="minorEastAsia" w:hAnsi="Arial" w:cs="Arial"/>
          <w:sz w:val="22"/>
          <w:szCs w:val="22"/>
          <w:lang w:eastAsia="en-US"/>
        </w:rPr>
        <w:t xml:space="preserve">conceptos </w:t>
      </w:r>
      <w:r w:rsidR="004753BA">
        <w:rPr>
          <w:rFonts w:ascii="Arial" w:eastAsiaTheme="minorEastAsia" w:hAnsi="Arial" w:cs="Arial"/>
          <w:sz w:val="22"/>
          <w:szCs w:val="22"/>
          <w:lang w:eastAsia="en-US"/>
        </w:rPr>
        <w:t xml:space="preserve">que apliquen con cargo a los recursos del </w:t>
      </w:r>
      <w:r w:rsidR="00FC093B">
        <w:rPr>
          <w:rFonts w:ascii="Arial" w:eastAsiaTheme="minorEastAsia" w:hAnsi="Arial" w:cs="Arial"/>
          <w:sz w:val="22"/>
          <w:szCs w:val="22"/>
          <w:lang w:eastAsia="en-US"/>
        </w:rPr>
        <w:t>SGP Ribereños</w:t>
      </w:r>
      <w:r w:rsidRPr="005D7311">
        <w:rPr>
          <w:rFonts w:ascii="Arial" w:eastAsiaTheme="minorEastAsia" w:hAnsi="Arial" w:cs="Arial"/>
          <w:sz w:val="22"/>
          <w:szCs w:val="22"/>
          <w:lang w:eastAsia="en-US"/>
        </w:rPr>
        <w:t>.</w:t>
      </w:r>
    </w:p>
    <w:p w14:paraId="33BA19C0" w14:textId="77777777" w:rsidR="00CC5290" w:rsidRPr="005D7311" w:rsidRDefault="00CC5290" w:rsidP="00CC079C">
      <w:pPr>
        <w:contextualSpacing/>
        <w:jc w:val="both"/>
        <w:rPr>
          <w:rFonts w:ascii="Arial" w:hAnsi="Arial" w:cs="Arial"/>
          <w:sz w:val="22"/>
          <w:szCs w:val="22"/>
          <w:lang w:eastAsia="en-US"/>
        </w:rPr>
      </w:pPr>
    </w:p>
    <w:p w14:paraId="057A9B31" w14:textId="77777777" w:rsidR="00CC5290" w:rsidRPr="005D7311" w:rsidRDefault="00CC5290" w:rsidP="00CC079C">
      <w:pPr>
        <w:contextualSpacing/>
        <w:jc w:val="both"/>
        <w:rPr>
          <w:rFonts w:ascii="Arial" w:hAnsi="Arial" w:cs="Arial"/>
          <w:sz w:val="22"/>
          <w:szCs w:val="22"/>
        </w:rPr>
      </w:pPr>
      <w:r w:rsidRPr="005D7311">
        <w:rPr>
          <w:rFonts w:ascii="Arial" w:eastAsiaTheme="minorEastAsia" w:hAnsi="Arial" w:cs="Arial"/>
          <w:sz w:val="22"/>
          <w:szCs w:val="22"/>
          <w:lang w:eastAsia="en-US"/>
        </w:rPr>
        <w:t xml:space="preserve">Retomando la </w:t>
      </w:r>
      <w:r w:rsidR="00AF5A6C">
        <w:rPr>
          <w:rFonts w:ascii="Arial" w:eastAsiaTheme="minorEastAsia" w:hAnsi="Arial" w:cs="Arial"/>
          <w:sz w:val="22"/>
          <w:szCs w:val="22"/>
          <w:lang w:eastAsia="en-US"/>
        </w:rPr>
        <w:t>A</w:t>
      </w:r>
      <w:r w:rsidRPr="005D7311">
        <w:rPr>
          <w:rFonts w:ascii="Arial" w:eastAsiaTheme="minorEastAsia" w:hAnsi="Arial" w:cs="Arial"/>
          <w:sz w:val="22"/>
          <w:szCs w:val="22"/>
          <w:lang w:eastAsia="en-US"/>
        </w:rPr>
        <w:t xml:space="preserve">ctividad 5.1 es importante mencionar que no es suficiente con actualizar la información trimestral en el CHIP, pues es necesario que el contenido de los reportes cumpla con estándares de calidad y coherencia en relación con las ejecuciones presupuestales de la </w:t>
      </w:r>
      <w:r w:rsidR="00A53D56">
        <w:rPr>
          <w:rFonts w:ascii="Arial" w:eastAsiaTheme="minorEastAsia" w:hAnsi="Arial" w:cs="Arial"/>
          <w:sz w:val="22"/>
          <w:szCs w:val="22"/>
          <w:lang w:eastAsia="en-US"/>
        </w:rPr>
        <w:t>Entidad Territorial</w:t>
      </w:r>
      <w:r w:rsidRPr="005D7311">
        <w:rPr>
          <w:rFonts w:ascii="Arial" w:eastAsiaTheme="minorEastAsia" w:hAnsi="Arial" w:cs="Arial"/>
          <w:sz w:val="22"/>
          <w:szCs w:val="22"/>
          <w:lang w:eastAsia="en-US"/>
        </w:rPr>
        <w:t xml:space="preserve"> a fin de tender hacia una mayor eficiencia y seguridad del uso de los recursos del SGP Ribereños.</w:t>
      </w:r>
    </w:p>
    <w:p w14:paraId="4BA0625E" w14:textId="77777777" w:rsidR="00CC5290" w:rsidRPr="005D7311" w:rsidRDefault="00CC5290" w:rsidP="00CC079C">
      <w:pPr>
        <w:contextualSpacing/>
        <w:jc w:val="both"/>
        <w:rPr>
          <w:rFonts w:ascii="Arial" w:hAnsi="Arial" w:cs="Arial"/>
          <w:sz w:val="22"/>
          <w:szCs w:val="22"/>
        </w:rPr>
      </w:pPr>
    </w:p>
    <w:p w14:paraId="62EA997F" w14:textId="77777777" w:rsidR="00CC5290" w:rsidRPr="005D7311" w:rsidRDefault="00CC5290" w:rsidP="00CC079C">
      <w:pPr>
        <w:contextualSpacing/>
        <w:jc w:val="both"/>
        <w:rPr>
          <w:rFonts w:ascii="Arial" w:hAnsi="Arial" w:cs="Arial"/>
          <w:sz w:val="22"/>
          <w:szCs w:val="22"/>
        </w:rPr>
      </w:pPr>
      <w:r w:rsidRPr="005D7311">
        <w:rPr>
          <w:rFonts w:ascii="Arial" w:hAnsi="Arial" w:cs="Arial"/>
          <w:sz w:val="22"/>
          <w:szCs w:val="22"/>
        </w:rPr>
        <w:t xml:space="preserve">Evaluación de la Actividad 6.1: </w:t>
      </w:r>
      <w:r w:rsidRPr="00636C8C">
        <w:rPr>
          <w:rFonts w:ascii="Arial" w:hAnsi="Arial" w:cs="Arial"/>
          <w:sz w:val="22"/>
          <w:szCs w:val="22"/>
          <w:u w:val="single"/>
        </w:rPr>
        <w:t>No Cumple</w:t>
      </w:r>
      <w:r w:rsidRPr="001B720F">
        <w:rPr>
          <w:rFonts w:ascii="Arial" w:hAnsi="Arial" w:cs="Arial"/>
          <w:sz w:val="22"/>
          <w:szCs w:val="22"/>
        </w:rPr>
        <w:t>.</w:t>
      </w:r>
    </w:p>
    <w:p w14:paraId="5D0F85CF" w14:textId="77777777" w:rsidR="00CC5290" w:rsidRPr="005D7311" w:rsidRDefault="00CC5290" w:rsidP="00CC079C">
      <w:pPr>
        <w:contextualSpacing/>
        <w:jc w:val="both"/>
        <w:rPr>
          <w:rFonts w:ascii="Arial" w:hAnsi="Arial" w:cs="Arial"/>
          <w:sz w:val="22"/>
          <w:szCs w:val="22"/>
        </w:rPr>
      </w:pPr>
    </w:p>
    <w:p w14:paraId="378D4CE3" w14:textId="77777777" w:rsidR="00CC5290" w:rsidRPr="005E4DE2"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 xml:space="preserve">7. </w:t>
      </w:r>
      <w:r w:rsidRPr="000D2A1C">
        <w:rPr>
          <w:rFonts w:ascii="Arial" w:eastAsiaTheme="minorHAnsi" w:hAnsi="Arial" w:cs="Arial"/>
          <w:b/>
          <w:bCs/>
          <w:sz w:val="22"/>
          <w:szCs w:val="22"/>
          <w:lang w:val="es-CO" w:eastAsia="en-US"/>
        </w:rPr>
        <w:t>Objetivo</w:t>
      </w:r>
      <w:r>
        <w:rPr>
          <w:rFonts w:ascii="Arial" w:eastAsiaTheme="minorHAnsi" w:hAnsi="Arial" w:cs="Arial"/>
          <w:b/>
          <w:bCs/>
          <w:sz w:val="22"/>
          <w:szCs w:val="22"/>
          <w:lang w:val="es-CO" w:eastAsia="en-US"/>
        </w:rPr>
        <w:t>:</w:t>
      </w:r>
      <w:r w:rsidRPr="005E4DE2">
        <w:rPr>
          <w:rFonts w:ascii="Arial" w:hAnsi="Arial" w:cs="Arial"/>
          <w:sz w:val="22"/>
          <w:szCs w:val="22"/>
        </w:rPr>
        <w:t xml:space="preserve"> </w:t>
      </w:r>
      <w:r w:rsidRPr="00BA099C">
        <w:rPr>
          <w:rFonts w:ascii="Arial" w:hAnsi="Arial" w:cs="Arial"/>
          <w:sz w:val="22"/>
          <w:szCs w:val="22"/>
        </w:rPr>
        <w:t>Garantizar la publicación de la completitud del expediente contractual de los contratos financiados con recursos de la Asignación de Ribereños, en los términos y condiciones que exige la ley.</w:t>
      </w:r>
    </w:p>
    <w:p w14:paraId="42CB6F84" w14:textId="77777777" w:rsidR="00CC5290" w:rsidRPr="00D61B17" w:rsidRDefault="00CC5290" w:rsidP="00CC079C">
      <w:pPr>
        <w:contextualSpacing/>
        <w:jc w:val="both"/>
        <w:rPr>
          <w:rFonts w:ascii="Arial" w:hAnsi="Arial" w:cs="Arial"/>
          <w:sz w:val="22"/>
          <w:szCs w:val="22"/>
        </w:rPr>
      </w:pPr>
    </w:p>
    <w:p w14:paraId="1181E6A2"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eastAsia="en-US"/>
        </w:rPr>
        <w:t>7</w:t>
      </w:r>
      <w:r>
        <w:rPr>
          <w:rFonts w:ascii="Arial" w:eastAsiaTheme="minorHAnsi" w:hAnsi="Arial" w:cs="Arial"/>
          <w:b/>
          <w:bCs/>
          <w:sz w:val="22"/>
          <w:szCs w:val="22"/>
          <w:lang w:val="es-CO" w:eastAsia="en-US"/>
        </w:rPr>
        <w:t>.1.</w:t>
      </w:r>
      <w:r w:rsidR="00AF5A6C">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 xml:space="preserve">: </w:t>
      </w:r>
      <w:r w:rsidRPr="003B02B4">
        <w:rPr>
          <w:rFonts w:ascii="Arial" w:eastAsiaTheme="minorHAnsi" w:hAnsi="Arial" w:cs="Arial"/>
          <w:sz w:val="22"/>
          <w:szCs w:val="22"/>
          <w:lang w:val="es-CO" w:eastAsia="en-US"/>
        </w:rPr>
        <w:t>Publicar oportunamente la totalidad de los documentos que hacen parte del proceso contractual de cada uno de los contratos celebrados dentro del tiempo que determina la ley.</w:t>
      </w:r>
    </w:p>
    <w:p w14:paraId="3F7999DC" w14:textId="77777777" w:rsidR="00CC5290" w:rsidRPr="004C16FA" w:rsidRDefault="00CC5290" w:rsidP="00CC079C">
      <w:pPr>
        <w:tabs>
          <w:tab w:val="left" w:pos="3206"/>
          <w:tab w:val="left" w:pos="6338"/>
        </w:tabs>
        <w:ind w:left="709" w:hanging="709"/>
        <w:contextualSpacing/>
        <w:jc w:val="both"/>
        <w:rPr>
          <w:rFonts w:ascii="Arial" w:hAnsi="Arial" w:cs="Arial"/>
          <w:sz w:val="22"/>
          <w:szCs w:val="22"/>
          <w:lang w:val="es-CO"/>
        </w:rPr>
      </w:pPr>
    </w:p>
    <w:p w14:paraId="371071ED" w14:textId="77777777" w:rsidR="00CC5290" w:rsidRDefault="00CC5290" w:rsidP="00CC079C">
      <w:pPr>
        <w:ind w:left="709" w:hanging="1"/>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E00E68">
        <w:rPr>
          <w:rFonts w:ascii="Arial" w:eastAsiaTheme="minorHAnsi" w:hAnsi="Arial" w:cs="Arial"/>
          <w:sz w:val="22"/>
          <w:szCs w:val="22"/>
          <w:lang w:val="es-CO" w:eastAsia="en-US"/>
        </w:rPr>
        <w:t>Copia de la versión impresa de la página SECOP de</w:t>
      </w:r>
      <w:r>
        <w:rPr>
          <w:rFonts w:ascii="Arial" w:eastAsiaTheme="minorHAnsi" w:hAnsi="Arial" w:cs="Arial"/>
          <w:sz w:val="22"/>
          <w:szCs w:val="22"/>
          <w:lang w:val="es-CO" w:eastAsia="en-US"/>
        </w:rPr>
        <w:t xml:space="preserve"> </w:t>
      </w:r>
      <w:r w:rsidRPr="00E00E68">
        <w:rPr>
          <w:rFonts w:ascii="Arial" w:eastAsiaTheme="minorHAnsi" w:hAnsi="Arial" w:cs="Arial"/>
          <w:sz w:val="22"/>
          <w:szCs w:val="22"/>
          <w:lang w:val="es-CO" w:eastAsia="en-US"/>
        </w:rPr>
        <w:t>cada contrato</w:t>
      </w:r>
      <w:r w:rsidR="007452ED">
        <w:rPr>
          <w:rFonts w:ascii="Arial" w:eastAsiaTheme="minorHAnsi" w:hAnsi="Arial" w:cs="Arial"/>
          <w:sz w:val="22"/>
          <w:szCs w:val="22"/>
          <w:lang w:val="es-CO" w:eastAsia="en-US"/>
        </w:rPr>
        <w:t xml:space="preserve"> </w:t>
      </w:r>
      <w:r w:rsidRPr="00E00E68">
        <w:rPr>
          <w:rFonts w:ascii="Arial" w:eastAsiaTheme="minorHAnsi" w:hAnsi="Arial" w:cs="Arial"/>
          <w:sz w:val="22"/>
          <w:szCs w:val="22"/>
          <w:lang w:val="es-CO" w:eastAsia="en-US"/>
        </w:rPr>
        <w:t>celebrado con cargo a los recursos de la Asignación de Ribereños</w:t>
      </w:r>
      <w:r w:rsidR="000331CD">
        <w:rPr>
          <w:rFonts w:ascii="Arial" w:eastAsiaTheme="minorHAnsi" w:hAnsi="Arial" w:cs="Arial"/>
          <w:sz w:val="22"/>
          <w:szCs w:val="22"/>
          <w:lang w:val="es-CO" w:eastAsia="en-US"/>
        </w:rPr>
        <w:t xml:space="preserve"> para la vigencia 2021 y 2022</w:t>
      </w:r>
      <w:r w:rsidRPr="00E00E68">
        <w:rPr>
          <w:rFonts w:ascii="Arial" w:eastAsiaTheme="minorHAnsi" w:hAnsi="Arial" w:cs="Arial"/>
          <w:sz w:val="22"/>
          <w:szCs w:val="22"/>
          <w:lang w:val="es-CO" w:eastAsia="en-US"/>
        </w:rPr>
        <w:t xml:space="preserve">, </w:t>
      </w:r>
      <w:r w:rsidR="00AF5A6C">
        <w:rPr>
          <w:rFonts w:ascii="Arial" w:eastAsiaTheme="minorHAnsi" w:hAnsi="Arial" w:cs="Arial"/>
          <w:sz w:val="22"/>
          <w:szCs w:val="22"/>
          <w:lang w:val="es-CO" w:eastAsia="en-US"/>
        </w:rPr>
        <w:t xml:space="preserve">en </w:t>
      </w:r>
      <w:r w:rsidRPr="00E00E68">
        <w:rPr>
          <w:rFonts w:ascii="Arial" w:eastAsiaTheme="minorHAnsi" w:hAnsi="Arial" w:cs="Arial"/>
          <w:sz w:val="22"/>
          <w:szCs w:val="22"/>
          <w:lang w:val="es-CO" w:eastAsia="en-US"/>
        </w:rPr>
        <w:t>donde se evidencie la publicación de la totalidad de los documentos integrantes del expediente</w:t>
      </w:r>
      <w:r>
        <w:rPr>
          <w:rFonts w:ascii="Arial" w:eastAsiaTheme="minorHAnsi" w:hAnsi="Arial" w:cs="Arial"/>
          <w:sz w:val="22"/>
          <w:szCs w:val="22"/>
          <w:lang w:val="es-CO" w:eastAsia="en-US"/>
        </w:rPr>
        <w:t xml:space="preserve"> contractual</w:t>
      </w:r>
      <w:r w:rsidRPr="00E00E68">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junto con la</w:t>
      </w:r>
      <w:r w:rsidRPr="00E00E68">
        <w:rPr>
          <w:rFonts w:ascii="Arial" w:eastAsiaTheme="minorHAnsi" w:hAnsi="Arial" w:cs="Arial"/>
          <w:sz w:val="22"/>
          <w:szCs w:val="22"/>
          <w:lang w:val="es-CO" w:eastAsia="en-US"/>
        </w:rPr>
        <w:t xml:space="preserve"> fecha de publicación y </w:t>
      </w:r>
      <w:r>
        <w:rPr>
          <w:rFonts w:ascii="Arial" w:eastAsiaTheme="minorHAnsi" w:hAnsi="Arial" w:cs="Arial"/>
          <w:sz w:val="22"/>
          <w:szCs w:val="22"/>
          <w:lang w:val="es-CO" w:eastAsia="en-US"/>
        </w:rPr>
        <w:t>el</w:t>
      </w:r>
      <w:r w:rsidRPr="00E00E68">
        <w:rPr>
          <w:rFonts w:ascii="Arial" w:eastAsiaTheme="minorHAnsi" w:hAnsi="Arial" w:cs="Arial"/>
          <w:sz w:val="22"/>
          <w:szCs w:val="22"/>
          <w:lang w:val="es-CO" w:eastAsia="en-US"/>
        </w:rPr>
        <w:t xml:space="preserve"> respectivo número de expediente SECOP.</w:t>
      </w:r>
    </w:p>
    <w:p w14:paraId="0CEF653F" w14:textId="77777777" w:rsidR="00CC5290" w:rsidRDefault="00CC5290" w:rsidP="00CC079C">
      <w:pPr>
        <w:ind w:left="709" w:hanging="709"/>
        <w:contextualSpacing/>
        <w:jc w:val="both"/>
        <w:rPr>
          <w:rFonts w:ascii="Arial" w:eastAsiaTheme="minorHAnsi" w:hAnsi="Arial" w:cs="Arial"/>
          <w:b/>
          <w:bCs/>
          <w:sz w:val="22"/>
          <w:szCs w:val="22"/>
          <w:lang w:val="es-CO" w:eastAsia="en-US"/>
        </w:rPr>
      </w:pPr>
    </w:p>
    <w:p w14:paraId="570BD4B0"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AF5A6C">
        <w:rPr>
          <w:rFonts w:ascii="Arial" w:eastAsiaTheme="minorHAnsi" w:hAnsi="Arial" w:cs="Arial"/>
          <w:b/>
          <w:bCs/>
          <w:sz w:val="22"/>
          <w:szCs w:val="22"/>
          <w:lang w:val="es-CO" w:eastAsia="en-US"/>
        </w:rPr>
        <w:t>.</w:t>
      </w:r>
    </w:p>
    <w:p w14:paraId="7BEB439E" w14:textId="77777777" w:rsidR="00CC5290" w:rsidRDefault="00CC5290" w:rsidP="00CC079C">
      <w:pPr>
        <w:contextualSpacing/>
        <w:rPr>
          <w:rFonts w:ascii="Arial" w:eastAsiaTheme="minorHAnsi" w:hAnsi="Arial" w:cs="Arial"/>
          <w:sz w:val="22"/>
          <w:szCs w:val="22"/>
          <w:lang w:val="es-CO" w:eastAsia="en-US"/>
        </w:rPr>
      </w:pPr>
    </w:p>
    <w:p w14:paraId="0B8E02E2" w14:textId="77777777" w:rsidR="00186BAE" w:rsidRDefault="00B4796E" w:rsidP="00186BAE">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Se entregó copia de la versión impresa de la página SECOP para el Contrato No. MC-036-2021, el cual se financió con los recursos de</w:t>
      </w:r>
      <w:r w:rsidR="003B45B4">
        <w:rPr>
          <w:rFonts w:ascii="Arial" w:eastAsiaTheme="minorHAnsi" w:hAnsi="Arial" w:cs="Arial"/>
          <w:sz w:val="22"/>
          <w:szCs w:val="22"/>
          <w:lang w:val="es-CO" w:eastAsia="en-US"/>
        </w:rPr>
        <w:t>l SGP Ribereños</w:t>
      </w:r>
      <w:r w:rsidR="00F46820">
        <w:rPr>
          <w:rFonts w:ascii="Arial" w:eastAsiaTheme="minorHAnsi" w:hAnsi="Arial" w:cs="Arial"/>
          <w:sz w:val="22"/>
          <w:szCs w:val="22"/>
          <w:lang w:val="es-CO" w:eastAsia="en-US"/>
        </w:rPr>
        <w:t>, s</w:t>
      </w:r>
      <w:r w:rsidR="0098066D">
        <w:rPr>
          <w:rFonts w:ascii="Arial" w:eastAsiaTheme="minorHAnsi" w:hAnsi="Arial" w:cs="Arial"/>
          <w:sz w:val="22"/>
          <w:szCs w:val="22"/>
          <w:lang w:val="es-CO" w:eastAsia="en-US"/>
        </w:rPr>
        <w:t xml:space="preserve">oporte que </w:t>
      </w:r>
      <w:r w:rsidR="00492250">
        <w:rPr>
          <w:rFonts w:ascii="Arial" w:eastAsiaTheme="minorHAnsi" w:hAnsi="Arial" w:cs="Arial"/>
          <w:sz w:val="22"/>
          <w:szCs w:val="22"/>
          <w:lang w:val="es-CO" w:eastAsia="en-US"/>
        </w:rPr>
        <w:t xml:space="preserve">evidenció la publicación de </w:t>
      </w:r>
      <w:r w:rsidR="008753B7">
        <w:rPr>
          <w:rFonts w:ascii="Arial" w:eastAsiaTheme="minorHAnsi" w:hAnsi="Arial" w:cs="Arial"/>
          <w:sz w:val="22"/>
          <w:szCs w:val="22"/>
          <w:lang w:val="es-CO" w:eastAsia="en-US"/>
        </w:rPr>
        <w:t xml:space="preserve">seis documentos que hacen </w:t>
      </w:r>
      <w:r w:rsidR="00371EC0">
        <w:rPr>
          <w:rFonts w:ascii="Arial" w:eastAsiaTheme="minorHAnsi" w:hAnsi="Arial" w:cs="Arial"/>
          <w:sz w:val="22"/>
          <w:szCs w:val="22"/>
          <w:lang w:val="es-CO" w:eastAsia="en-US"/>
        </w:rPr>
        <w:t>p</w:t>
      </w:r>
      <w:r w:rsidR="008753B7">
        <w:rPr>
          <w:rFonts w:ascii="Arial" w:eastAsiaTheme="minorHAnsi" w:hAnsi="Arial" w:cs="Arial"/>
          <w:sz w:val="22"/>
          <w:szCs w:val="22"/>
          <w:lang w:val="es-CO" w:eastAsia="en-US"/>
        </w:rPr>
        <w:t xml:space="preserve">arte del proceso contractual, los cuales se describen </w:t>
      </w:r>
      <w:r w:rsidR="00712293">
        <w:rPr>
          <w:rFonts w:ascii="Arial" w:eastAsiaTheme="minorHAnsi" w:hAnsi="Arial" w:cs="Arial"/>
          <w:sz w:val="22"/>
          <w:szCs w:val="22"/>
          <w:lang w:val="es-CO" w:eastAsia="en-US"/>
        </w:rPr>
        <w:t>en la Tabla No. 6</w:t>
      </w:r>
      <w:r w:rsidR="008753B7">
        <w:rPr>
          <w:rFonts w:ascii="Arial" w:eastAsiaTheme="minorHAnsi" w:hAnsi="Arial" w:cs="Arial"/>
          <w:sz w:val="22"/>
          <w:szCs w:val="22"/>
          <w:lang w:val="es-CO" w:eastAsia="en-US"/>
        </w:rPr>
        <w:t>.</w:t>
      </w:r>
      <w:r w:rsidR="00186BAE">
        <w:rPr>
          <w:rFonts w:ascii="Arial" w:eastAsiaTheme="minorHAnsi" w:hAnsi="Arial" w:cs="Arial"/>
          <w:sz w:val="22"/>
          <w:szCs w:val="22"/>
          <w:lang w:val="es-CO" w:eastAsia="en-US"/>
        </w:rPr>
        <w:t xml:space="preserve"> </w:t>
      </w:r>
      <w:r w:rsidR="00712293">
        <w:rPr>
          <w:rFonts w:ascii="Arial" w:eastAsiaTheme="minorHAnsi" w:hAnsi="Arial" w:cs="Arial"/>
          <w:sz w:val="22"/>
          <w:szCs w:val="22"/>
          <w:lang w:val="es-CO" w:eastAsia="en-US"/>
        </w:rPr>
        <w:t>Ahora bien</w:t>
      </w:r>
      <w:r w:rsidR="00186BAE">
        <w:rPr>
          <w:rFonts w:ascii="Arial" w:eastAsiaTheme="minorHAnsi" w:hAnsi="Arial" w:cs="Arial"/>
          <w:sz w:val="22"/>
          <w:szCs w:val="22"/>
          <w:lang w:val="es-CO" w:eastAsia="en-US"/>
        </w:rPr>
        <w:t xml:space="preserve">, </w:t>
      </w:r>
      <w:r w:rsidR="00712293">
        <w:rPr>
          <w:rFonts w:ascii="Arial" w:eastAsiaTheme="minorHAnsi" w:hAnsi="Arial" w:cs="Arial"/>
          <w:sz w:val="22"/>
          <w:szCs w:val="22"/>
          <w:lang w:val="es-CO" w:eastAsia="en-US"/>
        </w:rPr>
        <w:t xml:space="preserve">en relación con la contratación remitida a esta Dirección se halló que, </w:t>
      </w:r>
      <w:r w:rsidR="00186BAE">
        <w:rPr>
          <w:rFonts w:ascii="Arial" w:eastAsiaTheme="minorHAnsi" w:hAnsi="Arial" w:cs="Arial"/>
          <w:sz w:val="22"/>
          <w:szCs w:val="22"/>
          <w:lang w:val="es-CO" w:eastAsia="en-US"/>
        </w:rPr>
        <w:t xml:space="preserve">el Municipio no entregó copia de la versión impresa de la página SECOP para los Contratos de Prestación de Servicios No. </w:t>
      </w:r>
      <w:r w:rsidR="00186BAE" w:rsidRPr="00FA351D">
        <w:rPr>
          <w:rFonts w:ascii="Arial" w:eastAsiaTheme="minorHAnsi" w:hAnsi="Arial" w:cs="Arial"/>
          <w:sz w:val="22"/>
          <w:szCs w:val="22"/>
          <w:lang w:val="es-CO" w:eastAsia="en-US"/>
        </w:rPr>
        <w:t xml:space="preserve">CD-CPS-12012021-006 </w:t>
      </w:r>
      <w:r w:rsidR="00186BAE">
        <w:rPr>
          <w:rFonts w:ascii="Arial" w:eastAsiaTheme="minorHAnsi" w:hAnsi="Arial" w:cs="Arial"/>
          <w:sz w:val="22"/>
          <w:szCs w:val="22"/>
          <w:lang w:val="es-CO" w:eastAsia="en-US"/>
        </w:rPr>
        <w:t xml:space="preserve">y No. </w:t>
      </w:r>
      <w:r w:rsidR="00186BAE" w:rsidRPr="00FA351D">
        <w:rPr>
          <w:rFonts w:ascii="Arial" w:eastAsiaTheme="minorHAnsi" w:hAnsi="Arial" w:cs="Arial"/>
          <w:sz w:val="22"/>
          <w:szCs w:val="22"/>
          <w:lang w:val="es-CO" w:eastAsia="en-US"/>
        </w:rPr>
        <w:t>CD-CPS-27012021-001</w:t>
      </w:r>
      <w:r w:rsidR="00186BAE">
        <w:rPr>
          <w:rFonts w:ascii="Arial" w:eastAsiaTheme="minorHAnsi" w:hAnsi="Arial" w:cs="Arial"/>
          <w:sz w:val="22"/>
          <w:szCs w:val="22"/>
          <w:lang w:val="es-CO" w:eastAsia="en-US"/>
        </w:rPr>
        <w:t xml:space="preserve">. Estos contratos se buscaron en SECOP I y no fueron </w:t>
      </w:r>
      <w:r w:rsidR="00712293">
        <w:rPr>
          <w:rFonts w:ascii="Arial" w:eastAsiaTheme="minorHAnsi" w:hAnsi="Arial" w:cs="Arial"/>
          <w:sz w:val="22"/>
          <w:szCs w:val="22"/>
          <w:lang w:val="es-CO" w:eastAsia="en-US"/>
        </w:rPr>
        <w:t>encontrados</w:t>
      </w:r>
      <w:r w:rsidR="00186BAE">
        <w:rPr>
          <w:rFonts w:ascii="Arial" w:eastAsiaTheme="minorHAnsi" w:hAnsi="Arial" w:cs="Arial"/>
          <w:sz w:val="22"/>
          <w:szCs w:val="22"/>
          <w:lang w:val="es-CO" w:eastAsia="en-US"/>
        </w:rPr>
        <w:t>.</w:t>
      </w:r>
    </w:p>
    <w:p w14:paraId="62113C97" w14:textId="77777777" w:rsidR="008D5377" w:rsidRDefault="008D5377" w:rsidP="00CC079C">
      <w:pPr>
        <w:contextualSpacing/>
        <w:jc w:val="both"/>
        <w:rPr>
          <w:rFonts w:ascii="Arial" w:eastAsiaTheme="minorHAnsi" w:hAnsi="Arial" w:cs="Arial"/>
          <w:sz w:val="22"/>
          <w:szCs w:val="22"/>
          <w:lang w:val="es-CO" w:eastAsia="en-US"/>
        </w:rPr>
      </w:pPr>
    </w:p>
    <w:p w14:paraId="4A4E584D" w14:textId="77777777" w:rsidR="00C10D5A" w:rsidRDefault="00C10D5A" w:rsidP="00C10D5A">
      <w:pPr>
        <w:contextualSpacing/>
        <w:jc w:val="center"/>
        <w:rPr>
          <w:rFonts w:ascii="Arial" w:eastAsiaTheme="minorHAnsi" w:hAnsi="Arial" w:cs="Arial"/>
          <w:b/>
          <w:bCs/>
          <w:sz w:val="20"/>
          <w:szCs w:val="20"/>
          <w:lang w:val="es-CO" w:eastAsia="en-US"/>
        </w:rPr>
      </w:pPr>
      <w:r w:rsidRPr="002069F1">
        <w:rPr>
          <w:rFonts w:ascii="Arial" w:eastAsiaTheme="minorHAnsi" w:hAnsi="Arial" w:cs="Arial"/>
          <w:b/>
          <w:bCs/>
          <w:sz w:val="20"/>
          <w:szCs w:val="20"/>
          <w:lang w:val="es-CO" w:eastAsia="en-US"/>
        </w:rPr>
        <w:t>Tabla No. 6. Con</w:t>
      </w:r>
      <w:r w:rsidR="009C2647" w:rsidRPr="002069F1">
        <w:rPr>
          <w:rFonts w:ascii="Arial" w:eastAsiaTheme="minorHAnsi" w:hAnsi="Arial" w:cs="Arial"/>
          <w:b/>
          <w:bCs/>
          <w:sz w:val="20"/>
          <w:szCs w:val="20"/>
          <w:lang w:val="es-CO" w:eastAsia="en-US"/>
        </w:rPr>
        <w:t>trat</w:t>
      </w:r>
      <w:r w:rsidR="00023135">
        <w:rPr>
          <w:rFonts w:ascii="Arial" w:eastAsiaTheme="minorHAnsi" w:hAnsi="Arial" w:cs="Arial"/>
          <w:b/>
          <w:bCs/>
          <w:sz w:val="20"/>
          <w:szCs w:val="20"/>
          <w:lang w:val="es-CO" w:eastAsia="en-US"/>
        </w:rPr>
        <w:t>o</w:t>
      </w:r>
      <w:r w:rsidR="009C2647" w:rsidRPr="002069F1">
        <w:rPr>
          <w:rFonts w:ascii="Arial" w:eastAsiaTheme="minorHAnsi" w:hAnsi="Arial" w:cs="Arial"/>
          <w:b/>
          <w:bCs/>
          <w:sz w:val="20"/>
          <w:szCs w:val="20"/>
          <w:lang w:val="es-CO" w:eastAsia="en-US"/>
        </w:rPr>
        <w:t xml:space="preserve"> publicad</w:t>
      </w:r>
      <w:r w:rsidR="00023135">
        <w:rPr>
          <w:rFonts w:ascii="Arial" w:eastAsiaTheme="minorHAnsi" w:hAnsi="Arial" w:cs="Arial"/>
          <w:b/>
          <w:bCs/>
          <w:sz w:val="20"/>
          <w:szCs w:val="20"/>
          <w:lang w:val="es-CO" w:eastAsia="en-US"/>
        </w:rPr>
        <w:t>o</w:t>
      </w:r>
      <w:r w:rsidR="009C2647" w:rsidRPr="002069F1">
        <w:rPr>
          <w:rFonts w:ascii="Arial" w:eastAsiaTheme="minorHAnsi" w:hAnsi="Arial" w:cs="Arial"/>
          <w:b/>
          <w:bCs/>
          <w:sz w:val="20"/>
          <w:szCs w:val="20"/>
          <w:lang w:val="es-CO" w:eastAsia="en-US"/>
        </w:rPr>
        <w:t xml:space="preserve"> en SECOP – Vigencia 2021.</w:t>
      </w:r>
    </w:p>
    <w:p w14:paraId="3A9E6DF2" w14:textId="77777777" w:rsidR="00E07BA2" w:rsidRPr="002069F1" w:rsidRDefault="00F87C03" w:rsidP="0011503E">
      <w:pPr>
        <w:contextualSpacing/>
        <w:jc w:val="center"/>
        <w:rPr>
          <w:rFonts w:ascii="Arial" w:hAnsi="Arial" w:cs="Arial"/>
          <w:b/>
          <w:bCs/>
          <w:sz w:val="20"/>
          <w:szCs w:val="20"/>
        </w:rPr>
      </w:pPr>
      <w:r>
        <w:rPr>
          <w:rFonts w:ascii="Arial" w:hAnsi="Arial" w:cs="Arial"/>
          <w:b/>
          <w:bCs/>
          <w:sz w:val="20"/>
          <w:szCs w:val="20"/>
        </w:rPr>
        <w:t xml:space="preserve">SGP – </w:t>
      </w:r>
      <w:r w:rsidRPr="001D437F">
        <w:rPr>
          <w:rFonts w:ascii="Arial" w:hAnsi="Arial" w:cs="Arial"/>
          <w:b/>
          <w:bCs/>
          <w:sz w:val="20"/>
          <w:szCs w:val="20"/>
        </w:rPr>
        <w:t xml:space="preserve">Asignación Especial para </w:t>
      </w:r>
      <w:r>
        <w:rPr>
          <w:rFonts w:ascii="Arial" w:hAnsi="Arial" w:cs="Arial"/>
          <w:b/>
          <w:bCs/>
          <w:sz w:val="20"/>
          <w:szCs w:val="20"/>
        </w:rPr>
        <w:t>Municipio</w:t>
      </w:r>
      <w:r w:rsidRPr="001D437F">
        <w:rPr>
          <w:rFonts w:ascii="Arial" w:hAnsi="Arial" w:cs="Arial"/>
          <w:b/>
          <w:bCs/>
          <w:sz w:val="20"/>
          <w:szCs w:val="20"/>
        </w:rPr>
        <w:t>s Ribereños del Río Magdalena</w:t>
      </w:r>
    </w:p>
    <w:tbl>
      <w:tblPr>
        <w:tblW w:w="8242" w:type="dxa"/>
        <w:tblInd w:w="576" w:type="dxa"/>
        <w:tblCellMar>
          <w:left w:w="70" w:type="dxa"/>
          <w:right w:w="70" w:type="dxa"/>
        </w:tblCellMar>
        <w:tblLook w:val="04A0" w:firstRow="1" w:lastRow="0" w:firstColumn="1" w:lastColumn="0" w:noHBand="0" w:noVBand="1"/>
      </w:tblPr>
      <w:tblGrid>
        <w:gridCol w:w="4600"/>
        <w:gridCol w:w="1200"/>
        <w:gridCol w:w="1202"/>
        <w:gridCol w:w="1240"/>
      </w:tblGrid>
      <w:tr w:rsidR="00E07BA2" w:rsidRPr="00E07BA2" w14:paraId="3D9357CF" w14:textId="77777777" w:rsidTr="00FD658B">
        <w:trPr>
          <w:trHeight w:val="315"/>
          <w:tblHeader/>
        </w:trPr>
        <w:tc>
          <w:tcPr>
            <w:tcW w:w="4600" w:type="dxa"/>
            <w:tcBorders>
              <w:top w:val="single" w:sz="8" w:space="0" w:color="2F75B5"/>
              <w:left w:val="single" w:sz="8" w:space="0" w:color="2F75B5"/>
              <w:bottom w:val="single" w:sz="8" w:space="0" w:color="2F75B5"/>
              <w:right w:val="single" w:sz="8" w:space="0" w:color="2F75B5"/>
            </w:tcBorders>
            <w:shd w:val="clear" w:color="000000" w:fill="B8CCE4"/>
            <w:vAlign w:val="center"/>
            <w:hideMark/>
          </w:tcPr>
          <w:p w14:paraId="6AECACEF" w14:textId="77777777" w:rsidR="00E07BA2" w:rsidRPr="00E07BA2" w:rsidRDefault="00E07BA2" w:rsidP="00E07BA2">
            <w:pPr>
              <w:rPr>
                <w:rFonts w:ascii="Arial" w:eastAsia="Times New Roman" w:hAnsi="Arial" w:cs="Arial"/>
                <w:b/>
                <w:bCs/>
                <w:color w:val="000000"/>
                <w:sz w:val="18"/>
                <w:szCs w:val="18"/>
                <w:lang w:val="es-CO" w:eastAsia="es-CO"/>
              </w:rPr>
            </w:pPr>
            <w:r w:rsidRPr="00E07BA2">
              <w:rPr>
                <w:rFonts w:ascii="Arial" w:eastAsia="Times New Roman" w:hAnsi="Arial" w:cs="Arial"/>
                <w:b/>
                <w:bCs/>
                <w:color w:val="000000"/>
                <w:sz w:val="18"/>
                <w:szCs w:val="18"/>
                <w:lang w:val="es-CO" w:eastAsia="es-CO"/>
              </w:rPr>
              <w:t>Contrato</w:t>
            </w:r>
          </w:p>
        </w:tc>
        <w:tc>
          <w:tcPr>
            <w:tcW w:w="3642" w:type="dxa"/>
            <w:gridSpan w:val="3"/>
            <w:tcBorders>
              <w:top w:val="single" w:sz="8" w:space="0" w:color="2F75B5"/>
              <w:left w:val="nil"/>
              <w:bottom w:val="single" w:sz="8" w:space="0" w:color="2F75B5"/>
              <w:right w:val="single" w:sz="8" w:space="0" w:color="2F75B5"/>
            </w:tcBorders>
            <w:shd w:val="clear" w:color="000000" w:fill="B8CCE4"/>
            <w:vAlign w:val="center"/>
            <w:hideMark/>
          </w:tcPr>
          <w:p w14:paraId="14B34CBB" w14:textId="77777777" w:rsidR="00E07BA2" w:rsidRPr="00E07BA2" w:rsidRDefault="00E07BA2" w:rsidP="00E07BA2">
            <w:pPr>
              <w:jc w:val="center"/>
              <w:rPr>
                <w:rFonts w:ascii="Arial" w:eastAsia="Times New Roman" w:hAnsi="Arial" w:cs="Arial"/>
                <w:b/>
                <w:bCs/>
                <w:color w:val="000000"/>
                <w:sz w:val="18"/>
                <w:szCs w:val="18"/>
                <w:lang w:val="es-CO" w:eastAsia="es-CO"/>
              </w:rPr>
            </w:pPr>
            <w:r w:rsidRPr="00E07BA2">
              <w:rPr>
                <w:rFonts w:ascii="Arial" w:eastAsia="Times New Roman" w:hAnsi="Arial" w:cs="Arial"/>
                <w:b/>
                <w:bCs/>
                <w:color w:val="000000"/>
                <w:sz w:val="18"/>
                <w:szCs w:val="18"/>
                <w:lang w:val="es-CO" w:eastAsia="es-CO"/>
              </w:rPr>
              <w:t>MC-036-2021</w:t>
            </w:r>
          </w:p>
        </w:tc>
      </w:tr>
      <w:tr w:rsidR="00E07BA2" w:rsidRPr="00E07BA2" w14:paraId="5FDCF523" w14:textId="77777777" w:rsidTr="002069F1">
        <w:trPr>
          <w:trHeight w:val="315"/>
        </w:trPr>
        <w:tc>
          <w:tcPr>
            <w:tcW w:w="4600" w:type="dxa"/>
            <w:tcBorders>
              <w:top w:val="nil"/>
              <w:left w:val="single" w:sz="8" w:space="0" w:color="2F75B5"/>
              <w:bottom w:val="single" w:sz="8" w:space="0" w:color="2F75B5"/>
              <w:right w:val="single" w:sz="8" w:space="0" w:color="2F75B5"/>
            </w:tcBorders>
            <w:shd w:val="clear" w:color="auto" w:fill="auto"/>
            <w:noWrap/>
            <w:vAlign w:val="center"/>
            <w:hideMark/>
          </w:tcPr>
          <w:p w14:paraId="589C6AAD" w14:textId="77777777" w:rsidR="00E07BA2" w:rsidRPr="00E07BA2" w:rsidRDefault="00E07BA2" w:rsidP="00E07BA2">
            <w:pPr>
              <w:rPr>
                <w:rFonts w:ascii="Arial" w:eastAsia="Times New Roman" w:hAnsi="Arial" w:cs="Arial"/>
                <w:color w:val="000000"/>
                <w:sz w:val="18"/>
                <w:szCs w:val="18"/>
                <w:lang w:val="es-CO" w:eastAsia="es-CO"/>
              </w:rPr>
            </w:pPr>
            <w:r w:rsidRPr="00E07BA2">
              <w:rPr>
                <w:rFonts w:ascii="Arial" w:eastAsia="Times New Roman" w:hAnsi="Arial" w:cs="Arial"/>
                <w:color w:val="000000"/>
                <w:sz w:val="18"/>
                <w:szCs w:val="18"/>
                <w:lang w:val="es-CO" w:eastAsia="es-CO"/>
              </w:rPr>
              <w:t>Modalidad de Selección</w:t>
            </w:r>
          </w:p>
        </w:tc>
        <w:tc>
          <w:tcPr>
            <w:tcW w:w="3642" w:type="dxa"/>
            <w:gridSpan w:val="3"/>
            <w:tcBorders>
              <w:top w:val="single" w:sz="8" w:space="0" w:color="2F75B5"/>
              <w:left w:val="nil"/>
              <w:bottom w:val="single" w:sz="8" w:space="0" w:color="2F75B5"/>
              <w:right w:val="single" w:sz="8" w:space="0" w:color="2F75B5"/>
            </w:tcBorders>
            <w:shd w:val="clear" w:color="auto" w:fill="auto"/>
            <w:vAlign w:val="center"/>
            <w:hideMark/>
          </w:tcPr>
          <w:p w14:paraId="03B55DD2"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Selección de Mínima Cuantía</w:t>
            </w:r>
          </w:p>
        </w:tc>
      </w:tr>
      <w:tr w:rsidR="00E07BA2" w:rsidRPr="00E07BA2" w14:paraId="6BE1CCFD" w14:textId="77777777" w:rsidTr="002069F1">
        <w:trPr>
          <w:trHeight w:val="480"/>
        </w:trPr>
        <w:tc>
          <w:tcPr>
            <w:tcW w:w="4600" w:type="dxa"/>
            <w:tcBorders>
              <w:top w:val="nil"/>
              <w:left w:val="single" w:sz="8" w:space="0" w:color="2F75B5"/>
              <w:bottom w:val="single" w:sz="8" w:space="0" w:color="2F75B5"/>
              <w:right w:val="single" w:sz="8" w:space="0" w:color="2F75B5"/>
            </w:tcBorders>
            <w:shd w:val="clear" w:color="auto" w:fill="auto"/>
            <w:noWrap/>
            <w:vAlign w:val="center"/>
            <w:hideMark/>
          </w:tcPr>
          <w:p w14:paraId="3AB5343B" w14:textId="77777777" w:rsidR="00E07BA2" w:rsidRPr="00E07BA2" w:rsidRDefault="00E07BA2" w:rsidP="00E07BA2">
            <w:pPr>
              <w:rPr>
                <w:rFonts w:ascii="Arial" w:eastAsia="Times New Roman" w:hAnsi="Arial" w:cs="Arial"/>
                <w:color w:val="000000"/>
                <w:sz w:val="18"/>
                <w:szCs w:val="18"/>
                <w:lang w:val="es-CO" w:eastAsia="es-CO"/>
              </w:rPr>
            </w:pPr>
            <w:r w:rsidRPr="00E07BA2">
              <w:rPr>
                <w:rFonts w:ascii="Arial" w:eastAsia="Times New Roman" w:hAnsi="Arial" w:cs="Arial"/>
                <w:color w:val="000000"/>
                <w:sz w:val="18"/>
                <w:szCs w:val="18"/>
                <w:lang w:val="es-CO" w:eastAsia="es-CO"/>
              </w:rPr>
              <w:t>Documentos:</w:t>
            </w:r>
          </w:p>
        </w:tc>
        <w:tc>
          <w:tcPr>
            <w:tcW w:w="1200" w:type="dxa"/>
            <w:tcBorders>
              <w:top w:val="nil"/>
              <w:left w:val="nil"/>
              <w:bottom w:val="single" w:sz="8" w:space="0" w:color="2F75B5"/>
              <w:right w:val="single" w:sz="8" w:space="0" w:color="2F75B5"/>
            </w:tcBorders>
            <w:shd w:val="clear" w:color="auto" w:fill="auto"/>
            <w:vAlign w:val="center"/>
            <w:hideMark/>
          </w:tcPr>
          <w:p w14:paraId="54A18038"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Publicación en SECOP</w:t>
            </w:r>
          </w:p>
        </w:tc>
        <w:tc>
          <w:tcPr>
            <w:tcW w:w="1202" w:type="dxa"/>
            <w:tcBorders>
              <w:top w:val="nil"/>
              <w:left w:val="nil"/>
              <w:bottom w:val="single" w:sz="8" w:space="0" w:color="2F75B5"/>
              <w:right w:val="single" w:sz="8" w:space="0" w:color="2F75B5"/>
            </w:tcBorders>
            <w:shd w:val="clear" w:color="auto" w:fill="auto"/>
            <w:vAlign w:val="center"/>
            <w:hideMark/>
          </w:tcPr>
          <w:p w14:paraId="52C0B471"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Fecha de publicación</w:t>
            </w:r>
          </w:p>
        </w:tc>
        <w:tc>
          <w:tcPr>
            <w:tcW w:w="1240" w:type="dxa"/>
            <w:tcBorders>
              <w:top w:val="nil"/>
              <w:left w:val="nil"/>
              <w:bottom w:val="single" w:sz="8" w:space="0" w:color="2F75B5"/>
              <w:right w:val="single" w:sz="8" w:space="0" w:color="2F75B5"/>
            </w:tcBorders>
            <w:shd w:val="clear" w:color="auto" w:fill="auto"/>
            <w:vAlign w:val="center"/>
            <w:hideMark/>
          </w:tcPr>
          <w:p w14:paraId="45D7338F"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Fecha de expedición</w:t>
            </w:r>
          </w:p>
        </w:tc>
      </w:tr>
      <w:tr w:rsidR="00E07BA2" w:rsidRPr="00E07BA2" w14:paraId="259318BE"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center"/>
            <w:hideMark/>
          </w:tcPr>
          <w:p w14:paraId="5081F028"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Estudios previos</w:t>
            </w:r>
          </w:p>
        </w:tc>
        <w:tc>
          <w:tcPr>
            <w:tcW w:w="1200" w:type="dxa"/>
            <w:tcBorders>
              <w:top w:val="nil"/>
              <w:left w:val="nil"/>
              <w:bottom w:val="nil"/>
              <w:right w:val="nil"/>
            </w:tcBorders>
            <w:shd w:val="clear" w:color="auto" w:fill="auto"/>
            <w:noWrap/>
            <w:vAlign w:val="bottom"/>
            <w:hideMark/>
          </w:tcPr>
          <w:p w14:paraId="23E71E40"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SI</w:t>
            </w:r>
          </w:p>
        </w:tc>
        <w:tc>
          <w:tcPr>
            <w:tcW w:w="1202" w:type="dxa"/>
            <w:tcBorders>
              <w:top w:val="nil"/>
              <w:left w:val="single" w:sz="8" w:space="0" w:color="2F75B5"/>
              <w:bottom w:val="nil"/>
              <w:right w:val="single" w:sz="8" w:space="0" w:color="2F75B5"/>
            </w:tcBorders>
            <w:shd w:val="clear" w:color="auto" w:fill="auto"/>
            <w:noWrap/>
            <w:vAlign w:val="bottom"/>
            <w:hideMark/>
          </w:tcPr>
          <w:p w14:paraId="7480506B"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2/08/2021</w:t>
            </w:r>
          </w:p>
        </w:tc>
        <w:tc>
          <w:tcPr>
            <w:tcW w:w="1240" w:type="dxa"/>
            <w:tcBorders>
              <w:top w:val="nil"/>
              <w:left w:val="nil"/>
              <w:bottom w:val="nil"/>
              <w:right w:val="single" w:sz="8" w:space="0" w:color="2F75B5"/>
            </w:tcBorders>
            <w:shd w:val="clear" w:color="auto" w:fill="auto"/>
            <w:noWrap/>
            <w:vAlign w:val="bottom"/>
            <w:hideMark/>
          </w:tcPr>
          <w:p w14:paraId="799A0A89"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julio/2021</w:t>
            </w:r>
          </w:p>
        </w:tc>
      </w:tr>
      <w:tr w:rsidR="00E07BA2" w:rsidRPr="00E07BA2" w14:paraId="746B6769"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center"/>
            <w:hideMark/>
          </w:tcPr>
          <w:p w14:paraId="1728E4F4"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Certificado de Disponibilidad Presupuestal – CDP</w:t>
            </w:r>
          </w:p>
        </w:tc>
        <w:tc>
          <w:tcPr>
            <w:tcW w:w="1200" w:type="dxa"/>
            <w:tcBorders>
              <w:top w:val="nil"/>
              <w:left w:val="nil"/>
              <w:bottom w:val="nil"/>
              <w:right w:val="nil"/>
            </w:tcBorders>
            <w:shd w:val="clear" w:color="auto" w:fill="auto"/>
            <w:noWrap/>
            <w:vAlign w:val="bottom"/>
            <w:hideMark/>
          </w:tcPr>
          <w:p w14:paraId="16E41366"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NO</w:t>
            </w:r>
          </w:p>
        </w:tc>
        <w:tc>
          <w:tcPr>
            <w:tcW w:w="1202" w:type="dxa"/>
            <w:tcBorders>
              <w:top w:val="nil"/>
              <w:left w:val="single" w:sz="8" w:space="0" w:color="2F75B5"/>
              <w:bottom w:val="nil"/>
              <w:right w:val="single" w:sz="8" w:space="0" w:color="2F75B5"/>
            </w:tcBorders>
            <w:shd w:val="clear" w:color="auto" w:fill="auto"/>
            <w:noWrap/>
            <w:vAlign w:val="bottom"/>
            <w:hideMark/>
          </w:tcPr>
          <w:p w14:paraId="46C8F0B8"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w:t>
            </w:r>
          </w:p>
        </w:tc>
        <w:tc>
          <w:tcPr>
            <w:tcW w:w="1240" w:type="dxa"/>
            <w:tcBorders>
              <w:top w:val="nil"/>
              <w:left w:val="nil"/>
              <w:bottom w:val="nil"/>
              <w:right w:val="single" w:sz="8" w:space="0" w:color="2F75B5"/>
            </w:tcBorders>
            <w:shd w:val="clear" w:color="auto" w:fill="auto"/>
            <w:noWrap/>
            <w:vAlign w:val="bottom"/>
            <w:hideMark/>
          </w:tcPr>
          <w:p w14:paraId="25C79352"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21/07/2021</w:t>
            </w:r>
          </w:p>
        </w:tc>
      </w:tr>
      <w:tr w:rsidR="00E07BA2" w:rsidRPr="00E07BA2" w14:paraId="4D68B207"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bottom"/>
            <w:hideMark/>
          </w:tcPr>
          <w:p w14:paraId="576B10F1"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Invitación pública</w:t>
            </w:r>
          </w:p>
        </w:tc>
        <w:tc>
          <w:tcPr>
            <w:tcW w:w="1200" w:type="dxa"/>
            <w:tcBorders>
              <w:top w:val="nil"/>
              <w:left w:val="nil"/>
              <w:bottom w:val="nil"/>
              <w:right w:val="nil"/>
            </w:tcBorders>
            <w:shd w:val="clear" w:color="auto" w:fill="auto"/>
            <w:noWrap/>
            <w:vAlign w:val="bottom"/>
            <w:hideMark/>
          </w:tcPr>
          <w:p w14:paraId="4175D9AC"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SI</w:t>
            </w:r>
          </w:p>
        </w:tc>
        <w:tc>
          <w:tcPr>
            <w:tcW w:w="1202" w:type="dxa"/>
            <w:tcBorders>
              <w:top w:val="nil"/>
              <w:left w:val="single" w:sz="8" w:space="0" w:color="2F75B5"/>
              <w:bottom w:val="nil"/>
              <w:right w:val="single" w:sz="8" w:space="0" w:color="2F75B5"/>
            </w:tcBorders>
            <w:shd w:val="clear" w:color="auto" w:fill="auto"/>
            <w:noWrap/>
            <w:vAlign w:val="bottom"/>
            <w:hideMark/>
          </w:tcPr>
          <w:p w14:paraId="612C7971"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2/08/2021</w:t>
            </w:r>
          </w:p>
        </w:tc>
        <w:tc>
          <w:tcPr>
            <w:tcW w:w="1240" w:type="dxa"/>
            <w:tcBorders>
              <w:top w:val="nil"/>
              <w:left w:val="nil"/>
              <w:bottom w:val="nil"/>
              <w:right w:val="single" w:sz="8" w:space="0" w:color="2F75B5"/>
            </w:tcBorders>
            <w:shd w:val="clear" w:color="auto" w:fill="auto"/>
            <w:noWrap/>
            <w:vAlign w:val="bottom"/>
            <w:hideMark/>
          </w:tcPr>
          <w:p w14:paraId="023BDBB7"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2/08/2021</w:t>
            </w:r>
          </w:p>
        </w:tc>
      </w:tr>
      <w:tr w:rsidR="00E07BA2" w:rsidRPr="00E07BA2" w14:paraId="142CBF3D"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bottom"/>
            <w:hideMark/>
          </w:tcPr>
          <w:p w14:paraId="44829960"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lastRenderedPageBreak/>
              <w:t>Acta de cierre de selección de mínima cuantía</w:t>
            </w:r>
          </w:p>
        </w:tc>
        <w:tc>
          <w:tcPr>
            <w:tcW w:w="1200" w:type="dxa"/>
            <w:tcBorders>
              <w:top w:val="nil"/>
              <w:left w:val="nil"/>
              <w:bottom w:val="nil"/>
              <w:right w:val="nil"/>
            </w:tcBorders>
            <w:shd w:val="clear" w:color="auto" w:fill="auto"/>
            <w:noWrap/>
            <w:vAlign w:val="bottom"/>
            <w:hideMark/>
          </w:tcPr>
          <w:p w14:paraId="6142D8C1"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SI</w:t>
            </w:r>
          </w:p>
        </w:tc>
        <w:tc>
          <w:tcPr>
            <w:tcW w:w="1202" w:type="dxa"/>
            <w:tcBorders>
              <w:top w:val="nil"/>
              <w:left w:val="single" w:sz="8" w:space="0" w:color="2F75B5"/>
              <w:bottom w:val="nil"/>
              <w:right w:val="single" w:sz="8" w:space="0" w:color="2F75B5"/>
            </w:tcBorders>
            <w:shd w:val="clear" w:color="auto" w:fill="auto"/>
            <w:noWrap/>
            <w:vAlign w:val="bottom"/>
            <w:hideMark/>
          </w:tcPr>
          <w:p w14:paraId="5C825EFF"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4/08/2021</w:t>
            </w:r>
          </w:p>
        </w:tc>
        <w:tc>
          <w:tcPr>
            <w:tcW w:w="1240" w:type="dxa"/>
            <w:tcBorders>
              <w:top w:val="nil"/>
              <w:left w:val="nil"/>
              <w:bottom w:val="nil"/>
              <w:right w:val="single" w:sz="8" w:space="0" w:color="2F75B5"/>
            </w:tcBorders>
            <w:shd w:val="clear" w:color="auto" w:fill="auto"/>
            <w:noWrap/>
            <w:vAlign w:val="bottom"/>
            <w:hideMark/>
          </w:tcPr>
          <w:p w14:paraId="10833248"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4/08/2021</w:t>
            </w:r>
          </w:p>
        </w:tc>
      </w:tr>
      <w:tr w:rsidR="00E07BA2" w:rsidRPr="00E07BA2" w14:paraId="7DBE71A8"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bottom"/>
            <w:hideMark/>
          </w:tcPr>
          <w:p w14:paraId="13B13ACA"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Informe de evaluación de la oferta</w:t>
            </w:r>
          </w:p>
        </w:tc>
        <w:tc>
          <w:tcPr>
            <w:tcW w:w="1200" w:type="dxa"/>
            <w:tcBorders>
              <w:top w:val="nil"/>
              <w:left w:val="nil"/>
              <w:bottom w:val="nil"/>
              <w:right w:val="nil"/>
            </w:tcBorders>
            <w:shd w:val="clear" w:color="auto" w:fill="auto"/>
            <w:noWrap/>
            <w:vAlign w:val="bottom"/>
            <w:hideMark/>
          </w:tcPr>
          <w:p w14:paraId="112910A2"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SI</w:t>
            </w:r>
          </w:p>
        </w:tc>
        <w:tc>
          <w:tcPr>
            <w:tcW w:w="1202" w:type="dxa"/>
            <w:tcBorders>
              <w:top w:val="nil"/>
              <w:left w:val="single" w:sz="8" w:space="0" w:color="2F75B5"/>
              <w:bottom w:val="nil"/>
              <w:right w:val="single" w:sz="8" w:space="0" w:color="2F75B5"/>
            </w:tcBorders>
            <w:shd w:val="clear" w:color="auto" w:fill="auto"/>
            <w:noWrap/>
            <w:vAlign w:val="bottom"/>
            <w:hideMark/>
          </w:tcPr>
          <w:p w14:paraId="6F6FC1A2"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5/08/2021</w:t>
            </w:r>
          </w:p>
        </w:tc>
        <w:tc>
          <w:tcPr>
            <w:tcW w:w="1240" w:type="dxa"/>
            <w:tcBorders>
              <w:top w:val="nil"/>
              <w:left w:val="nil"/>
              <w:bottom w:val="nil"/>
              <w:right w:val="single" w:sz="8" w:space="0" w:color="2F75B5"/>
            </w:tcBorders>
            <w:shd w:val="clear" w:color="auto" w:fill="auto"/>
            <w:noWrap/>
            <w:vAlign w:val="bottom"/>
            <w:hideMark/>
          </w:tcPr>
          <w:p w14:paraId="2D645931"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4/08/2021</w:t>
            </w:r>
          </w:p>
        </w:tc>
      </w:tr>
      <w:tr w:rsidR="00E07BA2" w:rsidRPr="00E07BA2" w14:paraId="2FD67D70"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bottom"/>
            <w:hideMark/>
          </w:tcPr>
          <w:p w14:paraId="0E1B3777"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Oferta económica</w:t>
            </w:r>
          </w:p>
        </w:tc>
        <w:tc>
          <w:tcPr>
            <w:tcW w:w="1200" w:type="dxa"/>
            <w:tcBorders>
              <w:top w:val="nil"/>
              <w:left w:val="nil"/>
              <w:bottom w:val="nil"/>
              <w:right w:val="nil"/>
            </w:tcBorders>
            <w:shd w:val="clear" w:color="auto" w:fill="auto"/>
            <w:noWrap/>
            <w:vAlign w:val="bottom"/>
            <w:hideMark/>
          </w:tcPr>
          <w:p w14:paraId="452B8667"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SI</w:t>
            </w:r>
          </w:p>
        </w:tc>
        <w:tc>
          <w:tcPr>
            <w:tcW w:w="1202" w:type="dxa"/>
            <w:tcBorders>
              <w:top w:val="nil"/>
              <w:left w:val="single" w:sz="8" w:space="0" w:color="2F75B5"/>
              <w:bottom w:val="nil"/>
              <w:right w:val="single" w:sz="8" w:space="0" w:color="2F75B5"/>
            </w:tcBorders>
            <w:shd w:val="clear" w:color="auto" w:fill="auto"/>
            <w:noWrap/>
            <w:vAlign w:val="bottom"/>
            <w:hideMark/>
          </w:tcPr>
          <w:p w14:paraId="31D003C5"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28/04/2022</w:t>
            </w:r>
          </w:p>
        </w:tc>
        <w:tc>
          <w:tcPr>
            <w:tcW w:w="1240" w:type="dxa"/>
            <w:tcBorders>
              <w:top w:val="nil"/>
              <w:left w:val="nil"/>
              <w:bottom w:val="nil"/>
              <w:right w:val="single" w:sz="8" w:space="0" w:color="2F75B5"/>
            </w:tcBorders>
            <w:shd w:val="clear" w:color="auto" w:fill="auto"/>
            <w:noWrap/>
            <w:vAlign w:val="bottom"/>
            <w:hideMark/>
          </w:tcPr>
          <w:p w14:paraId="142D7B0E" w14:textId="77777777" w:rsidR="00E07BA2" w:rsidRPr="002069F1" w:rsidRDefault="00EE215B" w:rsidP="00E07BA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03/08/2021</w:t>
            </w:r>
          </w:p>
        </w:tc>
      </w:tr>
      <w:tr w:rsidR="00E07BA2" w:rsidRPr="00E07BA2" w14:paraId="4786A1FA"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bottom"/>
            <w:hideMark/>
          </w:tcPr>
          <w:p w14:paraId="5296F1C0"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Comunicación de aceptación de la oferta</w:t>
            </w:r>
          </w:p>
        </w:tc>
        <w:tc>
          <w:tcPr>
            <w:tcW w:w="1200" w:type="dxa"/>
            <w:tcBorders>
              <w:top w:val="nil"/>
              <w:left w:val="nil"/>
              <w:bottom w:val="nil"/>
              <w:right w:val="nil"/>
            </w:tcBorders>
            <w:shd w:val="clear" w:color="auto" w:fill="auto"/>
            <w:noWrap/>
            <w:vAlign w:val="bottom"/>
            <w:hideMark/>
          </w:tcPr>
          <w:p w14:paraId="03C53835"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SI</w:t>
            </w:r>
          </w:p>
        </w:tc>
        <w:tc>
          <w:tcPr>
            <w:tcW w:w="1202" w:type="dxa"/>
            <w:tcBorders>
              <w:top w:val="nil"/>
              <w:left w:val="single" w:sz="8" w:space="0" w:color="2F75B5"/>
              <w:bottom w:val="nil"/>
              <w:right w:val="single" w:sz="8" w:space="0" w:color="2F75B5"/>
            </w:tcBorders>
            <w:shd w:val="clear" w:color="auto" w:fill="auto"/>
            <w:noWrap/>
            <w:vAlign w:val="bottom"/>
            <w:hideMark/>
          </w:tcPr>
          <w:p w14:paraId="4009FA7B"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28/04/2022</w:t>
            </w:r>
          </w:p>
        </w:tc>
        <w:tc>
          <w:tcPr>
            <w:tcW w:w="1240" w:type="dxa"/>
            <w:tcBorders>
              <w:top w:val="nil"/>
              <w:left w:val="nil"/>
              <w:bottom w:val="nil"/>
              <w:right w:val="single" w:sz="8" w:space="0" w:color="2F75B5"/>
            </w:tcBorders>
            <w:shd w:val="clear" w:color="auto" w:fill="auto"/>
            <w:noWrap/>
            <w:vAlign w:val="bottom"/>
            <w:hideMark/>
          </w:tcPr>
          <w:p w14:paraId="59DB277C"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9/08/2021</w:t>
            </w:r>
          </w:p>
        </w:tc>
      </w:tr>
      <w:tr w:rsidR="00E07BA2" w:rsidRPr="00E07BA2" w14:paraId="34695A0E"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center"/>
            <w:hideMark/>
          </w:tcPr>
          <w:p w14:paraId="1300DD2C"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Registro Presupuestal – RP</w:t>
            </w:r>
          </w:p>
        </w:tc>
        <w:tc>
          <w:tcPr>
            <w:tcW w:w="1200" w:type="dxa"/>
            <w:tcBorders>
              <w:top w:val="nil"/>
              <w:left w:val="nil"/>
              <w:bottom w:val="nil"/>
              <w:right w:val="nil"/>
            </w:tcBorders>
            <w:shd w:val="clear" w:color="auto" w:fill="auto"/>
            <w:noWrap/>
            <w:vAlign w:val="bottom"/>
            <w:hideMark/>
          </w:tcPr>
          <w:p w14:paraId="2331A34C"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NO</w:t>
            </w:r>
          </w:p>
        </w:tc>
        <w:tc>
          <w:tcPr>
            <w:tcW w:w="1202" w:type="dxa"/>
            <w:tcBorders>
              <w:top w:val="nil"/>
              <w:left w:val="single" w:sz="8" w:space="0" w:color="2F75B5"/>
              <w:bottom w:val="nil"/>
              <w:right w:val="single" w:sz="8" w:space="0" w:color="2F75B5"/>
            </w:tcBorders>
            <w:shd w:val="clear" w:color="auto" w:fill="auto"/>
            <w:noWrap/>
            <w:vAlign w:val="bottom"/>
            <w:hideMark/>
          </w:tcPr>
          <w:p w14:paraId="42526AEF"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w:t>
            </w:r>
          </w:p>
        </w:tc>
        <w:tc>
          <w:tcPr>
            <w:tcW w:w="1240" w:type="dxa"/>
            <w:tcBorders>
              <w:top w:val="nil"/>
              <w:left w:val="nil"/>
              <w:bottom w:val="nil"/>
              <w:right w:val="single" w:sz="8" w:space="0" w:color="2F75B5"/>
            </w:tcBorders>
            <w:shd w:val="clear" w:color="auto" w:fill="auto"/>
            <w:noWrap/>
            <w:vAlign w:val="bottom"/>
            <w:hideMark/>
          </w:tcPr>
          <w:p w14:paraId="6EDD21DF"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9/08/2021</w:t>
            </w:r>
          </w:p>
        </w:tc>
      </w:tr>
      <w:tr w:rsidR="00E07BA2" w:rsidRPr="00E07BA2" w14:paraId="319E1D58"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center"/>
            <w:hideMark/>
          </w:tcPr>
          <w:p w14:paraId="48B0903F"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Acta de inicio</w:t>
            </w:r>
          </w:p>
        </w:tc>
        <w:tc>
          <w:tcPr>
            <w:tcW w:w="1200" w:type="dxa"/>
            <w:tcBorders>
              <w:top w:val="nil"/>
              <w:left w:val="nil"/>
              <w:bottom w:val="nil"/>
              <w:right w:val="nil"/>
            </w:tcBorders>
            <w:shd w:val="clear" w:color="auto" w:fill="auto"/>
            <w:noWrap/>
            <w:vAlign w:val="bottom"/>
            <w:hideMark/>
          </w:tcPr>
          <w:p w14:paraId="389A8D77"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NO</w:t>
            </w:r>
          </w:p>
        </w:tc>
        <w:tc>
          <w:tcPr>
            <w:tcW w:w="1202" w:type="dxa"/>
            <w:tcBorders>
              <w:top w:val="nil"/>
              <w:left w:val="single" w:sz="8" w:space="0" w:color="2F75B5"/>
              <w:bottom w:val="nil"/>
              <w:right w:val="single" w:sz="8" w:space="0" w:color="2F75B5"/>
            </w:tcBorders>
            <w:shd w:val="clear" w:color="auto" w:fill="auto"/>
            <w:noWrap/>
            <w:vAlign w:val="bottom"/>
            <w:hideMark/>
          </w:tcPr>
          <w:p w14:paraId="1C31DA23"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 </w:t>
            </w:r>
          </w:p>
        </w:tc>
        <w:tc>
          <w:tcPr>
            <w:tcW w:w="1240" w:type="dxa"/>
            <w:tcBorders>
              <w:top w:val="nil"/>
              <w:left w:val="nil"/>
              <w:bottom w:val="nil"/>
              <w:right w:val="single" w:sz="8" w:space="0" w:color="2F75B5"/>
            </w:tcBorders>
            <w:shd w:val="clear" w:color="auto" w:fill="auto"/>
            <w:noWrap/>
            <w:vAlign w:val="bottom"/>
            <w:hideMark/>
          </w:tcPr>
          <w:p w14:paraId="3F8A2444"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 </w:t>
            </w:r>
          </w:p>
        </w:tc>
      </w:tr>
      <w:tr w:rsidR="00E07BA2" w:rsidRPr="00E07BA2" w14:paraId="7242212F"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bottom"/>
            <w:hideMark/>
          </w:tcPr>
          <w:p w14:paraId="19D88E3D"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Informes de avance / final contratista</w:t>
            </w:r>
          </w:p>
        </w:tc>
        <w:tc>
          <w:tcPr>
            <w:tcW w:w="1200" w:type="dxa"/>
            <w:tcBorders>
              <w:top w:val="nil"/>
              <w:left w:val="nil"/>
              <w:bottom w:val="nil"/>
              <w:right w:val="nil"/>
            </w:tcBorders>
            <w:shd w:val="clear" w:color="auto" w:fill="auto"/>
            <w:noWrap/>
            <w:vAlign w:val="bottom"/>
            <w:hideMark/>
          </w:tcPr>
          <w:p w14:paraId="23D588C3"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NO</w:t>
            </w:r>
          </w:p>
        </w:tc>
        <w:tc>
          <w:tcPr>
            <w:tcW w:w="1202" w:type="dxa"/>
            <w:tcBorders>
              <w:top w:val="nil"/>
              <w:left w:val="single" w:sz="8" w:space="0" w:color="2F75B5"/>
              <w:bottom w:val="nil"/>
              <w:right w:val="single" w:sz="8" w:space="0" w:color="2F75B5"/>
            </w:tcBorders>
            <w:shd w:val="clear" w:color="auto" w:fill="auto"/>
            <w:noWrap/>
            <w:vAlign w:val="bottom"/>
            <w:hideMark/>
          </w:tcPr>
          <w:p w14:paraId="51EC6912"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 </w:t>
            </w:r>
          </w:p>
        </w:tc>
        <w:tc>
          <w:tcPr>
            <w:tcW w:w="1240" w:type="dxa"/>
            <w:tcBorders>
              <w:top w:val="nil"/>
              <w:left w:val="nil"/>
              <w:bottom w:val="nil"/>
              <w:right w:val="single" w:sz="8" w:space="0" w:color="2F75B5"/>
            </w:tcBorders>
            <w:shd w:val="clear" w:color="auto" w:fill="auto"/>
            <w:noWrap/>
            <w:vAlign w:val="bottom"/>
            <w:hideMark/>
          </w:tcPr>
          <w:p w14:paraId="7587B545"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 </w:t>
            </w:r>
          </w:p>
        </w:tc>
      </w:tr>
      <w:tr w:rsidR="00E07BA2" w:rsidRPr="00E07BA2" w14:paraId="58A29B95" w14:textId="77777777" w:rsidTr="002069F1">
        <w:trPr>
          <w:trHeight w:val="227"/>
        </w:trPr>
        <w:tc>
          <w:tcPr>
            <w:tcW w:w="4600" w:type="dxa"/>
            <w:tcBorders>
              <w:top w:val="nil"/>
              <w:left w:val="single" w:sz="8" w:space="0" w:color="2F75B5"/>
              <w:bottom w:val="nil"/>
              <w:right w:val="single" w:sz="8" w:space="0" w:color="2F75B5"/>
            </w:tcBorders>
            <w:shd w:val="clear" w:color="auto" w:fill="auto"/>
            <w:noWrap/>
            <w:vAlign w:val="center"/>
            <w:hideMark/>
          </w:tcPr>
          <w:p w14:paraId="6DFFF17F"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Informes de supervisión</w:t>
            </w:r>
          </w:p>
        </w:tc>
        <w:tc>
          <w:tcPr>
            <w:tcW w:w="1200" w:type="dxa"/>
            <w:tcBorders>
              <w:top w:val="nil"/>
              <w:left w:val="nil"/>
              <w:bottom w:val="nil"/>
              <w:right w:val="nil"/>
            </w:tcBorders>
            <w:shd w:val="clear" w:color="auto" w:fill="auto"/>
            <w:noWrap/>
            <w:vAlign w:val="bottom"/>
            <w:hideMark/>
          </w:tcPr>
          <w:p w14:paraId="0EE084DC"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NO</w:t>
            </w:r>
          </w:p>
        </w:tc>
        <w:tc>
          <w:tcPr>
            <w:tcW w:w="1202" w:type="dxa"/>
            <w:tcBorders>
              <w:top w:val="nil"/>
              <w:left w:val="single" w:sz="8" w:space="0" w:color="2F75B5"/>
              <w:bottom w:val="nil"/>
              <w:right w:val="single" w:sz="8" w:space="0" w:color="2F75B5"/>
            </w:tcBorders>
            <w:shd w:val="clear" w:color="auto" w:fill="auto"/>
            <w:noWrap/>
            <w:vAlign w:val="bottom"/>
            <w:hideMark/>
          </w:tcPr>
          <w:p w14:paraId="565598CE"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 </w:t>
            </w:r>
          </w:p>
        </w:tc>
        <w:tc>
          <w:tcPr>
            <w:tcW w:w="1240" w:type="dxa"/>
            <w:tcBorders>
              <w:top w:val="nil"/>
              <w:left w:val="nil"/>
              <w:bottom w:val="nil"/>
              <w:right w:val="single" w:sz="8" w:space="0" w:color="2F75B5"/>
            </w:tcBorders>
            <w:shd w:val="clear" w:color="auto" w:fill="auto"/>
            <w:noWrap/>
            <w:vAlign w:val="bottom"/>
            <w:hideMark/>
          </w:tcPr>
          <w:p w14:paraId="2CD3E91C"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 </w:t>
            </w:r>
          </w:p>
        </w:tc>
      </w:tr>
      <w:tr w:rsidR="00E07BA2" w:rsidRPr="00E07BA2" w14:paraId="050C934E" w14:textId="77777777" w:rsidTr="002069F1">
        <w:trPr>
          <w:trHeight w:val="227"/>
        </w:trPr>
        <w:tc>
          <w:tcPr>
            <w:tcW w:w="4600" w:type="dxa"/>
            <w:tcBorders>
              <w:top w:val="nil"/>
              <w:left w:val="single" w:sz="8" w:space="0" w:color="2F75B5"/>
              <w:bottom w:val="single" w:sz="8" w:space="0" w:color="2F75B5"/>
              <w:right w:val="single" w:sz="8" w:space="0" w:color="2F75B5"/>
            </w:tcBorders>
            <w:shd w:val="clear" w:color="auto" w:fill="auto"/>
            <w:noWrap/>
            <w:vAlign w:val="center"/>
            <w:hideMark/>
          </w:tcPr>
          <w:p w14:paraId="713776BF" w14:textId="77777777" w:rsidR="00E07BA2" w:rsidRPr="002069F1" w:rsidRDefault="00E07BA2" w:rsidP="00E07BA2">
            <w:pP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Acta de recibo final</w:t>
            </w:r>
          </w:p>
        </w:tc>
        <w:tc>
          <w:tcPr>
            <w:tcW w:w="1200" w:type="dxa"/>
            <w:tcBorders>
              <w:top w:val="nil"/>
              <w:left w:val="nil"/>
              <w:bottom w:val="single" w:sz="8" w:space="0" w:color="2F75B5"/>
              <w:right w:val="nil"/>
            </w:tcBorders>
            <w:shd w:val="clear" w:color="auto" w:fill="auto"/>
            <w:noWrap/>
            <w:vAlign w:val="bottom"/>
            <w:hideMark/>
          </w:tcPr>
          <w:p w14:paraId="77D3727F"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NO</w:t>
            </w:r>
          </w:p>
        </w:tc>
        <w:tc>
          <w:tcPr>
            <w:tcW w:w="1202" w:type="dxa"/>
            <w:tcBorders>
              <w:top w:val="nil"/>
              <w:left w:val="single" w:sz="8" w:space="0" w:color="2F75B5"/>
              <w:bottom w:val="single" w:sz="8" w:space="0" w:color="2F75B5"/>
              <w:right w:val="single" w:sz="8" w:space="0" w:color="2F75B5"/>
            </w:tcBorders>
            <w:shd w:val="clear" w:color="auto" w:fill="auto"/>
            <w:noWrap/>
            <w:vAlign w:val="bottom"/>
            <w:hideMark/>
          </w:tcPr>
          <w:p w14:paraId="05DC6EBF"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 </w:t>
            </w:r>
          </w:p>
        </w:tc>
        <w:tc>
          <w:tcPr>
            <w:tcW w:w="1240" w:type="dxa"/>
            <w:tcBorders>
              <w:top w:val="nil"/>
              <w:left w:val="nil"/>
              <w:bottom w:val="single" w:sz="8" w:space="0" w:color="2F75B5"/>
              <w:right w:val="single" w:sz="8" w:space="0" w:color="2F75B5"/>
            </w:tcBorders>
            <w:shd w:val="clear" w:color="auto" w:fill="auto"/>
            <w:noWrap/>
            <w:vAlign w:val="bottom"/>
            <w:hideMark/>
          </w:tcPr>
          <w:p w14:paraId="74914B8F" w14:textId="77777777" w:rsidR="00E07BA2" w:rsidRPr="002069F1" w:rsidRDefault="00E07BA2" w:rsidP="00E07BA2">
            <w:pPr>
              <w:jc w:val="center"/>
              <w:rPr>
                <w:rFonts w:ascii="Arial" w:eastAsia="Times New Roman" w:hAnsi="Arial" w:cs="Arial"/>
                <w:color w:val="000000"/>
                <w:sz w:val="18"/>
                <w:szCs w:val="18"/>
                <w:lang w:val="es-CO" w:eastAsia="es-CO"/>
              </w:rPr>
            </w:pPr>
            <w:r w:rsidRPr="002069F1">
              <w:rPr>
                <w:rFonts w:ascii="Arial" w:eastAsia="Times New Roman" w:hAnsi="Arial" w:cs="Arial"/>
                <w:color w:val="000000"/>
                <w:sz w:val="18"/>
                <w:szCs w:val="18"/>
                <w:lang w:val="es-CO" w:eastAsia="es-CO"/>
              </w:rPr>
              <w:t>23/08/2021</w:t>
            </w:r>
          </w:p>
        </w:tc>
      </w:tr>
    </w:tbl>
    <w:p w14:paraId="4E7BCF9B" w14:textId="77777777" w:rsidR="00C10D5A" w:rsidRPr="00636C8C" w:rsidRDefault="00C10D5A" w:rsidP="00C10D5A">
      <w:pPr>
        <w:contextualSpacing/>
        <w:jc w:val="center"/>
        <w:rPr>
          <w:rFonts w:ascii="Arial" w:eastAsiaTheme="minorHAnsi" w:hAnsi="Arial" w:cs="Arial"/>
          <w:sz w:val="16"/>
          <w:szCs w:val="16"/>
          <w:lang w:val="es-CO" w:eastAsia="en-US"/>
        </w:rPr>
      </w:pPr>
      <w:r w:rsidRPr="00636C8C">
        <w:rPr>
          <w:rFonts w:ascii="Arial" w:eastAsiaTheme="minorHAnsi" w:hAnsi="Arial" w:cs="Arial"/>
          <w:sz w:val="16"/>
          <w:szCs w:val="16"/>
          <w:lang w:val="es-CO" w:eastAsia="en-US"/>
        </w:rPr>
        <w:t>Fuente:</w:t>
      </w:r>
      <w:r>
        <w:rPr>
          <w:rFonts w:ascii="Arial" w:eastAsiaTheme="minorHAnsi" w:hAnsi="Arial" w:cs="Arial"/>
          <w:sz w:val="16"/>
          <w:szCs w:val="16"/>
          <w:lang w:val="es-CO" w:eastAsia="en-US"/>
        </w:rPr>
        <w:t xml:space="preserve"> Elaboración propia con </w:t>
      </w:r>
      <w:r w:rsidR="0009107B">
        <w:rPr>
          <w:rFonts w:ascii="Arial" w:eastAsiaTheme="minorHAnsi" w:hAnsi="Arial" w:cs="Arial"/>
          <w:sz w:val="16"/>
          <w:szCs w:val="16"/>
          <w:lang w:val="es-CO" w:eastAsia="en-US"/>
        </w:rPr>
        <w:t>pantallazo de SECOP</w:t>
      </w:r>
      <w:r w:rsidR="004C50BA">
        <w:rPr>
          <w:rFonts w:ascii="Arial" w:eastAsiaTheme="minorHAnsi" w:hAnsi="Arial" w:cs="Arial"/>
          <w:sz w:val="16"/>
          <w:szCs w:val="16"/>
          <w:lang w:val="es-CO" w:eastAsia="en-US"/>
        </w:rPr>
        <w:t xml:space="preserve"> I</w:t>
      </w:r>
      <w:r w:rsidR="009B1481">
        <w:rPr>
          <w:rFonts w:ascii="Arial" w:eastAsiaTheme="minorHAnsi" w:hAnsi="Arial" w:cs="Arial"/>
          <w:sz w:val="16"/>
          <w:szCs w:val="16"/>
          <w:lang w:val="es-CO" w:eastAsia="en-US"/>
        </w:rPr>
        <w:t xml:space="preserve"> y expediente contractual entregado por el Municipio</w:t>
      </w:r>
      <w:r w:rsidR="004C50BA">
        <w:rPr>
          <w:rFonts w:ascii="Arial" w:eastAsiaTheme="minorHAnsi" w:hAnsi="Arial" w:cs="Arial"/>
          <w:sz w:val="16"/>
          <w:szCs w:val="16"/>
          <w:lang w:val="es-CO" w:eastAsia="en-US"/>
        </w:rPr>
        <w:t>.</w:t>
      </w:r>
    </w:p>
    <w:p w14:paraId="7ED856F4" w14:textId="77777777" w:rsidR="00FA5D33" w:rsidRDefault="00FA5D33" w:rsidP="00CC079C">
      <w:pPr>
        <w:contextualSpacing/>
        <w:jc w:val="both"/>
        <w:rPr>
          <w:rFonts w:ascii="Arial" w:eastAsiaTheme="minorHAnsi" w:hAnsi="Arial" w:cs="Arial"/>
          <w:sz w:val="22"/>
          <w:szCs w:val="22"/>
          <w:lang w:val="es-CO" w:eastAsia="en-US"/>
        </w:rPr>
      </w:pPr>
    </w:p>
    <w:p w14:paraId="4C8CD330" w14:textId="77777777" w:rsidR="00CC5290" w:rsidRDefault="008A5FD1"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De la tabla, se rescata que, si bien la entidad realizó la publicación de documentos que hacen parte de la etapa precontractual </w:t>
      </w:r>
      <w:r w:rsidR="006E491A">
        <w:rPr>
          <w:rFonts w:ascii="Arial" w:eastAsiaTheme="minorHAnsi" w:hAnsi="Arial" w:cs="Arial"/>
          <w:sz w:val="22"/>
          <w:szCs w:val="22"/>
          <w:lang w:val="es-CO" w:eastAsia="en-US"/>
        </w:rPr>
        <w:t xml:space="preserve">del Contrato </w:t>
      </w:r>
      <w:r w:rsidR="006E491A" w:rsidRPr="006E491A">
        <w:rPr>
          <w:rFonts w:ascii="Arial" w:eastAsiaTheme="minorHAnsi" w:hAnsi="Arial" w:cs="Arial"/>
          <w:sz w:val="22"/>
          <w:szCs w:val="22"/>
          <w:lang w:val="es-CO" w:eastAsia="en-US"/>
        </w:rPr>
        <w:t>MC-036-2021</w:t>
      </w:r>
      <w:r w:rsidR="006E491A">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en la plataforma SECOP, no publica</w:t>
      </w:r>
      <w:r w:rsidR="0060334D">
        <w:rPr>
          <w:rFonts w:ascii="Arial" w:eastAsiaTheme="minorHAnsi" w:hAnsi="Arial" w:cs="Arial"/>
          <w:sz w:val="22"/>
          <w:szCs w:val="22"/>
          <w:lang w:val="es-CO" w:eastAsia="en-US"/>
        </w:rPr>
        <w:t>ron</w:t>
      </w:r>
      <w:r>
        <w:rPr>
          <w:rFonts w:ascii="Arial" w:eastAsiaTheme="minorHAnsi" w:hAnsi="Arial" w:cs="Arial"/>
          <w:sz w:val="22"/>
          <w:szCs w:val="22"/>
          <w:lang w:val="es-CO" w:eastAsia="en-US"/>
        </w:rPr>
        <w:t xml:space="preserve"> documentos del proceso contractual y poscontractual</w:t>
      </w:r>
      <w:r w:rsidR="00D667D8">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como: la minuta contractual, acta de inicio, informes de supervisión, informes de entrega del contratista, actas de recibo final, CDP</w:t>
      </w:r>
      <w:r w:rsidR="0060334D">
        <w:rPr>
          <w:rFonts w:ascii="Arial" w:eastAsiaTheme="minorHAnsi" w:hAnsi="Arial" w:cs="Arial"/>
          <w:sz w:val="22"/>
          <w:szCs w:val="22"/>
          <w:lang w:val="es-CO" w:eastAsia="en-US"/>
        </w:rPr>
        <w:t xml:space="preserve"> y</w:t>
      </w:r>
      <w:r>
        <w:rPr>
          <w:rFonts w:ascii="Arial" w:eastAsiaTheme="minorHAnsi" w:hAnsi="Arial" w:cs="Arial"/>
          <w:sz w:val="22"/>
          <w:szCs w:val="22"/>
          <w:lang w:val="es-CO" w:eastAsia="en-US"/>
        </w:rPr>
        <w:t xml:space="preserve"> RP. </w:t>
      </w:r>
      <w:r w:rsidR="00EA106D">
        <w:rPr>
          <w:rFonts w:ascii="Arial" w:eastAsiaTheme="minorHAnsi" w:hAnsi="Arial" w:cs="Arial"/>
          <w:sz w:val="22"/>
          <w:szCs w:val="22"/>
          <w:lang w:val="es-CO" w:eastAsia="en-US"/>
        </w:rPr>
        <w:t>D</w:t>
      </w:r>
      <w:r w:rsidR="00F74725">
        <w:rPr>
          <w:rFonts w:ascii="Arial" w:eastAsiaTheme="minorHAnsi" w:hAnsi="Arial" w:cs="Arial"/>
          <w:sz w:val="22"/>
          <w:szCs w:val="22"/>
          <w:lang w:val="es-CO" w:eastAsia="en-US"/>
        </w:rPr>
        <w:t xml:space="preserve">el mismo modo, </w:t>
      </w:r>
      <w:r w:rsidR="00831E33">
        <w:rPr>
          <w:rFonts w:ascii="Arial" w:eastAsiaTheme="minorHAnsi" w:hAnsi="Arial" w:cs="Arial"/>
          <w:sz w:val="22"/>
          <w:szCs w:val="22"/>
          <w:lang w:val="es-CO" w:eastAsia="en-US"/>
        </w:rPr>
        <w:t xml:space="preserve">se verificó que las fechas de publicación </w:t>
      </w:r>
      <w:r w:rsidR="00AC6942">
        <w:rPr>
          <w:rFonts w:ascii="Arial" w:eastAsiaTheme="minorHAnsi" w:hAnsi="Arial" w:cs="Arial"/>
          <w:sz w:val="22"/>
          <w:szCs w:val="22"/>
          <w:lang w:val="es-CO" w:eastAsia="en-US"/>
        </w:rPr>
        <w:t>de los documentos cumplieran lo dispuesto por l</w:t>
      </w:r>
      <w:r w:rsidR="00831E33">
        <w:rPr>
          <w:rFonts w:ascii="Arial" w:eastAsiaTheme="minorHAnsi" w:hAnsi="Arial" w:cs="Arial"/>
          <w:sz w:val="22"/>
          <w:szCs w:val="22"/>
          <w:lang w:val="es-CO" w:eastAsia="en-US"/>
        </w:rPr>
        <w:t>a norma</w:t>
      </w:r>
      <w:r w:rsidR="00D87EC9">
        <w:rPr>
          <w:rFonts w:ascii="Arial" w:eastAsiaTheme="minorHAnsi" w:hAnsi="Arial" w:cs="Arial"/>
          <w:sz w:val="22"/>
          <w:szCs w:val="22"/>
          <w:lang w:val="es-CO" w:eastAsia="en-US"/>
        </w:rPr>
        <w:t>tividad</w:t>
      </w:r>
      <w:r w:rsidR="00831E33">
        <w:rPr>
          <w:rFonts w:ascii="Arial" w:eastAsiaTheme="minorHAnsi" w:hAnsi="Arial" w:cs="Arial"/>
          <w:sz w:val="22"/>
          <w:szCs w:val="22"/>
          <w:lang w:val="es-CO" w:eastAsia="en-US"/>
        </w:rPr>
        <w:t>, para lo cual</w:t>
      </w:r>
      <w:r w:rsidR="00DB73C4">
        <w:rPr>
          <w:rFonts w:ascii="Arial" w:eastAsiaTheme="minorHAnsi" w:hAnsi="Arial" w:cs="Arial"/>
          <w:sz w:val="22"/>
          <w:szCs w:val="22"/>
          <w:lang w:val="es-CO" w:eastAsia="en-US"/>
        </w:rPr>
        <w:t xml:space="preserve"> se identificó que los documentos de oferta económica</w:t>
      </w:r>
      <w:r w:rsidR="00D87EC9">
        <w:rPr>
          <w:rFonts w:ascii="Arial" w:eastAsiaTheme="minorHAnsi" w:hAnsi="Arial" w:cs="Arial"/>
          <w:sz w:val="22"/>
          <w:szCs w:val="22"/>
          <w:lang w:val="es-CO" w:eastAsia="en-US"/>
        </w:rPr>
        <w:t xml:space="preserve"> y comunicación de aceptación de la oferta</w:t>
      </w:r>
      <w:r w:rsidR="00AC6942">
        <w:rPr>
          <w:rFonts w:ascii="Arial" w:eastAsiaTheme="minorHAnsi" w:hAnsi="Arial" w:cs="Arial"/>
          <w:sz w:val="22"/>
          <w:szCs w:val="22"/>
          <w:lang w:val="es-CO" w:eastAsia="en-US"/>
        </w:rPr>
        <w:t xml:space="preserve"> del </w:t>
      </w:r>
      <w:r w:rsidR="00AF5A6C">
        <w:rPr>
          <w:rFonts w:ascii="Arial" w:eastAsiaTheme="minorHAnsi" w:hAnsi="Arial" w:cs="Arial"/>
          <w:sz w:val="22"/>
          <w:szCs w:val="22"/>
          <w:lang w:val="es-CO" w:eastAsia="en-US"/>
        </w:rPr>
        <w:t>P</w:t>
      </w:r>
      <w:r w:rsidR="00AC6942">
        <w:rPr>
          <w:rFonts w:ascii="Arial" w:eastAsiaTheme="minorHAnsi" w:hAnsi="Arial" w:cs="Arial"/>
          <w:sz w:val="22"/>
          <w:szCs w:val="22"/>
          <w:lang w:val="es-CO" w:eastAsia="en-US"/>
        </w:rPr>
        <w:t>roceso MC-036-2021</w:t>
      </w:r>
      <w:r w:rsidR="00D87EC9">
        <w:rPr>
          <w:rFonts w:ascii="Arial" w:eastAsiaTheme="minorHAnsi" w:hAnsi="Arial" w:cs="Arial"/>
          <w:sz w:val="22"/>
          <w:szCs w:val="22"/>
          <w:lang w:val="es-CO" w:eastAsia="en-US"/>
        </w:rPr>
        <w:t xml:space="preserve">, </w:t>
      </w:r>
      <w:r w:rsidR="00AC6942">
        <w:rPr>
          <w:rFonts w:ascii="Arial" w:eastAsiaTheme="minorHAnsi" w:hAnsi="Arial" w:cs="Arial"/>
          <w:sz w:val="22"/>
          <w:szCs w:val="22"/>
          <w:lang w:val="es-CO" w:eastAsia="en-US"/>
        </w:rPr>
        <w:t xml:space="preserve">que tenían </w:t>
      </w:r>
      <w:r w:rsidR="00D87EC9">
        <w:rPr>
          <w:rFonts w:ascii="Arial" w:eastAsiaTheme="minorHAnsi" w:hAnsi="Arial" w:cs="Arial"/>
          <w:sz w:val="22"/>
          <w:szCs w:val="22"/>
          <w:lang w:val="es-CO" w:eastAsia="en-US"/>
        </w:rPr>
        <w:t>fecha del 3 y 9 de agosto de 2021</w:t>
      </w:r>
      <w:r w:rsidR="00AF5300">
        <w:rPr>
          <w:rFonts w:ascii="Arial" w:eastAsiaTheme="minorHAnsi" w:hAnsi="Arial" w:cs="Arial"/>
          <w:sz w:val="22"/>
          <w:szCs w:val="22"/>
          <w:lang w:val="es-CO" w:eastAsia="en-US"/>
        </w:rPr>
        <w:t xml:space="preserve"> respectivamente</w:t>
      </w:r>
      <w:r w:rsidR="00D87EC9">
        <w:rPr>
          <w:rFonts w:ascii="Arial" w:eastAsiaTheme="minorHAnsi" w:hAnsi="Arial" w:cs="Arial"/>
          <w:sz w:val="22"/>
          <w:szCs w:val="22"/>
          <w:lang w:val="es-CO" w:eastAsia="en-US"/>
        </w:rPr>
        <w:t xml:space="preserve">, fueron publicados el 28 de abril de 2022, excediendo los tres días hábiles </w:t>
      </w:r>
      <w:r w:rsidR="00AC6942">
        <w:rPr>
          <w:rFonts w:ascii="Arial" w:eastAsiaTheme="minorHAnsi" w:hAnsi="Arial" w:cs="Arial"/>
          <w:sz w:val="22"/>
          <w:szCs w:val="22"/>
          <w:lang w:val="es-CO" w:eastAsia="en-US"/>
        </w:rPr>
        <w:t xml:space="preserve">después de su expedición </w:t>
      </w:r>
      <w:r w:rsidR="00D87EC9">
        <w:rPr>
          <w:rFonts w:ascii="Arial" w:eastAsiaTheme="minorHAnsi" w:hAnsi="Arial" w:cs="Arial"/>
          <w:sz w:val="22"/>
          <w:szCs w:val="22"/>
          <w:lang w:val="es-CO" w:eastAsia="en-US"/>
        </w:rPr>
        <w:t>para la publicación en la plataforma SECOP.</w:t>
      </w:r>
      <w:r w:rsidR="00927380">
        <w:rPr>
          <w:rFonts w:ascii="Arial" w:eastAsiaTheme="minorHAnsi" w:hAnsi="Arial" w:cs="Arial"/>
          <w:sz w:val="22"/>
          <w:szCs w:val="22"/>
          <w:lang w:val="es-CO" w:eastAsia="en-US"/>
        </w:rPr>
        <w:t xml:space="preserve"> </w:t>
      </w:r>
    </w:p>
    <w:p w14:paraId="518EBEB7" w14:textId="77777777" w:rsidR="00E032A4" w:rsidRDefault="00E032A4" w:rsidP="00CC079C">
      <w:pPr>
        <w:contextualSpacing/>
        <w:rPr>
          <w:rFonts w:ascii="Arial" w:eastAsiaTheme="minorHAnsi" w:hAnsi="Arial" w:cs="Arial"/>
          <w:sz w:val="22"/>
          <w:szCs w:val="22"/>
          <w:lang w:val="es-CO" w:eastAsia="en-US"/>
        </w:rPr>
      </w:pPr>
    </w:p>
    <w:p w14:paraId="6C3749FF"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AF5A6C">
        <w:rPr>
          <w:rFonts w:ascii="Arial" w:eastAsiaTheme="minorHAnsi" w:hAnsi="Arial" w:cs="Arial"/>
          <w:b/>
          <w:bCs/>
          <w:sz w:val="22"/>
          <w:szCs w:val="22"/>
          <w:lang w:val="es-CO" w:eastAsia="en-US"/>
        </w:rPr>
        <w:t>.</w:t>
      </w:r>
    </w:p>
    <w:p w14:paraId="201E9B79" w14:textId="77777777" w:rsidR="00CC5290" w:rsidRDefault="00CC5290" w:rsidP="00CC079C">
      <w:pPr>
        <w:contextualSpacing/>
        <w:jc w:val="both"/>
        <w:rPr>
          <w:rFonts w:ascii="Arial" w:hAnsi="Arial" w:cs="Arial"/>
          <w:sz w:val="22"/>
          <w:szCs w:val="22"/>
        </w:rPr>
      </w:pPr>
    </w:p>
    <w:p w14:paraId="513F30B8" w14:textId="77777777" w:rsidR="00E032A4" w:rsidRPr="00B06CA4" w:rsidRDefault="006079CC" w:rsidP="00CC079C">
      <w:pPr>
        <w:contextualSpacing/>
        <w:jc w:val="both"/>
        <w:rPr>
          <w:rFonts w:ascii="Arial" w:hAnsi="Arial" w:cs="Arial"/>
          <w:sz w:val="22"/>
          <w:szCs w:val="22"/>
        </w:rPr>
      </w:pPr>
      <w:r>
        <w:rPr>
          <w:rFonts w:ascii="Arial" w:eastAsiaTheme="minorHAnsi" w:hAnsi="Arial" w:cs="Arial"/>
          <w:sz w:val="22"/>
          <w:szCs w:val="22"/>
          <w:lang w:val="es-CO" w:eastAsia="en-US"/>
        </w:rPr>
        <w:t xml:space="preserve">Para dar cumplimiento a esta </w:t>
      </w:r>
      <w:r w:rsidR="00AE651A">
        <w:rPr>
          <w:rFonts w:ascii="Arial" w:eastAsiaTheme="minorHAnsi" w:hAnsi="Arial" w:cs="Arial"/>
          <w:sz w:val="22"/>
          <w:szCs w:val="22"/>
          <w:lang w:val="es-CO" w:eastAsia="en-US"/>
        </w:rPr>
        <w:t>A</w:t>
      </w:r>
      <w:r>
        <w:rPr>
          <w:rFonts w:ascii="Arial" w:eastAsiaTheme="minorHAnsi" w:hAnsi="Arial" w:cs="Arial"/>
          <w:sz w:val="22"/>
          <w:szCs w:val="22"/>
          <w:lang w:val="es-CO" w:eastAsia="en-US"/>
        </w:rPr>
        <w:t xml:space="preserve">ctividad, se recomienda al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deleg</w:t>
      </w:r>
      <w:r w:rsidR="002D29C3">
        <w:rPr>
          <w:rFonts w:ascii="Arial" w:eastAsiaTheme="minorHAnsi" w:hAnsi="Arial" w:cs="Arial"/>
          <w:sz w:val="22"/>
          <w:szCs w:val="22"/>
          <w:lang w:val="es-CO" w:eastAsia="en-US"/>
        </w:rPr>
        <w:t>ar</w:t>
      </w:r>
      <w:r>
        <w:rPr>
          <w:rFonts w:ascii="Arial" w:eastAsiaTheme="minorHAnsi" w:hAnsi="Arial" w:cs="Arial"/>
          <w:sz w:val="22"/>
          <w:szCs w:val="22"/>
          <w:lang w:val="es-CO" w:eastAsia="en-US"/>
        </w:rPr>
        <w:t xml:space="preserve"> a un funcionario de la </w:t>
      </w:r>
      <w:r w:rsidR="00D17383">
        <w:rPr>
          <w:rFonts w:ascii="Arial" w:eastAsiaTheme="minorHAnsi" w:hAnsi="Arial" w:cs="Arial"/>
          <w:sz w:val="22"/>
          <w:szCs w:val="22"/>
          <w:lang w:val="es-CO" w:eastAsia="en-US"/>
        </w:rPr>
        <w:t xml:space="preserve">administración municipal </w:t>
      </w:r>
      <w:r w:rsidR="002D29C3">
        <w:rPr>
          <w:rFonts w:ascii="Arial" w:eastAsiaTheme="minorHAnsi" w:hAnsi="Arial" w:cs="Arial"/>
          <w:sz w:val="22"/>
          <w:szCs w:val="22"/>
          <w:lang w:val="es-CO" w:eastAsia="en-US"/>
        </w:rPr>
        <w:t xml:space="preserve">para que realice la debida </w:t>
      </w:r>
      <w:r>
        <w:rPr>
          <w:rFonts w:ascii="Arial" w:eastAsiaTheme="minorHAnsi" w:hAnsi="Arial" w:cs="Arial"/>
          <w:sz w:val="22"/>
          <w:szCs w:val="22"/>
          <w:lang w:val="es-CO" w:eastAsia="en-US"/>
        </w:rPr>
        <w:t>p</w:t>
      </w:r>
      <w:r w:rsidRPr="003B02B4">
        <w:rPr>
          <w:rFonts w:ascii="Arial" w:eastAsiaTheme="minorHAnsi" w:hAnsi="Arial" w:cs="Arial"/>
          <w:sz w:val="22"/>
          <w:szCs w:val="22"/>
          <w:lang w:val="es-CO" w:eastAsia="en-US"/>
        </w:rPr>
        <w:t>ublica</w:t>
      </w:r>
      <w:r>
        <w:rPr>
          <w:rFonts w:ascii="Arial" w:eastAsiaTheme="minorHAnsi" w:hAnsi="Arial" w:cs="Arial"/>
          <w:sz w:val="22"/>
          <w:szCs w:val="22"/>
          <w:lang w:val="es-CO" w:eastAsia="en-US"/>
        </w:rPr>
        <w:t>ción de los documentos que hacen parte de los expedientes contractuales</w:t>
      </w:r>
      <w:r w:rsidR="002D29C3">
        <w:rPr>
          <w:rFonts w:ascii="Arial" w:eastAsiaTheme="minorHAnsi" w:hAnsi="Arial" w:cs="Arial"/>
          <w:sz w:val="22"/>
          <w:szCs w:val="22"/>
          <w:lang w:val="es-CO" w:eastAsia="en-US"/>
        </w:rPr>
        <w:t xml:space="preserve"> de manera completa y oportuna</w:t>
      </w:r>
      <w:r w:rsidR="006950E0">
        <w:rPr>
          <w:rFonts w:ascii="Arial" w:eastAsiaTheme="minorHAnsi" w:hAnsi="Arial" w:cs="Arial"/>
          <w:sz w:val="22"/>
          <w:szCs w:val="22"/>
          <w:lang w:val="es-CO" w:eastAsia="en-US"/>
        </w:rPr>
        <w:t xml:space="preserve"> en la plataforma SECOP </w:t>
      </w:r>
      <w:r w:rsidR="0030436C">
        <w:rPr>
          <w:rFonts w:ascii="Arial" w:eastAsiaTheme="minorHAnsi" w:hAnsi="Arial" w:cs="Arial"/>
          <w:sz w:val="22"/>
          <w:szCs w:val="22"/>
          <w:lang w:val="es-CO" w:eastAsia="en-US"/>
        </w:rPr>
        <w:t xml:space="preserve">I </w:t>
      </w:r>
      <w:r w:rsidR="00660C6C">
        <w:rPr>
          <w:rFonts w:ascii="Arial" w:eastAsiaTheme="minorHAnsi" w:hAnsi="Arial" w:cs="Arial"/>
          <w:sz w:val="22"/>
          <w:szCs w:val="22"/>
          <w:lang w:val="es-CO" w:eastAsia="en-US"/>
        </w:rPr>
        <w:t>y/o</w:t>
      </w:r>
      <w:r w:rsidR="0030436C">
        <w:rPr>
          <w:rFonts w:ascii="Arial" w:eastAsiaTheme="minorHAnsi" w:hAnsi="Arial" w:cs="Arial"/>
          <w:sz w:val="22"/>
          <w:szCs w:val="22"/>
          <w:lang w:val="es-CO" w:eastAsia="en-US"/>
        </w:rPr>
        <w:t xml:space="preserve"> </w:t>
      </w:r>
      <w:r w:rsidR="00F81E01">
        <w:rPr>
          <w:rFonts w:ascii="Arial" w:eastAsiaTheme="minorHAnsi" w:hAnsi="Arial" w:cs="Arial"/>
          <w:sz w:val="22"/>
          <w:szCs w:val="22"/>
          <w:lang w:val="es-CO" w:eastAsia="en-US"/>
        </w:rPr>
        <w:t>I</w:t>
      </w:r>
      <w:r w:rsidR="006950E0">
        <w:rPr>
          <w:rFonts w:ascii="Arial" w:eastAsiaTheme="minorHAnsi" w:hAnsi="Arial" w:cs="Arial"/>
          <w:sz w:val="22"/>
          <w:szCs w:val="22"/>
          <w:lang w:val="es-CO" w:eastAsia="en-US"/>
        </w:rPr>
        <w:t>I</w:t>
      </w:r>
      <w:r w:rsidR="002D29C3">
        <w:rPr>
          <w:rFonts w:ascii="Arial" w:eastAsiaTheme="minorHAnsi" w:hAnsi="Arial" w:cs="Arial"/>
          <w:sz w:val="22"/>
          <w:szCs w:val="22"/>
          <w:lang w:val="es-CO" w:eastAsia="en-US"/>
        </w:rPr>
        <w:t xml:space="preserve">, en </w:t>
      </w:r>
      <w:r w:rsidR="002D29C3" w:rsidRPr="002D29C3">
        <w:rPr>
          <w:rFonts w:ascii="Arial" w:eastAsiaTheme="minorHAnsi" w:hAnsi="Arial" w:cs="Arial"/>
          <w:sz w:val="22"/>
          <w:szCs w:val="22"/>
          <w:lang w:val="es-CO" w:eastAsia="en-US"/>
        </w:rPr>
        <w:t xml:space="preserve">el plazo </w:t>
      </w:r>
      <w:r w:rsidR="00F335A5">
        <w:rPr>
          <w:rFonts w:ascii="Arial" w:eastAsiaTheme="minorHAnsi" w:hAnsi="Arial" w:cs="Arial"/>
          <w:sz w:val="22"/>
          <w:szCs w:val="22"/>
          <w:lang w:val="es-CO" w:eastAsia="en-US"/>
        </w:rPr>
        <w:t xml:space="preserve">de los tres días hábiles siguientes a la </w:t>
      </w:r>
      <w:r w:rsidR="000A2076">
        <w:rPr>
          <w:rFonts w:ascii="Arial" w:eastAsiaTheme="minorHAnsi" w:hAnsi="Arial" w:cs="Arial"/>
          <w:sz w:val="22"/>
          <w:szCs w:val="22"/>
          <w:lang w:val="es-CO" w:eastAsia="en-US"/>
        </w:rPr>
        <w:t>expedición</w:t>
      </w:r>
      <w:r w:rsidR="00F335A5">
        <w:rPr>
          <w:rFonts w:ascii="Arial" w:eastAsiaTheme="minorHAnsi" w:hAnsi="Arial" w:cs="Arial"/>
          <w:sz w:val="22"/>
          <w:szCs w:val="22"/>
          <w:lang w:val="es-CO" w:eastAsia="en-US"/>
        </w:rPr>
        <w:t xml:space="preserve"> de los documentos como lo dispone </w:t>
      </w:r>
      <w:r w:rsidR="002D29C3" w:rsidRPr="002D29C3">
        <w:rPr>
          <w:rFonts w:ascii="Arial" w:eastAsiaTheme="minorHAnsi" w:hAnsi="Arial" w:cs="Arial"/>
          <w:sz w:val="22"/>
          <w:szCs w:val="22"/>
          <w:lang w:val="es-CO" w:eastAsia="en-US"/>
        </w:rPr>
        <w:t>el artículo 2.2.1.1.1.7.1 del</w:t>
      </w:r>
      <w:r w:rsidR="002D29C3">
        <w:rPr>
          <w:rFonts w:ascii="Arial" w:eastAsiaTheme="minorHAnsi" w:hAnsi="Arial" w:cs="Arial"/>
          <w:sz w:val="22"/>
          <w:szCs w:val="22"/>
          <w:lang w:val="es-CO" w:eastAsia="en-US"/>
        </w:rPr>
        <w:t xml:space="preserve"> </w:t>
      </w:r>
      <w:r w:rsidR="00A53D56">
        <w:rPr>
          <w:rFonts w:ascii="Arial" w:eastAsiaTheme="minorHAnsi" w:hAnsi="Arial" w:cs="Arial"/>
          <w:sz w:val="22"/>
          <w:szCs w:val="22"/>
          <w:lang w:val="es-CO" w:eastAsia="en-US"/>
        </w:rPr>
        <w:t>Decreto</w:t>
      </w:r>
      <w:r w:rsidR="002D29C3" w:rsidRPr="002D29C3">
        <w:rPr>
          <w:rFonts w:ascii="Arial" w:eastAsiaTheme="minorHAnsi" w:hAnsi="Arial" w:cs="Arial"/>
          <w:sz w:val="22"/>
          <w:szCs w:val="22"/>
          <w:lang w:val="es-CO" w:eastAsia="en-US"/>
        </w:rPr>
        <w:t xml:space="preserve"> 1082 de 2015</w:t>
      </w:r>
      <w:r w:rsidR="002D29C3">
        <w:rPr>
          <w:rFonts w:ascii="Arial" w:eastAsiaTheme="minorHAnsi" w:hAnsi="Arial" w:cs="Arial"/>
          <w:sz w:val="22"/>
          <w:szCs w:val="22"/>
          <w:lang w:val="es-CO" w:eastAsia="en-US"/>
        </w:rPr>
        <w:t>.</w:t>
      </w:r>
    </w:p>
    <w:p w14:paraId="003CF2CA" w14:textId="77777777" w:rsidR="00CC5290" w:rsidRPr="00B06CA4" w:rsidRDefault="00CC5290" w:rsidP="00CC079C">
      <w:pPr>
        <w:contextualSpacing/>
        <w:jc w:val="both"/>
        <w:rPr>
          <w:rFonts w:ascii="Arial" w:hAnsi="Arial" w:cs="Arial"/>
          <w:sz w:val="22"/>
          <w:szCs w:val="22"/>
        </w:rPr>
      </w:pPr>
    </w:p>
    <w:p w14:paraId="3D3AF118" w14:textId="77777777" w:rsidR="00CC5290" w:rsidRPr="009F25CF" w:rsidRDefault="00CC5290" w:rsidP="00CC079C">
      <w:pPr>
        <w:contextualSpacing/>
        <w:jc w:val="both"/>
        <w:rPr>
          <w:rFonts w:ascii="Arial" w:hAnsi="Arial" w:cs="Arial"/>
          <w:sz w:val="22"/>
          <w:szCs w:val="22"/>
        </w:rPr>
      </w:pPr>
      <w:r w:rsidRPr="00B06CA4">
        <w:rPr>
          <w:rFonts w:ascii="Arial" w:hAnsi="Arial" w:cs="Arial"/>
          <w:sz w:val="22"/>
          <w:szCs w:val="22"/>
        </w:rPr>
        <w:t xml:space="preserve">Evaluación de la Actividad 7.1: </w:t>
      </w:r>
      <w:r w:rsidR="000331CD" w:rsidRPr="001B720F">
        <w:rPr>
          <w:rFonts w:ascii="Arial" w:hAnsi="Arial" w:cs="Arial"/>
          <w:sz w:val="22"/>
          <w:szCs w:val="22"/>
          <w:u w:val="single"/>
        </w:rPr>
        <w:t xml:space="preserve">No </w:t>
      </w:r>
      <w:r w:rsidRPr="001B720F">
        <w:rPr>
          <w:rFonts w:ascii="Arial" w:hAnsi="Arial" w:cs="Arial"/>
          <w:sz w:val="22"/>
          <w:szCs w:val="22"/>
          <w:u w:val="single"/>
        </w:rPr>
        <w:t>Cumple</w:t>
      </w:r>
      <w:r w:rsidRPr="001B720F">
        <w:rPr>
          <w:rFonts w:ascii="Arial" w:hAnsi="Arial" w:cs="Arial"/>
          <w:sz w:val="22"/>
          <w:szCs w:val="22"/>
        </w:rPr>
        <w:t>.</w:t>
      </w:r>
    </w:p>
    <w:p w14:paraId="19400B07" w14:textId="77777777" w:rsidR="00CC5290" w:rsidRPr="00B06CA4" w:rsidRDefault="00CC5290" w:rsidP="00CC079C">
      <w:pPr>
        <w:contextualSpacing/>
        <w:jc w:val="both"/>
        <w:rPr>
          <w:rFonts w:ascii="Arial" w:hAnsi="Arial" w:cs="Arial"/>
          <w:sz w:val="22"/>
          <w:szCs w:val="22"/>
        </w:rPr>
      </w:pPr>
    </w:p>
    <w:p w14:paraId="48F3BD38" w14:textId="77777777" w:rsidR="00CC5290"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8</w:t>
      </w:r>
      <w:r w:rsidRPr="00B06CA4">
        <w:rPr>
          <w:rFonts w:ascii="Arial" w:hAnsi="Arial" w:cs="Arial"/>
          <w:b/>
          <w:bCs/>
          <w:sz w:val="22"/>
          <w:szCs w:val="22"/>
        </w:rPr>
        <w:t xml:space="preserve">. </w:t>
      </w:r>
      <w:r w:rsidRPr="00B06CA4">
        <w:rPr>
          <w:rFonts w:ascii="Arial" w:eastAsiaTheme="minorHAnsi" w:hAnsi="Arial" w:cs="Arial"/>
          <w:b/>
          <w:bCs/>
          <w:sz w:val="22"/>
          <w:szCs w:val="22"/>
          <w:lang w:val="es-CO" w:eastAsia="en-US"/>
        </w:rPr>
        <w:t>Objetivo:</w:t>
      </w:r>
      <w:r w:rsidRPr="00B06CA4">
        <w:rPr>
          <w:rFonts w:ascii="Arial" w:hAnsi="Arial" w:cs="Arial"/>
          <w:sz w:val="22"/>
          <w:szCs w:val="22"/>
        </w:rPr>
        <w:t xml:space="preserve"> Garantizar que el </w:t>
      </w:r>
      <w:r w:rsidR="00A53D56">
        <w:rPr>
          <w:rFonts w:ascii="Arial" w:hAnsi="Arial" w:cs="Arial"/>
          <w:sz w:val="22"/>
          <w:szCs w:val="22"/>
        </w:rPr>
        <w:t>Municipio</w:t>
      </w:r>
      <w:r w:rsidRPr="00B06CA4">
        <w:rPr>
          <w:rFonts w:ascii="Arial" w:hAnsi="Arial" w:cs="Arial"/>
          <w:sz w:val="22"/>
          <w:szCs w:val="22"/>
        </w:rPr>
        <w:t xml:space="preserve"> cuente con la información presupuestal, de tesorería, contable y contractual de manera completa en sus repositorios y en condiciones de calidad de vigencias anteriores.</w:t>
      </w:r>
    </w:p>
    <w:p w14:paraId="49AEF798" w14:textId="77777777" w:rsidR="00CC5290" w:rsidRPr="00D61B17" w:rsidRDefault="00CC5290" w:rsidP="00CC079C">
      <w:pPr>
        <w:tabs>
          <w:tab w:val="left" w:pos="3206"/>
          <w:tab w:val="left" w:pos="6338"/>
        </w:tabs>
        <w:contextualSpacing/>
        <w:jc w:val="both"/>
        <w:rPr>
          <w:rFonts w:ascii="Arial" w:hAnsi="Arial" w:cs="Arial"/>
          <w:sz w:val="22"/>
          <w:szCs w:val="22"/>
        </w:rPr>
      </w:pPr>
    </w:p>
    <w:p w14:paraId="585D4B6C"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eastAsia="en-US"/>
        </w:rPr>
        <w:t>8</w:t>
      </w:r>
      <w:r>
        <w:rPr>
          <w:rFonts w:ascii="Arial" w:eastAsiaTheme="minorHAnsi" w:hAnsi="Arial" w:cs="Arial"/>
          <w:b/>
          <w:bCs/>
          <w:sz w:val="22"/>
          <w:szCs w:val="22"/>
          <w:lang w:val="es-CO" w:eastAsia="en-US"/>
        </w:rPr>
        <w:t>.1.</w:t>
      </w:r>
      <w:r w:rsidR="00222806">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w:t>
      </w:r>
      <w:r w:rsidRPr="00643C86">
        <w:rPr>
          <w:rFonts w:ascii="Arial" w:eastAsiaTheme="minorHAnsi" w:hAnsi="Arial" w:cs="Arial"/>
          <w:sz w:val="22"/>
          <w:szCs w:val="22"/>
          <w:lang w:val="es-CO" w:eastAsia="en-US"/>
        </w:rPr>
        <w:t xml:space="preserve"> Entregar los documentos que no fueron remitidos a esta Dirección, en las condiciones solicitadas. Si estos documentos no encuentran en los archivos del </w:t>
      </w:r>
      <w:r w:rsidR="00A53D56">
        <w:rPr>
          <w:rFonts w:ascii="Arial" w:eastAsiaTheme="minorHAnsi" w:hAnsi="Arial" w:cs="Arial"/>
          <w:sz w:val="22"/>
          <w:szCs w:val="22"/>
          <w:lang w:val="es-CO" w:eastAsia="en-US"/>
        </w:rPr>
        <w:t>Municipio</w:t>
      </w:r>
      <w:r w:rsidRPr="00643C86">
        <w:rPr>
          <w:rFonts w:ascii="Arial" w:eastAsiaTheme="minorHAnsi" w:hAnsi="Arial" w:cs="Arial"/>
          <w:sz w:val="22"/>
          <w:szCs w:val="22"/>
          <w:lang w:val="es-CO" w:eastAsia="en-US"/>
        </w:rPr>
        <w:t xml:space="preserve">, se deberán adelantar las acciones pertinentes para conseguir o reconstruir la información asociada a la ejecución de los recursos de la Asignación </w:t>
      </w:r>
      <w:r>
        <w:rPr>
          <w:rFonts w:ascii="Arial" w:eastAsiaTheme="minorHAnsi" w:hAnsi="Arial" w:cs="Arial"/>
          <w:sz w:val="22"/>
          <w:szCs w:val="22"/>
          <w:lang w:val="es-CO" w:eastAsia="en-US"/>
        </w:rPr>
        <w:t xml:space="preserve">de </w:t>
      </w:r>
      <w:r w:rsidRPr="00643C86">
        <w:rPr>
          <w:rFonts w:ascii="Arial" w:eastAsiaTheme="minorHAnsi" w:hAnsi="Arial" w:cs="Arial"/>
          <w:sz w:val="22"/>
          <w:szCs w:val="22"/>
          <w:lang w:val="es-CO" w:eastAsia="en-US"/>
        </w:rPr>
        <w:t>Ribereños del SGP, de acuerdo con las disposiciones del Archivo General de la Nación.</w:t>
      </w:r>
    </w:p>
    <w:p w14:paraId="0E2359D6" w14:textId="77777777" w:rsidR="00CC5290" w:rsidRPr="004C16FA" w:rsidRDefault="00CC5290" w:rsidP="00CC079C">
      <w:pPr>
        <w:tabs>
          <w:tab w:val="left" w:pos="3206"/>
          <w:tab w:val="left" w:pos="6338"/>
        </w:tabs>
        <w:ind w:left="709" w:hanging="709"/>
        <w:contextualSpacing/>
        <w:jc w:val="both"/>
        <w:rPr>
          <w:rFonts w:ascii="Arial" w:hAnsi="Arial" w:cs="Arial"/>
          <w:sz w:val="22"/>
          <w:szCs w:val="22"/>
          <w:lang w:val="es-CO"/>
        </w:rPr>
      </w:pPr>
    </w:p>
    <w:p w14:paraId="7D3A13EC" w14:textId="77777777" w:rsidR="00CC5290" w:rsidRDefault="00CC5290" w:rsidP="00CC079C">
      <w:pPr>
        <w:ind w:left="709" w:hanging="1"/>
        <w:contextualSpacing/>
        <w:jc w:val="both"/>
        <w:rPr>
          <w:rFonts w:ascii="Arial" w:eastAsiaTheme="minorHAnsi" w:hAnsi="Arial" w:cs="Arial"/>
          <w:sz w:val="22"/>
          <w:szCs w:val="22"/>
          <w:lang w:val="es-CO" w:eastAsia="en-US"/>
        </w:rPr>
      </w:pPr>
      <w:r w:rsidRPr="00F76604">
        <w:rPr>
          <w:rFonts w:ascii="Arial" w:eastAsiaTheme="minorHAnsi" w:hAnsi="Arial" w:cs="Arial"/>
          <w:b/>
          <w:bCs/>
          <w:sz w:val="22"/>
          <w:szCs w:val="22"/>
          <w:lang w:val="es-CO" w:eastAsia="en-US"/>
        </w:rPr>
        <w:t>Productos esperados</w:t>
      </w:r>
      <w:r w:rsidRPr="00F76604">
        <w:rPr>
          <w:rFonts w:ascii="Arial" w:eastAsiaTheme="minorHAnsi" w:hAnsi="Arial" w:cs="Arial"/>
          <w:sz w:val="22"/>
          <w:szCs w:val="22"/>
          <w:lang w:val="es-CO" w:eastAsia="en-US"/>
        </w:rPr>
        <w:t xml:space="preserve">: Entregar la totalidad de los documentos solicitados. Estos son: </w:t>
      </w:r>
      <w:r w:rsidR="00222806">
        <w:rPr>
          <w:rFonts w:ascii="Arial" w:eastAsiaTheme="minorHAnsi" w:hAnsi="Arial" w:cs="Arial"/>
          <w:sz w:val="22"/>
          <w:szCs w:val="22"/>
          <w:lang w:val="es-CO" w:eastAsia="en-US"/>
        </w:rPr>
        <w:t>e</w:t>
      </w:r>
      <w:r w:rsidRPr="00F76604">
        <w:rPr>
          <w:rFonts w:ascii="Arial" w:eastAsiaTheme="minorHAnsi" w:hAnsi="Arial" w:cs="Arial"/>
          <w:sz w:val="22"/>
          <w:szCs w:val="22"/>
          <w:lang w:val="es-CO" w:eastAsia="en-US"/>
        </w:rPr>
        <w:t>jecución presupuestal de gastos de</w:t>
      </w:r>
      <w:r w:rsidRPr="00643C86">
        <w:rPr>
          <w:rFonts w:ascii="Arial" w:eastAsiaTheme="minorHAnsi" w:hAnsi="Arial" w:cs="Arial"/>
          <w:sz w:val="22"/>
          <w:szCs w:val="22"/>
          <w:lang w:val="es-CO" w:eastAsia="en-US"/>
        </w:rPr>
        <w:t xml:space="preserve"> 2017; </w:t>
      </w:r>
      <w:r w:rsidR="00222806">
        <w:rPr>
          <w:rFonts w:ascii="Arial" w:eastAsiaTheme="minorHAnsi" w:hAnsi="Arial" w:cs="Arial"/>
          <w:sz w:val="22"/>
          <w:szCs w:val="22"/>
          <w:lang w:val="es-CO" w:eastAsia="en-US"/>
        </w:rPr>
        <w:t>d</w:t>
      </w:r>
      <w:r w:rsidR="00A53D56">
        <w:rPr>
          <w:rFonts w:ascii="Arial" w:eastAsiaTheme="minorHAnsi" w:hAnsi="Arial" w:cs="Arial"/>
          <w:sz w:val="22"/>
          <w:szCs w:val="22"/>
          <w:lang w:val="es-CO" w:eastAsia="en-US"/>
        </w:rPr>
        <w:t>ecreto</w:t>
      </w:r>
      <w:r w:rsidRPr="00643C86">
        <w:rPr>
          <w:rFonts w:ascii="Arial" w:eastAsiaTheme="minorHAnsi" w:hAnsi="Arial" w:cs="Arial"/>
          <w:sz w:val="22"/>
          <w:szCs w:val="22"/>
          <w:lang w:val="es-CO" w:eastAsia="en-US"/>
        </w:rPr>
        <w:t xml:space="preserve">s de constitución de reservas de las vigencias 2016, 2017 y 2018 a cargo de la Asignación de Ribereños; </w:t>
      </w:r>
      <w:r w:rsidR="00222806">
        <w:rPr>
          <w:rFonts w:ascii="Arial" w:eastAsiaTheme="minorHAnsi" w:hAnsi="Arial" w:cs="Arial"/>
          <w:sz w:val="22"/>
          <w:szCs w:val="22"/>
          <w:lang w:val="es-CO" w:eastAsia="en-US"/>
        </w:rPr>
        <w:t>c</w:t>
      </w:r>
      <w:r w:rsidRPr="00643C86">
        <w:rPr>
          <w:rFonts w:ascii="Arial" w:eastAsiaTheme="minorHAnsi" w:hAnsi="Arial" w:cs="Arial"/>
          <w:sz w:val="22"/>
          <w:szCs w:val="22"/>
          <w:lang w:val="es-CO" w:eastAsia="en-US"/>
        </w:rPr>
        <w:t>ierre</w:t>
      </w:r>
      <w:r w:rsidR="00222806">
        <w:rPr>
          <w:rFonts w:ascii="Arial" w:eastAsiaTheme="minorHAnsi" w:hAnsi="Arial" w:cs="Arial"/>
          <w:sz w:val="22"/>
          <w:szCs w:val="22"/>
          <w:lang w:val="es-CO" w:eastAsia="en-US"/>
        </w:rPr>
        <w:t>s</w:t>
      </w:r>
      <w:r w:rsidRPr="00643C86">
        <w:rPr>
          <w:rFonts w:ascii="Arial" w:eastAsiaTheme="minorHAnsi" w:hAnsi="Arial" w:cs="Arial"/>
          <w:sz w:val="22"/>
          <w:szCs w:val="22"/>
          <w:lang w:val="es-CO" w:eastAsia="en-US"/>
        </w:rPr>
        <w:t xml:space="preserve"> de tesorería para las vigencias 2017, 2018 y 2019, junto con las certificaciones debidamente suscritas </w:t>
      </w:r>
      <w:r w:rsidRPr="00643C86">
        <w:rPr>
          <w:rFonts w:ascii="Arial" w:eastAsiaTheme="minorHAnsi" w:hAnsi="Arial" w:cs="Arial"/>
          <w:sz w:val="22"/>
          <w:szCs w:val="22"/>
          <w:lang w:val="es-CO" w:eastAsia="en-US"/>
        </w:rPr>
        <w:lastRenderedPageBreak/>
        <w:t xml:space="preserve">que incluyan el detalle de recursos de caja, reservas, cuentas por pagar y el superávit o déficit de los recursos de la Asignación de Ribereños; </w:t>
      </w:r>
      <w:r w:rsidR="00222806">
        <w:rPr>
          <w:rFonts w:ascii="Arial" w:eastAsiaTheme="minorHAnsi" w:hAnsi="Arial" w:cs="Arial"/>
          <w:sz w:val="22"/>
          <w:szCs w:val="22"/>
          <w:lang w:val="es-CO" w:eastAsia="en-US"/>
        </w:rPr>
        <w:t>l</w:t>
      </w:r>
      <w:r w:rsidRPr="00643C86">
        <w:rPr>
          <w:rFonts w:ascii="Arial" w:eastAsiaTheme="minorHAnsi" w:hAnsi="Arial" w:cs="Arial"/>
          <w:sz w:val="22"/>
          <w:szCs w:val="22"/>
          <w:lang w:val="es-CO" w:eastAsia="en-US"/>
        </w:rPr>
        <w:t xml:space="preserve">ibros contables para la vigencia 2018 y 2019; </w:t>
      </w:r>
      <w:r w:rsidR="00222806">
        <w:rPr>
          <w:rFonts w:ascii="Arial" w:eastAsiaTheme="minorHAnsi" w:hAnsi="Arial" w:cs="Arial"/>
          <w:sz w:val="22"/>
          <w:szCs w:val="22"/>
          <w:lang w:val="es-CO" w:eastAsia="en-US"/>
        </w:rPr>
        <w:t>ó</w:t>
      </w:r>
      <w:r w:rsidRPr="00643C86">
        <w:rPr>
          <w:rFonts w:ascii="Arial" w:eastAsiaTheme="minorHAnsi" w:hAnsi="Arial" w:cs="Arial"/>
          <w:sz w:val="22"/>
          <w:szCs w:val="22"/>
          <w:lang w:val="es-CO" w:eastAsia="en-US"/>
        </w:rPr>
        <w:t xml:space="preserve">rdenes de pago y comprobantes de egreso con cargo a los recursos de la Asignación para las vigencias 2017 y 2019; </w:t>
      </w:r>
      <w:r w:rsidR="00222806">
        <w:rPr>
          <w:rFonts w:ascii="Arial" w:eastAsiaTheme="minorHAnsi" w:hAnsi="Arial" w:cs="Arial"/>
          <w:sz w:val="22"/>
          <w:szCs w:val="22"/>
          <w:lang w:val="es-CO" w:eastAsia="en-US"/>
        </w:rPr>
        <w:t>c</w:t>
      </w:r>
      <w:r w:rsidRPr="00643C86">
        <w:rPr>
          <w:rFonts w:ascii="Arial" w:eastAsiaTheme="minorHAnsi" w:hAnsi="Arial" w:cs="Arial"/>
          <w:sz w:val="22"/>
          <w:szCs w:val="22"/>
          <w:lang w:val="es-CO" w:eastAsia="en-US"/>
        </w:rPr>
        <w:t>onciliación bancaria contra tesorería con corte al 31 de diciembre de cada vigencia: 2017, 2018 y 2019</w:t>
      </w:r>
      <w:r w:rsidR="00222806">
        <w:rPr>
          <w:rFonts w:ascii="Arial" w:eastAsiaTheme="minorHAnsi" w:hAnsi="Arial" w:cs="Arial"/>
          <w:sz w:val="22"/>
          <w:szCs w:val="22"/>
          <w:lang w:val="es-CO" w:eastAsia="en-US"/>
        </w:rPr>
        <w:t>; el e</w:t>
      </w:r>
      <w:r w:rsidRPr="00643C86">
        <w:rPr>
          <w:rFonts w:ascii="Arial" w:eastAsiaTheme="minorHAnsi" w:hAnsi="Arial" w:cs="Arial"/>
          <w:sz w:val="22"/>
          <w:szCs w:val="22"/>
          <w:lang w:val="es-CO" w:eastAsia="en-US"/>
        </w:rPr>
        <w:t xml:space="preserve">xpediente contractual del Contrato No. BL-SP-01107 de 2017 y </w:t>
      </w:r>
      <w:r w:rsidR="00222806">
        <w:rPr>
          <w:rFonts w:ascii="Arial" w:eastAsiaTheme="minorHAnsi" w:hAnsi="Arial" w:cs="Arial"/>
          <w:sz w:val="22"/>
          <w:szCs w:val="22"/>
          <w:lang w:val="es-CO" w:eastAsia="en-US"/>
        </w:rPr>
        <w:t xml:space="preserve">los </w:t>
      </w:r>
      <w:r w:rsidRPr="00643C86">
        <w:rPr>
          <w:rFonts w:ascii="Arial" w:eastAsiaTheme="minorHAnsi" w:hAnsi="Arial" w:cs="Arial"/>
          <w:sz w:val="22"/>
          <w:szCs w:val="22"/>
          <w:lang w:val="es-CO" w:eastAsia="en-US"/>
        </w:rPr>
        <w:t>expedientes contractuales de contratos ejecutados en 2019 con cargo a la Asignación.</w:t>
      </w:r>
    </w:p>
    <w:p w14:paraId="381B32E1" w14:textId="77777777" w:rsidR="00CC5290" w:rsidRPr="00643C86" w:rsidRDefault="00CC5290" w:rsidP="00CC079C">
      <w:pPr>
        <w:ind w:left="709" w:hanging="709"/>
        <w:contextualSpacing/>
        <w:jc w:val="both"/>
        <w:rPr>
          <w:rFonts w:ascii="Arial" w:eastAsiaTheme="minorHAnsi" w:hAnsi="Arial" w:cs="Arial"/>
          <w:sz w:val="22"/>
          <w:szCs w:val="22"/>
          <w:lang w:val="es-CO" w:eastAsia="en-US"/>
        </w:rPr>
      </w:pPr>
    </w:p>
    <w:p w14:paraId="067BBC2E"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222806">
        <w:rPr>
          <w:rFonts w:ascii="Arial" w:eastAsiaTheme="minorHAnsi" w:hAnsi="Arial" w:cs="Arial"/>
          <w:b/>
          <w:bCs/>
          <w:sz w:val="22"/>
          <w:szCs w:val="22"/>
          <w:lang w:val="es-CO" w:eastAsia="en-US"/>
        </w:rPr>
        <w:t>.</w:t>
      </w:r>
    </w:p>
    <w:p w14:paraId="53EEED67" w14:textId="77777777" w:rsidR="00CC5290" w:rsidRDefault="00CC5290" w:rsidP="00CC079C">
      <w:pPr>
        <w:contextualSpacing/>
        <w:rPr>
          <w:rFonts w:ascii="Arial" w:eastAsiaTheme="minorHAnsi" w:hAnsi="Arial" w:cs="Arial"/>
          <w:sz w:val="22"/>
          <w:szCs w:val="22"/>
          <w:lang w:val="es-CO" w:eastAsia="en-US"/>
        </w:rPr>
      </w:pPr>
    </w:p>
    <w:p w14:paraId="10166735" w14:textId="77777777" w:rsidR="00CC5290" w:rsidRDefault="00CC5290" w:rsidP="00CC079C">
      <w:pPr>
        <w:contextualSpacing/>
        <w:jc w:val="both"/>
        <w:rPr>
          <w:rFonts w:ascii="Arial" w:eastAsiaTheme="minorEastAsia" w:hAnsi="Arial" w:cs="Arial"/>
          <w:sz w:val="22"/>
          <w:szCs w:val="22"/>
          <w:lang w:val="es-CO" w:eastAsia="en-US"/>
        </w:rPr>
      </w:pPr>
      <w:r w:rsidRPr="0DDCC5D0">
        <w:rPr>
          <w:rFonts w:ascii="Arial" w:eastAsiaTheme="minorEastAsia" w:hAnsi="Arial" w:cs="Arial"/>
          <w:sz w:val="22"/>
          <w:szCs w:val="22"/>
          <w:lang w:val="es-CO" w:eastAsia="en-US"/>
        </w:rPr>
        <w:t xml:space="preserve">Revisando la información remitida por la </w:t>
      </w:r>
      <w:r w:rsidR="00A53D56">
        <w:rPr>
          <w:rFonts w:ascii="Arial" w:eastAsiaTheme="minorEastAsia" w:hAnsi="Arial" w:cs="Arial"/>
          <w:sz w:val="22"/>
          <w:szCs w:val="22"/>
          <w:lang w:val="es-CO" w:eastAsia="en-US"/>
        </w:rPr>
        <w:t>Entidad Territorial</w:t>
      </w:r>
      <w:r w:rsidRPr="0DDCC5D0">
        <w:rPr>
          <w:rFonts w:ascii="Arial" w:eastAsiaTheme="minorEastAsia" w:hAnsi="Arial" w:cs="Arial"/>
          <w:sz w:val="22"/>
          <w:szCs w:val="22"/>
          <w:lang w:val="es-CO" w:eastAsia="en-US"/>
        </w:rPr>
        <w:t xml:space="preserve"> a través de los </w:t>
      </w:r>
      <w:r w:rsidR="00D82C9A">
        <w:rPr>
          <w:rFonts w:ascii="Arial" w:eastAsiaTheme="minorEastAsia" w:hAnsi="Arial" w:cs="Arial"/>
          <w:sz w:val="22"/>
          <w:szCs w:val="22"/>
          <w:lang w:val="es-CO" w:eastAsia="en-US"/>
        </w:rPr>
        <w:t>oficios con</w:t>
      </w:r>
      <w:r w:rsidRPr="0DDCC5D0">
        <w:rPr>
          <w:rFonts w:ascii="Arial" w:eastAsiaTheme="minorEastAsia" w:hAnsi="Arial" w:cs="Arial"/>
          <w:sz w:val="22"/>
          <w:szCs w:val="22"/>
          <w:lang w:val="es-CO" w:eastAsia="en-US"/>
        </w:rPr>
        <w:t xml:space="preserve"> radicado</w:t>
      </w:r>
      <w:r w:rsidR="00D82C9A">
        <w:rPr>
          <w:rFonts w:ascii="Arial" w:eastAsiaTheme="minorEastAsia" w:hAnsi="Arial" w:cs="Arial"/>
          <w:sz w:val="22"/>
          <w:szCs w:val="22"/>
          <w:lang w:val="es-CO" w:eastAsia="en-US"/>
        </w:rPr>
        <w:t>s No.</w:t>
      </w:r>
      <w:r w:rsidRPr="0DDCC5D0">
        <w:rPr>
          <w:rFonts w:ascii="Arial" w:eastAsiaTheme="minorEastAsia" w:hAnsi="Arial" w:cs="Arial"/>
          <w:sz w:val="22"/>
          <w:szCs w:val="22"/>
          <w:lang w:val="es-CO" w:eastAsia="en-US"/>
        </w:rPr>
        <w:t xml:space="preserve"> 1-2022-054253 y 1-2022-062319, no se evidenci</w:t>
      </w:r>
      <w:r w:rsidR="00FA2A84">
        <w:rPr>
          <w:rFonts w:ascii="Arial" w:eastAsiaTheme="minorEastAsia" w:hAnsi="Arial" w:cs="Arial"/>
          <w:sz w:val="22"/>
          <w:szCs w:val="22"/>
          <w:lang w:val="es-CO" w:eastAsia="en-US"/>
        </w:rPr>
        <w:t>ó</w:t>
      </w:r>
      <w:r w:rsidRPr="0DDCC5D0">
        <w:rPr>
          <w:rFonts w:ascii="Arial" w:eastAsiaTheme="minorEastAsia" w:hAnsi="Arial" w:cs="Arial"/>
          <w:sz w:val="22"/>
          <w:szCs w:val="22"/>
          <w:lang w:val="es-CO" w:eastAsia="en-US"/>
        </w:rPr>
        <w:t xml:space="preserve"> el envío de los productos esperados para esta </w:t>
      </w:r>
      <w:r w:rsidR="00D82C9A">
        <w:rPr>
          <w:rFonts w:ascii="Arial" w:eastAsiaTheme="minorEastAsia" w:hAnsi="Arial" w:cs="Arial"/>
          <w:sz w:val="22"/>
          <w:szCs w:val="22"/>
          <w:lang w:val="es-CO" w:eastAsia="en-US"/>
        </w:rPr>
        <w:t>A</w:t>
      </w:r>
      <w:r w:rsidRPr="0DDCC5D0">
        <w:rPr>
          <w:rFonts w:ascii="Arial" w:eastAsiaTheme="minorEastAsia" w:hAnsi="Arial" w:cs="Arial"/>
          <w:sz w:val="22"/>
          <w:szCs w:val="22"/>
          <w:lang w:val="es-CO" w:eastAsia="en-US"/>
        </w:rPr>
        <w:t xml:space="preserve">ctividad, cuyo propósito es caracterizar la situación presupuestal y financiera del </w:t>
      </w:r>
      <w:r w:rsidR="00A53D56">
        <w:rPr>
          <w:rFonts w:ascii="Arial" w:eastAsiaTheme="minorEastAsia" w:hAnsi="Arial" w:cs="Arial"/>
          <w:sz w:val="22"/>
          <w:szCs w:val="22"/>
          <w:lang w:val="es-CO" w:eastAsia="en-US"/>
        </w:rPr>
        <w:t>Municipio</w:t>
      </w:r>
      <w:r w:rsidRPr="0DDCC5D0">
        <w:rPr>
          <w:rFonts w:ascii="Arial" w:eastAsiaTheme="minorEastAsia" w:hAnsi="Arial" w:cs="Arial"/>
          <w:sz w:val="22"/>
          <w:szCs w:val="22"/>
          <w:lang w:val="es-CO" w:eastAsia="en-US"/>
        </w:rPr>
        <w:t xml:space="preserve"> desde la vigencia de 2017 hasta el 2019</w:t>
      </w:r>
      <w:r w:rsidR="00D82C9A">
        <w:rPr>
          <w:rFonts w:ascii="Arial" w:eastAsiaTheme="minorEastAsia" w:hAnsi="Arial" w:cs="Arial"/>
          <w:sz w:val="22"/>
          <w:szCs w:val="22"/>
          <w:lang w:val="es-CO" w:eastAsia="en-US"/>
        </w:rPr>
        <w:t>;</w:t>
      </w:r>
      <w:r w:rsidRPr="0DDCC5D0">
        <w:rPr>
          <w:rFonts w:ascii="Arial" w:eastAsiaTheme="minorEastAsia" w:hAnsi="Arial" w:cs="Arial"/>
          <w:sz w:val="22"/>
          <w:szCs w:val="22"/>
          <w:lang w:val="es-CO" w:eastAsia="en-US"/>
        </w:rPr>
        <w:t xml:space="preserve"> de esta manera, se solicitó la ejecución presupuestal de 2017 junto con certificados, como el cierre de tesorería, que muestren el detalle de recursos de caja, reservas, cuentas por pagar el superávit o déficit de los recursos del SGP Ribereños para las vigencias 2017, 2018 y 2019</w:t>
      </w:r>
      <w:r w:rsidR="00D82C9A">
        <w:rPr>
          <w:rFonts w:ascii="Arial" w:eastAsiaTheme="minorEastAsia" w:hAnsi="Arial" w:cs="Arial"/>
          <w:sz w:val="22"/>
          <w:szCs w:val="22"/>
          <w:lang w:val="es-CO" w:eastAsia="en-US"/>
        </w:rPr>
        <w:t>.</w:t>
      </w:r>
      <w:r w:rsidRPr="0DDCC5D0">
        <w:rPr>
          <w:rFonts w:ascii="Arial" w:eastAsiaTheme="minorEastAsia" w:hAnsi="Arial" w:cs="Arial"/>
          <w:sz w:val="22"/>
          <w:szCs w:val="22"/>
          <w:lang w:val="es-CO" w:eastAsia="en-US"/>
        </w:rPr>
        <w:t xml:space="preserve"> </w:t>
      </w:r>
      <w:r w:rsidR="00D82C9A">
        <w:rPr>
          <w:rFonts w:ascii="Arial" w:eastAsiaTheme="minorEastAsia" w:hAnsi="Arial" w:cs="Arial"/>
          <w:sz w:val="22"/>
          <w:szCs w:val="22"/>
          <w:lang w:val="es-CO" w:eastAsia="en-US"/>
        </w:rPr>
        <w:t>A</w:t>
      </w:r>
      <w:r w:rsidRPr="0DDCC5D0">
        <w:rPr>
          <w:rFonts w:ascii="Arial" w:eastAsiaTheme="minorEastAsia" w:hAnsi="Arial" w:cs="Arial"/>
          <w:sz w:val="22"/>
          <w:szCs w:val="22"/>
          <w:lang w:val="es-CO" w:eastAsia="en-US"/>
        </w:rPr>
        <w:t xml:space="preserve">simismo, se requirieron los </w:t>
      </w:r>
      <w:r w:rsidR="00D82C9A">
        <w:rPr>
          <w:rFonts w:ascii="Arial" w:eastAsiaTheme="minorEastAsia" w:hAnsi="Arial" w:cs="Arial"/>
          <w:sz w:val="22"/>
          <w:szCs w:val="22"/>
          <w:lang w:val="es-CO" w:eastAsia="en-US"/>
        </w:rPr>
        <w:t>d</w:t>
      </w:r>
      <w:r w:rsidR="00A53D56">
        <w:rPr>
          <w:rFonts w:ascii="Arial" w:eastAsiaTheme="minorEastAsia" w:hAnsi="Arial" w:cs="Arial"/>
          <w:sz w:val="22"/>
          <w:szCs w:val="22"/>
          <w:lang w:val="es-CO" w:eastAsia="en-US"/>
        </w:rPr>
        <w:t>ecreto</w:t>
      </w:r>
      <w:r w:rsidRPr="0DDCC5D0">
        <w:rPr>
          <w:rFonts w:ascii="Arial" w:eastAsiaTheme="minorEastAsia" w:hAnsi="Arial" w:cs="Arial"/>
          <w:sz w:val="22"/>
          <w:szCs w:val="22"/>
          <w:lang w:val="es-CO" w:eastAsia="en-US"/>
        </w:rPr>
        <w:t>s de constitución de reservas correspondientes a las vigencias 2016,</w:t>
      </w:r>
      <w:r w:rsidR="009307AC">
        <w:rPr>
          <w:rFonts w:ascii="Arial" w:eastAsiaTheme="minorEastAsia" w:hAnsi="Arial" w:cs="Arial"/>
          <w:sz w:val="22"/>
          <w:szCs w:val="22"/>
          <w:lang w:val="es-CO" w:eastAsia="en-US"/>
        </w:rPr>
        <w:t xml:space="preserve"> </w:t>
      </w:r>
      <w:r w:rsidRPr="0DDCC5D0">
        <w:rPr>
          <w:rFonts w:ascii="Arial" w:eastAsiaTheme="minorEastAsia" w:hAnsi="Arial" w:cs="Arial"/>
          <w:sz w:val="22"/>
          <w:szCs w:val="22"/>
          <w:lang w:val="es-CO" w:eastAsia="en-US"/>
        </w:rPr>
        <w:t>2017 y 2018</w:t>
      </w:r>
      <w:r w:rsidR="00D82C9A">
        <w:rPr>
          <w:rFonts w:ascii="Arial" w:eastAsiaTheme="minorEastAsia" w:hAnsi="Arial" w:cs="Arial"/>
          <w:sz w:val="22"/>
          <w:szCs w:val="22"/>
          <w:lang w:val="es-CO" w:eastAsia="en-US"/>
        </w:rPr>
        <w:t>;</w:t>
      </w:r>
      <w:r w:rsidRPr="0DDCC5D0">
        <w:rPr>
          <w:rFonts w:ascii="Arial" w:eastAsiaTheme="minorEastAsia" w:hAnsi="Arial" w:cs="Arial"/>
          <w:sz w:val="22"/>
          <w:szCs w:val="22"/>
          <w:lang w:val="es-CO" w:eastAsia="en-US"/>
        </w:rPr>
        <w:t xml:space="preserve"> el envío de libros contables para la vigencia 2018 y 2019, </w:t>
      </w:r>
      <w:r w:rsidR="00D82C9A">
        <w:rPr>
          <w:rFonts w:ascii="Arial" w:eastAsiaTheme="minorEastAsia" w:hAnsi="Arial" w:cs="Arial"/>
          <w:sz w:val="22"/>
          <w:szCs w:val="22"/>
          <w:lang w:val="es-CO" w:eastAsia="en-US"/>
        </w:rPr>
        <w:t>las ó</w:t>
      </w:r>
      <w:r w:rsidRPr="0DDCC5D0">
        <w:rPr>
          <w:rFonts w:ascii="Arial" w:eastAsiaTheme="minorEastAsia" w:hAnsi="Arial" w:cs="Arial"/>
          <w:sz w:val="22"/>
          <w:szCs w:val="22"/>
          <w:lang w:val="es-CO" w:eastAsia="en-US"/>
        </w:rPr>
        <w:t>rdenes de pago y comprobantes de egreso con cargo a los recursos del SGP Ribereños para las vigencias 2017 y 2019</w:t>
      </w:r>
      <w:r w:rsidR="00CA233B">
        <w:rPr>
          <w:rFonts w:ascii="Arial" w:eastAsiaTheme="minorEastAsia" w:hAnsi="Arial" w:cs="Arial"/>
          <w:sz w:val="22"/>
          <w:szCs w:val="22"/>
          <w:lang w:val="es-CO" w:eastAsia="en-US"/>
        </w:rPr>
        <w:t xml:space="preserve">; </w:t>
      </w:r>
      <w:r w:rsidR="00CA233B" w:rsidRPr="0DDCC5D0">
        <w:rPr>
          <w:rFonts w:ascii="Arial" w:eastAsiaTheme="minorEastAsia" w:hAnsi="Arial" w:cs="Arial"/>
          <w:sz w:val="22"/>
          <w:szCs w:val="22"/>
          <w:lang w:val="es-CO" w:eastAsia="en-US"/>
        </w:rPr>
        <w:t>la</w:t>
      </w:r>
      <w:r w:rsidR="00CA233B">
        <w:rPr>
          <w:rFonts w:ascii="Arial" w:eastAsiaTheme="minorEastAsia" w:hAnsi="Arial" w:cs="Arial"/>
          <w:sz w:val="22"/>
          <w:szCs w:val="22"/>
          <w:lang w:val="es-CO" w:eastAsia="en-US"/>
        </w:rPr>
        <w:t>s</w:t>
      </w:r>
      <w:r w:rsidR="00CA233B" w:rsidRPr="0DDCC5D0">
        <w:rPr>
          <w:rFonts w:ascii="Arial" w:eastAsiaTheme="minorEastAsia" w:hAnsi="Arial" w:cs="Arial"/>
          <w:sz w:val="22"/>
          <w:szCs w:val="22"/>
          <w:lang w:val="es-CO" w:eastAsia="en-US"/>
        </w:rPr>
        <w:t xml:space="preserve"> conciliaci</w:t>
      </w:r>
      <w:r w:rsidR="00CA233B">
        <w:rPr>
          <w:rFonts w:ascii="Arial" w:eastAsiaTheme="minorEastAsia" w:hAnsi="Arial" w:cs="Arial"/>
          <w:sz w:val="22"/>
          <w:szCs w:val="22"/>
          <w:lang w:val="es-CO" w:eastAsia="en-US"/>
        </w:rPr>
        <w:t>ones</w:t>
      </w:r>
      <w:r w:rsidR="00CA233B" w:rsidRPr="0DDCC5D0">
        <w:rPr>
          <w:rFonts w:ascii="Arial" w:eastAsiaTheme="minorEastAsia" w:hAnsi="Arial" w:cs="Arial"/>
          <w:sz w:val="22"/>
          <w:szCs w:val="22"/>
          <w:lang w:val="es-CO" w:eastAsia="en-US"/>
        </w:rPr>
        <w:t xml:space="preserve"> bancaria</w:t>
      </w:r>
      <w:r w:rsidR="00CA233B">
        <w:rPr>
          <w:rFonts w:ascii="Arial" w:eastAsiaTheme="minorEastAsia" w:hAnsi="Arial" w:cs="Arial"/>
          <w:sz w:val="22"/>
          <w:szCs w:val="22"/>
          <w:lang w:val="es-CO" w:eastAsia="en-US"/>
        </w:rPr>
        <w:t>s</w:t>
      </w:r>
      <w:r w:rsidR="00CA233B" w:rsidRPr="0DDCC5D0">
        <w:rPr>
          <w:rFonts w:ascii="Arial" w:eastAsiaTheme="minorEastAsia" w:hAnsi="Arial" w:cs="Arial"/>
          <w:sz w:val="22"/>
          <w:szCs w:val="22"/>
          <w:lang w:val="es-CO" w:eastAsia="en-US"/>
        </w:rPr>
        <w:t xml:space="preserve"> con corte al 31 de diciembre de las vigencias 2017,</w:t>
      </w:r>
      <w:r w:rsidR="00CA233B">
        <w:rPr>
          <w:rFonts w:ascii="Arial" w:eastAsiaTheme="minorEastAsia" w:hAnsi="Arial" w:cs="Arial"/>
          <w:sz w:val="22"/>
          <w:szCs w:val="22"/>
          <w:lang w:val="es-CO" w:eastAsia="en-US"/>
        </w:rPr>
        <w:t xml:space="preserve"> </w:t>
      </w:r>
      <w:r w:rsidR="00CA233B" w:rsidRPr="0DDCC5D0">
        <w:rPr>
          <w:rFonts w:ascii="Arial" w:eastAsiaTheme="minorEastAsia" w:hAnsi="Arial" w:cs="Arial"/>
          <w:sz w:val="22"/>
          <w:szCs w:val="22"/>
          <w:lang w:val="es-CO" w:eastAsia="en-US"/>
        </w:rPr>
        <w:t>2018 y 2019</w:t>
      </w:r>
      <w:r w:rsidR="00B00078">
        <w:rPr>
          <w:rFonts w:ascii="Arial" w:eastAsiaTheme="minorEastAsia" w:hAnsi="Arial" w:cs="Arial"/>
          <w:sz w:val="22"/>
          <w:szCs w:val="22"/>
          <w:lang w:val="es-CO" w:eastAsia="en-US"/>
        </w:rPr>
        <w:t>.</w:t>
      </w:r>
      <w:r w:rsidRPr="0DDCC5D0">
        <w:rPr>
          <w:rFonts w:ascii="Arial" w:eastAsiaTheme="minorEastAsia" w:hAnsi="Arial" w:cs="Arial"/>
          <w:sz w:val="22"/>
          <w:szCs w:val="22"/>
          <w:lang w:val="es-CO" w:eastAsia="en-US"/>
        </w:rPr>
        <w:t xml:space="preserve"> En cu</w:t>
      </w:r>
      <w:r w:rsidR="00534CF3">
        <w:rPr>
          <w:rFonts w:ascii="Arial" w:eastAsiaTheme="minorEastAsia" w:hAnsi="Arial" w:cs="Arial"/>
          <w:sz w:val="22"/>
          <w:szCs w:val="22"/>
          <w:lang w:val="es-CO" w:eastAsia="en-US"/>
        </w:rPr>
        <w:t>a</w:t>
      </w:r>
      <w:r w:rsidRPr="0DDCC5D0">
        <w:rPr>
          <w:rFonts w:ascii="Arial" w:eastAsiaTheme="minorEastAsia" w:hAnsi="Arial" w:cs="Arial"/>
          <w:sz w:val="22"/>
          <w:szCs w:val="22"/>
          <w:lang w:val="es-CO" w:eastAsia="en-US"/>
        </w:rPr>
        <w:t xml:space="preserve">nto a la información contractual, </w:t>
      </w:r>
      <w:r w:rsidR="00CA233B">
        <w:rPr>
          <w:rFonts w:ascii="Arial" w:eastAsiaTheme="minorEastAsia" w:hAnsi="Arial" w:cs="Arial"/>
          <w:sz w:val="22"/>
          <w:szCs w:val="22"/>
          <w:lang w:val="es-CO" w:eastAsia="en-US"/>
        </w:rPr>
        <w:t xml:space="preserve">se solicitó </w:t>
      </w:r>
      <w:r w:rsidRPr="0DDCC5D0">
        <w:rPr>
          <w:rFonts w:ascii="Arial" w:eastAsiaTheme="minorEastAsia" w:hAnsi="Arial" w:cs="Arial"/>
          <w:sz w:val="22"/>
          <w:szCs w:val="22"/>
          <w:lang w:val="es-CO" w:eastAsia="en-US"/>
        </w:rPr>
        <w:t xml:space="preserve">el expediente contractual del Contrato No. BL-SP-01107 de 2017 y </w:t>
      </w:r>
      <w:r w:rsidR="00D82C9A">
        <w:rPr>
          <w:rFonts w:ascii="Arial" w:eastAsiaTheme="minorEastAsia" w:hAnsi="Arial" w:cs="Arial"/>
          <w:sz w:val="22"/>
          <w:szCs w:val="22"/>
          <w:lang w:val="es-CO" w:eastAsia="en-US"/>
        </w:rPr>
        <w:t xml:space="preserve">los </w:t>
      </w:r>
      <w:r w:rsidRPr="0DDCC5D0">
        <w:rPr>
          <w:rFonts w:ascii="Arial" w:eastAsiaTheme="minorEastAsia" w:hAnsi="Arial" w:cs="Arial"/>
          <w:sz w:val="22"/>
          <w:szCs w:val="22"/>
          <w:lang w:val="es-CO" w:eastAsia="en-US"/>
        </w:rPr>
        <w:t xml:space="preserve">expedientes contractuales de contratos ejecutados en </w:t>
      </w:r>
      <w:r w:rsidR="00534CF3">
        <w:rPr>
          <w:rFonts w:ascii="Arial" w:eastAsiaTheme="minorEastAsia" w:hAnsi="Arial" w:cs="Arial"/>
          <w:sz w:val="22"/>
          <w:szCs w:val="22"/>
          <w:lang w:val="es-CO" w:eastAsia="en-US"/>
        </w:rPr>
        <w:t xml:space="preserve">la vigencia </w:t>
      </w:r>
      <w:r w:rsidRPr="0DDCC5D0">
        <w:rPr>
          <w:rFonts w:ascii="Arial" w:eastAsiaTheme="minorEastAsia" w:hAnsi="Arial" w:cs="Arial"/>
          <w:sz w:val="22"/>
          <w:szCs w:val="22"/>
          <w:lang w:val="es-CO" w:eastAsia="en-US"/>
        </w:rPr>
        <w:t>2019 con cargo a la Asignación</w:t>
      </w:r>
      <w:r w:rsidR="00534CF3">
        <w:rPr>
          <w:rFonts w:ascii="Arial" w:eastAsiaTheme="minorEastAsia" w:hAnsi="Arial" w:cs="Arial"/>
          <w:sz w:val="22"/>
          <w:szCs w:val="22"/>
          <w:lang w:val="es-CO" w:eastAsia="en-US"/>
        </w:rPr>
        <w:t xml:space="preserve"> de Ribereños. T</w:t>
      </w:r>
      <w:r w:rsidRPr="0DDCC5D0">
        <w:rPr>
          <w:rFonts w:ascii="Arial" w:eastAsiaTheme="minorEastAsia" w:hAnsi="Arial" w:cs="Arial"/>
          <w:sz w:val="22"/>
          <w:szCs w:val="22"/>
          <w:lang w:val="es-CO" w:eastAsia="en-US"/>
        </w:rPr>
        <w:t>al y como se ha expresado</w:t>
      </w:r>
      <w:r w:rsidR="00534CF3">
        <w:rPr>
          <w:rFonts w:ascii="Arial" w:eastAsiaTheme="minorEastAsia" w:hAnsi="Arial" w:cs="Arial"/>
          <w:sz w:val="22"/>
          <w:szCs w:val="22"/>
          <w:lang w:val="es-CO" w:eastAsia="en-US"/>
        </w:rPr>
        <w:t xml:space="preserve">, </w:t>
      </w:r>
      <w:r w:rsidRPr="0DDCC5D0">
        <w:rPr>
          <w:rFonts w:ascii="Arial" w:eastAsiaTheme="minorEastAsia" w:hAnsi="Arial" w:cs="Arial"/>
          <w:sz w:val="22"/>
          <w:szCs w:val="22"/>
          <w:lang w:val="es-CO" w:eastAsia="en-US"/>
        </w:rPr>
        <w:t xml:space="preserve">esta información no fue enviada por el </w:t>
      </w:r>
      <w:r w:rsidR="00A53D56">
        <w:rPr>
          <w:rFonts w:ascii="Arial" w:eastAsiaTheme="minorEastAsia" w:hAnsi="Arial" w:cs="Arial"/>
          <w:sz w:val="22"/>
          <w:szCs w:val="22"/>
          <w:lang w:val="es-CO" w:eastAsia="en-US"/>
        </w:rPr>
        <w:t>Municipio</w:t>
      </w:r>
      <w:r w:rsidRPr="0DDCC5D0">
        <w:rPr>
          <w:rFonts w:ascii="Arial" w:eastAsiaTheme="minorEastAsia" w:hAnsi="Arial" w:cs="Arial"/>
          <w:sz w:val="22"/>
          <w:szCs w:val="22"/>
          <w:lang w:val="es-CO" w:eastAsia="en-US"/>
        </w:rPr>
        <w:t>.</w:t>
      </w:r>
    </w:p>
    <w:p w14:paraId="4682071D" w14:textId="77777777" w:rsidR="00CC5290" w:rsidRDefault="00CC5290" w:rsidP="00CC079C">
      <w:pPr>
        <w:contextualSpacing/>
        <w:rPr>
          <w:lang w:val="es-CO" w:eastAsia="en-US"/>
        </w:rPr>
      </w:pPr>
    </w:p>
    <w:p w14:paraId="0557B97B"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D82C9A">
        <w:rPr>
          <w:rFonts w:ascii="Arial" w:eastAsiaTheme="minorHAnsi" w:hAnsi="Arial" w:cs="Arial"/>
          <w:b/>
          <w:bCs/>
          <w:sz w:val="22"/>
          <w:szCs w:val="22"/>
          <w:lang w:val="es-CO" w:eastAsia="en-US"/>
        </w:rPr>
        <w:t>.</w:t>
      </w:r>
    </w:p>
    <w:p w14:paraId="11736446" w14:textId="77777777" w:rsidR="00CC5290" w:rsidRDefault="00CC5290" w:rsidP="00CC079C">
      <w:pPr>
        <w:contextualSpacing/>
        <w:jc w:val="both"/>
        <w:rPr>
          <w:rFonts w:ascii="Arial" w:hAnsi="Arial" w:cs="Arial"/>
          <w:sz w:val="22"/>
          <w:szCs w:val="22"/>
        </w:rPr>
      </w:pPr>
    </w:p>
    <w:p w14:paraId="12DA9AF0" w14:textId="77777777" w:rsidR="00CC5290" w:rsidRPr="00006845" w:rsidRDefault="00CC5290" w:rsidP="00CC079C">
      <w:pPr>
        <w:contextualSpacing/>
        <w:jc w:val="both"/>
        <w:rPr>
          <w:rFonts w:ascii="Arial" w:eastAsiaTheme="minorEastAsia" w:hAnsi="Arial" w:cs="Arial"/>
          <w:sz w:val="22"/>
          <w:szCs w:val="22"/>
          <w:lang w:val="es" w:eastAsia="en-US"/>
        </w:rPr>
      </w:pPr>
      <w:r w:rsidRPr="31578838">
        <w:rPr>
          <w:rFonts w:ascii="Arial" w:eastAsiaTheme="minorEastAsia" w:hAnsi="Arial" w:cs="Arial"/>
          <w:sz w:val="22"/>
          <w:szCs w:val="22"/>
          <w:lang w:val="es" w:eastAsia="en-US"/>
        </w:rPr>
        <w:t>Es preciso recordar que el</w:t>
      </w:r>
      <w:r w:rsidRPr="31578838">
        <w:rPr>
          <w:rFonts w:ascii="Arial" w:eastAsiaTheme="minorEastAsia" w:hAnsi="Arial" w:cs="Arial"/>
          <w:sz w:val="22"/>
          <w:szCs w:val="22"/>
          <w:lang w:eastAsia="en-US"/>
        </w:rPr>
        <w:t xml:space="preserve"> cumplimiento de esta </w:t>
      </w:r>
      <w:r w:rsidR="00D82C9A">
        <w:rPr>
          <w:rFonts w:ascii="Arial" w:eastAsiaTheme="minorEastAsia" w:hAnsi="Arial" w:cs="Arial"/>
          <w:sz w:val="22"/>
          <w:szCs w:val="22"/>
          <w:lang w:eastAsia="en-US"/>
        </w:rPr>
        <w:t>A</w:t>
      </w:r>
      <w:r w:rsidRPr="31578838">
        <w:rPr>
          <w:rFonts w:ascii="Arial" w:eastAsiaTheme="minorEastAsia" w:hAnsi="Arial" w:cs="Arial"/>
          <w:sz w:val="22"/>
          <w:szCs w:val="22"/>
          <w:lang w:eastAsia="en-US"/>
        </w:rPr>
        <w:t xml:space="preserve">ctividad es fundamental para subsanar </w:t>
      </w:r>
      <w:r w:rsidR="00534CF3">
        <w:rPr>
          <w:rFonts w:ascii="Arial" w:eastAsiaTheme="minorEastAsia" w:hAnsi="Arial" w:cs="Arial"/>
          <w:sz w:val="22"/>
          <w:szCs w:val="22"/>
          <w:lang w:eastAsia="en-US"/>
        </w:rPr>
        <w:t>el</w:t>
      </w:r>
      <w:r w:rsidR="00534CF3" w:rsidRPr="31578838">
        <w:rPr>
          <w:rFonts w:ascii="Arial" w:eastAsiaTheme="minorEastAsia" w:hAnsi="Arial" w:cs="Arial"/>
          <w:sz w:val="22"/>
          <w:szCs w:val="22"/>
          <w:lang w:eastAsia="en-US"/>
        </w:rPr>
        <w:t xml:space="preserve"> </w:t>
      </w:r>
      <w:r w:rsidRPr="31578838">
        <w:rPr>
          <w:rFonts w:ascii="Arial" w:eastAsiaTheme="minorEastAsia" w:hAnsi="Arial" w:cs="Arial"/>
          <w:sz w:val="22"/>
          <w:szCs w:val="22"/>
          <w:lang w:eastAsia="en-US"/>
        </w:rPr>
        <w:t xml:space="preserve">evento de riesgo asociado con </w:t>
      </w:r>
      <w:r w:rsidR="00534CF3">
        <w:rPr>
          <w:rFonts w:ascii="Arial" w:eastAsiaTheme="minorEastAsia" w:hAnsi="Arial" w:cs="Arial"/>
          <w:sz w:val="22"/>
          <w:szCs w:val="22"/>
          <w:lang w:eastAsia="en-US"/>
        </w:rPr>
        <w:t>el manejo inadecuado del archivo</w:t>
      </w:r>
      <w:r w:rsidRPr="31578838">
        <w:rPr>
          <w:rFonts w:ascii="Arial" w:eastAsiaTheme="minorEastAsia" w:hAnsi="Arial" w:cs="Arial"/>
          <w:sz w:val="22"/>
          <w:szCs w:val="22"/>
          <w:lang w:eastAsia="en-US"/>
        </w:rPr>
        <w:t xml:space="preserve">, </w:t>
      </w:r>
      <w:r w:rsidR="00534CF3">
        <w:rPr>
          <w:rFonts w:ascii="Arial" w:eastAsiaTheme="minorEastAsia" w:hAnsi="Arial" w:cs="Arial"/>
          <w:sz w:val="22"/>
          <w:szCs w:val="22"/>
          <w:lang w:eastAsia="en-US"/>
        </w:rPr>
        <w:t>situación que se evidenció</w:t>
      </w:r>
      <w:r w:rsidRPr="31578838">
        <w:rPr>
          <w:rFonts w:ascii="Arial" w:eastAsiaTheme="minorEastAsia" w:hAnsi="Arial" w:cs="Arial"/>
          <w:sz w:val="22"/>
          <w:szCs w:val="22"/>
          <w:lang w:eastAsia="en-US"/>
        </w:rPr>
        <w:t xml:space="preserve"> </w:t>
      </w:r>
      <w:r w:rsidR="00534CF3">
        <w:rPr>
          <w:rFonts w:ascii="Arial" w:eastAsiaTheme="minorEastAsia" w:hAnsi="Arial" w:cs="Arial"/>
          <w:sz w:val="22"/>
          <w:szCs w:val="22"/>
          <w:lang w:eastAsia="en-US"/>
        </w:rPr>
        <w:t xml:space="preserve">en el marco de </w:t>
      </w:r>
      <w:r w:rsidRPr="31578838">
        <w:rPr>
          <w:rFonts w:ascii="Arial" w:eastAsiaTheme="minorEastAsia" w:hAnsi="Arial" w:cs="Arial"/>
          <w:sz w:val="22"/>
          <w:szCs w:val="22"/>
          <w:lang w:eastAsia="en-US"/>
        </w:rPr>
        <w:t xml:space="preserve">la </w:t>
      </w:r>
      <w:r w:rsidR="00534CF3">
        <w:rPr>
          <w:rFonts w:ascii="Arial" w:eastAsiaTheme="minorEastAsia" w:hAnsi="Arial" w:cs="Arial"/>
          <w:sz w:val="22"/>
          <w:szCs w:val="22"/>
          <w:lang w:eastAsia="en-US"/>
        </w:rPr>
        <w:t>M</w:t>
      </w:r>
      <w:r w:rsidRPr="31578838">
        <w:rPr>
          <w:rFonts w:ascii="Arial" w:eastAsiaTheme="minorEastAsia" w:hAnsi="Arial" w:cs="Arial"/>
          <w:sz w:val="22"/>
          <w:szCs w:val="22"/>
          <w:lang w:eastAsia="en-US"/>
        </w:rPr>
        <w:t xml:space="preserve">edida </w:t>
      </w:r>
      <w:r w:rsidR="00534CF3">
        <w:rPr>
          <w:rFonts w:ascii="Arial" w:eastAsiaTheme="minorEastAsia" w:hAnsi="Arial" w:cs="Arial"/>
          <w:sz w:val="22"/>
          <w:szCs w:val="22"/>
          <w:lang w:eastAsia="en-US"/>
        </w:rPr>
        <w:t>C</w:t>
      </w:r>
      <w:r w:rsidRPr="31578838">
        <w:rPr>
          <w:rFonts w:ascii="Arial" w:eastAsiaTheme="minorEastAsia" w:hAnsi="Arial" w:cs="Arial"/>
          <w:sz w:val="22"/>
          <w:szCs w:val="22"/>
          <w:lang w:eastAsia="en-US"/>
        </w:rPr>
        <w:t>orrectiva</w:t>
      </w:r>
      <w:r w:rsidR="00534CF3">
        <w:rPr>
          <w:rFonts w:ascii="Arial" w:eastAsiaTheme="minorEastAsia" w:hAnsi="Arial" w:cs="Arial"/>
          <w:sz w:val="22"/>
          <w:szCs w:val="22"/>
          <w:lang w:eastAsia="en-US"/>
        </w:rPr>
        <w:t xml:space="preserve"> que </w:t>
      </w:r>
      <w:r w:rsidR="008A789A">
        <w:rPr>
          <w:rFonts w:ascii="Arial" w:eastAsiaTheme="minorEastAsia" w:hAnsi="Arial" w:cs="Arial"/>
          <w:sz w:val="22"/>
          <w:szCs w:val="22"/>
          <w:lang w:eastAsia="en-US"/>
        </w:rPr>
        <w:t>se</w:t>
      </w:r>
      <w:r w:rsidR="00534CF3">
        <w:rPr>
          <w:rFonts w:ascii="Arial" w:eastAsiaTheme="minorEastAsia" w:hAnsi="Arial" w:cs="Arial"/>
          <w:sz w:val="22"/>
          <w:szCs w:val="22"/>
          <w:lang w:eastAsia="en-US"/>
        </w:rPr>
        <w:t xml:space="preserve"> adopt</w:t>
      </w:r>
      <w:r w:rsidR="008A789A">
        <w:rPr>
          <w:rFonts w:ascii="Arial" w:eastAsiaTheme="minorEastAsia" w:hAnsi="Arial" w:cs="Arial"/>
          <w:sz w:val="22"/>
          <w:szCs w:val="22"/>
          <w:lang w:eastAsia="en-US"/>
        </w:rPr>
        <w:t>ó</w:t>
      </w:r>
      <w:r w:rsidR="00534CF3">
        <w:rPr>
          <w:rFonts w:ascii="Arial" w:eastAsiaTheme="minorEastAsia" w:hAnsi="Arial" w:cs="Arial"/>
          <w:sz w:val="22"/>
          <w:szCs w:val="22"/>
          <w:lang w:eastAsia="en-US"/>
        </w:rPr>
        <w:t xml:space="preserve"> </w:t>
      </w:r>
      <w:r w:rsidRPr="31578838">
        <w:rPr>
          <w:rFonts w:ascii="Arial" w:eastAsiaTheme="minorEastAsia" w:hAnsi="Arial" w:cs="Arial"/>
          <w:sz w:val="22"/>
          <w:szCs w:val="22"/>
          <w:lang w:eastAsia="en-US"/>
        </w:rPr>
        <w:t xml:space="preserve">a través de la </w:t>
      </w:r>
      <w:r w:rsidR="00A53D56">
        <w:rPr>
          <w:rFonts w:ascii="Arial" w:eastAsiaTheme="minorEastAsia" w:hAnsi="Arial" w:cs="Arial"/>
          <w:sz w:val="22"/>
          <w:szCs w:val="22"/>
          <w:lang w:eastAsia="en-US"/>
        </w:rPr>
        <w:t>Resolución</w:t>
      </w:r>
      <w:r w:rsidRPr="31578838">
        <w:rPr>
          <w:rFonts w:ascii="Arial" w:eastAsiaTheme="minorEastAsia" w:hAnsi="Arial" w:cs="Arial"/>
          <w:sz w:val="22"/>
          <w:szCs w:val="22"/>
          <w:lang w:eastAsia="en-US"/>
        </w:rPr>
        <w:t xml:space="preserve"> No. 2310 del 18 de julio de 2019</w:t>
      </w:r>
      <w:r w:rsidR="00534CF3">
        <w:rPr>
          <w:rFonts w:ascii="Arial" w:eastAsiaTheme="minorEastAsia" w:hAnsi="Arial" w:cs="Arial"/>
          <w:sz w:val="22"/>
          <w:szCs w:val="22"/>
          <w:lang w:eastAsia="en-US"/>
        </w:rPr>
        <w:t>,</w:t>
      </w:r>
      <w:r w:rsidRPr="31578838">
        <w:rPr>
          <w:rFonts w:ascii="Arial" w:eastAsiaTheme="minorEastAsia" w:hAnsi="Arial" w:cs="Arial"/>
          <w:sz w:val="22"/>
          <w:szCs w:val="22"/>
          <w:lang w:eastAsia="en-US"/>
        </w:rPr>
        <w:t xml:space="preserve"> cuyo motivo fue el no </w:t>
      </w:r>
      <w:r w:rsidR="00534CF3">
        <w:rPr>
          <w:rFonts w:ascii="Arial" w:eastAsiaTheme="minorEastAsia" w:hAnsi="Arial" w:cs="Arial"/>
          <w:sz w:val="22"/>
          <w:szCs w:val="22"/>
          <w:lang w:eastAsia="en-US"/>
        </w:rPr>
        <w:t xml:space="preserve">hallazgo </w:t>
      </w:r>
      <w:r w:rsidRPr="31578838">
        <w:rPr>
          <w:rFonts w:ascii="Arial" w:eastAsiaTheme="minorEastAsia" w:hAnsi="Arial" w:cs="Arial"/>
          <w:sz w:val="22"/>
          <w:szCs w:val="22"/>
          <w:lang w:eastAsia="en-US"/>
        </w:rPr>
        <w:t xml:space="preserve">de </w:t>
      </w:r>
      <w:r w:rsidR="00534CF3">
        <w:rPr>
          <w:rFonts w:ascii="Arial" w:eastAsiaTheme="minorEastAsia" w:hAnsi="Arial" w:cs="Arial"/>
          <w:sz w:val="22"/>
          <w:szCs w:val="22"/>
          <w:lang w:eastAsia="en-US"/>
        </w:rPr>
        <w:t xml:space="preserve">la </w:t>
      </w:r>
      <w:r w:rsidRPr="31578838">
        <w:rPr>
          <w:rFonts w:ascii="Arial" w:eastAsiaTheme="minorEastAsia" w:hAnsi="Arial" w:cs="Arial"/>
          <w:sz w:val="22"/>
          <w:szCs w:val="22"/>
          <w:lang w:eastAsia="en-US"/>
        </w:rPr>
        <w:t>información</w:t>
      </w:r>
      <w:r w:rsidR="00534CF3">
        <w:rPr>
          <w:rFonts w:ascii="Arial" w:eastAsiaTheme="minorEastAsia" w:hAnsi="Arial" w:cs="Arial"/>
          <w:sz w:val="22"/>
          <w:szCs w:val="22"/>
          <w:lang w:eastAsia="en-US"/>
        </w:rPr>
        <w:t xml:space="preserve"> en el </w:t>
      </w:r>
      <w:r w:rsidR="00A53D56">
        <w:rPr>
          <w:rFonts w:ascii="Arial" w:eastAsiaTheme="minorEastAsia" w:hAnsi="Arial" w:cs="Arial"/>
          <w:sz w:val="22"/>
          <w:szCs w:val="22"/>
          <w:lang w:eastAsia="en-US"/>
        </w:rPr>
        <w:t>Municipio</w:t>
      </w:r>
      <w:r w:rsidR="00534CF3">
        <w:rPr>
          <w:rFonts w:ascii="Arial" w:eastAsiaTheme="minorEastAsia" w:hAnsi="Arial" w:cs="Arial"/>
          <w:sz w:val="22"/>
          <w:szCs w:val="22"/>
          <w:lang w:eastAsia="en-US"/>
        </w:rPr>
        <w:t>.</w:t>
      </w:r>
      <w:r w:rsidR="00DC1A92">
        <w:rPr>
          <w:rFonts w:ascii="Arial" w:eastAsiaTheme="minorEastAsia" w:hAnsi="Arial" w:cs="Arial"/>
          <w:sz w:val="22"/>
          <w:szCs w:val="22"/>
          <w:lang w:eastAsia="en-US"/>
        </w:rPr>
        <w:t xml:space="preserve"> A</w:t>
      </w:r>
      <w:r w:rsidRPr="31578838">
        <w:rPr>
          <w:rFonts w:ascii="Arial" w:eastAsiaTheme="minorEastAsia" w:hAnsi="Arial" w:cs="Arial"/>
          <w:sz w:val="22"/>
          <w:szCs w:val="22"/>
          <w:lang w:eastAsia="en-US"/>
        </w:rPr>
        <w:t>simismo</w:t>
      </w:r>
      <w:r w:rsidRPr="31578838" w:rsidDel="00DC1A92">
        <w:rPr>
          <w:rFonts w:ascii="Arial" w:eastAsiaTheme="minorEastAsia" w:hAnsi="Arial" w:cs="Arial"/>
          <w:sz w:val="22"/>
          <w:szCs w:val="22"/>
          <w:lang w:eastAsia="en-US"/>
        </w:rPr>
        <w:t xml:space="preserve">, </w:t>
      </w:r>
      <w:r w:rsidRPr="31578838">
        <w:rPr>
          <w:rFonts w:ascii="Arial" w:eastAsiaTheme="minorEastAsia" w:hAnsi="Arial" w:cs="Arial"/>
          <w:sz w:val="22"/>
          <w:szCs w:val="22"/>
          <w:lang w:eastAsia="en-US"/>
        </w:rPr>
        <w:t xml:space="preserve">se destaca </w:t>
      </w:r>
      <w:r w:rsidR="00DC1A92">
        <w:rPr>
          <w:rFonts w:ascii="Arial" w:eastAsiaTheme="minorEastAsia" w:hAnsi="Arial" w:cs="Arial"/>
          <w:sz w:val="22"/>
          <w:szCs w:val="22"/>
          <w:lang w:eastAsia="en-US"/>
        </w:rPr>
        <w:t xml:space="preserve">que para el levantamiento de la Medida Correctiva, mediante </w:t>
      </w:r>
      <w:r w:rsidRPr="31578838">
        <w:rPr>
          <w:rFonts w:ascii="Arial" w:eastAsiaTheme="minorEastAsia" w:hAnsi="Arial" w:cs="Arial"/>
          <w:sz w:val="22"/>
          <w:szCs w:val="22"/>
          <w:lang w:eastAsia="en-US"/>
        </w:rPr>
        <w:t xml:space="preserve">el oficio con radicado </w:t>
      </w:r>
      <w:r w:rsidR="007C2700">
        <w:rPr>
          <w:rFonts w:ascii="Arial" w:eastAsiaTheme="minorEastAsia" w:hAnsi="Arial" w:cs="Arial"/>
          <w:sz w:val="22"/>
          <w:szCs w:val="22"/>
          <w:lang w:eastAsia="en-US"/>
        </w:rPr>
        <w:t xml:space="preserve">No. </w:t>
      </w:r>
      <w:r w:rsidRPr="31578838">
        <w:rPr>
          <w:rFonts w:ascii="Arial" w:eastAsiaTheme="minorEastAsia" w:hAnsi="Arial" w:cs="Arial"/>
          <w:sz w:val="22"/>
          <w:szCs w:val="22"/>
          <w:lang w:val="es-CO" w:eastAsia="en-US"/>
        </w:rPr>
        <w:t>1-2020-101557 del 5 de noviembre de 2020 el Alcalde Municipal expid</w:t>
      </w:r>
      <w:r w:rsidR="00DC1A92">
        <w:rPr>
          <w:rFonts w:ascii="Arial" w:eastAsiaTheme="minorEastAsia" w:hAnsi="Arial" w:cs="Arial"/>
          <w:sz w:val="22"/>
          <w:szCs w:val="22"/>
          <w:lang w:val="es-CO" w:eastAsia="en-US"/>
        </w:rPr>
        <w:t xml:space="preserve">ió </w:t>
      </w:r>
      <w:r w:rsidRPr="31578838">
        <w:rPr>
          <w:rFonts w:ascii="Arial" w:eastAsiaTheme="minorEastAsia" w:hAnsi="Arial" w:cs="Arial"/>
          <w:sz w:val="22"/>
          <w:szCs w:val="22"/>
          <w:lang w:val="es-CO" w:eastAsia="en-US"/>
        </w:rPr>
        <w:t>un</w:t>
      </w:r>
      <w:r w:rsidRPr="31578838">
        <w:rPr>
          <w:rFonts w:ascii="Arial" w:eastAsiaTheme="minorEastAsia" w:hAnsi="Arial" w:cs="Arial"/>
          <w:sz w:val="22"/>
          <w:szCs w:val="22"/>
          <w:lang w:eastAsia="en-US"/>
        </w:rPr>
        <w:t xml:space="preserve"> </w:t>
      </w:r>
      <w:r w:rsidRPr="31578838">
        <w:rPr>
          <w:rFonts w:ascii="Arial" w:eastAsiaTheme="minorEastAsia" w:hAnsi="Arial" w:cs="Arial"/>
          <w:sz w:val="22"/>
          <w:szCs w:val="22"/>
          <w:lang w:val="es" w:eastAsia="en-US"/>
        </w:rPr>
        <w:t xml:space="preserve">certificado en donde se </w:t>
      </w:r>
      <w:r w:rsidR="00DC1A92">
        <w:rPr>
          <w:rFonts w:ascii="Arial" w:eastAsiaTheme="minorEastAsia" w:hAnsi="Arial" w:cs="Arial"/>
          <w:sz w:val="22"/>
          <w:szCs w:val="22"/>
          <w:lang w:val="es" w:eastAsia="en-US"/>
        </w:rPr>
        <w:t xml:space="preserve">detallaron </w:t>
      </w:r>
      <w:r w:rsidRPr="31578838">
        <w:rPr>
          <w:rFonts w:ascii="Arial" w:eastAsiaTheme="minorEastAsia" w:hAnsi="Arial" w:cs="Arial"/>
          <w:sz w:val="22"/>
          <w:szCs w:val="22"/>
          <w:lang w:val="es" w:eastAsia="en-US"/>
        </w:rPr>
        <w:t>los documentos que no exist</w:t>
      </w:r>
      <w:r w:rsidR="00DC1A92">
        <w:rPr>
          <w:rFonts w:ascii="Arial" w:eastAsiaTheme="minorEastAsia" w:hAnsi="Arial" w:cs="Arial"/>
          <w:sz w:val="22"/>
          <w:szCs w:val="22"/>
          <w:lang w:val="es" w:eastAsia="en-US"/>
        </w:rPr>
        <w:t>ía</w:t>
      </w:r>
      <w:r w:rsidRPr="31578838">
        <w:rPr>
          <w:rFonts w:ascii="Arial" w:eastAsiaTheme="minorEastAsia" w:hAnsi="Arial" w:cs="Arial"/>
          <w:sz w:val="22"/>
          <w:szCs w:val="22"/>
          <w:lang w:val="es" w:eastAsia="en-US"/>
        </w:rPr>
        <w:t xml:space="preserve">n en el archivo físico o digital de la </w:t>
      </w:r>
      <w:r w:rsidR="00A53D56">
        <w:rPr>
          <w:rFonts w:ascii="Arial" w:eastAsiaTheme="minorEastAsia" w:hAnsi="Arial" w:cs="Arial"/>
          <w:sz w:val="22"/>
          <w:szCs w:val="22"/>
          <w:lang w:val="es" w:eastAsia="en-US"/>
        </w:rPr>
        <w:t>Entidad Territorial</w:t>
      </w:r>
      <w:r w:rsidRPr="31578838" w:rsidDel="00DC1A92">
        <w:rPr>
          <w:rFonts w:ascii="Arial" w:eastAsiaTheme="minorEastAsia" w:hAnsi="Arial" w:cs="Arial"/>
          <w:sz w:val="22"/>
          <w:szCs w:val="22"/>
          <w:lang w:val="es" w:eastAsia="en-US"/>
        </w:rPr>
        <w:t xml:space="preserve">, </w:t>
      </w:r>
      <w:r w:rsidRPr="31578838">
        <w:rPr>
          <w:rFonts w:ascii="Arial" w:eastAsiaTheme="minorEastAsia" w:hAnsi="Arial" w:cs="Arial"/>
          <w:sz w:val="22"/>
          <w:szCs w:val="22"/>
          <w:lang w:val="es" w:eastAsia="en-US"/>
        </w:rPr>
        <w:t xml:space="preserve">uno de los compromisos adquiridos en el marco del Plan de Desempeño </w:t>
      </w:r>
      <w:r w:rsidR="00DC1A92">
        <w:rPr>
          <w:rFonts w:ascii="Arial" w:eastAsiaTheme="minorEastAsia" w:hAnsi="Arial" w:cs="Arial"/>
          <w:sz w:val="22"/>
          <w:szCs w:val="22"/>
          <w:lang w:val="es" w:eastAsia="en-US"/>
        </w:rPr>
        <w:t xml:space="preserve">vigente </w:t>
      </w:r>
      <w:r w:rsidR="0043306A">
        <w:rPr>
          <w:rFonts w:ascii="Arial" w:eastAsiaTheme="minorEastAsia" w:hAnsi="Arial" w:cs="Arial"/>
          <w:sz w:val="22"/>
          <w:szCs w:val="22"/>
          <w:lang w:val="es" w:eastAsia="en-US"/>
        </w:rPr>
        <w:t>es</w:t>
      </w:r>
      <w:r w:rsidRPr="31578838" w:rsidDel="00DC1A92">
        <w:rPr>
          <w:rFonts w:ascii="Arial" w:eastAsiaTheme="minorEastAsia" w:hAnsi="Arial" w:cs="Arial"/>
          <w:sz w:val="22"/>
          <w:szCs w:val="22"/>
          <w:lang w:val="es" w:eastAsia="en-US"/>
        </w:rPr>
        <w:t xml:space="preserve"> </w:t>
      </w:r>
      <w:r w:rsidR="00DC1A92">
        <w:rPr>
          <w:rFonts w:ascii="Arial" w:eastAsiaTheme="minorEastAsia" w:hAnsi="Arial" w:cs="Arial"/>
          <w:sz w:val="22"/>
          <w:szCs w:val="22"/>
          <w:lang w:val="es" w:eastAsia="en-US"/>
        </w:rPr>
        <w:t xml:space="preserve">obtener o </w:t>
      </w:r>
      <w:r w:rsidRPr="31578838">
        <w:rPr>
          <w:rFonts w:ascii="Arial" w:eastAsiaTheme="minorEastAsia" w:hAnsi="Arial" w:cs="Arial"/>
          <w:sz w:val="22"/>
          <w:szCs w:val="22"/>
          <w:lang w:val="es" w:eastAsia="en-US"/>
        </w:rPr>
        <w:t>reconstru</w:t>
      </w:r>
      <w:r w:rsidR="00DC1A92">
        <w:rPr>
          <w:rFonts w:ascii="Arial" w:eastAsiaTheme="minorEastAsia" w:hAnsi="Arial" w:cs="Arial"/>
          <w:sz w:val="22"/>
          <w:szCs w:val="22"/>
          <w:lang w:val="es" w:eastAsia="en-US"/>
        </w:rPr>
        <w:t>ir la información mencionada en la presente Actividad</w:t>
      </w:r>
      <w:r w:rsidRPr="31578838">
        <w:rPr>
          <w:rFonts w:ascii="Arial" w:eastAsiaTheme="minorEastAsia" w:hAnsi="Arial" w:cs="Arial"/>
          <w:sz w:val="22"/>
          <w:szCs w:val="22"/>
          <w:lang w:val="es" w:eastAsia="en-US"/>
        </w:rPr>
        <w:t>.</w:t>
      </w:r>
    </w:p>
    <w:p w14:paraId="6776A3EE" w14:textId="77777777" w:rsidR="00CC5290" w:rsidRPr="00006845" w:rsidRDefault="00CC5290" w:rsidP="00CC079C">
      <w:pPr>
        <w:contextualSpacing/>
        <w:jc w:val="both"/>
        <w:rPr>
          <w:lang w:val="es" w:eastAsia="en-US"/>
        </w:rPr>
      </w:pPr>
    </w:p>
    <w:p w14:paraId="4D7BCAE2" w14:textId="77777777" w:rsidR="00CC5290" w:rsidRPr="00006845" w:rsidRDefault="00CC5290" w:rsidP="00CC079C">
      <w:pPr>
        <w:contextualSpacing/>
        <w:jc w:val="both"/>
        <w:rPr>
          <w:rFonts w:ascii="Arial" w:eastAsiaTheme="minorEastAsia" w:hAnsi="Arial" w:cs="Arial"/>
          <w:sz w:val="22"/>
          <w:szCs w:val="22"/>
          <w:lang w:val="es" w:eastAsia="en-US"/>
        </w:rPr>
      </w:pPr>
      <w:r w:rsidRPr="31578838">
        <w:rPr>
          <w:rFonts w:ascii="Arial" w:eastAsiaTheme="minorEastAsia" w:hAnsi="Arial" w:cs="Arial"/>
          <w:sz w:val="22"/>
          <w:szCs w:val="22"/>
          <w:lang w:val="es" w:eastAsia="en-US"/>
        </w:rPr>
        <w:t>En ese sentido,</w:t>
      </w:r>
      <w:r w:rsidR="003B2EE3">
        <w:rPr>
          <w:rFonts w:ascii="Arial" w:eastAsiaTheme="minorEastAsia" w:hAnsi="Arial" w:cs="Arial"/>
          <w:sz w:val="22"/>
          <w:szCs w:val="22"/>
          <w:lang w:val="es" w:eastAsia="en-US"/>
        </w:rPr>
        <w:t xml:space="preserve"> </w:t>
      </w:r>
      <w:r w:rsidR="008A789A">
        <w:rPr>
          <w:rFonts w:ascii="Arial" w:eastAsiaTheme="minorEastAsia" w:hAnsi="Arial" w:cs="Arial"/>
          <w:sz w:val="22"/>
          <w:szCs w:val="22"/>
          <w:lang w:val="es" w:eastAsia="en-US"/>
        </w:rPr>
        <w:t>es importante que e</w:t>
      </w:r>
      <w:r w:rsidR="003B2EE3">
        <w:rPr>
          <w:rFonts w:ascii="Arial" w:eastAsiaTheme="minorEastAsia" w:hAnsi="Arial" w:cs="Arial"/>
          <w:sz w:val="22"/>
          <w:szCs w:val="22"/>
          <w:lang w:val="es" w:eastAsia="en-US"/>
        </w:rPr>
        <w:t xml:space="preserve">l </w:t>
      </w:r>
      <w:r w:rsidR="00A53D56">
        <w:rPr>
          <w:rFonts w:ascii="Arial" w:eastAsiaTheme="minorEastAsia" w:hAnsi="Arial" w:cs="Arial"/>
          <w:sz w:val="22"/>
          <w:szCs w:val="22"/>
          <w:lang w:val="es" w:eastAsia="en-US"/>
        </w:rPr>
        <w:t>Municipio</w:t>
      </w:r>
      <w:r w:rsidR="003B2EE3">
        <w:rPr>
          <w:rFonts w:ascii="Arial" w:eastAsiaTheme="minorEastAsia" w:hAnsi="Arial" w:cs="Arial"/>
          <w:sz w:val="22"/>
          <w:szCs w:val="22"/>
          <w:lang w:val="es" w:eastAsia="en-US"/>
        </w:rPr>
        <w:t xml:space="preserve"> </w:t>
      </w:r>
      <w:r w:rsidRPr="31578838">
        <w:rPr>
          <w:rFonts w:ascii="Arial" w:eastAsiaTheme="minorEastAsia" w:hAnsi="Arial" w:cs="Arial"/>
          <w:sz w:val="22"/>
          <w:szCs w:val="22"/>
          <w:lang w:val="es" w:eastAsia="en-US"/>
        </w:rPr>
        <w:t>avan</w:t>
      </w:r>
      <w:r w:rsidR="00385B39">
        <w:rPr>
          <w:rFonts w:ascii="Arial" w:eastAsiaTheme="minorEastAsia" w:hAnsi="Arial" w:cs="Arial"/>
          <w:sz w:val="22"/>
          <w:szCs w:val="22"/>
          <w:lang w:val="es" w:eastAsia="en-US"/>
        </w:rPr>
        <w:t>ce</w:t>
      </w:r>
      <w:r w:rsidRPr="31578838">
        <w:rPr>
          <w:rFonts w:ascii="Arial" w:eastAsiaTheme="minorEastAsia" w:hAnsi="Arial" w:cs="Arial"/>
          <w:sz w:val="22"/>
          <w:szCs w:val="22"/>
          <w:lang w:val="es" w:eastAsia="en-US"/>
        </w:rPr>
        <w:t xml:space="preserve"> en la </w:t>
      </w:r>
      <w:r w:rsidR="003B2EE3">
        <w:rPr>
          <w:rFonts w:ascii="Arial" w:eastAsiaTheme="minorEastAsia" w:hAnsi="Arial" w:cs="Arial"/>
          <w:sz w:val="22"/>
          <w:szCs w:val="22"/>
          <w:lang w:val="es" w:eastAsia="en-US"/>
        </w:rPr>
        <w:t xml:space="preserve">obtención o </w:t>
      </w:r>
      <w:r w:rsidRPr="31578838">
        <w:rPr>
          <w:rFonts w:ascii="Arial" w:eastAsiaTheme="minorEastAsia" w:hAnsi="Arial" w:cs="Arial"/>
          <w:sz w:val="22"/>
          <w:szCs w:val="22"/>
          <w:lang w:val="es" w:eastAsia="en-US"/>
        </w:rPr>
        <w:t xml:space="preserve">reconstrucción de los documentos </w:t>
      </w:r>
      <w:r w:rsidR="008A789A">
        <w:rPr>
          <w:rFonts w:ascii="Arial" w:eastAsiaTheme="minorEastAsia" w:hAnsi="Arial" w:cs="Arial"/>
          <w:sz w:val="22"/>
          <w:szCs w:val="22"/>
          <w:lang w:val="es" w:eastAsia="en-US"/>
        </w:rPr>
        <w:t>que no se hallaron en los archivos</w:t>
      </w:r>
      <w:r w:rsidR="008A789A" w:rsidRPr="31578838">
        <w:rPr>
          <w:rFonts w:ascii="Arial" w:eastAsiaTheme="minorEastAsia" w:hAnsi="Arial" w:cs="Arial"/>
          <w:sz w:val="22"/>
          <w:szCs w:val="22"/>
          <w:lang w:val="es" w:eastAsia="en-US"/>
        </w:rPr>
        <w:t xml:space="preserve"> </w:t>
      </w:r>
      <w:r w:rsidRPr="31578838">
        <w:rPr>
          <w:rFonts w:ascii="Arial" w:eastAsiaTheme="minorEastAsia" w:hAnsi="Arial" w:cs="Arial"/>
          <w:sz w:val="22"/>
          <w:szCs w:val="22"/>
          <w:lang w:val="es" w:eastAsia="en-US"/>
        </w:rPr>
        <w:t xml:space="preserve">los cuales permitirán </w:t>
      </w:r>
      <w:r w:rsidR="003B2EE3">
        <w:rPr>
          <w:rFonts w:ascii="Arial" w:eastAsiaTheme="minorEastAsia" w:hAnsi="Arial" w:cs="Arial"/>
          <w:sz w:val="22"/>
          <w:szCs w:val="22"/>
          <w:lang w:val="es" w:eastAsia="en-US"/>
        </w:rPr>
        <w:t xml:space="preserve">dejar </w:t>
      </w:r>
      <w:r w:rsidRPr="31578838">
        <w:rPr>
          <w:rFonts w:ascii="Arial" w:eastAsiaTheme="minorEastAsia" w:hAnsi="Arial" w:cs="Arial"/>
          <w:sz w:val="22"/>
          <w:szCs w:val="22"/>
          <w:lang w:val="es" w:eastAsia="en-US"/>
        </w:rPr>
        <w:t>trazabili</w:t>
      </w:r>
      <w:r w:rsidR="003B2EE3">
        <w:rPr>
          <w:rFonts w:ascii="Arial" w:eastAsiaTheme="minorEastAsia" w:hAnsi="Arial" w:cs="Arial"/>
          <w:sz w:val="22"/>
          <w:szCs w:val="22"/>
          <w:lang w:val="es" w:eastAsia="en-US"/>
        </w:rPr>
        <w:t>dad</w:t>
      </w:r>
      <w:r w:rsidRPr="31578838">
        <w:rPr>
          <w:rFonts w:ascii="Arial" w:eastAsiaTheme="minorEastAsia" w:hAnsi="Arial" w:cs="Arial"/>
          <w:sz w:val="22"/>
          <w:szCs w:val="22"/>
          <w:lang w:val="es" w:eastAsia="en-US"/>
        </w:rPr>
        <w:t xml:space="preserve"> documental </w:t>
      </w:r>
      <w:r w:rsidR="003B2EE3">
        <w:rPr>
          <w:rFonts w:ascii="Arial" w:eastAsiaTheme="minorEastAsia" w:hAnsi="Arial" w:cs="Arial"/>
          <w:sz w:val="22"/>
          <w:szCs w:val="22"/>
          <w:lang w:val="es" w:eastAsia="en-US"/>
        </w:rPr>
        <w:t>d</w:t>
      </w:r>
      <w:r w:rsidRPr="31578838">
        <w:rPr>
          <w:rFonts w:ascii="Arial" w:eastAsiaTheme="minorEastAsia" w:hAnsi="Arial" w:cs="Arial"/>
          <w:sz w:val="22"/>
          <w:szCs w:val="22"/>
          <w:lang w:val="es" w:eastAsia="en-US"/>
        </w:rPr>
        <w:t>el</w:t>
      </w:r>
      <w:r w:rsidR="003B2EE3">
        <w:rPr>
          <w:rFonts w:ascii="Arial" w:eastAsiaTheme="minorEastAsia" w:hAnsi="Arial" w:cs="Arial"/>
          <w:sz w:val="22"/>
          <w:szCs w:val="22"/>
          <w:lang w:val="es" w:eastAsia="en-US"/>
        </w:rPr>
        <w:t xml:space="preserve"> uso de </w:t>
      </w:r>
      <w:r w:rsidRPr="31578838">
        <w:rPr>
          <w:rFonts w:ascii="Arial" w:eastAsiaTheme="minorEastAsia" w:hAnsi="Arial" w:cs="Arial"/>
          <w:sz w:val="22"/>
          <w:szCs w:val="22"/>
          <w:lang w:val="es" w:eastAsia="en-US"/>
        </w:rPr>
        <w:t xml:space="preserve">los recursos del SGP Ribereños </w:t>
      </w:r>
      <w:r w:rsidR="003B2EE3">
        <w:rPr>
          <w:rFonts w:ascii="Arial" w:eastAsiaTheme="minorEastAsia" w:hAnsi="Arial" w:cs="Arial"/>
          <w:sz w:val="22"/>
          <w:szCs w:val="22"/>
          <w:lang w:val="es" w:eastAsia="en-US"/>
        </w:rPr>
        <w:t xml:space="preserve">de </w:t>
      </w:r>
      <w:r w:rsidRPr="31578838">
        <w:rPr>
          <w:rFonts w:ascii="Arial" w:eastAsiaTheme="minorEastAsia" w:hAnsi="Arial" w:cs="Arial"/>
          <w:sz w:val="22"/>
          <w:szCs w:val="22"/>
          <w:lang w:val="es" w:eastAsia="en-US"/>
        </w:rPr>
        <w:t xml:space="preserve">vigencias </w:t>
      </w:r>
      <w:r w:rsidR="003B2EE3">
        <w:rPr>
          <w:rFonts w:ascii="Arial" w:eastAsiaTheme="minorEastAsia" w:hAnsi="Arial" w:cs="Arial"/>
          <w:sz w:val="22"/>
          <w:szCs w:val="22"/>
          <w:lang w:val="es" w:eastAsia="en-US"/>
        </w:rPr>
        <w:t>anteriores. P</w:t>
      </w:r>
      <w:r w:rsidRPr="31578838">
        <w:rPr>
          <w:rFonts w:ascii="Arial" w:eastAsiaTheme="minorEastAsia" w:hAnsi="Arial" w:cs="Arial"/>
          <w:sz w:val="22"/>
          <w:szCs w:val="22"/>
          <w:lang w:val="es" w:eastAsia="en-US"/>
        </w:rPr>
        <w:t xml:space="preserve">ara ello, </w:t>
      </w:r>
      <w:r w:rsidRPr="31578838" w:rsidDel="00714CD6">
        <w:rPr>
          <w:rFonts w:ascii="Arial" w:eastAsiaTheme="minorEastAsia" w:hAnsi="Arial" w:cs="Arial"/>
          <w:sz w:val="22"/>
          <w:szCs w:val="22"/>
          <w:lang w:val="es" w:eastAsia="en-US"/>
        </w:rPr>
        <w:t>s</w:t>
      </w:r>
      <w:r w:rsidRPr="31578838">
        <w:rPr>
          <w:rFonts w:ascii="Arial" w:eastAsiaTheme="minorEastAsia" w:hAnsi="Arial" w:cs="Arial"/>
          <w:sz w:val="22"/>
          <w:szCs w:val="22"/>
          <w:lang w:val="es" w:eastAsia="en-US"/>
        </w:rPr>
        <w:t xml:space="preserve">e </w:t>
      </w:r>
      <w:r w:rsidR="00625BE8">
        <w:rPr>
          <w:rFonts w:ascii="Arial" w:eastAsiaTheme="minorEastAsia" w:hAnsi="Arial" w:cs="Arial"/>
          <w:sz w:val="22"/>
          <w:szCs w:val="22"/>
          <w:lang w:val="es" w:eastAsia="en-US"/>
        </w:rPr>
        <w:t>recomienda enviar documentos que soporte</w:t>
      </w:r>
      <w:r w:rsidR="00714CD6">
        <w:rPr>
          <w:rFonts w:ascii="Arial" w:eastAsiaTheme="minorEastAsia" w:hAnsi="Arial" w:cs="Arial"/>
          <w:sz w:val="22"/>
          <w:szCs w:val="22"/>
          <w:lang w:val="es" w:eastAsia="en-US"/>
        </w:rPr>
        <w:t>n</w:t>
      </w:r>
      <w:r w:rsidR="00625BE8">
        <w:rPr>
          <w:rFonts w:ascii="Arial" w:eastAsiaTheme="minorEastAsia" w:hAnsi="Arial" w:cs="Arial"/>
          <w:sz w:val="22"/>
          <w:szCs w:val="22"/>
          <w:lang w:val="es" w:eastAsia="en-US"/>
        </w:rPr>
        <w:t xml:space="preserve"> las acciones </w:t>
      </w:r>
      <w:r w:rsidR="00627D68">
        <w:rPr>
          <w:rFonts w:ascii="Arial" w:eastAsiaTheme="minorEastAsia" w:hAnsi="Arial" w:cs="Arial"/>
          <w:sz w:val="22"/>
          <w:szCs w:val="22"/>
          <w:lang w:val="es" w:eastAsia="en-US"/>
        </w:rPr>
        <w:t xml:space="preserve">adelantadas por </w:t>
      </w:r>
      <w:r w:rsidR="00625BE8">
        <w:rPr>
          <w:rFonts w:ascii="Arial" w:eastAsiaTheme="minorEastAsia" w:hAnsi="Arial" w:cs="Arial"/>
          <w:sz w:val="22"/>
          <w:szCs w:val="22"/>
          <w:lang w:val="es" w:eastAsia="en-US"/>
        </w:rPr>
        <w:t xml:space="preserve">la </w:t>
      </w:r>
      <w:r w:rsidR="00A53D56">
        <w:rPr>
          <w:rFonts w:ascii="Arial" w:eastAsiaTheme="minorEastAsia" w:hAnsi="Arial" w:cs="Arial"/>
          <w:sz w:val="22"/>
          <w:szCs w:val="22"/>
          <w:lang w:val="es" w:eastAsia="en-US"/>
        </w:rPr>
        <w:t>Entidad Territorial</w:t>
      </w:r>
      <w:r w:rsidR="00625BE8">
        <w:rPr>
          <w:rFonts w:ascii="Arial" w:eastAsiaTheme="minorEastAsia" w:hAnsi="Arial" w:cs="Arial"/>
          <w:sz w:val="22"/>
          <w:szCs w:val="22"/>
          <w:lang w:val="es" w:eastAsia="en-US"/>
        </w:rPr>
        <w:t xml:space="preserve"> </w:t>
      </w:r>
      <w:r w:rsidR="00714CD6">
        <w:rPr>
          <w:rFonts w:ascii="Arial" w:eastAsiaTheme="minorEastAsia" w:hAnsi="Arial" w:cs="Arial"/>
          <w:sz w:val="22"/>
          <w:szCs w:val="22"/>
          <w:lang w:val="es" w:eastAsia="en-US"/>
        </w:rPr>
        <w:t xml:space="preserve">para avanzar en este </w:t>
      </w:r>
      <w:r w:rsidR="00625BE8">
        <w:rPr>
          <w:rFonts w:ascii="Arial" w:eastAsiaTheme="minorEastAsia" w:hAnsi="Arial" w:cs="Arial"/>
          <w:sz w:val="22"/>
          <w:szCs w:val="22"/>
          <w:lang w:val="es" w:eastAsia="en-US"/>
        </w:rPr>
        <w:t>proceso</w:t>
      </w:r>
      <w:r w:rsidR="007C2700">
        <w:rPr>
          <w:rFonts w:ascii="Arial" w:eastAsiaTheme="minorEastAsia" w:hAnsi="Arial" w:cs="Arial"/>
          <w:sz w:val="22"/>
          <w:szCs w:val="22"/>
          <w:lang w:val="es" w:eastAsia="en-US"/>
        </w:rPr>
        <w:t>;</w:t>
      </w:r>
      <w:r w:rsidR="00625BE8">
        <w:rPr>
          <w:rFonts w:ascii="Arial" w:eastAsiaTheme="minorEastAsia" w:hAnsi="Arial" w:cs="Arial"/>
          <w:sz w:val="22"/>
          <w:szCs w:val="22"/>
          <w:lang w:val="es" w:eastAsia="en-US"/>
        </w:rPr>
        <w:t xml:space="preserve"> </w:t>
      </w:r>
      <w:r w:rsidR="00627D68">
        <w:rPr>
          <w:rFonts w:ascii="Arial" w:eastAsiaTheme="minorEastAsia" w:hAnsi="Arial" w:cs="Arial"/>
          <w:sz w:val="22"/>
          <w:szCs w:val="22"/>
          <w:lang w:val="es" w:eastAsia="en-US"/>
        </w:rPr>
        <w:t xml:space="preserve">así </w:t>
      </w:r>
      <w:r w:rsidR="00714CD6">
        <w:rPr>
          <w:rFonts w:ascii="Arial" w:eastAsiaTheme="minorEastAsia" w:hAnsi="Arial" w:cs="Arial"/>
          <w:sz w:val="22"/>
          <w:szCs w:val="22"/>
          <w:lang w:val="es" w:eastAsia="en-US"/>
        </w:rPr>
        <w:t>como</w:t>
      </w:r>
      <w:r w:rsidR="00627D68">
        <w:rPr>
          <w:rFonts w:ascii="Arial" w:eastAsiaTheme="minorEastAsia" w:hAnsi="Arial" w:cs="Arial"/>
          <w:sz w:val="22"/>
          <w:szCs w:val="22"/>
          <w:lang w:val="es" w:eastAsia="en-US"/>
        </w:rPr>
        <w:t xml:space="preserve">, las </w:t>
      </w:r>
      <w:r w:rsidR="00714CD6">
        <w:rPr>
          <w:rFonts w:ascii="Arial" w:eastAsiaTheme="minorEastAsia" w:hAnsi="Arial" w:cs="Arial"/>
          <w:sz w:val="22"/>
          <w:szCs w:val="22"/>
          <w:lang w:val="es" w:eastAsia="en-US"/>
        </w:rPr>
        <w:t xml:space="preserve">denuncias ante los organismos de control que </w:t>
      </w:r>
      <w:r w:rsidR="0043306A">
        <w:rPr>
          <w:rFonts w:ascii="Arial" w:eastAsiaTheme="minorEastAsia" w:hAnsi="Arial" w:cs="Arial"/>
          <w:sz w:val="22"/>
          <w:szCs w:val="22"/>
          <w:lang w:val="es" w:eastAsia="en-US"/>
        </w:rPr>
        <w:t>den cuenta de la puesta</w:t>
      </w:r>
      <w:r w:rsidR="00714CD6">
        <w:rPr>
          <w:rFonts w:ascii="Arial" w:eastAsiaTheme="minorEastAsia" w:hAnsi="Arial" w:cs="Arial"/>
          <w:sz w:val="22"/>
          <w:szCs w:val="22"/>
          <w:lang w:val="es" w:eastAsia="en-US"/>
        </w:rPr>
        <w:t xml:space="preserve"> en conocimiento </w:t>
      </w:r>
      <w:r w:rsidR="0043306A">
        <w:rPr>
          <w:rFonts w:ascii="Arial" w:eastAsiaTheme="minorEastAsia" w:hAnsi="Arial" w:cs="Arial"/>
          <w:sz w:val="22"/>
          <w:szCs w:val="22"/>
          <w:lang w:val="es" w:eastAsia="en-US"/>
        </w:rPr>
        <w:t xml:space="preserve">de </w:t>
      </w:r>
      <w:r w:rsidR="00714CD6">
        <w:rPr>
          <w:rFonts w:ascii="Arial" w:eastAsiaTheme="minorEastAsia" w:hAnsi="Arial" w:cs="Arial"/>
          <w:sz w:val="22"/>
          <w:szCs w:val="22"/>
          <w:lang w:val="es" w:eastAsia="en-US"/>
        </w:rPr>
        <w:t xml:space="preserve">la pérdida de información pública, </w:t>
      </w:r>
      <w:r w:rsidR="00714CD6" w:rsidRPr="00714CD6">
        <w:rPr>
          <w:rFonts w:ascii="Arial" w:eastAsiaTheme="minorEastAsia" w:hAnsi="Arial" w:cs="Arial"/>
          <w:sz w:val="22"/>
          <w:szCs w:val="22"/>
          <w:lang w:val="es" w:eastAsia="en-US"/>
        </w:rPr>
        <w:t>cuando sea procedente ante la Contraloría General de la República</w:t>
      </w:r>
      <w:r w:rsidR="007C2700">
        <w:rPr>
          <w:rFonts w:ascii="Arial" w:eastAsiaTheme="minorEastAsia" w:hAnsi="Arial" w:cs="Arial"/>
          <w:sz w:val="22"/>
          <w:szCs w:val="22"/>
          <w:lang w:val="es" w:eastAsia="en-US"/>
        </w:rPr>
        <w:t>,</w:t>
      </w:r>
      <w:r w:rsidR="00714CD6" w:rsidRPr="00714CD6">
        <w:rPr>
          <w:rFonts w:ascii="Arial" w:eastAsiaTheme="minorEastAsia" w:hAnsi="Arial" w:cs="Arial"/>
          <w:sz w:val="22"/>
          <w:szCs w:val="22"/>
          <w:lang w:val="es" w:eastAsia="en-US"/>
        </w:rPr>
        <w:t xml:space="preserve"> la Procuraduría General de</w:t>
      </w:r>
      <w:r w:rsidR="00714CD6">
        <w:rPr>
          <w:rFonts w:ascii="Arial" w:eastAsiaTheme="minorEastAsia" w:hAnsi="Arial" w:cs="Arial"/>
          <w:sz w:val="22"/>
          <w:szCs w:val="22"/>
          <w:lang w:val="es" w:eastAsia="en-US"/>
        </w:rPr>
        <w:t xml:space="preserve"> </w:t>
      </w:r>
      <w:r w:rsidR="00714CD6" w:rsidRPr="00714CD6">
        <w:rPr>
          <w:rFonts w:ascii="Arial" w:eastAsiaTheme="minorEastAsia" w:hAnsi="Arial" w:cs="Arial"/>
          <w:sz w:val="22"/>
          <w:szCs w:val="22"/>
          <w:lang w:val="es" w:eastAsia="en-US"/>
        </w:rPr>
        <w:t>la Nación y la Fiscalía General de la Nación</w:t>
      </w:r>
      <w:r w:rsidR="00714CD6">
        <w:rPr>
          <w:rFonts w:ascii="Arial" w:eastAsiaTheme="minorEastAsia" w:hAnsi="Arial" w:cs="Arial"/>
          <w:sz w:val="22"/>
          <w:szCs w:val="22"/>
          <w:lang w:val="es" w:eastAsia="en-US"/>
        </w:rPr>
        <w:t>.</w:t>
      </w:r>
    </w:p>
    <w:p w14:paraId="21232FBF" w14:textId="77777777" w:rsidR="00CC5290" w:rsidRDefault="00CC5290" w:rsidP="00CC079C">
      <w:pPr>
        <w:contextualSpacing/>
        <w:jc w:val="both"/>
      </w:pPr>
    </w:p>
    <w:p w14:paraId="5DEB7E96"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lastRenderedPageBreak/>
        <w:t xml:space="preserve">Evaluación de la Actividad </w:t>
      </w:r>
      <w:r>
        <w:rPr>
          <w:rFonts w:ascii="Arial" w:hAnsi="Arial" w:cs="Arial"/>
          <w:sz w:val="22"/>
          <w:szCs w:val="22"/>
        </w:rPr>
        <w:t>8</w:t>
      </w:r>
      <w:r w:rsidRPr="007E56E4">
        <w:rPr>
          <w:rFonts w:ascii="Arial" w:hAnsi="Arial" w:cs="Arial"/>
          <w:sz w:val="22"/>
          <w:szCs w:val="22"/>
        </w:rPr>
        <w:t>.</w:t>
      </w:r>
      <w:r>
        <w:rPr>
          <w:rFonts w:ascii="Arial" w:hAnsi="Arial" w:cs="Arial"/>
          <w:sz w:val="22"/>
          <w:szCs w:val="22"/>
        </w:rPr>
        <w:t>1</w:t>
      </w:r>
      <w:r w:rsidRPr="007E56E4">
        <w:rPr>
          <w:rFonts w:ascii="Arial" w:hAnsi="Arial" w:cs="Arial"/>
          <w:sz w:val="22"/>
          <w:szCs w:val="22"/>
        </w:rPr>
        <w:t>:</w:t>
      </w:r>
      <w:r w:rsidRPr="519AA75B">
        <w:rPr>
          <w:rFonts w:ascii="Arial" w:hAnsi="Arial" w:cs="Arial"/>
          <w:sz w:val="22"/>
          <w:szCs w:val="22"/>
        </w:rPr>
        <w:t xml:space="preserve"> </w:t>
      </w:r>
      <w:r w:rsidRPr="00EB62D1">
        <w:rPr>
          <w:rFonts w:ascii="Arial" w:hAnsi="Arial" w:cs="Arial"/>
          <w:sz w:val="22"/>
          <w:szCs w:val="22"/>
          <w:u w:val="single"/>
        </w:rPr>
        <w:t>No Cumple</w:t>
      </w:r>
      <w:r w:rsidRPr="00924AAD">
        <w:rPr>
          <w:rFonts w:ascii="Arial" w:hAnsi="Arial" w:cs="Arial"/>
          <w:sz w:val="22"/>
          <w:szCs w:val="22"/>
          <w:u w:val="single"/>
        </w:rPr>
        <w:t>.</w:t>
      </w:r>
    </w:p>
    <w:p w14:paraId="2E643648" w14:textId="77777777" w:rsidR="00CC5290" w:rsidRPr="00B06CA4" w:rsidRDefault="00CC5290" w:rsidP="00CC079C">
      <w:pPr>
        <w:contextualSpacing/>
        <w:jc w:val="both"/>
        <w:rPr>
          <w:rFonts w:ascii="Arial" w:hAnsi="Arial" w:cs="Arial"/>
          <w:sz w:val="22"/>
          <w:szCs w:val="22"/>
        </w:rPr>
      </w:pPr>
    </w:p>
    <w:p w14:paraId="55833050" w14:textId="77777777" w:rsidR="00CC5290"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9</w:t>
      </w:r>
      <w:r w:rsidRPr="00B06CA4">
        <w:rPr>
          <w:rFonts w:ascii="Arial" w:hAnsi="Arial" w:cs="Arial"/>
          <w:b/>
          <w:bCs/>
          <w:sz w:val="22"/>
          <w:szCs w:val="22"/>
        </w:rPr>
        <w:t xml:space="preserve">. </w:t>
      </w:r>
      <w:r w:rsidRPr="00B06CA4">
        <w:rPr>
          <w:rFonts w:ascii="Arial" w:eastAsiaTheme="minorHAnsi" w:hAnsi="Arial" w:cs="Arial"/>
          <w:b/>
          <w:bCs/>
          <w:sz w:val="22"/>
          <w:szCs w:val="22"/>
          <w:lang w:val="es-CO" w:eastAsia="en-US"/>
        </w:rPr>
        <w:t>Objetivo:</w:t>
      </w:r>
      <w:r w:rsidRPr="00B06CA4">
        <w:rPr>
          <w:rFonts w:ascii="Arial" w:hAnsi="Arial" w:cs="Arial"/>
          <w:sz w:val="22"/>
          <w:szCs w:val="22"/>
        </w:rPr>
        <w:t xml:space="preserve"> </w:t>
      </w:r>
      <w:r w:rsidRPr="00674C6F">
        <w:rPr>
          <w:rFonts w:ascii="Arial" w:hAnsi="Arial" w:cs="Arial"/>
          <w:sz w:val="22"/>
          <w:szCs w:val="22"/>
        </w:rPr>
        <w:t xml:space="preserve">Garantizar en el tiempo la permanencia de la información en la </w:t>
      </w:r>
      <w:r w:rsidR="00A53D56">
        <w:rPr>
          <w:rFonts w:ascii="Arial" w:hAnsi="Arial" w:cs="Arial"/>
          <w:sz w:val="22"/>
          <w:szCs w:val="22"/>
        </w:rPr>
        <w:t>Entidad Territorial</w:t>
      </w:r>
      <w:r w:rsidRPr="00B06CA4">
        <w:rPr>
          <w:rFonts w:ascii="Arial" w:hAnsi="Arial" w:cs="Arial"/>
          <w:sz w:val="22"/>
          <w:szCs w:val="22"/>
        </w:rPr>
        <w:t>.</w:t>
      </w:r>
    </w:p>
    <w:p w14:paraId="24E143D5" w14:textId="77777777" w:rsidR="00CC5290" w:rsidRPr="00D61B17" w:rsidRDefault="00CC5290" w:rsidP="00CC079C">
      <w:pPr>
        <w:tabs>
          <w:tab w:val="left" w:pos="3206"/>
          <w:tab w:val="left" w:pos="6338"/>
        </w:tabs>
        <w:contextualSpacing/>
        <w:jc w:val="both"/>
        <w:rPr>
          <w:rFonts w:ascii="Arial" w:hAnsi="Arial" w:cs="Arial"/>
          <w:sz w:val="22"/>
          <w:szCs w:val="22"/>
        </w:rPr>
      </w:pPr>
    </w:p>
    <w:p w14:paraId="70F402E4"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eastAsia="en-US"/>
        </w:rPr>
        <w:t>9</w:t>
      </w:r>
      <w:r>
        <w:rPr>
          <w:rFonts w:ascii="Arial" w:eastAsiaTheme="minorHAnsi" w:hAnsi="Arial" w:cs="Arial"/>
          <w:b/>
          <w:bCs/>
          <w:sz w:val="22"/>
          <w:szCs w:val="22"/>
          <w:lang w:val="es-CO" w:eastAsia="en-US"/>
        </w:rPr>
        <w:t>.1.</w:t>
      </w:r>
      <w:r w:rsidR="0061208D">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w:t>
      </w:r>
      <w:r w:rsidRPr="00643C86">
        <w:rPr>
          <w:rFonts w:ascii="Arial" w:eastAsiaTheme="minorHAnsi" w:hAnsi="Arial" w:cs="Arial"/>
          <w:sz w:val="22"/>
          <w:szCs w:val="22"/>
          <w:lang w:val="es-CO" w:eastAsia="en-US"/>
        </w:rPr>
        <w:t xml:space="preserve"> </w:t>
      </w:r>
      <w:r w:rsidRPr="00090C1D">
        <w:rPr>
          <w:rFonts w:ascii="Arial" w:eastAsiaTheme="minorHAnsi" w:hAnsi="Arial" w:cs="Arial"/>
          <w:sz w:val="22"/>
          <w:szCs w:val="22"/>
          <w:lang w:val="es-CO" w:eastAsia="en-US"/>
        </w:rPr>
        <w:t xml:space="preserve">Designar las funciones del manejo del </w:t>
      </w:r>
      <w:r w:rsidR="0061208D">
        <w:rPr>
          <w:rFonts w:ascii="Arial" w:eastAsiaTheme="minorHAnsi" w:hAnsi="Arial" w:cs="Arial"/>
          <w:sz w:val="22"/>
          <w:szCs w:val="22"/>
          <w:lang w:val="es-CO" w:eastAsia="en-US"/>
        </w:rPr>
        <w:t>A</w:t>
      </w:r>
      <w:r w:rsidRPr="00090C1D">
        <w:rPr>
          <w:rFonts w:ascii="Arial" w:eastAsiaTheme="minorHAnsi" w:hAnsi="Arial" w:cs="Arial"/>
          <w:sz w:val="22"/>
          <w:szCs w:val="22"/>
          <w:lang w:val="es-CO" w:eastAsia="en-US"/>
        </w:rPr>
        <w:t xml:space="preserve">rchivo </w:t>
      </w:r>
      <w:r w:rsidR="0061208D">
        <w:rPr>
          <w:rFonts w:ascii="Arial" w:eastAsiaTheme="minorHAnsi" w:hAnsi="Arial" w:cs="Arial"/>
          <w:sz w:val="22"/>
          <w:szCs w:val="22"/>
          <w:lang w:val="es-CO" w:eastAsia="en-US"/>
        </w:rPr>
        <w:t>G</w:t>
      </w:r>
      <w:r w:rsidRPr="00090C1D">
        <w:rPr>
          <w:rFonts w:ascii="Arial" w:eastAsiaTheme="minorHAnsi" w:hAnsi="Arial" w:cs="Arial"/>
          <w:sz w:val="22"/>
          <w:szCs w:val="22"/>
          <w:lang w:val="es-CO" w:eastAsia="en-US"/>
        </w:rPr>
        <w:t xml:space="preserve">eneral </w:t>
      </w:r>
      <w:r w:rsidR="0061208D">
        <w:rPr>
          <w:rFonts w:ascii="Arial" w:eastAsiaTheme="minorHAnsi" w:hAnsi="Arial" w:cs="Arial"/>
          <w:sz w:val="22"/>
          <w:szCs w:val="22"/>
          <w:lang w:val="es-CO" w:eastAsia="en-US"/>
        </w:rPr>
        <w:t>M</w:t>
      </w:r>
      <w:r w:rsidRPr="00090C1D">
        <w:rPr>
          <w:rFonts w:ascii="Arial" w:eastAsiaTheme="minorHAnsi" w:hAnsi="Arial" w:cs="Arial"/>
          <w:sz w:val="22"/>
          <w:szCs w:val="22"/>
          <w:lang w:val="es-CO" w:eastAsia="en-US"/>
        </w:rPr>
        <w:t xml:space="preserve">unicipal a un funcionario de la </w:t>
      </w:r>
      <w:r w:rsidR="00A53D56">
        <w:rPr>
          <w:rFonts w:ascii="Arial" w:eastAsiaTheme="minorHAnsi" w:hAnsi="Arial" w:cs="Arial"/>
          <w:sz w:val="22"/>
          <w:szCs w:val="22"/>
          <w:lang w:val="es-CO" w:eastAsia="en-US"/>
        </w:rPr>
        <w:t>Entidad Territorial</w:t>
      </w:r>
      <w:r w:rsidRPr="00090C1D">
        <w:rPr>
          <w:rFonts w:ascii="Arial" w:eastAsiaTheme="minorHAnsi" w:hAnsi="Arial" w:cs="Arial"/>
          <w:sz w:val="22"/>
          <w:szCs w:val="22"/>
          <w:lang w:val="es-CO" w:eastAsia="en-US"/>
        </w:rPr>
        <w:t>, quien garantice un adecuado manejo de los soportes de tipo presupuestal, tesoral, contable, contractual y demás.</w:t>
      </w:r>
    </w:p>
    <w:p w14:paraId="5C1FCDBA" w14:textId="77777777" w:rsidR="00CC5290" w:rsidRPr="004C16FA" w:rsidRDefault="00CC5290" w:rsidP="00CC079C">
      <w:pPr>
        <w:tabs>
          <w:tab w:val="left" w:pos="3206"/>
          <w:tab w:val="left" w:pos="6338"/>
        </w:tabs>
        <w:ind w:left="709" w:hanging="709"/>
        <w:contextualSpacing/>
        <w:jc w:val="both"/>
        <w:rPr>
          <w:rFonts w:ascii="Arial" w:hAnsi="Arial" w:cs="Arial"/>
          <w:sz w:val="22"/>
          <w:szCs w:val="22"/>
          <w:lang w:val="es-CO"/>
        </w:rPr>
      </w:pPr>
    </w:p>
    <w:p w14:paraId="4B243DCC" w14:textId="77777777" w:rsidR="00CC5290" w:rsidRDefault="00CC5290" w:rsidP="00CC079C">
      <w:pPr>
        <w:ind w:left="709" w:hanging="1"/>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933C74">
        <w:rPr>
          <w:rFonts w:ascii="Arial" w:eastAsiaTheme="minorHAnsi" w:hAnsi="Arial" w:cs="Arial"/>
          <w:sz w:val="22"/>
          <w:szCs w:val="22"/>
          <w:lang w:val="es-CO" w:eastAsia="en-US"/>
        </w:rPr>
        <w:t xml:space="preserve">Acto administrativo de la designación de las funciones de archivo a un funcionario del </w:t>
      </w:r>
      <w:r w:rsidR="00A53D56">
        <w:rPr>
          <w:rFonts w:ascii="Arial" w:eastAsiaTheme="minorHAnsi" w:hAnsi="Arial" w:cs="Arial"/>
          <w:sz w:val="22"/>
          <w:szCs w:val="22"/>
          <w:lang w:val="es-CO" w:eastAsia="en-US"/>
        </w:rPr>
        <w:t>Municipio</w:t>
      </w:r>
      <w:r w:rsidRPr="00933C74">
        <w:rPr>
          <w:rFonts w:ascii="Arial" w:eastAsiaTheme="minorHAnsi" w:hAnsi="Arial" w:cs="Arial"/>
          <w:sz w:val="22"/>
          <w:szCs w:val="22"/>
          <w:lang w:val="es-CO" w:eastAsia="en-US"/>
        </w:rPr>
        <w:t>.</w:t>
      </w:r>
    </w:p>
    <w:p w14:paraId="4863A429" w14:textId="77777777" w:rsidR="00CC5290" w:rsidRPr="00643C86" w:rsidRDefault="00CC5290" w:rsidP="00CC079C">
      <w:pPr>
        <w:ind w:left="709" w:hanging="709"/>
        <w:contextualSpacing/>
        <w:jc w:val="both"/>
        <w:rPr>
          <w:rFonts w:ascii="Arial" w:eastAsiaTheme="minorHAnsi" w:hAnsi="Arial" w:cs="Arial"/>
          <w:sz w:val="22"/>
          <w:szCs w:val="22"/>
          <w:lang w:val="es-CO" w:eastAsia="en-US"/>
        </w:rPr>
      </w:pPr>
    </w:p>
    <w:p w14:paraId="319D85B2"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61208D">
        <w:rPr>
          <w:rFonts w:ascii="Arial" w:eastAsiaTheme="minorHAnsi" w:hAnsi="Arial" w:cs="Arial"/>
          <w:b/>
          <w:bCs/>
          <w:sz w:val="22"/>
          <w:szCs w:val="22"/>
          <w:lang w:val="es-CO" w:eastAsia="en-US"/>
        </w:rPr>
        <w:t>.</w:t>
      </w:r>
    </w:p>
    <w:p w14:paraId="031EDE7A" w14:textId="77777777" w:rsidR="00CC5290" w:rsidRDefault="00CC5290" w:rsidP="00CC079C">
      <w:pPr>
        <w:contextualSpacing/>
        <w:rPr>
          <w:rFonts w:ascii="Arial" w:eastAsiaTheme="minorHAnsi" w:hAnsi="Arial" w:cs="Arial"/>
          <w:sz w:val="22"/>
          <w:szCs w:val="22"/>
          <w:lang w:val="es-CO" w:eastAsia="en-US"/>
        </w:rPr>
      </w:pPr>
    </w:p>
    <w:p w14:paraId="52499582"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no remitió copia del acto administrativo por el cual hayan designado a un funcionario la </w:t>
      </w:r>
      <w:r w:rsidR="00D87675">
        <w:rPr>
          <w:rFonts w:ascii="Arial" w:eastAsiaTheme="minorHAnsi" w:hAnsi="Arial" w:cs="Arial"/>
          <w:sz w:val="22"/>
          <w:szCs w:val="22"/>
          <w:lang w:val="es-CO" w:eastAsia="en-US"/>
        </w:rPr>
        <w:t xml:space="preserve">labor </w:t>
      </w:r>
      <w:r>
        <w:rPr>
          <w:rFonts w:ascii="Arial" w:eastAsiaTheme="minorHAnsi" w:hAnsi="Arial" w:cs="Arial"/>
          <w:sz w:val="22"/>
          <w:szCs w:val="22"/>
          <w:lang w:val="es-CO" w:eastAsia="en-US"/>
        </w:rPr>
        <w:t xml:space="preserve">de archivo municipal, quien garantice un adecuado manejo de la información pública de tipo presupuestal, tesoral, contable, contractual y demás. Ahora, la entrega de este soporte es indispensable para garantizar que </w:t>
      </w:r>
      <w:r w:rsidR="00032A1F">
        <w:rPr>
          <w:rFonts w:ascii="Arial" w:eastAsiaTheme="minorHAnsi" w:hAnsi="Arial" w:cs="Arial"/>
          <w:sz w:val="22"/>
          <w:szCs w:val="22"/>
          <w:lang w:val="es-CO" w:eastAsia="en-US"/>
        </w:rPr>
        <w:t xml:space="preserve">la </w:t>
      </w:r>
      <w:r w:rsidR="00A53D56">
        <w:rPr>
          <w:rFonts w:ascii="Arial" w:eastAsiaTheme="minorHAnsi" w:hAnsi="Arial" w:cs="Arial"/>
          <w:sz w:val="22"/>
          <w:szCs w:val="22"/>
          <w:lang w:val="es-CO" w:eastAsia="en-US"/>
        </w:rPr>
        <w:t>Entidad Territorial</w:t>
      </w:r>
      <w:r w:rsidR="00032A1F">
        <w:rPr>
          <w:rFonts w:ascii="Arial" w:eastAsiaTheme="minorHAnsi" w:hAnsi="Arial" w:cs="Arial"/>
          <w:sz w:val="22"/>
          <w:szCs w:val="22"/>
          <w:lang w:val="es-CO" w:eastAsia="en-US"/>
        </w:rPr>
        <w:t xml:space="preserve"> cuenta con un responsable para</w:t>
      </w:r>
      <w:r w:rsidR="00D87675">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la gestión documental.</w:t>
      </w:r>
    </w:p>
    <w:p w14:paraId="6BF975FE" w14:textId="77777777" w:rsidR="00CC5290" w:rsidRDefault="00CC5290" w:rsidP="00CC079C">
      <w:pPr>
        <w:contextualSpacing/>
        <w:rPr>
          <w:rFonts w:ascii="Arial" w:eastAsiaTheme="minorHAnsi" w:hAnsi="Arial" w:cs="Arial"/>
          <w:sz w:val="22"/>
          <w:szCs w:val="22"/>
          <w:lang w:val="es-CO" w:eastAsia="en-US"/>
        </w:rPr>
      </w:pPr>
    </w:p>
    <w:p w14:paraId="5C3072FB"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61208D">
        <w:rPr>
          <w:rFonts w:ascii="Arial" w:eastAsiaTheme="minorHAnsi" w:hAnsi="Arial" w:cs="Arial"/>
          <w:b/>
          <w:bCs/>
          <w:sz w:val="22"/>
          <w:szCs w:val="22"/>
          <w:lang w:val="es-CO" w:eastAsia="en-US"/>
        </w:rPr>
        <w:t>.</w:t>
      </w:r>
    </w:p>
    <w:p w14:paraId="49B7DBA1" w14:textId="77777777" w:rsidR="00CC5290" w:rsidRDefault="00CC5290" w:rsidP="00CC079C">
      <w:pPr>
        <w:contextualSpacing/>
        <w:jc w:val="both"/>
        <w:rPr>
          <w:rFonts w:ascii="Arial" w:hAnsi="Arial" w:cs="Arial"/>
          <w:sz w:val="22"/>
          <w:szCs w:val="22"/>
        </w:rPr>
      </w:pPr>
    </w:p>
    <w:p w14:paraId="2D717E2A" w14:textId="77777777" w:rsidR="00CC5290" w:rsidRDefault="00CC5290" w:rsidP="00CC079C">
      <w:pPr>
        <w:contextualSpacing/>
        <w:jc w:val="both"/>
        <w:rPr>
          <w:rFonts w:ascii="Arial" w:hAnsi="Arial" w:cs="Arial"/>
          <w:sz w:val="22"/>
          <w:szCs w:val="22"/>
        </w:rPr>
      </w:pPr>
      <w:r>
        <w:rPr>
          <w:rFonts w:ascii="Arial" w:hAnsi="Arial" w:cs="Arial"/>
          <w:sz w:val="22"/>
          <w:szCs w:val="22"/>
        </w:rPr>
        <w:t xml:space="preserve">Si </w:t>
      </w:r>
      <w:r w:rsidR="00AD34EE">
        <w:rPr>
          <w:rFonts w:ascii="Arial" w:hAnsi="Arial" w:cs="Arial"/>
          <w:sz w:val="22"/>
          <w:szCs w:val="22"/>
        </w:rPr>
        <w:t xml:space="preserve">el </w:t>
      </w:r>
      <w:r w:rsidR="00A53D56">
        <w:rPr>
          <w:rFonts w:ascii="Arial" w:hAnsi="Arial" w:cs="Arial"/>
          <w:sz w:val="22"/>
          <w:szCs w:val="22"/>
        </w:rPr>
        <w:t>Municipio</w:t>
      </w:r>
      <w:r w:rsidR="00AD34EE">
        <w:rPr>
          <w:rFonts w:ascii="Arial" w:hAnsi="Arial" w:cs="Arial"/>
          <w:sz w:val="22"/>
          <w:szCs w:val="22"/>
        </w:rPr>
        <w:t xml:space="preserve"> </w:t>
      </w:r>
      <w:r>
        <w:rPr>
          <w:rFonts w:ascii="Arial" w:hAnsi="Arial" w:cs="Arial"/>
          <w:sz w:val="22"/>
          <w:szCs w:val="22"/>
        </w:rPr>
        <w:t xml:space="preserve">ya cuenta con un funcionario designado mediante acto administrativo para cumplir con las funciones archivísticas del </w:t>
      </w:r>
      <w:r w:rsidR="00A53D56">
        <w:rPr>
          <w:rFonts w:ascii="Arial" w:hAnsi="Arial" w:cs="Arial"/>
          <w:sz w:val="22"/>
          <w:szCs w:val="22"/>
        </w:rPr>
        <w:t>Municipio</w:t>
      </w:r>
      <w:r>
        <w:rPr>
          <w:rFonts w:ascii="Arial" w:hAnsi="Arial" w:cs="Arial"/>
          <w:sz w:val="22"/>
          <w:szCs w:val="22"/>
        </w:rPr>
        <w:t xml:space="preserve">, se recomienda, enviar soporte del hecho. Por el contrario, si no cuenta con una designación de un funcionario para el manejo de archivo debe evaluar la situación debido a que, el </w:t>
      </w:r>
      <w:r w:rsidR="00A53D56">
        <w:rPr>
          <w:rFonts w:ascii="Arial" w:hAnsi="Arial" w:cs="Arial"/>
          <w:sz w:val="22"/>
          <w:szCs w:val="22"/>
        </w:rPr>
        <w:t>Municipio</w:t>
      </w:r>
      <w:r w:rsidDel="00AD34EE">
        <w:rPr>
          <w:rFonts w:ascii="Arial" w:hAnsi="Arial" w:cs="Arial"/>
          <w:sz w:val="22"/>
          <w:szCs w:val="22"/>
        </w:rPr>
        <w:t xml:space="preserve"> </w:t>
      </w:r>
      <w:r>
        <w:rPr>
          <w:rFonts w:ascii="Arial" w:hAnsi="Arial" w:cs="Arial"/>
          <w:sz w:val="22"/>
          <w:szCs w:val="22"/>
        </w:rPr>
        <w:t xml:space="preserve">ha presentado problemas de gestión documental, </w:t>
      </w:r>
      <w:r w:rsidR="004D7808">
        <w:rPr>
          <w:rFonts w:ascii="Arial" w:hAnsi="Arial" w:cs="Arial"/>
          <w:sz w:val="22"/>
          <w:szCs w:val="22"/>
        </w:rPr>
        <w:t xml:space="preserve">y el propósito es </w:t>
      </w:r>
      <w:r w:rsidR="00AD34EE">
        <w:rPr>
          <w:rFonts w:ascii="Arial" w:hAnsi="Arial" w:cs="Arial"/>
          <w:sz w:val="22"/>
          <w:szCs w:val="22"/>
        </w:rPr>
        <w:t xml:space="preserve">garantizar la permanencia en el tiempo de la información en la </w:t>
      </w:r>
      <w:r w:rsidR="00A53D56">
        <w:rPr>
          <w:rFonts w:ascii="Arial" w:hAnsi="Arial" w:cs="Arial"/>
          <w:sz w:val="22"/>
          <w:szCs w:val="22"/>
        </w:rPr>
        <w:t>Entidad Territorial</w:t>
      </w:r>
      <w:r w:rsidR="00AD34EE">
        <w:rPr>
          <w:rFonts w:ascii="Arial" w:hAnsi="Arial" w:cs="Arial"/>
          <w:sz w:val="22"/>
          <w:szCs w:val="22"/>
        </w:rPr>
        <w:t>.</w:t>
      </w:r>
    </w:p>
    <w:p w14:paraId="7601E074" w14:textId="77777777" w:rsidR="00CC5290" w:rsidRPr="00006845" w:rsidRDefault="00CC5290" w:rsidP="00CC079C">
      <w:pPr>
        <w:contextualSpacing/>
        <w:jc w:val="both"/>
        <w:rPr>
          <w:rFonts w:ascii="Arial" w:hAnsi="Arial" w:cs="Arial"/>
          <w:sz w:val="22"/>
          <w:szCs w:val="22"/>
        </w:rPr>
      </w:pPr>
    </w:p>
    <w:p w14:paraId="410CC21E" w14:textId="77777777" w:rsidR="00CC5290" w:rsidRPr="00006845" w:rsidRDefault="00CC5290"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9</w:t>
      </w:r>
      <w:r w:rsidRPr="007E56E4">
        <w:rPr>
          <w:rFonts w:ascii="Arial" w:hAnsi="Arial" w:cs="Arial"/>
          <w:sz w:val="22"/>
          <w:szCs w:val="22"/>
        </w:rPr>
        <w:t>.</w:t>
      </w:r>
      <w:r w:rsidRPr="00320C27">
        <w:rPr>
          <w:rFonts w:ascii="Arial" w:hAnsi="Arial" w:cs="Arial"/>
          <w:sz w:val="22"/>
          <w:szCs w:val="22"/>
        </w:rPr>
        <w:t xml:space="preserve">1: </w:t>
      </w:r>
      <w:r w:rsidRPr="00636C8C">
        <w:rPr>
          <w:rFonts w:ascii="Arial" w:hAnsi="Arial" w:cs="Arial"/>
          <w:sz w:val="22"/>
          <w:szCs w:val="22"/>
          <w:u w:val="single"/>
        </w:rPr>
        <w:t>No Cumple</w:t>
      </w:r>
      <w:r w:rsidRPr="00320C27">
        <w:rPr>
          <w:rFonts w:ascii="Arial" w:hAnsi="Arial" w:cs="Arial"/>
          <w:sz w:val="22"/>
          <w:szCs w:val="22"/>
          <w:u w:val="single"/>
        </w:rPr>
        <w:t>.</w:t>
      </w:r>
    </w:p>
    <w:p w14:paraId="217FDC08" w14:textId="77777777" w:rsidR="00CC5290" w:rsidRPr="00112309" w:rsidRDefault="00CC5290" w:rsidP="00CC079C">
      <w:pPr>
        <w:contextualSpacing/>
        <w:jc w:val="both"/>
        <w:rPr>
          <w:rFonts w:ascii="Arial" w:hAnsi="Arial" w:cs="Arial"/>
          <w:sz w:val="22"/>
          <w:szCs w:val="22"/>
        </w:rPr>
      </w:pPr>
    </w:p>
    <w:p w14:paraId="4128DE4C"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eastAsia="en-US"/>
        </w:rPr>
        <w:t>9</w:t>
      </w:r>
      <w:r>
        <w:rPr>
          <w:rFonts w:ascii="Arial" w:eastAsiaTheme="minorHAnsi" w:hAnsi="Arial" w:cs="Arial"/>
          <w:b/>
          <w:bCs/>
          <w:sz w:val="22"/>
          <w:szCs w:val="22"/>
          <w:lang w:val="es-CO" w:eastAsia="en-US"/>
        </w:rPr>
        <w:t>.2.</w:t>
      </w:r>
      <w:r w:rsidR="0061208D">
        <w:rPr>
          <w:rFonts w:ascii="Arial" w:eastAsiaTheme="minorHAnsi" w:hAnsi="Arial" w:cs="Arial"/>
          <w:b/>
          <w:bCs/>
          <w:sz w:val="22"/>
          <w:szCs w:val="22"/>
          <w:lang w:val="es-CO" w:eastAsia="en-US"/>
        </w:rPr>
        <w:tab/>
      </w:r>
      <w:r w:rsidRPr="00A67D4F">
        <w:rPr>
          <w:rFonts w:ascii="Arial" w:eastAsiaTheme="minorHAnsi" w:hAnsi="Arial" w:cs="Arial"/>
          <w:b/>
          <w:bCs/>
          <w:sz w:val="22"/>
          <w:szCs w:val="22"/>
          <w:lang w:val="es-CO" w:eastAsia="en-US"/>
        </w:rPr>
        <w:t>Actividad</w:t>
      </w:r>
      <w:r w:rsidRPr="00A67D4F">
        <w:rPr>
          <w:rFonts w:ascii="Arial" w:eastAsiaTheme="minorHAnsi" w:hAnsi="Arial" w:cs="Arial"/>
          <w:sz w:val="22"/>
          <w:szCs w:val="22"/>
          <w:lang w:val="es-CO" w:eastAsia="en-US"/>
        </w:rPr>
        <w:t>:</w:t>
      </w:r>
      <w:r w:rsidRPr="00643C86">
        <w:rPr>
          <w:rFonts w:ascii="Arial" w:eastAsiaTheme="minorHAnsi" w:hAnsi="Arial" w:cs="Arial"/>
          <w:sz w:val="22"/>
          <w:szCs w:val="22"/>
          <w:lang w:val="es-CO" w:eastAsia="en-US"/>
        </w:rPr>
        <w:t xml:space="preserve"> </w:t>
      </w:r>
      <w:r w:rsidRPr="00090C1D">
        <w:rPr>
          <w:rFonts w:ascii="Arial" w:eastAsiaTheme="minorHAnsi" w:hAnsi="Arial" w:cs="Arial"/>
          <w:sz w:val="22"/>
          <w:szCs w:val="22"/>
          <w:lang w:val="es-CO" w:eastAsia="en-US"/>
        </w:rPr>
        <w:t xml:space="preserve">Organizar y digitalizar del archivo municipal, para garantizar en el tiempo la permanencia de la información en la </w:t>
      </w:r>
      <w:r w:rsidR="00A53D56">
        <w:rPr>
          <w:rFonts w:ascii="Arial" w:eastAsiaTheme="minorHAnsi" w:hAnsi="Arial" w:cs="Arial"/>
          <w:sz w:val="22"/>
          <w:szCs w:val="22"/>
          <w:lang w:val="es-CO" w:eastAsia="en-US"/>
        </w:rPr>
        <w:t>Entidad Territorial</w:t>
      </w:r>
      <w:r w:rsidRPr="00090C1D">
        <w:rPr>
          <w:rFonts w:ascii="Arial" w:eastAsiaTheme="minorHAnsi" w:hAnsi="Arial" w:cs="Arial"/>
          <w:sz w:val="22"/>
          <w:szCs w:val="22"/>
          <w:lang w:val="es-CO" w:eastAsia="en-US"/>
        </w:rPr>
        <w:t>.</w:t>
      </w:r>
    </w:p>
    <w:p w14:paraId="57E4D6B6" w14:textId="77777777" w:rsidR="00CC5290" w:rsidRPr="004C16FA" w:rsidRDefault="00CC5290" w:rsidP="00CC079C">
      <w:pPr>
        <w:tabs>
          <w:tab w:val="left" w:pos="3206"/>
          <w:tab w:val="left" w:pos="6338"/>
        </w:tabs>
        <w:ind w:left="709" w:hanging="709"/>
        <w:contextualSpacing/>
        <w:jc w:val="both"/>
        <w:rPr>
          <w:rFonts w:ascii="Arial" w:hAnsi="Arial" w:cs="Arial"/>
          <w:sz w:val="22"/>
          <w:szCs w:val="22"/>
          <w:lang w:val="es-CO"/>
        </w:rPr>
      </w:pPr>
    </w:p>
    <w:p w14:paraId="010DDA70" w14:textId="77777777" w:rsidR="00CC5290" w:rsidRDefault="00CC5290" w:rsidP="00CC079C">
      <w:pPr>
        <w:ind w:left="709" w:hanging="1"/>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090C1D">
        <w:rPr>
          <w:rFonts w:ascii="Arial" w:eastAsiaTheme="minorHAnsi" w:hAnsi="Arial" w:cs="Arial"/>
          <w:sz w:val="22"/>
          <w:szCs w:val="22"/>
          <w:lang w:val="es-CO" w:eastAsia="en-US"/>
        </w:rPr>
        <w:t xml:space="preserve">Constancia del repositorio de la digitalización del archivo municipal en la </w:t>
      </w:r>
      <w:r w:rsidR="00A53D56">
        <w:rPr>
          <w:rFonts w:ascii="Arial" w:eastAsiaTheme="minorHAnsi" w:hAnsi="Arial" w:cs="Arial"/>
          <w:sz w:val="22"/>
          <w:szCs w:val="22"/>
          <w:lang w:val="es-CO" w:eastAsia="en-US"/>
        </w:rPr>
        <w:t>Entidad Territorial</w:t>
      </w:r>
      <w:r>
        <w:rPr>
          <w:rFonts w:ascii="Arial" w:eastAsiaTheme="minorHAnsi" w:hAnsi="Arial" w:cs="Arial"/>
          <w:sz w:val="22"/>
          <w:szCs w:val="22"/>
          <w:lang w:val="es-CO" w:eastAsia="en-US"/>
        </w:rPr>
        <w:t xml:space="preserve"> a mayo de 2022</w:t>
      </w:r>
      <w:r w:rsidRPr="00090C1D">
        <w:rPr>
          <w:rFonts w:ascii="Arial" w:eastAsiaTheme="minorHAnsi" w:hAnsi="Arial" w:cs="Arial"/>
          <w:sz w:val="22"/>
          <w:szCs w:val="22"/>
          <w:lang w:val="es-CO" w:eastAsia="en-US"/>
        </w:rPr>
        <w:t>.</w:t>
      </w:r>
    </w:p>
    <w:p w14:paraId="0B81B7C2" w14:textId="77777777" w:rsidR="00CC5290" w:rsidRPr="00643C86" w:rsidRDefault="00CC5290" w:rsidP="00CC079C">
      <w:pPr>
        <w:ind w:left="709" w:hanging="709"/>
        <w:contextualSpacing/>
        <w:jc w:val="both"/>
        <w:rPr>
          <w:rFonts w:ascii="Arial" w:eastAsiaTheme="minorHAnsi" w:hAnsi="Arial" w:cs="Arial"/>
          <w:sz w:val="22"/>
          <w:szCs w:val="22"/>
          <w:lang w:val="es-CO" w:eastAsia="en-US"/>
        </w:rPr>
      </w:pPr>
    </w:p>
    <w:p w14:paraId="0A734261"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61208D">
        <w:rPr>
          <w:rFonts w:ascii="Arial" w:eastAsiaTheme="minorHAnsi" w:hAnsi="Arial" w:cs="Arial"/>
          <w:b/>
          <w:bCs/>
          <w:sz w:val="22"/>
          <w:szCs w:val="22"/>
          <w:lang w:val="es-CO" w:eastAsia="en-US"/>
        </w:rPr>
        <w:t>.</w:t>
      </w:r>
    </w:p>
    <w:p w14:paraId="02C64B5C" w14:textId="77777777" w:rsidR="00CC5290" w:rsidRDefault="00CC5290" w:rsidP="00CC079C">
      <w:pPr>
        <w:contextualSpacing/>
        <w:rPr>
          <w:rFonts w:ascii="Arial" w:eastAsiaTheme="minorHAnsi" w:hAnsi="Arial" w:cs="Arial"/>
          <w:sz w:val="22"/>
          <w:szCs w:val="22"/>
          <w:lang w:val="es-CO" w:eastAsia="en-US"/>
        </w:rPr>
      </w:pPr>
    </w:p>
    <w:p w14:paraId="0C45C887" w14:textId="77777777" w:rsidR="00CC5290" w:rsidRDefault="00CC5290" w:rsidP="00CC079C">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No entregaron constancia de un repositorio que haya implementado el </w:t>
      </w:r>
      <w:r w:rsidR="00A53D56">
        <w:rPr>
          <w:rFonts w:ascii="Arial" w:eastAsiaTheme="minorHAnsi" w:hAnsi="Arial" w:cs="Arial"/>
          <w:sz w:val="22"/>
          <w:szCs w:val="22"/>
          <w:lang w:val="es-CO" w:eastAsia="en-US"/>
        </w:rPr>
        <w:t>Municipio</w:t>
      </w:r>
      <w:r>
        <w:rPr>
          <w:rFonts w:ascii="Arial" w:eastAsiaTheme="minorHAnsi" w:hAnsi="Arial" w:cs="Arial"/>
          <w:sz w:val="22"/>
          <w:szCs w:val="22"/>
          <w:lang w:val="es-CO" w:eastAsia="en-US"/>
        </w:rPr>
        <w:t xml:space="preserve"> para la digitalización de la información histórica y de aquella que ha surgido durante la vigencia 2022. En concordancia con el producto anterior, la no entrega de los mismos aseveran un incumplimiento al objetivo planteado para estas dos actividades, relacionado con garantizar la permanencia de la información en la </w:t>
      </w:r>
      <w:r w:rsidR="00A53D56">
        <w:rPr>
          <w:rFonts w:ascii="Arial" w:eastAsiaTheme="minorHAnsi" w:hAnsi="Arial" w:cs="Arial"/>
          <w:sz w:val="22"/>
          <w:szCs w:val="22"/>
          <w:lang w:val="es-CO" w:eastAsia="en-US"/>
        </w:rPr>
        <w:t>Entidad Territorial</w:t>
      </w:r>
      <w:r w:rsidDel="00AD34EE">
        <w:rPr>
          <w:rFonts w:ascii="Arial" w:eastAsiaTheme="minorHAnsi" w:hAnsi="Arial" w:cs="Arial"/>
          <w:sz w:val="22"/>
          <w:szCs w:val="22"/>
          <w:lang w:val="es-CO" w:eastAsia="en-US"/>
        </w:rPr>
        <w:t>.</w:t>
      </w:r>
    </w:p>
    <w:p w14:paraId="6C2A926F" w14:textId="77777777" w:rsidR="00CC5290" w:rsidRDefault="00CC5290" w:rsidP="00CC079C">
      <w:pPr>
        <w:contextualSpacing/>
        <w:rPr>
          <w:rFonts w:ascii="Arial" w:eastAsiaTheme="minorHAnsi" w:hAnsi="Arial" w:cs="Arial"/>
          <w:sz w:val="22"/>
          <w:szCs w:val="22"/>
          <w:lang w:val="es-CO" w:eastAsia="en-US"/>
        </w:rPr>
      </w:pPr>
    </w:p>
    <w:p w14:paraId="3840AC08"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61208D">
        <w:rPr>
          <w:rFonts w:ascii="Arial" w:eastAsiaTheme="minorHAnsi" w:hAnsi="Arial" w:cs="Arial"/>
          <w:b/>
          <w:bCs/>
          <w:sz w:val="22"/>
          <w:szCs w:val="22"/>
          <w:lang w:val="es-CO" w:eastAsia="en-US"/>
        </w:rPr>
        <w:t>.</w:t>
      </w:r>
    </w:p>
    <w:p w14:paraId="24147DA8" w14:textId="77777777" w:rsidR="00CC5290" w:rsidRDefault="00CC5290" w:rsidP="00CC079C">
      <w:pPr>
        <w:contextualSpacing/>
        <w:jc w:val="both"/>
        <w:rPr>
          <w:rFonts w:ascii="Arial" w:hAnsi="Arial" w:cs="Arial"/>
          <w:sz w:val="22"/>
          <w:szCs w:val="22"/>
        </w:rPr>
      </w:pPr>
    </w:p>
    <w:p w14:paraId="41256C33" w14:textId="77777777" w:rsidR="00CC5290" w:rsidRDefault="00A256FA" w:rsidP="00CC079C">
      <w:pPr>
        <w:contextualSpacing/>
        <w:jc w:val="both"/>
        <w:rPr>
          <w:rFonts w:ascii="Arial" w:hAnsi="Arial" w:cs="Arial"/>
          <w:sz w:val="22"/>
          <w:szCs w:val="22"/>
        </w:rPr>
      </w:pPr>
      <w:r>
        <w:rPr>
          <w:rFonts w:ascii="Arial" w:eastAsiaTheme="minorHAnsi" w:hAnsi="Arial" w:cs="Arial"/>
          <w:sz w:val="22"/>
          <w:szCs w:val="22"/>
          <w:lang w:val="es-CO" w:eastAsia="en-US"/>
        </w:rPr>
        <w:lastRenderedPageBreak/>
        <w:t>Avanzar en la i</w:t>
      </w:r>
      <w:r w:rsidR="00CC5290">
        <w:rPr>
          <w:rFonts w:ascii="Arial" w:eastAsiaTheme="minorHAnsi" w:hAnsi="Arial" w:cs="Arial"/>
          <w:sz w:val="22"/>
          <w:szCs w:val="22"/>
          <w:lang w:val="es-CO" w:eastAsia="en-US"/>
        </w:rPr>
        <w:t>mplementa</w:t>
      </w:r>
      <w:r>
        <w:rPr>
          <w:rFonts w:ascii="Arial" w:eastAsiaTheme="minorHAnsi" w:hAnsi="Arial" w:cs="Arial"/>
          <w:sz w:val="22"/>
          <w:szCs w:val="22"/>
          <w:lang w:val="es-CO" w:eastAsia="en-US"/>
        </w:rPr>
        <w:t>ción del</w:t>
      </w:r>
      <w:r w:rsidR="00CC5290">
        <w:rPr>
          <w:rFonts w:ascii="Arial" w:eastAsiaTheme="minorHAnsi" w:hAnsi="Arial" w:cs="Arial"/>
          <w:sz w:val="22"/>
          <w:szCs w:val="22"/>
          <w:lang w:val="es-CO" w:eastAsia="en-US"/>
        </w:rPr>
        <w:t xml:space="preserve"> repositorio digital </w:t>
      </w:r>
      <w:r w:rsidR="00450B6C">
        <w:rPr>
          <w:rFonts w:ascii="Arial" w:eastAsiaTheme="minorHAnsi" w:hAnsi="Arial" w:cs="Arial"/>
          <w:sz w:val="22"/>
          <w:szCs w:val="22"/>
          <w:lang w:val="es-CO" w:eastAsia="en-US"/>
        </w:rPr>
        <w:t>de</w:t>
      </w:r>
      <w:r>
        <w:rPr>
          <w:rFonts w:ascii="Arial" w:eastAsiaTheme="minorHAnsi" w:hAnsi="Arial" w:cs="Arial"/>
          <w:sz w:val="22"/>
          <w:szCs w:val="22"/>
          <w:lang w:val="es-CO" w:eastAsia="en-US"/>
        </w:rPr>
        <w:t xml:space="preserve"> </w:t>
      </w:r>
      <w:r w:rsidR="00FC60C7">
        <w:rPr>
          <w:rFonts w:ascii="Arial" w:eastAsiaTheme="minorHAnsi" w:hAnsi="Arial" w:cs="Arial"/>
          <w:sz w:val="22"/>
          <w:szCs w:val="22"/>
          <w:lang w:val="es-CO" w:eastAsia="en-US"/>
        </w:rPr>
        <w:t>la Entidad Territorial</w:t>
      </w:r>
      <w:r w:rsidR="0084301D">
        <w:rPr>
          <w:rFonts w:ascii="Arial" w:eastAsiaTheme="minorHAnsi" w:hAnsi="Arial" w:cs="Arial"/>
          <w:sz w:val="22"/>
          <w:szCs w:val="22"/>
          <w:lang w:val="es-CO" w:eastAsia="en-US"/>
        </w:rPr>
        <w:t xml:space="preserve"> con la información </w:t>
      </w:r>
      <w:r w:rsidR="001E7418">
        <w:rPr>
          <w:rFonts w:ascii="Arial" w:eastAsiaTheme="minorHAnsi" w:hAnsi="Arial" w:cs="Arial"/>
          <w:sz w:val="22"/>
          <w:szCs w:val="22"/>
          <w:lang w:val="es-CO" w:eastAsia="en-US"/>
        </w:rPr>
        <w:t>de la vigencia actual</w:t>
      </w:r>
      <w:r>
        <w:rPr>
          <w:rFonts w:ascii="Arial" w:eastAsiaTheme="minorHAnsi" w:hAnsi="Arial" w:cs="Arial"/>
          <w:sz w:val="22"/>
          <w:szCs w:val="22"/>
          <w:lang w:val="es-CO" w:eastAsia="en-US"/>
        </w:rPr>
        <w:t xml:space="preserve">, </w:t>
      </w:r>
      <w:r w:rsidR="00A42DCD">
        <w:rPr>
          <w:rFonts w:ascii="Arial" w:eastAsiaTheme="minorHAnsi" w:hAnsi="Arial" w:cs="Arial"/>
          <w:sz w:val="22"/>
          <w:szCs w:val="22"/>
          <w:lang w:val="es-CO" w:eastAsia="en-US"/>
        </w:rPr>
        <w:t>y en el corto plazo</w:t>
      </w:r>
      <w:r>
        <w:rPr>
          <w:rFonts w:ascii="Arial" w:eastAsiaTheme="minorHAnsi" w:hAnsi="Arial" w:cs="Arial"/>
          <w:sz w:val="22"/>
          <w:szCs w:val="22"/>
          <w:lang w:val="es-CO" w:eastAsia="en-US"/>
        </w:rPr>
        <w:t xml:space="preserve"> </w:t>
      </w:r>
      <w:r w:rsidR="00B83EF3">
        <w:rPr>
          <w:rFonts w:ascii="Arial" w:eastAsiaTheme="minorHAnsi" w:hAnsi="Arial" w:cs="Arial"/>
          <w:sz w:val="22"/>
          <w:szCs w:val="22"/>
          <w:lang w:val="es-CO" w:eastAsia="en-US"/>
        </w:rPr>
        <w:t xml:space="preserve">garantizar la </w:t>
      </w:r>
      <w:r w:rsidR="00AD768D">
        <w:rPr>
          <w:rFonts w:ascii="Arial" w:eastAsiaTheme="minorHAnsi" w:hAnsi="Arial" w:cs="Arial"/>
          <w:sz w:val="22"/>
          <w:szCs w:val="22"/>
          <w:lang w:val="es-CO" w:eastAsia="en-US"/>
        </w:rPr>
        <w:t>digitaliza</w:t>
      </w:r>
      <w:r w:rsidR="00B83EF3">
        <w:rPr>
          <w:rFonts w:ascii="Arial" w:eastAsiaTheme="minorHAnsi" w:hAnsi="Arial" w:cs="Arial"/>
          <w:sz w:val="22"/>
          <w:szCs w:val="22"/>
          <w:lang w:val="es-CO" w:eastAsia="en-US"/>
        </w:rPr>
        <w:t>ción de</w:t>
      </w:r>
      <w:r w:rsidR="00AD768D">
        <w:rPr>
          <w:rFonts w:ascii="Arial" w:eastAsiaTheme="minorHAnsi" w:hAnsi="Arial" w:cs="Arial"/>
          <w:sz w:val="22"/>
          <w:szCs w:val="22"/>
          <w:lang w:val="es-CO" w:eastAsia="en-US"/>
        </w:rPr>
        <w:t xml:space="preserve"> </w:t>
      </w:r>
      <w:r w:rsidR="00450B6C">
        <w:rPr>
          <w:rFonts w:ascii="Arial" w:eastAsiaTheme="minorHAnsi" w:hAnsi="Arial" w:cs="Arial"/>
          <w:sz w:val="22"/>
          <w:szCs w:val="22"/>
          <w:lang w:val="es-CO" w:eastAsia="en-US"/>
        </w:rPr>
        <w:t xml:space="preserve">la </w:t>
      </w:r>
      <w:r w:rsidR="00CC5290">
        <w:rPr>
          <w:rFonts w:ascii="Arial" w:eastAsiaTheme="minorHAnsi" w:hAnsi="Arial" w:cs="Arial"/>
          <w:sz w:val="22"/>
          <w:szCs w:val="22"/>
          <w:lang w:val="es-CO" w:eastAsia="en-US"/>
        </w:rPr>
        <w:t>información</w:t>
      </w:r>
      <w:r w:rsidR="0085518C">
        <w:rPr>
          <w:rFonts w:ascii="Arial" w:eastAsiaTheme="minorHAnsi" w:hAnsi="Arial" w:cs="Arial"/>
          <w:sz w:val="22"/>
          <w:szCs w:val="22"/>
          <w:lang w:val="es-CO" w:eastAsia="en-US"/>
        </w:rPr>
        <w:t xml:space="preserve"> de</w:t>
      </w:r>
      <w:r w:rsidR="00AD768D">
        <w:rPr>
          <w:rFonts w:ascii="Arial" w:eastAsiaTheme="minorHAnsi" w:hAnsi="Arial" w:cs="Arial"/>
          <w:sz w:val="22"/>
          <w:szCs w:val="22"/>
          <w:lang w:val="es-CO" w:eastAsia="en-US"/>
        </w:rPr>
        <w:t xml:space="preserve"> vigencias anteriores</w:t>
      </w:r>
      <w:r w:rsidR="00CC5290">
        <w:rPr>
          <w:rFonts w:ascii="Arial" w:eastAsiaTheme="minorHAnsi" w:hAnsi="Arial" w:cs="Arial"/>
          <w:sz w:val="22"/>
          <w:szCs w:val="22"/>
          <w:lang w:val="es-CO" w:eastAsia="en-US"/>
        </w:rPr>
        <w:t xml:space="preserve">. </w:t>
      </w:r>
      <w:r w:rsidR="00E07EA8">
        <w:rPr>
          <w:rFonts w:ascii="Arial" w:eastAsiaTheme="minorHAnsi" w:hAnsi="Arial" w:cs="Arial"/>
          <w:sz w:val="22"/>
          <w:szCs w:val="22"/>
          <w:lang w:val="es-CO" w:eastAsia="en-US"/>
        </w:rPr>
        <w:t xml:space="preserve">Es importante, </w:t>
      </w:r>
      <w:r w:rsidR="00132BF3">
        <w:rPr>
          <w:rFonts w:ascii="Arial" w:eastAsiaTheme="minorHAnsi" w:hAnsi="Arial" w:cs="Arial"/>
          <w:sz w:val="22"/>
          <w:szCs w:val="22"/>
          <w:lang w:val="es-CO" w:eastAsia="en-US"/>
        </w:rPr>
        <w:t>que el Municipio de Barranco de Loba – Bolívar</w:t>
      </w:r>
      <w:r w:rsidR="00546FEC">
        <w:rPr>
          <w:rFonts w:ascii="Arial" w:eastAsiaTheme="minorHAnsi" w:hAnsi="Arial" w:cs="Arial"/>
          <w:sz w:val="22"/>
          <w:szCs w:val="22"/>
          <w:lang w:val="es-CO" w:eastAsia="en-US"/>
        </w:rPr>
        <w:t xml:space="preserve"> </w:t>
      </w:r>
      <w:r w:rsidR="002627C0">
        <w:rPr>
          <w:rFonts w:ascii="Arial" w:eastAsiaTheme="minorHAnsi" w:hAnsi="Arial" w:cs="Arial"/>
          <w:sz w:val="22"/>
          <w:szCs w:val="22"/>
          <w:lang w:val="es-CO" w:eastAsia="en-US"/>
        </w:rPr>
        <w:t>trabaje en pro de fortalecer las herramientas digitales</w:t>
      </w:r>
      <w:r w:rsidR="00246491">
        <w:rPr>
          <w:rFonts w:ascii="Arial" w:eastAsiaTheme="minorHAnsi" w:hAnsi="Arial" w:cs="Arial"/>
          <w:sz w:val="22"/>
          <w:szCs w:val="22"/>
          <w:lang w:val="es-CO" w:eastAsia="en-US"/>
        </w:rPr>
        <w:t xml:space="preserve"> y</w:t>
      </w:r>
      <w:r w:rsidR="005F0C20">
        <w:rPr>
          <w:rFonts w:ascii="Arial" w:eastAsiaTheme="minorHAnsi" w:hAnsi="Arial" w:cs="Arial"/>
          <w:sz w:val="22"/>
          <w:szCs w:val="22"/>
          <w:lang w:val="es-CO" w:eastAsia="en-US"/>
        </w:rPr>
        <w:t>,</w:t>
      </w:r>
      <w:r w:rsidR="00246491">
        <w:rPr>
          <w:rFonts w:ascii="Arial" w:eastAsiaTheme="minorHAnsi" w:hAnsi="Arial" w:cs="Arial"/>
          <w:sz w:val="22"/>
          <w:szCs w:val="22"/>
          <w:lang w:val="es-CO" w:eastAsia="en-US"/>
        </w:rPr>
        <w:t xml:space="preserve"> por ende, la transparencia de la información pública</w:t>
      </w:r>
      <w:r w:rsidR="00C1244D">
        <w:rPr>
          <w:rFonts w:ascii="Arial" w:eastAsiaTheme="minorHAnsi" w:hAnsi="Arial" w:cs="Arial"/>
          <w:sz w:val="22"/>
          <w:szCs w:val="22"/>
          <w:lang w:val="es-CO" w:eastAsia="en-US"/>
        </w:rPr>
        <w:t>.</w:t>
      </w:r>
      <w:r w:rsidR="00246491">
        <w:rPr>
          <w:rFonts w:ascii="Arial" w:eastAsiaTheme="minorHAnsi" w:hAnsi="Arial" w:cs="Arial"/>
          <w:sz w:val="22"/>
          <w:szCs w:val="22"/>
          <w:lang w:val="es-CO" w:eastAsia="en-US"/>
        </w:rPr>
        <w:t xml:space="preserve"> En este sentido</w:t>
      </w:r>
      <w:r w:rsidR="00CC5290">
        <w:rPr>
          <w:rFonts w:ascii="Arial" w:eastAsiaTheme="minorHAnsi" w:hAnsi="Arial" w:cs="Arial"/>
          <w:sz w:val="22"/>
          <w:szCs w:val="22"/>
          <w:lang w:val="es-CO" w:eastAsia="en-US"/>
        </w:rPr>
        <w:t xml:space="preserve">, </w:t>
      </w:r>
      <w:r w:rsidR="001218D8">
        <w:rPr>
          <w:rFonts w:ascii="Arial" w:eastAsiaTheme="minorHAnsi" w:hAnsi="Arial" w:cs="Arial"/>
          <w:sz w:val="22"/>
          <w:szCs w:val="22"/>
          <w:lang w:val="es-CO" w:eastAsia="en-US"/>
        </w:rPr>
        <w:t>se solicitará un avance significativo d</w:t>
      </w:r>
      <w:r w:rsidR="00CC5290">
        <w:rPr>
          <w:rFonts w:ascii="Arial" w:eastAsiaTheme="minorHAnsi" w:hAnsi="Arial" w:cs="Arial"/>
          <w:sz w:val="22"/>
          <w:szCs w:val="22"/>
          <w:lang w:val="es-CO" w:eastAsia="en-US"/>
        </w:rPr>
        <w:t>el repositorio digital.</w:t>
      </w:r>
    </w:p>
    <w:p w14:paraId="53B4B605" w14:textId="77777777" w:rsidR="00CC5290" w:rsidRPr="00006845" w:rsidRDefault="00CC5290" w:rsidP="00CC079C">
      <w:pPr>
        <w:contextualSpacing/>
        <w:jc w:val="both"/>
        <w:rPr>
          <w:rFonts w:ascii="Arial" w:hAnsi="Arial" w:cs="Arial"/>
          <w:sz w:val="22"/>
          <w:szCs w:val="22"/>
        </w:rPr>
      </w:pPr>
    </w:p>
    <w:p w14:paraId="56B7C152" w14:textId="77777777" w:rsidR="00CC5290" w:rsidRPr="00112309" w:rsidRDefault="00CC5290" w:rsidP="00CC079C">
      <w:pPr>
        <w:contextualSpacing/>
        <w:jc w:val="both"/>
        <w:rPr>
          <w:rFonts w:ascii="Arial" w:hAnsi="Arial" w:cs="Arial"/>
          <w:sz w:val="22"/>
          <w:szCs w:val="22"/>
        </w:rPr>
      </w:pPr>
      <w:r w:rsidRPr="007E56E4">
        <w:rPr>
          <w:rFonts w:ascii="Arial" w:hAnsi="Arial" w:cs="Arial"/>
          <w:sz w:val="22"/>
          <w:szCs w:val="22"/>
        </w:rPr>
        <w:t xml:space="preserve">Evaluación de la Actividad </w:t>
      </w:r>
      <w:r>
        <w:rPr>
          <w:rFonts w:ascii="Arial" w:hAnsi="Arial" w:cs="Arial"/>
          <w:sz w:val="22"/>
          <w:szCs w:val="22"/>
        </w:rPr>
        <w:t>9</w:t>
      </w:r>
      <w:r w:rsidRPr="007E56E4">
        <w:rPr>
          <w:rFonts w:ascii="Arial" w:hAnsi="Arial" w:cs="Arial"/>
          <w:sz w:val="22"/>
          <w:szCs w:val="22"/>
        </w:rPr>
        <w:t>.</w:t>
      </w:r>
      <w:r>
        <w:rPr>
          <w:rFonts w:ascii="Arial" w:hAnsi="Arial" w:cs="Arial"/>
          <w:sz w:val="22"/>
          <w:szCs w:val="22"/>
        </w:rPr>
        <w:t>2</w:t>
      </w:r>
      <w:r w:rsidRPr="007E56E4">
        <w:rPr>
          <w:rFonts w:ascii="Arial" w:hAnsi="Arial" w:cs="Arial"/>
          <w:sz w:val="22"/>
          <w:szCs w:val="22"/>
        </w:rPr>
        <w:t>:</w:t>
      </w:r>
      <w:r w:rsidRPr="519AA75B">
        <w:rPr>
          <w:rFonts w:ascii="Arial" w:hAnsi="Arial" w:cs="Arial"/>
          <w:sz w:val="22"/>
          <w:szCs w:val="22"/>
        </w:rPr>
        <w:t xml:space="preserve"> </w:t>
      </w:r>
      <w:r w:rsidRPr="00636C8C">
        <w:rPr>
          <w:rFonts w:ascii="Arial" w:hAnsi="Arial" w:cs="Arial"/>
          <w:sz w:val="22"/>
          <w:szCs w:val="22"/>
          <w:u w:val="single"/>
        </w:rPr>
        <w:t>No Cumple</w:t>
      </w:r>
      <w:r w:rsidRPr="000E7C7D">
        <w:rPr>
          <w:rFonts w:ascii="Arial" w:hAnsi="Arial" w:cs="Arial"/>
          <w:sz w:val="22"/>
          <w:szCs w:val="22"/>
          <w:u w:val="single"/>
        </w:rPr>
        <w:t>.</w:t>
      </w:r>
    </w:p>
    <w:p w14:paraId="62804905" w14:textId="77777777" w:rsidR="00CC5290" w:rsidRPr="00B06CA4" w:rsidRDefault="00CC5290" w:rsidP="00CC079C">
      <w:pPr>
        <w:contextualSpacing/>
        <w:jc w:val="both"/>
        <w:rPr>
          <w:rFonts w:ascii="Arial" w:hAnsi="Arial" w:cs="Arial"/>
          <w:sz w:val="22"/>
          <w:szCs w:val="22"/>
        </w:rPr>
      </w:pPr>
    </w:p>
    <w:p w14:paraId="6E7E23AC" w14:textId="77777777" w:rsidR="00CC5290" w:rsidRDefault="00CC5290" w:rsidP="00CC079C">
      <w:pPr>
        <w:tabs>
          <w:tab w:val="left" w:pos="3206"/>
          <w:tab w:val="left" w:pos="6338"/>
        </w:tabs>
        <w:ind w:left="709"/>
        <w:contextualSpacing/>
        <w:jc w:val="both"/>
        <w:rPr>
          <w:rFonts w:ascii="Arial" w:hAnsi="Arial" w:cs="Arial"/>
          <w:sz w:val="22"/>
          <w:szCs w:val="22"/>
        </w:rPr>
      </w:pPr>
      <w:r>
        <w:rPr>
          <w:rFonts w:ascii="Arial" w:hAnsi="Arial" w:cs="Arial"/>
          <w:b/>
          <w:bCs/>
          <w:sz w:val="22"/>
          <w:szCs w:val="22"/>
        </w:rPr>
        <w:t>10</w:t>
      </w:r>
      <w:r w:rsidRPr="00B06CA4">
        <w:rPr>
          <w:rFonts w:ascii="Arial" w:hAnsi="Arial" w:cs="Arial"/>
          <w:b/>
          <w:bCs/>
          <w:sz w:val="22"/>
          <w:szCs w:val="22"/>
        </w:rPr>
        <w:t xml:space="preserve">. </w:t>
      </w:r>
      <w:r w:rsidRPr="00B06CA4">
        <w:rPr>
          <w:rFonts w:ascii="Arial" w:eastAsiaTheme="minorHAnsi" w:hAnsi="Arial" w:cs="Arial"/>
          <w:b/>
          <w:bCs/>
          <w:sz w:val="22"/>
          <w:szCs w:val="22"/>
          <w:lang w:val="es-CO" w:eastAsia="en-US"/>
        </w:rPr>
        <w:t>Objetivo:</w:t>
      </w:r>
      <w:r w:rsidRPr="00B06CA4">
        <w:rPr>
          <w:rFonts w:ascii="Arial" w:hAnsi="Arial" w:cs="Arial"/>
          <w:sz w:val="22"/>
          <w:szCs w:val="22"/>
        </w:rPr>
        <w:t xml:space="preserve"> </w:t>
      </w:r>
      <w:r w:rsidRPr="001F1BF8">
        <w:rPr>
          <w:rFonts w:ascii="Arial" w:hAnsi="Arial" w:cs="Arial"/>
          <w:sz w:val="22"/>
          <w:szCs w:val="22"/>
        </w:rPr>
        <w:t>Garantizar el cumplimiento del Plan de Desempeño por parte de todos los funcionarios de la Administración Municipal y superar las situaciones de riesgo evidenciadas</w:t>
      </w:r>
    </w:p>
    <w:p w14:paraId="782B7C09" w14:textId="77777777" w:rsidR="00CC5290" w:rsidRPr="00D61B17" w:rsidRDefault="00CC5290" w:rsidP="00CC079C">
      <w:pPr>
        <w:tabs>
          <w:tab w:val="left" w:pos="3206"/>
          <w:tab w:val="left" w:pos="6338"/>
        </w:tabs>
        <w:contextualSpacing/>
        <w:jc w:val="both"/>
        <w:rPr>
          <w:rFonts w:ascii="Arial" w:hAnsi="Arial" w:cs="Arial"/>
          <w:sz w:val="22"/>
          <w:szCs w:val="22"/>
        </w:rPr>
      </w:pPr>
    </w:p>
    <w:p w14:paraId="37425D88" w14:textId="77777777" w:rsidR="00CC5290" w:rsidRDefault="00CC5290" w:rsidP="00CC079C">
      <w:pPr>
        <w:tabs>
          <w:tab w:val="left" w:pos="3206"/>
          <w:tab w:val="left" w:pos="6338"/>
        </w:tabs>
        <w:ind w:left="709" w:hanging="709"/>
        <w:contextualSpacing/>
        <w:jc w:val="both"/>
        <w:rPr>
          <w:rFonts w:ascii="Arial" w:eastAsiaTheme="minorHAnsi" w:hAnsi="Arial" w:cs="Arial"/>
          <w:sz w:val="22"/>
          <w:szCs w:val="22"/>
          <w:lang w:val="es-CO" w:eastAsia="en-US"/>
        </w:rPr>
      </w:pPr>
      <w:r w:rsidRPr="00F76604">
        <w:rPr>
          <w:rFonts w:ascii="Arial" w:eastAsiaTheme="minorHAnsi" w:hAnsi="Arial" w:cs="Arial"/>
          <w:b/>
          <w:bCs/>
          <w:sz w:val="22"/>
          <w:szCs w:val="22"/>
          <w:lang w:eastAsia="en-US"/>
        </w:rPr>
        <w:t>10</w:t>
      </w:r>
      <w:r w:rsidRPr="00F76604">
        <w:rPr>
          <w:rFonts w:ascii="Arial" w:eastAsiaTheme="minorHAnsi" w:hAnsi="Arial" w:cs="Arial"/>
          <w:b/>
          <w:bCs/>
          <w:sz w:val="22"/>
          <w:szCs w:val="22"/>
          <w:lang w:val="es-CO" w:eastAsia="en-US"/>
        </w:rPr>
        <w:t>.1.</w:t>
      </w:r>
      <w:r w:rsidR="0061208D">
        <w:rPr>
          <w:rFonts w:ascii="Arial" w:eastAsiaTheme="minorHAnsi" w:hAnsi="Arial" w:cs="Arial"/>
          <w:b/>
          <w:bCs/>
          <w:sz w:val="22"/>
          <w:szCs w:val="22"/>
          <w:lang w:val="es-CO" w:eastAsia="en-US"/>
        </w:rPr>
        <w:tab/>
      </w:r>
      <w:r w:rsidRPr="00F76604">
        <w:rPr>
          <w:rFonts w:ascii="Arial" w:eastAsiaTheme="minorHAnsi" w:hAnsi="Arial" w:cs="Arial"/>
          <w:b/>
          <w:bCs/>
          <w:sz w:val="22"/>
          <w:szCs w:val="22"/>
          <w:lang w:val="es-CO" w:eastAsia="en-US"/>
        </w:rPr>
        <w:t>Actividad</w:t>
      </w:r>
      <w:r w:rsidRPr="00F76604">
        <w:rPr>
          <w:rFonts w:ascii="Arial" w:eastAsiaTheme="minorHAnsi" w:hAnsi="Arial" w:cs="Arial"/>
          <w:sz w:val="22"/>
          <w:szCs w:val="22"/>
          <w:lang w:val="es-CO" w:eastAsia="en-US"/>
        </w:rPr>
        <w:t>: Informe por parte del Jefe de Control Interno sobre los avances, cumplimientos e incumplimientos del Plan de Desempeño por parte</w:t>
      </w:r>
      <w:r w:rsidRPr="001F1BF8">
        <w:rPr>
          <w:rFonts w:ascii="Arial" w:eastAsiaTheme="minorHAnsi" w:hAnsi="Arial" w:cs="Arial"/>
          <w:sz w:val="22"/>
          <w:szCs w:val="22"/>
          <w:lang w:val="es-CO" w:eastAsia="en-US"/>
        </w:rPr>
        <w:t xml:space="preserve"> de la Administración Municipal</w:t>
      </w:r>
      <w:r w:rsidRPr="00090C1D">
        <w:rPr>
          <w:rFonts w:ascii="Arial" w:eastAsiaTheme="minorHAnsi" w:hAnsi="Arial" w:cs="Arial"/>
          <w:sz w:val="22"/>
          <w:szCs w:val="22"/>
          <w:lang w:val="es-CO" w:eastAsia="en-US"/>
        </w:rPr>
        <w:t>.</w:t>
      </w:r>
    </w:p>
    <w:p w14:paraId="080AF26B" w14:textId="77777777" w:rsidR="00CC5290" w:rsidRPr="004C16FA" w:rsidRDefault="00CC5290" w:rsidP="00CC079C">
      <w:pPr>
        <w:tabs>
          <w:tab w:val="left" w:pos="3206"/>
          <w:tab w:val="left" w:pos="6338"/>
        </w:tabs>
        <w:ind w:left="709" w:hanging="709"/>
        <w:contextualSpacing/>
        <w:jc w:val="both"/>
        <w:rPr>
          <w:rFonts w:ascii="Arial" w:hAnsi="Arial" w:cs="Arial"/>
          <w:sz w:val="22"/>
          <w:szCs w:val="22"/>
          <w:lang w:val="es-CO"/>
        </w:rPr>
      </w:pPr>
    </w:p>
    <w:p w14:paraId="27029557" w14:textId="77777777" w:rsidR="00CC5290" w:rsidRDefault="00CC5290" w:rsidP="00CC079C">
      <w:pPr>
        <w:ind w:left="709" w:hanging="1"/>
        <w:contextualSpacing/>
        <w:jc w:val="both"/>
        <w:rPr>
          <w:rFonts w:ascii="Arial" w:eastAsiaTheme="minorHAnsi" w:hAnsi="Arial" w:cs="Arial"/>
          <w:sz w:val="22"/>
          <w:szCs w:val="22"/>
          <w:lang w:val="es-CO" w:eastAsia="en-US"/>
        </w:rPr>
      </w:pPr>
      <w:r w:rsidRPr="004A65A7">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sidRPr="001F1BF8">
        <w:rPr>
          <w:rFonts w:ascii="Arial" w:eastAsiaTheme="minorHAnsi" w:hAnsi="Arial" w:cs="Arial"/>
          <w:sz w:val="22"/>
          <w:szCs w:val="22"/>
          <w:lang w:val="es-CO" w:eastAsia="en-US"/>
        </w:rPr>
        <w:t>Informe sobre los avances del Plan de Desempeño</w:t>
      </w:r>
      <w:r>
        <w:rPr>
          <w:rFonts w:ascii="Arial" w:eastAsiaTheme="minorHAnsi" w:hAnsi="Arial" w:cs="Arial"/>
          <w:sz w:val="22"/>
          <w:szCs w:val="22"/>
          <w:lang w:val="es-CO" w:eastAsia="en-US"/>
        </w:rPr>
        <w:t xml:space="preserve"> vigencia 2022.</w:t>
      </w:r>
    </w:p>
    <w:p w14:paraId="2927F35D" w14:textId="77777777" w:rsidR="00CC5290" w:rsidRPr="00643C86" w:rsidRDefault="00CC5290" w:rsidP="00CC079C">
      <w:pPr>
        <w:ind w:left="709" w:hanging="709"/>
        <w:contextualSpacing/>
        <w:jc w:val="both"/>
        <w:rPr>
          <w:rFonts w:ascii="Arial" w:eastAsiaTheme="minorHAnsi" w:hAnsi="Arial" w:cs="Arial"/>
          <w:sz w:val="22"/>
          <w:szCs w:val="22"/>
          <w:lang w:val="es-CO" w:eastAsia="en-US"/>
        </w:rPr>
      </w:pPr>
    </w:p>
    <w:p w14:paraId="7CAFF892" w14:textId="77777777" w:rsidR="00CC5290" w:rsidRDefault="00CC5290" w:rsidP="00CC079C">
      <w:pPr>
        <w:contextualSpacing/>
        <w:rPr>
          <w:rFonts w:ascii="Arial" w:eastAsiaTheme="minorHAnsi" w:hAnsi="Arial" w:cs="Arial"/>
          <w:sz w:val="22"/>
          <w:szCs w:val="22"/>
          <w:lang w:val="es-CO" w:eastAsia="en-US"/>
        </w:rPr>
      </w:pPr>
      <w:r w:rsidRPr="000D2A1C">
        <w:rPr>
          <w:rFonts w:ascii="Arial" w:eastAsiaTheme="minorHAnsi" w:hAnsi="Arial" w:cs="Arial"/>
          <w:b/>
          <w:bCs/>
          <w:sz w:val="22"/>
          <w:szCs w:val="22"/>
          <w:lang w:val="es-CO" w:eastAsia="en-US"/>
        </w:rPr>
        <w:t>Evaluación</w:t>
      </w:r>
      <w:r w:rsidR="0061208D">
        <w:rPr>
          <w:rFonts w:ascii="Arial" w:eastAsiaTheme="minorHAnsi" w:hAnsi="Arial" w:cs="Arial"/>
          <w:b/>
          <w:bCs/>
          <w:sz w:val="22"/>
          <w:szCs w:val="22"/>
          <w:lang w:val="es-CO" w:eastAsia="en-US"/>
        </w:rPr>
        <w:t>.</w:t>
      </w:r>
    </w:p>
    <w:p w14:paraId="05DFE550" w14:textId="77777777" w:rsidR="00CC5290" w:rsidRDefault="00CC5290" w:rsidP="00CC079C">
      <w:pPr>
        <w:contextualSpacing/>
        <w:rPr>
          <w:rFonts w:ascii="Arial" w:eastAsiaTheme="minorHAnsi" w:hAnsi="Arial" w:cs="Arial"/>
          <w:sz w:val="22"/>
          <w:szCs w:val="22"/>
          <w:lang w:val="es-CO" w:eastAsia="en-US"/>
        </w:rPr>
      </w:pPr>
    </w:p>
    <w:p w14:paraId="796CF3AB" w14:textId="77777777" w:rsidR="00CC5290" w:rsidRDefault="00CC5290" w:rsidP="00CC079C">
      <w:pPr>
        <w:contextualSpacing/>
        <w:jc w:val="both"/>
        <w:rPr>
          <w:rFonts w:ascii="Arial" w:eastAsiaTheme="minorEastAsia" w:hAnsi="Arial" w:cs="Arial"/>
          <w:sz w:val="22"/>
          <w:szCs w:val="22"/>
          <w:lang w:val="es-CO" w:eastAsia="en-US"/>
        </w:rPr>
      </w:pPr>
      <w:r w:rsidRPr="31578838">
        <w:rPr>
          <w:rFonts w:ascii="Arial" w:eastAsiaTheme="minorEastAsia" w:hAnsi="Arial" w:cs="Arial"/>
          <w:sz w:val="22"/>
          <w:szCs w:val="22"/>
          <w:lang w:val="es-CO" w:eastAsia="en-US"/>
        </w:rPr>
        <w:t xml:space="preserve">Entre los documentos remitidos por la </w:t>
      </w:r>
      <w:r w:rsidR="00A53D56">
        <w:rPr>
          <w:rFonts w:ascii="Arial" w:eastAsiaTheme="minorEastAsia" w:hAnsi="Arial" w:cs="Arial"/>
          <w:sz w:val="22"/>
          <w:szCs w:val="22"/>
          <w:lang w:val="es-CO" w:eastAsia="en-US"/>
        </w:rPr>
        <w:t>Entidad Territorial</w:t>
      </w:r>
      <w:r w:rsidRPr="31578838">
        <w:rPr>
          <w:rFonts w:ascii="Arial" w:eastAsiaTheme="minorEastAsia" w:hAnsi="Arial" w:cs="Arial"/>
          <w:sz w:val="22"/>
          <w:szCs w:val="22"/>
          <w:lang w:val="es-CO" w:eastAsia="en-US"/>
        </w:rPr>
        <w:t>, no se hace el envío del Informe sobre los avances</w:t>
      </w:r>
      <w:r w:rsidR="00DD0BA5">
        <w:rPr>
          <w:rFonts w:ascii="Arial" w:eastAsiaTheme="minorEastAsia" w:hAnsi="Arial" w:cs="Arial"/>
          <w:sz w:val="22"/>
          <w:szCs w:val="22"/>
          <w:lang w:val="es-CO" w:eastAsia="en-US"/>
        </w:rPr>
        <w:t xml:space="preserve"> </w:t>
      </w:r>
      <w:r w:rsidRPr="31578838">
        <w:rPr>
          <w:rFonts w:ascii="Arial" w:eastAsiaTheme="minorEastAsia" w:hAnsi="Arial" w:cs="Arial"/>
          <w:sz w:val="22"/>
          <w:szCs w:val="22"/>
          <w:lang w:val="es-CO" w:eastAsia="en-US"/>
        </w:rPr>
        <w:t>del Plan de Desempeño</w:t>
      </w:r>
      <w:r w:rsidR="00DD0BA5">
        <w:rPr>
          <w:rFonts w:ascii="Arial" w:eastAsiaTheme="minorEastAsia" w:hAnsi="Arial" w:cs="Arial"/>
          <w:sz w:val="22"/>
          <w:szCs w:val="22"/>
          <w:lang w:val="es-CO" w:eastAsia="en-US"/>
        </w:rPr>
        <w:t xml:space="preserve"> para lo corrido de la vigencia 2022 </w:t>
      </w:r>
      <w:r w:rsidRPr="31578838">
        <w:rPr>
          <w:rFonts w:ascii="Arial" w:eastAsiaTheme="minorEastAsia" w:hAnsi="Arial" w:cs="Arial"/>
          <w:sz w:val="22"/>
          <w:szCs w:val="22"/>
          <w:lang w:val="es-CO" w:eastAsia="en-US"/>
        </w:rPr>
        <w:t>por parte de</w:t>
      </w:r>
      <w:r>
        <w:rPr>
          <w:rFonts w:ascii="Arial" w:eastAsiaTheme="minorEastAsia" w:hAnsi="Arial" w:cs="Arial"/>
          <w:sz w:val="22"/>
          <w:szCs w:val="22"/>
          <w:lang w:val="es-CO" w:eastAsia="en-US"/>
        </w:rPr>
        <w:t xml:space="preserve"> la Oficina</w:t>
      </w:r>
      <w:r w:rsidRPr="31578838">
        <w:rPr>
          <w:rFonts w:ascii="Arial" w:eastAsiaTheme="minorEastAsia" w:hAnsi="Arial" w:cs="Arial"/>
          <w:sz w:val="22"/>
          <w:szCs w:val="22"/>
          <w:lang w:val="es-CO" w:eastAsia="en-US"/>
        </w:rPr>
        <w:t xml:space="preserve"> de Control Interno.</w:t>
      </w:r>
      <w:r>
        <w:rPr>
          <w:rFonts w:ascii="Arial" w:eastAsiaTheme="minorEastAsia" w:hAnsi="Arial" w:cs="Arial"/>
          <w:sz w:val="22"/>
          <w:szCs w:val="22"/>
          <w:lang w:val="es-CO" w:eastAsia="en-US"/>
        </w:rPr>
        <w:t xml:space="preserve"> En su lugar, enviaron el informe de evaluación </w:t>
      </w:r>
      <w:r w:rsidR="00DD0BA5">
        <w:rPr>
          <w:rFonts w:ascii="Arial" w:eastAsiaTheme="minorEastAsia" w:hAnsi="Arial" w:cs="Arial"/>
          <w:sz w:val="22"/>
          <w:szCs w:val="22"/>
          <w:lang w:val="es-CO" w:eastAsia="en-US"/>
        </w:rPr>
        <w:t>de la gestión institucional por dependencias para la vigencia 2021</w:t>
      </w:r>
      <w:r w:rsidR="00CF0F88">
        <w:rPr>
          <w:rFonts w:ascii="Arial" w:eastAsiaTheme="minorEastAsia" w:hAnsi="Arial" w:cs="Arial"/>
          <w:sz w:val="22"/>
          <w:szCs w:val="22"/>
          <w:lang w:val="es-CO" w:eastAsia="en-US"/>
        </w:rPr>
        <w:t>, el cual contiene una calificación por dependencia de la gestión que realizó cada secretaria partiendo de las metas establecidas en el Plan de Desarrollo Municipal 2020-2023 para la vigencia analizada.</w:t>
      </w:r>
    </w:p>
    <w:p w14:paraId="63CCDD82" w14:textId="77777777" w:rsidR="00CC5290" w:rsidRDefault="00CC5290" w:rsidP="00CC079C">
      <w:pPr>
        <w:contextualSpacing/>
        <w:rPr>
          <w:lang w:val="es-CO" w:eastAsia="en-US"/>
        </w:rPr>
      </w:pPr>
    </w:p>
    <w:p w14:paraId="455A9DC4" w14:textId="77777777" w:rsidR="00CC5290" w:rsidRPr="000D2A1C" w:rsidRDefault="00CC5290" w:rsidP="00CC079C">
      <w:pPr>
        <w:contextualSpacing/>
        <w:rPr>
          <w:rFonts w:ascii="Arial" w:eastAsiaTheme="minorHAnsi" w:hAnsi="Arial" w:cs="Arial"/>
          <w:b/>
          <w:bCs/>
          <w:sz w:val="22"/>
          <w:szCs w:val="22"/>
          <w:lang w:val="es-CO" w:eastAsia="en-US"/>
        </w:rPr>
      </w:pPr>
      <w:r w:rsidRPr="000D2A1C">
        <w:rPr>
          <w:rFonts w:ascii="Arial" w:eastAsiaTheme="minorHAnsi" w:hAnsi="Arial" w:cs="Arial"/>
          <w:b/>
          <w:bCs/>
          <w:sz w:val="22"/>
          <w:szCs w:val="22"/>
          <w:lang w:val="es-CO" w:eastAsia="en-US"/>
        </w:rPr>
        <w:t>Recomendación</w:t>
      </w:r>
      <w:r w:rsidR="0061208D">
        <w:rPr>
          <w:rFonts w:ascii="Arial" w:eastAsiaTheme="minorHAnsi" w:hAnsi="Arial" w:cs="Arial"/>
          <w:b/>
          <w:bCs/>
          <w:sz w:val="22"/>
          <w:szCs w:val="22"/>
          <w:lang w:val="es-CO" w:eastAsia="en-US"/>
        </w:rPr>
        <w:t>.</w:t>
      </w:r>
    </w:p>
    <w:p w14:paraId="4063445D" w14:textId="77777777" w:rsidR="00CC5290" w:rsidRDefault="00CC5290" w:rsidP="00CC079C">
      <w:pPr>
        <w:contextualSpacing/>
        <w:jc w:val="both"/>
        <w:rPr>
          <w:rFonts w:ascii="Arial" w:hAnsi="Arial" w:cs="Arial"/>
          <w:sz w:val="22"/>
          <w:szCs w:val="22"/>
        </w:rPr>
      </w:pPr>
    </w:p>
    <w:p w14:paraId="3B428DA9" w14:textId="77777777" w:rsidR="00CC5290" w:rsidRDefault="00CC5290" w:rsidP="00CC079C">
      <w:pPr>
        <w:contextualSpacing/>
        <w:jc w:val="both"/>
        <w:rPr>
          <w:rFonts w:ascii="Arial" w:hAnsi="Arial" w:cs="Arial"/>
          <w:sz w:val="22"/>
          <w:szCs w:val="22"/>
        </w:rPr>
      </w:pPr>
      <w:r w:rsidRPr="727D359F">
        <w:rPr>
          <w:rFonts w:ascii="Arial" w:hAnsi="Arial" w:cs="Arial"/>
          <w:sz w:val="22"/>
          <w:szCs w:val="22"/>
        </w:rPr>
        <w:t xml:space="preserve">Se recomienda que desde la Oficina de Control Interno del </w:t>
      </w:r>
      <w:r w:rsidR="00A53D56">
        <w:rPr>
          <w:rFonts w:ascii="Arial" w:hAnsi="Arial" w:cs="Arial"/>
          <w:sz w:val="22"/>
          <w:szCs w:val="22"/>
        </w:rPr>
        <w:t>Municipio</w:t>
      </w:r>
      <w:r w:rsidR="00E0771A">
        <w:rPr>
          <w:rFonts w:ascii="Arial" w:hAnsi="Arial" w:cs="Arial"/>
          <w:sz w:val="22"/>
          <w:szCs w:val="22"/>
        </w:rPr>
        <w:t>,</w:t>
      </w:r>
      <w:r w:rsidRPr="727D359F">
        <w:rPr>
          <w:rFonts w:ascii="Arial" w:hAnsi="Arial" w:cs="Arial"/>
          <w:sz w:val="22"/>
          <w:szCs w:val="22"/>
        </w:rPr>
        <w:t xml:space="preserve"> se </w:t>
      </w:r>
      <w:r w:rsidR="00E0771A">
        <w:rPr>
          <w:rFonts w:ascii="Arial" w:hAnsi="Arial" w:cs="Arial"/>
          <w:sz w:val="22"/>
          <w:szCs w:val="22"/>
        </w:rPr>
        <w:t>realice</w:t>
      </w:r>
      <w:r w:rsidR="00E0771A" w:rsidRPr="727D359F">
        <w:rPr>
          <w:rFonts w:ascii="Arial" w:hAnsi="Arial" w:cs="Arial"/>
          <w:sz w:val="22"/>
          <w:szCs w:val="22"/>
        </w:rPr>
        <w:t xml:space="preserve"> </w:t>
      </w:r>
      <w:r w:rsidRPr="727D359F">
        <w:rPr>
          <w:rFonts w:ascii="Arial" w:hAnsi="Arial" w:cs="Arial"/>
          <w:sz w:val="22"/>
          <w:szCs w:val="22"/>
        </w:rPr>
        <w:t xml:space="preserve">un seguimiento continuo al Plan de Desempeño </w:t>
      </w:r>
      <w:r w:rsidR="00E0771A">
        <w:rPr>
          <w:rFonts w:ascii="Arial" w:hAnsi="Arial" w:cs="Arial"/>
          <w:sz w:val="22"/>
          <w:szCs w:val="22"/>
        </w:rPr>
        <w:t>vigente en</w:t>
      </w:r>
      <w:r w:rsidRPr="727D359F">
        <w:rPr>
          <w:rFonts w:ascii="Arial" w:hAnsi="Arial" w:cs="Arial"/>
          <w:sz w:val="22"/>
          <w:szCs w:val="22"/>
        </w:rPr>
        <w:t xml:space="preserve"> la Asignación </w:t>
      </w:r>
      <w:r w:rsidR="00E0771A">
        <w:rPr>
          <w:rFonts w:ascii="Arial" w:hAnsi="Arial" w:cs="Arial"/>
          <w:sz w:val="22"/>
          <w:szCs w:val="22"/>
        </w:rPr>
        <w:t xml:space="preserve">Especial para </w:t>
      </w:r>
      <w:r w:rsidR="00A53D56">
        <w:rPr>
          <w:rFonts w:ascii="Arial" w:hAnsi="Arial" w:cs="Arial"/>
          <w:sz w:val="22"/>
          <w:szCs w:val="22"/>
        </w:rPr>
        <w:t>Municipio</w:t>
      </w:r>
      <w:r w:rsidR="00E0771A">
        <w:rPr>
          <w:rFonts w:ascii="Arial" w:hAnsi="Arial" w:cs="Arial"/>
          <w:sz w:val="22"/>
          <w:szCs w:val="22"/>
        </w:rPr>
        <w:t>s</w:t>
      </w:r>
      <w:r w:rsidRPr="727D359F" w:rsidDel="00E0771A">
        <w:rPr>
          <w:rFonts w:ascii="Arial" w:hAnsi="Arial" w:cs="Arial"/>
          <w:sz w:val="22"/>
          <w:szCs w:val="22"/>
        </w:rPr>
        <w:t xml:space="preserve"> </w:t>
      </w:r>
      <w:r w:rsidRPr="727D359F">
        <w:rPr>
          <w:rFonts w:ascii="Arial" w:hAnsi="Arial" w:cs="Arial"/>
          <w:sz w:val="22"/>
          <w:szCs w:val="22"/>
        </w:rPr>
        <w:t xml:space="preserve">Ribereños </w:t>
      </w:r>
      <w:r w:rsidR="00E0771A">
        <w:rPr>
          <w:rFonts w:ascii="Arial" w:hAnsi="Arial" w:cs="Arial"/>
          <w:sz w:val="22"/>
          <w:szCs w:val="22"/>
        </w:rPr>
        <w:t xml:space="preserve">del Río Magdalena </w:t>
      </w:r>
      <w:r w:rsidRPr="727D359F">
        <w:rPr>
          <w:rFonts w:ascii="Arial" w:hAnsi="Arial" w:cs="Arial"/>
          <w:sz w:val="22"/>
          <w:szCs w:val="22"/>
        </w:rPr>
        <w:t>del SGP</w:t>
      </w:r>
      <w:r w:rsidR="00E0771A">
        <w:rPr>
          <w:rFonts w:ascii="Arial" w:hAnsi="Arial" w:cs="Arial"/>
          <w:sz w:val="22"/>
          <w:szCs w:val="22"/>
        </w:rPr>
        <w:t xml:space="preserve"> debido a que, se presenta un alto incumplimiento a las actividades </w:t>
      </w:r>
      <w:r w:rsidR="004F76B1">
        <w:rPr>
          <w:rFonts w:ascii="Arial" w:hAnsi="Arial" w:cs="Arial"/>
          <w:sz w:val="22"/>
          <w:szCs w:val="22"/>
        </w:rPr>
        <w:t>acordadas</w:t>
      </w:r>
      <w:r w:rsidR="00E0771A">
        <w:rPr>
          <w:rFonts w:ascii="Arial" w:hAnsi="Arial" w:cs="Arial"/>
          <w:sz w:val="22"/>
          <w:szCs w:val="22"/>
        </w:rPr>
        <w:t xml:space="preserve">. Se recuerda que, el objetivo del cumplimiento de las actividades en el marco del Plan de Desempeño busca subsanar y evitar futuras situaciones de riesgo en la </w:t>
      </w:r>
      <w:r w:rsidR="00A53D56">
        <w:rPr>
          <w:rFonts w:ascii="Arial" w:hAnsi="Arial" w:cs="Arial"/>
          <w:sz w:val="22"/>
          <w:szCs w:val="22"/>
        </w:rPr>
        <w:t>Entidad Territorial</w:t>
      </w:r>
      <w:r w:rsidRPr="727D359F">
        <w:rPr>
          <w:rFonts w:ascii="Arial" w:hAnsi="Arial" w:cs="Arial"/>
          <w:sz w:val="22"/>
          <w:szCs w:val="22"/>
        </w:rPr>
        <w:t>.</w:t>
      </w:r>
    </w:p>
    <w:p w14:paraId="03415920" w14:textId="77777777" w:rsidR="00CC5290" w:rsidRPr="00006845" w:rsidRDefault="00CC5290" w:rsidP="00CC079C">
      <w:pPr>
        <w:contextualSpacing/>
        <w:jc w:val="both"/>
        <w:rPr>
          <w:rFonts w:ascii="Arial" w:hAnsi="Arial" w:cs="Arial"/>
          <w:sz w:val="22"/>
          <w:szCs w:val="22"/>
        </w:rPr>
      </w:pPr>
    </w:p>
    <w:p w14:paraId="7D04D419" w14:textId="77777777" w:rsidR="00CC5290" w:rsidRDefault="00CC5290" w:rsidP="00CC079C">
      <w:pPr>
        <w:contextualSpacing/>
        <w:jc w:val="both"/>
        <w:rPr>
          <w:rFonts w:ascii="Arial" w:hAnsi="Arial" w:cs="Arial"/>
          <w:sz w:val="22"/>
          <w:szCs w:val="22"/>
        </w:rPr>
      </w:pPr>
      <w:r w:rsidRPr="727D359F">
        <w:rPr>
          <w:rFonts w:ascii="Arial" w:hAnsi="Arial" w:cs="Arial"/>
          <w:sz w:val="22"/>
          <w:szCs w:val="22"/>
        </w:rPr>
        <w:t xml:space="preserve">Evaluación de la Actividad 10.1: </w:t>
      </w:r>
      <w:r w:rsidRPr="00636C8C">
        <w:rPr>
          <w:rFonts w:ascii="Arial" w:hAnsi="Arial" w:cs="Arial"/>
          <w:sz w:val="22"/>
          <w:szCs w:val="22"/>
          <w:u w:val="single"/>
        </w:rPr>
        <w:t xml:space="preserve">No </w:t>
      </w:r>
      <w:r w:rsidRPr="00805DCC">
        <w:rPr>
          <w:rFonts w:ascii="Arial" w:hAnsi="Arial" w:cs="Arial"/>
          <w:sz w:val="22"/>
          <w:szCs w:val="22"/>
          <w:u w:val="single"/>
        </w:rPr>
        <w:t>Cumple</w:t>
      </w:r>
      <w:r w:rsidRPr="007700BD">
        <w:rPr>
          <w:rFonts w:ascii="Arial" w:hAnsi="Arial" w:cs="Arial"/>
          <w:sz w:val="22"/>
          <w:szCs w:val="22"/>
          <w:u w:val="single"/>
        </w:rPr>
        <w:t>.</w:t>
      </w:r>
    </w:p>
    <w:p w14:paraId="3D49BB1F" w14:textId="77777777" w:rsidR="00CC5290" w:rsidRPr="00112309" w:rsidRDefault="00CC5290" w:rsidP="00CC079C">
      <w:pPr>
        <w:contextualSpacing/>
        <w:jc w:val="both"/>
        <w:rPr>
          <w:rFonts w:ascii="Arial" w:hAnsi="Arial" w:cs="Arial"/>
          <w:sz w:val="22"/>
          <w:szCs w:val="22"/>
        </w:rPr>
      </w:pPr>
    </w:p>
    <w:p w14:paraId="509C5E5D" w14:textId="77777777" w:rsidR="004F76B1" w:rsidRPr="004F76B1" w:rsidRDefault="004F76B1" w:rsidP="002B7FD4">
      <w:pPr>
        <w:pStyle w:val="Prrafodelista"/>
        <w:numPr>
          <w:ilvl w:val="0"/>
          <w:numId w:val="4"/>
        </w:numPr>
        <w:rPr>
          <w:rFonts w:ascii="Arial" w:hAnsi="Arial" w:cs="Arial"/>
          <w:b/>
          <w:bCs/>
          <w:sz w:val="22"/>
          <w:szCs w:val="22"/>
        </w:rPr>
      </w:pPr>
      <w:r w:rsidRPr="004F76B1">
        <w:rPr>
          <w:rFonts w:ascii="Arial" w:hAnsi="Arial" w:cs="Arial"/>
          <w:b/>
          <w:bCs/>
          <w:sz w:val="22"/>
          <w:szCs w:val="22"/>
        </w:rPr>
        <w:t>EVENTOS DE RIESGO SOBREVINIENTES</w:t>
      </w:r>
      <w:r>
        <w:rPr>
          <w:rFonts w:ascii="Arial" w:hAnsi="Arial" w:cs="Arial"/>
          <w:b/>
          <w:bCs/>
          <w:sz w:val="22"/>
          <w:szCs w:val="22"/>
        </w:rPr>
        <w:t>.</w:t>
      </w:r>
    </w:p>
    <w:p w14:paraId="19DD0847" w14:textId="77777777" w:rsidR="00415172" w:rsidRDefault="00415172" w:rsidP="00CC079C">
      <w:pPr>
        <w:contextualSpacing/>
        <w:jc w:val="both"/>
        <w:rPr>
          <w:rFonts w:ascii="Arial" w:hAnsi="Arial" w:cs="Arial"/>
          <w:b/>
          <w:bCs/>
          <w:sz w:val="22"/>
          <w:szCs w:val="22"/>
        </w:rPr>
      </w:pPr>
    </w:p>
    <w:p w14:paraId="4F93543F" w14:textId="77777777" w:rsidR="00415172" w:rsidRDefault="00415172" w:rsidP="00CC079C">
      <w:pPr>
        <w:contextualSpacing/>
        <w:jc w:val="both"/>
        <w:rPr>
          <w:rFonts w:ascii="Arial" w:hAnsi="Arial" w:cs="Arial"/>
          <w:b/>
          <w:bCs/>
          <w:sz w:val="22"/>
          <w:szCs w:val="22"/>
        </w:rPr>
      </w:pPr>
      <w:r w:rsidRPr="00415172">
        <w:rPr>
          <w:rFonts w:ascii="Arial" w:hAnsi="Arial" w:cs="Arial"/>
          <w:b/>
          <w:bCs/>
          <w:sz w:val="22"/>
          <w:szCs w:val="22"/>
        </w:rPr>
        <w:t xml:space="preserve">EVENTO DE RIESGO 9.6 </w:t>
      </w:r>
      <w:r w:rsidRPr="00DF6CA3">
        <w:rPr>
          <w:rFonts w:ascii="Arial" w:hAnsi="Arial" w:cs="Arial"/>
          <w:b/>
          <w:i/>
          <w:sz w:val="22"/>
          <w:szCs w:val="22"/>
        </w:rPr>
        <w:t>“Realización de operaciones financieras o de tesorería no autorizadas por la ley”.</w:t>
      </w:r>
    </w:p>
    <w:p w14:paraId="6213E786" w14:textId="77777777" w:rsidR="00415172" w:rsidRPr="00DF6CA3" w:rsidRDefault="00415172" w:rsidP="00CC079C">
      <w:pPr>
        <w:contextualSpacing/>
        <w:jc w:val="both"/>
        <w:rPr>
          <w:rFonts w:ascii="Arial" w:hAnsi="Arial" w:cs="Arial"/>
          <w:sz w:val="22"/>
          <w:szCs w:val="22"/>
        </w:rPr>
      </w:pPr>
    </w:p>
    <w:p w14:paraId="30A5FC70" w14:textId="77777777" w:rsidR="00E57FE2" w:rsidRPr="00DF6CA3" w:rsidRDefault="00E57FE2" w:rsidP="00CC079C">
      <w:pPr>
        <w:contextualSpacing/>
        <w:jc w:val="both"/>
        <w:rPr>
          <w:rFonts w:ascii="Arial" w:hAnsi="Arial" w:cs="Arial"/>
          <w:sz w:val="22"/>
          <w:szCs w:val="22"/>
        </w:rPr>
      </w:pPr>
      <w:r w:rsidRPr="00DF6CA3">
        <w:rPr>
          <w:rFonts w:ascii="Arial" w:hAnsi="Arial" w:cs="Arial"/>
          <w:sz w:val="22"/>
          <w:szCs w:val="22"/>
        </w:rPr>
        <w:t xml:space="preserve">El artículo 140 de la Ley 1753 de 2015, facultó a los ministerios que realizan los giros de cada una de las participaciones sectoriales del Sistema General de Participaciones, para regular lo concerniente a la administración de estos recursos a través del instrumento bancario de Cuenta Maestra además de ordenar que los recursos correspondientes al Sistema General de Participaciones se administren exclusivamente en este instrumento bancario. En virtud de lo </w:t>
      </w:r>
      <w:r w:rsidRPr="00DF6CA3">
        <w:rPr>
          <w:rFonts w:ascii="Arial" w:hAnsi="Arial" w:cs="Arial"/>
          <w:sz w:val="22"/>
          <w:szCs w:val="22"/>
        </w:rPr>
        <w:lastRenderedPageBreak/>
        <w:t>anterior, el Ministerio de Hacienda y Crédito Público, a través de la expedición de la Resolución 4835 de 2015, reglamentó el uso de la Cuenta Maestra para la Participación del Propósito General, las Asignaciones Especiales y la Atención Integral a la Primera Infancia.</w:t>
      </w:r>
    </w:p>
    <w:p w14:paraId="6AD218B8" w14:textId="77777777" w:rsidR="00E57FE2" w:rsidRPr="00DF6CA3" w:rsidRDefault="00E57FE2" w:rsidP="00CC079C">
      <w:pPr>
        <w:contextualSpacing/>
        <w:jc w:val="both"/>
        <w:rPr>
          <w:rFonts w:ascii="Arial" w:hAnsi="Arial" w:cs="Arial"/>
          <w:sz w:val="22"/>
          <w:szCs w:val="22"/>
        </w:rPr>
      </w:pPr>
    </w:p>
    <w:p w14:paraId="190B485A" w14:textId="77777777" w:rsidR="00415172" w:rsidRPr="00DF6CA3" w:rsidRDefault="00E57FE2" w:rsidP="00CC079C">
      <w:pPr>
        <w:contextualSpacing/>
        <w:jc w:val="both"/>
        <w:rPr>
          <w:rFonts w:ascii="Arial" w:hAnsi="Arial" w:cs="Arial"/>
          <w:sz w:val="22"/>
          <w:szCs w:val="22"/>
        </w:rPr>
      </w:pPr>
      <w:r w:rsidRPr="00DF6CA3">
        <w:rPr>
          <w:rFonts w:ascii="Arial" w:hAnsi="Arial" w:cs="Arial"/>
          <w:sz w:val="22"/>
          <w:szCs w:val="22"/>
        </w:rPr>
        <w:t>En su artículo 8</w:t>
      </w:r>
      <w:r w:rsidR="00633A92" w:rsidRPr="00DF6CA3">
        <w:rPr>
          <w:rFonts w:ascii="Arial" w:hAnsi="Arial" w:cs="Arial"/>
          <w:sz w:val="22"/>
          <w:szCs w:val="22"/>
        </w:rPr>
        <w:t>°,</w:t>
      </w:r>
      <w:r w:rsidRPr="00DF6CA3">
        <w:rPr>
          <w:rFonts w:ascii="Arial" w:hAnsi="Arial" w:cs="Arial"/>
          <w:sz w:val="22"/>
          <w:szCs w:val="22"/>
        </w:rPr>
        <w:t xml:space="preserve"> </w:t>
      </w:r>
      <w:r w:rsidR="00633A92" w:rsidRPr="00DF6CA3">
        <w:rPr>
          <w:rFonts w:ascii="Arial" w:hAnsi="Arial" w:cs="Arial"/>
          <w:sz w:val="22"/>
          <w:szCs w:val="22"/>
        </w:rPr>
        <w:t xml:space="preserve">se </w:t>
      </w:r>
      <w:r w:rsidRPr="00DF6CA3">
        <w:rPr>
          <w:rFonts w:ascii="Arial" w:hAnsi="Arial" w:cs="Arial"/>
          <w:sz w:val="22"/>
          <w:szCs w:val="22"/>
        </w:rPr>
        <w:t>reglament</w:t>
      </w:r>
      <w:r w:rsidR="00633A92" w:rsidRPr="00DF6CA3">
        <w:rPr>
          <w:rFonts w:ascii="Arial" w:hAnsi="Arial" w:cs="Arial"/>
          <w:sz w:val="22"/>
          <w:szCs w:val="22"/>
        </w:rPr>
        <w:t>a</w:t>
      </w:r>
      <w:r w:rsidRPr="00DF6CA3">
        <w:rPr>
          <w:rFonts w:ascii="Arial" w:hAnsi="Arial" w:cs="Arial"/>
          <w:sz w:val="22"/>
          <w:szCs w:val="22"/>
        </w:rPr>
        <w:t xml:space="preserve"> que los beneficiarios de las Cuentas Maestras serán aquellas personas naturales o jurídicas que suministre</w:t>
      </w:r>
      <w:r w:rsidR="00217A31">
        <w:rPr>
          <w:rFonts w:ascii="Arial" w:hAnsi="Arial" w:cs="Arial"/>
          <w:sz w:val="22"/>
          <w:szCs w:val="22"/>
        </w:rPr>
        <w:t>n</w:t>
      </w:r>
      <w:r w:rsidRPr="00DF6CA3">
        <w:rPr>
          <w:rFonts w:ascii="Arial" w:hAnsi="Arial" w:cs="Arial"/>
          <w:sz w:val="22"/>
          <w:szCs w:val="22"/>
        </w:rPr>
        <w:t xml:space="preserve"> bienes y/o servicios en atención a las disposiciones de las Leyes 715 de 2001 y 1176 de 2007; del mismo modo, en el parágrafo primero especifica que, las entidades territoriales o sus descentralizadas serán beneficiarias cuando sean titulares de tributos departamentales o municipales asociados a la ejecución de los recursos del Sistema General de Participaciones.</w:t>
      </w:r>
    </w:p>
    <w:p w14:paraId="60E361C3" w14:textId="77777777" w:rsidR="00415172" w:rsidRPr="00DF6CA3" w:rsidRDefault="00415172" w:rsidP="00CC079C">
      <w:pPr>
        <w:contextualSpacing/>
        <w:jc w:val="both"/>
        <w:rPr>
          <w:rFonts w:ascii="Arial" w:hAnsi="Arial" w:cs="Arial"/>
          <w:sz w:val="22"/>
          <w:szCs w:val="22"/>
        </w:rPr>
      </w:pPr>
    </w:p>
    <w:p w14:paraId="0E2A511B" w14:textId="77777777" w:rsidR="00415172" w:rsidRPr="00055020" w:rsidRDefault="006A2362" w:rsidP="00CC079C">
      <w:pPr>
        <w:contextualSpacing/>
        <w:jc w:val="both"/>
        <w:rPr>
          <w:rFonts w:ascii="Arial" w:hAnsi="Arial" w:cs="Arial"/>
          <w:iCs/>
          <w:sz w:val="22"/>
          <w:szCs w:val="22"/>
        </w:rPr>
      </w:pPr>
      <w:r>
        <w:rPr>
          <w:rFonts w:ascii="Arial" w:hAnsi="Arial" w:cs="Arial"/>
          <w:sz w:val="22"/>
          <w:szCs w:val="22"/>
        </w:rPr>
        <w:t xml:space="preserve">Por otro lado, se analizaron los beneficiarios de los pagos teniendo en cuenta los documentos contractuales entregados, los comprobantes de egreso de la vigencia 2021 y el reporte de Cuentas Maestras. De acuerdo con la Comunicación de Aceptación de la Oferta del Contrato de Mínima Cuantía No. </w:t>
      </w:r>
      <w:r w:rsidRPr="00BB08C3">
        <w:rPr>
          <w:rFonts w:ascii="Arial" w:hAnsi="Arial" w:cs="Arial"/>
          <w:sz w:val="22"/>
          <w:szCs w:val="22"/>
        </w:rPr>
        <w:t xml:space="preserve">MC-036 </w:t>
      </w:r>
      <w:r>
        <w:rPr>
          <w:rFonts w:ascii="Arial" w:hAnsi="Arial" w:cs="Arial"/>
          <w:sz w:val="22"/>
          <w:szCs w:val="22"/>
        </w:rPr>
        <w:t xml:space="preserve">DE </w:t>
      </w:r>
      <w:r w:rsidRPr="00BB08C3">
        <w:rPr>
          <w:rFonts w:ascii="Arial" w:hAnsi="Arial" w:cs="Arial"/>
          <w:sz w:val="22"/>
          <w:szCs w:val="22"/>
        </w:rPr>
        <w:t>2021</w:t>
      </w:r>
      <w:r>
        <w:rPr>
          <w:rFonts w:ascii="Arial" w:hAnsi="Arial" w:cs="Arial"/>
          <w:sz w:val="22"/>
          <w:szCs w:val="22"/>
        </w:rPr>
        <w:t xml:space="preserve"> del 09 de agosto, la entidad territorial aceptó la propuesta presentada por </w:t>
      </w:r>
      <w:r w:rsidRPr="008203AA">
        <w:rPr>
          <w:rFonts w:ascii="Arial" w:hAnsi="Arial" w:cs="Arial"/>
          <w:i/>
          <w:iCs/>
          <w:sz w:val="22"/>
          <w:szCs w:val="22"/>
        </w:rPr>
        <w:t>“SOLUCIONES INTEGRADA BALOBA S.A.S”</w:t>
      </w:r>
      <w:r>
        <w:rPr>
          <w:rFonts w:ascii="Arial" w:hAnsi="Arial" w:cs="Arial"/>
          <w:sz w:val="22"/>
          <w:szCs w:val="22"/>
        </w:rPr>
        <w:t xml:space="preserve">, quien estuvo representada legalmente por </w:t>
      </w:r>
      <w:r w:rsidRPr="008203AA">
        <w:rPr>
          <w:rFonts w:ascii="Arial" w:hAnsi="Arial" w:cs="Arial"/>
          <w:i/>
          <w:iCs/>
          <w:sz w:val="22"/>
          <w:szCs w:val="22"/>
        </w:rPr>
        <w:t>Tulio José Muñoz Pava</w:t>
      </w:r>
      <w:r>
        <w:rPr>
          <w:rFonts w:ascii="Arial" w:hAnsi="Arial" w:cs="Arial"/>
          <w:sz w:val="22"/>
          <w:szCs w:val="22"/>
        </w:rPr>
        <w:t xml:space="preserve"> identificado con CC. </w:t>
      </w:r>
      <w:r w:rsidRPr="00F662A2">
        <w:rPr>
          <w:rFonts w:ascii="Arial" w:hAnsi="Arial" w:cs="Arial"/>
          <w:sz w:val="22"/>
          <w:szCs w:val="22"/>
        </w:rPr>
        <w:t>73.591.604</w:t>
      </w:r>
      <w:r>
        <w:rPr>
          <w:rFonts w:ascii="Arial" w:hAnsi="Arial" w:cs="Arial"/>
          <w:sz w:val="22"/>
          <w:szCs w:val="22"/>
        </w:rPr>
        <w:t xml:space="preserve">. Por consiguiente, una vez el contratista cumplió con las actividades contractuales de reforestación, el Municipio de Barranco de Loba adquirió la obligación de pago; en consecuencia, el Comprobante de egreso No. 1120 del 13 de septiembre de 2021 se expidió a nombre de: </w:t>
      </w:r>
      <w:r w:rsidRPr="008203AA">
        <w:rPr>
          <w:rFonts w:ascii="Arial" w:hAnsi="Arial" w:cs="Arial"/>
          <w:i/>
          <w:iCs/>
          <w:sz w:val="22"/>
          <w:szCs w:val="22"/>
        </w:rPr>
        <w:t>Soluciones Integrada Baloba SAS</w:t>
      </w:r>
      <w:r>
        <w:rPr>
          <w:rFonts w:ascii="Arial" w:hAnsi="Arial" w:cs="Arial"/>
          <w:sz w:val="22"/>
          <w:szCs w:val="22"/>
        </w:rPr>
        <w:t xml:space="preserve">, lo que significa que, era el beneficiario del pago. Sin embargo, la cuenta de cobro debidamente suscrita por el representante </w:t>
      </w:r>
      <w:r w:rsidR="0059561B">
        <w:rPr>
          <w:rFonts w:ascii="Arial" w:hAnsi="Arial" w:cs="Arial"/>
          <w:sz w:val="22"/>
          <w:szCs w:val="22"/>
        </w:rPr>
        <w:t>legal</w:t>
      </w:r>
      <w:r>
        <w:rPr>
          <w:rFonts w:ascii="Arial" w:hAnsi="Arial" w:cs="Arial"/>
          <w:sz w:val="22"/>
          <w:szCs w:val="22"/>
        </w:rPr>
        <w:t xml:space="preserve"> manifestaba que el pago se podía hacer a la cuenta de ahorro No. 330198953 del Banco BBVA a nombre del representante. Por lo tanto, el pago se realizó a la cuenta bancaria de Tulio Muñoz Pava por valor de $ 20,1 millones, que correspondió al valor neto una vez descontados los tributos aplicados</w:t>
      </w:r>
      <w:r w:rsidR="00AB69DA" w:rsidRPr="00055020">
        <w:rPr>
          <w:rFonts w:ascii="Arial" w:hAnsi="Arial" w:cs="Arial"/>
          <w:iCs/>
          <w:sz w:val="22"/>
          <w:szCs w:val="22"/>
        </w:rPr>
        <w:t>.</w:t>
      </w:r>
    </w:p>
    <w:p w14:paraId="0876356E" w14:textId="77777777" w:rsidR="00E57FE2" w:rsidRPr="00DF6CA3" w:rsidRDefault="00E57FE2" w:rsidP="00CC079C">
      <w:pPr>
        <w:contextualSpacing/>
        <w:jc w:val="both"/>
        <w:rPr>
          <w:rFonts w:ascii="Arial" w:hAnsi="Arial" w:cs="Arial"/>
          <w:sz w:val="22"/>
          <w:szCs w:val="22"/>
        </w:rPr>
      </w:pPr>
    </w:p>
    <w:p w14:paraId="39EC6E6A" w14:textId="77777777" w:rsidR="0085067A" w:rsidRDefault="0087114E" w:rsidP="002B7FD4">
      <w:pPr>
        <w:spacing w:after="160"/>
        <w:contextualSpacing/>
        <w:jc w:val="both"/>
        <w:rPr>
          <w:rFonts w:ascii="Arial" w:hAnsi="Arial" w:cs="Arial"/>
          <w:sz w:val="22"/>
          <w:szCs w:val="22"/>
        </w:rPr>
      </w:pPr>
      <w:r>
        <w:rPr>
          <w:rFonts w:ascii="Arial" w:hAnsi="Arial" w:cs="Arial"/>
          <w:sz w:val="22"/>
          <w:szCs w:val="22"/>
        </w:rPr>
        <w:t xml:space="preserve">En cuanto a los Contratos de Prestación de Servicios No. </w:t>
      </w:r>
      <w:r w:rsidRPr="0017536E">
        <w:rPr>
          <w:rFonts w:ascii="Arial" w:hAnsi="Arial" w:cs="Arial"/>
          <w:sz w:val="22"/>
          <w:szCs w:val="22"/>
        </w:rPr>
        <w:t>CD-CPS-27012021-001</w:t>
      </w:r>
      <w:r>
        <w:rPr>
          <w:rFonts w:ascii="Arial" w:hAnsi="Arial" w:cs="Arial"/>
          <w:sz w:val="22"/>
          <w:szCs w:val="22"/>
        </w:rPr>
        <w:t xml:space="preserve"> y No. </w:t>
      </w:r>
      <w:r w:rsidRPr="0058231C">
        <w:rPr>
          <w:rFonts w:ascii="Arial" w:hAnsi="Arial" w:cs="Arial"/>
          <w:sz w:val="22"/>
          <w:szCs w:val="22"/>
        </w:rPr>
        <w:t>CD-CPS-12012021-006</w:t>
      </w:r>
      <w:r>
        <w:rPr>
          <w:rFonts w:ascii="Arial" w:hAnsi="Arial" w:cs="Arial"/>
          <w:sz w:val="22"/>
          <w:szCs w:val="22"/>
        </w:rPr>
        <w:t xml:space="preserve"> de la vigencia 2021, los contratistas fueron: la </w:t>
      </w:r>
      <w:r w:rsidRPr="008203AA">
        <w:rPr>
          <w:rFonts w:ascii="Arial" w:hAnsi="Arial" w:cs="Arial"/>
          <w:i/>
          <w:iCs/>
          <w:sz w:val="22"/>
          <w:szCs w:val="22"/>
        </w:rPr>
        <w:t>“CORPORACIÓN ASOCIADOS H/S “CORPOASO”</w:t>
      </w:r>
      <w:r>
        <w:rPr>
          <w:rFonts w:ascii="Arial" w:hAnsi="Arial" w:cs="Arial"/>
          <w:i/>
          <w:iCs/>
          <w:sz w:val="22"/>
          <w:szCs w:val="22"/>
        </w:rPr>
        <w:t>”</w:t>
      </w:r>
      <w:r>
        <w:rPr>
          <w:rFonts w:ascii="Arial" w:hAnsi="Arial" w:cs="Arial"/>
          <w:sz w:val="22"/>
          <w:szCs w:val="22"/>
        </w:rPr>
        <w:t xml:space="preserve"> y </w:t>
      </w:r>
      <w:r w:rsidRPr="008203AA">
        <w:rPr>
          <w:rFonts w:ascii="Arial" w:hAnsi="Arial" w:cs="Arial"/>
          <w:i/>
          <w:iCs/>
          <w:sz w:val="22"/>
          <w:szCs w:val="22"/>
        </w:rPr>
        <w:t>“FUNDACIÓN AMIGOS DEL SUR</w:t>
      </w:r>
      <w:r>
        <w:rPr>
          <w:rFonts w:ascii="Arial" w:hAnsi="Arial" w:cs="Arial"/>
          <w:i/>
          <w:iCs/>
          <w:sz w:val="22"/>
          <w:szCs w:val="22"/>
        </w:rPr>
        <w:t>”</w:t>
      </w:r>
      <w:r>
        <w:rPr>
          <w:rFonts w:ascii="Arial" w:hAnsi="Arial" w:cs="Arial"/>
          <w:sz w:val="22"/>
          <w:szCs w:val="22"/>
        </w:rPr>
        <w:t xml:space="preserve"> respectivamente, de acuerdo con la minuta contractual. Estos, a su vez tuvieron como representante legal a </w:t>
      </w:r>
      <w:r w:rsidRPr="008203AA">
        <w:rPr>
          <w:rFonts w:ascii="Arial" w:hAnsi="Arial" w:cs="Arial"/>
          <w:i/>
          <w:iCs/>
          <w:sz w:val="22"/>
          <w:szCs w:val="22"/>
        </w:rPr>
        <w:t>Aura Buelvas Turizo</w:t>
      </w:r>
      <w:r>
        <w:rPr>
          <w:rFonts w:ascii="Arial" w:hAnsi="Arial" w:cs="Arial"/>
          <w:sz w:val="22"/>
          <w:szCs w:val="22"/>
        </w:rPr>
        <w:t xml:space="preserve"> y </w:t>
      </w:r>
      <w:r w:rsidRPr="008203AA">
        <w:rPr>
          <w:rFonts w:ascii="Arial" w:hAnsi="Arial" w:cs="Arial"/>
          <w:i/>
          <w:iCs/>
          <w:sz w:val="22"/>
          <w:szCs w:val="22"/>
        </w:rPr>
        <w:t>Sergio Alarcón Sánchez</w:t>
      </w:r>
      <w:r>
        <w:rPr>
          <w:rFonts w:ascii="Arial" w:hAnsi="Arial" w:cs="Arial"/>
          <w:sz w:val="22"/>
          <w:szCs w:val="22"/>
        </w:rPr>
        <w:t xml:space="preserve">, de forma respectiva. Se resalta que, una vez se cumplió con los objetos contractuales de prestación de servicios de apoyo para la elaboración del plan de gestión de cambio climático y del plan de riesgo y desastre, el Municipio expidió los Comprobantes de egreso No. 0313 y No. 0314 del 16 de marzo de 2021, a nombre de: </w:t>
      </w:r>
      <w:r w:rsidRPr="008203AA">
        <w:rPr>
          <w:rFonts w:ascii="Arial" w:hAnsi="Arial" w:cs="Arial"/>
          <w:i/>
          <w:iCs/>
          <w:sz w:val="22"/>
          <w:szCs w:val="22"/>
        </w:rPr>
        <w:t>Corporación Asociados HS</w:t>
      </w:r>
      <w:r>
        <w:rPr>
          <w:rFonts w:ascii="Arial" w:hAnsi="Arial" w:cs="Arial"/>
          <w:sz w:val="22"/>
          <w:szCs w:val="22"/>
        </w:rPr>
        <w:t xml:space="preserve"> y </w:t>
      </w:r>
      <w:r w:rsidRPr="008203AA">
        <w:rPr>
          <w:rFonts w:ascii="Arial" w:hAnsi="Arial" w:cs="Arial"/>
          <w:i/>
          <w:iCs/>
          <w:sz w:val="22"/>
          <w:szCs w:val="22"/>
        </w:rPr>
        <w:t xml:space="preserve">Fundación Amigos </w:t>
      </w:r>
      <w:r>
        <w:rPr>
          <w:rFonts w:ascii="Arial" w:hAnsi="Arial" w:cs="Arial"/>
          <w:i/>
          <w:iCs/>
          <w:sz w:val="22"/>
          <w:szCs w:val="22"/>
        </w:rPr>
        <w:t>d</w:t>
      </w:r>
      <w:r w:rsidRPr="008203AA">
        <w:rPr>
          <w:rFonts w:ascii="Arial" w:hAnsi="Arial" w:cs="Arial"/>
          <w:i/>
          <w:iCs/>
          <w:sz w:val="22"/>
          <w:szCs w:val="22"/>
        </w:rPr>
        <w:t>el Sur</w:t>
      </w:r>
      <w:r>
        <w:rPr>
          <w:rFonts w:ascii="Arial" w:hAnsi="Arial" w:cs="Arial"/>
          <w:i/>
          <w:iCs/>
          <w:sz w:val="22"/>
          <w:szCs w:val="22"/>
        </w:rPr>
        <w:t xml:space="preserve">, </w:t>
      </w:r>
      <w:r>
        <w:rPr>
          <w:rFonts w:ascii="Arial" w:hAnsi="Arial" w:cs="Arial"/>
          <w:sz w:val="22"/>
          <w:szCs w:val="22"/>
        </w:rPr>
        <w:t xml:space="preserve">correlativamente. Sin embargo, los pagos se realizaron al señor </w:t>
      </w:r>
      <w:r w:rsidRPr="008203AA">
        <w:rPr>
          <w:rFonts w:ascii="Arial" w:hAnsi="Arial" w:cs="Arial"/>
          <w:i/>
          <w:iCs/>
          <w:sz w:val="22"/>
          <w:szCs w:val="22"/>
        </w:rPr>
        <w:t>José Antonio Eslait Caro</w:t>
      </w:r>
      <w:r>
        <w:rPr>
          <w:rFonts w:ascii="Arial" w:hAnsi="Arial" w:cs="Arial"/>
          <w:sz w:val="22"/>
          <w:szCs w:val="22"/>
        </w:rPr>
        <w:t xml:space="preserve"> identificado con CC. </w:t>
      </w:r>
      <w:r w:rsidRPr="006C5C03">
        <w:rPr>
          <w:rFonts w:ascii="Arial" w:hAnsi="Arial" w:cs="Arial"/>
          <w:sz w:val="22"/>
          <w:szCs w:val="22"/>
        </w:rPr>
        <w:t>1</w:t>
      </w:r>
      <w:r>
        <w:rPr>
          <w:rFonts w:ascii="Arial" w:hAnsi="Arial" w:cs="Arial"/>
          <w:sz w:val="22"/>
          <w:szCs w:val="22"/>
        </w:rPr>
        <w:t>.</w:t>
      </w:r>
      <w:r w:rsidRPr="006C5C03">
        <w:rPr>
          <w:rFonts w:ascii="Arial" w:hAnsi="Arial" w:cs="Arial"/>
          <w:sz w:val="22"/>
          <w:szCs w:val="22"/>
        </w:rPr>
        <w:t>085</w:t>
      </w:r>
      <w:r>
        <w:rPr>
          <w:rFonts w:ascii="Arial" w:hAnsi="Arial" w:cs="Arial"/>
          <w:sz w:val="22"/>
          <w:szCs w:val="22"/>
        </w:rPr>
        <w:t>.</w:t>
      </w:r>
      <w:r w:rsidRPr="006C5C03">
        <w:rPr>
          <w:rFonts w:ascii="Arial" w:hAnsi="Arial" w:cs="Arial"/>
          <w:sz w:val="22"/>
          <w:szCs w:val="22"/>
        </w:rPr>
        <w:t>047</w:t>
      </w:r>
      <w:r>
        <w:rPr>
          <w:rFonts w:ascii="Arial" w:hAnsi="Arial" w:cs="Arial"/>
          <w:sz w:val="22"/>
          <w:szCs w:val="22"/>
        </w:rPr>
        <w:t>.</w:t>
      </w:r>
      <w:r w:rsidRPr="006C5C03">
        <w:rPr>
          <w:rFonts w:ascii="Arial" w:hAnsi="Arial" w:cs="Arial"/>
          <w:sz w:val="22"/>
          <w:szCs w:val="22"/>
        </w:rPr>
        <w:t>941</w:t>
      </w:r>
      <w:r>
        <w:rPr>
          <w:rFonts w:ascii="Arial" w:hAnsi="Arial" w:cs="Arial"/>
          <w:sz w:val="22"/>
          <w:szCs w:val="22"/>
        </w:rPr>
        <w:t>, según el reporte de Cuentas Maestras y el detalle</w:t>
      </w:r>
      <w:r w:rsidRPr="00FE1AC8">
        <w:rPr>
          <w:rFonts w:ascii="Arial" w:hAnsi="Arial" w:cs="Arial"/>
          <w:sz w:val="22"/>
          <w:szCs w:val="22"/>
        </w:rPr>
        <w:t xml:space="preserve"> </w:t>
      </w:r>
      <w:r>
        <w:rPr>
          <w:rFonts w:ascii="Arial" w:hAnsi="Arial" w:cs="Arial"/>
          <w:sz w:val="22"/>
          <w:szCs w:val="22"/>
        </w:rPr>
        <w:t>del fichero del Banco BBVA anexado en cada expediente contractual, a quien le realizaron dos transferencias por valor neto de $ 22,5 millones cada uno, descontados los tributos. Lo anterior, evidencia un</w:t>
      </w:r>
      <w:r w:rsidR="00DF1EAB">
        <w:rPr>
          <w:rFonts w:ascii="Arial" w:hAnsi="Arial" w:cs="Arial"/>
          <w:sz w:val="22"/>
          <w:szCs w:val="22"/>
        </w:rPr>
        <w:t>a práctica inadecuada</w:t>
      </w:r>
      <w:r w:rsidR="0085067A">
        <w:rPr>
          <w:rFonts w:ascii="Arial" w:hAnsi="Arial" w:cs="Arial"/>
          <w:sz w:val="22"/>
          <w:szCs w:val="22"/>
        </w:rPr>
        <w:t xml:space="preserve"> de tesorería</w:t>
      </w:r>
      <w:r w:rsidR="00992332">
        <w:rPr>
          <w:rFonts w:ascii="Arial" w:hAnsi="Arial" w:cs="Arial"/>
          <w:sz w:val="22"/>
          <w:szCs w:val="22"/>
        </w:rPr>
        <w:t>.</w:t>
      </w:r>
    </w:p>
    <w:p w14:paraId="3E54ADDA" w14:textId="77777777" w:rsidR="00D94C03" w:rsidRDefault="00D94C03" w:rsidP="002B7FD4">
      <w:pPr>
        <w:spacing w:after="160"/>
        <w:contextualSpacing/>
        <w:jc w:val="both"/>
        <w:rPr>
          <w:rFonts w:ascii="Arial" w:hAnsi="Arial" w:cs="Arial"/>
          <w:sz w:val="22"/>
          <w:szCs w:val="22"/>
        </w:rPr>
      </w:pPr>
    </w:p>
    <w:p w14:paraId="519E59C3" w14:textId="77777777" w:rsidR="001813D4" w:rsidRPr="004430DD" w:rsidRDefault="001813D4" w:rsidP="001813D4">
      <w:pPr>
        <w:contextualSpacing/>
        <w:jc w:val="center"/>
        <w:rPr>
          <w:rFonts w:ascii="Arial" w:hAnsi="Arial" w:cs="Arial"/>
          <w:sz w:val="20"/>
          <w:szCs w:val="20"/>
        </w:rPr>
      </w:pPr>
      <w:r w:rsidRPr="004430DD">
        <w:rPr>
          <w:rFonts w:ascii="Arial" w:hAnsi="Arial" w:cs="Arial"/>
          <w:b/>
          <w:bCs/>
          <w:sz w:val="20"/>
          <w:szCs w:val="20"/>
        </w:rPr>
        <w:t xml:space="preserve">Tabla No. </w:t>
      </w:r>
      <w:r>
        <w:rPr>
          <w:rFonts w:ascii="Arial" w:hAnsi="Arial" w:cs="Arial"/>
          <w:b/>
          <w:bCs/>
          <w:sz w:val="20"/>
          <w:szCs w:val="20"/>
        </w:rPr>
        <w:t>7.</w:t>
      </w:r>
      <w:r w:rsidRPr="004430DD">
        <w:rPr>
          <w:rFonts w:ascii="Arial" w:hAnsi="Arial" w:cs="Arial"/>
          <w:sz w:val="20"/>
          <w:szCs w:val="20"/>
        </w:rPr>
        <w:t xml:space="preserve"> </w:t>
      </w:r>
      <w:r>
        <w:rPr>
          <w:rFonts w:ascii="Arial" w:hAnsi="Arial" w:cs="Arial"/>
          <w:b/>
          <w:bCs/>
          <w:sz w:val="20"/>
          <w:szCs w:val="20"/>
        </w:rPr>
        <w:t>Pago Neto y deducciones según Comprobantes de Egreso v</w:t>
      </w:r>
      <w:r w:rsidRPr="004430DD">
        <w:rPr>
          <w:rFonts w:ascii="Arial" w:hAnsi="Arial" w:cs="Arial"/>
          <w:b/>
          <w:bCs/>
          <w:sz w:val="20"/>
          <w:szCs w:val="20"/>
        </w:rPr>
        <w:t>igencia</w:t>
      </w:r>
      <w:r>
        <w:rPr>
          <w:rFonts w:ascii="Arial" w:hAnsi="Arial" w:cs="Arial"/>
          <w:b/>
          <w:bCs/>
          <w:sz w:val="20"/>
          <w:szCs w:val="20"/>
        </w:rPr>
        <w:t xml:space="preserve"> </w:t>
      </w:r>
      <w:r w:rsidRPr="004430DD">
        <w:rPr>
          <w:rFonts w:ascii="Arial" w:hAnsi="Arial" w:cs="Arial"/>
          <w:b/>
          <w:bCs/>
          <w:sz w:val="20"/>
          <w:szCs w:val="20"/>
        </w:rPr>
        <w:t>2021</w:t>
      </w:r>
    </w:p>
    <w:p w14:paraId="42E67850" w14:textId="77777777" w:rsidR="001813D4" w:rsidRDefault="001813D4" w:rsidP="001813D4">
      <w:pPr>
        <w:contextualSpacing/>
        <w:jc w:val="center"/>
        <w:rPr>
          <w:rFonts w:ascii="Arial" w:hAnsi="Arial" w:cs="Arial"/>
          <w:b/>
          <w:bCs/>
          <w:sz w:val="20"/>
          <w:szCs w:val="20"/>
        </w:rPr>
      </w:pPr>
      <w:r w:rsidRPr="004430DD">
        <w:rPr>
          <w:rFonts w:ascii="Arial" w:hAnsi="Arial" w:cs="Arial"/>
          <w:b/>
          <w:bCs/>
          <w:sz w:val="20"/>
          <w:szCs w:val="20"/>
        </w:rPr>
        <w:t xml:space="preserve">SGP – Asignación Especial para </w:t>
      </w:r>
      <w:r>
        <w:rPr>
          <w:rFonts w:ascii="Arial" w:hAnsi="Arial" w:cs="Arial"/>
          <w:b/>
          <w:bCs/>
          <w:sz w:val="20"/>
          <w:szCs w:val="20"/>
        </w:rPr>
        <w:t>Municipio</w:t>
      </w:r>
      <w:r w:rsidRPr="004430DD">
        <w:rPr>
          <w:rFonts w:ascii="Arial" w:hAnsi="Arial" w:cs="Arial"/>
          <w:b/>
          <w:bCs/>
          <w:sz w:val="20"/>
          <w:szCs w:val="20"/>
        </w:rPr>
        <w:t>s Ribereños del Río Magdalena (Cifras en pesos).</w:t>
      </w:r>
    </w:p>
    <w:tbl>
      <w:tblPr>
        <w:tblW w:w="9680" w:type="dxa"/>
        <w:tblCellMar>
          <w:left w:w="70" w:type="dxa"/>
          <w:right w:w="70" w:type="dxa"/>
        </w:tblCellMar>
        <w:tblLook w:val="04A0" w:firstRow="1" w:lastRow="0" w:firstColumn="1" w:lastColumn="0" w:noHBand="0" w:noVBand="1"/>
      </w:tblPr>
      <w:tblGrid>
        <w:gridCol w:w="640"/>
        <w:gridCol w:w="1060"/>
        <w:gridCol w:w="2080"/>
        <w:gridCol w:w="1100"/>
        <w:gridCol w:w="1200"/>
        <w:gridCol w:w="1200"/>
        <w:gridCol w:w="1200"/>
        <w:gridCol w:w="1200"/>
      </w:tblGrid>
      <w:tr w:rsidR="001813D4" w:rsidRPr="00230FED" w14:paraId="220A0012" w14:textId="77777777" w:rsidTr="00FD658B">
        <w:trPr>
          <w:trHeight w:val="495"/>
          <w:tblHeader/>
        </w:trPr>
        <w:tc>
          <w:tcPr>
            <w:tcW w:w="640" w:type="dxa"/>
            <w:tcBorders>
              <w:top w:val="single" w:sz="8" w:space="0" w:color="305496"/>
              <w:left w:val="single" w:sz="8" w:space="0" w:color="305496"/>
              <w:bottom w:val="single" w:sz="8" w:space="0" w:color="305496"/>
              <w:right w:val="single" w:sz="8" w:space="0" w:color="305496"/>
            </w:tcBorders>
            <w:shd w:val="clear" w:color="000000" w:fill="B8CCE4"/>
            <w:vAlign w:val="center"/>
            <w:hideMark/>
          </w:tcPr>
          <w:p w14:paraId="1EA2732D"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No. CE</w:t>
            </w:r>
          </w:p>
        </w:tc>
        <w:tc>
          <w:tcPr>
            <w:tcW w:w="1060" w:type="dxa"/>
            <w:tcBorders>
              <w:top w:val="single" w:sz="8" w:space="0" w:color="305496"/>
              <w:left w:val="nil"/>
              <w:bottom w:val="single" w:sz="8" w:space="0" w:color="305496"/>
              <w:right w:val="single" w:sz="8" w:space="0" w:color="305496"/>
            </w:tcBorders>
            <w:shd w:val="clear" w:color="000000" w:fill="B8CCE4"/>
            <w:vAlign w:val="center"/>
            <w:hideMark/>
          </w:tcPr>
          <w:p w14:paraId="59293E38"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Fecha CE</w:t>
            </w:r>
          </w:p>
        </w:tc>
        <w:tc>
          <w:tcPr>
            <w:tcW w:w="2080" w:type="dxa"/>
            <w:tcBorders>
              <w:top w:val="single" w:sz="8" w:space="0" w:color="305496"/>
              <w:left w:val="nil"/>
              <w:bottom w:val="single" w:sz="8" w:space="0" w:color="305496"/>
              <w:right w:val="single" w:sz="8" w:space="0" w:color="305496"/>
            </w:tcBorders>
            <w:shd w:val="clear" w:color="000000" w:fill="B8CCE4"/>
            <w:vAlign w:val="center"/>
            <w:hideMark/>
          </w:tcPr>
          <w:p w14:paraId="1E44BF04" w14:textId="77777777" w:rsidR="001813D4" w:rsidRPr="00230FED" w:rsidRDefault="001813D4" w:rsidP="008203AA">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Nombre o Razón social</w:t>
            </w:r>
          </w:p>
        </w:tc>
        <w:tc>
          <w:tcPr>
            <w:tcW w:w="1100" w:type="dxa"/>
            <w:tcBorders>
              <w:top w:val="single" w:sz="8" w:space="0" w:color="305496"/>
              <w:left w:val="nil"/>
              <w:bottom w:val="single" w:sz="8" w:space="0" w:color="305496"/>
              <w:right w:val="single" w:sz="8" w:space="0" w:color="305496"/>
            </w:tcBorders>
            <w:shd w:val="clear" w:color="000000" w:fill="B8CCE4"/>
            <w:vAlign w:val="center"/>
            <w:hideMark/>
          </w:tcPr>
          <w:p w14:paraId="4E60B9AB"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NIT / CC</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6FBFBE51"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Valor contractual</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29F52A87"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Tributos Territoriales</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3D6D55AF"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Tributos Nacionales</w:t>
            </w:r>
          </w:p>
        </w:tc>
        <w:tc>
          <w:tcPr>
            <w:tcW w:w="1200" w:type="dxa"/>
            <w:tcBorders>
              <w:top w:val="single" w:sz="8" w:space="0" w:color="305496"/>
              <w:left w:val="nil"/>
              <w:bottom w:val="single" w:sz="8" w:space="0" w:color="305496"/>
              <w:right w:val="single" w:sz="8" w:space="0" w:color="305496"/>
            </w:tcBorders>
            <w:shd w:val="clear" w:color="000000" w:fill="B8CCE4"/>
            <w:vAlign w:val="center"/>
            <w:hideMark/>
          </w:tcPr>
          <w:p w14:paraId="267CEFD8"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Valor neto</w:t>
            </w:r>
          </w:p>
        </w:tc>
      </w:tr>
      <w:tr w:rsidR="001813D4" w:rsidRPr="00230FED" w14:paraId="5B60DA34" w14:textId="77777777" w:rsidTr="008203AA">
        <w:trPr>
          <w:trHeight w:val="283"/>
        </w:trPr>
        <w:tc>
          <w:tcPr>
            <w:tcW w:w="640" w:type="dxa"/>
            <w:tcBorders>
              <w:top w:val="nil"/>
              <w:left w:val="single" w:sz="8" w:space="0" w:color="305496"/>
              <w:bottom w:val="single" w:sz="8" w:space="0" w:color="305496"/>
              <w:right w:val="single" w:sz="8" w:space="0" w:color="305496"/>
            </w:tcBorders>
            <w:shd w:val="clear" w:color="auto" w:fill="auto"/>
            <w:noWrap/>
            <w:vAlign w:val="center"/>
            <w:hideMark/>
          </w:tcPr>
          <w:p w14:paraId="74B17AC4"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eastAsia="es-CO"/>
              </w:rPr>
              <w:t>0313</w:t>
            </w:r>
          </w:p>
        </w:tc>
        <w:tc>
          <w:tcPr>
            <w:tcW w:w="1060" w:type="dxa"/>
            <w:tcBorders>
              <w:top w:val="nil"/>
              <w:left w:val="nil"/>
              <w:bottom w:val="single" w:sz="8" w:space="0" w:color="305496"/>
              <w:right w:val="single" w:sz="8" w:space="0" w:color="305496"/>
            </w:tcBorders>
            <w:shd w:val="clear" w:color="auto" w:fill="auto"/>
            <w:noWrap/>
            <w:vAlign w:val="center"/>
            <w:hideMark/>
          </w:tcPr>
          <w:p w14:paraId="57BFB54D" w14:textId="77777777" w:rsidR="001813D4" w:rsidRPr="00230FED" w:rsidRDefault="001813D4" w:rsidP="008203AA">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16/03/2021</w:t>
            </w:r>
          </w:p>
        </w:tc>
        <w:tc>
          <w:tcPr>
            <w:tcW w:w="2080" w:type="dxa"/>
            <w:tcBorders>
              <w:top w:val="nil"/>
              <w:left w:val="nil"/>
              <w:bottom w:val="single" w:sz="8" w:space="0" w:color="305496"/>
              <w:right w:val="single" w:sz="8" w:space="0" w:color="305496"/>
            </w:tcBorders>
            <w:shd w:val="clear" w:color="auto" w:fill="auto"/>
            <w:vAlign w:val="center"/>
            <w:hideMark/>
          </w:tcPr>
          <w:p w14:paraId="709B2DCD" w14:textId="77777777" w:rsidR="001813D4" w:rsidRPr="00230FED" w:rsidRDefault="001813D4" w:rsidP="008203AA">
            <w:pP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CORPORACIÓN ASOCIADOS H/S</w:t>
            </w:r>
          </w:p>
        </w:tc>
        <w:tc>
          <w:tcPr>
            <w:tcW w:w="1100" w:type="dxa"/>
            <w:tcBorders>
              <w:top w:val="nil"/>
              <w:left w:val="nil"/>
              <w:bottom w:val="single" w:sz="8" w:space="0" w:color="305496"/>
              <w:right w:val="single" w:sz="8" w:space="0" w:color="305496"/>
            </w:tcBorders>
            <w:shd w:val="clear" w:color="auto" w:fill="auto"/>
            <w:noWrap/>
            <w:vAlign w:val="center"/>
            <w:hideMark/>
          </w:tcPr>
          <w:p w14:paraId="0C3901B8" w14:textId="77777777" w:rsidR="001813D4" w:rsidRPr="00230FED" w:rsidRDefault="001813D4" w:rsidP="008203AA">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901001165</w:t>
            </w:r>
          </w:p>
        </w:tc>
        <w:tc>
          <w:tcPr>
            <w:tcW w:w="1200" w:type="dxa"/>
            <w:tcBorders>
              <w:top w:val="nil"/>
              <w:left w:val="nil"/>
              <w:bottom w:val="single" w:sz="8" w:space="0" w:color="305496"/>
              <w:right w:val="single" w:sz="8" w:space="0" w:color="305496"/>
            </w:tcBorders>
            <w:shd w:val="clear" w:color="auto" w:fill="auto"/>
            <w:noWrap/>
            <w:vAlign w:val="center"/>
            <w:hideMark/>
          </w:tcPr>
          <w:p w14:paraId="0203A738"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$ 24.433.696</w:t>
            </w:r>
          </w:p>
        </w:tc>
        <w:tc>
          <w:tcPr>
            <w:tcW w:w="1200" w:type="dxa"/>
            <w:tcBorders>
              <w:top w:val="nil"/>
              <w:left w:val="nil"/>
              <w:bottom w:val="single" w:sz="8" w:space="0" w:color="305496"/>
              <w:right w:val="single" w:sz="8" w:space="0" w:color="305496"/>
            </w:tcBorders>
            <w:shd w:val="clear" w:color="auto" w:fill="auto"/>
            <w:noWrap/>
            <w:vAlign w:val="center"/>
            <w:hideMark/>
          </w:tcPr>
          <w:p w14:paraId="6132CBBC"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$ 1.954.696</w:t>
            </w:r>
          </w:p>
        </w:tc>
        <w:tc>
          <w:tcPr>
            <w:tcW w:w="1200" w:type="dxa"/>
            <w:tcBorders>
              <w:top w:val="nil"/>
              <w:left w:val="nil"/>
              <w:bottom w:val="single" w:sz="8" w:space="0" w:color="305496"/>
              <w:right w:val="single" w:sz="8" w:space="0" w:color="305496"/>
            </w:tcBorders>
            <w:shd w:val="clear" w:color="auto" w:fill="auto"/>
            <w:noWrap/>
            <w:vAlign w:val="center"/>
            <w:hideMark/>
          </w:tcPr>
          <w:p w14:paraId="74BED492"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w:t>
            </w:r>
          </w:p>
        </w:tc>
        <w:tc>
          <w:tcPr>
            <w:tcW w:w="1200" w:type="dxa"/>
            <w:tcBorders>
              <w:top w:val="nil"/>
              <w:left w:val="nil"/>
              <w:bottom w:val="single" w:sz="8" w:space="0" w:color="305496"/>
              <w:right w:val="single" w:sz="8" w:space="0" w:color="305496"/>
            </w:tcBorders>
            <w:shd w:val="clear" w:color="auto" w:fill="auto"/>
            <w:noWrap/>
            <w:vAlign w:val="center"/>
            <w:hideMark/>
          </w:tcPr>
          <w:p w14:paraId="57EDDDBF"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$ 22.479.000</w:t>
            </w:r>
          </w:p>
        </w:tc>
      </w:tr>
      <w:tr w:rsidR="001813D4" w:rsidRPr="00230FED" w14:paraId="006D3335" w14:textId="77777777" w:rsidTr="008203AA">
        <w:trPr>
          <w:trHeight w:val="283"/>
        </w:trPr>
        <w:tc>
          <w:tcPr>
            <w:tcW w:w="640" w:type="dxa"/>
            <w:tcBorders>
              <w:top w:val="nil"/>
              <w:left w:val="single" w:sz="8" w:space="0" w:color="305496"/>
              <w:bottom w:val="single" w:sz="8" w:space="0" w:color="305496"/>
              <w:right w:val="single" w:sz="8" w:space="0" w:color="305496"/>
            </w:tcBorders>
            <w:shd w:val="clear" w:color="auto" w:fill="auto"/>
            <w:noWrap/>
            <w:vAlign w:val="center"/>
            <w:hideMark/>
          </w:tcPr>
          <w:p w14:paraId="2D9FD35C"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eastAsia="es-CO"/>
              </w:rPr>
              <w:lastRenderedPageBreak/>
              <w:t>0314</w:t>
            </w:r>
          </w:p>
        </w:tc>
        <w:tc>
          <w:tcPr>
            <w:tcW w:w="1060" w:type="dxa"/>
            <w:tcBorders>
              <w:top w:val="nil"/>
              <w:left w:val="nil"/>
              <w:bottom w:val="single" w:sz="8" w:space="0" w:color="305496"/>
              <w:right w:val="single" w:sz="8" w:space="0" w:color="305496"/>
            </w:tcBorders>
            <w:shd w:val="clear" w:color="auto" w:fill="auto"/>
            <w:noWrap/>
            <w:vAlign w:val="center"/>
            <w:hideMark/>
          </w:tcPr>
          <w:p w14:paraId="677C3B6C" w14:textId="77777777" w:rsidR="001813D4" w:rsidRPr="00230FED" w:rsidRDefault="001813D4" w:rsidP="008203AA">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16/03/2021</w:t>
            </w:r>
          </w:p>
        </w:tc>
        <w:tc>
          <w:tcPr>
            <w:tcW w:w="2080" w:type="dxa"/>
            <w:tcBorders>
              <w:top w:val="nil"/>
              <w:left w:val="nil"/>
              <w:bottom w:val="single" w:sz="8" w:space="0" w:color="305496"/>
              <w:right w:val="single" w:sz="8" w:space="0" w:color="305496"/>
            </w:tcBorders>
            <w:shd w:val="clear" w:color="auto" w:fill="auto"/>
            <w:vAlign w:val="center"/>
            <w:hideMark/>
          </w:tcPr>
          <w:p w14:paraId="2400979F" w14:textId="77777777" w:rsidR="001813D4" w:rsidRPr="00230FED" w:rsidRDefault="001813D4" w:rsidP="008203AA">
            <w:pP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FUNDACIÓN AMIGOS DEL SUR</w:t>
            </w:r>
          </w:p>
        </w:tc>
        <w:tc>
          <w:tcPr>
            <w:tcW w:w="1100" w:type="dxa"/>
            <w:tcBorders>
              <w:top w:val="nil"/>
              <w:left w:val="nil"/>
              <w:bottom w:val="single" w:sz="8" w:space="0" w:color="305496"/>
              <w:right w:val="single" w:sz="8" w:space="0" w:color="305496"/>
            </w:tcBorders>
            <w:shd w:val="clear" w:color="auto" w:fill="auto"/>
            <w:noWrap/>
            <w:vAlign w:val="center"/>
            <w:hideMark/>
          </w:tcPr>
          <w:p w14:paraId="45C56C21" w14:textId="77777777" w:rsidR="001813D4" w:rsidRPr="00230FED" w:rsidRDefault="001813D4" w:rsidP="008203AA">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900217136</w:t>
            </w:r>
          </w:p>
        </w:tc>
        <w:tc>
          <w:tcPr>
            <w:tcW w:w="1200" w:type="dxa"/>
            <w:tcBorders>
              <w:top w:val="nil"/>
              <w:left w:val="nil"/>
              <w:bottom w:val="single" w:sz="8" w:space="0" w:color="305496"/>
              <w:right w:val="single" w:sz="8" w:space="0" w:color="305496"/>
            </w:tcBorders>
            <w:shd w:val="clear" w:color="auto" w:fill="auto"/>
            <w:noWrap/>
            <w:vAlign w:val="center"/>
            <w:hideMark/>
          </w:tcPr>
          <w:p w14:paraId="41D1FEC3"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$ 24.433.696</w:t>
            </w:r>
          </w:p>
        </w:tc>
        <w:tc>
          <w:tcPr>
            <w:tcW w:w="1200" w:type="dxa"/>
            <w:tcBorders>
              <w:top w:val="nil"/>
              <w:left w:val="nil"/>
              <w:bottom w:val="single" w:sz="8" w:space="0" w:color="305496"/>
              <w:right w:val="single" w:sz="8" w:space="0" w:color="305496"/>
            </w:tcBorders>
            <w:shd w:val="clear" w:color="auto" w:fill="auto"/>
            <w:noWrap/>
            <w:vAlign w:val="center"/>
            <w:hideMark/>
          </w:tcPr>
          <w:p w14:paraId="30275156"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$ 1.954.696</w:t>
            </w:r>
          </w:p>
        </w:tc>
        <w:tc>
          <w:tcPr>
            <w:tcW w:w="1200" w:type="dxa"/>
            <w:tcBorders>
              <w:top w:val="nil"/>
              <w:left w:val="nil"/>
              <w:bottom w:val="single" w:sz="8" w:space="0" w:color="305496"/>
              <w:right w:val="single" w:sz="8" w:space="0" w:color="305496"/>
            </w:tcBorders>
            <w:shd w:val="clear" w:color="auto" w:fill="auto"/>
            <w:noWrap/>
            <w:vAlign w:val="center"/>
            <w:hideMark/>
          </w:tcPr>
          <w:p w14:paraId="6F68298E"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w:t>
            </w:r>
          </w:p>
        </w:tc>
        <w:tc>
          <w:tcPr>
            <w:tcW w:w="1200" w:type="dxa"/>
            <w:tcBorders>
              <w:top w:val="nil"/>
              <w:left w:val="nil"/>
              <w:bottom w:val="single" w:sz="8" w:space="0" w:color="305496"/>
              <w:right w:val="single" w:sz="8" w:space="0" w:color="305496"/>
            </w:tcBorders>
            <w:shd w:val="clear" w:color="auto" w:fill="auto"/>
            <w:noWrap/>
            <w:vAlign w:val="center"/>
            <w:hideMark/>
          </w:tcPr>
          <w:p w14:paraId="0A0F1A36"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$ 22.479.000</w:t>
            </w:r>
          </w:p>
        </w:tc>
      </w:tr>
      <w:tr w:rsidR="001813D4" w:rsidRPr="00230FED" w14:paraId="0ECDC083" w14:textId="77777777" w:rsidTr="008203AA">
        <w:trPr>
          <w:trHeight w:val="283"/>
        </w:trPr>
        <w:tc>
          <w:tcPr>
            <w:tcW w:w="640" w:type="dxa"/>
            <w:tcBorders>
              <w:top w:val="nil"/>
              <w:left w:val="single" w:sz="8" w:space="0" w:color="305496"/>
              <w:bottom w:val="single" w:sz="8" w:space="0" w:color="305496"/>
              <w:right w:val="single" w:sz="8" w:space="0" w:color="305496"/>
            </w:tcBorders>
            <w:shd w:val="clear" w:color="auto" w:fill="auto"/>
            <w:noWrap/>
            <w:vAlign w:val="center"/>
            <w:hideMark/>
          </w:tcPr>
          <w:p w14:paraId="78522475"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1120</w:t>
            </w:r>
          </w:p>
        </w:tc>
        <w:tc>
          <w:tcPr>
            <w:tcW w:w="1060" w:type="dxa"/>
            <w:tcBorders>
              <w:top w:val="nil"/>
              <w:left w:val="nil"/>
              <w:bottom w:val="single" w:sz="8" w:space="0" w:color="305496"/>
              <w:right w:val="single" w:sz="8" w:space="0" w:color="305496"/>
            </w:tcBorders>
            <w:shd w:val="clear" w:color="auto" w:fill="auto"/>
            <w:noWrap/>
            <w:vAlign w:val="center"/>
            <w:hideMark/>
          </w:tcPr>
          <w:p w14:paraId="024DA328" w14:textId="77777777" w:rsidR="001813D4" w:rsidRPr="00230FED" w:rsidRDefault="001813D4" w:rsidP="008203AA">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13/09/2021</w:t>
            </w:r>
          </w:p>
        </w:tc>
        <w:tc>
          <w:tcPr>
            <w:tcW w:w="2080" w:type="dxa"/>
            <w:tcBorders>
              <w:top w:val="nil"/>
              <w:left w:val="nil"/>
              <w:bottom w:val="single" w:sz="8" w:space="0" w:color="305496"/>
              <w:right w:val="single" w:sz="8" w:space="0" w:color="305496"/>
            </w:tcBorders>
            <w:shd w:val="clear" w:color="auto" w:fill="auto"/>
            <w:vAlign w:val="center"/>
            <w:hideMark/>
          </w:tcPr>
          <w:p w14:paraId="7778DDEA" w14:textId="77777777" w:rsidR="001813D4" w:rsidRPr="00230FED" w:rsidRDefault="001813D4" w:rsidP="008203AA">
            <w:pP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SOLUCIONES INTEGRADAS BALOBA SAS</w:t>
            </w:r>
          </w:p>
        </w:tc>
        <w:tc>
          <w:tcPr>
            <w:tcW w:w="1100" w:type="dxa"/>
            <w:tcBorders>
              <w:top w:val="nil"/>
              <w:left w:val="nil"/>
              <w:bottom w:val="single" w:sz="8" w:space="0" w:color="305496"/>
              <w:right w:val="single" w:sz="8" w:space="0" w:color="305496"/>
            </w:tcBorders>
            <w:shd w:val="clear" w:color="auto" w:fill="auto"/>
            <w:noWrap/>
            <w:vAlign w:val="center"/>
            <w:hideMark/>
          </w:tcPr>
          <w:p w14:paraId="72E6568A" w14:textId="77777777" w:rsidR="001813D4" w:rsidRPr="00230FED" w:rsidRDefault="001813D4" w:rsidP="008203AA">
            <w:pPr>
              <w:jc w:val="right"/>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901390649</w:t>
            </w:r>
          </w:p>
        </w:tc>
        <w:tc>
          <w:tcPr>
            <w:tcW w:w="1200" w:type="dxa"/>
            <w:tcBorders>
              <w:top w:val="nil"/>
              <w:left w:val="nil"/>
              <w:bottom w:val="single" w:sz="8" w:space="0" w:color="305496"/>
              <w:right w:val="single" w:sz="8" w:space="0" w:color="305496"/>
            </w:tcBorders>
            <w:shd w:val="clear" w:color="auto" w:fill="auto"/>
            <w:noWrap/>
            <w:vAlign w:val="center"/>
            <w:hideMark/>
          </w:tcPr>
          <w:p w14:paraId="0992D8B5"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$ 23.400.000</w:t>
            </w:r>
          </w:p>
        </w:tc>
        <w:tc>
          <w:tcPr>
            <w:tcW w:w="1200" w:type="dxa"/>
            <w:tcBorders>
              <w:top w:val="nil"/>
              <w:left w:val="nil"/>
              <w:bottom w:val="single" w:sz="8" w:space="0" w:color="305496"/>
              <w:right w:val="single" w:sz="8" w:space="0" w:color="305496"/>
            </w:tcBorders>
            <w:shd w:val="clear" w:color="auto" w:fill="auto"/>
            <w:noWrap/>
            <w:vAlign w:val="center"/>
            <w:hideMark/>
          </w:tcPr>
          <w:p w14:paraId="619052DF"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$ 1.872.000</w:t>
            </w:r>
          </w:p>
        </w:tc>
        <w:tc>
          <w:tcPr>
            <w:tcW w:w="1200" w:type="dxa"/>
            <w:tcBorders>
              <w:top w:val="nil"/>
              <w:left w:val="nil"/>
              <w:bottom w:val="single" w:sz="8" w:space="0" w:color="305496"/>
              <w:right w:val="single" w:sz="8" w:space="0" w:color="305496"/>
            </w:tcBorders>
            <w:shd w:val="clear" w:color="auto" w:fill="auto"/>
            <w:noWrap/>
            <w:vAlign w:val="center"/>
            <w:hideMark/>
          </w:tcPr>
          <w:p w14:paraId="78C81AE9"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$ 1.404.000</w:t>
            </w:r>
          </w:p>
        </w:tc>
        <w:tc>
          <w:tcPr>
            <w:tcW w:w="1200" w:type="dxa"/>
            <w:tcBorders>
              <w:top w:val="nil"/>
              <w:left w:val="nil"/>
              <w:bottom w:val="single" w:sz="8" w:space="0" w:color="305496"/>
              <w:right w:val="single" w:sz="8" w:space="0" w:color="305496"/>
            </w:tcBorders>
            <w:shd w:val="clear" w:color="auto" w:fill="auto"/>
            <w:noWrap/>
            <w:vAlign w:val="center"/>
            <w:hideMark/>
          </w:tcPr>
          <w:p w14:paraId="2FBD5E0C" w14:textId="77777777" w:rsidR="001813D4" w:rsidRPr="00230FED" w:rsidRDefault="001813D4" w:rsidP="008203AA">
            <w:pPr>
              <w:jc w:val="center"/>
              <w:rPr>
                <w:rFonts w:ascii="Arial" w:eastAsia="Times New Roman" w:hAnsi="Arial" w:cs="Arial"/>
                <w:color w:val="000000"/>
                <w:sz w:val="18"/>
                <w:szCs w:val="18"/>
                <w:lang w:val="es-CO" w:eastAsia="es-CO"/>
              </w:rPr>
            </w:pPr>
            <w:r w:rsidRPr="00230FED">
              <w:rPr>
                <w:rFonts w:ascii="Arial" w:eastAsia="Times New Roman" w:hAnsi="Arial" w:cs="Arial"/>
                <w:color w:val="000000"/>
                <w:sz w:val="18"/>
                <w:szCs w:val="18"/>
                <w:lang w:val="es-CO" w:eastAsia="es-CO"/>
              </w:rPr>
              <w:t>$ 20.124.000</w:t>
            </w:r>
          </w:p>
        </w:tc>
      </w:tr>
      <w:tr w:rsidR="001813D4" w:rsidRPr="00230FED" w14:paraId="0DAF5122" w14:textId="77777777" w:rsidTr="008203AA">
        <w:trPr>
          <w:trHeight w:val="283"/>
        </w:trPr>
        <w:tc>
          <w:tcPr>
            <w:tcW w:w="4880" w:type="dxa"/>
            <w:gridSpan w:val="4"/>
            <w:tcBorders>
              <w:top w:val="single" w:sz="8" w:space="0" w:color="305496"/>
              <w:left w:val="single" w:sz="8" w:space="0" w:color="305496"/>
              <w:bottom w:val="single" w:sz="8" w:space="0" w:color="305496"/>
              <w:right w:val="single" w:sz="8" w:space="0" w:color="305496"/>
            </w:tcBorders>
            <w:shd w:val="clear" w:color="000000" w:fill="DDEBF7"/>
            <w:noWrap/>
            <w:vAlign w:val="center"/>
            <w:hideMark/>
          </w:tcPr>
          <w:p w14:paraId="065F2661" w14:textId="77777777" w:rsidR="001813D4" w:rsidRPr="00230FED" w:rsidRDefault="001813D4" w:rsidP="008203AA">
            <w:pP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Total</w:t>
            </w:r>
            <w:r w:rsidRPr="00230FED">
              <w:rPr>
                <w:rFonts w:eastAsia="Times New Roman"/>
                <w:color w:val="000000"/>
                <w:sz w:val="16"/>
                <w:szCs w:val="16"/>
                <w:lang w:val="es-CO" w:eastAsia="es-CO"/>
              </w:rPr>
              <w:t> </w:t>
            </w:r>
          </w:p>
        </w:tc>
        <w:tc>
          <w:tcPr>
            <w:tcW w:w="1200" w:type="dxa"/>
            <w:tcBorders>
              <w:top w:val="nil"/>
              <w:left w:val="nil"/>
              <w:bottom w:val="single" w:sz="8" w:space="0" w:color="305496"/>
              <w:right w:val="single" w:sz="8" w:space="0" w:color="305496"/>
            </w:tcBorders>
            <w:shd w:val="clear" w:color="000000" w:fill="DDEBF7"/>
            <w:vAlign w:val="center"/>
            <w:hideMark/>
          </w:tcPr>
          <w:p w14:paraId="0B5000FA"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$ 72.267.392</w:t>
            </w:r>
          </w:p>
        </w:tc>
        <w:tc>
          <w:tcPr>
            <w:tcW w:w="1200" w:type="dxa"/>
            <w:tcBorders>
              <w:top w:val="nil"/>
              <w:left w:val="nil"/>
              <w:bottom w:val="single" w:sz="8" w:space="0" w:color="305496"/>
              <w:right w:val="single" w:sz="8" w:space="0" w:color="305496"/>
            </w:tcBorders>
            <w:shd w:val="clear" w:color="000000" w:fill="DDEBF7"/>
            <w:vAlign w:val="center"/>
            <w:hideMark/>
          </w:tcPr>
          <w:p w14:paraId="174230F8"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$ 5.781.392</w:t>
            </w:r>
          </w:p>
        </w:tc>
        <w:tc>
          <w:tcPr>
            <w:tcW w:w="1200" w:type="dxa"/>
            <w:tcBorders>
              <w:top w:val="nil"/>
              <w:left w:val="nil"/>
              <w:bottom w:val="single" w:sz="8" w:space="0" w:color="305496"/>
              <w:right w:val="single" w:sz="8" w:space="0" w:color="305496"/>
            </w:tcBorders>
            <w:shd w:val="clear" w:color="000000" w:fill="DDEBF7"/>
            <w:vAlign w:val="center"/>
            <w:hideMark/>
          </w:tcPr>
          <w:p w14:paraId="615D4BC5"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$ 1.404.000</w:t>
            </w:r>
          </w:p>
        </w:tc>
        <w:tc>
          <w:tcPr>
            <w:tcW w:w="1200" w:type="dxa"/>
            <w:tcBorders>
              <w:top w:val="nil"/>
              <w:left w:val="nil"/>
              <w:bottom w:val="single" w:sz="8" w:space="0" w:color="305496"/>
              <w:right w:val="single" w:sz="8" w:space="0" w:color="305496"/>
            </w:tcBorders>
            <w:shd w:val="clear" w:color="000000" w:fill="DDEBF7"/>
            <w:vAlign w:val="center"/>
            <w:hideMark/>
          </w:tcPr>
          <w:p w14:paraId="5330AED0" w14:textId="77777777" w:rsidR="001813D4" w:rsidRPr="00230FED" w:rsidRDefault="001813D4" w:rsidP="008203AA">
            <w:pPr>
              <w:jc w:val="center"/>
              <w:rPr>
                <w:rFonts w:ascii="Arial" w:eastAsia="Times New Roman" w:hAnsi="Arial" w:cs="Arial"/>
                <w:b/>
                <w:bCs/>
                <w:color w:val="000000"/>
                <w:sz w:val="18"/>
                <w:szCs w:val="18"/>
                <w:lang w:val="es-CO" w:eastAsia="es-CO"/>
              </w:rPr>
            </w:pPr>
            <w:r w:rsidRPr="00230FED">
              <w:rPr>
                <w:rFonts w:ascii="Arial" w:eastAsia="Times New Roman" w:hAnsi="Arial" w:cs="Arial"/>
                <w:b/>
                <w:bCs/>
                <w:color w:val="000000"/>
                <w:sz w:val="18"/>
                <w:szCs w:val="18"/>
                <w:lang w:val="es-CO" w:eastAsia="es-CO"/>
              </w:rPr>
              <w:t>$ 65.082.000</w:t>
            </w:r>
          </w:p>
        </w:tc>
      </w:tr>
    </w:tbl>
    <w:p w14:paraId="19C84A97" w14:textId="77777777" w:rsidR="001813D4" w:rsidRPr="004430DD" w:rsidRDefault="001813D4" w:rsidP="001813D4">
      <w:pPr>
        <w:spacing w:after="160"/>
        <w:contextualSpacing/>
        <w:jc w:val="center"/>
        <w:rPr>
          <w:rFonts w:ascii="Arial" w:hAnsi="Arial" w:cs="Arial"/>
          <w:sz w:val="16"/>
          <w:szCs w:val="16"/>
          <w:lang w:val="es-CO"/>
        </w:rPr>
      </w:pPr>
      <w:r>
        <w:rPr>
          <w:rFonts w:ascii="Arial" w:hAnsi="Arial" w:cs="Arial"/>
          <w:sz w:val="16"/>
          <w:szCs w:val="16"/>
          <w:lang w:val="es-CO"/>
        </w:rPr>
        <w:t xml:space="preserve">Fuente: </w:t>
      </w:r>
      <w:r w:rsidRPr="00DB03EB">
        <w:rPr>
          <w:rFonts w:ascii="Arial" w:hAnsi="Arial" w:cs="Arial"/>
          <w:sz w:val="16"/>
          <w:szCs w:val="16"/>
        </w:rPr>
        <w:t xml:space="preserve">Elaboración propia </w:t>
      </w:r>
      <w:r>
        <w:rPr>
          <w:rFonts w:ascii="Arial" w:hAnsi="Arial" w:cs="Arial"/>
          <w:sz w:val="16"/>
          <w:szCs w:val="16"/>
        </w:rPr>
        <w:t>con los expedientes contractuales entregados por la Entidad Territorial.</w:t>
      </w:r>
    </w:p>
    <w:p w14:paraId="33E2300A" w14:textId="77777777" w:rsidR="00992332" w:rsidRPr="002069F1" w:rsidRDefault="00992332" w:rsidP="002B7FD4">
      <w:pPr>
        <w:spacing w:after="160"/>
        <w:contextualSpacing/>
        <w:jc w:val="both"/>
        <w:rPr>
          <w:rFonts w:ascii="Arial" w:hAnsi="Arial" w:cs="Arial"/>
          <w:sz w:val="22"/>
          <w:szCs w:val="22"/>
          <w:lang w:val="es-CO"/>
        </w:rPr>
      </w:pPr>
    </w:p>
    <w:p w14:paraId="0759B76B" w14:textId="77777777" w:rsidR="00B60B42" w:rsidRDefault="00B0132B" w:rsidP="002B7FD4">
      <w:pPr>
        <w:spacing w:after="160"/>
        <w:contextualSpacing/>
        <w:jc w:val="both"/>
        <w:rPr>
          <w:rFonts w:ascii="Arial" w:hAnsi="Arial" w:cs="Arial"/>
          <w:sz w:val="22"/>
          <w:szCs w:val="22"/>
        </w:rPr>
      </w:pPr>
      <w:r w:rsidRPr="00437B8D">
        <w:rPr>
          <w:rFonts w:ascii="Arial" w:hAnsi="Arial" w:cs="Arial"/>
          <w:sz w:val="22"/>
          <w:szCs w:val="22"/>
        </w:rPr>
        <w:t>Po</w:t>
      </w:r>
      <w:r>
        <w:rPr>
          <w:rFonts w:ascii="Arial" w:hAnsi="Arial" w:cs="Arial"/>
          <w:sz w:val="22"/>
          <w:szCs w:val="22"/>
        </w:rPr>
        <w:t xml:space="preserve">r otro lado, se identificó que la entidad territorial no realizó transferencias a cuentas beneficiarias de los impuestos territoriales, que fueron practicados a los contratos de la vigencia 2021: No. </w:t>
      </w:r>
      <w:r w:rsidRPr="0058231C">
        <w:rPr>
          <w:rFonts w:ascii="Arial" w:hAnsi="Arial" w:cs="Arial"/>
          <w:sz w:val="22"/>
          <w:szCs w:val="22"/>
        </w:rPr>
        <w:t>CD-CPS-12012021-006</w:t>
      </w:r>
      <w:r>
        <w:rPr>
          <w:rFonts w:ascii="Arial" w:hAnsi="Arial" w:cs="Arial"/>
          <w:sz w:val="22"/>
          <w:szCs w:val="22"/>
        </w:rPr>
        <w:t xml:space="preserve">, No. </w:t>
      </w:r>
      <w:r w:rsidRPr="0017536E">
        <w:rPr>
          <w:rFonts w:ascii="Arial" w:hAnsi="Arial" w:cs="Arial"/>
          <w:sz w:val="22"/>
          <w:szCs w:val="22"/>
        </w:rPr>
        <w:t>CD-CPS-27012021-001</w:t>
      </w:r>
      <w:r>
        <w:rPr>
          <w:rFonts w:ascii="Arial" w:hAnsi="Arial" w:cs="Arial"/>
          <w:sz w:val="22"/>
          <w:szCs w:val="22"/>
        </w:rPr>
        <w:t xml:space="preserve"> y el Contrato de Mínima Cuantía No. </w:t>
      </w:r>
      <w:r w:rsidRPr="0017536E">
        <w:rPr>
          <w:rFonts w:ascii="Arial" w:hAnsi="Arial" w:cs="Arial"/>
          <w:sz w:val="22"/>
          <w:szCs w:val="22"/>
        </w:rPr>
        <w:t xml:space="preserve">MC-036 </w:t>
      </w:r>
      <w:r>
        <w:rPr>
          <w:rFonts w:ascii="Arial" w:hAnsi="Arial" w:cs="Arial"/>
          <w:sz w:val="22"/>
          <w:szCs w:val="22"/>
        </w:rPr>
        <w:t>de</w:t>
      </w:r>
      <w:r w:rsidRPr="0017536E">
        <w:rPr>
          <w:rFonts w:ascii="Arial" w:hAnsi="Arial" w:cs="Arial"/>
          <w:sz w:val="22"/>
          <w:szCs w:val="22"/>
        </w:rPr>
        <w:t xml:space="preserve"> 2021</w:t>
      </w:r>
      <w:r>
        <w:rPr>
          <w:rFonts w:ascii="Arial" w:hAnsi="Arial" w:cs="Arial"/>
          <w:sz w:val="22"/>
          <w:szCs w:val="22"/>
        </w:rPr>
        <w:t xml:space="preserve">. Es decir que, desde el reporte de Cuentas Maestras no se evidenció movimientos débito a cuentas bancarias de la entidad territorial que recauda las estampillas aplicadas, como fueron: PRO-CULTURA, PRO-HOSPITAL, PRO-UNIVERSIDAD y ADULTO MAYOR, estampillas que tuvieron un valor total de $ 5,8 millones entre los tres Contratos en mención según los Comprobantes de egreso No. 0313, No. 0314 y No. 1120. Se aclara que, para el pago de impuestos Nacionales con cargo al SGP el Municipio debe disponer de una </w:t>
      </w:r>
      <w:r w:rsidRPr="008203AA">
        <w:rPr>
          <w:rFonts w:ascii="Arial" w:hAnsi="Arial" w:cs="Arial"/>
          <w:i/>
          <w:iCs/>
          <w:sz w:val="22"/>
          <w:szCs w:val="22"/>
        </w:rPr>
        <w:t>Cuenta Maestra Pagadora</w:t>
      </w:r>
      <w:r>
        <w:rPr>
          <w:rFonts w:ascii="Arial" w:hAnsi="Arial" w:cs="Arial"/>
          <w:sz w:val="22"/>
          <w:szCs w:val="22"/>
        </w:rPr>
        <w:t xml:space="preserve"> para el manejo de los recursos de la Asignación de Ribereños, la cual no fue aperturada. Así las cosas,</w:t>
      </w:r>
      <w:r w:rsidR="009870CD">
        <w:rPr>
          <w:rFonts w:ascii="Arial" w:hAnsi="Arial" w:cs="Arial"/>
          <w:sz w:val="22"/>
          <w:szCs w:val="22"/>
        </w:rPr>
        <w:t xml:space="preserve"> </w:t>
      </w:r>
      <w:r>
        <w:rPr>
          <w:rFonts w:ascii="Arial" w:hAnsi="Arial" w:cs="Arial"/>
          <w:sz w:val="22"/>
          <w:szCs w:val="22"/>
        </w:rPr>
        <w:t xml:space="preserve">el reporte de Cuentas Maestras a 30 de junio de 2022, </w:t>
      </w:r>
      <w:r w:rsidR="009870CD">
        <w:rPr>
          <w:rFonts w:ascii="Arial" w:hAnsi="Arial" w:cs="Arial"/>
          <w:sz w:val="22"/>
          <w:szCs w:val="22"/>
        </w:rPr>
        <w:t xml:space="preserve">tampoco reflejo </w:t>
      </w:r>
      <w:r>
        <w:rPr>
          <w:rFonts w:ascii="Arial" w:hAnsi="Arial" w:cs="Arial"/>
          <w:sz w:val="22"/>
          <w:szCs w:val="22"/>
        </w:rPr>
        <w:t xml:space="preserve">un movimiento débito por valor de $ 1,4 millones que correspondiera a la retención en la fuente practicada al Contrato No. </w:t>
      </w:r>
      <w:r w:rsidRPr="00BB08C3">
        <w:rPr>
          <w:rFonts w:ascii="Arial" w:hAnsi="Arial" w:cs="Arial"/>
          <w:sz w:val="22"/>
          <w:szCs w:val="22"/>
        </w:rPr>
        <w:t xml:space="preserve">MC-036 </w:t>
      </w:r>
      <w:r>
        <w:rPr>
          <w:rFonts w:ascii="Arial" w:hAnsi="Arial" w:cs="Arial"/>
          <w:sz w:val="22"/>
          <w:szCs w:val="22"/>
        </w:rPr>
        <w:t>de</w:t>
      </w:r>
      <w:r w:rsidRPr="00BB08C3">
        <w:rPr>
          <w:rFonts w:ascii="Arial" w:hAnsi="Arial" w:cs="Arial"/>
          <w:sz w:val="22"/>
          <w:szCs w:val="22"/>
        </w:rPr>
        <w:t xml:space="preserve"> 2021</w:t>
      </w:r>
      <w:r w:rsidR="001E424F">
        <w:rPr>
          <w:rFonts w:ascii="Arial" w:hAnsi="Arial" w:cs="Arial"/>
          <w:sz w:val="22"/>
          <w:szCs w:val="22"/>
        </w:rPr>
        <w:t>.</w:t>
      </w:r>
    </w:p>
    <w:p w14:paraId="17DE37CD" w14:textId="77777777" w:rsidR="00B60B42" w:rsidRDefault="00B60B42" w:rsidP="002B7FD4">
      <w:pPr>
        <w:spacing w:after="160"/>
        <w:contextualSpacing/>
        <w:jc w:val="both"/>
        <w:rPr>
          <w:rFonts w:ascii="Arial" w:hAnsi="Arial" w:cs="Arial"/>
          <w:sz w:val="22"/>
          <w:szCs w:val="22"/>
        </w:rPr>
      </w:pPr>
    </w:p>
    <w:p w14:paraId="430F623A" w14:textId="77777777" w:rsidR="003730AB" w:rsidRDefault="00793290" w:rsidP="002B7FD4">
      <w:pPr>
        <w:spacing w:after="160"/>
        <w:contextualSpacing/>
        <w:jc w:val="both"/>
        <w:rPr>
          <w:rFonts w:ascii="Arial" w:hAnsi="Arial" w:cs="Arial"/>
          <w:sz w:val="22"/>
          <w:szCs w:val="22"/>
        </w:rPr>
      </w:pPr>
      <w:r>
        <w:rPr>
          <w:rFonts w:ascii="Arial" w:hAnsi="Arial" w:cs="Arial"/>
          <w:sz w:val="22"/>
          <w:szCs w:val="22"/>
        </w:rPr>
        <w:t xml:space="preserve">Con lo anterior, se evidencia falencias en las operaciones de tesorería del Municipio puesto que, no se están transfiriendo desde la Cuenta Maestra de la Asignación Especial para Municipios Ribereños del Río Magdalena, los pagos por concepto de impuestos territoriales y nacionales a las cuentas beneficiarias </w:t>
      </w:r>
      <w:r w:rsidR="00874FB7">
        <w:rPr>
          <w:rFonts w:ascii="Arial" w:hAnsi="Arial" w:cs="Arial"/>
          <w:sz w:val="22"/>
          <w:szCs w:val="22"/>
        </w:rPr>
        <w:t>destinadas por l</w:t>
      </w:r>
      <w:r>
        <w:rPr>
          <w:rFonts w:ascii="Arial" w:hAnsi="Arial" w:cs="Arial"/>
          <w:sz w:val="22"/>
          <w:szCs w:val="22"/>
        </w:rPr>
        <w:t xml:space="preserve">a entidad territorial </w:t>
      </w:r>
      <w:r w:rsidR="00874FB7">
        <w:rPr>
          <w:rFonts w:ascii="Arial" w:hAnsi="Arial" w:cs="Arial"/>
          <w:sz w:val="22"/>
          <w:szCs w:val="22"/>
        </w:rPr>
        <w:t>para</w:t>
      </w:r>
      <w:r>
        <w:rPr>
          <w:rFonts w:ascii="Arial" w:hAnsi="Arial" w:cs="Arial"/>
          <w:sz w:val="22"/>
          <w:szCs w:val="22"/>
        </w:rPr>
        <w:t xml:space="preserve"> recauda</w:t>
      </w:r>
      <w:r w:rsidR="00874FB7">
        <w:rPr>
          <w:rFonts w:ascii="Arial" w:hAnsi="Arial" w:cs="Arial"/>
          <w:sz w:val="22"/>
          <w:szCs w:val="22"/>
        </w:rPr>
        <w:t>r</w:t>
      </w:r>
      <w:r>
        <w:rPr>
          <w:rFonts w:ascii="Arial" w:hAnsi="Arial" w:cs="Arial"/>
          <w:sz w:val="22"/>
          <w:szCs w:val="22"/>
        </w:rPr>
        <w:t xml:space="preserve"> o </w:t>
      </w:r>
      <w:r w:rsidR="008D516F">
        <w:rPr>
          <w:rFonts w:ascii="Arial" w:hAnsi="Arial" w:cs="Arial"/>
          <w:sz w:val="22"/>
          <w:szCs w:val="22"/>
        </w:rPr>
        <w:t>pagar</w:t>
      </w:r>
      <w:r>
        <w:rPr>
          <w:rFonts w:ascii="Arial" w:hAnsi="Arial" w:cs="Arial"/>
          <w:sz w:val="22"/>
          <w:szCs w:val="22"/>
        </w:rPr>
        <w:t xml:space="preserve"> los tributos. Asimismo, se identificaron pagos a personas naturales que no figura</w:t>
      </w:r>
      <w:r w:rsidR="003800BA">
        <w:rPr>
          <w:rFonts w:ascii="Arial" w:hAnsi="Arial" w:cs="Arial"/>
          <w:sz w:val="22"/>
          <w:szCs w:val="22"/>
        </w:rPr>
        <w:t>ro</w:t>
      </w:r>
      <w:r>
        <w:rPr>
          <w:rFonts w:ascii="Arial" w:hAnsi="Arial" w:cs="Arial"/>
          <w:sz w:val="22"/>
          <w:szCs w:val="22"/>
        </w:rPr>
        <w:t>n legalmente como los prestadores de los bienes y/o servicios contratados</w:t>
      </w:r>
      <w:r w:rsidR="008B562C">
        <w:rPr>
          <w:rFonts w:ascii="Arial" w:hAnsi="Arial" w:cs="Arial"/>
          <w:sz w:val="22"/>
          <w:szCs w:val="22"/>
        </w:rPr>
        <w:t xml:space="preserve"> y que</w:t>
      </w:r>
      <w:r w:rsidR="003800BA">
        <w:rPr>
          <w:rFonts w:ascii="Arial" w:hAnsi="Arial" w:cs="Arial"/>
          <w:sz w:val="22"/>
          <w:szCs w:val="22"/>
        </w:rPr>
        <w:t xml:space="preserve"> n</w:t>
      </w:r>
      <w:r w:rsidR="008B562C">
        <w:rPr>
          <w:rFonts w:ascii="Arial" w:hAnsi="Arial" w:cs="Arial"/>
          <w:sz w:val="22"/>
          <w:szCs w:val="22"/>
        </w:rPr>
        <w:t>o</w:t>
      </w:r>
      <w:r w:rsidR="003800BA">
        <w:rPr>
          <w:rFonts w:ascii="Arial" w:hAnsi="Arial" w:cs="Arial"/>
          <w:sz w:val="22"/>
          <w:szCs w:val="22"/>
        </w:rPr>
        <w:t xml:space="preserve"> se reconoc</w:t>
      </w:r>
      <w:r w:rsidR="008B562C">
        <w:rPr>
          <w:rFonts w:ascii="Arial" w:hAnsi="Arial" w:cs="Arial"/>
          <w:sz w:val="22"/>
          <w:szCs w:val="22"/>
        </w:rPr>
        <w:t>ieron</w:t>
      </w:r>
      <w:r w:rsidR="003800BA">
        <w:rPr>
          <w:rFonts w:ascii="Arial" w:hAnsi="Arial" w:cs="Arial"/>
          <w:sz w:val="22"/>
          <w:szCs w:val="22"/>
        </w:rPr>
        <w:t xml:space="preserve"> como </w:t>
      </w:r>
      <w:r w:rsidR="008B562C">
        <w:rPr>
          <w:rFonts w:ascii="Arial" w:hAnsi="Arial" w:cs="Arial"/>
          <w:sz w:val="22"/>
          <w:szCs w:val="22"/>
        </w:rPr>
        <w:t>beneficiarios desde los comprobantes de egreso</w:t>
      </w:r>
      <w:r>
        <w:rPr>
          <w:rFonts w:ascii="Arial" w:hAnsi="Arial" w:cs="Arial"/>
          <w:sz w:val="22"/>
          <w:szCs w:val="22"/>
        </w:rPr>
        <w:t>, vulnerando el artículo 8° de la Resolución 4835 de 2015</w:t>
      </w:r>
      <w:r w:rsidR="003730AB">
        <w:rPr>
          <w:rFonts w:ascii="Arial" w:hAnsi="Arial" w:cs="Arial"/>
          <w:sz w:val="22"/>
          <w:szCs w:val="22"/>
        </w:rPr>
        <w:t>.</w:t>
      </w:r>
    </w:p>
    <w:p w14:paraId="40383219" w14:textId="77777777" w:rsidR="003730AB" w:rsidRPr="00DF6CA3" w:rsidRDefault="003730AB" w:rsidP="00CC079C">
      <w:pPr>
        <w:contextualSpacing/>
        <w:jc w:val="both"/>
        <w:rPr>
          <w:rFonts w:ascii="Arial" w:hAnsi="Arial" w:cs="Arial"/>
          <w:sz w:val="22"/>
          <w:szCs w:val="22"/>
        </w:rPr>
      </w:pPr>
    </w:p>
    <w:p w14:paraId="46E6B98E" w14:textId="77777777" w:rsidR="00415172" w:rsidRDefault="00415172" w:rsidP="00CC079C">
      <w:pPr>
        <w:contextualSpacing/>
        <w:jc w:val="both"/>
        <w:rPr>
          <w:rFonts w:ascii="Arial" w:hAnsi="Arial" w:cs="Arial"/>
          <w:b/>
          <w:bCs/>
          <w:sz w:val="22"/>
          <w:szCs w:val="22"/>
        </w:rPr>
      </w:pPr>
      <w:r>
        <w:rPr>
          <w:rFonts w:ascii="Arial" w:hAnsi="Arial" w:cs="Arial"/>
          <w:b/>
          <w:bCs/>
          <w:sz w:val="22"/>
          <w:szCs w:val="22"/>
        </w:rPr>
        <w:t>Evidencias:</w:t>
      </w:r>
    </w:p>
    <w:p w14:paraId="1C695993" w14:textId="77777777" w:rsidR="00415172" w:rsidRPr="00784CDB" w:rsidRDefault="00415172" w:rsidP="00CC079C">
      <w:pPr>
        <w:contextualSpacing/>
        <w:jc w:val="both"/>
        <w:rPr>
          <w:rFonts w:ascii="Arial" w:hAnsi="Arial" w:cs="Arial"/>
          <w:b/>
          <w:bCs/>
          <w:sz w:val="22"/>
          <w:szCs w:val="22"/>
        </w:rPr>
      </w:pPr>
    </w:p>
    <w:p w14:paraId="109E1FD7" w14:textId="77777777" w:rsidR="00415172" w:rsidRPr="00784CDB" w:rsidRDefault="00415172" w:rsidP="00CC079C">
      <w:pPr>
        <w:contextualSpacing/>
        <w:jc w:val="both"/>
        <w:rPr>
          <w:rFonts w:ascii="Arial" w:hAnsi="Arial" w:cs="Arial"/>
          <w:sz w:val="22"/>
          <w:szCs w:val="22"/>
        </w:rPr>
      </w:pPr>
      <w:r w:rsidRPr="00784CDB">
        <w:rPr>
          <w:rFonts w:ascii="Arial" w:hAnsi="Arial" w:cs="Arial"/>
          <w:sz w:val="22"/>
          <w:szCs w:val="22"/>
        </w:rPr>
        <w:t>Obra en el expediente digital en el Sistema de Información Electrónica Documental – SIED del Ministerio de Hacienda y Crédito Público</w:t>
      </w:r>
      <w:r>
        <w:rPr>
          <w:rFonts w:ascii="Arial" w:hAnsi="Arial" w:cs="Arial"/>
          <w:sz w:val="22"/>
          <w:szCs w:val="22"/>
        </w:rPr>
        <w:t>,</w:t>
      </w:r>
      <w:r w:rsidRPr="00784CDB">
        <w:rPr>
          <w:rFonts w:ascii="Arial" w:hAnsi="Arial" w:cs="Arial"/>
          <w:sz w:val="22"/>
          <w:szCs w:val="22"/>
        </w:rPr>
        <w:t xml:space="preserve"> No. 1</w:t>
      </w:r>
      <w:r>
        <w:rPr>
          <w:rFonts w:ascii="Arial" w:hAnsi="Arial" w:cs="Arial"/>
          <w:sz w:val="22"/>
          <w:szCs w:val="22"/>
        </w:rPr>
        <w:t>1</w:t>
      </w:r>
      <w:r w:rsidRPr="00784CDB">
        <w:rPr>
          <w:rFonts w:ascii="Arial" w:hAnsi="Arial" w:cs="Arial"/>
          <w:sz w:val="22"/>
          <w:szCs w:val="22"/>
        </w:rPr>
        <w:t>/201</w:t>
      </w:r>
      <w:r>
        <w:rPr>
          <w:rFonts w:ascii="Arial" w:hAnsi="Arial" w:cs="Arial"/>
          <w:sz w:val="22"/>
          <w:szCs w:val="22"/>
        </w:rPr>
        <w:t>9</w:t>
      </w:r>
      <w:r w:rsidRPr="00784CDB">
        <w:rPr>
          <w:rFonts w:ascii="Arial" w:hAnsi="Arial" w:cs="Arial"/>
          <w:sz w:val="22"/>
          <w:szCs w:val="22"/>
        </w:rPr>
        <w:t>/D028-PREDI el siguiente material probatorio:</w:t>
      </w:r>
    </w:p>
    <w:p w14:paraId="1D3840DE" w14:textId="77777777" w:rsidR="00415172" w:rsidRPr="00837AB8" w:rsidRDefault="00415172" w:rsidP="00CC079C">
      <w:pPr>
        <w:contextualSpacing/>
        <w:jc w:val="both"/>
        <w:rPr>
          <w:rFonts w:ascii="Arial" w:hAnsi="Arial" w:cs="Arial"/>
          <w:sz w:val="22"/>
          <w:szCs w:val="22"/>
        </w:rPr>
      </w:pPr>
    </w:p>
    <w:p w14:paraId="121D3C40" w14:textId="77777777" w:rsidR="00415172" w:rsidRPr="00DD34C1" w:rsidRDefault="00EC07FD"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rPr>
        <w:t>E</w:t>
      </w:r>
      <w:r w:rsidR="003D2AF6" w:rsidRPr="00837AB8">
        <w:rPr>
          <w:rFonts w:ascii="Arial" w:hAnsi="Arial" w:cs="Arial"/>
          <w:sz w:val="22"/>
          <w:szCs w:val="22"/>
        </w:rPr>
        <w:t xml:space="preserve">xtractos </w:t>
      </w:r>
      <w:r w:rsidRPr="00837AB8">
        <w:rPr>
          <w:rFonts w:ascii="Arial" w:hAnsi="Arial" w:cs="Arial"/>
          <w:sz w:val="22"/>
          <w:szCs w:val="22"/>
        </w:rPr>
        <w:t>B</w:t>
      </w:r>
      <w:r w:rsidR="00670D13" w:rsidRPr="00837AB8">
        <w:rPr>
          <w:rFonts w:ascii="Arial" w:hAnsi="Arial" w:cs="Arial"/>
          <w:sz w:val="22"/>
          <w:szCs w:val="22"/>
        </w:rPr>
        <w:t xml:space="preserve">ancarios </w:t>
      </w:r>
      <w:r w:rsidRPr="00837AB8">
        <w:rPr>
          <w:rFonts w:ascii="Arial" w:hAnsi="Arial" w:cs="Arial"/>
          <w:sz w:val="22"/>
          <w:szCs w:val="22"/>
        </w:rPr>
        <w:t xml:space="preserve">2021. </w:t>
      </w:r>
      <w:r w:rsidR="005A519D" w:rsidRPr="00837AB8">
        <w:rPr>
          <w:rFonts w:ascii="Arial" w:hAnsi="Arial" w:cs="Arial"/>
          <w:sz w:val="22"/>
          <w:szCs w:val="22"/>
        </w:rPr>
        <w:t xml:space="preserve">Asignación </w:t>
      </w:r>
      <w:r w:rsidR="00CB7C5C" w:rsidRPr="00837AB8">
        <w:rPr>
          <w:rFonts w:ascii="Arial" w:hAnsi="Arial" w:cs="Arial"/>
          <w:sz w:val="22"/>
          <w:szCs w:val="22"/>
        </w:rPr>
        <w:t>Especial para Municipios Ribereños</w:t>
      </w:r>
      <w:r w:rsidR="00670D13" w:rsidRPr="00837AB8">
        <w:rPr>
          <w:rFonts w:ascii="Arial" w:hAnsi="Arial" w:cs="Arial"/>
          <w:sz w:val="22"/>
          <w:szCs w:val="22"/>
        </w:rPr>
        <w:t xml:space="preserve"> del Río Magdalena</w:t>
      </w:r>
      <w:r w:rsidR="00CB7C5C" w:rsidRPr="00837AB8">
        <w:rPr>
          <w:rFonts w:ascii="Arial" w:hAnsi="Arial" w:cs="Arial"/>
          <w:sz w:val="22"/>
          <w:szCs w:val="22"/>
        </w:rPr>
        <w:t xml:space="preserve">. </w:t>
      </w:r>
      <w:r w:rsidR="005F7ADC" w:rsidRPr="00837AB8">
        <w:rPr>
          <w:rFonts w:ascii="Arial" w:hAnsi="Arial" w:cs="Arial"/>
          <w:sz w:val="22"/>
          <w:szCs w:val="22"/>
        </w:rPr>
        <w:t>Municipio de Barranco de Loba – Bolívar</w:t>
      </w:r>
      <w:r w:rsidR="00670D13" w:rsidRPr="00837AB8">
        <w:rPr>
          <w:rFonts w:ascii="Arial" w:hAnsi="Arial" w:cs="Arial"/>
          <w:sz w:val="22"/>
          <w:szCs w:val="22"/>
        </w:rPr>
        <w:t xml:space="preserve">. </w:t>
      </w:r>
      <w:r w:rsidR="00CC5854" w:rsidRPr="00837AB8">
        <w:rPr>
          <w:rFonts w:ascii="Arial" w:hAnsi="Arial" w:cs="Arial"/>
          <w:sz w:val="22"/>
          <w:szCs w:val="22"/>
        </w:rPr>
        <w:t xml:space="preserve">Serie </w:t>
      </w:r>
      <w:r w:rsidR="00CC5854" w:rsidRPr="00837AB8">
        <w:rPr>
          <w:rFonts w:ascii="Arial" w:hAnsi="Arial" w:cs="Arial"/>
          <w:i/>
          <w:iCs/>
          <w:sz w:val="22"/>
          <w:szCs w:val="22"/>
        </w:rPr>
        <w:t>“Historial de</w:t>
      </w:r>
      <w:r w:rsidR="002E2CE1" w:rsidRPr="00837AB8">
        <w:rPr>
          <w:rFonts w:ascii="Arial" w:hAnsi="Arial" w:cs="Arial"/>
          <w:i/>
          <w:iCs/>
          <w:sz w:val="22"/>
          <w:szCs w:val="22"/>
        </w:rPr>
        <w:t xml:space="preserve"> </w:t>
      </w:r>
      <w:r w:rsidR="00CC5854" w:rsidRPr="00837AB8">
        <w:rPr>
          <w:rFonts w:ascii="Arial" w:hAnsi="Arial" w:cs="Arial"/>
          <w:i/>
          <w:iCs/>
          <w:sz w:val="22"/>
          <w:szCs w:val="22"/>
        </w:rPr>
        <w:t xml:space="preserve">seguimiento y control a los recursos del Sistema General de Participaciones – </w:t>
      </w:r>
      <w:r w:rsidR="00511C52" w:rsidRPr="00837AB8">
        <w:rPr>
          <w:rFonts w:ascii="Arial" w:hAnsi="Arial" w:cs="Arial"/>
          <w:i/>
          <w:iCs/>
          <w:sz w:val="22"/>
          <w:szCs w:val="22"/>
        </w:rPr>
        <w:t>Ejecución</w:t>
      </w:r>
      <w:r w:rsidR="002E2CE1" w:rsidRPr="00837AB8">
        <w:rPr>
          <w:rFonts w:ascii="Arial" w:hAnsi="Arial" w:cs="Arial"/>
          <w:i/>
          <w:iCs/>
          <w:sz w:val="22"/>
          <w:szCs w:val="22"/>
        </w:rPr>
        <w:t xml:space="preserve"> </w:t>
      </w:r>
      <w:r w:rsidR="00CC5854" w:rsidRPr="00837AB8">
        <w:rPr>
          <w:rFonts w:ascii="Arial" w:hAnsi="Arial" w:cs="Arial"/>
          <w:i/>
          <w:iCs/>
          <w:sz w:val="22"/>
          <w:szCs w:val="22"/>
        </w:rPr>
        <w:t xml:space="preserve">y </w:t>
      </w:r>
      <w:r w:rsidR="00433823" w:rsidRPr="00837AB8">
        <w:rPr>
          <w:rFonts w:ascii="Arial" w:hAnsi="Arial" w:cs="Arial"/>
          <w:i/>
          <w:iCs/>
          <w:sz w:val="22"/>
          <w:szCs w:val="22"/>
        </w:rPr>
        <w:t xml:space="preserve">Seguimiento </w:t>
      </w:r>
      <w:r w:rsidR="00CC5854" w:rsidRPr="00837AB8">
        <w:rPr>
          <w:rFonts w:ascii="Arial" w:hAnsi="Arial" w:cs="Arial"/>
          <w:i/>
          <w:iCs/>
          <w:sz w:val="22"/>
          <w:szCs w:val="22"/>
        </w:rPr>
        <w:t>de la Medida”</w:t>
      </w:r>
      <w:r w:rsidR="00CC5854" w:rsidRPr="00837AB8">
        <w:rPr>
          <w:rFonts w:ascii="Arial" w:hAnsi="Arial" w:cs="Arial"/>
          <w:sz w:val="22"/>
          <w:szCs w:val="22"/>
        </w:rPr>
        <w:t>.</w:t>
      </w:r>
      <w:r w:rsidR="00EE7628" w:rsidRPr="00837AB8">
        <w:rPr>
          <w:rFonts w:ascii="Arial" w:hAnsi="Arial" w:cs="Arial"/>
          <w:sz w:val="22"/>
          <w:szCs w:val="22"/>
        </w:rPr>
        <w:t xml:space="preserve"> </w:t>
      </w:r>
      <w:r w:rsidR="00984DD3" w:rsidRPr="00837AB8">
        <w:rPr>
          <w:rFonts w:ascii="Arial" w:hAnsi="Arial" w:cs="Arial"/>
          <w:sz w:val="22"/>
          <w:szCs w:val="22"/>
        </w:rPr>
        <w:t>Radicado</w:t>
      </w:r>
      <w:r w:rsidR="007928E7" w:rsidRPr="00837AB8">
        <w:rPr>
          <w:rFonts w:ascii="Arial" w:hAnsi="Arial" w:cs="Arial"/>
          <w:sz w:val="22"/>
          <w:szCs w:val="22"/>
        </w:rPr>
        <w:t xml:space="preserve"> No.</w:t>
      </w:r>
      <w:r w:rsidR="00984DD3" w:rsidRPr="00837AB8">
        <w:rPr>
          <w:rFonts w:ascii="Arial" w:hAnsi="Arial" w:cs="Arial"/>
          <w:sz w:val="22"/>
          <w:szCs w:val="22"/>
        </w:rPr>
        <w:t xml:space="preserve"> 1-2022-054253</w:t>
      </w:r>
      <w:r w:rsidR="003B399A" w:rsidRPr="00837AB8">
        <w:rPr>
          <w:rFonts w:ascii="Arial" w:hAnsi="Arial" w:cs="Arial"/>
          <w:sz w:val="22"/>
          <w:szCs w:val="22"/>
        </w:rPr>
        <w:t xml:space="preserve"> del </w:t>
      </w:r>
      <w:r w:rsidR="00C34CDE" w:rsidRPr="00837AB8">
        <w:rPr>
          <w:rFonts w:ascii="Arial" w:hAnsi="Arial" w:cs="Arial"/>
          <w:sz w:val="22"/>
          <w:szCs w:val="22"/>
        </w:rPr>
        <w:t>11 de julio de 2022</w:t>
      </w:r>
      <w:r w:rsidR="00EE7628" w:rsidRPr="00837AB8">
        <w:rPr>
          <w:rFonts w:ascii="Arial" w:hAnsi="Arial" w:cs="Arial"/>
          <w:sz w:val="22"/>
          <w:szCs w:val="22"/>
        </w:rPr>
        <w:t xml:space="preserve">. </w:t>
      </w:r>
      <w:r w:rsidR="00EE7628" w:rsidRPr="00DD34C1">
        <w:rPr>
          <w:rFonts w:ascii="Arial" w:hAnsi="Arial" w:cs="Arial"/>
          <w:sz w:val="22"/>
          <w:szCs w:val="22"/>
          <w:lang w:val="es-CO"/>
        </w:rPr>
        <w:t>Enlace</w:t>
      </w:r>
      <w:r w:rsidR="005F7ADC" w:rsidRPr="00DD34C1">
        <w:rPr>
          <w:rFonts w:ascii="Arial" w:hAnsi="Arial" w:cs="Arial"/>
          <w:sz w:val="22"/>
          <w:szCs w:val="22"/>
          <w:lang w:val="es-CO"/>
        </w:rPr>
        <w:t xml:space="preserve"> </w:t>
      </w:r>
      <w:hyperlink r:id="rId14" w:history="1">
        <w:r w:rsidR="005A519D" w:rsidRPr="00DD34C1">
          <w:rPr>
            <w:rStyle w:val="Hipervnculo"/>
            <w:rFonts w:ascii="Arial" w:hAnsi="Arial" w:cs="Arial"/>
            <w:sz w:val="22"/>
            <w:szCs w:val="22"/>
            <w:lang w:val="es-CO"/>
          </w:rPr>
          <w:t>http://portalgestiondoc.minhacienda.red/PortalEmpleado/viewer.jsp?config=3Br6Mwk9Mrg7lk7KMaCQDvjiUA2/sq8gC0gHTgAi1MX2UM4EeXTVFnbVrVvw4DBJYsk/EskXuV3kHtkxTn7dCJmGEubf6gkDNPTU0JiodmeKFfA/2xZKgfnId7uShsmayl/nI1/sTtvkPo6TaZXuTu</w:t>
        </w:r>
        <w:r w:rsidR="005A519D" w:rsidRPr="00DD34C1">
          <w:rPr>
            <w:rStyle w:val="Hipervnculo"/>
            <w:rFonts w:ascii="Arial" w:hAnsi="Arial" w:cs="Arial"/>
            <w:sz w:val="22"/>
            <w:szCs w:val="22"/>
            <w:lang w:val="es-CO"/>
          </w:rPr>
          <w:lastRenderedPageBreak/>
          <w:t>WZojaEKIdhIHihGUS1lYkiYFWsxURlnbXOq2pMAoCd&amp;guid=1f601b08182172e8a82-25fb&amp;idrepository=879</w:t>
        </w:r>
      </w:hyperlink>
      <w:r w:rsidR="0021492E" w:rsidRPr="00DD34C1">
        <w:rPr>
          <w:rFonts w:ascii="Arial" w:hAnsi="Arial" w:cs="Arial"/>
          <w:sz w:val="22"/>
          <w:szCs w:val="22"/>
          <w:lang w:val="es-CO"/>
        </w:rPr>
        <w:t xml:space="preserve"> </w:t>
      </w:r>
    </w:p>
    <w:p w14:paraId="069D0E30" w14:textId="77777777" w:rsidR="00415172" w:rsidRPr="00D230E9" w:rsidRDefault="00F23DF6"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rPr>
        <w:t xml:space="preserve">Extracto de mayo de 2021. </w:t>
      </w:r>
      <w:r w:rsidR="00C021ED" w:rsidRPr="00837AB8">
        <w:rPr>
          <w:rFonts w:ascii="Arial" w:hAnsi="Arial" w:cs="Arial"/>
          <w:sz w:val="22"/>
          <w:szCs w:val="22"/>
        </w:rPr>
        <w:t xml:space="preserve">Asignación Especial para Municipios Ribereños del Río Magdalena. Municipio de Barranco de Loba – Bolívar. Serie </w:t>
      </w:r>
      <w:r w:rsidR="00C021ED" w:rsidRPr="00837AB8">
        <w:rPr>
          <w:rFonts w:ascii="Arial" w:hAnsi="Arial" w:cs="Arial"/>
          <w:i/>
          <w:iCs/>
          <w:sz w:val="22"/>
          <w:szCs w:val="22"/>
        </w:rPr>
        <w:t>“Historial de seguimiento y control a los recursos del Sistema General de Participaciones – Ejecución y Seguimiento de la Medida”</w:t>
      </w:r>
      <w:r w:rsidR="00C021ED" w:rsidRPr="00837AB8">
        <w:rPr>
          <w:rFonts w:ascii="Arial" w:hAnsi="Arial" w:cs="Arial"/>
          <w:sz w:val="22"/>
          <w:szCs w:val="22"/>
        </w:rPr>
        <w:t xml:space="preserve">. Radicado No. </w:t>
      </w:r>
      <w:r w:rsidR="00B01646" w:rsidRPr="00837AB8">
        <w:rPr>
          <w:rFonts w:ascii="Arial" w:hAnsi="Arial" w:cs="Arial"/>
          <w:sz w:val="22"/>
          <w:szCs w:val="22"/>
        </w:rPr>
        <w:t>1-2022-062319 del 04 de agosto de 2022</w:t>
      </w:r>
      <w:r w:rsidR="00C021ED" w:rsidRPr="00837AB8">
        <w:rPr>
          <w:rFonts w:ascii="Arial" w:hAnsi="Arial" w:cs="Arial"/>
          <w:sz w:val="22"/>
          <w:szCs w:val="22"/>
        </w:rPr>
        <w:t xml:space="preserve">. </w:t>
      </w:r>
      <w:r w:rsidR="00C021ED" w:rsidRPr="00D230E9">
        <w:rPr>
          <w:rFonts w:ascii="Arial" w:hAnsi="Arial" w:cs="Arial"/>
          <w:sz w:val="22"/>
          <w:szCs w:val="22"/>
          <w:lang w:val="es-CO"/>
        </w:rPr>
        <w:t>Enlace</w:t>
      </w:r>
      <w:r w:rsidR="00E57A19" w:rsidRPr="00D230E9">
        <w:rPr>
          <w:rFonts w:ascii="Arial" w:hAnsi="Arial" w:cs="Arial"/>
          <w:sz w:val="22"/>
          <w:szCs w:val="22"/>
          <w:lang w:val="es-CO"/>
        </w:rPr>
        <w:t xml:space="preserve"> </w:t>
      </w:r>
      <w:hyperlink r:id="rId15" w:history="1">
        <w:r w:rsidR="008B17D0" w:rsidRPr="00D230E9">
          <w:rPr>
            <w:rStyle w:val="Hipervnculo"/>
            <w:rFonts w:ascii="Arial" w:hAnsi="Arial" w:cs="Arial"/>
            <w:sz w:val="22"/>
            <w:szCs w:val="22"/>
            <w:lang w:val="es-CO"/>
          </w:rPr>
          <w:t>http://portalgestiondoc.minhacienda.red/PortalEmpleado/viewer.jsp?config=VPKrZK/0GC+AZLY3nXCbl+aWylv0X1rhswehrK/8Q2xOES3DycmyifuJm9h/1Vj4z91QzD4Swk3Yox/bQ785GAgyTf59xX6Qpx3sBosdSOgmGTkCJxltGSqI3jL2PvCBfXyD7EF6GZwyd1gZ9g2pVtY9so2jGSr9/we50gQBLjB15p14HpSR1oV6UxFFtDcn&amp;guid=7a9fbb96183006e19c75383&amp;idrepository=879</w:t>
        </w:r>
      </w:hyperlink>
      <w:r w:rsidR="008B17D0" w:rsidRPr="00D230E9">
        <w:rPr>
          <w:rFonts w:ascii="Arial" w:hAnsi="Arial" w:cs="Arial"/>
          <w:sz w:val="22"/>
          <w:szCs w:val="22"/>
          <w:lang w:val="es-CO"/>
        </w:rPr>
        <w:t xml:space="preserve"> </w:t>
      </w:r>
    </w:p>
    <w:p w14:paraId="5235FDFC" w14:textId="77777777" w:rsidR="00C021ED" w:rsidRPr="00D230E9" w:rsidRDefault="008B17D0"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rPr>
        <w:t xml:space="preserve">Extracto de junio de 2021. Asignación Especial para Municipios Ribereños del Río Magdalena. Municipio de Barranco de Loba – Bolívar. Serie </w:t>
      </w:r>
      <w:r w:rsidRPr="00837AB8">
        <w:rPr>
          <w:rFonts w:ascii="Arial" w:hAnsi="Arial" w:cs="Arial"/>
          <w:i/>
          <w:iCs/>
          <w:sz w:val="22"/>
          <w:szCs w:val="22"/>
        </w:rPr>
        <w:t>“Historial de seguimiento y control a los recursos del Sistema General de Participaciones – Ejecución y Seguimiento de la Medida”</w:t>
      </w:r>
      <w:r w:rsidRPr="00837AB8">
        <w:rPr>
          <w:rFonts w:ascii="Arial" w:hAnsi="Arial" w:cs="Arial"/>
          <w:sz w:val="22"/>
          <w:szCs w:val="22"/>
        </w:rPr>
        <w:t xml:space="preserve">. Radicado No. 1-2022-062319 del 04 de agosto de 2022. </w:t>
      </w:r>
      <w:r w:rsidRPr="00D230E9">
        <w:rPr>
          <w:rFonts w:ascii="Arial" w:hAnsi="Arial" w:cs="Arial"/>
          <w:sz w:val="22"/>
          <w:szCs w:val="22"/>
          <w:lang w:val="es-CO"/>
        </w:rPr>
        <w:t>Enlace</w:t>
      </w:r>
      <w:r w:rsidR="00B66529" w:rsidRPr="00D230E9">
        <w:rPr>
          <w:rFonts w:ascii="Arial" w:hAnsi="Arial" w:cs="Arial"/>
          <w:sz w:val="22"/>
          <w:szCs w:val="22"/>
          <w:lang w:val="es-CO"/>
        </w:rPr>
        <w:t xml:space="preserve"> </w:t>
      </w:r>
      <w:hyperlink r:id="rId16" w:history="1">
        <w:r w:rsidR="00B66529" w:rsidRPr="00D230E9">
          <w:rPr>
            <w:rStyle w:val="Hipervnculo"/>
            <w:rFonts w:ascii="Arial" w:hAnsi="Arial" w:cs="Arial"/>
            <w:sz w:val="22"/>
            <w:szCs w:val="22"/>
            <w:lang w:val="es-CO"/>
          </w:rPr>
          <w:t>http://portalgestiondoc.minhacienda.red/PortalEmpleado/viewer.jsp?config=KjIMjvj4rYr12cv39/udpJOYI4Sk0xHr7WAo2m8OTdxFsPEBjfFMfbPmDsS1i4r14TzW/B7UxW8OPsb2ZYLUdPoQZbdFcMR103Yg3xH9tM+hvrK9HzUo4Nur5r1TobygAdeHBpyAKs+xYqaVRV3bHswXrXIN/FmY8mVCi4fRVX2phaYYVQ0hcD1+3jZCGa3H&amp;guid=7a9fbb96183006e19c75384&amp;idrepository=879</w:t>
        </w:r>
      </w:hyperlink>
      <w:r w:rsidR="00B66529" w:rsidRPr="00D230E9">
        <w:rPr>
          <w:rFonts w:ascii="Arial" w:hAnsi="Arial" w:cs="Arial"/>
          <w:sz w:val="22"/>
          <w:szCs w:val="22"/>
          <w:lang w:val="es-CO"/>
        </w:rPr>
        <w:t xml:space="preserve"> </w:t>
      </w:r>
    </w:p>
    <w:p w14:paraId="7C5D8F60" w14:textId="77777777" w:rsidR="00415172" w:rsidRPr="00D230E9" w:rsidRDefault="00E763EB" w:rsidP="002B7FD4">
      <w:pPr>
        <w:pStyle w:val="Prrafodelista"/>
        <w:numPr>
          <w:ilvl w:val="0"/>
          <w:numId w:val="38"/>
        </w:numPr>
        <w:jc w:val="both"/>
        <w:rPr>
          <w:rFonts w:ascii="Arial" w:hAnsi="Arial" w:cs="Arial"/>
          <w:b/>
          <w:sz w:val="22"/>
          <w:szCs w:val="22"/>
          <w:lang w:val="es-CO"/>
        </w:rPr>
      </w:pPr>
      <w:r w:rsidRPr="00837AB8">
        <w:rPr>
          <w:rFonts w:ascii="Arial" w:hAnsi="Arial" w:cs="Arial"/>
          <w:sz w:val="22"/>
          <w:szCs w:val="22"/>
        </w:rPr>
        <w:t>Contratación</w:t>
      </w:r>
      <w:r w:rsidR="00E754DC" w:rsidRPr="00837AB8">
        <w:rPr>
          <w:rFonts w:ascii="Arial" w:hAnsi="Arial" w:cs="Arial"/>
          <w:sz w:val="22"/>
          <w:szCs w:val="22"/>
        </w:rPr>
        <w:t xml:space="preserve"> 2021.</w:t>
      </w:r>
      <w:r w:rsidRPr="00837AB8">
        <w:rPr>
          <w:rFonts w:ascii="Arial" w:hAnsi="Arial" w:cs="Arial"/>
          <w:sz w:val="22"/>
          <w:szCs w:val="22"/>
        </w:rPr>
        <w:t xml:space="preserve"> </w:t>
      </w:r>
      <w:r w:rsidR="001D7DAF" w:rsidRPr="00837AB8">
        <w:rPr>
          <w:rFonts w:ascii="Arial" w:hAnsi="Arial" w:cs="Arial"/>
          <w:sz w:val="22"/>
          <w:szCs w:val="22"/>
        </w:rPr>
        <w:t xml:space="preserve">Asignación Especial para Municipios Ribereños del Río Magdalena. Municipio de Barranco de Loba – Bolívar. Serie </w:t>
      </w:r>
      <w:r w:rsidR="001D7DAF" w:rsidRPr="00837AB8">
        <w:rPr>
          <w:rFonts w:ascii="Arial" w:hAnsi="Arial" w:cs="Arial"/>
          <w:i/>
          <w:iCs/>
          <w:sz w:val="22"/>
          <w:szCs w:val="22"/>
        </w:rPr>
        <w:t>“Historial de seguimiento y control a los recursos del Sistema General de Participaciones – Ejecución y Seguimiento de la Medida”</w:t>
      </w:r>
      <w:r w:rsidR="001D7DAF" w:rsidRPr="00837AB8">
        <w:rPr>
          <w:rFonts w:ascii="Arial" w:hAnsi="Arial" w:cs="Arial"/>
          <w:sz w:val="22"/>
          <w:szCs w:val="22"/>
        </w:rPr>
        <w:t xml:space="preserve">. Radicado No. 1-2022-062319 del 04 de agosto de 2022. </w:t>
      </w:r>
      <w:r w:rsidR="001D7DAF" w:rsidRPr="00D230E9">
        <w:rPr>
          <w:rFonts w:ascii="Arial" w:hAnsi="Arial" w:cs="Arial"/>
          <w:sz w:val="22"/>
          <w:szCs w:val="22"/>
          <w:lang w:val="es-CO"/>
        </w:rPr>
        <w:t>Enlace</w:t>
      </w:r>
      <w:r w:rsidR="00A82859" w:rsidRPr="00D230E9">
        <w:rPr>
          <w:rFonts w:ascii="Arial" w:hAnsi="Arial" w:cs="Arial"/>
          <w:sz w:val="22"/>
          <w:szCs w:val="22"/>
          <w:lang w:val="es-CO"/>
        </w:rPr>
        <w:t xml:space="preserve"> </w:t>
      </w:r>
      <w:hyperlink r:id="rId17" w:history="1">
        <w:r w:rsidR="00A82859" w:rsidRPr="00D230E9">
          <w:rPr>
            <w:rStyle w:val="Hipervnculo"/>
            <w:rFonts w:ascii="Arial" w:hAnsi="Arial" w:cs="Arial"/>
            <w:sz w:val="22"/>
            <w:szCs w:val="22"/>
            <w:lang w:val="es-CO"/>
          </w:rPr>
          <w:t>http://portalgestiondoc.minhacienda.red/PortalEmpleado/viewer.jsp?config=2FKNF0tFWz1TJj4cjFt3xRtZp6Isi6eqIEVqKLXCFHig0ws25bNU3bI+hSw6fi+czp+6SyTDeSuS4A4UKa/PeSLFCV8XBAE5vUdprlEGiqiW5qyGJN0tyYkohOojCGKSO56c8DTZZqELOGFFJlumiZk5dE+sY5nKF1ATtlqSplL2bXdSUbh8nsCVs4AR3ANS&amp;guid=7a9fbb96183006e19c75382&amp;idrepository=879</w:t>
        </w:r>
      </w:hyperlink>
      <w:r w:rsidR="00A82859" w:rsidRPr="00D230E9">
        <w:rPr>
          <w:rFonts w:ascii="Arial" w:hAnsi="Arial" w:cs="Arial"/>
          <w:sz w:val="22"/>
          <w:szCs w:val="22"/>
          <w:lang w:val="es-CO"/>
        </w:rPr>
        <w:t xml:space="preserve"> </w:t>
      </w:r>
    </w:p>
    <w:p w14:paraId="2C52461E" w14:textId="77777777" w:rsidR="00415172" w:rsidRPr="00837AB8" w:rsidRDefault="00FC6A57" w:rsidP="002B7FD4">
      <w:pPr>
        <w:pStyle w:val="Prrafodelista"/>
        <w:numPr>
          <w:ilvl w:val="0"/>
          <w:numId w:val="38"/>
        </w:numPr>
        <w:jc w:val="both"/>
        <w:rPr>
          <w:rFonts w:ascii="Arial" w:hAnsi="Arial" w:cs="Arial"/>
          <w:sz w:val="22"/>
          <w:szCs w:val="22"/>
          <w:lang w:val="en-US"/>
        </w:rPr>
      </w:pPr>
      <w:r w:rsidRPr="00837AB8">
        <w:rPr>
          <w:rFonts w:ascii="Arial" w:hAnsi="Arial" w:cs="Arial"/>
          <w:sz w:val="22"/>
          <w:szCs w:val="22"/>
          <w:lang w:val="es-CO"/>
        </w:rPr>
        <w:t>Consolidado de Cuentas Maestras</w:t>
      </w:r>
      <w:r w:rsidR="00AA00B7" w:rsidRPr="00837AB8">
        <w:rPr>
          <w:rFonts w:ascii="Arial" w:hAnsi="Arial" w:cs="Arial"/>
          <w:sz w:val="22"/>
          <w:szCs w:val="22"/>
          <w:lang w:val="es-CO"/>
        </w:rPr>
        <w:t xml:space="preserve"> 2021 </w:t>
      </w:r>
      <w:r w:rsidR="00BE07D6" w:rsidRPr="00837AB8">
        <w:rPr>
          <w:rFonts w:ascii="Arial" w:hAnsi="Arial" w:cs="Arial"/>
          <w:sz w:val="22"/>
          <w:szCs w:val="22"/>
          <w:lang w:val="es-CO"/>
        </w:rPr>
        <w:t>–</w:t>
      </w:r>
      <w:r w:rsidR="008D3F96" w:rsidRPr="00837AB8">
        <w:rPr>
          <w:rFonts w:ascii="Arial" w:hAnsi="Arial" w:cs="Arial"/>
          <w:sz w:val="22"/>
          <w:szCs w:val="22"/>
          <w:lang w:val="es-CO"/>
        </w:rPr>
        <w:t xml:space="preserve"> </w:t>
      </w:r>
      <w:r w:rsidR="00BE07D6" w:rsidRPr="00837AB8">
        <w:rPr>
          <w:rFonts w:ascii="Arial" w:hAnsi="Arial" w:cs="Arial"/>
          <w:sz w:val="22"/>
          <w:szCs w:val="22"/>
          <w:lang w:val="es-CO"/>
        </w:rPr>
        <w:t>junio de 2022</w:t>
      </w:r>
      <w:r w:rsidR="00F52050" w:rsidRPr="00837AB8">
        <w:rPr>
          <w:rFonts w:ascii="Arial" w:hAnsi="Arial" w:cs="Arial"/>
          <w:sz w:val="22"/>
          <w:szCs w:val="22"/>
          <w:lang w:val="es-CO"/>
        </w:rPr>
        <w:t xml:space="preserve">. </w:t>
      </w:r>
      <w:r w:rsidR="00F52050" w:rsidRPr="00837AB8">
        <w:rPr>
          <w:rFonts w:ascii="Arial" w:hAnsi="Arial" w:cs="Arial"/>
          <w:sz w:val="22"/>
          <w:szCs w:val="22"/>
        </w:rPr>
        <w:t xml:space="preserve">Asignación Especial para Municipios Ribereños del Río Magdalena. Municipio de Barranco de Loba – Bolívar. Serie </w:t>
      </w:r>
      <w:r w:rsidR="00F52050" w:rsidRPr="00837AB8">
        <w:rPr>
          <w:rFonts w:ascii="Arial" w:hAnsi="Arial" w:cs="Arial"/>
          <w:i/>
          <w:iCs/>
          <w:sz w:val="22"/>
          <w:szCs w:val="22"/>
        </w:rPr>
        <w:t>“Historial de seguimiento y control a los recursos del Sistema General de Participaciones – Ejecución y Seguimiento de la Medida”</w:t>
      </w:r>
      <w:r w:rsidR="00F52050" w:rsidRPr="00837AB8">
        <w:rPr>
          <w:rFonts w:ascii="Arial" w:hAnsi="Arial" w:cs="Arial"/>
          <w:sz w:val="22"/>
          <w:szCs w:val="22"/>
        </w:rPr>
        <w:t xml:space="preserve">. </w:t>
      </w:r>
      <w:r w:rsidR="00F52050" w:rsidRPr="00837AB8">
        <w:rPr>
          <w:rFonts w:ascii="Arial" w:hAnsi="Arial" w:cs="Arial"/>
          <w:sz w:val="22"/>
          <w:szCs w:val="22"/>
          <w:lang w:val="en-US"/>
        </w:rPr>
        <w:t>Enlace</w:t>
      </w:r>
      <w:r w:rsidR="008D3F96" w:rsidRPr="00837AB8">
        <w:rPr>
          <w:rFonts w:ascii="Arial" w:hAnsi="Arial" w:cs="Arial"/>
          <w:sz w:val="22"/>
          <w:szCs w:val="22"/>
          <w:lang w:val="en-US"/>
        </w:rPr>
        <w:t xml:space="preserve"> </w:t>
      </w:r>
      <w:hyperlink r:id="rId18" w:history="1">
        <w:r w:rsidR="00D35151" w:rsidRPr="00837AB8">
          <w:rPr>
            <w:rStyle w:val="Hipervnculo"/>
            <w:rFonts w:ascii="Arial" w:hAnsi="Arial" w:cs="Arial"/>
            <w:sz w:val="22"/>
            <w:szCs w:val="22"/>
            <w:lang w:val="en-US"/>
          </w:rPr>
          <w:t>http://portalgestiondoc.minhacienda.red/PortalEmpleado/viewer.jsp?config=ZqBRGEQ8gG2wyGg9Ge7PdaUEfjDTh2Zpyt0J01bdGB+SbHkEgFYsS5YrJxfN44xM6iASc0EjwPfdzLqH5HbM/4HGpzUBbkD3OOJyymaflaSjOGiHXTzl5vKi6MmxCPuDtj4B865JdtVC48UAGHNoyiTw5Womk2VcUC1z1HdzqdY/bpihqNfqmgj31n3jkV1N&amp;guid=-2dec319f1841bea1470-7557&amp;idrepository=879</w:t>
        </w:r>
      </w:hyperlink>
      <w:r w:rsidR="00D35151" w:rsidRPr="00837AB8">
        <w:rPr>
          <w:rFonts w:ascii="Arial" w:hAnsi="Arial" w:cs="Arial"/>
          <w:sz w:val="22"/>
          <w:szCs w:val="22"/>
          <w:lang w:val="en-US"/>
        </w:rPr>
        <w:t xml:space="preserve"> </w:t>
      </w:r>
    </w:p>
    <w:p w14:paraId="6B58CAA2" w14:textId="77777777" w:rsidR="00415172" w:rsidRPr="00837AB8" w:rsidRDefault="00415172" w:rsidP="00CC079C">
      <w:pPr>
        <w:contextualSpacing/>
        <w:jc w:val="both"/>
        <w:rPr>
          <w:rFonts w:ascii="Arial" w:hAnsi="Arial" w:cs="Arial"/>
          <w:b/>
          <w:sz w:val="22"/>
          <w:szCs w:val="22"/>
          <w:lang w:val="en-US"/>
        </w:rPr>
      </w:pPr>
    </w:p>
    <w:p w14:paraId="48628B9B" w14:textId="77777777" w:rsidR="004F76B1" w:rsidRPr="00837AB8" w:rsidRDefault="00BE2EC5" w:rsidP="00CC079C">
      <w:pPr>
        <w:contextualSpacing/>
        <w:jc w:val="both"/>
        <w:rPr>
          <w:rFonts w:ascii="Arial" w:hAnsi="Arial" w:cs="Arial"/>
          <w:b/>
          <w:bCs/>
          <w:i/>
          <w:iCs/>
          <w:sz w:val="22"/>
          <w:szCs w:val="22"/>
        </w:rPr>
      </w:pPr>
      <w:r w:rsidRPr="00837AB8">
        <w:rPr>
          <w:rFonts w:ascii="Arial" w:hAnsi="Arial" w:cs="Arial"/>
          <w:b/>
          <w:sz w:val="22"/>
          <w:szCs w:val="22"/>
        </w:rPr>
        <w:t xml:space="preserve">EVENTO DE RIESGO 9.18. </w:t>
      </w:r>
      <w:r w:rsidRPr="00837AB8">
        <w:rPr>
          <w:rFonts w:ascii="Arial" w:hAnsi="Arial" w:cs="Arial"/>
          <w:b/>
          <w:i/>
          <w:sz w:val="22"/>
          <w:szCs w:val="22"/>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14:paraId="0792A2BD" w14:textId="77777777" w:rsidR="00BE2EC5" w:rsidRPr="00837AB8" w:rsidRDefault="00BE2EC5" w:rsidP="00CC079C">
      <w:pPr>
        <w:contextualSpacing/>
        <w:jc w:val="both"/>
        <w:rPr>
          <w:rFonts w:ascii="Arial" w:hAnsi="Arial" w:cs="Arial"/>
          <w:sz w:val="22"/>
          <w:szCs w:val="22"/>
        </w:rPr>
      </w:pPr>
    </w:p>
    <w:p w14:paraId="1F79CF94" w14:textId="77777777" w:rsidR="00433FA4" w:rsidRDefault="00433FA4" w:rsidP="00433FA4">
      <w:pPr>
        <w:pStyle w:val="Prrafodelista"/>
        <w:numPr>
          <w:ilvl w:val="0"/>
          <w:numId w:val="37"/>
        </w:numPr>
        <w:jc w:val="both"/>
        <w:rPr>
          <w:rFonts w:ascii="Arial" w:hAnsi="Arial" w:cs="Arial"/>
          <w:sz w:val="22"/>
          <w:szCs w:val="22"/>
        </w:rPr>
      </w:pPr>
      <w:r>
        <w:rPr>
          <w:rFonts w:ascii="Arial" w:hAnsi="Arial" w:cs="Arial"/>
          <w:sz w:val="22"/>
          <w:szCs w:val="22"/>
        </w:rPr>
        <w:t>Inconsistencias</w:t>
      </w:r>
      <w:r w:rsidRPr="00837AB8">
        <w:rPr>
          <w:rFonts w:ascii="Arial" w:hAnsi="Arial" w:cs="Arial"/>
          <w:sz w:val="22"/>
          <w:szCs w:val="22"/>
        </w:rPr>
        <w:t xml:space="preserve"> en</w:t>
      </w:r>
      <w:r>
        <w:rPr>
          <w:rFonts w:ascii="Arial" w:hAnsi="Arial" w:cs="Arial"/>
          <w:sz w:val="22"/>
          <w:szCs w:val="22"/>
        </w:rPr>
        <w:t xml:space="preserve"> el proceso </w:t>
      </w:r>
      <w:r w:rsidRPr="00837AB8">
        <w:rPr>
          <w:rFonts w:ascii="Arial" w:hAnsi="Arial" w:cs="Arial"/>
          <w:sz w:val="22"/>
          <w:szCs w:val="22"/>
        </w:rPr>
        <w:t>presupuestal.</w:t>
      </w:r>
    </w:p>
    <w:p w14:paraId="1F1D2CF8" w14:textId="77777777" w:rsidR="00433FA4" w:rsidRPr="00837AB8" w:rsidRDefault="00433FA4" w:rsidP="00433FA4">
      <w:pPr>
        <w:pStyle w:val="Prrafodelista"/>
        <w:jc w:val="both"/>
        <w:rPr>
          <w:rFonts w:ascii="Arial" w:hAnsi="Arial" w:cs="Arial"/>
          <w:sz w:val="22"/>
          <w:szCs w:val="22"/>
        </w:rPr>
      </w:pPr>
    </w:p>
    <w:p w14:paraId="3D52F585" w14:textId="77777777" w:rsidR="00433FA4" w:rsidRPr="00837AB8" w:rsidRDefault="00433FA4" w:rsidP="00433FA4">
      <w:pPr>
        <w:contextualSpacing/>
        <w:jc w:val="both"/>
        <w:rPr>
          <w:rFonts w:ascii="Arial" w:hAnsi="Arial" w:cs="Arial"/>
          <w:sz w:val="22"/>
          <w:szCs w:val="22"/>
        </w:rPr>
      </w:pPr>
      <w:r>
        <w:rPr>
          <w:rFonts w:ascii="Arial" w:hAnsi="Arial" w:cs="Arial"/>
          <w:sz w:val="22"/>
          <w:szCs w:val="22"/>
        </w:rPr>
        <w:t>E</w:t>
      </w:r>
      <w:r w:rsidRPr="00837AB8">
        <w:rPr>
          <w:rFonts w:ascii="Arial" w:hAnsi="Arial" w:cs="Arial"/>
          <w:sz w:val="22"/>
          <w:szCs w:val="22"/>
        </w:rPr>
        <w:t xml:space="preserve">l artículo 352 de la Constitución Política y los artículos 104 y 109 del Decreto 111 de 1996, </w:t>
      </w:r>
      <w:r>
        <w:rPr>
          <w:rFonts w:ascii="Arial" w:hAnsi="Arial" w:cs="Arial"/>
          <w:sz w:val="22"/>
          <w:szCs w:val="22"/>
        </w:rPr>
        <w:t xml:space="preserve">disponen que </w:t>
      </w:r>
      <w:r w:rsidRPr="00837AB8">
        <w:rPr>
          <w:rFonts w:ascii="Arial" w:hAnsi="Arial" w:cs="Arial"/>
          <w:sz w:val="22"/>
          <w:szCs w:val="22"/>
        </w:rPr>
        <w:t xml:space="preserve">las entidades territoriales </w:t>
      </w:r>
      <w:r>
        <w:rPr>
          <w:rFonts w:ascii="Arial" w:hAnsi="Arial" w:cs="Arial"/>
          <w:sz w:val="22"/>
          <w:szCs w:val="22"/>
        </w:rPr>
        <w:t xml:space="preserve">al </w:t>
      </w:r>
      <w:r w:rsidRPr="00837AB8">
        <w:rPr>
          <w:rFonts w:ascii="Arial" w:hAnsi="Arial" w:cs="Arial"/>
          <w:sz w:val="22"/>
          <w:szCs w:val="22"/>
        </w:rPr>
        <w:t xml:space="preserve">expedir </w:t>
      </w:r>
      <w:r>
        <w:rPr>
          <w:rFonts w:ascii="Arial" w:hAnsi="Arial" w:cs="Arial"/>
          <w:sz w:val="22"/>
          <w:szCs w:val="22"/>
        </w:rPr>
        <w:t>sus</w:t>
      </w:r>
      <w:r w:rsidRPr="00837AB8">
        <w:rPr>
          <w:rFonts w:ascii="Arial" w:hAnsi="Arial" w:cs="Arial"/>
          <w:sz w:val="22"/>
          <w:szCs w:val="22"/>
        </w:rPr>
        <w:t xml:space="preserve"> normas </w:t>
      </w:r>
      <w:r>
        <w:rPr>
          <w:rFonts w:ascii="Arial" w:hAnsi="Arial" w:cs="Arial"/>
          <w:sz w:val="22"/>
          <w:szCs w:val="22"/>
        </w:rPr>
        <w:t xml:space="preserve">orgánicas de </w:t>
      </w:r>
      <w:r w:rsidRPr="00837AB8">
        <w:rPr>
          <w:rFonts w:ascii="Arial" w:hAnsi="Arial" w:cs="Arial"/>
          <w:sz w:val="22"/>
          <w:szCs w:val="22"/>
        </w:rPr>
        <w:t>presupuest</w:t>
      </w:r>
      <w:r>
        <w:rPr>
          <w:rFonts w:ascii="Arial" w:hAnsi="Arial" w:cs="Arial"/>
          <w:sz w:val="22"/>
          <w:szCs w:val="22"/>
        </w:rPr>
        <w:t xml:space="preserve">o: sobre la programación, elaboración, aprobación y ejecución de su presupuesto, deben seguir las disposiciones de la ley orgánica del presupuesto, adaptándolas a la organización. Ahora bien, teniendo en cuenta los </w:t>
      </w:r>
      <w:r w:rsidRPr="00837AB8">
        <w:rPr>
          <w:rFonts w:ascii="Arial" w:hAnsi="Arial" w:cs="Arial"/>
          <w:sz w:val="22"/>
          <w:szCs w:val="22"/>
        </w:rPr>
        <w:t>artículo</w:t>
      </w:r>
      <w:r>
        <w:rPr>
          <w:rFonts w:ascii="Arial" w:hAnsi="Arial" w:cs="Arial"/>
          <w:sz w:val="22"/>
          <w:szCs w:val="22"/>
        </w:rPr>
        <w:t>s</w:t>
      </w:r>
      <w:r w:rsidRPr="00837AB8">
        <w:rPr>
          <w:rFonts w:ascii="Arial" w:hAnsi="Arial" w:cs="Arial"/>
          <w:sz w:val="22"/>
          <w:szCs w:val="22"/>
        </w:rPr>
        <w:t xml:space="preserve"> 35</w:t>
      </w:r>
      <w:r>
        <w:rPr>
          <w:rFonts w:ascii="Arial" w:hAnsi="Arial" w:cs="Arial"/>
          <w:sz w:val="22"/>
          <w:szCs w:val="22"/>
        </w:rPr>
        <w:t>6</w:t>
      </w:r>
      <w:r w:rsidRPr="00837AB8">
        <w:rPr>
          <w:rFonts w:ascii="Arial" w:hAnsi="Arial" w:cs="Arial"/>
          <w:sz w:val="22"/>
          <w:szCs w:val="22"/>
        </w:rPr>
        <w:t xml:space="preserve"> </w:t>
      </w:r>
      <w:r>
        <w:rPr>
          <w:rFonts w:ascii="Arial" w:hAnsi="Arial" w:cs="Arial"/>
          <w:sz w:val="22"/>
          <w:szCs w:val="22"/>
        </w:rPr>
        <w:t xml:space="preserve">y 357 </w:t>
      </w:r>
      <w:r w:rsidRPr="00837AB8">
        <w:rPr>
          <w:rFonts w:ascii="Arial" w:hAnsi="Arial" w:cs="Arial"/>
          <w:sz w:val="22"/>
          <w:szCs w:val="22"/>
        </w:rPr>
        <w:t>de la Constitución Política</w:t>
      </w:r>
      <w:r>
        <w:rPr>
          <w:rFonts w:ascii="Arial" w:hAnsi="Arial" w:cs="Arial"/>
          <w:sz w:val="22"/>
          <w:szCs w:val="22"/>
        </w:rPr>
        <w:t xml:space="preserve"> y los artículos 28 y 31 del Decreto 111 de 1996, sobre la p</w:t>
      </w:r>
      <w:r w:rsidRPr="00ED1517">
        <w:rPr>
          <w:rFonts w:ascii="Arial" w:hAnsi="Arial" w:cs="Arial"/>
          <w:sz w:val="22"/>
          <w:szCs w:val="22"/>
        </w:rPr>
        <w:t>articipación de los municipios en los ingresos corrientes de la Nación</w:t>
      </w:r>
      <w:r>
        <w:rPr>
          <w:rFonts w:ascii="Arial" w:hAnsi="Arial" w:cs="Arial"/>
          <w:sz w:val="22"/>
          <w:szCs w:val="22"/>
        </w:rPr>
        <w:t>, en otras palabras, del Sistema General de Participaciones, las entidades territoriales podrán realizar la programación sectorial con estos recursos y la elaboración de su presupuesto acorde con el plan de desarrollo. La incorporación de los recursos en el presupuesto pasará a la aprobación por el Consejo Municipal, para el caso de los municipios; en este sentido, la ejecución de su presupuesto debe estar acorde con lo anterior.</w:t>
      </w:r>
      <w:r w:rsidRPr="00837AB8" w:rsidDel="009D7914">
        <w:rPr>
          <w:rFonts w:ascii="Arial" w:hAnsi="Arial" w:cs="Arial"/>
          <w:sz w:val="22"/>
          <w:szCs w:val="22"/>
        </w:rPr>
        <w:t xml:space="preserve"> </w:t>
      </w:r>
    </w:p>
    <w:p w14:paraId="32A1B779" w14:textId="77777777" w:rsidR="00433FA4" w:rsidRPr="00837AB8" w:rsidRDefault="00433FA4" w:rsidP="00433FA4">
      <w:pPr>
        <w:contextualSpacing/>
        <w:jc w:val="both"/>
        <w:rPr>
          <w:rFonts w:ascii="Arial" w:hAnsi="Arial" w:cs="Arial"/>
          <w:sz w:val="22"/>
          <w:szCs w:val="22"/>
        </w:rPr>
      </w:pPr>
    </w:p>
    <w:p w14:paraId="010873BA" w14:textId="77777777" w:rsidR="00433FA4" w:rsidRDefault="00433FA4" w:rsidP="00433FA4">
      <w:pPr>
        <w:contextualSpacing/>
        <w:jc w:val="both"/>
        <w:rPr>
          <w:rFonts w:ascii="Arial" w:hAnsi="Arial" w:cs="Arial"/>
          <w:sz w:val="22"/>
          <w:szCs w:val="22"/>
        </w:rPr>
      </w:pPr>
      <w:r w:rsidRPr="00837AB8">
        <w:rPr>
          <w:rFonts w:ascii="Arial" w:hAnsi="Arial" w:cs="Arial"/>
          <w:sz w:val="22"/>
          <w:szCs w:val="22"/>
        </w:rPr>
        <w:t>Ahora bien, se revis</w:t>
      </w:r>
      <w:r>
        <w:rPr>
          <w:rFonts w:ascii="Arial" w:hAnsi="Arial" w:cs="Arial"/>
          <w:sz w:val="22"/>
          <w:szCs w:val="22"/>
        </w:rPr>
        <w:t>aron</w:t>
      </w:r>
      <w:r w:rsidRPr="00837AB8">
        <w:rPr>
          <w:rFonts w:ascii="Arial" w:hAnsi="Arial" w:cs="Arial"/>
          <w:sz w:val="22"/>
          <w:szCs w:val="22"/>
        </w:rPr>
        <w:t xml:space="preserve"> la</w:t>
      </w:r>
      <w:r>
        <w:rPr>
          <w:rFonts w:ascii="Arial" w:hAnsi="Arial" w:cs="Arial"/>
          <w:sz w:val="22"/>
          <w:szCs w:val="22"/>
        </w:rPr>
        <w:t xml:space="preserve">s ejecuciones </w:t>
      </w:r>
      <w:r w:rsidRPr="00837AB8">
        <w:rPr>
          <w:rFonts w:ascii="Arial" w:hAnsi="Arial" w:cs="Arial"/>
          <w:sz w:val="22"/>
          <w:szCs w:val="22"/>
        </w:rPr>
        <w:t>presupuestal</w:t>
      </w:r>
      <w:r>
        <w:rPr>
          <w:rFonts w:ascii="Arial" w:hAnsi="Arial" w:cs="Arial"/>
          <w:sz w:val="22"/>
          <w:szCs w:val="22"/>
        </w:rPr>
        <w:t>es</w:t>
      </w:r>
      <w:r w:rsidRPr="00837AB8">
        <w:rPr>
          <w:rFonts w:ascii="Arial" w:hAnsi="Arial" w:cs="Arial"/>
          <w:sz w:val="22"/>
          <w:szCs w:val="22"/>
        </w:rPr>
        <w:t xml:space="preserve"> </w:t>
      </w:r>
      <w:r>
        <w:rPr>
          <w:rFonts w:ascii="Arial" w:hAnsi="Arial" w:cs="Arial"/>
          <w:sz w:val="22"/>
          <w:szCs w:val="22"/>
        </w:rPr>
        <w:t xml:space="preserve">de ingresos y gastos y </w:t>
      </w:r>
      <w:r w:rsidRPr="00837AB8">
        <w:rPr>
          <w:rFonts w:ascii="Arial" w:hAnsi="Arial" w:cs="Arial"/>
          <w:sz w:val="22"/>
          <w:szCs w:val="22"/>
        </w:rPr>
        <w:t>los soportes de tesorería</w:t>
      </w:r>
      <w:r>
        <w:rPr>
          <w:rFonts w:ascii="Arial" w:hAnsi="Arial" w:cs="Arial"/>
          <w:sz w:val="22"/>
          <w:szCs w:val="22"/>
        </w:rPr>
        <w:t xml:space="preserve"> entregados por </w:t>
      </w:r>
      <w:r w:rsidRPr="00837AB8">
        <w:rPr>
          <w:rFonts w:ascii="Arial" w:hAnsi="Arial" w:cs="Arial"/>
          <w:sz w:val="22"/>
          <w:szCs w:val="22"/>
        </w:rPr>
        <w:t>el Municipio de Barranco de Loba – Bolívar para la vigencia 2021.</w:t>
      </w:r>
      <w:r>
        <w:rPr>
          <w:rFonts w:ascii="Arial" w:hAnsi="Arial" w:cs="Arial"/>
          <w:sz w:val="22"/>
          <w:szCs w:val="22"/>
        </w:rPr>
        <w:t xml:space="preserve"> </w:t>
      </w:r>
      <w:r w:rsidRPr="00837AB8">
        <w:rPr>
          <w:rFonts w:ascii="Arial" w:hAnsi="Arial" w:cs="Arial"/>
          <w:sz w:val="22"/>
          <w:szCs w:val="22"/>
        </w:rPr>
        <w:t>En relación con l</w:t>
      </w:r>
      <w:r>
        <w:rPr>
          <w:rFonts w:ascii="Arial" w:hAnsi="Arial" w:cs="Arial"/>
          <w:sz w:val="22"/>
          <w:szCs w:val="22"/>
        </w:rPr>
        <w:t>a ejecución de ingresos, el Municipio incorporó la totalidad de los ingresos corrientes asignados con cargo a los recursos del Sistema General de Participaciones de la Asignación Especial para Municipios Ribereños del Río Magdalena, estos fueron por el valor de</w:t>
      </w:r>
      <w:r w:rsidRPr="00837AB8">
        <w:rPr>
          <w:rFonts w:ascii="Arial" w:hAnsi="Arial" w:cs="Arial"/>
          <w:sz w:val="22"/>
          <w:szCs w:val="22"/>
        </w:rPr>
        <w:t xml:space="preserve"> $</w:t>
      </w:r>
      <w:r>
        <w:rPr>
          <w:rFonts w:ascii="Arial" w:hAnsi="Arial" w:cs="Arial"/>
          <w:sz w:val="22"/>
          <w:szCs w:val="22"/>
        </w:rPr>
        <w:t xml:space="preserve"> </w:t>
      </w:r>
      <w:r w:rsidRPr="00837AB8">
        <w:rPr>
          <w:rFonts w:ascii="Arial" w:hAnsi="Arial" w:cs="Arial"/>
          <w:sz w:val="22"/>
          <w:szCs w:val="22"/>
        </w:rPr>
        <w:t>536,2 millones</w:t>
      </w:r>
      <w:r>
        <w:rPr>
          <w:rFonts w:ascii="Arial" w:hAnsi="Arial" w:cs="Arial"/>
          <w:sz w:val="22"/>
          <w:szCs w:val="22"/>
        </w:rPr>
        <w:t>, correspondientes a la última doceava de 2020 y las once doceavas de 2021 según</w:t>
      </w:r>
      <w:r w:rsidRPr="7AB997B3">
        <w:rPr>
          <w:rFonts w:ascii="Arial" w:hAnsi="Arial" w:cs="Arial"/>
          <w:sz w:val="22"/>
          <w:szCs w:val="22"/>
        </w:rPr>
        <w:t xml:space="preserve"> los </w:t>
      </w:r>
      <w:r>
        <w:rPr>
          <w:rFonts w:ascii="Arial" w:hAnsi="Arial" w:cs="Arial"/>
          <w:sz w:val="22"/>
          <w:szCs w:val="22"/>
        </w:rPr>
        <w:t>D</w:t>
      </w:r>
      <w:r w:rsidRPr="7AB997B3">
        <w:rPr>
          <w:rFonts w:ascii="Arial" w:hAnsi="Arial" w:cs="Arial"/>
          <w:sz w:val="22"/>
          <w:szCs w:val="22"/>
        </w:rPr>
        <w:t xml:space="preserve">ocumentos de </w:t>
      </w:r>
      <w:r>
        <w:rPr>
          <w:rFonts w:ascii="Arial" w:hAnsi="Arial" w:cs="Arial"/>
          <w:sz w:val="22"/>
          <w:szCs w:val="22"/>
        </w:rPr>
        <w:t>D</w:t>
      </w:r>
      <w:r w:rsidRPr="7AB997B3">
        <w:rPr>
          <w:rFonts w:ascii="Arial" w:hAnsi="Arial" w:cs="Arial"/>
          <w:sz w:val="22"/>
          <w:szCs w:val="22"/>
        </w:rPr>
        <w:t>istribución del DNP: DD SGP-52-2020 y DD SGP-55-2021.</w:t>
      </w:r>
      <w:r w:rsidRPr="00837AB8">
        <w:rPr>
          <w:rFonts w:ascii="Arial" w:hAnsi="Arial" w:cs="Arial"/>
          <w:sz w:val="22"/>
          <w:szCs w:val="22"/>
        </w:rPr>
        <w:t xml:space="preserve"> </w:t>
      </w:r>
    </w:p>
    <w:p w14:paraId="3C4C6716" w14:textId="77777777" w:rsidR="00433FA4" w:rsidRDefault="00433FA4" w:rsidP="00433FA4">
      <w:pPr>
        <w:contextualSpacing/>
        <w:jc w:val="both"/>
        <w:rPr>
          <w:rFonts w:ascii="Arial" w:hAnsi="Arial" w:cs="Arial"/>
          <w:sz w:val="22"/>
          <w:szCs w:val="22"/>
        </w:rPr>
      </w:pPr>
    </w:p>
    <w:p w14:paraId="5A1B7987" w14:textId="77777777" w:rsidR="00433FA4" w:rsidRDefault="00433FA4" w:rsidP="00433FA4">
      <w:pPr>
        <w:contextualSpacing/>
        <w:jc w:val="both"/>
        <w:rPr>
          <w:rFonts w:ascii="Arial" w:hAnsi="Arial" w:cs="Arial"/>
          <w:sz w:val="22"/>
          <w:szCs w:val="22"/>
        </w:rPr>
      </w:pPr>
      <w:r>
        <w:rPr>
          <w:rFonts w:ascii="Arial" w:hAnsi="Arial" w:cs="Arial"/>
          <w:sz w:val="22"/>
          <w:szCs w:val="22"/>
        </w:rPr>
        <w:t>Sin embargo,</w:t>
      </w:r>
      <w:r w:rsidRPr="00837AB8">
        <w:rPr>
          <w:rFonts w:ascii="Arial" w:hAnsi="Arial" w:cs="Arial"/>
          <w:sz w:val="22"/>
          <w:szCs w:val="22"/>
        </w:rPr>
        <w:t xml:space="preserve"> </w:t>
      </w:r>
      <w:r>
        <w:rPr>
          <w:rFonts w:ascii="Arial" w:hAnsi="Arial" w:cs="Arial"/>
          <w:sz w:val="22"/>
          <w:szCs w:val="22"/>
        </w:rPr>
        <w:t xml:space="preserve">se identificó que el componente de </w:t>
      </w:r>
      <w:r w:rsidRPr="00837AB8">
        <w:rPr>
          <w:rFonts w:ascii="Arial" w:hAnsi="Arial" w:cs="Arial"/>
          <w:sz w:val="22"/>
          <w:szCs w:val="22"/>
        </w:rPr>
        <w:t>recursos de capital</w:t>
      </w:r>
      <w:r>
        <w:rPr>
          <w:rFonts w:ascii="Arial" w:hAnsi="Arial" w:cs="Arial"/>
          <w:sz w:val="22"/>
          <w:szCs w:val="22"/>
        </w:rPr>
        <w:t xml:space="preserve"> de la ejecución</w:t>
      </w:r>
      <w:r w:rsidRPr="00837AB8">
        <w:rPr>
          <w:rFonts w:ascii="Arial" w:hAnsi="Arial" w:cs="Arial"/>
          <w:sz w:val="22"/>
          <w:szCs w:val="22"/>
        </w:rPr>
        <w:t xml:space="preserve"> </w:t>
      </w:r>
      <w:r>
        <w:rPr>
          <w:rFonts w:ascii="Arial" w:hAnsi="Arial" w:cs="Arial"/>
          <w:sz w:val="22"/>
          <w:szCs w:val="22"/>
        </w:rPr>
        <w:t xml:space="preserve">no contenía </w:t>
      </w:r>
      <w:r w:rsidRPr="00837AB8">
        <w:rPr>
          <w:rFonts w:ascii="Arial" w:hAnsi="Arial" w:cs="Arial"/>
          <w:sz w:val="22"/>
          <w:szCs w:val="22"/>
        </w:rPr>
        <w:t xml:space="preserve">el superávit fiscal </w:t>
      </w:r>
      <w:r>
        <w:rPr>
          <w:rFonts w:ascii="Arial" w:hAnsi="Arial" w:cs="Arial"/>
          <w:sz w:val="22"/>
          <w:szCs w:val="22"/>
        </w:rPr>
        <w:t xml:space="preserve">(provenientes de vigencias anteriores) </w:t>
      </w:r>
      <w:r w:rsidRPr="00837AB8">
        <w:rPr>
          <w:rFonts w:ascii="Arial" w:hAnsi="Arial" w:cs="Arial"/>
          <w:sz w:val="22"/>
          <w:szCs w:val="22"/>
        </w:rPr>
        <w:t xml:space="preserve">y los rendimientos financieros </w:t>
      </w:r>
      <w:r>
        <w:rPr>
          <w:rFonts w:ascii="Arial" w:hAnsi="Arial" w:cs="Arial"/>
          <w:sz w:val="22"/>
          <w:szCs w:val="22"/>
        </w:rPr>
        <w:t xml:space="preserve">con cargo a los recursos del SGP de la Asignación de Ribereños. Información que se pudo evidenciar en </w:t>
      </w:r>
      <w:r w:rsidRPr="00837AB8">
        <w:rPr>
          <w:rFonts w:ascii="Arial" w:hAnsi="Arial" w:cs="Arial"/>
          <w:sz w:val="22"/>
          <w:szCs w:val="22"/>
        </w:rPr>
        <w:t xml:space="preserve">los extractos bancarios de 2021 </w:t>
      </w:r>
      <w:r>
        <w:rPr>
          <w:rFonts w:ascii="Arial" w:hAnsi="Arial" w:cs="Arial"/>
          <w:sz w:val="22"/>
          <w:szCs w:val="22"/>
        </w:rPr>
        <w:t xml:space="preserve">de la </w:t>
      </w:r>
      <w:r w:rsidRPr="00837AB8">
        <w:rPr>
          <w:rFonts w:ascii="Arial" w:hAnsi="Arial" w:cs="Arial"/>
          <w:sz w:val="22"/>
          <w:szCs w:val="22"/>
        </w:rPr>
        <w:t xml:space="preserve">cuenta corriente No. 330008202 del Banco BBVA </w:t>
      </w:r>
      <w:r>
        <w:rPr>
          <w:rFonts w:ascii="Arial" w:hAnsi="Arial" w:cs="Arial"/>
          <w:sz w:val="22"/>
          <w:szCs w:val="22"/>
        </w:rPr>
        <w:t>Colombia</w:t>
      </w:r>
      <w:r w:rsidRPr="00837AB8">
        <w:rPr>
          <w:rFonts w:ascii="Arial" w:hAnsi="Arial" w:cs="Arial"/>
          <w:sz w:val="22"/>
          <w:szCs w:val="22"/>
        </w:rPr>
        <w:t xml:space="preserve"> y</w:t>
      </w:r>
      <w:r>
        <w:rPr>
          <w:rFonts w:ascii="Arial" w:hAnsi="Arial" w:cs="Arial"/>
          <w:sz w:val="22"/>
          <w:szCs w:val="22"/>
        </w:rPr>
        <w:t xml:space="preserve"> el reporte de Cuentas Maestras. Los rendimientos financieros fueron de $ 75 mil, y por concepto de superávit fiscal se giró en febrero de 2021 el valor de $ 492,9 millones, correspondiente a </w:t>
      </w:r>
      <w:r w:rsidRPr="7AB997B3">
        <w:rPr>
          <w:rFonts w:ascii="Arial" w:hAnsi="Arial" w:cs="Arial"/>
          <w:sz w:val="22"/>
          <w:szCs w:val="22"/>
        </w:rPr>
        <w:t>la última doceava de 2019 y las once doceavas de 2020</w:t>
      </w:r>
      <w:r>
        <w:rPr>
          <w:rFonts w:ascii="Arial" w:hAnsi="Arial" w:cs="Arial"/>
          <w:sz w:val="22"/>
          <w:szCs w:val="22"/>
        </w:rPr>
        <w:t xml:space="preserve">. Lo anterior, teniendo en cuenta que, el Municipio tuvo adoptada </w:t>
      </w:r>
      <w:r w:rsidRPr="7AB997B3">
        <w:rPr>
          <w:rFonts w:ascii="Arial" w:hAnsi="Arial" w:cs="Arial"/>
          <w:sz w:val="22"/>
          <w:szCs w:val="22"/>
        </w:rPr>
        <w:t xml:space="preserve">la </w:t>
      </w:r>
      <w:r>
        <w:rPr>
          <w:rFonts w:ascii="Arial" w:hAnsi="Arial" w:cs="Arial"/>
          <w:sz w:val="22"/>
          <w:szCs w:val="22"/>
        </w:rPr>
        <w:t>M</w:t>
      </w:r>
      <w:r w:rsidRPr="7AB997B3">
        <w:rPr>
          <w:rFonts w:ascii="Arial" w:hAnsi="Arial" w:cs="Arial"/>
          <w:sz w:val="22"/>
          <w:szCs w:val="22"/>
        </w:rPr>
        <w:t xml:space="preserve">edida </w:t>
      </w:r>
      <w:r>
        <w:rPr>
          <w:rFonts w:ascii="Arial" w:hAnsi="Arial" w:cs="Arial"/>
          <w:sz w:val="22"/>
          <w:szCs w:val="22"/>
        </w:rPr>
        <w:t>C</w:t>
      </w:r>
      <w:r w:rsidRPr="7AB997B3">
        <w:rPr>
          <w:rFonts w:ascii="Arial" w:hAnsi="Arial" w:cs="Arial"/>
          <w:sz w:val="22"/>
          <w:szCs w:val="22"/>
        </w:rPr>
        <w:t xml:space="preserve">orrectiva de </w:t>
      </w:r>
      <w:r>
        <w:rPr>
          <w:rFonts w:ascii="Arial" w:hAnsi="Arial" w:cs="Arial"/>
          <w:sz w:val="22"/>
          <w:szCs w:val="22"/>
        </w:rPr>
        <w:t>S</w:t>
      </w:r>
      <w:r w:rsidRPr="7AB997B3">
        <w:rPr>
          <w:rFonts w:ascii="Arial" w:hAnsi="Arial" w:cs="Arial"/>
          <w:sz w:val="22"/>
          <w:szCs w:val="22"/>
        </w:rPr>
        <w:t xml:space="preserve">uspensión de </w:t>
      </w:r>
      <w:r>
        <w:rPr>
          <w:rFonts w:ascii="Arial" w:hAnsi="Arial" w:cs="Arial"/>
          <w:sz w:val="22"/>
          <w:szCs w:val="22"/>
        </w:rPr>
        <w:t>G</w:t>
      </w:r>
      <w:r w:rsidRPr="7AB997B3">
        <w:rPr>
          <w:rFonts w:ascii="Arial" w:hAnsi="Arial" w:cs="Arial"/>
          <w:sz w:val="22"/>
          <w:szCs w:val="22"/>
        </w:rPr>
        <w:t xml:space="preserve">iros </w:t>
      </w:r>
      <w:r>
        <w:rPr>
          <w:rFonts w:ascii="Arial" w:hAnsi="Arial" w:cs="Arial"/>
          <w:sz w:val="22"/>
          <w:szCs w:val="22"/>
        </w:rPr>
        <w:t xml:space="preserve">a los recursos del SGP de la Asignación Especial para Municipios Ribereños del Río Magdalena mediante la Resolución </w:t>
      </w:r>
      <w:r w:rsidRPr="00EB5D7D">
        <w:rPr>
          <w:rFonts w:ascii="Arial" w:hAnsi="Arial" w:cs="Arial"/>
          <w:sz w:val="22"/>
          <w:szCs w:val="22"/>
        </w:rPr>
        <w:t>No. 2310 del 18 de</w:t>
      </w:r>
      <w:r>
        <w:rPr>
          <w:rFonts w:ascii="Arial" w:hAnsi="Arial" w:cs="Arial"/>
          <w:sz w:val="22"/>
          <w:szCs w:val="22"/>
        </w:rPr>
        <w:t xml:space="preserve"> julio de 2019, y se levantó</w:t>
      </w:r>
      <w:r w:rsidRPr="7AB997B3">
        <w:rPr>
          <w:rFonts w:ascii="Arial" w:hAnsi="Arial" w:cs="Arial"/>
          <w:sz w:val="22"/>
          <w:szCs w:val="22"/>
        </w:rPr>
        <w:t xml:space="preserve"> a través de la </w:t>
      </w:r>
      <w:r>
        <w:rPr>
          <w:rFonts w:ascii="Arial" w:hAnsi="Arial" w:cs="Arial"/>
          <w:sz w:val="22"/>
          <w:szCs w:val="22"/>
        </w:rPr>
        <w:t>Resolución</w:t>
      </w:r>
      <w:r w:rsidRPr="7AB997B3">
        <w:rPr>
          <w:rFonts w:ascii="Arial" w:hAnsi="Arial" w:cs="Arial"/>
          <w:sz w:val="22"/>
          <w:szCs w:val="22"/>
        </w:rPr>
        <w:t xml:space="preserve"> 2514 del 18 de diciembre de 2020</w:t>
      </w:r>
      <w:r>
        <w:rPr>
          <w:rFonts w:ascii="Arial" w:hAnsi="Arial" w:cs="Arial"/>
          <w:sz w:val="22"/>
          <w:szCs w:val="22"/>
        </w:rPr>
        <w:t>.</w:t>
      </w:r>
    </w:p>
    <w:p w14:paraId="6B1220BC" w14:textId="77777777" w:rsidR="00433FA4" w:rsidRPr="00837AB8" w:rsidRDefault="00433FA4" w:rsidP="00433FA4">
      <w:pPr>
        <w:contextualSpacing/>
        <w:jc w:val="both"/>
        <w:rPr>
          <w:rFonts w:ascii="Arial" w:hAnsi="Arial" w:cs="Arial"/>
          <w:sz w:val="22"/>
          <w:szCs w:val="22"/>
        </w:rPr>
      </w:pPr>
    </w:p>
    <w:p w14:paraId="317EAD55" w14:textId="77777777" w:rsidR="00433FA4" w:rsidRPr="00837AB8" w:rsidRDefault="00433FA4" w:rsidP="00433FA4">
      <w:pPr>
        <w:contextualSpacing/>
        <w:jc w:val="both"/>
        <w:rPr>
          <w:rFonts w:ascii="Arial" w:hAnsi="Arial" w:cs="Arial"/>
          <w:sz w:val="22"/>
          <w:szCs w:val="22"/>
        </w:rPr>
      </w:pPr>
      <w:r w:rsidRPr="00837AB8">
        <w:rPr>
          <w:rFonts w:ascii="Arial" w:hAnsi="Arial" w:cs="Arial"/>
          <w:sz w:val="22"/>
          <w:szCs w:val="22"/>
        </w:rPr>
        <w:t xml:space="preserve">En cuanto a </w:t>
      </w:r>
      <w:r>
        <w:rPr>
          <w:rFonts w:ascii="Arial" w:hAnsi="Arial" w:cs="Arial"/>
          <w:sz w:val="22"/>
          <w:szCs w:val="22"/>
        </w:rPr>
        <w:t xml:space="preserve">los gastos, la ejecución presupuestal </w:t>
      </w:r>
      <w:r w:rsidRPr="00837AB8">
        <w:rPr>
          <w:rFonts w:ascii="Arial" w:hAnsi="Arial" w:cs="Arial"/>
          <w:sz w:val="22"/>
          <w:szCs w:val="22"/>
        </w:rPr>
        <w:t>de la vigencia 2021</w:t>
      </w:r>
      <w:r>
        <w:rPr>
          <w:rFonts w:ascii="Arial" w:hAnsi="Arial" w:cs="Arial"/>
          <w:sz w:val="22"/>
          <w:szCs w:val="22"/>
        </w:rPr>
        <w:t xml:space="preserve">, reflejó que con cargo a los recursos del SGP de la Asignación de Ribereños se </w:t>
      </w:r>
      <w:r w:rsidRPr="00837AB8">
        <w:rPr>
          <w:rFonts w:ascii="Arial" w:hAnsi="Arial" w:cs="Arial"/>
          <w:sz w:val="22"/>
          <w:szCs w:val="22"/>
        </w:rPr>
        <w:t>comprom</w:t>
      </w:r>
      <w:r>
        <w:rPr>
          <w:rFonts w:ascii="Arial" w:hAnsi="Arial" w:cs="Arial"/>
          <w:sz w:val="22"/>
          <w:szCs w:val="22"/>
        </w:rPr>
        <w:t>etió</w:t>
      </w:r>
      <w:r w:rsidRPr="00837AB8">
        <w:rPr>
          <w:rFonts w:ascii="Arial" w:hAnsi="Arial" w:cs="Arial"/>
          <w:sz w:val="22"/>
          <w:szCs w:val="22"/>
        </w:rPr>
        <w:t>, oblig</w:t>
      </w:r>
      <w:r>
        <w:rPr>
          <w:rFonts w:ascii="Arial" w:hAnsi="Arial" w:cs="Arial"/>
          <w:sz w:val="22"/>
          <w:szCs w:val="22"/>
        </w:rPr>
        <w:t xml:space="preserve">ó </w:t>
      </w:r>
      <w:r w:rsidRPr="00837AB8">
        <w:rPr>
          <w:rFonts w:ascii="Arial" w:hAnsi="Arial" w:cs="Arial"/>
          <w:sz w:val="22"/>
          <w:szCs w:val="22"/>
        </w:rPr>
        <w:t>y pag</w:t>
      </w:r>
      <w:r>
        <w:rPr>
          <w:rFonts w:ascii="Arial" w:hAnsi="Arial" w:cs="Arial"/>
          <w:sz w:val="22"/>
          <w:szCs w:val="22"/>
        </w:rPr>
        <w:t>ó</w:t>
      </w:r>
      <w:r w:rsidRPr="00837AB8">
        <w:rPr>
          <w:rFonts w:ascii="Arial" w:hAnsi="Arial" w:cs="Arial"/>
          <w:sz w:val="22"/>
          <w:szCs w:val="22"/>
        </w:rPr>
        <w:t xml:space="preserve"> un valor de $ 491,6 millones</w:t>
      </w:r>
      <w:r>
        <w:rPr>
          <w:rFonts w:ascii="Arial" w:hAnsi="Arial" w:cs="Arial"/>
          <w:sz w:val="22"/>
          <w:szCs w:val="22"/>
        </w:rPr>
        <w:t xml:space="preserve">. No obstante, respecto a los pagos se evidenció que </w:t>
      </w:r>
      <w:r w:rsidRPr="00837AB8">
        <w:rPr>
          <w:rFonts w:ascii="Arial" w:hAnsi="Arial" w:cs="Arial"/>
          <w:sz w:val="22"/>
          <w:szCs w:val="22"/>
        </w:rPr>
        <w:t xml:space="preserve">la Cuenta Maestra de la Asignación de Ribereños </w:t>
      </w:r>
      <w:r>
        <w:rPr>
          <w:rFonts w:ascii="Arial" w:hAnsi="Arial" w:cs="Arial"/>
          <w:sz w:val="22"/>
          <w:szCs w:val="22"/>
        </w:rPr>
        <w:t xml:space="preserve">registró </w:t>
      </w:r>
      <w:r w:rsidRPr="00837AB8">
        <w:rPr>
          <w:rFonts w:ascii="Arial" w:hAnsi="Arial" w:cs="Arial"/>
          <w:sz w:val="22"/>
          <w:szCs w:val="22"/>
        </w:rPr>
        <w:t>durante la vigencia 2021</w:t>
      </w:r>
      <w:r>
        <w:rPr>
          <w:rFonts w:ascii="Arial" w:hAnsi="Arial" w:cs="Arial"/>
          <w:sz w:val="22"/>
          <w:szCs w:val="22"/>
        </w:rPr>
        <w:t>,</w:t>
      </w:r>
      <w:r w:rsidRPr="00837AB8">
        <w:rPr>
          <w:rFonts w:ascii="Arial" w:hAnsi="Arial" w:cs="Arial"/>
          <w:sz w:val="22"/>
          <w:szCs w:val="22"/>
        </w:rPr>
        <w:t xml:space="preserve"> </w:t>
      </w:r>
      <w:r>
        <w:rPr>
          <w:rFonts w:ascii="Arial" w:hAnsi="Arial" w:cs="Arial"/>
          <w:sz w:val="22"/>
          <w:szCs w:val="22"/>
        </w:rPr>
        <w:t>un</w:t>
      </w:r>
      <w:r w:rsidRPr="00837AB8">
        <w:rPr>
          <w:rFonts w:ascii="Arial" w:hAnsi="Arial" w:cs="Arial"/>
          <w:sz w:val="22"/>
          <w:szCs w:val="22"/>
        </w:rPr>
        <w:t xml:space="preserve"> </w:t>
      </w:r>
      <w:r>
        <w:rPr>
          <w:rFonts w:ascii="Arial" w:hAnsi="Arial" w:cs="Arial"/>
          <w:sz w:val="22"/>
          <w:szCs w:val="22"/>
        </w:rPr>
        <w:t xml:space="preserve">valor </w:t>
      </w:r>
      <w:r w:rsidRPr="00837AB8">
        <w:rPr>
          <w:rFonts w:ascii="Arial" w:hAnsi="Arial" w:cs="Arial"/>
          <w:sz w:val="22"/>
          <w:szCs w:val="22"/>
        </w:rPr>
        <w:t>total de $ 1.222,9 millones</w:t>
      </w:r>
      <w:r>
        <w:rPr>
          <w:rFonts w:ascii="Arial" w:hAnsi="Arial" w:cs="Arial"/>
          <w:sz w:val="22"/>
          <w:szCs w:val="22"/>
        </w:rPr>
        <w:t xml:space="preserve"> por movimientos débito realizados a terceros. Es decir, en comparación con la ejecución, los pagos efectuados fueron mayores en </w:t>
      </w:r>
      <w:r w:rsidRPr="00837AB8">
        <w:rPr>
          <w:rFonts w:ascii="Arial" w:hAnsi="Arial" w:cs="Arial"/>
          <w:sz w:val="22"/>
          <w:szCs w:val="22"/>
        </w:rPr>
        <w:t>$ 731,3 millones</w:t>
      </w:r>
      <w:r>
        <w:rPr>
          <w:rFonts w:ascii="Arial" w:hAnsi="Arial" w:cs="Arial"/>
          <w:sz w:val="22"/>
          <w:szCs w:val="22"/>
        </w:rPr>
        <w:t xml:space="preserve"> de acuerdo con </w:t>
      </w:r>
      <w:r w:rsidRPr="00837AB8">
        <w:rPr>
          <w:rFonts w:ascii="Arial" w:hAnsi="Arial" w:cs="Arial"/>
          <w:sz w:val="22"/>
          <w:szCs w:val="22"/>
        </w:rPr>
        <w:t xml:space="preserve">los extractos bancarios </w:t>
      </w:r>
      <w:r>
        <w:rPr>
          <w:rFonts w:ascii="Arial" w:hAnsi="Arial" w:cs="Arial"/>
          <w:sz w:val="22"/>
          <w:szCs w:val="22"/>
        </w:rPr>
        <w:t xml:space="preserve">de la </w:t>
      </w:r>
      <w:r w:rsidRPr="00837AB8">
        <w:rPr>
          <w:rFonts w:ascii="Arial" w:hAnsi="Arial" w:cs="Arial"/>
          <w:sz w:val="22"/>
          <w:szCs w:val="22"/>
        </w:rPr>
        <w:t>cuenta corriente No. 330008202</w:t>
      </w:r>
      <w:r>
        <w:rPr>
          <w:rFonts w:ascii="Arial" w:hAnsi="Arial" w:cs="Arial"/>
          <w:sz w:val="22"/>
          <w:szCs w:val="22"/>
        </w:rPr>
        <w:t xml:space="preserve"> y el reporte de Cuentas Maestras. Las inconsistencias mencionadas, evidencian que la entidad territorial hizo uso de un mayor recurso de la Asignación, el cual no se incorporó ni apropió en las ejecuciones presupuestales del Municipio. </w:t>
      </w:r>
    </w:p>
    <w:p w14:paraId="63CC520B" w14:textId="77777777" w:rsidR="00433FA4" w:rsidRPr="00837AB8" w:rsidRDefault="00433FA4" w:rsidP="00433FA4">
      <w:pPr>
        <w:contextualSpacing/>
        <w:jc w:val="both"/>
        <w:rPr>
          <w:rFonts w:ascii="Arial" w:hAnsi="Arial" w:cs="Arial"/>
          <w:sz w:val="22"/>
          <w:szCs w:val="22"/>
        </w:rPr>
      </w:pPr>
    </w:p>
    <w:p w14:paraId="30746ABB" w14:textId="77777777" w:rsidR="00433FA4" w:rsidRPr="00837AB8" w:rsidRDefault="00433FA4" w:rsidP="00433FA4">
      <w:pPr>
        <w:contextualSpacing/>
        <w:jc w:val="both"/>
        <w:rPr>
          <w:rFonts w:ascii="Arial" w:hAnsi="Arial" w:cs="Arial"/>
          <w:sz w:val="22"/>
          <w:szCs w:val="22"/>
        </w:rPr>
      </w:pPr>
      <w:r>
        <w:rPr>
          <w:rFonts w:ascii="Arial" w:hAnsi="Arial" w:cs="Arial"/>
          <w:sz w:val="22"/>
          <w:szCs w:val="22"/>
        </w:rPr>
        <w:t>En consecuencia</w:t>
      </w:r>
      <w:r w:rsidRPr="00837AB8">
        <w:rPr>
          <w:rFonts w:ascii="Arial" w:hAnsi="Arial" w:cs="Arial"/>
          <w:sz w:val="22"/>
          <w:szCs w:val="22"/>
        </w:rPr>
        <w:t xml:space="preserve">, </w:t>
      </w:r>
      <w:r>
        <w:rPr>
          <w:rFonts w:ascii="Arial" w:hAnsi="Arial" w:cs="Arial"/>
          <w:sz w:val="22"/>
          <w:szCs w:val="22"/>
        </w:rPr>
        <w:t>d</w:t>
      </w:r>
      <w:r w:rsidRPr="00837AB8">
        <w:rPr>
          <w:rFonts w:ascii="Arial" w:hAnsi="Arial" w:cs="Arial"/>
          <w:sz w:val="22"/>
          <w:szCs w:val="22"/>
        </w:rPr>
        <w:t xml:space="preserve">el </w:t>
      </w:r>
      <w:r>
        <w:rPr>
          <w:rFonts w:ascii="Arial" w:hAnsi="Arial" w:cs="Arial"/>
          <w:sz w:val="22"/>
          <w:szCs w:val="22"/>
        </w:rPr>
        <w:t xml:space="preserve">resultado </w:t>
      </w:r>
      <w:r w:rsidRPr="00837AB8">
        <w:rPr>
          <w:rFonts w:ascii="Arial" w:hAnsi="Arial" w:cs="Arial"/>
          <w:sz w:val="22"/>
          <w:szCs w:val="22"/>
        </w:rPr>
        <w:t xml:space="preserve">presupuestal del </w:t>
      </w:r>
      <w:r>
        <w:rPr>
          <w:rFonts w:ascii="Arial" w:hAnsi="Arial" w:cs="Arial"/>
          <w:sz w:val="22"/>
          <w:szCs w:val="22"/>
        </w:rPr>
        <w:t>M</w:t>
      </w:r>
      <w:r w:rsidRPr="00837AB8">
        <w:rPr>
          <w:rFonts w:ascii="Arial" w:hAnsi="Arial" w:cs="Arial"/>
          <w:sz w:val="22"/>
          <w:szCs w:val="22"/>
        </w:rPr>
        <w:t xml:space="preserve">unicipio </w:t>
      </w:r>
      <w:r>
        <w:rPr>
          <w:rFonts w:ascii="Arial" w:hAnsi="Arial" w:cs="Arial"/>
          <w:sz w:val="22"/>
          <w:szCs w:val="22"/>
        </w:rPr>
        <w:t>para</w:t>
      </w:r>
      <w:r w:rsidRPr="00837AB8">
        <w:rPr>
          <w:rFonts w:ascii="Arial" w:hAnsi="Arial" w:cs="Arial"/>
          <w:sz w:val="22"/>
          <w:szCs w:val="22"/>
        </w:rPr>
        <w:t xml:space="preserve"> la vigencia 2021</w:t>
      </w:r>
      <w:r>
        <w:rPr>
          <w:rFonts w:ascii="Arial" w:hAnsi="Arial" w:cs="Arial"/>
          <w:sz w:val="22"/>
          <w:szCs w:val="22"/>
        </w:rPr>
        <w:t xml:space="preserve"> según las ejecuciones</w:t>
      </w:r>
      <w:r w:rsidRPr="00837AB8">
        <w:rPr>
          <w:rFonts w:ascii="Arial" w:hAnsi="Arial" w:cs="Arial"/>
          <w:sz w:val="22"/>
          <w:szCs w:val="22"/>
        </w:rPr>
        <w:t>,</w:t>
      </w:r>
      <w:r>
        <w:rPr>
          <w:rFonts w:ascii="Arial" w:hAnsi="Arial" w:cs="Arial"/>
          <w:sz w:val="22"/>
          <w:szCs w:val="22"/>
        </w:rPr>
        <w:t xml:space="preserve"> arroja un</w:t>
      </w:r>
      <w:r w:rsidRPr="00837AB8">
        <w:rPr>
          <w:rFonts w:ascii="Arial" w:hAnsi="Arial" w:cs="Arial"/>
          <w:sz w:val="22"/>
          <w:szCs w:val="22"/>
        </w:rPr>
        <w:t xml:space="preserve"> saldo disponible </w:t>
      </w:r>
      <w:r>
        <w:rPr>
          <w:rFonts w:ascii="Arial" w:hAnsi="Arial" w:cs="Arial"/>
          <w:sz w:val="22"/>
          <w:szCs w:val="22"/>
        </w:rPr>
        <w:t xml:space="preserve">(total de ingresos menos pagos) </w:t>
      </w:r>
      <w:r w:rsidRPr="00837AB8">
        <w:rPr>
          <w:rFonts w:ascii="Arial" w:hAnsi="Arial" w:cs="Arial"/>
          <w:sz w:val="22"/>
          <w:szCs w:val="22"/>
        </w:rPr>
        <w:t>con cargo a los recursos del SGP</w:t>
      </w:r>
      <w:r>
        <w:rPr>
          <w:rFonts w:ascii="Arial" w:hAnsi="Arial" w:cs="Arial"/>
          <w:sz w:val="22"/>
          <w:szCs w:val="22"/>
        </w:rPr>
        <w:t xml:space="preserve"> de la Asignación de</w:t>
      </w:r>
      <w:r w:rsidRPr="00837AB8">
        <w:rPr>
          <w:rFonts w:ascii="Arial" w:hAnsi="Arial" w:cs="Arial"/>
          <w:sz w:val="22"/>
          <w:szCs w:val="22"/>
        </w:rPr>
        <w:t xml:space="preserve"> Ribereños</w:t>
      </w:r>
      <w:r>
        <w:rPr>
          <w:rFonts w:ascii="Arial" w:hAnsi="Arial" w:cs="Arial"/>
          <w:sz w:val="22"/>
          <w:szCs w:val="22"/>
        </w:rPr>
        <w:t>,</w:t>
      </w:r>
      <w:r w:rsidRPr="00837AB8">
        <w:rPr>
          <w:rFonts w:ascii="Arial" w:hAnsi="Arial" w:cs="Arial"/>
          <w:sz w:val="22"/>
          <w:szCs w:val="22"/>
        </w:rPr>
        <w:t xml:space="preserve"> de $</w:t>
      </w:r>
      <w:r>
        <w:rPr>
          <w:rFonts w:ascii="Arial" w:hAnsi="Arial" w:cs="Arial"/>
          <w:sz w:val="22"/>
          <w:szCs w:val="22"/>
        </w:rPr>
        <w:t xml:space="preserve"> </w:t>
      </w:r>
      <w:r w:rsidRPr="00837AB8">
        <w:rPr>
          <w:rFonts w:ascii="Arial" w:hAnsi="Arial" w:cs="Arial"/>
          <w:sz w:val="22"/>
          <w:szCs w:val="22"/>
        </w:rPr>
        <w:t>44,6 millones</w:t>
      </w:r>
      <w:r>
        <w:rPr>
          <w:rFonts w:ascii="Arial" w:hAnsi="Arial" w:cs="Arial"/>
          <w:sz w:val="22"/>
          <w:szCs w:val="22"/>
        </w:rPr>
        <w:t>. L</w:t>
      </w:r>
      <w:r w:rsidRPr="00837AB8">
        <w:rPr>
          <w:rFonts w:ascii="Arial" w:hAnsi="Arial" w:cs="Arial"/>
          <w:sz w:val="22"/>
          <w:szCs w:val="22"/>
        </w:rPr>
        <w:t xml:space="preserve">o cual difirió del saldo a 31 de </w:t>
      </w:r>
      <w:r w:rsidRPr="00837AB8">
        <w:rPr>
          <w:rFonts w:ascii="Arial" w:hAnsi="Arial" w:cs="Arial"/>
          <w:sz w:val="22"/>
          <w:szCs w:val="22"/>
        </w:rPr>
        <w:lastRenderedPageBreak/>
        <w:t xml:space="preserve">diciembre de 2021 </w:t>
      </w:r>
      <w:r>
        <w:rPr>
          <w:rFonts w:ascii="Arial" w:hAnsi="Arial" w:cs="Arial"/>
          <w:sz w:val="22"/>
          <w:szCs w:val="22"/>
        </w:rPr>
        <w:t>según</w:t>
      </w:r>
      <w:r w:rsidRPr="00837AB8">
        <w:rPr>
          <w:rFonts w:ascii="Arial" w:hAnsi="Arial" w:cs="Arial"/>
          <w:sz w:val="22"/>
          <w:szCs w:val="22"/>
        </w:rPr>
        <w:t xml:space="preserve"> </w:t>
      </w:r>
      <w:r>
        <w:rPr>
          <w:rFonts w:ascii="Arial" w:hAnsi="Arial" w:cs="Arial"/>
          <w:sz w:val="22"/>
          <w:szCs w:val="22"/>
        </w:rPr>
        <w:t xml:space="preserve">el </w:t>
      </w:r>
      <w:r w:rsidRPr="00837AB8">
        <w:rPr>
          <w:rFonts w:ascii="Arial" w:hAnsi="Arial" w:cs="Arial"/>
          <w:sz w:val="22"/>
          <w:szCs w:val="22"/>
        </w:rPr>
        <w:t xml:space="preserve">extracto bancario de la Cuenta Maestra, </w:t>
      </w:r>
      <w:r>
        <w:rPr>
          <w:rFonts w:ascii="Arial" w:hAnsi="Arial" w:cs="Arial"/>
          <w:sz w:val="22"/>
          <w:szCs w:val="22"/>
        </w:rPr>
        <w:t>este</w:t>
      </w:r>
      <w:r w:rsidRPr="00837AB8">
        <w:rPr>
          <w:rFonts w:ascii="Arial" w:hAnsi="Arial" w:cs="Arial"/>
          <w:sz w:val="22"/>
          <w:szCs w:val="22"/>
        </w:rPr>
        <w:t xml:space="preserve"> fue de $</w:t>
      </w:r>
      <w:r>
        <w:rPr>
          <w:rFonts w:ascii="Arial" w:hAnsi="Arial" w:cs="Arial"/>
          <w:sz w:val="22"/>
          <w:szCs w:val="22"/>
        </w:rPr>
        <w:t xml:space="preserve"> </w:t>
      </w:r>
      <w:r w:rsidRPr="00837AB8">
        <w:rPr>
          <w:rFonts w:ascii="Arial" w:hAnsi="Arial" w:cs="Arial"/>
          <w:sz w:val="22"/>
          <w:szCs w:val="22"/>
        </w:rPr>
        <w:t xml:space="preserve">868,6 mil. Las situaciones descritas, </w:t>
      </w:r>
      <w:r>
        <w:rPr>
          <w:rFonts w:ascii="Arial" w:hAnsi="Arial" w:cs="Arial"/>
          <w:sz w:val="22"/>
          <w:szCs w:val="22"/>
        </w:rPr>
        <w:t xml:space="preserve">identifican </w:t>
      </w:r>
      <w:r w:rsidRPr="00837AB8">
        <w:rPr>
          <w:rFonts w:ascii="Arial" w:hAnsi="Arial" w:cs="Arial"/>
          <w:sz w:val="22"/>
          <w:szCs w:val="22"/>
        </w:rPr>
        <w:t xml:space="preserve">de manera puntual que existen </w:t>
      </w:r>
      <w:r>
        <w:rPr>
          <w:rFonts w:ascii="Arial" w:hAnsi="Arial" w:cs="Arial"/>
          <w:sz w:val="22"/>
          <w:szCs w:val="22"/>
        </w:rPr>
        <w:t>falencias en el proceso presupuestal</w:t>
      </w:r>
      <w:r w:rsidRPr="00837AB8">
        <w:rPr>
          <w:rFonts w:ascii="Arial" w:hAnsi="Arial" w:cs="Arial"/>
          <w:sz w:val="22"/>
          <w:szCs w:val="22"/>
        </w:rPr>
        <w:t>.</w:t>
      </w:r>
    </w:p>
    <w:p w14:paraId="7D2F4FA3" w14:textId="77777777" w:rsidR="00433FA4" w:rsidRPr="00837AB8" w:rsidRDefault="00433FA4" w:rsidP="00433FA4">
      <w:pPr>
        <w:contextualSpacing/>
        <w:jc w:val="both"/>
        <w:rPr>
          <w:rFonts w:ascii="Arial" w:hAnsi="Arial" w:cs="Arial"/>
          <w:sz w:val="22"/>
          <w:szCs w:val="22"/>
        </w:rPr>
      </w:pPr>
    </w:p>
    <w:p w14:paraId="1B0F19E7" w14:textId="77777777" w:rsidR="00E252BC" w:rsidRPr="00837AB8" w:rsidRDefault="00433FA4" w:rsidP="00CC079C">
      <w:pPr>
        <w:contextualSpacing/>
        <w:jc w:val="both"/>
        <w:rPr>
          <w:rFonts w:ascii="Arial" w:hAnsi="Arial" w:cs="Arial"/>
          <w:sz w:val="22"/>
          <w:szCs w:val="22"/>
        </w:rPr>
      </w:pPr>
      <w:r w:rsidRPr="00837AB8">
        <w:rPr>
          <w:rFonts w:ascii="Arial" w:hAnsi="Arial" w:cs="Arial"/>
          <w:sz w:val="22"/>
          <w:szCs w:val="22"/>
        </w:rPr>
        <w:t xml:space="preserve">En consecuencia, se evidencia que el Municipio presenta problemas de armonización </w:t>
      </w:r>
      <w:r>
        <w:rPr>
          <w:rFonts w:ascii="Arial" w:hAnsi="Arial" w:cs="Arial"/>
          <w:sz w:val="22"/>
          <w:szCs w:val="22"/>
        </w:rPr>
        <w:t>en el</w:t>
      </w:r>
      <w:r w:rsidRPr="00837AB8">
        <w:rPr>
          <w:rFonts w:ascii="Arial" w:hAnsi="Arial" w:cs="Arial"/>
          <w:sz w:val="22"/>
          <w:szCs w:val="22"/>
        </w:rPr>
        <w:t xml:space="preserve"> proceso presupuestal, lo que representa un riesgo </w:t>
      </w:r>
      <w:r>
        <w:rPr>
          <w:rFonts w:ascii="Arial" w:hAnsi="Arial" w:cs="Arial"/>
          <w:sz w:val="22"/>
          <w:szCs w:val="22"/>
        </w:rPr>
        <w:t xml:space="preserve">en </w:t>
      </w:r>
      <w:r w:rsidRPr="00837AB8">
        <w:rPr>
          <w:rFonts w:ascii="Arial" w:hAnsi="Arial" w:cs="Arial"/>
          <w:sz w:val="22"/>
          <w:szCs w:val="22"/>
        </w:rPr>
        <w:t>la planeación y ejecución de los recursos de la Asignación Especial para Municipios Ribereños del Río Magdalena del SGP</w:t>
      </w:r>
      <w:r>
        <w:rPr>
          <w:rFonts w:ascii="Arial" w:hAnsi="Arial" w:cs="Arial"/>
          <w:sz w:val="22"/>
          <w:szCs w:val="22"/>
        </w:rPr>
        <w:t>, vulnerando el artículo 31 del Decreto 111 de 1996 sobre los recursos del balance que hacen parte del presupuesto</w:t>
      </w:r>
      <w:r w:rsidRPr="00837AB8">
        <w:rPr>
          <w:rFonts w:ascii="Arial" w:hAnsi="Arial" w:cs="Arial"/>
          <w:sz w:val="22"/>
          <w:szCs w:val="22"/>
        </w:rPr>
        <w:t>.</w:t>
      </w:r>
    </w:p>
    <w:p w14:paraId="2D6165CC" w14:textId="77777777" w:rsidR="00433FA4" w:rsidRDefault="00433FA4" w:rsidP="00CC079C">
      <w:pPr>
        <w:contextualSpacing/>
        <w:jc w:val="both"/>
        <w:rPr>
          <w:rFonts w:ascii="Arial" w:hAnsi="Arial" w:cs="Arial"/>
          <w:b/>
          <w:sz w:val="22"/>
          <w:szCs w:val="22"/>
        </w:rPr>
      </w:pPr>
    </w:p>
    <w:p w14:paraId="0C8B0367" w14:textId="77777777" w:rsidR="00BE2EC5" w:rsidRPr="00837AB8" w:rsidRDefault="00BE2EC5" w:rsidP="00CC079C">
      <w:pPr>
        <w:contextualSpacing/>
        <w:jc w:val="both"/>
        <w:rPr>
          <w:rFonts w:ascii="Arial" w:hAnsi="Arial" w:cs="Arial"/>
          <w:b/>
          <w:bCs/>
          <w:sz w:val="22"/>
          <w:szCs w:val="22"/>
        </w:rPr>
      </w:pPr>
      <w:r w:rsidRPr="00837AB8">
        <w:rPr>
          <w:rFonts w:ascii="Arial" w:hAnsi="Arial" w:cs="Arial"/>
          <w:b/>
          <w:sz w:val="22"/>
          <w:szCs w:val="22"/>
        </w:rPr>
        <w:t>Evidencias:</w:t>
      </w:r>
    </w:p>
    <w:p w14:paraId="4C0E340D" w14:textId="77777777" w:rsidR="00E252BC" w:rsidRPr="00837AB8" w:rsidRDefault="00E252BC" w:rsidP="00CC079C">
      <w:pPr>
        <w:contextualSpacing/>
        <w:jc w:val="both"/>
        <w:rPr>
          <w:rFonts w:ascii="Arial" w:hAnsi="Arial" w:cs="Arial"/>
          <w:b/>
          <w:sz w:val="22"/>
          <w:szCs w:val="22"/>
        </w:rPr>
      </w:pPr>
    </w:p>
    <w:p w14:paraId="57EFA1F3" w14:textId="77777777" w:rsidR="00B92025" w:rsidRPr="00837AB8" w:rsidRDefault="00E252BC" w:rsidP="00CC079C">
      <w:pPr>
        <w:contextualSpacing/>
        <w:jc w:val="both"/>
        <w:rPr>
          <w:rFonts w:ascii="Arial" w:hAnsi="Arial" w:cs="Arial"/>
          <w:sz w:val="22"/>
          <w:szCs w:val="22"/>
        </w:rPr>
      </w:pPr>
      <w:r w:rsidRPr="00837AB8">
        <w:rPr>
          <w:rFonts w:ascii="Arial" w:hAnsi="Arial" w:cs="Arial"/>
          <w:sz w:val="22"/>
          <w:szCs w:val="22"/>
        </w:rPr>
        <w:t>Obra en el expediente digital en el Sistema de Información Electrónica Documental – SIED del Ministerio de Hacienda y Crédito Público</w:t>
      </w:r>
      <w:r w:rsidR="0049072A" w:rsidRPr="00837AB8">
        <w:rPr>
          <w:rFonts w:ascii="Arial" w:hAnsi="Arial" w:cs="Arial"/>
          <w:sz w:val="22"/>
          <w:szCs w:val="22"/>
        </w:rPr>
        <w:t>,</w:t>
      </w:r>
      <w:r w:rsidRPr="00837AB8">
        <w:rPr>
          <w:rFonts w:ascii="Arial" w:hAnsi="Arial" w:cs="Arial"/>
          <w:sz w:val="22"/>
          <w:szCs w:val="22"/>
        </w:rPr>
        <w:t xml:space="preserve"> No. 1</w:t>
      </w:r>
      <w:r w:rsidR="0049072A" w:rsidRPr="00837AB8">
        <w:rPr>
          <w:rFonts w:ascii="Arial" w:hAnsi="Arial" w:cs="Arial"/>
          <w:sz w:val="22"/>
          <w:szCs w:val="22"/>
        </w:rPr>
        <w:t>1</w:t>
      </w:r>
      <w:r w:rsidRPr="00837AB8">
        <w:rPr>
          <w:rFonts w:ascii="Arial" w:hAnsi="Arial" w:cs="Arial"/>
          <w:sz w:val="22"/>
          <w:szCs w:val="22"/>
        </w:rPr>
        <w:t>/201</w:t>
      </w:r>
      <w:r w:rsidR="0049072A" w:rsidRPr="00837AB8">
        <w:rPr>
          <w:rFonts w:ascii="Arial" w:hAnsi="Arial" w:cs="Arial"/>
          <w:sz w:val="22"/>
          <w:szCs w:val="22"/>
        </w:rPr>
        <w:t>9</w:t>
      </w:r>
      <w:r w:rsidRPr="00837AB8">
        <w:rPr>
          <w:rFonts w:ascii="Arial" w:hAnsi="Arial" w:cs="Arial"/>
          <w:sz w:val="22"/>
          <w:szCs w:val="22"/>
        </w:rPr>
        <w:t>/D028-PREDI el siguiente material probatorio:</w:t>
      </w:r>
    </w:p>
    <w:p w14:paraId="1F24CF35" w14:textId="77777777" w:rsidR="00E252BC" w:rsidRPr="00837AB8" w:rsidRDefault="00E252BC" w:rsidP="00CC079C">
      <w:pPr>
        <w:contextualSpacing/>
        <w:jc w:val="both"/>
        <w:rPr>
          <w:rFonts w:ascii="Arial" w:hAnsi="Arial" w:cs="Arial"/>
          <w:sz w:val="22"/>
          <w:szCs w:val="22"/>
        </w:rPr>
      </w:pPr>
    </w:p>
    <w:p w14:paraId="622DD541" w14:textId="77777777" w:rsidR="00443593" w:rsidRPr="00D230E9" w:rsidRDefault="0067784B"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lang w:val="es-CO"/>
        </w:rPr>
        <w:t xml:space="preserve">Ejecución presupuestal de ingresos vigencia 2021. </w:t>
      </w:r>
      <w:r w:rsidR="00D9155D" w:rsidRPr="00837AB8">
        <w:rPr>
          <w:rFonts w:ascii="Arial" w:hAnsi="Arial" w:cs="Arial"/>
          <w:sz w:val="22"/>
          <w:szCs w:val="22"/>
        </w:rPr>
        <w:t xml:space="preserve">Asignación Especial para Municipios Ribereños del Río Magdalena. Municipio de Barranco de Loba – Bolívar. Serie </w:t>
      </w:r>
      <w:r w:rsidR="00D9155D" w:rsidRPr="00837AB8">
        <w:rPr>
          <w:rFonts w:ascii="Arial" w:hAnsi="Arial" w:cs="Arial"/>
          <w:i/>
          <w:iCs/>
          <w:sz w:val="22"/>
          <w:szCs w:val="22"/>
        </w:rPr>
        <w:t>“Historial de seguimiento y control a los recursos del Sistema General de Participaciones – Ejecución y Seguimiento de la Medida”</w:t>
      </w:r>
      <w:r w:rsidR="00D9155D" w:rsidRPr="00837AB8">
        <w:rPr>
          <w:rFonts w:ascii="Arial" w:hAnsi="Arial" w:cs="Arial"/>
          <w:sz w:val="22"/>
          <w:szCs w:val="22"/>
        </w:rPr>
        <w:t xml:space="preserve">. Radicado No. 1-2022-054253 del 11 de julio de 2022. </w:t>
      </w:r>
      <w:r w:rsidR="00E0143A" w:rsidRPr="00D230E9">
        <w:rPr>
          <w:rFonts w:ascii="Arial" w:hAnsi="Arial" w:cs="Arial"/>
          <w:sz w:val="22"/>
          <w:szCs w:val="22"/>
          <w:lang w:val="es-CO"/>
        </w:rPr>
        <w:t xml:space="preserve">Enlace </w:t>
      </w:r>
      <w:hyperlink r:id="rId19" w:history="1">
        <w:r w:rsidR="00E0143A" w:rsidRPr="00D230E9">
          <w:rPr>
            <w:rStyle w:val="Hipervnculo"/>
            <w:rFonts w:ascii="Arial" w:hAnsi="Arial" w:cs="Arial"/>
            <w:sz w:val="22"/>
            <w:szCs w:val="22"/>
            <w:lang w:val="es-CO"/>
          </w:rPr>
          <w:t>http://portalgestiondoc.minhacienda.red/PortalEmpleado/viewer.jsp?config=PB0bo4kzal5vjLyurR0WynlCKCWkBAJC/z9lxFP30NKl5PIRdzunG1HIEXqntQIeyIsulaVfCIsgQeisHoqs5MuyCBpWnoYAinwV8Ak+jnkpansxUj7prgJhZIXXPpYf0UQXmcc++zBqZ6iP5kMz6aIsS/nhmnzoPoQ4pB1T7lz7us0FdVcPflhjzMmOEr8p&amp;guid=1f601b08182172e8a82-24ac&amp;idrepository=879</w:t>
        </w:r>
      </w:hyperlink>
      <w:r w:rsidR="00E0143A" w:rsidRPr="00D230E9">
        <w:rPr>
          <w:rFonts w:ascii="Arial" w:hAnsi="Arial" w:cs="Arial"/>
          <w:sz w:val="22"/>
          <w:szCs w:val="22"/>
          <w:lang w:val="es-CO"/>
        </w:rPr>
        <w:t xml:space="preserve"> </w:t>
      </w:r>
    </w:p>
    <w:p w14:paraId="135B16E0" w14:textId="77777777" w:rsidR="00DF64D8" w:rsidRPr="00D230E9" w:rsidRDefault="00DF64D8"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rPr>
        <w:t xml:space="preserve">Ejecución presupuestal de gastos vigencia 2021. Asignación Especial para Municipios Ribereños del Río Magdalena. Municipio de Barranco de Loba – Bolívar. Serie </w:t>
      </w:r>
      <w:r w:rsidRPr="00837AB8">
        <w:rPr>
          <w:rFonts w:ascii="Arial" w:hAnsi="Arial" w:cs="Arial"/>
          <w:i/>
          <w:iCs/>
          <w:sz w:val="22"/>
          <w:szCs w:val="22"/>
        </w:rPr>
        <w:t>“Historial de seguimiento y control a los recursos del Sistema General de Participaciones – Ejecución y Seguimiento de la Medida”</w:t>
      </w:r>
      <w:r w:rsidRPr="00837AB8">
        <w:rPr>
          <w:rFonts w:ascii="Arial" w:hAnsi="Arial" w:cs="Arial"/>
          <w:sz w:val="22"/>
          <w:szCs w:val="22"/>
        </w:rPr>
        <w:t xml:space="preserve">. Radicado No. 1-2022-054253 del 11 de julio de 2022. </w:t>
      </w:r>
      <w:r w:rsidRPr="00D230E9">
        <w:rPr>
          <w:rFonts w:ascii="Arial" w:hAnsi="Arial" w:cs="Arial"/>
          <w:sz w:val="22"/>
          <w:szCs w:val="22"/>
          <w:lang w:val="es-CO"/>
        </w:rPr>
        <w:t xml:space="preserve">Enlace </w:t>
      </w:r>
      <w:hyperlink r:id="rId20" w:history="1">
        <w:r w:rsidRPr="00D230E9">
          <w:rPr>
            <w:rStyle w:val="Hipervnculo"/>
            <w:rFonts w:ascii="Arial" w:hAnsi="Arial" w:cs="Arial"/>
            <w:sz w:val="22"/>
            <w:szCs w:val="22"/>
            <w:lang w:val="es-CO"/>
          </w:rPr>
          <w:t>http://portalgestiondoc.minhacienda.red/PortalEmpleado/viewer.jsp?config=cwsF2x7m76+GdHTeIxrd2V0iZEDaTHrebi5gvS8DGiLAgx640kIoN2zVNlbLUe7+kPdQnxXjI1e29D8onCUA9etzx4YO+TluNXEcjfiy57O3YQO2hTwT310yOI7KycDxI0qSAX/WikTehZgXUL1wESyJyqWB1AsbkJl66G6+C7WpzyhTGwsHAiFopDZCXyBQ&amp;guid=1f601b08182172e8a82-22ee&amp;idrepository=879</w:t>
        </w:r>
      </w:hyperlink>
    </w:p>
    <w:p w14:paraId="2889574F" w14:textId="77777777" w:rsidR="00D9155D" w:rsidRPr="00D230E9" w:rsidRDefault="00D9155D"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rPr>
        <w:t xml:space="preserve">Extractos Bancarios 2021. Asignación Especial para Municipios Ribereños del Río Magdalena. Municipio de Barranco de Loba – Bolívar. Serie </w:t>
      </w:r>
      <w:r w:rsidRPr="00837AB8">
        <w:rPr>
          <w:rFonts w:ascii="Arial" w:hAnsi="Arial" w:cs="Arial"/>
          <w:i/>
          <w:iCs/>
          <w:sz w:val="22"/>
          <w:szCs w:val="22"/>
        </w:rPr>
        <w:t>“Historial de seguimiento y control a los recursos del Sistema General de Participaciones – Ejecución y Seguimiento de la Medida”</w:t>
      </w:r>
      <w:r w:rsidRPr="00837AB8">
        <w:rPr>
          <w:rFonts w:ascii="Arial" w:hAnsi="Arial" w:cs="Arial"/>
          <w:sz w:val="22"/>
          <w:szCs w:val="22"/>
        </w:rPr>
        <w:t xml:space="preserve">. Radicado No. 1-2022-054253 del 11 de julio de 2022. </w:t>
      </w:r>
      <w:r w:rsidRPr="00D230E9">
        <w:rPr>
          <w:rFonts w:ascii="Arial" w:hAnsi="Arial" w:cs="Arial"/>
          <w:sz w:val="22"/>
          <w:szCs w:val="22"/>
          <w:lang w:val="es-CO"/>
        </w:rPr>
        <w:t xml:space="preserve">Enlace </w:t>
      </w:r>
      <w:hyperlink r:id="rId21" w:history="1">
        <w:r w:rsidRPr="00D230E9">
          <w:rPr>
            <w:rStyle w:val="Hipervnculo"/>
            <w:rFonts w:ascii="Arial" w:hAnsi="Arial" w:cs="Arial"/>
            <w:sz w:val="22"/>
            <w:szCs w:val="22"/>
            <w:lang w:val="es-CO"/>
          </w:rPr>
          <w:t>http://portalgestiondoc.minhacienda.red/PortalEmpleado/viewer.jsp?config=3Br6Mwk9Mrg7lk7KMaCQDvjiUA2/sq8gC0gHTgAi1MX2UM4EeXTVFnbVrVvw4DBJYsk/EskXuV3kHtkxTn7dCJmGEubf6gkDNPTU0JiodmeKFfA/2xZKgfnId7uShsmayl/nI1/sTtvkPo6TaZXuTuWZojaEKIdhIHihGUS1lYkiYFWsxURlnbXOq2pMAoCd&amp;guid=1f601b08182172e8a82-25fb&amp;idrepository=879</w:t>
        </w:r>
      </w:hyperlink>
      <w:r w:rsidRPr="00D230E9">
        <w:rPr>
          <w:rFonts w:ascii="Arial" w:hAnsi="Arial" w:cs="Arial"/>
          <w:sz w:val="22"/>
          <w:szCs w:val="22"/>
          <w:lang w:val="es-CO"/>
        </w:rPr>
        <w:t xml:space="preserve"> </w:t>
      </w:r>
    </w:p>
    <w:p w14:paraId="37E73390" w14:textId="77777777" w:rsidR="00D9155D" w:rsidRPr="00D230E9" w:rsidRDefault="00D9155D"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rPr>
        <w:lastRenderedPageBreak/>
        <w:t xml:space="preserve">Extracto de mayo de 2021. Asignación Especial para Municipios Ribereños del Río Magdalena. Municipio de Barranco de Loba – Bolívar. Serie </w:t>
      </w:r>
      <w:r w:rsidRPr="00837AB8">
        <w:rPr>
          <w:rFonts w:ascii="Arial" w:hAnsi="Arial" w:cs="Arial"/>
          <w:i/>
          <w:iCs/>
          <w:sz w:val="22"/>
          <w:szCs w:val="22"/>
        </w:rPr>
        <w:t>“Historial de seguimiento y control a los recursos del Sistema General de Participaciones – Ejecución y Seguimiento de la Medida”</w:t>
      </w:r>
      <w:r w:rsidRPr="00837AB8">
        <w:rPr>
          <w:rFonts w:ascii="Arial" w:hAnsi="Arial" w:cs="Arial"/>
          <w:sz w:val="22"/>
          <w:szCs w:val="22"/>
        </w:rPr>
        <w:t xml:space="preserve">. Radicado No. 1-2022-062319 del 04 de agosto de 2022. </w:t>
      </w:r>
      <w:r w:rsidRPr="00D230E9">
        <w:rPr>
          <w:rFonts w:ascii="Arial" w:hAnsi="Arial" w:cs="Arial"/>
          <w:sz w:val="22"/>
          <w:szCs w:val="22"/>
          <w:lang w:val="es-CO"/>
        </w:rPr>
        <w:t xml:space="preserve">Enlace </w:t>
      </w:r>
      <w:hyperlink r:id="rId22" w:history="1">
        <w:r w:rsidRPr="00D230E9">
          <w:rPr>
            <w:rStyle w:val="Hipervnculo"/>
            <w:rFonts w:ascii="Arial" w:hAnsi="Arial" w:cs="Arial"/>
            <w:sz w:val="22"/>
            <w:szCs w:val="22"/>
            <w:lang w:val="es-CO"/>
          </w:rPr>
          <w:t>http://portalgestiondoc.minhacienda.red/PortalEmpleado/viewer.jsp?config=VPKrZK/0GC+AZLY3nXCbl+aWylv0X1rhswehrK/8Q2xOES3DycmyifuJm9h/1Vj4z91QzD4Swk3Yox/bQ785GAgyTf59xX6Qpx3sBosdSOgmGTkCJxltGSqI3jL2PvCBfXyD7EF6GZwyd1gZ9g2pVtY9so2jGSr9/we50gQBLjB15p14HpSR1oV6UxFFtDcn&amp;guid=7a9fbb96183006e19c75383&amp;idrepository=879</w:t>
        </w:r>
      </w:hyperlink>
      <w:r w:rsidRPr="00D230E9">
        <w:rPr>
          <w:rFonts w:ascii="Arial" w:hAnsi="Arial" w:cs="Arial"/>
          <w:sz w:val="22"/>
          <w:szCs w:val="22"/>
          <w:lang w:val="es-CO"/>
        </w:rPr>
        <w:t xml:space="preserve"> </w:t>
      </w:r>
    </w:p>
    <w:p w14:paraId="3BB1E831" w14:textId="77777777" w:rsidR="00D9155D" w:rsidRPr="00D230E9" w:rsidRDefault="00D9155D" w:rsidP="002B7FD4">
      <w:pPr>
        <w:pStyle w:val="Prrafodelista"/>
        <w:numPr>
          <w:ilvl w:val="0"/>
          <w:numId w:val="38"/>
        </w:numPr>
        <w:jc w:val="both"/>
        <w:rPr>
          <w:rFonts w:ascii="Arial" w:hAnsi="Arial" w:cs="Arial"/>
          <w:sz w:val="22"/>
          <w:szCs w:val="22"/>
          <w:lang w:val="es-CO"/>
        </w:rPr>
      </w:pPr>
      <w:r w:rsidRPr="00837AB8">
        <w:rPr>
          <w:rFonts w:ascii="Arial" w:hAnsi="Arial" w:cs="Arial"/>
          <w:sz w:val="22"/>
          <w:szCs w:val="22"/>
        </w:rPr>
        <w:t xml:space="preserve">Extracto de junio de 2021. Asignación Especial para Municipios Ribereños del Río Magdalena. Municipio de Barranco de Loba – Bolívar. Serie </w:t>
      </w:r>
      <w:r w:rsidRPr="00837AB8">
        <w:rPr>
          <w:rFonts w:ascii="Arial" w:hAnsi="Arial" w:cs="Arial"/>
          <w:i/>
          <w:iCs/>
          <w:sz w:val="22"/>
          <w:szCs w:val="22"/>
        </w:rPr>
        <w:t>“Historial de seguimiento y control a los recursos del Sistema General de Participaciones – Ejecución y Seguimiento de la Medida”</w:t>
      </w:r>
      <w:r w:rsidRPr="00837AB8">
        <w:rPr>
          <w:rFonts w:ascii="Arial" w:hAnsi="Arial" w:cs="Arial"/>
          <w:sz w:val="22"/>
          <w:szCs w:val="22"/>
        </w:rPr>
        <w:t xml:space="preserve">. Radicado No. 1-2022-062319 del 04 de agosto de 2022. </w:t>
      </w:r>
      <w:r w:rsidRPr="00D230E9">
        <w:rPr>
          <w:rFonts w:ascii="Arial" w:hAnsi="Arial" w:cs="Arial"/>
          <w:sz w:val="22"/>
          <w:szCs w:val="22"/>
          <w:lang w:val="es-CO"/>
        </w:rPr>
        <w:t xml:space="preserve">Enlace </w:t>
      </w:r>
      <w:hyperlink r:id="rId23" w:history="1">
        <w:r w:rsidRPr="00D230E9">
          <w:rPr>
            <w:rStyle w:val="Hipervnculo"/>
            <w:rFonts w:ascii="Arial" w:hAnsi="Arial" w:cs="Arial"/>
            <w:sz w:val="22"/>
            <w:szCs w:val="22"/>
            <w:lang w:val="es-CO"/>
          </w:rPr>
          <w:t>http://portalgestiondoc.minhacienda.red/PortalEmpleado/viewer.jsp?config=KjIMjvj4rYr12cv39/udpJOYI4Sk0xHr7WAo2m8OTdxFsPEBjfFMfbPmDsS1i4r14TzW/B7UxW8OPsb2ZYLUdPoQZbdFcMR103Yg3xH9tM+hvrK9HzUo4Nur5r1TobygAdeHBpyAKs+xYqaVRV3bHswXrXIN/FmY8mVCi4fRVX2phaYYVQ0hcD1+3jZCGa3H&amp;guid=7a9fbb96183006e19c75384&amp;idrepository=879</w:t>
        </w:r>
      </w:hyperlink>
      <w:r w:rsidRPr="00D230E9">
        <w:rPr>
          <w:rFonts w:ascii="Arial" w:hAnsi="Arial" w:cs="Arial"/>
          <w:sz w:val="22"/>
          <w:szCs w:val="22"/>
          <w:lang w:val="es-CO"/>
        </w:rPr>
        <w:t xml:space="preserve"> </w:t>
      </w:r>
    </w:p>
    <w:p w14:paraId="33256137" w14:textId="77777777" w:rsidR="00E43881" w:rsidRPr="00D230E9" w:rsidRDefault="00E43881" w:rsidP="002B7FD4">
      <w:pPr>
        <w:pStyle w:val="Prrafodelista"/>
        <w:numPr>
          <w:ilvl w:val="0"/>
          <w:numId w:val="38"/>
        </w:numPr>
        <w:jc w:val="both"/>
        <w:rPr>
          <w:rFonts w:ascii="Arial" w:hAnsi="Arial" w:cs="Arial"/>
          <w:b/>
          <w:bCs/>
          <w:sz w:val="22"/>
          <w:szCs w:val="22"/>
          <w:lang w:val="es-CO"/>
        </w:rPr>
      </w:pPr>
      <w:r w:rsidRPr="00837AB8">
        <w:rPr>
          <w:rFonts w:ascii="Arial" w:hAnsi="Arial" w:cs="Arial"/>
          <w:sz w:val="22"/>
          <w:szCs w:val="22"/>
        </w:rPr>
        <w:t xml:space="preserve">Contratación 2021. Asignación Especial para Municipios Ribereños del Río Magdalena. Municipio de Barranco de Loba – Bolívar. Serie </w:t>
      </w:r>
      <w:r w:rsidRPr="00837AB8">
        <w:rPr>
          <w:rFonts w:ascii="Arial" w:hAnsi="Arial" w:cs="Arial"/>
          <w:i/>
          <w:iCs/>
          <w:sz w:val="22"/>
          <w:szCs w:val="22"/>
        </w:rPr>
        <w:t>“Historial de seguimiento y control a los recursos del Sistema General de Participaciones – Ejecución y Seguimiento de la Medida”</w:t>
      </w:r>
      <w:r w:rsidRPr="00837AB8">
        <w:rPr>
          <w:rFonts w:ascii="Arial" w:hAnsi="Arial" w:cs="Arial"/>
          <w:sz w:val="22"/>
          <w:szCs w:val="22"/>
        </w:rPr>
        <w:t xml:space="preserve">. Radicado No. 1-2022-062319 del 04 de agosto de 2022. </w:t>
      </w:r>
      <w:r w:rsidRPr="00D230E9">
        <w:rPr>
          <w:rFonts w:ascii="Arial" w:hAnsi="Arial" w:cs="Arial"/>
          <w:sz w:val="22"/>
          <w:szCs w:val="22"/>
          <w:lang w:val="es-CO"/>
        </w:rPr>
        <w:t xml:space="preserve">Enlace </w:t>
      </w:r>
      <w:hyperlink r:id="rId24" w:history="1">
        <w:r w:rsidRPr="00D230E9">
          <w:rPr>
            <w:rStyle w:val="Hipervnculo"/>
            <w:rFonts w:ascii="Arial" w:hAnsi="Arial" w:cs="Arial"/>
            <w:sz w:val="22"/>
            <w:szCs w:val="22"/>
            <w:lang w:val="es-CO"/>
          </w:rPr>
          <w:t>http://portalgestiondoc.minhacienda.red/PortalEmpleado/viewer.jsp?config=2FKNF0tFWz1TJj4cjFt3xRtZp6Isi6eqIEVqKLXCFHig0ws25bNU3bI+hSw6fi+czp+6SyTDeSuS4A4UKa/PeSLFCV8XBAE5vUdprlEGiqiW5qyGJN0tyYkohOojCGKSO56c8DTZZqELOGFFJlumiZk5dE+sY5nKF1ATtlqSplL2bXdSUbh8nsCVs4AR3ANS&amp;guid=7a9fbb96183006e19c75382&amp;idrepository=879</w:t>
        </w:r>
      </w:hyperlink>
      <w:r w:rsidRPr="00D230E9">
        <w:rPr>
          <w:rFonts w:ascii="Arial" w:hAnsi="Arial" w:cs="Arial"/>
          <w:sz w:val="22"/>
          <w:szCs w:val="22"/>
          <w:lang w:val="es-CO"/>
        </w:rPr>
        <w:t xml:space="preserve"> </w:t>
      </w:r>
    </w:p>
    <w:p w14:paraId="3C0F4469" w14:textId="77777777" w:rsidR="00E43881" w:rsidRPr="00837AB8" w:rsidRDefault="00E43881" w:rsidP="002B7FD4">
      <w:pPr>
        <w:pStyle w:val="Prrafodelista"/>
        <w:numPr>
          <w:ilvl w:val="0"/>
          <w:numId w:val="38"/>
        </w:numPr>
        <w:jc w:val="both"/>
        <w:rPr>
          <w:rFonts w:ascii="Arial" w:hAnsi="Arial" w:cs="Arial"/>
          <w:sz w:val="22"/>
          <w:szCs w:val="22"/>
          <w:lang w:val="en-US"/>
        </w:rPr>
      </w:pPr>
      <w:r w:rsidRPr="00837AB8">
        <w:rPr>
          <w:rFonts w:ascii="Arial" w:hAnsi="Arial" w:cs="Arial"/>
          <w:sz w:val="22"/>
          <w:szCs w:val="22"/>
          <w:lang w:val="es-CO"/>
        </w:rPr>
        <w:t xml:space="preserve">Consolidado de Cuentas Maestras 2021 – junio de 2022. </w:t>
      </w:r>
      <w:r w:rsidRPr="00837AB8">
        <w:rPr>
          <w:rFonts w:ascii="Arial" w:hAnsi="Arial" w:cs="Arial"/>
          <w:sz w:val="22"/>
          <w:szCs w:val="22"/>
        </w:rPr>
        <w:t xml:space="preserve">Asignación Especial para Municipios Ribereños del Río Magdalena. Municipio de Barranco de Loba – Bolívar. Serie </w:t>
      </w:r>
      <w:r w:rsidRPr="00837AB8">
        <w:rPr>
          <w:rFonts w:ascii="Arial" w:hAnsi="Arial" w:cs="Arial"/>
          <w:i/>
          <w:iCs/>
          <w:sz w:val="22"/>
          <w:szCs w:val="22"/>
        </w:rPr>
        <w:t>“Historial de seguimiento y control a los recursos del Sistema General de Participaciones – Ejecución y Seguimiento de la Medida”</w:t>
      </w:r>
      <w:r w:rsidRPr="00837AB8">
        <w:rPr>
          <w:rFonts w:ascii="Arial" w:hAnsi="Arial" w:cs="Arial"/>
          <w:sz w:val="22"/>
          <w:szCs w:val="22"/>
        </w:rPr>
        <w:t xml:space="preserve">. </w:t>
      </w:r>
      <w:r w:rsidRPr="00837AB8">
        <w:rPr>
          <w:rFonts w:ascii="Arial" w:hAnsi="Arial" w:cs="Arial"/>
          <w:sz w:val="22"/>
          <w:szCs w:val="22"/>
          <w:lang w:val="en-US"/>
        </w:rPr>
        <w:t xml:space="preserve">Enlace </w:t>
      </w:r>
      <w:hyperlink r:id="rId25" w:history="1">
        <w:r w:rsidRPr="00837AB8">
          <w:rPr>
            <w:rStyle w:val="Hipervnculo"/>
            <w:rFonts w:ascii="Arial" w:hAnsi="Arial" w:cs="Arial"/>
            <w:sz w:val="22"/>
            <w:szCs w:val="22"/>
            <w:lang w:val="en-US"/>
          </w:rPr>
          <w:t>http://portalgestiondoc.minhacienda.red/PortalEmpleado/viewer.jsp?config=ZqBRGEQ8gG2wyGg9Ge7PdaUEfjDTh2Zpyt0J01bdGB+SbHkEgFYsS5YrJxfN44xM6iASc0EjwPfdzLqH5HbM/4HGpzUBbkD3OOJyymaflaSjOGiHXTzl5vKi6MmxCPuDtj4B865JdtVC48UAGHNoyiTw5Womk2VcUC1z1HdzqdY/bpihqNfqmgj31n3jkV1N&amp;guid=-2dec319f1841bea1470-7557&amp;idrepository=879</w:t>
        </w:r>
      </w:hyperlink>
      <w:r w:rsidRPr="00837AB8">
        <w:rPr>
          <w:rFonts w:ascii="Arial" w:hAnsi="Arial" w:cs="Arial"/>
          <w:sz w:val="22"/>
          <w:szCs w:val="22"/>
          <w:lang w:val="en-US"/>
        </w:rPr>
        <w:t xml:space="preserve"> </w:t>
      </w:r>
    </w:p>
    <w:p w14:paraId="30C04A49" w14:textId="77777777" w:rsidR="00B92025" w:rsidRPr="00837AB8" w:rsidRDefault="00B92025" w:rsidP="002B7FD4">
      <w:pPr>
        <w:pStyle w:val="Prrafodelista"/>
        <w:jc w:val="both"/>
        <w:rPr>
          <w:rFonts w:ascii="Arial" w:hAnsi="Arial" w:cs="Arial"/>
          <w:sz w:val="22"/>
          <w:szCs w:val="22"/>
          <w:lang w:val="en-US"/>
        </w:rPr>
      </w:pPr>
    </w:p>
    <w:p w14:paraId="5BEE99B3" w14:textId="77777777" w:rsidR="00B92025" w:rsidRPr="008F3C05" w:rsidRDefault="00B92025" w:rsidP="00CC079C">
      <w:pPr>
        <w:contextualSpacing/>
        <w:jc w:val="both"/>
        <w:rPr>
          <w:rFonts w:ascii="Arial" w:hAnsi="Arial" w:cs="Arial"/>
          <w:sz w:val="22"/>
          <w:szCs w:val="22"/>
          <w:lang w:val="en-US"/>
        </w:rPr>
      </w:pPr>
    </w:p>
    <w:p w14:paraId="6B8B574B" w14:textId="77777777" w:rsidR="00CC5290" w:rsidRPr="00E77E60" w:rsidRDefault="00CC5290" w:rsidP="002B7FD4">
      <w:pPr>
        <w:pStyle w:val="Prrafodelista"/>
        <w:numPr>
          <w:ilvl w:val="0"/>
          <w:numId w:val="4"/>
        </w:numPr>
        <w:jc w:val="both"/>
        <w:rPr>
          <w:rFonts w:ascii="Arial" w:hAnsi="Arial" w:cs="Arial"/>
          <w:b/>
          <w:bCs/>
          <w:sz w:val="22"/>
          <w:szCs w:val="22"/>
        </w:rPr>
      </w:pPr>
      <w:r w:rsidRPr="00E77E60">
        <w:rPr>
          <w:rFonts w:ascii="Arial" w:hAnsi="Arial" w:cs="Arial"/>
          <w:b/>
          <w:bCs/>
          <w:sz w:val="22"/>
          <w:szCs w:val="22"/>
        </w:rPr>
        <w:t>CONCLUSIONES Y RECOMENDACIONES.</w:t>
      </w:r>
    </w:p>
    <w:p w14:paraId="5BA0CE55" w14:textId="77777777" w:rsidR="00CC5290" w:rsidRDefault="00CC5290" w:rsidP="00CC079C">
      <w:pPr>
        <w:tabs>
          <w:tab w:val="left" w:pos="3206"/>
          <w:tab w:val="left" w:pos="6338"/>
        </w:tabs>
        <w:contextualSpacing/>
        <w:jc w:val="both"/>
        <w:rPr>
          <w:rFonts w:ascii="Arial" w:hAnsi="Arial" w:cs="Arial"/>
          <w:sz w:val="22"/>
          <w:szCs w:val="22"/>
        </w:rPr>
      </w:pPr>
    </w:p>
    <w:p w14:paraId="431876E9" w14:textId="77777777" w:rsidR="00A258E1" w:rsidRDefault="00A258E1" w:rsidP="002B7FD4">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Como resultado de la evaluación realizada a lo largo del presente informe, se concluye que el </w:t>
      </w:r>
      <w:r w:rsidR="00A53D56">
        <w:rPr>
          <w:rFonts w:ascii="Arial" w:eastAsia="Arial" w:hAnsi="Arial" w:cs="Arial"/>
          <w:sz w:val="22"/>
          <w:szCs w:val="22"/>
          <w:lang w:eastAsia="en-US"/>
        </w:rPr>
        <w:t>Municipio</w:t>
      </w:r>
      <w:r w:rsidRPr="00160278">
        <w:rPr>
          <w:rFonts w:ascii="Arial" w:eastAsia="Arial" w:hAnsi="Arial" w:cs="Arial"/>
          <w:sz w:val="22"/>
          <w:szCs w:val="22"/>
          <w:lang w:eastAsia="en-US"/>
        </w:rPr>
        <w:t xml:space="preserve"> de </w:t>
      </w:r>
      <w:r>
        <w:rPr>
          <w:rFonts w:ascii="Arial" w:eastAsia="Arial" w:hAnsi="Arial" w:cs="Arial"/>
          <w:sz w:val="22"/>
          <w:szCs w:val="22"/>
          <w:lang w:eastAsia="en-US"/>
        </w:rPr>
        <w:t xml:space="preserve">Barranco de Loba </w:t>
      </w:r>
      <w:r w:rsidRPr="00160278">
        <w:rPr>
          <w:rFonts w:ascii="Arial" w:eastAsia="Arial" w:hAnsi="Arial" w:cs="Arial"/>
          <w:sz w:val="22"/>
          <w:szCs w:val="22"/>
          <w:lang w:eastAsia="en-US"/>
        </w:rPr>
        <w:t xml:space="preserve">– </w:t>
      </w:r>
      <w:r>
        <w:rPr>
          <w:rFonts w:ascii="Arial" w:eastAsia="Arial" w:hAnsi="Arial" w:cs="Arial"/>
          <w:sz w:val="22"/>
          <w:szCs w:val="22"/>
          <w:lang w:eastAsia="en-US"/>
        </w:rPr>
        <w:t xml:space="preserve">Bolívar </w:t>
      </w:r>
      <w:r w:rsidRPr="00160278">
        <w:rPr>
          <w:rFonts w:ascii="Arial" w:eastAsia="Arial" w:hAnsi="Arial" w:cs="Arial"/>
          <w:sz w:val="22"/>
          <w:szCs w:val="22"/>
          <w:lang w:eastAsia="en-US"/>
        </w:rPr>
        <w:t>ha cumplido</w:t>
      </w:r>
      <w:r w:rsidR="002C5971">
        <w:rPr>
          <w:rFonts w:ascii="Arial" w:eastAsia="Arial" w:hAnsi="Arial" w:cs="Arial"/>
          <w:sz w:val="22"/>
          <w:szCs w:val="22"/>
          <w:lang w:eastAsia="en-US"/>
        </w:rPr>
        <w:t>,</w:t>
      </w:r>
      <w:r w:rsidRPr="00160278">
        <w:rPr>
          <w:rFonts w:ascii="Arial" w:eastAsia="Arial" w:hAnsi="Arial" w:cs="Arial"/>
          <w:sz w:val="22"/>
          <w:szCs w:val="22"/>
          <w:lang w:eastAsia="en-US"/>
        </w:rPr>
        <w:t xml:space="preserve"> </w:t>
      </w:r>
      <w:r w:rsidR="007509CA">
        <w:rPr>
          <w:rFonts w:ascii="Arial" w:eastAsia="Arial" w:hAnsi="Arial" w:cs="Arial"/>
          <w:sz w:val="22"/>
          <w:szCs w:val="22"/>
          <w:lang w:eastAsia="en-US"/>
        </w:rPr>
        <w:t>en los términos de entrega y calidad de la información</w:t>
      </w:r>
      <w:r w:rsidR="002C5971">
        <w:rPr>
          <w:rFonts w:ascii="Arial" w:eastAsia="Arial" w:hAnsi="Arial" w:cs="Arial"/>
          <w:sz w:val="22"/>
          <w:szCs w:val="22"/>
          <w:lang w:eastAsia="en-US"/>
        </w:rPr>
        <w:t>,</w:t>
      </w:r>
      <w:r w:rsidR="007509CA">
        <w:rPr>
          <w:rFonts w:ascii="Arial" w:eastAsia="Arial" w:hAnsi="Arial" w:cs="Arial"/>
          <w:sz w:val="22"/>
          <w:szCs w:val="22"/>
          <w:lang w:eastAsia="en-US"/>
        </w:rPr>
        <w:t xml:space="preserve"> </w:t>
      </w:r>
      <w:r w:rsidRPr="00160278">
        <w:rPr>
          <w:rFonts w:ascii="Arial" w:eastAsia="Arial" w:hAnsi="Arial" w:cs="Arial"/>
          <w:sz w:val="22"/>
          <w:szCs w:val="22"/>
          <w:lang w:eastAsia="en-US"/>
        </w:rPr>
        <w:t xml:space="preserve">con </w:t>
      </w:r>
      <w:r w:rsidR="007509CA">
        <w:rPr>
          <w:rFonts w:ascii="Arial" w:eastAsia="Arial" w:hAnsi="Arial" w:cs="Arial"/>
          <w:sz w:val="22"/>
          <w:szCs w:val="22"/>
          <w:lang w:eastAsia="en-US"/>
        </w:rPr>
        <w:t xml:space="preserve">una </w:t>
      </w:r>
      <w:r w:rsidR="006D53BB">
        <w:rPr>
          <w:rFonts w:ascii="Arial" w:eastAsia="Arial" w:hAnsi="Arial" w:cs="Arial"/>
          <w:sz w:val="22"/>
          <w:szCs w:val="22"/>
          <w:lang w:eastAsia="en-US"/>
        </w:rPr>
        <w:t>(</w:t>
      </w:r>
      <w:r w:rsidR="007509CA">
        <w:rPr>
          <w:rFonts w:ascii="Arial" w:eastAsia="Arial" w:hAnsi="Arial" w:cs="Arial"/>
          <w:sz w:val="22"/>
          <w:szCs w:val="22"/>
          <w:lang w:eastAsia="en-US"/>
        </w:rPr>
        <w:t>1</w:t>
      </w:r>
      <w:r w:rsidR="006D53BB">
        <w:rPr>
          <w:rFonts w:ascii="Arial" w:eastAsia="Arial" w:hAnsi="Arial" w:cs="Arial"/>
          <w:sz w:val="22"/>
          <w:szCs w:val="22"/>
          <w:lang w:eastAsia="en-US"/>
        </w:rPr>
        <w:t>)</w:t>
      </w:r>
      <w:r w:rsidRPr="00160278">
        <w:rPr>
          <w:rFonts w:ascii="Arial" w:eastAsia="Arial" w:hAnsi="Arial" w:cs="Arial"/>
          <w:sz w:val="22"/>
          <w:szCs w:val="22"/>
          <w:lang w:eastAsia="en-US"/>
        </w:rPr>
        <w:t xml:space="preserve"> de las </w:t>
      </w:r>
      <w:r w:rsidR="006D53BB">
        <w:rPr>
          <w:rFonts w:ascii="Arial" w:eastAsia="Arial" w:hAnsi="Arial" w:cs="Arial"/>
          <w:sz w:val="22"/>
          <w:szCs w:val="22"/>
          <w:lang w:eastAsia="en-US"/>
        </w:rPr>
        <w:t>diecisiete (</w:t>
      </w:r>
      <w:r>
        <w:rPr>
          <w:rFonts w:ascii="Arial" w:eastAsia="Arial" w:hAnsi="Arial" w:cs="Arial"/>
          <w:sz w:val="22"/>
          <w:szCs w:val="22"/>
          <w:lang w:eastAsia="en-US"/>
        </w:rPr>
        <w:t>17</w:t>
      </w:r>
      <w:r w:rsidR="006D53BB">
        <w:rPr>
          <w:rFonts w:ascii="Arial" w:eastAsia="Arial" w:hAnsi="Arial" w:cs="Arial"/>
          <w:sz w:val="22"/>
          <w:szCs w:val="22"/>
          <w:lang w:eastAsia="en-US"/>
        </w:rPr>
        <w:t>)</w:t>
      </w:r>
      <w:r w:rsidRPr="00160278">
        <w:rPr>
          <w:rFonts w:ascii="Arial" w:eastAsia="Arial" w:hAnsi="Arial" w:cs="Arial"/>
          <w:sz w:val="22"/>
          <w:szCs w:val="22"/>
          <w:lang w:eastAsia="en-US"/>
        </w:rPr>
        <w:t xml:space="preserve"> actividades contenidas en el Plan de Desempeño lo cual se traduce en un cumplimiento del </w:t>
      </w:r>
      <w:r w:rsidR="00AD6DC1">
        <w:rPr>
          <w:rFonts w:ascii="Arial" w:eastAsia="Arial" w:hAnsi="Arial" w:cs="Arial"/>
          <w:sz w:val="22"/>
          <w:szCs w:val="22"/>
          <w:lang w:eastAsia="en-US"/>
        </w:rPr>
        <w:t>6</w:t>
      </w:r>
      <w:r>
        <w:rPr>
          <w:rFonts w:ascii="Arial" w:eastAsia="Arial" w:hAnsi="Arial" w:cs="Arial"/>
          <w:sz w:val="22"/>
          <w:szCs w:val="22"/>
          <w:lang w:eastAsia="en-US"/>
        </w:rPr>
        <w:t xml:space="preserve"> </w:t>
      </w:r>
      <w:r w:rsidRPr="00160278">
        <w:rPr>
          <w:rFonts w:ascii="Arial" w:eastAsia="Arial" w:hAnsi="Arial" w:cs="Arial"/>
          <w:sz w:val="22"/>
          <w:szCs w:val="22"/>
          <w:lang w:eastAsia="en-US"/>
        </w:rPr>
        <w:t xml:space="preserve">%. Al respecto, es importante mencionar </w:t>
      </w:r>
      <w:r w:rsidR="00DC30B1">
        <w:rPr>
          <w:rFonts w:ascii="Arial" w:eastAsia="Arial" w:hAnsi="Arial" w:cs="Arial"/>
          <w:sz w:val="22"/>
          <w:szCs w:val="22"/>
          <w:lang w:eastAsia="en-US"/>
        </w:rPr>
        <w:t xml:space="preserve">que se </w:t>
      </w:r>
      <w:r w:rsidR="0059561B">
        <w:rPr>
          <w:rFonts w:ascii="Arial" w:eastAsia="Arial" w:hAnsi="Arial" w:cs="Arial"/>
          <w:sz w:val="22"/>
          <w:szCs w:val="22"/>
          <w:lang w:eastAsia="en-US"/>
        </w:rPr>
        <w:t>continúa</w:t>
      </w:r>
      <w:r w:rsidR="00DC30B1">
        <w:rPr>
          <w:rFonts w:ascii="Arial" w:eastAsia="Arial" w:hAnsi="Arial" w:cs="Arial"/>
          <w:sz w:val="22"/>
          <w:szCs w:val="22"/>
          <w:lang w:eastAsia="en-US"/>
        </w:rPr>
        <w:t xml:space="preserve"> </w:t>
      </w:r>
      <w:r w:rsidRPr="00160278">
        <w:rPr>
          <w:rFonts w:ascii="Arial" w:eastAsia="Arial" w:hAnsi="Arial" w:cs="Arial"/>
          <w:sz w:val="22"/>
          <w:szCs w:val="22"/>
          <w:lang w:eastAsia="en-US"/>
        </w:rPr>
        <w:t>reitera</w:t>
      </w:r>
      <w:r w:rsidR="00DC30B1">
        <w:rPr>
          <w:rFonts w:ascii="Arial" w:eastAsia="Arial" w:hAnsi="Arial" w:cs="Arial"/>
          <w:sz w:val="22"/>
          <w:szCs w:val="22"/>
          <w:lang w:eastAsia="en-US"/>
        </w:rPr>
        <w:t>ndo</w:t>
      </w:r>
      <w:r w:rsidRPr="00160278">
        <w:rPr>
          <w:rFonts w:ascii="Arial" w:eastAsia="Arial" w:hAnsi="Arial" w:cs="Arial"/>
          <w:sz w:val="22"/>
          <w:szCs w:val="22"/>
          <w:lang w:eastAsia="en-US"/>
        </w:rPr>
        <w:t xml:space="preserve"> el cambio en la destinación de los recursos </w:t>
      </w:r>
      <w:r w:rsidR="00820FF1">
        <w:rPr>
          <w:rFonts w:ascii="Arial" w:eastAsia="Arial" w:hAnsi="Arial" w:cs="Arial"/>
          <w:sz w:val="22"/>
          <w:szCs w:val="22"/>
          <w:lang w:eastAsia="en-US"/>
        </w:rPr>
        <w:t>debido a</w:t>
      </w:r>
      <w:r w:rsidR="005D0618">
        <w:rPr>
          <w:rFonts w:ascii="Arial" w:eastAsia="Arial" w:hAnsi="Arial" w:cs="Arial"/>
          <w:sz w:val="22"/>
          <w:szCs w:val="22"/>
          <w:lang w:eastAsia="en-US"/>
        </w:rPr>
        <w:t xml:space="preserve"> la financiación con</w:t>
      </w:r>
      <w:r w:rsidRPr="00160278">
        <w:rPr>
          <w:rFonts w:ascii="Arial" w:eastAsia="Arial" w:hAnsi="Arial" w:cs="Arial"/>
          <w:sz w:val="22"/>
          <w:szCs w:val="22"/>
          <w:lang w:eastAsia="en-US"/>
        </w:rPr>
        <w:t xml:space="preserve"> los recursos de la Asignación</w:t>
      </w:r>
      <w:r>
        <w:rPr>
          <w:rFonts w:ascii="Arial" w:eastAsia="Arial" w:hAnsi="Arial" w:cs="Arial"/>
          <w:sz w:val="22"/>
          <w:szCs w:val="22"/>
          <w:lang w:eastAsia="en-US"/>
        </w:rPr>
        <w:t xml:space="preserve"> de Ribereños</w:t>
      </w:r>
      <w:r w:rsidRPr="00160278">
        <w:rPr>
          <w:rFonts w:ascii="Arial" w:eastAsia="Arial" w:hAnsi="Arial" w:cs="Arial"/>
          <w:sz w:val="22"/>
          <w:szCs w:val="22"/>
          <w:lang w:eastAsia="en-US"/>
        </w:rPr>
        <w:t xml:space="preserve"> en </w:t>
      </w:r>
      <w:r w:rsidR="004C25DB">
        <w:rPr>
          <w:rFonts w:ascii="Arial" w:eastAsia="Arial" w:hAnsi="Arial" w:cs="Arial"/>
          <w:sz w:val="22"/>
          <w:szCs w:val="22"/>
          <w:lang w:eastAsia="en-US"/>
        </w:rPr>
        <w:t xml:space="preserve">actividades </w:t>
      </w:r>
      <w:r w:rsidR="004C25DB" w:rsidRPr="00160278">
        <w:rPr>
          <w:rFonts w:ascii="Arial" w:eastAsia="Arial" w:hAnsi="Arial" w:cs="Arial"/>
          <w:sz w:val="22"/>
          <w:szCs w:val="22"/>
          <w:lang w:eastAsia="en-US"/>
        </w:rPr>
        <w:t>no permitid</w:t>
      </w:r>
      <w:r w:rsidR="004C25DB">
        <w:rPr>
          <w:rFonts w:ascii="Arial" w:eastAsia="Arial" w:hAnsi="Arial" w:cs="Arial"/>
          <w:sz w:val="22"/>
          <w:szCs w:val="22"/>
          <w:lang w:eastAsia="en-US"/>
        </w:rPr>
        <w:t>as</w:t>
      </w:r>
      <w:r>
        <w:rPr>
          <w:rFonts w:ascii="Arial" w:eastAsia="Arial" w:hAnsi="Arial" w:cs="Arial"/>
          <w:sz w:val="22"/>
          <w:szCs w:val="22"/>
          <w:lang w:eastAsia="en-US"/>
        </w:rPr>
        <w:t xml:space="preserve"> por la ley</w:t>
      </w:r>
      <w:r w:rsidRPr="00160278">
        <w:rPr>
          <w:rFonts w:ascii="Arial" w:eastAsia="Arial" w:hAnsi="Arial" w:cs="Arial"/>
          <w:sz w:val="22"/>
          <w:szCs w:val="22"/>
          <w:lang w:eastAsia="en-US"/>
        </w:rPr>
        <w:t xml:space="preserve">, específicamente </w:t>
      </w:r>
      <w:r w:rsidRPr="00160278">
        <w:rPr>
          <w:rFonts w:ascii="Arial" w:eastAsia="Arial" w:hAnsi="Arial" w:cs="Arial"/>
          <w:sz w:val="22"/>
          <w:szCs w:val="22"/>
          <w:lang w:eastAsia="en-US"/>
        </w:rPr>
        <w:lastRenderedPageBreak/>
        <w:t xml:space="preserve">en </w:t>
      </w:r>
      <w:r>
        <w:rPr>
          <w:rFonts w:ascii="Arial" w:eastAsia="Arial" w:hAnsi="Arial" w:cs="Arial"/>
          <w:sz w:val="22"/>
          <w:szCs w:val="22"/>
          <w:lang w:eastAsia="en-US"/>
        </w:rPr>
        <w:t xml:space="preserve">la financiación de la elaboración de planes de gestión; asimismo, </w:t>
      </w:r>
      <w:r w:rsidR="004C25DB">
        <w:rPr>
          <w:rFonts w:ascii="Arial" w:eastAsia="Arial" w:hAnsi="Arial" w:cs="Arial"/>
          <w:sz w:val="22"/>
          <w:szCs w:val="22"/>
          <w:lang w:eastAsia="en-US"/>
        </w:rPr>
        <w:t xml:space="preserve">existe </w:t>
      </w:r>
      <w:r>
        <w:rPr>
          <w:rFonts w:ascii="Arial" w:eastAsia="Arial" w:hAnsi="Arial" w:cs="Arial"/>
          <w:sz w:val="22"/>
          <w:szCs w:val="22"/>
          <w:lang w:eastAsia="en-US"/>
        </w:rPr>
        <w:t xml:space="preserve">la recurrencia del inadecuado manejo de la Cuenta Maestra </w:t>
      </w:r>
      <w:r w:rsidR="00107AEA">
        <w:rPr>
          <w:rFonts w:ascii="Arial" w:eastAsia="Arial" w:hAnsi="Arial" w:cs="Arial"/>
          <w:sz w:val="22"/>
          <w:szCs w:val="22"/>
          <w:lang w:eastAsia="en-US"/>
        </w:rPr>
        <w:t>y la no apertura de la Cuenta Maestra Pagadora para la Asignación.</w:t>
      </w:r>
    </w:p>
    <w:p w14:paraId="1C968EEE" w14:textId="77777777" w:rsidR="00A258E1" w:rsidRDefault="00A258E1" w:rsidP="002B7FD4">
      <w:pPr>
        <w:spacing w:after="160"/>
        <w:contextualSpacing/>
        <w:jc w:val="both"/>
        <w:rPr>
          <w:rFonts w:ascii="Arial" w:eastAsia="Arial" w:hAnsi="Arial" w:cs="Arial"/>
          <w:sz w:val="22"/>
          <w:szCs w:val="22"/>
          <w:lang w:eastAsia="en-US"/>
        </w:rPr>
      </w:pPr>
    </w:p>
    <w:p w14:paraId="56F60279" w14:textId="77777777" w:rsidR="00A66C78" w:rsidRDefault="00A66C78" w:rsidP="002B7FD4">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 xml:space="preserve">A partir del análisis financiero y de la Cuenta Maestra, se </w:t>
      </w:r>
      <w:r w:rsidR="00A73250">
        <w:rPr>
          <w:rFonts w:ascii="Arial" w:eastAsia="Arial" w:hAnsi="Arial" w:cs="Arial"/>
          <w:sz w:val="22"/>
          <w:szCs w:val="22"/>
          <w:lang w:eastAsia="en-US"/>
        </w:rPr>
        <w:t>evidenci</w:t>
      </w:r>
      <w:r w:rsidR="00A1228E">
        <w:rPr>
          <w:rFonts w:ascii="Arial" w:eastAsia="Arial" w:hAnsi="Arial" w:cs="Arial"/>
          <w:sz w:val="22"/>
          <w:szCs w:val="22"/>
          <w:lang w:eastAsia="en-US"/>
        </w:rPr>
        <w:t>aron</w:t>
      </w:r>
      <w:r w:rsidR="00A73250">
        <w:rPr>
          <w:rFonts w:ascii="Arial" w:eastAsia="Arial" w:hAnsi="Arial" w:cs="Arial"/>
          <w:sz w:val="22"/>
          <w:szCs w:val="22"/>
          <w:lang w:eastAsia="en-US"/>
        </w:rPr>
        <w:t xml:space="preserve"> dos eventos de riesgos sobrevinientes, correspondientes al 9.</w:t>
      </w:r>
      <w:r w:rsidR="000A24E2">
        <w:rPr>
          <w:rFonts w:ascii="Arial" w:eastAsia="Arial" w:hAnsi="Arial" w:cs="Arial"/>
          <w:sz w:val="22"/>
          <w:szCs w:val="22"/>
          <w:lang w:eastAsia="en-US"/>
        </w:rPr>
        <w:t>6</w:t>
      </w:r>
      <w:r w:rsidR="00A73250">
        <w:rPr>
          <w:rFonts w:ascii="Arial" w:eastAsia="Arial" w:hAnsi="Arial" w:cs="Arial"/>
          <w:sz w:val="22"/>
          <w:szCs w:val="22"/>
          <w:lang w:eastAsia="en-US"/>
        </w:rPr>
        <w:t xml:space="preserve"> y 9.18 </w:t>
      </w:r>
      <w:r w:rsidR="0010676C">
        <w:rPr>
          <w:rFonts w:ascii="Arial" w:eastAsia="Arial" w:hAnsi="Arial" w:cs="Arial"/>
          <w:sz w:val="22"/>
          <w:szCs w:val="22"/>
          <w:lang w:eastAsia="en-US"/>
        </w:rPr>
        <w:t xml:space="preserve">conforme el artículo 9° del Decreto 028 de 2008, </w:t>
      </w:r>
      <w:r w:rsidR="001F16FF">
        <w:rPr>
          <w:rFonts w:ascii="Arial" w:eastAsia="Arial" w:hAnsi="Arial" w:cs="Arial"/>
          <w:sz w:val="22"/>
          <w:szCs w:val="22"/>
          <w:lang w:eastAsia="en-US"/>
        </w:rPr>
        <w:t xml:space="preserve">debido a </w:t>
      </w:r>
      <w:r w:rsidR="000A24E2">
        <w:rPr>
          <w:rFonts w:ascii="Arial" w:eastAsia="Arial" w:hAnsi="Arial" w:cs="Arial"/>
          <w:sz w:val="22"/>
          <w:szCs w:val="22"/>
          <w:lang w:eastAsia="en-US"/>
        </w:rPr>
        <w:t xml:space="preserve">que, el Municipio </w:t>
      </w:r>
      <w:r w:rsidR="00A1228E">
        <w:rPr>
          <w:rFonts w:ascii="Arial" w:eastAsia="Arial" w:hAnsi="Arial" w:cs="Arial"/>
          <w:sz w:val="22"/>
          <w:szCs w:val="22"/>
          <w:lang w:eastAsia="en-US"/>
        </w:rPr>
        <w:t xml:space="preserve">de Barranco de Loba </w:t>
      </w:r>
      <w:r w:rsidR="000A24E2">
        <w:rPr>
          <w:rFonts w:ascii="Arial" w:eastAsia="Arial" w:hAnsi="Arial" w:cs="Arial"/>
          <w:sz w:val="22"/>
          <w:szCs w:val="22"/>
          <w:lang w:eastAsia="en-US"/>
        </w:rPr>
        <w:t xml:space="preserve">presentó </w:t>
      </w:r>
      <w:r w:rsidR="00081F93">
        <w:rPr>
          <w:rFonts w:ascii="Arial" w:eastAsia="Arial" w:hAnsi="Arial" w:cs="Arial"/>
          <w:sz w:val="22"/>
          <w:szCs w:val="22"/>
          <w:lang w:eastAsia="en-US"/>
        </w:rPr>
        <w:t xml:space="preserve">prácticas inadecuadas </w:t>
      </w:r>
      <w:r w:rsidR="000A24E2">
        <w:rPr>
          <w:rFonts w:ascii="Arial" w:eastAsia="Arial" w:hAnsi="Arial" w:cs="Arial"/>
          <w:sz w:val="22"/>
          <w:szCs w:val="22"/>
          <w:lang w:eastAsia="en-US"/>
        </w:rPr>
        <w:t>de te</w:t>
      </w:r>
      <w:r w:rsidR="00081F93">
        <w:rPr>
          <w:rFonts w:ascii="Arial" w:eastAsia="Arial" w:hAnsi="Arial" w:cs="Arial"/>
          <w:sz w:val="22"/>
          <w:szCs w:val="22"/>
          <w:lang w:eastAsia="en-US"/>
        </w:rPr>
        <w:t xml:space="preserve">sorería </w:t>
      </w:r>
      <w:r w:rsidR="00741B85">
        <w:rPr>
          <w:rFonts w:ascii="Arial" w:eastAsia="Arial" w:hAnsi="Arial" w:cs="Arial"/>
          <w:sz w:val="22"/>
          <w:szCs w:val="22"/>
          <w:lang w:eastAsia="en-US"/>
        </w:rPr>
        <w:t xml:space="preserve">e inconsistencias en el proceso </w:t>
      </w:r>
      <w:r w:rsidR="000E6072">
        <w:rPr>
          <w:rFonts w:ascii="Arial" w:eastAsia="Arial" w:hAnsi="Arial" w:cs="Arial"/>
          <w:sz w:val="22"/>
          <w:szCs w:val="22"/>
          <w:lang w:eastAsia="en-US"/>
        </w:rPr>
        <w:t>presupuestal</w:t>
      </w:r>
      <w:r w:rsidR="002461C7">
        <w:rPr>
          <w:rFonts w:ascii="Arial" w:eastAsia="Arial" w:hAnsi="Arial" w:cs="Arial"/>
          <w:sz w:val="22"/>
          <w:szCs w:val="22"/>
          <w:lang w:eastAsia="en-US"/>
        </w:rPr>
        <w:t>,</w:t>
      </w:r>
      <w:r w:rsidR="00A1228E">
        <w:rPr>
          <w:rFonts w:ascii="Arial" w:eastAsia="Arial" w:hAnsi="Arial" w:cs="Arial"/>
          <w:sz w:val="22"/>
          <w:szCs w:val="22"/>
          <w:lang w:eastAsia="en-US"/>
        </w:rPr>
        <w:t xml:space="preserve"> respectivamente. </w:t>
      </w:r>
    </w:p>
    <w:p w14:paraId="36C9B6C5" w14:textId="77777777" w:rsidR="00A66C78" w:rsidRPr="00160278" w:rsidRDefault="00A66C78" w:rsidP="002B7FD4">
      <w:pPr>
        <w:spacing w:after="160"/>
        <w:contextualSpacing/>
        <w:jc w:val="both"/>
        <w:rPr>
          <w:rFonts w:ascii="Arial" w:eastAsia="Arial" w:hAnsi="Arial" w:cs="Arial"/>
          <w:sz w:val="22"/>
          <w:szCs w:val="22"/>
          <w:lang w:eastAsia="en-US"/>
        </w:rPr>
      </w:pPr>
    </w:p>
    <w:p w14:paraId="73758319" w14:textId="77777777" w:rsidR="00A258E1" w:rsidRDefault="00A258E1" w:rsidP="002B7FD4">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Por consiguiente, se </w:t>
      </w:r>
      <w:r w:rsidR="00561281">
        <w:rPr>
          <w:rFonts w:ascii="Arial" w:eastAsia="Arial" w:hAnsi="Arial" w:cs="Arial"/>
          <w:sz w:val="22"/>
          <w:szCs w:val="22"/>
          <w:lang w:eastAsia="en-US"/>
        </w:rPr>
        <w:t xml:space="preserve">recomienda </w:t>
      </w:r>
      <w:r w:rsidR="00945A56">
        <w:rPr>
          <w:rFonts w:ascii="Arial" w:eastAsia="Arial" w:hAnsi="Arial" w:cs="Arial"/>
          <w:sz w:val="22"/>
          <w:szCs w:val="22"/>
          <w:lang w:eastAsia="en-US"/>
        </w:rPr>
        <w:t xml:space="preserve">reformular la Medida Preventiva de Plan de Desempeño </w:t>
      </w:r>
      <w:r w:rsidR="00E91218">
        <w:rPr>
          <w:rFonts w:ascii="Arial" w:eastAsia="Arial" w:hAnsi="Arial" w:cs="Arial"/>
          <w:sz w:val="22"/>
          <w:szCs w:val="22"/>
          <w:lang w:eastAsia="en-US"/>
        </w:rPr>
        <w:t>en la Asignación Especial para Municipios Ribereños del Río Magdalena</w:t>
      </w:r>
      <w:r w:rsidR="009427D3">
        <w:rPr>
          <w:rFonts w:ascii="Arial" w:eastAsia="Arial" w:hAnsi="Arial" w:cs="Arial"/>
          <w:sz w:val="22"/>
          <w:szCs w:val="22"/>
          <w:lang w:eastAsia="en-US"/>
        </w:rPr>
        <w:t xml:space="preserve"> del SGP</w:t>
      </w:r>
      <w:r w:rsidR="00380B19">
        <w:rPr>
          <w:rFonts w:ascii="Arial" w:eastAsia="Arial" w:hAnsi="Arial" w:cs="Arial"/>
          <w:sz w:val="22"/>
          <w:szCs w:val="22"/>
          <w:lang w:eastAsia="en-US"/>
        </w:rPr>
        <w:t xml:space="preserve">, con el propósito de </w:t>
      </w:r>
      <w:r w:rsidR="00826C05">
        <w:rPr>
          <w:rFonts w:ascii="Arial" w:eastAsia="Arial" w:hAnsi="Arial" w:cs="Arial"/>
          <w:sz w:val="22"/>
          <w:szCs w:val="22"/>
          <w:lang w:eastAsia="en-US"/>
        </w:rPr>
        <w:t xml:space="preserve">incluir actividades en pro de mejorar las prácticas de tesorería y </w:t>
      </w:r>
      <w:r w:rsidR="009A5799">
        <w:rPr>
          <w:rFonts w:ascii="Arial" w:eastAsia="Arial" w:hAnsi="Arial" w:cs="Arial"/>
          <w:sz w:val="22"/>
          <w:szCs w:val="22"/>
          <w:lang w:eastAsia="en-US"/>
        </w:rPr>
        <w:t xml:space="preserve">propender por </w:t>
      </w:r>
      <w:r w:rsidR="00165581">
        <w:rPr>
          <w:rFonts w:ascii="Arial" w:eastAsia="Arial" w:hAnsi="Arial" w:cs="Arial"/>
          <w:sz w:val="22"/>
          <w:szCs w:val="22"/>
          <w:lang w:eastAsia="en-US"/>
        </w:rPr>
        <w:t xml:space="preserve">un </w:t>
      </w:r>
      <w:r w:rsidR="007C3E90">
        <w:rPr>
          <w:rFonts w:ascii="Arial" w:eastAsia="Arial" w:hAnsi="Arial" w:cs="Arial"/>
          <w:sz w:val="22"/>
          <w:szCs w:val="22"/>
          <w:lang w:eastAsia="en-US"/>
        </w:rPr>
        <w:t xml:space="preserve">adecuado proceso </w:t>
      </w:r>
      <w:r w:rsidR="00031259">
        <w:rPr>
          <w:rFonts w:ascii="Arial" w:eastAsia="Arial" w:hAnsi="Arial" w:cs="Arial"/>
          <w:sz w:val="22"/>
          <w:szCs w:val="22"/>
          <w:lang w:eastAsia="en-US"/>
        </w:rPr>
        <w:t>presupuestal</w:t>
      </w:r>
      <w:r w:rsidR="006E6EC1">
        <w:rPr>
          <w:rFonts w:ascii="Arial" w:eastAsia="Arial" w:hAnsi="Arial" w:cs="Arial"/>
          <w:sz w:val="22"/>
          <w:szCs w:val="22"/>
          <w:lang w:eastAsia="en-US"/>
        </w:rPr>
        <w:t xml:space="preserve"> </w:t>
      </w:r>
      <w:r w:rsidR="00165581">
        <w:rPr>
          <w:rFonts w:ascii="Arial" w:eastAsia="Arial" w:hAnsi="Arial" w:cs="Arial"/>
          <w:sz w:val="22"/>
          <w:szCs w:val="22"/>
          <w:lang w:eastAsia="en-US"/>
        </w:rPr>
        <w:t xml:space="preserve">en </w:t>
      </w:r>
      <w:r w:rsidR="00826C05">
        <w:rPr>
          <w:rFonts w:ascii="Arial" w:eastAsia="Arial" w:hAnsi="Arial" w:cs="Arial"/>
          <w:sz w:val="22"/>
          <w:szCs w:val="22"/>
          <w:lang w:eastAsia="en-US"/>
        </w:rPr>
        <w:t>el Municipio</w:t>
      </w:r>
      <w:r w:rsidR="006E6EC1">
        <w:rPr>
          <w:rFonts w:ascii="Arial" w:eastAsia="Arial" w:hAnsi="Arial" w:cs="Arial"/>
          <w:sz w:val="22"/>
          <w:szCs w:val="22"/>
          <w:lang w:eastAsia="en-US"/>
        </w:rPr>
        <w:t xml:space="preserve"> de Barranco de Loba – Bolívar</w:t>
      </w:r>
      <w:r w:rsidR="00826C05">
        <w:rPr>
          <w:rFonts w:ascii="Arial" w:eastAsia="Arial" w:hAnsi="Arial" w:cs="Arial"/>
          <w:sz w:val="22"/>
          <w:szCs w:val="22"/>
          <w:lang w:eastAsia="en-US"/>
        </w:rPr>
        <w:t>.</w:t>
      </w:r>
    </w:p>
    <w:p w14:paraId="7E33469F" w14:textId="77777777" w:rsidR="00A258E1" w:rsidRPr="00160278" w:rsidRDefault="00A258E1" w:rsidP="002B7FD4">
      <w:pPr>
        <w:spacing w:after="160"/>
        <w:contextualSpacing/>
        <w:jc w:val="both"/>
        <w:rPr>
          <w:rFonts w:ascii="Arial" w:eastAsia="Arial" w:hAnsi="Arial" w:cs="Arial"/>
          <w:sz w:val="22"/>
          <w:szCs w:val="22"/>
          <w:lang w:eastAsia="en-US"/>
        </w:rPr>
      </w:pPr>
    </w:p>
    <w:p w14:paraId="10293B60" w14:textId="77777777" w:rsidR="00CC5290" w:rsidRDefault="00CC5290" w:rsidP="00CC079C">
      <w:pPr>
        <w:tabs>
          <w:tab w:val="left" w:pos="3206"/>
          <w:tab w:val="left" w:pos="6338"/>
        </w:tabs>
        <w:contextualSpacing/>
        <w:jc w:val="both"/>
        <w:rPr>
          <w:rFonts w:ascii="Arial" w:hAnsi="Arial" w:cs="Arial"/>
          <w:sz w:val="22"/>
          <w:szCs w:val="22"/>
        </w:rPr>
      </w:pPr>
    </w:p>
    <w:p w14:paraId="18D77DDC" w14:textId="77777777" w:rsidR="00CC5290" w:rsidRPr="00693947" w:rsidRDefault="00CC5290" w:rsidP="00CC079C">
      <w:pPr>
        <w:tabs>
          <w:tab w:val="left" w:pos="3206"/>
          <w:tab w:val="left" w:pos="6338"/>
        </w:tabs>
        <w:contextualSpacing/>
        <w:jc w:val="both"/>
        <w:rPr>
          <w:rFonts w:ascii="Arial" w:hAnsi="Arial" w:cs="Arial"/>
          <w:sz w:val="22"/>
          <w:szCs w:val="22"/>
        </w:rPr>
      </w:pPr>
    </w:p>
    <w:p w14:paraId="1E042C4D" w14:textId="77777777" w:rsidR="00CC5290" w:rsidRDefault="00CC5290" w:rsidP="00CC079C">
      <w:pPr>
        <w:contextualSpacing/>
        <w:jc w:val="both"/>
        <w:rPr>
          <w:rFonts w:ascii="Arial" w:hAnsi="Arial" w:cs="Arial"/>
          <w:b/>
          <w:sz w:val="14"/>
          <w:szCs w:val="14"/>
        </w:rPr>
      </w:pPr>
      <w:r>
        <w:rPr>
          <w:rFonts w:ascii="Arial" w:hAnsi="Arial" w:cs="Arial"/>
          <w:b/>
          <w:sz w:val="14"/>
          <w:szCs w:val="14"/>
        </w:rPr>
        <w:t xml:space="preserve">APROBÓ: </w:t>
      </w:r>
      <w:r w:rsidR="0059561B">
        <w:rPr>
          <w:rFonts w:ascii="Arial" w:hAnsi="Arial" w:cs="Arial"/>
          <w:sz w:val="14"/>
          <w:szCs w:val="14"/>
        </w:rPr>
        <w:t>Rosita Sedano</w:t>
      </w:r>
    </w:p>
    <w:p w14:paraId="21245579" w14:textId="77777777" w:rsidR="00CC5290" w:rsidRPr="00AC36FD" w:rsidRDefault="00CC5290" w:rsidP="00CC079C">
      <w:pPr>
        <w:contextualSpacing/>
        <w:jc w:val="both"/>
        <w:rPr>
          <w:rFonts w:ascii="Arial" w:hAnsi="Arial" w:cs="Arial"/>
          <w:b/>
          <w:sz w:val="14"/>
          <w:szCs w:val="14"/>
        </w:rPr>
      </w:pPr>
      <w:r w:rsidRPr="00AC36FD">
        <w:rPr>
          <w:rFonts w:ascii="Arial" w:hAnsi="Arial" w:cs="Arial"/>
          <w:b/>
          <w:sz w:val="14"/>
          <w:szCs w:val="14"/>
        </w:rPr>
        <w:t xml:space="preserve">REVISIÓN JURÍDICA: </w:t>
      </w:r>
      <w:r>
        <w:rPr>
          <w:rFonts w:ascii="Arial" w:hAnsi="Arial" w:cs="Arial"/>
          <w:sz w:val="14"/>
          <w:szCs w:val="14"/>
        </w:rPr>
        <w:t>Carlos Barona</w:t>
      </w:r>
    </w:p>
    <w:p w14:paraId="09EFD216" w14:textId="77777777" w:rsidR="00CC5290" w:rsidRPr="00AC36FD" w:rsidRDefault="00CC5290" w:rsidP="00CC079C">
      <w:pPr>
        <w:contextualSpacing/>
        <w:jc w:val="both"/>
        <w:rPr>
          <w:rFonts w:ascii="Arial" w:hAnsi="Arial" w:cs="Arial"/>
          <w:b/>
          <w:sz w:val="14"/>
          <w:szCs w:val="14"/>
        </w:rPr>
      </w:pPr>
      <w:r w:rsidRPr="00AC36FD">
        <w:rPr>
          <w:rFonts w:ascii="Arial" w:hAnsi="Arial" w:cs="Arial"/>
          <w:b/>
          <w:sz w:val="14"/>
          <w:szCs w:val="14"/>
        </w:rPr>
        <w:t xml:space="preserve">REVISIÓN TÉCNICA: </w:t>
      </w:r>
      <w:r>
        <w:rPr>
          <w:rFonts w:ascii="Arial" w:hAnsi="Arial" w:cs="Arial"/>
          <w:sz w:val="14"/>
          <w:szCs w:val="14"/>
        </w:rPr>
        <w:t>Diego Cortés</w:t>
      </w:r>
    </w:p>
    <w:p w14:paraId="505B4246" w14:textId="77777777" w:rsidR="00CC5290" w:rsidRDefault="00CC5290" w:rsidP="00CC079C">
      <w:pPr>
        <w:contextualSpacing/>
        <w:jc w:val="both"/>
        <w:rPr>
          <w:rFonts w:ascii="Arial" w:hAnsi="Arial" w:cs="Arial"/>
          <w:b/>
          <w:bCs/>
          <w:sz w:val="14"/>
          <w:szCs w:val="14"/>
        </w:rPr>
      </w:pPr>
      <w:r w:rsidRPr="519AA75B">
        <w:rPr>
          <w:rFonts w:ascii="Arial" w:hAnsi="Arial" w:cs="Arial"/>
          <w:b/>
          <w:bCs/>
          <w:sz w:val="14"/>
          <w:szCs w:val="14"/>
        </w:rPr>
        <w:t xml:space="preserve">ELABORÓ: </w:t>
      </w:r>
      <w:r w:rsidRPr="519AA75B">
        <w:rPr>
          <w:rFonts w:ascii="Arial" w:hAnsi="Arial" w:cs="Arial"/>
          <w:sz w:val="14"/>
          <w:szCs w:val="14"/>
        </w:rPr>
        <w:t>Anyi Quevedo</w:t>
      </w:r>
      <w:r>
        <w:rPr>
          <w:rFonts w:ascii="Arial" w:hAnsi="Arial" w:cs="Arial"/>
          <w:sz w:val="14"/>
          <w:szCs w:val="14"/>
        </w:rPr>
        <w:t xml:space="preserve"> </w:t>
      </w:r>
    </w:p>
    <w:p w14:paraId="580A5EAE" w14:textId="77777777" w:rsidR="0003085D" w:rsidRDefault="0003085D" w:rsidP="00CC079C">
      <w:pPr>
        <w:contextualSpacing/>
        <w:jc w:val="both"/>
        <w:rPr>
          <w:rFonts w:ascii="Arial" w:hAnsi="Arial" w:cs="Arial"/>
          <w:b/>
          <w:bCs/>
          <w:sz w:val="14"/>
          <w:szCs w:val="14"/>
        </w:rPr>
      </w:pPr>
    </w:p>
    <w:sectPr w:rsidR="0003085D" w:rsidSect="00CC079C">
      <w:headerReference w:type="default" r:id="rId26"/>
      <w:footerReference w:type="default" r:id="rId27"/>
      <w:headerReference w:type="first" r:id="rId28"/>
      <w:footerReference w:type="first" r:id="rId29"/>
      <w:pgSz w:w="12240" w:h="15840" w:code="127"/>
      <w:pgMar w:top="1701" w:right="1418" w:bottom="1985"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D46A" w14:textId="77777777" w:rsidR="001D33C3" w:rsidRDefault="001D33C3" w:rsidP="00F71345">
      <w:r>
        <w:separator/>
      </w:r>
    </w:p>
  </w:endnote>
  <w:endnote w:type="continuationSeparator" w:id="0">
    <w:p w14:paraId="3865B735" w14:textId="77777777" w:rsidR="001D33C3" w:rsidRDefault="001D33C3" w:rsidP="00F71345">
      <w:r>
        <w:continuationSeparator/>
      </w:r>
    </w:p>
  </w:endnote>
  <w:endnote w:type="continuationNotice" w:id="1">
    <w:p w14:paraId="71DA2B53" w14:textId="77777777" w:rsidR="001D33C3" w:rsidRDefault="001D3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9F29" w14:textId="77777777" w:rsidR="004F3F0F" w:rsidRPr="00B43E0B" w:rsidRDefault="00F2749F" w:rsidP="00B43E0B">
    <w:pPr>
      <w:pStyle w:val="Piedepgina"/>
      <w:jc w:val="center"/>
      <w:rPr>
        <w:rFonts w:ascii="Arial" w:hAnsi="Arial" w:cs="Arial"/>
        <w:b/>
        <w:sz w:val="20"/>
        <w:szCs w:val="20"/>
      </w:rPr>
    </w:pPr>
    <w:r>
      <w:rPr>
        <w:noProof/>
        <w:lang w:eastAsia="es-CO"/>
      </w:rPr>
      <w:drawing>
        <wp:anchor distT="0" distB="0" distL="114300" distR="114300" simplePos="0" relativeHeight="251663365" behindDoc="0" locked="0" layoutInCell="1" allowOverlap="1" wp14:anchorId="010BFD3B" wp14:editId="43FE752F">
          <wp:simplePos x="0" y="0"/>
          <wp:positionH relativeFrom="margin">
            <wp:posOffset>0</wp:posOffset>
          </wp:positionH>
          <wp:positionV relativeFrom="paragraph">
            <wp:posOffset>-523875</wp:posOffset>
          </wp:positionV>
          <wp:extent cx="3150870" cy="869950"/>
          <wp:effectExtent l="0" t="0" r="0" b="6350"/>
          <wp:wrapSquare wrapText="bothSides"/>
          <wp:docPr id="5" name="Imagen 5"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Correo electrónic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p w14:paraId="32D1CABA" w14:textId="77777777" w:rsidR="004F3F0F" w:rsidRPr="00085D89" w:rsidRDefault="0082443B" w:rsidP="00085D89">
    <w:pPr>
      <w:pStyle w:val="Piedepgina"/>
      <w:rPr>
        <w:lang w:val="es-ES"/>
      </w:rPr>
    </w:pPr>
    <w:r>
      <w:rPr>
        <w:noProof/>
      </w:rPr>
      <w:pict w14:anchorId="13E2611F">
        <v:shapetype id="_x0000_t202" coordsize="21600,21600" o:spt="202" path="m,l,21600r21600,l21600,xe">
          <v:stroke joinstyle="miter"/>
          <v:path gradientshapeok="t" o:connecttype="rect"/>
        </v:shapetype>
        <v:shape id="Cuadro de texto 27" o:spid="_x0000_s1026" type="#_x0000_t202" style="position:absolute;margin-left:434.25pt;margin-top:2.75pt;width:71.2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o:lock v:ext="edit" aspectratio="t" verticies="t" text="t" shapetype="t"/>
          <v:textbox inset=",7.2pt,,7.2pt">
            <w:txbxContent>
              <w:p w14:paraId="0FB5B894" w14:textId="77777777" w:rsidR="004F3F0F" w:rsidRPr="00DD1C6A" w:rsidRDefault="004F3F0F" w:rsidP="00435F57">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925B" w14:textId="77777777" w:rsidR="004F3F0F" w:rsidRDefault="001E21A6" w:rsidP="00CC64EF">
    <w:pPr>
      <w:pStyle w:val="Piedepgina"/>
      <w:tabs>
        <w:tab w:val="clear" w:pos="4419"/>
        <w:tab w:val="clear" w:pos="8838"/>
        <w:tab w:val="left" w:pos="5865"/>
      </w:tabs>
    </w:pPr>
    <w:r>
      <w:rPr>
        <w:noProof/>
        <w:lang w:eastAsia="es-CO"/>
      </w:rPr>
      <w:drawing>
        <wp:anchor distT="0" distB="0" distL="114300" distR="114300" simplePos="0" relativeHeight="251660293" behindDoc="0" locked="0" layoutInCell="1" allowOverlap="1" wp14:anchorId="2617459E" wp14:editId="65D67FE2">
          <wp:simplePos x="0" y="0"/>
          <wp:positionH relativeFrom="margin">
            <wp:align>left</wp:align>
          </wp:positionH>
          <wp:positionV relativeFrom="paragraph">
            <wp:posOffset>-742950</wp:posOffset>
          </wp:positionV>
          <wp:extent cx="3150870" cy="8699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r w:rsidR="0082443B">
      <w:rPr>
        <w:noProof/>
      </w:rPr>
      <w:pict w14:anchorId="70F4F7DC">
        <v:shapetype id="_x0000_t202" coordsize="21600,21600" o:spt="202" path="m,l,21600r21600,l21600,xe">
          <v:stroke joinstyle="miter"/>
          <v:path gradientshapeok="t" o:connecttype="rect"/>
        </v:shapetype>
        <v:shape id="Cuadro de texto 26" o:spid="_x0000_s1027" type="#_x0000_t202" style="position:absolute;margin-left:433.95pt;margin-top:1.55pt;width:71.25pt;height: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o:lock v:ext="edit" aspectratio="t" verticies="t" text="t" shapetype="t"/>
          <v:textbox inset=",7.2pt,,7.2pt">
            <w:txbxContent>
              <w:p w14:paraId="6D8BC026" w14:textId="77777777" w:rsidR="004F3F0F" w:rsidRPr="00DD1C6A" w:rsidRDefault="004F3F0F" w:rsidP="00C60D6F">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w:r>
    <w:r w:rsidR="004F3F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CE3F" w14:textId="77777777" w:rsidR="001D33C3" w:rsidRDefault="001D33C3" w:rsidP="00F71345">
      <w:r>
        <w:separator/>
      </w:r>
    </w:p>
  </w:footnote>
  <w:footnote w:type="continuationSeparator" w:id="0">
    <w:p w14:paraId="53FEA623" w14:textId="77777777" w:rsidR="001D33C3" w:rsidRDefault="001D33C3" w:rsidP="00F71345">
      <w:r>
        <w:continuationSeparator/>
      </w:r>
    </w:p>
  </w:footnote>
  <w:footnote w:type="continuationNotice" w:id="1">
    <w:p w14:paraId="6D530C4D" w14:textId="77777777" w:rsidR="001D33C3" w:rsidRDefault="001D33C3"/>
  </w:footnote>
  <w:footnote w:id="2">
    <w:p w14:paraId="00D5AF4F" w14:textId="77777777" w:rsidR="00CC5290" w:rsidRPr="00EB62D1" w:rsidRDefault="00CC5290" w:rsidP="00CC5290">
      <w:pPr>
        <w:pStyle w:val="Textonotapie"/>
        <w:rPr>
          <w:rFonts w:ascii="Arial" w:hAnsi="Arial" w:cs="Arial"/>
          <w:sz w:val="16"/>
          <w:szCs w:val="16"/>
          <w:lang w:val="es-CO"/>
        </w:rPr>
      </w:pPr>
      <w:r>
        <w:rPr>
          <w:rStyle w:val="Refdenotaalpie"/>
        </w:rPr>
        <w:footnoteRef/>
      </w:r>
      <w:r>
        <w:t xml:space="preserve"> </w:t>
      </w:r>
      <w:hyperlink r:id="rId1" w:history="1">
        <w:r w:rsidRPr="00EB62D1">
          <w:rPr>
            <w:rStyle w:val="Hipervnculo"/>
            <w:rFonts w:ascii="Arial" w:hAnsi="Arial" w:cs="Arial"/>
            <w:sz w:val="16"/>
            <w:szCs w:val="16"/>
          </w:rPr>
          <w:t>https://colaboracion.dnp.gov.co/CDT/Inversiones%20y%20finanzas%20pblicas/MGA_WEB/Manual%20de%20Procedimientos.pdf</w:t>
        </w:r>
      </w:hyperlink>
      <w:r w:rsidRPr="00EB62D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FEB3" w14:textId="77777777" w:rsidR="004F3F0F" w:rsidRDefault="00C272D5" w:rsidP="00F14025">
    <w:pPr>
      <w:pStyle w:val="Encabezado"/>
      <w:jc w:val="both"/>
      <w:rPr>
        <w:rFonts w:ascii="Arial" w:hAnsi="Arial" w:cs="Arial"/>
        <w:sz w:val="16"/>
        <w:szCs w:val="16"/>
      </w:rPr>
    </w:pPr>
    <w:r>
      <w:rPr>
        <w:noProof/>
        <w:lang w:eastAsia="es-CO"/>
      </w:rPr>
      <w:drawing>
        <wp:anchor distT="0" distB="0" distL="114300" distR="114300" simplePos="0" relativeHeight="251661317" behindDoc="1" locked="0" layoutInCell="1" allowOverlap="1" wp14:anchorId="4ACE1DFA" wp14:editId="6060EA5E">
          <wp:simplePos x="0" y="0"/>
          <wp:positionH relativeFrom="margin">
            <wp:align>left</wp:align>
          </wp:positionH>
          <wp:positionV relativeFrom="paragraph">
            <wp:posOffset>67310</wp:posOffset>
          </wp:positionV>
          <wp:extent cx="3136900" cy="533400"/>
          <wp:effectExtent l="0" t="0" r="6350" b="0"/>
          <wp:wrapNone/>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33400"/>
                  </a:xfrm>
                  <a:prstGeom prst="rect">
                    <a:avLst/>
                  </a:prstGeom>
                  <a:noFill/>
                  <a:ln>
                    <a:noFill/>
                  </a:ln>
                </pic:spPr>
              </pic:pic>
            </a:graphicData>
          </a:graphic>
        </wp:anchor>
      </w:drawing>
    </w:r>
  </w:p>
  <w:p w14:paraId="310DE84D" w14:textId="77777777" w:rsidR="004F3F0F" w:rsidRDefault="004F3F0F" w:rsidP="00F14025">
    <w:pPr>
      <w:pStyle w:val="Encabezado"/>
      <w:jc w:val="both"/>
      <w:rPr>
        <w:rFonts w:ascii="Arial" w:hAnsi="Arial" w:cs="Arial"/>
        <w:sz w:val="16"/>
        <w:szCs w:val="16"/>
      </w:rPr>
    </w:pPr>
  </w:p>
  <w:p w14:paraId="7D95B28D" w14:textId="77777777" w:rsidR="004F3F0F" w:rsidRDefault="004F3F0F" w:rsidP="00CC64EF">
    <w:pPr>
      <w:pStyle w:val="Encabezado"/>
      <w:ind w:firstLine="708"/>
      <w:jc w:val="both"/>
      <w:rPr>
        <w:rFonts w:ascii="Arial" w:hAnsi="Arial" w:cs="Arial"/>
        <w:sz w:val="16"/>
        <w:szCs w:val="16"/>
      </w:rPr>
    </w:pPr>
  </w:p>
  <w:p w14:paraId="72EFD098" w14:textId="77777777" w:rsidR="004F3F0F" w:rsidRDefault="004F3F0F" w:rsidP="00CC64EF">
    <w:pPr>
      <w:pStyle w:val="Encabezado"/>
      <w:ind w:firstLine="708"/>
      <w:jc w:val="both"/>
      <w:rPr>
        <w:rFonts w:ascii="Arial" w:hAnsi="Arial" w:cs="Arial"/>
        <w:sz w:val="16"/>
        <w:szCs w:val="16"/>
      </w:rPr>
    </w:pPr>
  </w:p>
  <w:p w14:paraId="75223D58" w14:textId="77777777" w:rsidR="004F3F0F" w:rsidRDefault="004F3F0F" w:rsidP="00F14025">
    <w:pPr>
      <w:pStyle w:val="Encabezado"/>
      <w:jc w:val="both"/>
      <w:rPr>
        <w:rFonts w:ascii="Arial" w:hAnsi="Arial" w:cs="Arial"/>
        <w:sz w:val="16"/>
        <w:szCs w:val="16"/>
      </w:rPr>
    </w:pPr>
  </w:p>
  <w:p w14:paraId="3D9848FD" w14:textId="77777777" w:rsidR="004F3F0F" w:rsidRPr="00C272D5" w:rsidRDefault="004F3F0F" w:rsidP="00EB6D1E">
    <w:pPr>
      <w:pStyle w:val="Encabezado"/>
      <w:rPr>
        <w:rFonts w:ascii="Arial" w:hAnsi="Arial" w:cs="Arial"/>
        <w:sz w:val="16"/>
        <w:szCs w:val="16"/>
      </w:rPr>
    </w:pPr>
  </w:p>
  <w:p w14:paraId="1634DAAB" w14:textId="77777777" w:rsidR="00E8508D" w:rsidRDefault="00E8508D" w:rsidP="00085D89">
    <w:pPr>
      <w:pStyle w:val="Encabezado"/>
      <w:tabs>
        <w:tab w:val="clear" w:pos="4419"/>
        <w:tab w:val="clear" w:pos="8838"/>
        <w:tab w:val="left" w:pos="1335"/>
      </w:tabs>
      <w:jc w:val="both"/>
      <w:rPr>
        <w:rFonts w:ascii="Arial" w:hAnsi="Arial" w:cs="Arial"/>
        <w:sz w:val="16"/>
        <w:szCs w:val="16"/>
      </w:rPr>
    </w:pPr>
  </w:p>
  <w:p w14:paraId="04B593E9" w14:textId="77777777" w:rsidR="004F3F0F" w:rsidRDefault="004F3F0F" w:rsidP="00085D89">
    <w:pPr>
      <w:pStyle w:val="Encabezado"/>
      <w:tabs>
        <w:tab w:val="clear" w:pos="4419"/>
        <w:tab w:val="clear" w:pos="8838"/>
        <w:tab w:val="left" w:pos="1335"/>
      </w:tabs>
      <w:jc w:val="both"/>
      <w:rPr>
        <w:rFonts w:ascii="Arial" w:hAnsi="Arial" w:cs="Arial"/>
        <w:sz w:val="16"/>
        <w:szCs w:val="16"/>
      </w:rPr>
    </w:pPr>
    <w:r>
      <w:rPr>
        <w:rFonts w:ascii="Arial" w:hAnsi="Arial" w:cs="Arial"/>
        <w:sz w:val="16"/>
        <w:szCs w:val="16"/>
      </w:rPr>
      <w:tab/>
    </w:r>
  </w:p>
  <w:p w14:paraId="44F8178D" w14:textId="77777777" w:rsidR="004F3F0F" w:rsidRDefault="004F3F0F" w:rsidP="00291100">
    <w:pPr>
      <w:pStyle w:val="Encabezado"/>
      <w:jc w:val="both"/>
      <w:rPr>
        <w:rStyle w:val="Nmerodepgina"/>
        <w:rFonts w:ascii="Arial" w:hAnsi="Arial" w:cs="Arial"/>
        <w:sz w:val="16"/>
        <w:szCs w:val="16"/>
      </w:rPr>
    </w:pPr>
    <w:bookmarkStart w:id="7" w:name="_Hlk502904560"/>
    <w:r>
      <w:rPr>
        <w:rFonts w:ascii="Arial" w:hAnsi="Arial" w:cs="Arial"/>
        <w:sz w:val="16"/>
        <w:szCs w:val="16"/>
      </w:rPr>
      <w:t xml:space="preserve">Continuación 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bookmarkEnd w:id="7"/>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25</w:t>
    </w:r>
    <w:r w:rsidRPr="00F01F75">
      <w:rPr>
        <w:rStyle w:val="Nmerodepgina"/>
        <w:rFonts w:ascii="Arial" w:hAnsi="Arial" w:cs="Arial"/>
        <w:sz w:val="16"/>
        <w:szCs w:val="16"/>
      </w:rPr>
      <w:fldChar w:fldCharType="end"/>
    </w:r>
  </w:p>
  <w:p w14:paraId="7CAC681E" w14:textId="77777777" w:rsidR="00C36BAF" w:rsidRPr="00204E25" w:rsidRDefault="00C36BAF" w:rsidP="00291100">
    <w:pPr>
      <w:pStyle w:val="Encabezad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185E" w14:textId="77777777" w:rsidR="004F3F0F" w:rsidRDefault="00836CFE" w:rsidP="00B43E0B">
    <w:pPr>
      <w:pStyle w:val="Encabezado"/>
      <w:tabs>
        <w:tab w:val="clear" w:pos="4419"/>
        <w:tab w:val="clear" w:pos="8838"/>
        <w:tab w:val="left" w:pos="5970"/>
      </w:tabs>
    </w:pPr>
    <w:r>
      <w:rPr>
        <w:noProof/>
        <w:lang w:eastAsia="es-CO"/>
      </w:rPr>
      <w:drawing>
        <wp:inline distT="0" distB="0" distL="0" distR="0" wp14:anchorId="6EB4A76B" wp14:editId="2387A6D0">
          <wp:extent cx="3137350" cy="533400"/>
          <wp:effectExtent l="0" t="0" r="6350" b="0"/>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p w14:paraId="3D5A7C9B" w14:textId="77777777" w:rsidR="004F3F0F" w:rsidRDefault="004F3F0F" w:rsidP="00B43E0B">
    <w:pPr>
      <w:pStyle w:val="Encabezado"/>
      <w:tabs>
        <w:tab w:val="clear" w:pos="4419"/>
        <w:tab w:val="clear" w:pos="8838"/>
        <w:tab w:val="left" w:pos="5970"/>
      </w:tabs>
    </w:pPr>
  </w:p>
  <w:p w14:paraId="536B1176" w14:textId="77777777" w:rsidR="004F3F0F" w:rsidRDefault="004F3F0F" w:rsidP="00B43E0B">
    <w:pPr>
      <w:pStyle w:val="Encabezado"/>
      <w:tabs>
        <w:tab w:val="clear" w:pos="4419"/>
        <w:tab w:val="clear" w:pos="8838"/>
        <w:tab w:val="left" w:pos="59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2151CA2"/>
    <w:multiLevelType w:val="hybridMultilevel"/>
    <w:tmpl w:val="BDD2A892"/>
    <w:lvl w:ilvl="0" w:tplc="584CD594">
      <w:start w:val="1"/>
      <w:numFmt w:val="decimal"/>
      <w:lvlText w:val="%1.2"/>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160172"/>
    <w:multiLevelType w:val="hybridMultilevel"/>
    <w:tmpl w:val="28E8B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76545"/>
    <w:multiLevelType w:val="hybridMultilevel"/>
    <w:tmpl w:val="C4267E7E"/>
    <w:lvl w:ilvl="0" w:tplc="14987E76">
      <w:start w:val="1"/>
      <w:numFmt w:val="decimal"/>
      <w:lvlText w:val="%1.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D216FC"/>
    <w:multiLevelType w:val="hybridMultilevel"/>
    <w:tmpl w:val="682AAEA0"/>
    <w:lvl w:ilvl="0" w:tplc="A61618F8">
      <w:start w:val="2"/>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0930E7"/>
    <w:multiLevelType w:val="hybridMultilevel"/>
    <w:tmpl w:val="C73CC28E"/>
    <w:lvl w:ilvl="0" w:tplc="388EF51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201E37"/>
    <w:multiLevelType w:val="hybridMultilevel"/>
    <w:tmpl w:val="BA20E2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A40F6"/>
    <w:multiLevelType w:val="hybridMultilevel"/>
    <w:tmpl w:val="F4109D7A"/>
    <w:lvl w:ilvl="0" w:tplc="57EC57C8">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D67507"/>
    <w:multiLevelType w:val="multilevel"/>
    <w:tmpl w:val="85A6D95A"/>
    <w:lvl w:ilvl="0">
      <w:start w:val="1"/>
      <w:numFmt w:val="decimal"/>
      <w:lvlText w:val="%1."/>
      <w:lvlJc w:val="left"/>
      <w:pPr>
        <w:ind w:left="360" w:hanging="360"/>
      </w:pPr>
      <w:rPr>
        <w:rFonts w:hint="default"/>
        <w:b/>
      </w:rPr>
    </w:lvl>
    <w:lvl w:ilvl="1">
      <w:start w:val="1"/>
      <w:numFmt w:val="decimal"/>
      <w:lvlText w:val="%2.1"/>
      <w:lvlJc w:val="left"/>
      <w:pPr>
        <w:ind w:left="720" w:hanging="360"/>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5F63B1"/>
    <w:multiLevelType w:val="multilevel"/>
    <w:tmpl w:val="7376E00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216527"/>
    <w:multiLevelType w:val="multilevel"/>
    <w:tmpl w:val="8710F9E8"/>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1C073B"/>
    <w:multiLevelType w:val="hybridMultilevel"/>
    <w:tmpl w:val="2AF4537C"/>
    <w:lvl w:ilvl="0" w:tplc="09EE500C">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4" w15:restartNumberingAfterBreak="0">
    <w:nsid w:val="23495C66"/>
    <w:multiLevelType w:val="multilevel"/>
    <w:tmpl w:val="85A6D95A"/>
    <w:lvl w:ilvl="0">
      <w:start w:val="1"/>
      <w:numFmt w:val="decimal"/>
      <w:lvlText w:val="%1."/>
      <w:lvlJc w:val="left"/>
      <w:pPr>
        <w:ind w:left="360" w:hanging="360"/>
      </w:pPr>
      <w:rPr>
        <w:rFonts w:hint="default"/>
        <w:b/>
      </w:rPr>
    </w:lvl>
    <w:lvl w:ilvl="1">
      <w:start w:val="1"/>
      <w:numFmt w:val="decimal"/>
      <w:lvlText w:val="%2.1"/>
      <w:lvlJc w:val="left"/>
      <w:pPr>
        <w:ind w:left="720" w:hanging="360"/>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273A15F5"/>
    <w:multiLevelType w:val="multilevel"/>
    <w:tmpl w:val="205E32D8"/>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AFD6C07"/>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7F2D65"/>
    <w:multiLevelType w:val="hybridMultilevel"/>
    <w:tmpl w:val="93303366"/>
    <w:lvl w:ilvl="0" w:tplc="A32C679E">
      <w:start w:val="1"/>
      <w:numFmt w:val="decimal"/>
      <w:lvlText w:val="%1."/>
      <w:lvlJc w:val="left"/>
      <w:pPr>
        <w:ind w:left="720" w:hanging="360"/>
      </w:pPr>
      <w:rPr>
        <w:rFonts w:ascii="Arial" w:eastAsia="Arial" w:hAnsi="Arial" w:cs="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CA55F44"/>
    <w:multiLevelType w:val="multilevel"/>
    <w:tmpl w:val="07CA4E38"/>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34F01"/>
    <w:multiLevelType w:val="multilevel"/>
    <w:tmpl w:val="05E462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252DA4"/>
    <w:multiLevelType w:val="hybridMultilevel"/>
    <w:tmpl w:val="5256250E"/>
    <w:lvl w:ilvl="0" w:tplc="C8447FC6">
      <w:start w:val="6"/>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9A3FF9"/>
    <w:multiLevelType w:val="hybridMultilevel"/>
    <w:tmpl w:val="8A1CBCB8"/>
    <w:lvl w:ilvl="0" w:tplc="96CA419C">
      <w:start w:val="1"/>
      <w:numFmt w:val="decimal"/>
      <w:lvlText w:val="(%1)"/>
      <w:lvlJc w:val="left"/>
      <w:pPr>
        <w:ind w:left="720" w:hanging="360"/>
      </w:pPr>
      <w:rPr>
        <w:rFonts w:hint="default"/>
        <w:color w:val="C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32541A5"/>
    <w:multiLevelType w:val="hybridMultilevel"/>
    <w:tmpl w:val="ECAE629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8A7957"/>
    <w:multiLevelType w:val="hybridMultilevel"/>
    <w:tmpl w:val="F5EAD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F11061"/>
    <w:multiLevelType w:val="hybridMultilevel"/>
    <w:tmpl w:val="26E232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AF04001"/>
    <w:multiLevelType w:val="hybridMultilevel"/>
    <w:tmpl w:val="DCAC3D8C"/>
    <w:lvl w:ilvl="0" w:tplc="98C4FD5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E8D5518"/>
    <w:multiLevelType w:val="multilevel"/>
    <w:tmpl w:val="97B0E3BA"/>
    <w:lvl w:ilvl="0">
      <w:start w:val="1"/>
      <w:numFmt w:val="decimal"/>
      <w:lvlText w:val="%1."/>
      <w:lvlJc w:val="left"/>
      <w:pPr>
        <w:ind w:left="360" w:hanging="360"/>
      </w:pPr>
      <w:rPr>
        <w:rFonts w:hint="default"/>
        <w:b/>
      </w:rPr>
    </w:lvl>
    <w:lvl w:ilvl="1">
      <w:start w:val="1"/>
      <w:numFmt w:val="decimal"/>
      <w:lvlText w:val="%2.3"/>
      <w:lvlJc w:val="left"/>
      <w:pPr>
        <w:ind w:left="720" w:hanging="360"/>
      </w:pPr>
      <w:rPr>
        <w:rFonts w:hint="default"/>
        <w:b/>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515864FF"/>
    <w:multiLevelType w:val="hybridMultilevel"/>
    <w:tmpl w:val="3140EECC"/>
    <w:lvl w:ilvl="0" w:tplc="88802F0C">
      <w:start w:val="1"/>
      <w:numFmt w:val="decimal"/>
      <w:lvlText w:val="%1.4"/>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8D5774"/>
    <w:multiLevelType w:val="hybridMultilevel"/>
    <w:tmpl w:val="A2EA707A"/>
    <w:lvl w:ilvl="0" w:tplc="83A83832">
      <w:start w:val="1"/>
      <w:numFmt w:val="decimal"/>
      <w:lvlText w:val="%1."/>
      <w:lvlJc w:val="left"/>
      <w:pPr>
        <w:ind w:left="720" w:hanging="360"/>
      </w:pPr>
    </w:lvl>
    <w:lvl w:ilvl="1" w:tplc="447C9580">
      <w:start w:val="1"/>
      <w:numFmt w:val="lowerLetter"/>
      <w:lvlText w:val="%2."/>
      <w:lvlJc w:val="left"/>
      <w:pPr>
        <w:ind w:left="1440" w:hanging="360"/>
      </w:pPr>
    </w:lvl>
    <w:lvl w:ilvl="2" w:tplc="BD0AC1EE">
      <w:start w:val="1"/>
      <w:numFmt w:val="lowerRoman"/>
      <w:lvlText w:val="%3."/>
      <w:lvlJc w:val="right"/>
      <w:pPr>
        <w:ind w:left="2160" w:hanging="180"/>
      </w:pPr>
    </w:lvl>
    <w:lvl w:ilvl="3" w:tplc="64A223EE">
      <w:start w:val="1"/>
      <w:numFmt w:val="decimal"/>
      <w:lvlText w:val="%4."/>
      <w:lvlJc w:val="left"/>
      <w:pPr>
        <w:ind w:left="2880" w:hanging="360"/>
      </w:pPr>
    </w:lvl>
    <w:lvl w:ilvl="4" w:tplc="E9423086">
      <w:start w:val="1"/>
      <w:numFmt w:val="lowerLetter"/>
      <w:lvlText w:val="%5."/>
      <w:lvlJc w:val="left"/>
      <w:pPr>
        <w:ind w:left="3600" w:hanging="360"/>
      </w:pPr>
    </w:lvl>
    <w:lvl w:ilvl="5" w:tplc="DD848C62">
      <w:start w:val="1"/>
      <w:numFmt w:val="lowerRoman"/>
      <w:lvlText w:val="%6."/>
      <w:lvlJc w:val="right"/>
      <w:pPr>
        <w:ind w:left="4320" w:hanging="180"/>
      </w:pPr>
    </w:lvl>
    <w:lvl w:ilvl="6" w:tplc="10921F3C">
      <w:start w:val="1"/>
      <w:numFmt w:val="decimal"/>
      <w:lvlText w:val="%7."/>
      <w:lvlJc w:val="left"/>
      <w:pPr>
        <w:ind w:left="5040" w:hanging="360"/>
      </w:pPr>
    </w:lvl>
    <w:lvl w:ilvl="7" w:tplc="BE1A93D2">
      <w:start w:val="1"/>
      <w:numFmt w:val="lowerLetter"/>
      <w:lvlText w:val="%8."/>
      <w:lvlJc w:val="left"/>
      <w:pPr>
        <w:ind w:left="5760" w:hanging="360"/>
      </w:pPr>
    </w:lvl>
    <w:lvl w:ilvl="8" w:tplc="8DE61804">
      <w:start w:val="1"/>
      <w:numFmt w:val="lowerRoman"/>
      <w:lvlText w:val="%9."/>
      <w:lvlJc w:val="right"/>
      <w:pPr>
        <w:ind w:left="6480" w:hanging="180"/>
      </w:pPr>
    </w:lvl>
  </w:abstractNum>
  <w:abstractNum w:abstractNumId="30" w15:restartNumberingAfterBreak="0">
    <w:nsid w:val="525C63FE"/>
    <w:multiLevelType w:val="multilevel"/>
    <w:tmpl w:val="B52849A4"/>
    <w:lvl w:ilvl="0">
      <w:start w:val="2"/>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32" w15:restartNumberingAfterBreak="0">
    <w:nsid w:val="5A4668A9"/>
    <w:multiLevelType w:val="hybridMultilevel"/>
    <w:tmpl w:val="002A81E4"/>
    <w:lvl w:ilvl="0" w:tplc="89424C70">
      <w:start w:val="1"/>
      <w:numFmt w:val="decimal"/>
      <w:lvlText w:val="(%1)"/>
      <w:lvlJc w:val="left"/>
      <w:pPr>
        <w:ind w:left="720" w:hanging="360"/>
      </w:pPr>
      <w:rPr>
        <w:rFonts w:hint="default"/>
        <w:color w:val="C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C403D6F"/>
    <w:multiLevelType w:val="multilevel"/>
    <w:tmpl w:val="2AEE3A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2048A9"/>
    <w:multiLevelType w:val="hybridMultilevel"/>
    <w:tmpl w:val="D1D8D996"/>
    <w:lvl w:ilvl="0" w:tplc="0DC0CD6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034499"/>
    <w:multiLevelType w:val="hybridMultilevel"/>
    <w:tmpl w:val="0FDCA6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1A700C6"/>
    <w:multiLevelType w:val="hybridMultilevel"/>
    <w:tmpl w:val="CAA0F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5ED132F"/>
    <w:multiLevelType w:val="multilevel"/>
    <w:tmpl w:val="27A2CEC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251CE8"/>
    <w:multiLevelType w:val="hybridMultilevel"/>
    <w:tmpl w:val="41A493B2"/>
    <w:lvl w:ilvl="0" w:tplc="9CA284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271A1D"/>
    <w:multiLevelType w:val="hybridMultilevel"/>
    <w:tmpl w:val="21E814F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0" w15:restartNumberingAfterBreak="0">
    <w:nsid w:val="6FB3771B"/>
    <w:multiLevelType w:val="multilevel"/>
    <w:tmpl w:val="27A2CEC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6E318C"/>
    <w:multiLevelType w:val="hybridMultilevel"/>
    <w:tmpl w:val="002A81E4"/>
    <w:lvl w:ilvl="0" w:tplc="89424C70">
      <w:start w:val="1"/>
      <w:numFmt w:val="decimal"/>
      <w:lvlText w:val="(%1)"/>
      <w:lvlJc w:val="left"/>
      <w:pPr>
        <w:ind w:left="720" w:hanging="360"/>
      </w:pPr>
      <w:rPr>
        <w:rFonts w:hint="default"/>
        <w:color w:val="C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CB235A"/>
    <w:multiLevelType w:val="multilevel"/>
    <w:tmpl w:val="C7C8C1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7038FA"/>
    <w:multiLevelType w:val="multilevel"/>
    <w:tmpl w:val="C65414F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59214922">
    <w:abstractNumId w:val="0"/>
  </w:num>
  <w:num w:numId="2" w16cid:durableId="90930289">
    <w:abstractNumId w:val="31"/>
  </w:num>
  <w:num w:numId="3" w16cid:durableId="1840609669">
    <w:abstractNumId w:val="10"/>
  </w:num>
  <w:num w:numId="4" w16cid:durableId="687413542">
    <w:abstractNumId w:val="43"/>
  </w:num>
  <w:num w:numId="5" w16cid:durableId="1307011474">
    <w:abstractNumId w:val="16"/>
  </w:num>
  <w:num w:numId="6" w16cid:durableId="743723003">
    <w:abstractNumId w:val="5"/>
  </w:num>
  <w:num w:numId="7" w16cid:durableId="608050322">
    <w:abstractNumId w:val="6"/>
  </w:num>
  <w:num w:numId="8" w16cid:durableId="908348101">
    <w:abstractNumId w:val="39"/>
  </w:num>
  <w:num w:numId="9" w16cid:durableId="1871799182">
    <w:abstractNumId w:val="17"/>
  </w:num>
  <w:num w:numId="10" w16cid:durableId="21708900">
    <w:abstractNumId w:val="8"/>
  </w:num>
  <w:num w:numId="11" w16cid:durableId="1298989488">
    <w:abstractNumId w:val="15"/>
  </w:num>
  <w:num w:numId="12" w16cid:durableId="1701130476">
    <w:abstractNumId w:val="24"/>
  </w:num>
  <w:num w:numId="13" w16cid:durableId="930240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42385">
    <w:abstractNumId w:val="33"/>
  </w:num>
  <w:num w:numId="15" w16cid:durableId="802624664">
    <w:abstractNumId w:val="35"/>
  </w:num>
  <w:num w:numId="16" w16cid:durableId="1309897155">
    <w:abstractNumId w:val="4"/>
  </w:num>
  <w:num w:numId="17" w16cid:durableId="1456867571">
    <w:abstractNumId w:val="23"/>
  </w:num>
  <w:num w:numId="18" w16cid:durableId="1833721188">
    <w:abstractNumId w:val="2"/>
  </w:num>
  <w:num w:numId="19" w16cid:durableId="2068721072">
    <w:abstractNumId w:val="34"/>
  </w:num>
  <w:num w:numId="20" w16cid:durableId="2006545425">
    <w:abstractNumId w:val="26"/>
  </w:num>
  <w:num w:numId="21" w16cid:durableId="802386767">
    <w:abstractNumId w:val="37"/>
  </w:num>
  <w:num w:numId="22" w16cid:durableId="1633243882">
    <w:abstractNumId w:val="19"/>
  </w:num>
  <w:num w:numId="23" w16cid:durableId="341248478">
    <w:abstractNumId w:val="12"/>
  </w:num>
  <w:num w:numId="24" w16cid:durableId="1100377007">
    <w:abstractNumId w:val="11"/>
  </w:num>
  <w:num w:numId="25" w16cid:durableId="645279116">
    <w:abstractNumId w:val="30"/>
  </w:num>
  <w:num w:numId="26" w16cid:durableId="79254236">
    <w:abstractNumId w:val="29"/>
  </w:num>
  <w:num w:numId="27" w16cid:durableId="1601336233">
    <w:abstractNumId w:val="40"/>
  </w:num>
  <w:num w:numId="28" w16cid:durableId="401368209">
    <w:abstractNumId w:val="18"/>
  </w:num>
  <w:num w:numId="29" w16cid:durableId="1390764424">
    <w:abstractNumId w:val="38"/>
  </w:num>
  <w:num w:numId="30" w16cid:durableId="2110856523">
    <w:abstractNumId w:val="32"/>
  </w:num>
  <w:num w:numId="31" w16cid:durableId="1111320418">
    <w:abstractNumId w:val="22"/>
  </w:num>
  <w:num w:numId="32" w16cid:durableId="1393575846">
    <w:abstractNumId w:val="41"/>
  </w:num>
  <w:num w:numId="33" w16cid:durableId="602613970">
    <w:abstractNumId w:val="21"/>
  </w:num>
  <w:num w:numId="34" w16cid:durableId="1022514594">
    <w:abstractNumId w:val="20"/>
  </w:num>
  <w:num w:numId="35" w16cid:durableId="520826463">
    <w:abstractNumId w:val="42"/>
  </w:num>
  <w:num w:numId="36" w16cid:durableId="365176305">
    <w:abstractNumId w:val="9"/>
  </w:num>
  <w:num w:numId="37" w16cid:durableId="1341276564">
    <w:abstractNumId w:val="25"/>
  </w:num>
  <w:num w:numId="38" w16cid:durableId="1005087221">
    <w:abstractNumId w:val="36"/>
  </w:num>
  <w:num w:numId="39" w16cid:durableId="195167111">
    <w:abstractNumId w:val="7"/>
  </w:num>
  <w:num w:numId="40" w16cid:durableId="1320840085">
    <w:abstractNumId w:val="3"/>
  </w:num>
  <w:num w:numId="41" w16cid:durableId="1781294733">
    <w:abstractNumId w:val="14"/>
  </w:num>
  <w:num w:numId="42" w16cid:durableId="1568227679">
    <w:abstractNumId w:val="27"/>
  </w:num>
  <w:num w:numId="43" w16cid:durableId="1906987788">
    <w:abstractNumId w:val="1"/>
  </w:num>
  <w:num w:numId="44" w16cid:durableId="15466766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readOnly" w:enforcement="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45"/>
    <w:rsid w:val="00000283"/>
    <w:rsid w:val="0000029F"/>
    <w:rsid w:val="00000712"/>
    <w:rsid w:val="00000CC1"/>
    <w:rsid w:val="00000EC3"/>
    <w:rsid w:val="000011B3"/>
    <w:rsid w:val="0000126C"/>
    <w:rsid w:val="0000128B"/>
    <w:rsid w:val="00001629"/>
    <w:rsid w:val="00001C34"/>
    <w:rsid w:val="00001D1B"/>
    <w:rsid w:val="00001FDF"/>
    <w:rsid w:val="000020E6"/>
    <w:rsid w:val="0000218A"/>
    <w:rsid w:val="00002345"/>
    <w:rsid w:val="000023C4"/>
    <w:rsid w:val="0000277A"/>
    <w:rsid w:val="00002A3A"/>
    <w:rsid w:val="00002A7F"/>
    <w:rsid w:val="00002FB1"/>
    <w:rsid w:val="0000306A"/>
    <w:rsid w:val="00003587"/>
    <w:rsid w:val="000038F3"/>
    <w:rsid w:val="00003C5C"/>
    <w:rsid w:val="00003CFF"/>
    <w:rsid w:val="00004055"/>
    <w:rsid w:val="0000450F"/>
    <w:rsid w:val="00004715"/>
    <w:rsid w:val="000047AA"/>
    <w:rsid w:val="000049FC"/>
    <w:rsid w:val="00004B05"/>
    <w:rsid w:val="00005645"/>
    <w:rsid w:val="00005B6D"/>
    <w:rsid w:val="00005D25"/>
    <w:rsid w:val="00006490"/>
    <w:rsid w:val="000064FB"/>
    <w:rsid w:val="000067FA"/>
    <w:rsid w:val="00006845"/>
    <w:rsid w:val="00006A5B"/>
    <w:rsid w:val="00006B61"/>
    <w:rsid w:val="00006D42"/>
    <w:rsid w:val="00006E7A"/>
    <w:rsid w:val="0000722E"/>
    <w:rsid w:val="00007A39"/>
    <w:rsid w:val="00007D7A"/>
    <w:rsid w:val="00007DBC"/>
    <w:rsid w:val="00007F68"/>
    <w:rsid w:val="00007F87"/>
    <w:rsid w:val="00010162"/>
    <w:rsid w:val="00010215"/>
    <w:rsid w:val="00010546"/>
    <w:rsid w:val="00010602"/>
    <w:rsid w:val="000107EC"/>
    <w:rsid w:val="00010B2D"/>
    <w:rsid w:val="00010E6D"/>
    <w:rsid w:val="0001135C"/>
    <w:rsid w:val="00011416"/>
    <w:rsid w:val="00011EF0"/>
    <w:rsid w:val="000120ED"/>
    <w:rsid w:val="00012143"/>
    <w:rsid w:val="00012202"/>
    <w:rsid w:val="000124E5"/>
    <w:rsid w:val="000125A8"/>
    <w:rsid w:val="00012817"/>
    <w:rsid w:val="0001291D"/>
    <w:rsid w:val="00012B50"/>
    <w:rsid w:val="0001387F"/>
    <w:rsid w:val="0001388D"/>
    <w:rsid w:val="00014586"/>
    <w:rsid w:val="000146AB"/>
    <w:rsid w:val="00014892"/>
    <w:rsid w:val="00014959"/>
    <w:rsid w:val="00014974"/>
    <w:rsid w:val="00014A08"/>
    <w:rsid w:val="00014A8B"/>
    <w:rsid w:val="00014E57"/>
    <w:rsid w:val="00014EC4"/>
    <w:rsid w:val="00014FD3"/>
    <w:rsid w:val="000157B1"/>
    <w:rsid w:val="00015B3B"/>
    <w:rsid w:val="00015D01"/>
    <w:rsid w:val="00015D6E"/>
    <w:rsid w:val="00015F44"/>
    <w:rsid w:val="0001692D"/>
    <w:rsid w:val="00016A0F"/>
    <w:rsid w:val="00016ADA"/>
    <w:rsid w:val="00016D9E"/>
    <w:rsid w:val="00016DFB"/>
    <w:rsid w:val="00017685"/>
    <w:rsid w:val="000179A6"/>
    <w:rsid w:val="00017C0A"/>
    <w:rsid w:val="00017D16"/>
    <w:rsid w:val="00017E79"/>
    <w:rsid w:val="00017F8D"/>
    <w:rsid w:val="000204DF"/>
    <w:rsid w:val="00020A1E"/>
    <w:rsid w:val="00020C4F"/>
    <w:rsid w:val="00020CBA"/>
    <w:rsid w:val="00021A47"/>
    <w:rsid w:val="00021B9C"/>
    <w:rsid w:val="00021BE7"/>
    <w:rsid w:val="00021C1E"/>
    <w:rsid w:val="00021D45"/>
    <w:rsid w:val="00021E77"/>
    <w:rsid w:val="00022004"/>
    <w:rsid w:val="00022504"/>
    <w:rsid w:val="00022B2C"/>
    <w:rsid w:val="00022C7E"/>
    <w:rsid w:val="00023135"/>
    <w:rsid w:val="00023397"/>
    <w:rsid w:val="00023B6F"/>
    <w:rsid w:val="00023E24"/>
    <w:rsid w:val="00024083"/>
    <w:rsid w:val="00024604"/>
    <w:rsid w:val="000247C6"/>
    <w:rsid w:val="00024D8D"/>
    <w:rsid w:val="00024E3F"/>
    <w:rsid w:val="00025171"/>
    <w:rsid w:val="00025204"/>
    <w:rsid w:val="0002553F"/>
    <w:rsid w:val="000256D5"/>
    <w:rsid w:val="000256E6"/>
    <w:rsid w:val="000258CE"/>
    <w:rsid w:val="00025AEF"/>
    <w:rsid w:val="00025BE9"/>
    <w:rsid w:val="00025CAE"/>
    <w:rsid w:val="00025D44"/>
    <w:rsid w:val="00025F1F"/>
    <w:rsid w:val="0002631A"/>
    <w:rsid w:val="0002655C"/>
    <w:rsid w:val="00027459"/>
    <w:rsid w:val="00027D1A"/>
    <w:rsid w:val="00027D9C"/>
    <w:rsid w:val="00030189"/>
    <w:rsid w:val="00030427"/>
    <w:rsid w:val="0003085D"/>
    <w:rsid w:val="00030A37"/>
    <w:rsid w:val="00030B0D"/>
    <w:rsid w:val="00030BCF"/>
    <w:rsid w:val="00030EE1"/>
    <w:rsid w:val="00030FB5"/>
    <w:rsid w:val="000310C7"/>
    <w:rsid w:val="00031259"/>
    <w:rsid w:val="000317B9"/>
    <w:rsid w:val="0003182F"/>
    <w:rsid w:val="00031D01"/>
    <w:rsid w:val="00032A1F"/>
    <w:rsid w:val="00032AF9"/>
    <w:rsid w:val="00032D1D"/>
    <w:rsid w:val="00032F83"/>
    <w:rsid w:val="000331CD"/>
    <w:rsid w:val="0003384C"/>
    <w:rsid w:val="0003399F"/>
    <w:rsid w:val="000339FD"/>
    <w:rsid w:val="00033B3D"/>
    <w:rsid w:val="00033CCC"/>
    <w:rsid w:val="00034796"/>
    <w:rsid w:val="00034D85"/>
    <w:rsid w:val="00035029"/>
    <w:rsid w:val="00035046"/>
    <w:rsid w:val="0003565B"/>
    <w:rsid w:val="00035DAB"/>
    <w:rsid w:val="000364B3"/>
    <w:rsid w:val="0003668F"/>
    <w:rsid w:val="0003680C"/>
    <w:rsid w:val="00036BBE"/>
    <w:rsid w:val="00036EB9"/>
    <w:rsid w:val="00037217"/>
    <w:rsid w:val="000372FB"/>
    <w:rsid w:val="000374FF"/>
    <w:rsid w:val="0003773E"/>
    <w:rsid w:val="00037959"/>
    <w:rsid w:val="00040365"/>
    <w:rsid w:val="00040776"/>
    <w:rsid w:val="000407D1"/>
    <w:rsid w:val="00040AF3"/>
    <w:rsid w:val="00040AF6"/>
    <w:rsid w:val="00040C54"/>
    <w:rsid w:val="00040DE9"/>
    <w:rsid w:val="00040F28"/>
    <w:rsid w:val="000413E2"/>
    <w:rsid w:val="00041B16"/>
    <w:rsid w:val="00041FE1"/>
    <w:rsid w:val="000424A6"/>
    <w:rsid w:val="0004260B"/>
    <w:rsid w:val="0004271E"/>
    <w:rsid w:val="00042959"/>
    <w:rsid w:val="0004299D"/>
    <w:rsid w:val="00042CBD"/>
    <w:rsid w:val="00042CEA"/>
    <w:rsid w:val="00042D81"/>
    <w:rsid w:val="00042DFD"/>
    <w:rsid w:val="00043199"/>
    <w:rsid w:val="0004322A"/>
    <w:rsid w:val="00043465"/>
    <w:rsid w:val="000436BC"/>
    <w:rsid w:val="00043BAD"/>
    <w:rsid w:val="00043F2B"/>
    <w:rsid w:val="000440E4"/>
    <w:rsid w:val="00044316"/>
    <w:rsid w:val="0004433E"/>
    <w:rsid w:val="000445EC"/>
    <w:rsid w:val="000446BD"/>
    <w:rsid w:val="00044810"/>
    <w:rsid w:val="00044876"/>
    <w:rsid w:val="00044916"/>
    <w:rsid w:val="00044CBC"/>
    <w:rsid w:val="00044CC8"/>
    <w:rsid w:val="00044E03"/>
    <w:rsid w:val="00045214"/>
    <w:rsid w:val="00045402"/>
    <w:rsid w:val="000459F3"/>
    <w:rsid w:val="00045A2E"/>
    <w:rsid w:val="00045C01"/>
    <w:rsid w:val="00045D3F"/>
    <w:rsid w:val="00045E26"/>
    <w:rsid w:val="00045FE0"/>
    <w:rsid w:val="00046614"/>
    <w:rsid w:val="00046745"/>
    <w:rsid w:val="00046BE1"/>
    <w:rsid w:val="00046CC3"/>
    <w:rsid w:val="000475C7"/>
    <w:rsid w:val="00047B76"/>
    <w:rsid w:val="00047CFE"/>
    <w:rsid w:val="00047DF5"/>
    <w:rsid w:val="000506F2"/>
    <w:rsid w:val="00050F2E"/>
    <w:rsid w:val="0005111C"/>
    <w:rsid w:val="000518CD"/>
    <w:rsid w:val="00051D64"/>
    <w:rsid w:val="0005202C"/>
    <w:rsid w:val="00052088"/>
    <w:rsid w:val="000520BC"/>
    <w:rsid w:val="0005228E"/>
    <w:rsid w:val="000522B9"/>
    <w:rsid w:val="000529B2"/>
    <w:rsid w:val="00052BCE"/>
    <w:rsid w:val="00052E49"/>
    <w:rsid w:val="000531AF"/>
    <w:rsid w:val="000532DB"/>
    <w:rsid w:val="0005344E"/>
    <w:rsid w:val="00053617"/>
    <w:rsid w:val="000536B6"/>
    <w:rsid w:val="000536BC"/>
    <w:rsid w:val="000537A1"/>
    <w:rsid w:val="0005495E"/>
    <w:rsid w:val="00054CD0"/>
    <w:rsid w:val="00055020"/>
    <w:rsid w:val="00055034"/>
    <w:rsid w:val="000551B7"/>
    <w:rsid w:val="00055317"/>
    <w:rsid w:val="0005593B"/>
    <w:rsid w:val="00055B8A"/>
    <w:rsid w:val="00055FBC"/>
    <w:rsid w:val="000561CF"/>
    <w:rsid w:val="000562BB"/>
    <w:rsid w:val="000567FC"/>
    <w:rsid w:val="00056973"/>
    <w:rsid w:val="00056A5B"/>
    <w:rsid w:val="00056B04"/>
    <w:rsid w:val="00056C80"/>
    <w:rsid w:val="00056DB4"/>
    <w:rsid w:val="000571D0"/>
    <w:rsid w:val="000572B8"/>
    <w:rsid w:val="00057550"/>
    <w:rsid w:val="0005757F"/>
    <w:rsid w:val="0005766B"/>
    <w:rsid w:val="000576FB"/>
    <w:rsid w:val="00057C41"/>
    <w:rsid w:val="000604B0"/>
    <w:rsid w:val="00060979"/>
    <w:rsid w:val="00060B56"/>
    <w:rsid w:val="0006149A"/>
    <w:rsid w:val="00061528"/>
    <w:rsid w:val="000615D8"/>
    <w:rsid w:val="0006166E"/>
    <w:rsid w:val="00061690"/>
    <w:rsid w:val="000618FF"/>
    <w:rsid w:val="00061B98"/>
    <w:rsid w:val="00062292"/>
    <w:rsid w:val="0006233D"/>
    <w:rsid w:val="00062364"/>
    <w:rsid w:val="0006238B"/>
    <w:rsid w:val="00062623"/>
    <w:rsid w:val="0006288D"/>
    <w:rsid w:val="00063182"/>
    <w:rsid w:val="0006357E"/>
    <w:rsid w:val="00063750"/>
    <w:rsid w:val="00063821"/>
    <w:rsid w:val="00063B28"/>
    <w:rsid w:val="00063BA2"/>
    <w:rsid w:val="00063FC5"/>
    <w:rsid w:val="000646FB"/>
    <w:rsid w:val="00064712"/>
    <w:rsid w:val="0006481F"/>
    <w:rsid w:val="00064B38"/>
    <w:rsid w:val="00065053"/>
    <w:rsid w:val="000650E7"/>
    <w:rsid w:val="000652F5"/>
    <w:rsid w:val="00065BE6"/>
    <w:rsid w:val="00065DE6"/>
    <w:rsid w:val="0006614E"/>
    <w:rsid w:val="00066235"/>
    <w:rsid w:val="0006633F"/>
    <w:rsid w:val="00066503"/>
    <w:rsid w:val="000666BF"/>
    <w:rsid w:val="000668FC"/>
    <w:rsid w:val="00066905"/>
    <w:rsid w:val="00066A50"/>
    <w:rsid w:val="00066A94"/>
    <w:rsid w:val="00066AB9"/>
    <w:rsid w:val="00066B16"/>
    <w:rsid w:val="00066C38"/>
    <w:rsid w:val="00066C75"/>
    <w:rsid w:val="00066F00"/>
    <w:rsid w:val="00066FEB"/>
    <w:rsid w:val="00067015"/>
    <w:rsid w:val="0006714A"/>
    <w:rsid w:val="00067439"/>
    <w:rsid w:val="0006770D"/>
    <w:rsid w:val="00067848"/>
    <w:rsid w:val="00067C77"/>
    <w:rsid w:val="00067EB4"/>
    <w:rsid w:val="0007010D"/>
    <w:rsid w:val="00070B62"/>
    <w:rsid w:val="00070C4D"/>
    <w:rsid w:val="00070CAA"/>
    <w:rsid w:val="00071160"/>
    <w:rsid w:val="00071224"/>
    <w:rsid w:val="0007124B"/>
    <w:rsid w:val="00071391"/>
    <w:rsid w:val="0007175C"/>
    <w:rsid w:val="00071A52"/>
    <w:rsid w:val="00071F05"/>
    <w:rsid w:val="00071F41"/>
    <w:rsid w:val="00071F91"/>
    <w:rsid w:val="00071FAC"/>
    <w:rsid w:val="000729AA"/>
    <w:rsid w:val="00072A84"/>
    <w:rsid w:val="00072C34"/>
    <w:rsid w:val="00072ED8"/>
    <w:rsid w:val="000731AD"/>
    <w:rsid w:val="000736C6"/>
    <w:rsid w:val="00073736"/>
    <w:rsid w:val="00073A10"/>
    <w:rsid w:val="00073A26"/>
    <w:rsid w:val="00073DB0"/>
    <w:rsid w:val="0007412E"/>
    <w:rsid w:val="00074258"/>
    <w:rsid w:val="000746CE"/>
    <w:rsid w:val="00074824"/>
    <w:rsid w:val="00074B4B"/>
    <w:rsid w:val="0007512D"/>
    <w:rsid w:val="0007550E"/>
    <w:rsid w:val="0007555B"/>
    <w:rsid w:val="00075739"/>
    <w:rsid w:val="00075754"/>
    <w:rsid w:val="00076014"/>
    <w:rsid w:val="000760E9"/>
    <w:rsid w:val="000762B6"/>
    <w:rsid w:val="0007679F"/>
    <w:rsid w:val="000772D2"/>
    <w:rsid w:val="00077507"/>
    <w:rsid w:val="00077579"/>
    <w:rsid w:val="00077E69"/>
    <w:rsid w:val="00077FFA"/>
    <w:rsid w:val="000801CF"/>
    <w:rsid w:val="0008023D"/>
    <w:rsid w:val="00080266"/>
    <w:rsid w:val="000804DD"/>
    <w:rsid w:val="000807ED"/>
    <w:rsid w:val="00080B6D"/>
    <w:rsid w:val="00080F48"/>
    <w:rsid w:val="00081165"/>
    <w:rsid w:val="000811C0"/>
    <w:rsid w:val="00081559"/>
    <w:rsid w:val="000817F2"/>
    <w:rsid w:val="000819B0"/>
    <w:rsid w:val="00081CED"/>
    <w:rsid w:val="00081DEA"/>
    <w:rsid w:val="00081F93"/>
    <w:rsid w:val="00082070"/>
    <w:rsid w:val="0008241E"/>
    <w:rsid w:val="00082BFC"/>
    <w:rsid w:val="00082CEB"/>
    <w:rsid w:val="000831B5"/>
    <w:rsid w:val="000833BE"/>
    <w:rsid w:val="00083405"/>
    <w:rsid w:val="00083437"/>
    <w:rsid w:val="00083C27"/>
    <w:rsid w:val="00083E3A"/>
    <w:rsid w:val="000845E0"/>
    <w:rsid w:val="00084911"/>
    <w:rsid w:val="00084FE1"/>
    <w:rsid w:val="0008506C"/>
    <w:rsid w:val="00085131"/>
    <w:rsid w:val="00085182"/>
    <w:rsid w:val="00085436"/>
    <w:rsid w:val="0008571B"/>
    <w:rsid w:val="00085A8D"/>
    <w:rsid w:val="00085D89"/>
    <w:rsid w:val="00085EDC"/>
    <w:rsid w:val="00086027"/>
    <w:rsid w:val="00087037"/>
    <w:rsid w:val="0008763F"/>
    <w:rsid w:val="00087776"/>
    <w:rsid w:val="000877D1"/>
    <w:rsid w:val="0008795A"/>
    <w:rsid w:val="00087CD1"/>
    <w:rsid w:val="00087DE1"/>
    <w:rsid w:val="00087E12"/>
    <w:rsid w:val="000901AF"/>
    <w:rsid w:val="0009059A"/>
    <w:rsid w:val="00090BA0"/>
    <w:rsid w:val="00090C1D"/>
    <w:rsid w:val="00090DC5"/>
    <w:rsid w:val="00090FDA"/>
    <w:rsid w:val="0009107B"/>
    <w:rsid w:val="000914A9"/>
    <w:rsid w:val="0009156D"/>
    <w:rsid w:val="00091D85"/>
    <w:rsid w:val="000920D1"/>
    <w:rsid w:val="00092119"/>
    <w:rsid w:val="00092169"/>
    <w:rsid w:val="0009276B"/>
    <w:rsid w:val="00092F82"/>
    <w:rsid w:val="00093212"/>
    <w:rsid w:val="00093373"/>
    <w:rsid w:val="00093409"/>
    <w:rsid w:val="000935D9"/>
    <w:rsid w:val="00093649"/>
    <w:rsid w:val="00093741"/>
    <w:rsid w:val="00093985"/>
    <w:rsid w:val="00093D29"/>
    <w:rsid w:val="00094371"/>
    <w:rsid w:val="00094577"/>
    <w:rsid w:val="000948C2"/>
    <w:rsid w:val="00094D0B"/>
    <w:rsid w:val="00094F8E"/>
    <w:rsid w:val="0009505A"/>
    <w:rsid w:val="000957F7"/>
    <w:rsid w:val="000958CF"/>
    <w:rsid w:val="00095D0F"/>
    <w:rsid w:val="00095F28"/>
    <w:rsid w:val="00096103"/>
    <w:rsid w:val="000964FC"/>
    <w:rsid w:val="00096650"/>
    <w:rsid w:val="00096E72"/>
    <w:rsid w:val="00096F5E"/>
    <w:rsid w:val="00096FFF"/>
    <w:rsid w:val="00097A0B"/>
    <w:rsid w:val="00097C9D"/>
    <w:rsid w:val="00097DD2"/>
    <w:rsid w:val="00097F2B"/>
    <w:rsid w:val="00097F89"/>
    <w:rsid w:val="000A0034"/>
    <w:rsid w:val="000A005B"/>
    <w:rsid w:val="000A020F"/>
    <w:rsid w:val="000A089A"/>
    <w:rsid w:val="000A0944"/>
    <w:rsid w:val="000A09E6"/>
    <w:rsid w:val="000A1001"/>
    <w:rsid w:val="000A10C0"/>
    <w:rsid w:val="000A1411"/>
    <w:rsid w:val="000A186B"/>
    <w:rsid w:val="000A1906"/>
    <w:rsid w:val="000A1BAB"/>
    <w:rsid w:val="000A2076"/>
    <w:rsid w:val="000A2318"/>
    <w:rsid w:val="000A2409"/>
    <w:rsid w:val="000A245C"/>
    <w:rsid w:val="000A2490"/>
    <w:rsid w:val="000A24E2"/>
    <w:rsid w:val="000A256F"/>
    <w:rsid w:val="000A2717"/>
    <w:rsid w:val="000A2C41"/>
    <w:rsid w:val="000A2C58"/>
    <w:rsid w:val="000A3075"/>
    <w:rsid w:val="000A31EF"/>
    <w:rsid w:val="000A3636"/>
    <w:rsid w:val="000A3A25"/>
    <w:rsid w:val="000A3E94"/>
    <w:rsid w:val="000A3EDB"/>
    <w:rsid w:val="000A4527"/>
    <w:rsid w:val="000A45D4"/>
    <w:rsid w:val="000A49F1"/>
    <w:rsid w:val="000A4A7E"/>
    <w:rsid w:val="000A4E0F"/>
    <w:rsid w:val="000A4E21"/>
    <w:rsid w:val="000A51E5"/>
    <w:rsid w:val="000A5552"/>
    <w:rsid w:val="000A55A3"/>
    <w:rsid w:val="000A5786"/>
    <w:rsid w:val="000A57C4"/>
    <w:rsid w:val="000A5D4A"/>
    <w:rsid w:val="000A5F32"/>
    <w:rsid w:val="000A6078"/>
    <w:rsid w:val="000A6085"/>
    <w:rsid w:val="000A622A"/>
    <w:rsid w:val="000A6833"/>
    <w:rsid w:val="000A6D30"/>
    <w:rsid w:val="000A71FA"/>
    <w:rsid w:val="000A7353"/>
    <w:rsid w:val="000A762D"/>
    <w:rsid w:val="000A793D"/>
    <w:rsid w:val="000A7958"/>
    <w:rsid w:val="000A7ADA"/>
    <w:rsid w:val="000A7C50"/>
    <w:rsid w:val="000A7E02"/>
    <w:rsid w:val="000A7EAD"/>
    <w:rsid w:val="000B0316"/>
    <w:rsid w:val="000B0754"/>
    <w:rsid w:val="000B0BFB"/>
    <w:rsid w:val="000B158D"/>
    <w:rsid w:val="000B1950"/>
    <w:rsid w:val="000B1A1F"/>
    <w:rsid w:val="000B200B"/>
    <w:rsid w:val="000B2244"/>
    <w:rsid w:val="000B242B"/>
    <w:rsid w:val="000B262D"/>
    <w:rsid w:val="000B2734"/>
    <w:rsid w:val="000B283F"/>
    <w:rsid w:val="000B2859"/>
    <w:rsid w:val="000B29FE"/>
    <w:rsid w:val="000B2B05"/>
    <w:rsid w:val="000B2DAF"/>
    <w:rsid w:val="000B2EFF"/>
    <w:rsid w:val="000B30FE"/>
    <w:rsid w:val="000B392A"/>
    <w:rsid w:val="000B40FA"/>
    <w:rsid w:val="000B4220"/>
    <w:rsid w:val="000B4360"/>
    <w:rsid w:val="000B474E"/>
    <w:rsid w:val="000B4943"/>
    <w:rsid w:val="000B52A3"/>
    <w:rsid w:val="000B52CA"/>
    <w:rsid w:val="000B5955"/>
    <w:rsid w:val="000B5D89"/>
    <w:rsid w:val="000B5F39"/>
    <w:rsid w:val="000B5F40"/>
    <w:rsid w:val="000B6518"/>
    <w:rsid w:val="000B67CB"/>
    <w:rsid w:val="000B6BB5"/>
    <w:rsid w:val="000B6C62"/>
    <w:rsid w:val="000B6D55"/>
    <w:rsid w:val="000B6F5B"/>
    <w:rsid w:val="000B7042"/>
    <w:rsid w:val="000B70D1"/>
    <w:rsid w:val="000B70FA"/>
    <w:rsid w:val="000B71AE"/>
    <w:rsid w:val="000B76D2"/>
    <w:rsid w:val="000B7789"/>
    <w:rsid w:val="000B7B70"/>
    <w:rsid w:val="000C008C"/>
    <w:rsid w:val="000C023E"/>
    <w:rsid w:val="000C0315"/>
    <w:rsid w:val="000C0417"/>
    <w:rsid w:val="000C05EB"/>
    <w:rsid w:val="000C064B"/>
    <w:rsid w:val="000C06DF"/>
    <w:rsid w:val="000C07A3"/>
    <w:rsid w:val="000C0DF2"/>
    <w:rsid w:val="000C15C8"/>
    <w:rsid w:val="000C161C"/>
    <w:rsid w:val="000C1CD9"/>
    <w:rsid w:val="000C1D48"/>
    <w:rsid w:val="000C1F03"/>
    <w:rsid w:val="000C2368"/>
    <w:rsid w:val="000C23CB"/>
    <w:rsid w:val="000C23FE"/>
    <w:rsid w:val="000C2577"/>
    <w:rsid w:val="000C258C"/>
    <w:rsid w:val="000C296B"/>
    <w:rsid w:val="000C29EF"/>
    <w:rsid w:val="000C2A29"/>
    <w:rsid w:val="000C2A54"/>
    <w:rsid w:val="000C2C53"/>
    <w:rsid w:val="000C2CEF"/>
    <w:rsid w:val="000C2DF3"/>
    <w:rsid w:val="000C2E9A"/>
    <w:rsid w:val="000C2F4C"/>
    <w:rsid w:val="000C2F79"/>
    <w:rsid w:val="000C3098"/>
    <w:rsid w:val="000C3177"/>
    <w:rsid w:val="000C3389"/>
    <w:rsid w:val="000C373F"/>
    <w:rsid w:val="000C3B7C"/>
    <w:rsid w:val="000C3FF7"/>
    <w:rsid w:val="000C40D5"/>
    <w:rsid w:val="000C426A"/>
    <w:rsid w:val="000C46F3"/>
    <w:rsid w:val="000C489B"/>
    <w:rsid w:val="000C4CF7"/>
    <w:rsid w:val="000C5872"/>
    <w:rsid w:val="000C589D"/>
    <w:rsid w:val="000C5982"/>
    <w:rsid w:val="000C5C09"/>
    <w:rsid w:val="000C5D77"/>
    <w:rsid w:val="000C5FA6"/>
    <w:rsid w:val="000C60EE"/>
    <w:rsid w:val="000C61AD"/>
    <w:rsid w:val="000C6445"/>
    <w:rsid w:val="000C64E5"/>
    <w:rsid w:val="000C66ED"/>
    <w:rsid w:val="000C6762"/>
    <w:rsid w:val="000C691C"/>
    <w:rsid w:val="000C6E28"/>
    <w:rsid w:val="000C6EA6"/>
    <w:rsid w:val="000C6F91"/>
    <w:rsid w:val="000C7344"/>
    <w:rsid w:val="000C7722"/>
    <w:rsid w:val="000C78D6"/>
    <w:rsid w:val="000C7CCC"/>
    <w:rsid w:val="000C7D01"/>
    <w:rsid w:val="000C7FE0"/>
    <w:rsid w:val="000D002D"/>
    <w:rsid w:val="000D0754"/>
    <w:rsid w:val="000D0908"/>
    <w:rsid w:val="000D09D8"/>
    <w:rsid w:val="000D0B62"/>
    <w:rsid w:val="000D0C46"/>
    <w:rsid w:val="000D0D3D"/>
    <w:rsid w:val="000D110A"/>
    <w:rsid w:val="000D1444"/>
    <w:rsid w:val="000D16CE"/>
    <w:rsid w:val="000D1BDB"/>
    <w:rsid w:val="000D1C17"/>
    <w:rsid w:val="000D1E90"/>
    <w:rsid w:val="000D1F69"/>
    <w:rsid w:val="000D26A9"/>
    <w:rsid w:val="000D276F"/>
    <w:rsid w:val="000D2779"/>
    <w:rsid w:val="000D2813"/>
    <w:rsid w:val="000D2A1C"/>
    <w:rsid w:val="000D2A98"/>
    <w:rsid w:val="000D2BFD"/>
    <w:rsid w:val="000D2FAA"/>
    <w:rsid w:val="000D31B7"/>
    <w:rsid w:val="000D3556"/>
    <w:rsid w:val="000D3BFC"/>
    <w:rsid w:val="000D3F2A"/>
    <w:rsid w:val="000D412B"/>
    <w:rsid w:val="000D476F"/>
    <w:rsid w:val="000D48D5"/>
    <w:rsid w:val="000D4AA2"/>
    <w:rsid w:val="000D4B90"/>
    <w:rsid w:val="000D4C47"/>
    <w:rsid w:val="000D4D37"/>
    <w:rsid w:val="000D4D93"/>
    <w:rsid w:val="000D4E15"/>
    <w:rsid w:val="000D4E88"/>
    <w:rsid w:val="000D50FB"/>
    <w:rsid w:val="000D523C"/>
    <w:rsid w:val="000D5250"/>
    <w:rsid w:val="000D557F"/>
    <w:rsid w:val="000D5901"/>
    <w:rsid w:val="000D5F00"/>
    <w:rsid w:val="000D6135"/>
    <w:rsid w:val="000D61FD"/>
    <w:rsid w:val="000D66A3"/>
    <w:rsid w:val="000D6823"/>
    <w:rsid w:val="000D6830"/>
    <w:rsid w:val="000D685D"/>
    <w:rsid w:val="000D68C9"/>
    <w:rsid w:val="000D68FF"/>
    <w:rsid w:val="000D6FDC"/>
    <w:rsid w:val="000D70BE"/>
    <w:rsid w:val="000D71EA"/>
    <w:rsid w:val="000D7A16"/>
    <w:rsid w:val="000E01E6"/>
    <w:rsid w:val="000E0E1C"/>
    <w:rsid w:val="000E10D0"/>
    <w:rsid w:val="000E1342"/>
    <w:rsid w:val="000E15EB"/>
    <w:rsid w:val="000E16D3"/>
    <w:rsid w:val="000E1823"/>
    <w:rsid w:val="000E1BE0"/>
    <w:rsid w:val="000E1C2E"/>
    <w:rsid w:val="000E1EC2"/>
    <w:rsid w:val="000E200B"/>
    <w:rsid w:val="000E2337"/>
    <w:rsid w:val="000E2545"/>
    <w:rsid w:val="000E2910"/>
    <w:rsid w:val="000E309D"/>
    <w:rsid w:val="000E30A6"/>
    <w:rsid w:val="000E3B90"/>
    <w:rsid w:val="000E3C0B"/>
    <w:rsid w:val="000E4044"/>
    <w:rsid w:val="000E408E"/>
    <w:rsid w:val="000E42BB"/>
    <w:rsid w:val="000E4847"/>
    <w:rsid w:val="000E4F6D"/>
    <w:rsid w:val="000E4FC5"/>
    <w:rsid w:val="000E5506"/>
    <w:rsid w:val="000E57D6"/>
    <w:rsid w:val="000E57DC"/>
    <w:rsid w:val="000E597A"/>
    <w:rsid w:val="000E5D58"/>
    <w:rsid w:val="000E5F37"/>
    <w:rsid w:val="000E6072"/>
    <w:rsid w:val="000E607C"/>
    <w:rsid w:val="000E6D30"/>
    <w:rsid w:val="000E6DE3"/>
    <w:rsid w:val="000E70F8"/>
    <w:rsid w:val="000E7214"/>
    <w:rsid w:val="000E778B"/>
    <w:rsid w:val="000E7AA8"/>
    <w:rsid w:val="000E7C1F"/>
    <w:rsid w:val="000E7C4B"/>
    <w:rsid w:val="000E7C7D"/>
    <w:rsid w:val="000E7DA3"/>
    <w:rsid w:val="000E7DDC"/>
    <w:rsid w:val="000E7F00"/>
    <w:rsid w:val="000E7FBB"/>
    <w:rsid w:val="000EF11B"/>
    <w:rsid w:val="000F0124"/>
    <w:rsid w:val="000F0510"/>
    <w:rsid w:val="000F078C"/>
    <w:rsid w:val="000F0AF6"/>
    <w:rsid w:val="000F14D4"/>
    <w:rsid w:val="000F1A30"/>
    <w:rsid w:val="000F21E1"/>
    <w:rsid w:val="000F26A0"/>
    <w:rsid w:val="000F2732"/>
    <w:rsid w:val="000F29A4"/>
    <w:rsid w:val="000F32B0"/>
    <w:rsid w:val="000F3423"/>
    <w:rsid w:val="000F395B"/>
    <w:rsid w:val="000F39C9"/>
    <w:rsid w:val="000F3CAB"/>
    <w:rsid w:val="000F3EF8"/>
    <w:rsid w:val="000F423D"/>
    <w:rsid w:val="000F4264"/>
    <w:rsid w:val="000F43FA"/>
    <w:rsid w:val="000F4CA4"/>
    <w:rsid w:val="000F4E5C"/>
    <w:rsid w:val="000F551A"/>
    <w:rsid w:val="000F5549"/>
    <w:rsid w:val="000F57F6"/>
    <w:rsid w:val="000F5808"/>
    <w:rsid w:val="000F5834"/>
    <w:rsid w:val="000F5C9B"/>
    <w:rsid w:val="000F5CFA"/>
    <w:rsid w:val="000F5D25"/>
    <w:rsid w:val="000F6265"/>
    <w:rsid w:val="000F6BA7"/>
    <w:rsid w:val="000F6BE5"/>
    <w:rsid w:val="000F6E71"/>
    <w:rsid w:val="000F722E"/>
    <w:rsid w:val="000F73C7"/>
    <w:rsid w:val="000F767B"/>
    <w:rsid w:val="000F7A79"/>
    <w:rsid w:val="00100007"/>
    <w:rsid w:val="0010005D"/>
    <w:rsid w:val="001002FB"/>
    <w:rsid w:val="001003AA"/>
    <w:rsid w:val="001003E1"/>
    <w:rsid w:val="001006D0"/>
    <w:rsid w:val="00100B99"/>
    <w:rsid w:val="001012E3"/>
    <w:rsid w:val="001016AD"/>
    <w:rsid w:val="00101FEB"/>
    <w:rsid w:val="00102137"/>
    <w:rsid w:val="001021A7"/>
    <w:rsid w:val="001024C3"/>
    <w:rsid w:val="0010271E"/>
    <w:rsid w:val="00102BF2"/>
    <w:rsid w:val="00102F3D"/>
    <w:rsid w:val="00102FE1"/>
    <w:rsid w:val="001032F4"/>
    <w:rsid w:val="00103404"/>
    <w:rsid w:val="001034E2"/>
    <w:rsid w:val="0010357C"/>
    <w:rsid w:val="001037B4"/>
    <w:rsid w:val="00103D46"/>
    <w:rsid w:val="00104337"/>
    <w:rsid w:val="00104AE9"/>
    <w:rsid w:val="00104B09"/>
    <w:rsid w:val="00104D26"/>
    <w:rsid w:val="001050E3"/>
    <w:rsid w:val="00105839"/>
    <w:rsid w:val="00105951"/>
    <w:rsid w:val="00106002"/>
    <w:rsid w:val="00106371"/>
    <w:rsid w:val="0010676C"/>
    <w:rsid w:val="00106973"/>
    <w:rsid w:val="00106DA6"/>
    <w:rsid w:val="00106DE7"/>
    <w:rsid w:val="00106FC7"/>
    <w:rsid w:val="00107407"/>
    <w:rsid w:val="0010764E"/>
    <w:rsid w:val="00107966"/>
    <w:rsid w:val="001079AC"/>
    <w:rsid w:val="00107AEA"/>
    <w:rsid w:val="00107C75"/>
    <w:rsid w:val="001100B3"/>
    <w:rsid w:val="0011026A"/>
    <w:rsid w:val="001103EC"/>
    <w:rsid w:val="001106AB"/>
    <w:rsid w:val="0011079D"/>
    <w:rsid w:val="00110CB9"/>
    <w:rsid w:val="00110E18"/>
    <w:rsid w:val="001112F4"/>
    <w:rsid w:val="00111318"/>
    <w:rsid w:val="001115DC"/>
    <w:rsid w:val="00111713"/>
    <w:rsid w:val="00111A7B"/>
    <w:rsid w:val="00111C91"/>
    <w:rsid w:val="00112309"/>
    <w:rsid w:val="0011263A"/>
    <w:rsid w:val="001127F6"/>
    <w:rsid w:val="00112C81"/>
    <w:rsid w:val="00112CB8"/>
    <w:rsid w:val="00112DB0"/>
    <w:rsid w:val="00113250"/>
    <w:rsid w:val="001132D6"/>
    <w:rsid w:val="001133B9"/>
    <w:rsid w:val="00113A52"/>
    <w:rsid w:val="00113B90"/>
    <w:rsid w:val="00113F43"/>
    <w:rsid w:val="00114496"/>
    <w:rsid w:val="00114533"/>
    <w:rsid w:val="00114630"/>
    <w:rsid w:val="0011493E"/>
    <w:rsid w:val="00114D2E"/>
    <w:rsid w:val="0011503E"/>
    <w:rsid w:val="001155E2"/>
    <w:rsid w:val="00115682"/>
    <w:rsid w:val="001159C9"/>
    <w:rsid w:val="00115B86"/>
    <w:rsid w:val="0011620C"/>
    <w:rsid w:val="0011622D"/>
    <w:rsid w:val="001163A8"/>
    <w:rsid w:val="00116B6A"/>
    <w:rsid w:val="00116E5D"/>
    <w:rsid w:val="00116F9B"/>
    <w:rsid w:val="00117594"/>
    <w:rsid w:val="00117815"/>
    <w:rsid w:val="0012028B"/>
    <w:rsid w:val="0012089E"/>
    <w:rsid w:val="001208C9"/>
    <w:rsid w:val="00120BF4"/>
    <w:rsid w:val="00120F8A"/>
    <w:rsid w:val="001210C5"/>
    <w:rsid w:val="001215FE"/>
    <w:rsid w:val="001218D8"/>
    <w:rsid w:val="001219D7"/>
    <w:rsid w:val="00121B19"/>
    <w:rsid w:val="00121B27"/>
    <w:rsid w:val="001221BB"/>
    <w:rsid w:val="00122386"/>
    <w:rsid w:val="00122987"/>
    <w:rsid w:val="001229D4"/>
    <w:rsid w:val="001229EE"/>
    <w:rsid w:val="00122B67"/>
    <w:rsid w:val="00122D6C"/>
    <w:rsid w:val="00122DA2"/>
    <w:rsid w:val="00122FE2"/>
    <w:rsid w:val="001238D6"/>
    <w:rsid w:val="0012399B"/>
    <w:rsid w:val="00123BDE"/>
    <w:rsid w:val="00123D71"/>
    <w:rsid w:val="00124196"/>
    <w:rsid w:val="00124286"/>
    <w:rsid w:val="00124459"/>
    <w:rsid w:val="00124C12"/>
    <w:rsid w:val="00124CA2"/>
    <w:rsid w:val="00124CB4"/>
    <w:rsid w:val="00124E95"/>
    <w:rsid w:val="00125387"/>
    <w:rsid w:val="001257B2"/>
    <w:rsid w:val="00125CF5"/>
    <w:rsid w:val="001262B1"/>
    <w:rsid w:val="001264CA"/>
    <w:rsid w:val="0012673F"/>
    <w:rsid w:val="001267C3"/>
    <w:rsid w:val="00126804"/>
    <w:rsid w:val="00126C05"/>
    <w:rsid w:val="00126C26"/>
    <w:rsid w:val="00126C5D"/>
    <w:rsid w:val="00126EF4"/>
    <w:rsid w:val="0012774F"/>
    <w:rsid w:val="0012798F"/>
    <w:rsid w:val="00127A69"/>
    <w:rsid w:val="0013087B"/>
    <w:rsid w:val="00130948"/>
    <w:rsid w:val="001309EB"/>
    <w:rsid w:val="00130C03"/>
    <w:rsid w:val="00130E79"/>
    <w:rsid w:val="00131010"/>
    <w:rsid w:val="001311A4"/>
    <w:rsid w:val="00131250"/>
    <w:rsid w:val="00131785"/>
    <w:rsid w:val="00131CF5"/>
    <w:rsid w:val="0013206D"/>
    <w:rsid w:val="00132503"/>
    <w:rsid w:val="001327D6"/>
    <w:rsid w:val="00132BC7"/>
    <w:rsid w:val="00132BF3"/>
    <w:rsid w:val="00132E24"/>
    <w:rsid w:val="00132E7D"/>
    <w:rsid w:val="00133010"/>
    <w:rsid w:val="00133017"/>
    <w:rsid w:val="0013354C"/>
    <w:rsid w:val="001335DC"/>
    <w:rsid w:val="00133CCC"/>
    <w:rsid w:val="00133E6B"/>
    <w:rsid w:val="00133F5D"/>
    <w:rsid w:val="00134287"/>
    <w:rsid w:val="00134497"/>
    <w:rsid w:val="001344E2"/>
    <w:rsid w:val="0013472A"/>
    <w:rsid w:val="001356D3"/>
    <w:rsid w:val="00135B29"/>
    <w:rsid w:val="00135D1D"/>
    <w:rsid w:val="00136571"/>
    <w:rsid w:val="00136809"/>
    <w:rsid w:val="00136BB9"/>
    <w:rsid w:val="001374A6"/>
    <w:rsid w:val="00137546"/>
    <w:rsid w:val="00137666"/>
    <w:rsid w:val="001377D6"/>
    <w:rsid w:val="0013791C"/>
    <w:rsid w:val="00137980"/>
    <w:rsid w:val="00137FD0"/>
    <w:rsid w:val="001403CB"/>
    <w:rsid w:val="001406C5"/>
    <w:rsid w:val="00140BA4"/>
    <w:rsid w:val="00140D41"/>
    <w:rsid w:val="00140D6D"/>
    <w:rsid w:val="0014108C"/>
    <w:rsid w:val="0014158C"/>
    <w:rsid w:val="001417B9"/>
    <w:rsid w:val="00141C33"/>
    <w:rsid w:val="00141C3B"/>
    <w:rsid w:val="0014214D"/>
    <w:rsid w:val="00142494"/>
    <w:rsid w:val="001428D9"/>
    <w:rsid w:val="001429F9"/>
    <w:rsid w:val="00142C5B"/>
    <w:rsid w:val="00143118"/>
    <w:rsid w:val="00143468"/>
    <w:rsid w:val="00143746"/>
    <w:rsid w:val="00143750"/>
    <w:rsid w:val="00143A23"/>
    <w:rsid w:val="00143F73"/>
    <w:rsid w:val="00144084"/>
    <w:rsid w:val="0014411C"/>
    <w:rsid w:val="001442D0"/>
    <w:rsid w:val="001446F2"/>
    <w:rsid w:val="00144808"/>
    <w:rsid w:val="00144828"/>
    <w:rsid w:val="00144879"/>
    <w:rsid w:val="00144A14"/>
    <w:rsid w:val="00144DEF"/>
    <w:rsid w:val="00144F47"/>
    <w:rsid w:val="001457BA"/>
    <w:rsid w:val="00145AE0"/>
    <w:rsid w:val="00145B14"/>
    <w:rsid w:val="00145DF3"/>
    <w:rsid w:val="0014609A"/>
    <w:rsid w:val="001461C9"/>
    <w:rsid w:val="0014652F"/>
    <w:rsid w:val="00146982"/>
    <w:rsid w:val="00146DD3"/>
    <w:rsid w:val="00147317"/>
    <w:rsid w:val="00147536"/>
    <w:rsid w:val="00147584"/>
    <w:rsid w:val="001478CB"/>
    <w:rsid w:val="00147CDE"/>
    <w:rsid w:val="00147D10"/>
    <w:rsid w:val="001501BF"/>
    <w:rsid w:val="00150699"/>
    <w:rsid w:val="00150775"/>
    <w:rsid w:val="00150837"/>
    <w:rsid w:val="00150966"/>
    <w:rsid w:val="001509AC"/>
    <w:rsid w:val="00150A84"/>
    <w:rsid w:val="00150B96"/>
    <w:rsid w:val="00151235"/>
    <w:rsid w:val="00151269"/>
    <w:rsid w:val="00151580"/>
    <w:rsid w:val="001519C6"/>
    <w:rsid w:val="001519F4"/>
    <w:rsid w:val="00151B6E"/>
    <w:rsid w:val="001525C1"/>
    <w:rsid w:val="00152605"/>
    <w:rsid w:val="001526C4"/>
    <w:rsid w:val="001529BD"/>
    <w:rsid w:val="00152A07"/>
    <w:rsid w:val="00152B43"/>
    <w:rsid w:val="00152E1A"/>
    <w:rsid w:val="00152F20"/>
    <w:rsid w:val="00152FD8"/>
    <w:rsid w:val="0015304B"/>
    <w:rsid w:val="001536B0"/>
    <w:rsid w:val="0015371A"/>
    <w:rsid w:val="00153C65"/>
    <w:rsid w:val="00153EC5"/>
    <w:rsid w:val="00153F61"/>
    <w:rsid w:val="00153F63"/>
    <w:rsid w:val="0015416C"/>
    <w:rsid w:val="0015433B"/>
    <w:rsid w:val="001543AD"/>
    <w:rsid w:val="001548B0"/>
    <w:rsid w:val="00154A13"/>
    <w:rsid w:val="00154A4A"/>
    <w:rsid w:val="00154B22"/>
    <w:rsid w:val="00154D17"/>
    <w:rsid w:val="00154DF9"/>
    <w:rsid w:val="00155070"/>
    <w:rsid w:val="001554C4"/>
    <w:rsid w:val="00155640"/>
    <w:rsid w:val="0015585F"/>
    <w:rsid w:val="00155A49"/>
    <w:rsid w:val="00155E43"/>
    <w:rsid w:val="00155F88"/>
    <w:rsid w:val="00156221"/>
    <w:rsid w:val="001563F8"/>
    <w:rsid w:val="00156463"/>
    <w:rsid w:val="0015659B"/>
    <w:rsid w:val="00156977"/>
    <w:rsid w:val="00156B3F"/>
    <w:rsid w:val="0015700B"/>
    <w:rsid w:val="0015720E"/>
    <w:rsid w:val="00157370"/>
    <w:rsid w:val="00157438"/>
    <w:rsid w:val="00157516"/>
    <w:rsid w:val="001576A3"/>
    <w:rsid w:val="00157AB5"/>
    <w:rsid w:val="00157AC6"/>
    <w:rsid w:val="00157B1C"/>
    <w:rsid w:val="00157FB6"/>
    <w:rsid w:val="00157FCC"/>
    <w:rsid w:val="0016009C"/>
    <w:rsid w:val="00160121"/>
    <w:rsid w:val="00160548"/>
    <w:rsid w:val="00160CCF"/>
    <w:rsid w:val="001612EA"/>
    <w:rsid w:val="00161353"/>
    <w:rsid w:val="00161416"/>
    <w:rsid w:val="0016187A"/>
    <w:rsid w:val="001618CA"/>
    <w:rsid w:val="00161BDF"/>
    <w:rsid w:val="00161F4B"/>
    <w:rsid w:val="00161FE3"/>
    <w:rsid w:val="001623F2"/>
    <w:rsid w:val="0016249E"/>
    <w:rsid w:val="00162830"/>
    <w:rsid w:val="00162865"/>
    <w:rsid w:val="00162A39"/>
    <w:rsid w:val="00162E07"/>
    <w:rsid w:val="00162E4C"/>
    <w:rsid w:val="00163329"/>
    <w:rsid w:val="001633E7"/>
    <w:rsid w:val="001637E5"/>
    <w:rsid w:val="00163AAD"/>
    <w:rsid w:val="00163EF4"/>
    <w:rsid w:val="001640EC"/>
    <w:rsid w:val="001646D2"/>
    <w:rsid w:val="001648FF"/>
    <w:rsid w:val="00164E6A"/>
    <w:rsid w:val="00164FE8"/>
    <w:rsid w:val="00165233"/>
    <w:rsid w:val="00165581"/>
    <w:rsid w:val="00165835"/>
    <w:rsid w:val="00165BE6"/>
    <w:rsid w:val="00165C82"/>
    <w:rsid w:val="00165EFD"/>
    <w:rsid w:val="00166160"/>
    <w:rsid w:val="0016643F"/>
    <w:rsid w:val="00166800"/>
    <w:rsid w:val="001668F6"/>
    <w:rsid w:val="00166D35"/>
    <w:rsid w:val="00166D64"/>
    <w:rsid w:val="00166FAC"/>
    <w:rsid w:val="001704C1"/>
    <w:rsid w:val="001708E6"/>
    <w:rsid w:val="00170AAE"/>
    <w:rsid w:val="00170E0C"/>
    <w:rsid w:val="00170E67"/>
    <w:rsid w:val="0017196A"/>
    <w:rsid w:val="00171A59"/>
    <w:rsid w:val="00171E91"/>
    <w:rsid w:val="001720FD"/>
    <w:rsid w:val="00172111"/>
    <w:rsid w:val="001721E1"/>
    <w:rsid w:val="0017229C"/>
    <w:rsid w:val="00172446"/>
    <w:rsid w:val="00172648"/>
    <w:rsid w:val="00172756"/>
    <w:rsid w:val="00172A82"/>
    <w:rsid w:val="001733AE"/>
    <w:rsid w:val="001736D0"/>
    <w:rsid w:val="0017399D"/>
    <w:rsid w:val="00173B73"/>
    <w:rsid w:val="00173D3E"/>
    <w:rsid w:val="00174097"/>
    <w:rsid w:val="001747B8"/>
    <w:rsid w:val="0017497D"/>
    <w:rsid w:val="00174B69"/>
    <w:rsid w:val="00175453"/>
    <w:rsid w:val="00175FE3"/>
    <w:rsid w:val="00176416"/>
    <w:rsid w:val="001768A9"/>
    <w:rsid w:val="00176D02"/>
    <w:rsid w:val="00176EAE"/>
    <w:rsid w:val="00177028"/>
    <w:rsid w:val="001779A9"/>
    <w:rsid w:val="00177A40"/>
    <w:rsid w:val="00177DE3"/>
    <w:rsid w:val="00177E56"/>
    <w:rsid w:val="00177EB7"/>
    <w:rsid w:val="00177F10"/>
    <w:rsid w:val="00177F20"/>
    <w:rsid w:val="00177F68"/>
    <w:rsid w:val="00180002"/>
    <w:rsid w:val="00180602"/>
    <w:rsid w:val="00180618"/>
    <w:rsid w:val="001808AC"/>
    <w:rsid w:val="00180CED"/>
    <w:rsid w:val="00180F75"/>
    <w:rsid w:val="0018101D"/>
    <w:rsid w:val="00181127"/>
    <w:rsid w:val="001813D4"/>
    <w:rsid w:val="0018168F"/>
    <w:rsid w:val="00181801"/>
    <w:rsid w:val="00181B2F"/>
    <w:rsid w:val="00182130"/>
    <w:rsid w:val="00182134"/>
    <w:rsid w:val="001822A8"/>
    <w:rsid w:val="0018256B"/>
    <w:rsid w:val="00182865"/>
    <w:rsid w:val="0018289D"/>
    <w:rsid w:val="00182CEF"/>
    <w:rsid w:val="00182F60"/>
    <w:rsid w:val="001833EB"/>
    <w:rsid w:val="001834AA"/>
    <w:rsid w:val="00183596"/>
    <w:rsid w:val="00183AD6"/>
    <w:rsid w:val="00183DF8"/>
    <w:rsid w:val="00183F83"/>
    <w:rsid w:val="001842BC"/>
    <w:rsid w:val="001845BA"/>
    <w:rsid w:val="00184942"/>
    <w:rsid w:val="00184999"/>
    <w:rsid w:val="00184D57"/>
    <w:rsid w:val="00184EB3"/>
    <w:rsid w:val="00184ED1"/>
    <w:rsid w:val="001850AE"/>
    <w:rsid w:val="001851A9"/>
    <w:rsid w:val="00185475"/>
    <w:rsid w:val="00185AB0"/>
    <w:rsid w:val="00186115"/>
    <w:rsid w:val="00186133"/>
    <w:rsid w:val="001862D6"/>
    <w:rsid w:val="00186489"/>
    <w:rsid w:val="00186BAE"/>
    <w:rsid w:val="0018702C"/>
    <w:rsid w:val="001872B2"/>
    <w:rsid w:val="001873F8"/>
    <w:rsid w:val="001876F8"/>
    <w:rsid w:val="00187795"/>
    <w:rsid w:val="00187872"/>
    <w:rsid w:val="00187CCF"/>
    <w:rsid w:val="001901E1"/>
    <w:rsid w:val="001901FD"/>
    <w:rsid w:val="001903CE"/>
    <w:rsid w:val="00190968"/>
    <w:rsid w:val="00190C16"/>
    <w:rsid w:val="00190F3E"/>
    <w:rsid w:val="0019130F"/>
    <w:rsid w:val="001915BF"/>
    <w:rsid w:val="0019193A"/>
    <w:rsid w:val="00191A03"/>
    <w:rsid w:val="00191BE5"/>
    <w:rsid w:val="00191CBC"/>
    <w:rsid w:val="00192384"/>
    <w:rsid w:val="0019248F"/>
    <w:rsid w:val="00192614"/>
    <w:rsid w:val="00192793"/>
    <w:rsid w:val="001927D5"/>
    <w:rsid w:val="001928AA"/>
    <w:rsid w:val="00192AF6"/>
    <w:rsid w:val="00192C05"/>
    <w:rsid w:val="00192D64"/>
    <w:rsid w:val="001930A6"/>
    <w:rsid w:val="00193378"/>
    <w:rsid w:val="001934C8"/>
    <w:rsid w:val="00193622"/>
    <w:rsid w:val="001936D3"/>
    <w:rsid w:val="001936F6"/>
    <w:rsid w:val="001939FA"/>
    <w:rsid w:val="001943D0"/>
    <w:rsid w:val="00194680"/>
    <w:rsid w:val="00194721"/>
    <w:rsid w:val="00194913"/>
    <w:rsid w:val="001949A1"/>
    <w:rsid w:val="00194A6F"/>
    <w:rsid w:val="00194C31"/>
    <w:rsid w:val="00194D43"/>
    <w:rsid w:val="00195171"/>
    <w:rsid w:val="001952CB"/>
    <w:rsid w:val="001952EA"/>
    <w:rsid w:val="001956FF"/>
    <w:rsid w:val="00195E49"/>
    <w:rsid w:val="00196024"/>
    <w:rsid w:val="0019666F"/>
    <w:rsid w:val="00196814"/>
    <w:rsid w:val="00196923"/>
    <w:rsid w:val="00196946"/>
    <w:rsid w:val="00196955"/>
    <w:rsid w:val="00196BE0"/>
    <w:rsid w:val="00196C09"/>
    <w:rsid w:val="0019712E"/>
    <w:rsid w:val="001973E5"/>
    <w:rsid w:val="001976D6"/>
    <w:rsid w:val="0019782D"/>
    <w:rsid w:val="00197B02"/>
    <w:rsid w:val="00197F88"/>
    <w:rsid w:val="001A0550"/>
    <w:rsid w:val="001A095D"/>
    <w:rsid w:val="001A0E87"/>
    <w:rsid w:val="001A0EF6"/>
    <w:rsid w:val="001A0F14"/>
    <w:rsid w:val="001A0F8D"/>
    <w:rsid w:val="001A10C8"/>
    <w:rsid w:val="001A1AB2"/>
    <w:rsid w:val="001A1EF3"/>
    <w:rsid w:val="001A223F"/>
    <w:rsid w:val="001A286F"/>
    <w:rsid w:val="001A2A0D"/>
    <w:rsid w:val="001A2A66"/>
    <w:rsid w:val="001A303A"/>
    <w:rsid w:val="001A3069"/>
    <w:rsid w:val="001A3194"/>
    <w:rsid w:val="001A36EB"/>
    <w:rsid w:val="001A37E1"/>
    <w:rsid w:val="001A3BAE"/>
    <w:rsid w:val="001A3CED"/>
    <w:rsid w:val="001A3DD7"/>
    <w:rsid w:val="001A3F93"/>
    <w:rsid w:val="001A4069"/>
    <w:rsid w:val="001A49E7"/>
    <w:rsid w:val="001A4F32"/>
    <w:rsid w:val="001A537B"/>
    <w:rsid w:val="001A5639"/>
    <w:rsid w:val="001A5DD8"/>
    <w:rsid w:val="001A6101"/>
    <w:rsid w:val="001A6834"/>
    <w:rsid w:val="001A6852"/>
    <w:rsid w:val="001A6CAB"/>
    <w:rsid w:val="001A762E"/>
    <w:rsid w:val="001A7778"/>
    <w:rsid w:val="001A7834"/>
    <w:rsid w:val="001A7D99"/>
    <w:rsid w:val="001B009E"/>
    <w:rsid w:val="001B03C9"/>
    <w:rsid w:val="001B0E16"/>
    <w:rsid w:val="001B1088"/>
    <w:rsid w:val="001B10F7"/>
    <w:rsid w:val="001B1AF3"/>
    <w:rsid w:val="001B1D51"/>
    <w:rsid w:val="001B1E41"/>
    <w:rsid w:val="001B1F41"/>
    <w:rsid w:val="001B1F99"/>
    <w:rsid w:val="001B25DB"/>
    <w:rsid w:val="001B2B42"/>
    <w:rsid w:val="001B2C37"/>
    <w:rsid w:val="001B2CD8"/>
    <w:rsid w:val="001B2DA1"/>
    <w:rsid w:val="001B2FD8"/>
    <w:rsid w:val="001B303C"/>
    <w:rsid w:val="001B325E"/>
    <w:rsid w:val="001B361F"/>
    <w:rsid w:val="001B3A0D"/>
    <w:rsid w:val="001B3ACD"/>
    <w:rsid w:val="001B3D35"/>
    <w:rsid w:val="001B4153"/>
    <w:rsid w:val="001B4AA4"/>
    <w:rsid w:val="001B4D44"/>
    <w:rsid w:val="001B4D53"/>
    <w:rsid w:val="001B4D7A"/>
    <w:rsid w:val="001B4D82"/>
    <w:rsid w:val="001B4F3E"/>
    <w:rsid w:val="001B508F"/>
    <w:rsid w:val="001B55BC"/>
    <w:rsid w:val="001B5669"/>
    <w:rsid w:val="001B56E4"/>
    <w:rsid w:val="001B5720"/>
    <w:rsid w:val="001B5976"/>
    <w:rsid w:val="001B5B65"/>
    <w:rsid w:val="001B60D7"/>
    <w:rsid w:val="001B62A6"/>
    <w:rsid w:val="001B643F"/>
    <w:rsid w:val="001B65E3"/>
    <w:rsid w:val="001B6659"/>
    <w:rsid w:val="001B669C"/>
    <w:rsid w:val="001B684A"/>
    <w:rsid w:val="001B6FBF"/>
    <w:rsid w:val="001B720F"/>
    <w:rsid w:val="001B7603"/>
    <w:rsid w:val="001B7616"/>
    <w:rsid w:val="001B7BB5"/>
    <w:rsid w:val="001B7E05"/>
    <w:rsid w:val="001C0138"/>
    <w:rsid w:val="001C0514"/>
    <w:rsid w:val="001C0718"/>
    <w:rsid w:val="001C0CB8"/>
    <w:rsid w:val="001C0D42"/>
    <w:rsid w:val="001C0F69"/>
    <w:rsid w:val="001C114F"/>
    <w:rsid w:val="001C13CA"/>
    <w:rsid w:val="001C1476"/>
    <w:rsid w:val="001C1FEA"/>
    <w:rsid w:val="001C21E5"/>
    <w:rsid w:val="001C2877"/>
    <w:rsid w:val="001C2893"/>
    <w:rsid w:val="001C297B"/>
    <w:rsid w:val="001C2BFA"/>
    <w:rsid w:val="001C2D29"/>
    <w:rsid w:val="001C2F7B"/>
    <w:rsid w:val="001C2FCD"/>
    <w:rsid w:val="001C2FCF"/>
    <w:rsid w:val="001C31C6"/>
    <w:rsid w:val="001C32B1"/>
    <w:rsid w:val="001C36DC"/>
    <w:rsid w:val="001C385A"/>
    <w:rsid w:val="001C38A7"/>
    <w:rsid w:val="001C3D51"/>
    <w:rsid w:val="001C3D73"/>
    <w:rsid w:val="001C3E37"/>
    <w:rsid w:val="001C4031"/>
    <w:rsid w:val="001C4334"/>
    <w:rsid w:val="001C47A9"/>
    <w:rsid w:val="001C4B66"/>
    <w:rsid w:val="001C4F89"/>
    <w:rsid w:val="001C50F0"/>
    <w:rsid w:val="001C5130"/>
    <w:rsid w:val="001C5537"/>
    <w:rsid w:val="001C5626"/>
    <w:rsid w:val="001C568B"/>
    <w:rsid w:val="001C5F2F"/>
    <w:rsid w:val="001C619E"/>
    <w:rsid w:val="001C69CC"/>
    <w:rsid w:val="001C6CA5"/>
    <w:rsid w:val="001C7859"/>
    <w:rsid w:val="001C7C3D"/>
    <w:rsid w:val="001D00F4"/>
    <w:rsid w:val="001D045B"/>
    <w:rsid w:val="001D04F7"/>
    <w:rsid w:val="001D068C"/>
    <w:rsid w:val="001D0889"/>
    <w:rsid w:val="001D0AF2"/>
    <w:rsid w:val="001D0CBE"/>
    <w:rsid w:val="001D0EA8"/>
    <w:rsid w:val="001D1116"/>
    <w:rsid w:val="001D1127"/>
    <w:rsid w:val="001D1131"/>
    <w:rsid w:val="001D115A"/>
    <w:rsid w:val="001D1385"/>
    <w:rsid w:val="001D1A5B"/>
    <w:rsid w:val="001D1B7E"/>
    <w:rsid w:val="001D1DBF"/>
    <w:rsid w:val="001D2125"/>
    <w:rsid w:val="001D238C"/>
    <w:rsid w:val="001D24A0"/>
    <w:rsid w:val="001D2DBB"/>
    <w:rsid w:val="001D2E91"/>
    <w:rsid w:val="001D31BC"/>
    <w:rsid w:val="001D3255"/>
    <w:rsid w:val="001D3305"/>
    <w:rsid w:val="001D33C3"/>
    <w:rsid w:val="001D3441"/>
    <w:rsid w:val="001D34DE"/>
    <w:rsid w:val="001D3513"/>
    <w:rsid w:val="001D3A4E"/>
    <w:rsid w:val="001D3E7C"/>
    <w:rsid w:val="001D4083"/>
    <w:rsid w:val="001D437F"/>
    <w:rsid w:val="001D468E"/>
    <w:rsid w:val="001D4693"/>
    <w:rsid w:val="001D5978"/>
    <w:rsid w:val="001D5A6D"/>
    <w:rsid w:val="001D5B49"/>
    <w:rsid w:val="001D5DD4"/>
    <w:rsid w:val="001D5E20"/>
    <w:rsid w:val="001D6096"/>
    <w:rsid w:val="001D630E"/>
    <w:rsid w:val="001D64A4"/>
    <w:rsid w:val="001D64CE"/>
    <w:rsid w:val="001D6BB5"/>
    <w:rsid w:val="001D6E7B"/>
    <w:rsid w:val="001D71D4"/>
    <w:rsid w:val="001D76D9"/>
    <w:rsid w:val="001D775E"/>
    <w:rsid w:val="001D7983"/>
    <w:rsid w:val="001D7B05"/>
    <w:rsid w:val="001D7C3C"/>
    <w:rsid w:val="001D7DAF"/>
    <w:rsid w:val="001D7DDA"/>
    <w:rsid w:val="001E021D"/>
    <w:rsid w:val="001E0326"/>
    <w:rsid w:val="001E0464"/>
    <w:rsid w:val="001E0644"/>
    <w:rsid w:val="001E06AB"/>
    <w:rsid w:val="001E076A"/>
    <w:rsid w:val="001E0A0A"/>
    <w:rsid w:val="001E0CE0"/>
    <w:rsid w:val="001E0E57"/>
    <w:rsid w:val="001E0ECA"/>
    <w:rsid w:val="001E1295"/>
    <w:rsid w:val="001E1434"/>
    <w:rsid w:val="001E1588"/>
    <w:rsid w:val="001E1783"/>
    <w:rsid w:val="001E1850"/>
    <w:rsid w:val="001E18AE"/>
    <w:rsid w:val="001E2068"/>
    <w:rsid w:val="001E20FB"/>
    <w:rsid w:val="001E21A6"/>
    <w:rsid w:val="001E2244"/>
    <w:rsid w:val="001E2494"/>
    <w:rsid w:val="001E24F4"/>
    <w:rsid w:val="001E25DA"/>
    <w:rsid w:val="001E2620"/>
    <w:rsid w:val="001E2BB5"/>
    <w:rsid w:val="001E2D15"/>
    <w:rsid w:val="001E2DF7"/>
    <w:rsid w:val="001E3158"/>
    <w:rsid w:val="001E322D"/>
    <w:rsid w:val="001E35FC"/>
    <w:rsid w:val="001E38FA"/>
    <w:rsid w:val="001E3D89"/>
    <w:rsid w:val="001E40F4"/>
    <w:rsid w:val="001E424F"/>
    <w:rsid w:val="001E4663"/>
    <w:rsid w:val="001E4728"/>
    <w:rsid w:val="001E4865"/>
    <w:rsid w:val="001E4910"/>
    <w:rsid w:val="001E4942"/>
    <w:rsid w:val="001E4A97"/>
    <w:rsid w:val="001E4DD4"/>
    <w:rsid w:val="001E51A0"/>
    <w:rsid w:val="001E51DD"/>
    <w:rsid w:val="001E540D"/>
    <w:rsid w:val="001E59FA"/>
    <w:rsid w:val="001E6004"/>
    <w:rsid w:val="001E60E3"/>
    <w:rsid w:val="001E6A1D"/>
    <w:rsid w:val="001E6D95"/>
    <w:rsid w:val="001E706F"/>
    <w:rsid w:val="001E70F7"/>
    <w:rsid w:val="001E721B"/>
    <w:rsid w:val="001E7418"/>
    <w:rsid w:val="001E7420"/>
    <w:rsid w:val="001E7860"/>
    <w:rsid w:val="001F009D"/>
    <w:rsid w:val="001F07B7"/>
    <w:rsid w:val="001F08BB"/>
    <w:rsid w:val="001F0FFC"/>
    <w:rsid w:val="001F118A"/>
    <w:rsid w:val="001F11D0"/>
    <w:rsid w:val="001F13D9"/>
    <w:rsid w:val="001F14AB"/>
    <w:rsid w:val="001F16FF"/>
    <w:rsid w:val="001F18BA"/>
    <w:rsid w:val="001F1A83"/>
    <w:rsid w:val="001F1BF8"/>
    <w:rsid w:val="001F1D5A"/>
    <w:rsid w:val="001F2017"/>
    <w:rsid w:val="001F20F8"/>
    <w:rsid w:val="001F22D2"/>
    <w:rsid w:val="001F23A7"/>
    <w:rsid w:val="001F2583"/>
    <w:rsid w:val="001F2731"/>
    <w:rsid w:val="001F27F7"/>
    <w:rsid w:val="001F2943"/>
    <w:rsid w:val="001F294B"/>
    <w:rsid w:val="001F2BD5"/>
    <w:rsid w:val="001F33CF"/>
    <w:rsid w:val="001F3771"/>
    <w:rsid w:val="001F392C"/>
    <w:rsid w:val="001F39D9"/>
    <w:rsid w:val="001F3F0E"/>
    <w:rsid w:val="001F40D6"/>
    <w:rsid w:val="001F41D3"/>
    <w:rsid w:val="001F4652"/>
    <w:rsid w:val="001F46BC"/>
    <w:rsid w:val="001F46C0"/>
    <w:rsid w:val="001F4A15"/>
    <w:rsid w:val="001F4C0C"/>
    <w:rsid w:val="001F4DCB"/>
    <w:rsid w:val="001F4FCD"/>
    <w:rsid w:val="001F516C"/>
    <w:rsid w:val="001F530F"/>
    <w:rsid w:val="001F53AA"/>
    <w:rsid w:val="001F5455"/>
    <w:rsid w:val="001F63C7"/>
    <w:rsid w:val="001F66D6"/>
    <w:rsid w:val="001F690F"/>
    <w:rsid w:val="001F6AB0"/>
    <w:rsid w:val="001F6BF5"/>
    <w:rsid w:val="001F6DFA"/>
    <w:rsid w:val="001F6E40"/>
    <w:rsid w:val="001F6EE4"/>
    <w:rsid w:val="001F6F20"/>
    <w:rsid w:val="001F6FCF"/>
    <w:rsid w:val="001F736A"/>
    <w:rsid w:val="001F7A86"/>
    <w:rsid w:val="00200210"/>
    <w:rsid w:val="002004B5"/>
    <w:rsid w:val="002005BA"/>
    <w:rsid w:val="002008BC"/>
    <w:rsid w:val="00200B64"/>
    <w:rsid w:val="00200E0D"/>
    <w:rsid w:val="0020118A"/>
    <w:rsid w:val="00201579"/>
    <w:rsid w:val="00201688"/>
    <w:rsid w:val="002016B2"/>
    <w:rsid w:val="0020176C"/>
    <w:rsid w:val="0020218B"/>
    <w:rsid w:val="00202216"/>
    <w:rsid w:val="00202367"/>
    <w:rsid w:val="00202410"/>
    <w:rsid w:val="00202454"/>
    <w:rsid w:val="002024A9"/>
    <w:rsid w:val="00202861"/>
    <w:rsid w:val="00202F62"/>
    <w:rsid w:val="0020317A"/>
    <w:rsid w:val="00203405"/>
    <w:rsid w:val="00203437"/>
    <w:rsid w:val="002034C4"/>
    <w:rsid w:val="00203661"/>
    <w:rsid w:val="00203766"/>
    <w:rsid w:val="002037BE"/>
    <w:rsid w:val="00203974"/>
    <w:rsid w:val="00203A54"/>
    <w:rsid w:val="00203D81"/>
    <w:rsid w:val="002042BD"/>
    <w:rsid w:val="00204552"/>
    <w:rsid w:val="002045C2"/>
    <w:rsid w:val="00204ACE"/>
    <w:rsid w:val="00204C24"/>
    <w:rsid w:val="00204DE4"/>
    <w:rsid w:val="00204E25"/>
    <w:rsid w:val="00204EF7"/>
    <w:rsid w:val="00204FD9"/>
    <w:rsid w:val="002056AF"/>
    <w:rsid w:val="00205BCD"/>
    <w:rsid w:val="00205BEE"/>
    <w:rsid w:val="00205F6F"/>
    <w:rsid w:val="002060C6"/>
    <w:rsid w:val="00206362"/>
    <w:rsid w:val="002064B9"/>
    <w:rsid w:val="002066DA"/>
    <w:rsid w:val="002069F1"/>
    <w:rsid w:val="00206DB3"/>
    <w:rsid w:val="00206E73"/>
    <w:rsid w:val="00206F83"/>
    <w:rsid w:val="00207716"/>
    <w:rsid w:val="0020788F"/>
    <w:rsid w:val="0021072E"/>
    <w:rsid w:val="00210761"/>
    <w:rsid w:val="00210851"/>
    <w:rsid w:val="002108C0"/>
    <w:rsid w:val="00210C01"/>
    <w:rsid w:val="00210C71"/>
    <w:rsid w:val="00210E23"/>
    <w:rsid w:val="00210EDD"/>
    <w:rsid w:val="00210F60"/>
    <w:rsid w:val="0021166B"/>
    <w:rsid w:val="00211757"/>
    <w:rsid w:val="0021187F"/>
    <w:rsid w:val="002118C4"/>
    <w:rsid w:val="00211AA4"/>
    <w:rsid w:val="00211C39"/>
    <w:rsid w:val="00211DF3"/>
    <w:rsid w:val="00212139"/>
    <w:rsid w:val="00212340"/>
    <w:rsid w:val="002124A6"/>
    <w:rsid w:val="002124C2"/>
    <w:rsid w:val="002127F4"/>
    <w:rsid w:val="002128C0"/>
    <w:rsid w:val="00212ABC"/>
    <w:rsid w:val="00212CC1"/>
    <w:rsid w:val="00212F86"/>
    <w:rsid w:val="00213299"/>
    <w:rsid w:val="00213608"/>
    <w:rsid w:val="002136D4"/>
    <w:rsid w:val="002137DF"/>
    <w:rsid w:val="00213BAB"/>
    <w:rsid w:val="00213BF7"/>
    <w:rsid w:val="002141A6"/>
    <w:rsid w:val="0021420C"/>
    <w:rsid w:val="00214216"/>
    <w:rsid w:val="002142D1"/>
    <w:rsid w:val="002143DB"/>
    <w:rsid w:val="0021492E"/>
    <w:rsid w:val="00214ABB"/>
    <w:rsid w:val="00214E50"/>
    <w:rsid w:val="0021505C"/>
    <w:rsid w:val="0021556D"/>
    <w:rsid w:val="00215634"/>
    <w:rsid w:val="0021570D"/>
    <w:rsid w:val="00215800"/>
    <w:rsid w:val="00216202"/>
    <w:rsid w:val="0021620C"/>
    <w:rsid w:val="00216737"/>
    <w:rsid w:val="00216765"/>
    <w:rsid w:val="00216887"/>
    <w:rsid w:val="00216BBE"/>
    <w:rsid w:val="00216BC0"/>
    <w:rsid w:val="00216CE8"/>
    <w:rsid w:val="00216E23"/>
    <w:rsid w:val="00217017"/>
    <w:rsid w:val="002174F2"/>
    <w:rsid w:val="00217A31"/>
    <w:rsid w:val="00217B2C"/>
    <w:rsid w:val="002201DB"/>
    <w:rsid w:val="00220289"/>
    <w:rsid w:val="0022080D"/>
    <w:rsid w:val="0022098E"/>
    <w:rsid w:val="00220A6E"/>
    <w:rsid w:val="00220CE2"/>
    <w:rsid w:val="00220EB0"/>
    <w:rsid w:val="00220F7E"/>
    <w:rsid w:val="002215E1"/>
    <w:rsid w:val="0022167F"/>
    <w:rsid w:val="002217FD"/>
    <w:rsid w:val="00221C56"/>
    <w:rsid w:val="00221E1F"/>
    <w:rsid w:val="002224B1"/>
    <w:rsid w:val="0022264A"/>
    <w:rsid w:val="00222693"/>
    <w:rsid w:val="002227B3"/>
    <w:rsid w:val="00222806"/>
    <w:rsid w:val="00222BC1"/>
    <w:rsid w:val="00223152"/>
    <w:rsid w:val="00223AC1"/>
    <w:rsid w:val="00223CAE"/>
    <w:rsid w:val="002246AD"/>
    <w:rsid w:val="00224863"/>
    <w:rsid w:val="00224B34"/>
    <w:rsid w:val="00224B7F"/>
    <w:rsid w:val="00224BFC"/>
    <w:rsid w:val="0022503E"/>
    <w:rsid w:val="002252A5"/>
    <w:rsid w:val="0022536E"/>
    <w:rsid w:val="00225417"/>
    <w:rsid w:val="002258CC"/>
    <w:rsid w:val="002259B7"/>
    <w:rsid w:val="00225BA6"/>
    <w:rsid w:val="00225C20"/>
    <w:rsid w:val="00225D41"/>
    <w:rsid w:val="0022622C"/>
    <w:rsid w:val="002262D3"/>
    <w:rsid w:val="0022630C"/>
    <w:rsid w:val="0022638D"/>
    <w:rsid w:val="002263B2"/>
    <w:rsid w:val="00226C24"/>
    <w:rsid w:val="00227317"/>
    <w:rsid w:val="002276C4"/>
    <w:rsid w:val="0022776E"/>
    <w:rsid w:val="00227CBD"/>
    <w:rsid w:val="00227FFD"/>
    <w:rsid w:val="0023039C"/>
    <w:rsid w:val="00230547"/>
    <w:rsid w:val="00230578"/>
    <w:rsid w:val="0023098B"/>
    <w:rsid w:val="00230A5E"/>
    <w:rsid w:val="00230FED"/>
    <w:rsid w:val="00231668"/>
    <w:rsid w:val="00231906"/>
    <w:rsid w:val="00231B40"/>
    <w:rsid w:val="00231BAD"/>
    <w:rsid w:val="00231C83"/>
    <w:rsid w:val="00232087"/>
    <w:rsid w:val="0023208F"/>
    <w:rsid w:val="00232230"/>
    <w:rsid w:val="0023229F"/>
    <w:rsid w:val="002323E6"/>
    <w:rsid w:val="00232519"/>
    <w:rsid w:val="00232A2D"/>
    <w:rsid w:val="00232B05"/>
    <w:rsid w:val="00232F00"/>
    <w:rsid w:val="00232F8D"/>
    <w:rsid w:val="002332B8"/>
    <w:rsid w:val="00233412"/>
    <w:rsid w:val="00233496"/>
    <w:rsid w:val="002338D5"/>
    <w:rsid w:val="00233B92"/>
    <w:rsid w:val="00233EEA"/>
    <w:rsid w:val="00233F0F"/>
    <w:rsid w:val="002341B2"/>
    <w:rsid w:val="002348AC"/>
    <w:rsid w:val="00234B76"/>
    <w:rsid w:val="00234EBC"/>
    <w:rsid w:val="002351A5"/>
    <w:rsid w:val="00235655"/>
    <w:rsid w:val="0023569E"/>
    <w:rsid w:val="00235A8A"/>
    <w:rsid w:val="00235A9B"/>
    <w:rsid w:val="00235CC9"/>
    <w:rsid w:val="00235F6C"/>
    <w:rsid w:val="00236265"/>
    <w:rsid w:val="002364E6"/>
    <w:rsid w:val="002366CB"/>
    <w:rsid w:val="00236BF5"/>
    <w:rsid w:val="00237639"/>
    <w:rsid w:val="00237660"/>
    <w:rsid w:val="00237D73"/>
    <w:rsid w:val="00240011"/>
    <w:rsid w:val="002401B4"/>
    <w:rsid w:val="00240401"/>
    <w:rsid w:val="002407D4"/>
    <w:rsid w:val="00240976"/>
    <w:rsid w:val="00240A1C"/>
    <w:rsid w:val="0024132B"/>
    <w:rsid w:val="00241407"/>
    <w:rsid w:val="002415DC"/>
    <w:rsid w:val="002418E4"/>
    <w:rsid w:val="00241A95"/>
    <w:rsid w:val="00241C85"/>
    <w:rsid w:val="002420EC"/>
    <w:rsid w:val="00242A3E"/>
    <w:rsid w:val="00242CE6"/>
    <w:rsid w:val="00242EA3"/>
    <w:rsid w:val="002433AF"/>
    <w:rsid w:val="00243615"/>
    <w:rsid w:val="00243BF7"/>
    <w:rsid w:val="00243D2C"/>
    <w:rsid w:val="00244383"/>
    <w:rsid w:val="00244A75"/>
    <w:rsid w:val="00244AD7"/>
    <w:rsid w:val="00244CF7"/>
    <w:rsid w:val="00244D41"/>
    <w:rsid w:val="00244EEE"/>
    <w:rsid w:val="00244F29"/>
    <w:rsid w:val="002450AD"/>
    <w:rsid w:val="00245431"/>
    <w:rsid w:val="00245961"/>
    <w:rsid w:val="00245BC6"/>
    <w:rsid w:val="00245EB5"/>
    <w:rsid w:val="00245F39"/>
    <w:rsid w:val="00245F62"/>
    <w:rsid w:val="00245FF0"/>
    <w:rsid w:val="0024600B"/>
    <w:rsid w:val="002461C7"/>
    <w:rsid w:val="00246491"/>
    <w:rsid w:val="00246807"/>
    <w:rsid w:val="0024692D"/>
    <w:rsid w:val="002469F0"/>
    <w:rsid w:val="00246AEF"/>
    <w:rsid w:val="00246CD7"/>
    <w:rsid w:val="00246DD4"/>
    <w:rsid w:val="00246E75"/>
    <w:rsid w:val="00246E7B"/>
    <w:rsid w:val="0024748A"/>
    <w:rsid w:val="002475E4"/>
    <w:rsid w:val="00247858"/>
    <w:rsid w:val="00250988"/>
    <w:rsid w:val="00250BAC"/>
    <w:rsid w:val="002510B5"/>
    <w:rsid w:val="0025161E"/>
    <w:rsid w:val="002517F6"/>
    <w:rsid w:val="0025189C"/>
    <w:rsid w:val="002518CD"/>
    <w:rsid w:val="00251D0B"/>
    <w:rsid w:val="00251DFD"/>
    <w:rsid w:val="00251EF3"/>
    <w:rsid w:val="0025201B"/>
    <w:rsid w:val="00252230"/>
    <w:rsid w:val="00252447"/>
    <w:rsid w:val="00252643"/>
    <w:rsid w:val="0025297E"/>
    <w:rsid w:val="00253949"/>
    <w:rsid w:val="00253CA2"/>
    <w:rsid w:val="00253EB3"/>
    <w:rsid w:val="00254330"/>
    <w:rsid w:val="00254A07"/>
    <w:rsid w:val="00254C14"/>
    <w:rsid w:val="00255572"/>
    <w:rsid w:val="00255981"/>
    <w:rsid w:val="00255CB0"/>
    <w:rsid w:val="00255D13"/>
    <w:rsid w:val="00255EBA"/>
    <w:rsid w:val="0025611B"/>
    <w:rsid w:val="00256356"/>
    <w:rsid w:val="00256427"/>
    <w:rsid w:val="00256706"/>
    <w:rsid w:val="00256C11"/>
    <w:rsid w:val="00256E66"/>
    <w:rsid w:val="00257078"/>
    <w:rsid w:val="00257781"/>
    <w:rsid w:val="002578D1"/>
    <w:rsid w:val="002579F8"/>
    <w:rsid w:val="00257E3F"/>
    <w:rsid w:val="002602BE"/>
    <w:rsid w:val="00260678"/>
    <w:rsid w:val="00260744"/>
    <w:rsid w:val="002607EF"/>
    <w:rsid w:val="00260B6F"/>
    <w:rsid w:val="00260B9C"/>
    <w:rsid w:val="00260C2E"/>
    <w:rsid w:val="00260E4D"/>
    <w:rsid w:val="002611F3"/>
    <w:rsid w:val="00261A23"/>
    <w:rsid w:val="00261A62"/>
    <w:rsid w:val="00261A71"/>
    <w:rsid w:val="00261B01"/>
    <w:rsid w:val="00261BF4"/>
    <w:rsid w:val="00261E0B"/>
    <w:rsid w:val="002620AE"/>
    <w:rsid w:val="00262630"/>
    <w:rsid w:val="00262671"/>
    <w:rsid w:val="002627C0"/>
    <w:rsid w:val="002628B2"/>
    <w:rsid w:val="00262F12"/>
    <w:rsid w:val="00263397"/>
    <w:rsid w:val="002635F4"/>
    <w:rsid w:val="00263714"/>
    <w:rsid w:val="002639EE"/>
    <w:rsid w:val="00263B55"/>
    <w:rsid w:val="00263F2D"/>
    <w:rsid w:val="0026410A"/>
    <w:rsid w:val="0026431D"/>
    <w:rsid w:val="00264357"/>
    <w:rsid w:val="002643A2"/>
    <w:rsid w:val="00264729"/>
    <w:rsid w:val="002647D7"/>
    <w:rsid w:val="00264B8E"/>
    <w:rsid w:val="00264BCD"/>
    <w:rsid w:val="00265248"/>
    <w:rsid w:val="00265451"/>
    <w:rsid w:val="00265816"/>
    <w:rsid w:val="00265B6F"/>
    <w:rsid w:val="002662F3"/>
    <w:rsid w:val="0026647B"/>
    <w:rsid w:val="00266B23"/>
    <w:rsid w:val="00266C69"/>
    <w:rsid w:val="00266D15"/>
    <w:rsid w:val="00266DEC"/>
    <w:rsid w:val="00270541"/>
    <w:rsid w:val="00270725"/>
    <w:rsid w:val="002707A8"/>
    <w:rsid w:val="00270AB6"/>
    <w:rsid w:val="00271C50"/>
    <w:rsid w:val="00271E0D"/>
    <w:rsid w:val="00271E81"/>
    <w:rsid w:val="00271E82"/>
    <w:rsid w:val="0027215D"/>
    <w:rsid w:val="00272628"/>
    <w:rsid w:val="00272717"/>
    <w:rsid w:val="00272734"/>
    <w:rsid w:val="00272756"/>
    <w:rsid w:val="002727D4"/>
    <w:rsid w:val="00272D56"/>
    <w:rsid w:val="00272DF4"/>
    <w:rsid w:val="00272EFB"/>
    <w:rsid w:val="00273007"/>
    <w:rsid w:val="002732D7"/>
    <w:rsid w:val="00273491"/>
    <w:rsid w:val="00273538"/>
    <w:rsid w:val="00273A89"/>
    <w:rsid w:val="00273BB6"/>
    <w:rsid w:val="002741EB"/>
    <w:rsid w:val="002744CF"/>
    <w:rsid w:val="00274522"/>
    <w:rsid w:val="0027453D"/>
    <w:rsid w:val="00274849"/>
    <w:rsid w:val="00274B4E"/>
    <w:rsid w:val="00274BDA"/>
    <w:rsid w:val="0027511E"/>
    <w:rsid w:val="002751B6"/>
    <w:rsid w:val="0027536A"/>
    <w:rsid w:val="002753FA"/>
    <w:rsid w:val="00275859"/>
    <w:rsid w:val="00275970"/>
    <w:rsid w:val="00275A39"/>
    <w:rsid w:val="00275D7A"/>
    <w:rsid w:val="00275EF5"/>
    <w:rsid w:val="0027629F"/>
    <w:rsid w:val="002766DF"/>
    <w:rsid w:val="00276B9A"/>
    <w:rsid w:val="00276CF6"/>
    <w:rsid w:val="00276D57"/>
    <w:rsid w:val="00276EAA"/>
    <w:rsid w:val="00277009"/>
    <w:rsid w:val="002778E1"/>
    <w:rsid w:val="00277D32"/>
    <w:rsid w:val="002800DD"/>
    <w:rsid w:val="0028070F"/>
    <w:rsid w:val="0028087F"/>
    <w:rsid w:val="0028091D"/>
    <w:rsid w:val="002809D8"/>
    <w:rsid w:val="00280B8B"/>
    <w:rsid w:val="00280BE9"/>
    <w:rsid w:val="00280C15"/>
    <w:rsid w:val="002810DC"/>
    <w:rsid w:val="0028167E"/>
    <w:rsid w:val="002819AF"/>
    <w:rsid w:val="00281E60"/>
    <w:rsid w:val="002821E8"/>
    <w:rsid w:val="00282370"/>
    <w:rsid w:val="002824D9"/>
    <w:rsid w:val="002826C5"/>
    <w:rsid w:val="00282852"/>
    <w:rsid w:val="0028297B"/>
    <w:rsid w:val="00282C5B"/>
    <w:rsid w:val="00282C64"/>
    <w:rsid w:val="00282CC1"/>
    <w:rsid w:val="00282CE6"/>
    <w:rsid w:val="00282CF4"/>
    <w:rsid w:val="00282FED"/>
    <w:rsid w:val="00283851"/>
    <w:rsid w:val="0028385B"/>
    <w:rsid w:val="00283AA9"/>
    <w:rsid w:val="00283D43"/>
    <w:rsid w:val="00283DC2"/>
    <w:rsid w:val="002841B8"/>
    <w:rsid w:val="002841F6"/>
    <w:rsid w:val="00284352"/>
    <w:rsid w:val="0028439E"/>
    <w:rsid w:val="00284664"/>
    <w:rsid w:val="0028480B"/>
    <w:rsid w:val="0028482B"/>
    <w:rsid w:val="0028497B"/>
    <w:rsid w:val="00284F5A"/>
    <w:rsid w:val="00285B64"/>
    <w:rsid w:val="00285E2D"/>
    <w:rsid w:val="00286555"/>
    <w:rsid w:val="0028666C"/>
    <w:rsid w:val="00286834"/>
    <w:rsid w:val="002869DF"/>
    <w:rsid w:val="00286A1A"/>
    <w:rsid w:val="00286B45"/>
    <w:rsid w:val="00286E8A"/>
    <w:rsid w:val="00286EDF"/>
    <w:rsid w:val="0028730A"/>
    <w:rsid w:val="002878BB"/>
    <w:rsid w:val="00290443"/>
    <w:rsid w:val="00290BB3"/>
    <w:rsid w:val="00291100"/>
    <w:rsid w:val="00291739"/>
    <w:rsid w:val="00291ACA"/>
    <w:rsid w:val="00291C4F"/>
    <w:rsid w:val="00291E64"/>
    <w:rsid w:val="0029207F"/>
    <w:rsid w:val="0029238A"/>
    <w:rsid w:val="00292670"/>
    <w:rsid w:val="00292974"/>
    <w:rsid w:val="00292A46"/>
    <w:rsid w:val="002930E4"/>
    <w:rsid w:val="002930F8"/>
    <w:rsid w:val="00293F26"/>
    <w:rsid w:val="002941E2"/>
    <w:rsid w:val="00294632"/>
    <w:rsid w:val="00294A5B"/>
    <w:rsid w:val="00294B6D"/>
    <w:rsid w:val="00294C1B"/>
    <w:rsid w:val="00294CE7"/>
    <w:rsid w:val="00294DDE"/>
    <w:rsid w:val="00294E34"/>
    <w:rsid w:val="00294EE7"/>
    <w:rsid w:val="0029501F"/>
    <w:rsid w:val="00295030"/>
    <w:rsid w:val="0029563B"/>
    <w:rsid w:val="002958BE"/>
    <w:rsid w:val="00295A62"/>
    <w:rsid w:val="00295A74"/>
    <w:rsid w:val="00295F33"/>
    <w:rsid w:val="00296C27"/>
    <w:rsid w:val="00296D2F"/>
    <w:rsid w:val="00296D45"/>
    <w:rsid w:val="00297080"/>
    <w:rsid w:val="00297362"/>
    <w:rsid w:val="00297583"/>
    <w:rsid w:val="002979A7"/>
    <w:rsid w:val="00297FE6"/>
    <w:rsid w:val="002A01DE"/>
    <w:rsid w:val="002A0710"/>
    <w:rsid w:val="002A0B4F"/>
    <w:rsid w:val="002A0C32"/>
    <w:rsid w:val="002A0FD7"/>
    <w:rsid w:val="002A120C"/>
    <w:rsid w:val="002A1B9E"/>
    <w:rsid w:val="002A2108"/>
    <w:rsid w:val="002A21C1"/>
    <w:rsid w:val="002A22E6"/>
    <w:rsid w:val="002A23D1"/>
    <w:rsid w:val="002A244F"/>
    <w:rsid w:val="002A2743"/>
    <w:rsid w:val="002A28AE"/>
    <w:rsid w:val="002A29BC"/>
    <w:rsid w:val="002A2A2E"/>
    <w:rsid w:val="002A2A72"/>
    <w:rsid w:val="002A2B62"/>
    <w:rsid w:val="002A2CBA"/>
    <w:rsid w:val="002A3174"/>
    <w:rsid w:val="002A3374"/>
    <w:rsid w:val="002A337B"/>
    <w:rsid w:val="002A33D0"/>
    <w:rsid w:val="002A3EEF"/>
    <w:rsid w:val="002A3F1A"/>
    <w:rsid w:val="002A423C"/>
    <w:rsid w:val="002A46AE"/>
    <w:rsid w:val="002A46CD"/>
    <w:rsid w:val="002A484C"/>
    <w:rsid w:val="002A4870"/>
    <w:rsid w:val="002A4C70"/>
    <w:rsid w:val="002A4E26"/>
    <w:rsid w:val="002A51C9"/>
    <w:rsid w:val="002A53F5"/>
    <w:rsid w:val="002A54DE"/>
    <w:rsid w:val="002A5646"/>
    <w:rsid w:val="002A57F7"/>
    <w:rsid w:val="002A5E97"/>
    <w:rsid w:val="002A5EBF"/>
    <w:rsid w:val="002A5FF9"/>
    <w:rsid w:val="002A6029"/>
    <w:rsid w:val="002A61AF"/>
    <w:rsid w:val="002A626B"/>
    <w:rsid w:val="002A6351"/>
    <w:rsid w:val="002A64CD"/>
    <w:rsid w:val="002A64FE"/>
    <w:rsid w:val="002A66E8"/>
    <w:rsid w:val="002A67AB"/>
    <w:rsid w:val="002A67B0"/>
    <w:rsid w:val="002A687D"/>
    <w:rsid w:val="002A6C25"/>
    <w:rsid w:val="002A70AE"/>
    <w:rsid w:val="002A7168"/>
    <w:rsid w:val="002A722F"/>
    <w:rsid w:val="002A72FC"/>
    <w:rsid w:val="002A76A3"/>
    <w:rsid w:val="002A7866"/>
    <w:rsid w:val="002A792C"/>
    <w:rsid w:val="002A7A27"/>
    <w:rsid w:val="002A7EBD"/>
    <w:rsid w:val="002A7FB1"/>
    <w:rsid w:val="002B008D"/>
    <w:rsid w:val="002B05EB"/>
    <w:rsid w:val="002B094B"/>
    <w:rsid w:val="002B0D19"/>
    <w:rsid w:val="002B0F2B"/>
    <w:rsid w:val="002B1257"/>
    <w:rsid w:val="002B15C8"/>
    <w:rsid w:val="002B164A"/>
    <w:rsid w:val="002B18CC"/>
    <w:rsid w:val="002B1ACB"/>
    <w:rsid w:val="002B1B52"/>
    <w:rsid w:val="002B1D7C"/>
    <w:rsid w:val="002B1ECD"/>
    <w:rsid w:val="002B1F2A"/>
    <w:rsid w:val="002B2627"/>
    <w:rsid w:val="002B28D4"/>
    <w:rsid w:val="002B2B0D"/>
    <w:rsid w:val="002B2B9C"/>
    <w:rsid w:val="002B2BF6"/>
    <w:rsid w:val="002B2E03"/>
    <w:rsid w:val="002B2EAB"/>
    <w:rsid w:val="002B330D"/>
    <w:rsid w:val="002B36E3"/>
    <w:rsid w:val="002B3B75"/>
    <w:rsid w:val="002B3EED"/>
    <w:rsid w:val="002B41DB"/>
    <w:rsid w:val="002B4564"/>
    <w:rsid w:val="002B45EA"/>
    <w:rsid w:val="002B46C5"/>
    <w:rsid w:val="002B46D5"/>
    <w:rsid w:val="002B47FD"/>
    <w:rsid w:val="002B4813"/>
    <w:rsid w:val="002B5125"/>
    <w:rsid w:val="002B5259"/>
    <w:rsid w:val="002B540E"/>
    <w:rsid w:val="002B58B3"/>
    <w:rsid w:val="002B5A84"/>
    <w:rsid w:val="002B611C"/>
    <w:rsid w:val="002B6135"/>
    <w:rsid w:val="002B63E6"/>
    <w:rsid w:val="002B6A63"/>
    <w:rsid w:val="002B6FBC"/>
    <w:rsid w:val="002B7200"/>
    <w:rsid w:val="002B74C5"/>
    <w:rsid w:val="002B7534"/>
    <w:rsid w:val="002B7A8C"/>
    <w:rsid w:val="002B7B01"/>
    <w:rsid w:val="002B7B1A"/>
    <w:rsid w:val="002B7FD4"/>
    <w:rsid w:val="002C00C1"/>
    <w:rsid w:val="002C020E"/>
    <w:rsid w:val="002C021F"/>
    <w:rsid w:val="002C0656"/>
    <w:rsid w:val="002C089C"/>
    <w:rsid w:val="002C0E84"/>
    <w:rsid w:val="002C0ECB"/>
    <w:rsid w:val="002C0F28"/>
    <w:rsid w:val="002C0F8A"/>
    <w:rsid w:val="002C128C"/>
    <w:rsid w:val="002C13D4"/>
    <w:rsid w:val="002C16A0"/>
    <w:rsid w:val="002C190A"/>
    <w:rsid w:val="002C1E7B"/>
    <w:rsid w:val="002C1F1A"/>
    <w:rsid w:val="002C247A"/>
    <w:rsid w:val="002C2A7E"/>
    <w:rsid w:val="002C2D2C"/>
    <w:rsid w:val="002C300F"/>
    <w:rsid w:val="002C302F"/>
    <w:rsid w:val="002C30F7"/>
    <w:rsid w:val="002C334C"/>
    <w:rsid w:val="002C397D"/>
    <w:rsid w:val="002C3D04"/>
    <w:rsid w:val="002C3D71"/>
    <w:rsid w:val="002C3E7A"/>
    <w:rsid w:val="002C4084"/>
    <w:rsid w:val="002C47F5"/>
    <w:rsid w:val="002C4A75"/>
    <w:rsid w:val="002C4E6D"/>
    <w:rsid w:val="002C4EC1"/>
    <w:rsid w:val="002C5042"/>
    <w:rsid w:val="002C588F"/>
    <w:rsid w:val="002C58BF"/>
    <w:rsid w:val="002C5971"/>
    <w:rsid w:val="002C5A49"/>
    <w:rsid w:val="002C5B84"/>
    <w:rsid w:val="002C5E32"/>
    <w:rsid w:val="002C5E70"/>
    <w:rsid w:val="002C60D1"/>
    <w:rsid w:val="002C659D"/>
    <w:rsid w:val="002C6630"/>
    <w:rsid w:val="002C6BA1"/>
    <w:rsid w:val="002C6BCD"/>
    <w:rsid w:val="002C7625"/>
    <w:rsid w:val="002C77E7"/>
    <w:rsid w:val="002C78D3"/>
    <w:rsid w:val="002C7AFA"/>
    <w:rsid w:val="002C7B88"/>
    <w:rsid w:val="002C7F20"/>
    <w:rsid w:val="002D0556"/>
    <w:rsid w:val="002D0593"/>
    <w:rsid w:val="002D09C0"/>
    <w:rsid w:val="002D09D9"/>
    <w:rsid w:val="002D09DA"/>
    <w:rsid w:val="002D146A"/>
    <w:rsid w:val="002D18AF"/>
    <w:rsid w:val="002D1E92"/>
    <w:rsid w:val="002D265A"/>
    <w:rsid w:val="002D27EE"/>
    <w:rsid w:val="002D2988"/>
    <w:rsid w:val="002D2997"/>
    <w:rsid w:val="002D29C3"/>
    <w:rsid w:val="002D2A97"/>
    <w:rsid w:val="002D2C5B"/>
    <w:rsid w:val="002D2ED6"/>
    <w:rsid w:val="002D353E"/>
    <w:rsid w:val="002D3E30"/>
    <w:rsid w:val="002D3EA5"/>
    <w:rsid w:val="002D3ECD"/>
    <w:rsid w:val="002D4902"/>
    <w:rsid w:val="002D4961"/>
    <w:rsid w:val="002D4CD4"/>
    <w:rsid w:val="002D6756"/>
    <w:rsid w:val="002D6B1D"/>
    <w:rsid w:val="002D6C56"/>
    <w:rsid w:val="002D7007"/>
    <w:rsid w:val="002D708B"/>
    <w:rsid w:val="002D7362"/>
    <w:rsid w:val="002D73BD"/>
    <w:rsid w:val="002D7D21"/>
    <w:rsid w:val="002D7E4A"/>
    <w:rsid w:val="002E010D"/>
    <w:rsid w:val="002E013D"/>
    <w:rsid w:val="002E0C0B"/>
    <w:rsid w:val="002E132C"/>
    <w:rsid w:val="002E16D1"/>
    <w:rsid w:val="002E1880"/>
    <w:rsid w:val="002E1B80"/>
    <w:rsid w:val="002E1E7B"/>
    <w:rsid w:val="002E218B"/>
    <w:rsid w:val="002E278E"/>
    <w:rsid w:val="002E2C46"/>
    <w:rsid w:val="002E2CE1"/>
    <w:rsid w:val="002E2D52"/>
    <w:rsid w:val="002E2DC6"/>
    <w:rsid w:val="002E31C9"/>
    <w:rsid w:val="002E344C"/>
    <w:rsid w:val="002E34C0"/>
    <w:rsid w:val="002E3663"/>
    <w:rsid w:val="002E38F4"/>
    <w:rsid w:val="002E3C5F"/>
    <w:rsid w:val="002E4085"/>
    <w:rsid w:val="002E4639"/>
    <w:rsid w:val="002E471E"/>
    <w:rsid w:val="002E489A"/>
    <w:rsid w:val="002E48A9"/>
    <w:rsid w:val="002E500C"/>
    <w:rsid w:val="002E5059"/>
    <w:rsid w:val="002E5341"/>
    <w:rsid w:val="002E5A86"/>
    <w:rsid w:val="002E5B12"/>
    <w:rsid w:val="002E5EDB"/>
    <w:rsid w:val="002E6178"/>
    <w:rsid w:val="002E62B6"/>
    <w:rsid w:val="002E62CE"/>
    <w:rsid w:val="002E6581"/>
    <w:rsid w:val="002E65E0"/>
    <w:rsid w:val="002E6A09"/>
    <w:rsid w:val="002E6AEF"/>
    <w:rsid w:val="002E6FF6"/>
    <w:rsid w:val="002E70F9"/>
    <w:rsid w:val="002E738B"/>
    <w:rsid w:val="002E74C6"/>
    <w:rsid w:val="002E7760"/>
    <w:rsid w:val="002E794E"/>
    <w:rsid w:val="002E7F9E"/>
    <w:rsid w:val="002E7FFE"/>
    <w:rsid w:val="002F0182"/>
    <w:rsid w:val="002F0349"/>
    <w:rsid w:val="002F03E6"/>
    <w:rsid w:val="002F0689"/>
    <w:rsid w:val="002F0D86"/>
    <w:rsid w:val="002F11B7"/>
    <w:rsid w:val="002F11CB"/>
    <w:rsid w:val="002F142A"/>
    <w:rsid w:val="002F17B4"/>
    <w:rsid w:val="002F1C6E"/>
    <w:rsid w:val="002F1D52"/>
    <w:rsid w:val="002F1E3B"/>
    <w:rsid w:val="002F1E79"/>
    <w:rsid w:val="002F2233"/>
    <w:rsid w:val="002F22C2"/>
    <w:rsid w:val="002F2543"/>
    <w:rsid w:val="002F264F"/>
    <w:rsid w:val="002F27BA"/>
    <w:rsid w:val="002F2DB2"/>
    <w:rsid w:val="002F2DCC"/>
    <w:rsid w:val="002F2E66"/>
    <w:rsid w:val="002F2F14"/>
    <w:rsid w:val="002F2FB4"/>
    <w:rsid w:val="002F34FE"/>
    <w:rsid w:val="002F360B"/>
    <w:rsid w:val="002F3936"/>
    <w:rsid w:val="002F3937"/>
    <w:rsid w:val="002F3991"/>
    <w:rsid w:val="002F39B7"/>
    <w:rsid w:val="002F39DA"/>
    <w:rsid w:val="002F3A08"/>
    <w:rsid w:val="002F3A1E"/>
    <w:rsid w:val="002F3AE4"/>
    <w:rsid w:val="002F4607"/>
    <w:rsid w:val="002F47EC"/>
    <w:rsid w:val="002F4911"/>
    <w:rsid w:val="002F4EF7"/>
    <w:rsid w:val="002F4F17"/>
    <w:rsid w:val="002F4FA7"/>
    <w:rsid w:val="002F52DB"/>
    <w:rsid w:val="002F54EF"/>
    <w:rsid w:val="002F585A"/>
    <w:rsid w:val="002F64FC"/>
    <w:rsid w:val="002F6538"/>
    <w:rsid w:val="002F6BB1"/>
    <w:rsid w:val="002F702B"/>
    <w:rsid w:val="002F75E5"/>
    <w:rsid w:val="002F7889"/>
    <w:rsid w:val="002F78C2"/>
    <w:rsid w:val="002F7C63"/>
    <w:rsid w:val="002F7D16"/>
    <w:rsid w:val="002F7D5F"/>
    <w:rsid w:val="002F7D87"/>
    <w:rsid w:val="003000F7"/>
    <w:rsid w:val="0030099D"/>
    <w:rsid w:val="00301093"/>
    <w:rsid w:val="0030117F"/>
    <w:rsid w:val="00301739"/>
    <w:rsid w:val="00301A37"/>
    <w:rsid w:val="00301F3F"/>
    <w:rsid w:val="00302020"/>
    <w:rsid w:val="003022F2"/>
    <w:rsid w:val="00302602"/>
    <w:rsid w:val="00302682"/>
    <w:rsid w:val="00302A2C"/>
    <w:rsid w:val="00302EF4"/>
    <w:rsid w:val="003037B9"/>
    <w:rsid w:val="00303A52"/>
    <w:rsid w:val="003040A4"/>
    <w:rsid w:val="0030433B"/>
    <w:rsid w:val="0030436C"/>
    <w:rsid w:val="0030451C"/>
    <w:rsid w:val="00304873"/>
    <w:rsid w:val="00304BB2"/>
    <w:rsid w:val="003052C0"/>
    <w:rsid w:val="003054C6"/>
    <w:rsid w:val="0030560E"/>
    <w:rsid w:val="003056A0"/>
    <w:rsid w:val="003057E8"/>
    <w:rsid w:val="003058ED"/>
    <w:rsid w:val="00306183"/>
    <w:rsid w:val="00306204"/>
    <w:rsid w:val="00306A60"/>
    <w:rsid w:val="00306A65"/>
    <w:rsid w:val="00306EE6"/>
    <w:rsid w:val="00307612"/>
    <w:rsid w:val="00307787"/>
    <w:rsid w:val="003078BD"/>
    <w:rsid w:val="00307A89"/>
    <w:rsid w:val="003101EB"/>
    <w:rsid w:val="0031020F"/>
    <w:rsid w:val="0031032A"/>
    <w:rsid w:val="00310504"/>
    <w:rsid w:val="00310549"/>
    <w:rsid w:val="00310638"/>
    <w:rsid w:val="00310CA2"/>
    <w:rsid w:val="00310FCE"/>
    <w:rsid w:val="003118A6"/>
    <w:rsid w:val="00311CD0"/>
    <w:rsid w:val="00311D50"/>
    <w:rsid w:val="0031203C"/>
    <w:rsid w:val="00312120"/>
    <w:rsid w:val="003121CA"/>
    <w:rsid w:val="003122F1"/>
    <w:rsid w:val="003128FB"/>
    <w:rsid w:val="003134CD"/>
    <w:rsid w:val="00313830"/>
    <w:rsid w:val="0031387B"/>
    <w:rsid w:val="00313B58"/>
    <w:rsid w:val="00313D0F"/>
    <w:rsid w:val="00313DEF"/>
    <w:rsid w:val="003140D4"/>
    <w:rsid w:val="003145B7"/>
    <w:rsid w:val="00314B0A"/>
    <w:rsid w:val="00314FC5"/>
    <w:rsid w:val="0031520B"/>
    <w:rsid w:val="0031521A"/>
    <w:rsid w:val="00315AE6"/>
    <w:rsid w:val="00315DCB"/>
    <w:rsid w:val="00316292"/>
    <w:rsid w:val="003162F5"/>
    <w:rsid w:val="00316345"/>
    <w:rsid w:val="003165B9"/>
    <w:rsid w:val="0031689C"/>
    <w:rsid w:val="00316DE3"/>
    <w:rsid w:val="00317743"/>
    <w:rsid w:val="00317752"/>
    <w:rsid w:val="0031785D"/>
    <w:rsid w:val="00317A34"/>
    <w:rsid w:val="00317AF6"/>
    <w:rsid w:val="00317B70"/>
    <w:rsid w:val="00317F9B"/>
    <w:rsid w:val="0032005E"/>
    <w:rsid w:val="00320113"/>
    <w:rsid w:val="003202CB"/>
    <w:rsid w:val="003206EB"/>
    <w:rsid w:val="003208E4"/>
    <w:rsid w:val="00320C27"/>
    <w:rsid w:val="00320D32"/>
    <w:rsid w:val="00320F29"/>
    <w:rsid w:val="00320F79"/>
    <w:rsid w:val="00321211"/>
    <w:rsid w:val="003216E1"/>
    <w:rsid w:val="00322136"/>
    <w:rsid w:val="003225AF"/>
    <w:rsid w:val="00322709"/>
    <w:rsid w:val="00322944"/>
    <w:rsid w:val="00322963"/>
    <w:rsid w:val="00322A81"/>
    <w:rsid w:val="00322AA8"/>
    <w:rsid w:val="00322BD7"/>
    <w:rsid w:val="00322D2E"/>
    <w:rsid w:val="00322E1A"/>
    <w:rsid w:val="00322F6F"/>
    <w:rsid w:val="0032343A"/>
    <w:rsid w:val="0032359B"/>
    <w:rsid w:val="00323B51"/>
    <w:rsid w:val="00323EBA"/>
    <w:rsid w:val="00323EDD"/>
    <w:rsid w:val="0032425C"/>
    <w:rsid w:val="00324299"/>
    <w:rsid w:val="00324543"/>
    <w:rsid w:val="003245A3"/>
    <w:rsid w:val="003245A7"/>
    <w:rsid w:val="003246C3"/>
    <w:rsid w:val="00324771"/>
    <w:rsid w:val="003247AE"/>
    <w:rsid w:val="00324836"/>
    <w:rsid w:val="00324C8F"/>
    <w:rsid w:val="00324F6E"/>
    <w:rsid w:val="00325A08"/>
    <w:rsid w:val="00325C19"/>
    <w:rsid w:val="00325D7A"/>
    <w:rsid w:val="00325DDA"/>
    <w:rsid w:val="00325DF6"/>
    <w:rsid w:val="003260F1"/>
    <w:rsid w:val="00326102"/>
    <w:rsid w:val="00326507"/>
    <w:rsid w:val="003268D2"/>
    <w:rsid w:val="00326A90"/>
    <w:rsid w:val="00326CBD"/>
    <w:rsid w:val="00326E44"/>
    <w:rsid w:val="0032726F"/>
    <w:rsid w:val="0032749A"/>
    <w:rsid w:val="003276FC"/>
    <w:rsid w:val="00327727"/>
    <w:rsid w:val="00327A0E"/>
    <w:rsid w:val="00327AAB"/>
    <w:rsid w:val="00327C3F"/>
    <w:rsid w:val="00327F64"/>
    <w:rsid w:val="00330044"/>
    <w:rsid w:val="0033027B"/>
    <w:rsid w:val="00330853"/>
    <w:rsid w:val="00330879"/>
    <w:rsid w:val="003310C8"/>
    <w:rsid w:val="00331764"/>
    <w:rsid w:val="00331E87"/>
    <w:rsid w:val="00331E99"/>
    <w:rsid w:val="0033260D"/>
    <w:rsid w:val="0033289D"/>
    <w:rsid w:val="00332950"/>
    <w:rsid w:val="00332B6F"/>
    <w:rsid w:val="00333173"/>
    <w:rsid w:val="00333374"/>
    <w:rsid w:val="00333623"/>
    <w:rsid w:val="00333C3B"/>
    <w:rsid w:val="00333CB0"/>
    <w:rsid w:val="00333E6C"/>
    <w:rsid w:val="00334131"/>
    <w:rsid w:val="0033416B"/>
    <w:rsid w:val="00334335"/>
    <w:rsid w:val="00334571"/>
    <w:rsid w:val="0033489E"/>
    <w:rsid w:val="00334AD5"/>
    <w:rsid w:val="00334AD8"/>
    <w:rsid w:val="00334BB6"/>
    <w:rsid w:val="00334BE3"/>
    <w:rsid w:val="00334FDE"/>
    <w:rsid w:val="0033523E"/>
    <w:rsid w:val="003354EC"/>
    <w:rsid w:val="003354F3"/>
    <w:rsid w:val="00335925"/>
    <w:rsid w:val="00335EF3"/>
    <w:rsid w:val="003367FE"/>
    <w:rsid w:val="00336D75"/>
    <w:rsid w:val="00336D95"/>
    <w:rsid w:val="0033718B"/>
    <w:rsid w:val="003371CD"/>
    <w:rsid w:val="00337328"/>
    <w:rsid w:val="0033754C"/>
    <w:rsid w:val="00337860"/>
    <w:rsid w:val="00337905"/>
    <w:rsid w:val="00337DD2"/>
    <w:rsid w:val="00340255"/>
    <w:rsid w:val="0034034B"/>
    <w:rsid w:val="00340377"/>
    <w:rsid w:val="003404C1"/>
    <w:rsid w:val="00340635"/>
    <w:rsid w:val="00340A8B"/>
    <w:rsid w:val="00340AB0"/>
    <w:rsid w:val="00340CB5"/>
    <w:rsid w:val="00340CD7"/>
    <w:rsid w:val="00340F1B"/>
    <w:rsid w:val="00340FF0"/>
    <w:rsid w:val="003411C4"/>
    <w:rsid w:val="003415C8"/>
    <w:rsid w:val="0034190C"/>
    <w:rsid w:val="00341CA2"/>
    <w:rsid w:val="00341E9C"/>
    <w:rsid w:val="00342164"/>
    <w:rsid w:val="003422D7"/>
    <w:rsid w:val="00342303"/>
    <w:rsid w:val="0034265C"/>
    <w:rsid w:val="003429B7"/>
    <w:rsid w:val="0034312A"/>
    <w:rsid w:val="00343E0C"/>
    <w:rsid w:val="00343F8F"/>
    <w:rsid w:val="0034400B"/>
    <w:rsid w:val="00344209"/>
    <w:rsid w:val="00344537"/>
    <w:rsid w:val="003447A5"/>
    <w:rsid w:val="00344AAF"/>
    <w:rsid w:val="00344BAE"/>
    <w:rsid w:val="00344D4B"/>
    <w:rsid w:val="00344F06"/>
    <w:rsid w:val="00345B6F"/>
    <w:rsid w:val="00345E45"/>
    <w:rsid w:val="00346431"/>
    <w:rsid w:val="0034648B"/>
    <w:rsid w:val="00346831"/>
    <w:rsid w:val="00346874"/>
    <w:rsid w:val="00346979"/>
    <w:rsid w:val="00346BAB"/>
    <w:rsid w:val="00346C70"/>
    <w:rsid w:val="00347104"/>
    <w:rsid w:val="00347511"/>
    <w:rsid w:val="00347711"/>
    <w:rsid w:val="003478A5"/>
    <w:rsid w:val="00347A52"/>
    <w:rsid w:val="00347B2F"/>
    <w:rsid w:val="00347B36"/>
    <w:rsid w:val="00347D19"/>
    <w:rsid w:val="00347DFB"/>
    <w:rsid w:val="00350326"/>
    <w:rsid w:val="00350388"/>
    <w:rsid w:val="00350575"/>
    <w:rsid w:val="003505CF"/>
    <w:rsid w:val="003507C4"/>
    <w:rsid w:val="0035080F"/>
    <w:rsid w:val="0035087F"/>
    <w:rsid w:val="00350894"/>
    <w:rsid w:val="003513CC"/>
    <w:rsid w:val="00351577"/>
    <w:rsid w:val="00351608"/>
    <w:rsid w:val="0035182B"/>
    <w:rsid w:val="003519C6"/>
    <w:rsid w:val="00351BBA"/>
    <w:rsid w:val="00351FF3"/>
    <w:rsid w:val="00352466"/>
    <w:rsid w:val="00352746"/>
    <w:rsid w:val="0035277D"/>
    <w:rsid w:val="00352E42"/>
    <w:rsid w:val="00352FA3"/>
    <w:rsid w:val="0035316A"/>
    <w:rsid w:val="003535A1"/>
    <w:rsid w:val="003537CD"/>
    <w:rsid w:val="00353CC6"/>
    <w:rsid w:val="0035408F"/>
    <w:rsid w:val="00354158"/>
    <w:rsid w:val="00354254"/>
    <w:rsid w:val="00354923"/>
    <w:rsid w:val="003551AC"/>
    <w:rsid w:val="003553B3"/>
    <w:rsid w:val="00355429"/>
    <w:rsid w:val="003554F9"/>
    <w:rsid w:val="00355568"/>
    <w:rsid w:val="00355BBF"/>
    <w:rsid w:val="003560C7"/>
    <w:rsid w:val="00356130"/>
    <w:rsid w:val="003562CA"/>
    <w:rsid w:val="0035630A"/>
    <w:rsid w:val="003566AC"/>
    <w:rsid w:val="0035673D"/>
    <w:rsid w:val="00357627"/>
    <w:rsid w:val="003579C7"/>
    <w:rsid w:val="00357BC4"/>
    <w:rsid w:val="00357C23"/>
    <w:rsid w:val="00360006"/>
    <w:rsid w:val="0036002C"/>
    <w:rsid w:val="00360374"/>
    <w:rsid w:val="00360ABB"/>
    <w:rsid w:val="00360C62"/>
    <w:rsid w:val="0036168C"/>
    <w:rsid w:val="003617CA"/>
    <w:rsid w:val="003617DC"/>
    <w:rsid w:val="0036182B"/>
    <w:rsid w:val="00361D3A"/>
    <w:rsid w:val="00361EBF"/>
    <w:rsid w:val="00361FC9"/>
    <w:rsid w:val="00362BB2"/>
    <w:rsid w:val="00362C0D"/>
    <w:rsid w:val="00362E59"/>
    <w:rsid w:val="00363005"/>
    <w:rsid w:val="0036323B"/>
    <w:rsid w:val="00363A60"/>
    <w:rsid w:val="00364F75"/>
    <w:rsid w:val="0036532B"/>
    <w:rsid w:val="003654F2"/>
    <w:rsid w:val="00365745"/>
    <w:rsid w:val="00366156"/>
    <w:rsid w:val="0036616E"/>
    <w:rsid w:val="003661CC"/>
    <w:rsid w:val="003661E6"/>
    <w:rsid w:val="00366512"/>
    <w:rsid w:val="003665A3"/>
    <w:rsid w:val="003667CF"/>
    <w:rsid w:val="00366851"/>
    <w:rsid w:val="00366914"/>
    <w:rsid w:val="00366923"/>
    <w:rsid w:val="00367544"/>
    <w:rsid w:val="003675CF"/>
    <w:rsid w:val="00370232"/>
    <w:rsid w:val="003703CD"/>
    <w:rsid w:val="00370447"/>
    <w:rsid w:val="00370483"/>
    <w:rsid w:val="0037060D"/>
    <w:rsid w:val="003706FA"/>
    <w:rsid w:val="00370837"/>
    <w:rsid w:val="003709F8"/>
    <w:rsid w:val="00371349"/>
    <w:rsid w:val="00371392"/>
    <w:rsid w:val="0037139B"/>
    <w:rsid w:val="003714AD"/>
    <w:rsid w:val="003717B0"/>
    <w:rsid w:val="00371962"/>
    <w:rsid w:val="00371A3E"/>
    <w:rsid w:val="00371D0A"/>
    <w:rsid w:val="00371E03"/>
    <w:rsid w:val="00371E3F"/>
    <w:rsid w:val="00371E83"/>
    <w:rsid w:val="00371EC0"/>
    <w:rsid w:val="003720D2"/>
    <w:rsid w:val="00372C62"/>
    <w:rsid w:val="00372E19"/>
    <w:rsid w:val="00372E87"/>
    <w:rsid w:val="00373043"/>
    <w:rsid w:val="003730AB"/>
    <w:rsid w:val="0037337F"/>
    <w:rsid w:val="003737AF"/>
    <w:rsid w:val="00373856"/>
    <w:rsid w:val="00373C95"/>
    <w:rsid w:val="0037444F"/>
    <w:rsid w:val="0037463C"/>
    <w:rsid w:val="0037466D"/>
    <w:rsid w:val="00374756"/>
    <w:rsid w:val="00374906"/>
    <w:rsid w:val="00374CF5"/>
    <w:rsid w:val="00374E86"/>
    <w:rsid w:val="00374ECF"/>
    <w:rsid w:val="00374FDF"/>
    <w:rsid w:val="00374FF7"/>
    <w:rsid w:val="00375156"/>
    <w:rsid w:val="003751AE"/>
    <w:rsid w:val="00375251"/>
    <w:rsid w:val="003755AA"/>
    <w:rsid w:val="003755E5"/>
    <w:rsid w:val="00375741"/>
    <w:rsid w:val="0037584E"/>
    <w:rsid w:val="00375A98"/>
    <w:rsid w:val="00375C6E"/>
    <w:rsid w:val="00376415"/>
    <w:rsid w:val="0037647C"/>
    <w:rsid w:val="003766D5"/>
    <w:rsid w:val="00376859"/>
    <w:rsid w:val="00376A1F"/>
    <w:rsid w:val="00376A67"/>
    <w:rsid w:val="00376F02"/>
    <w:rsid w:val="003770F5"/>
    <w:rsid w:val="00377488"/>
    <w:rsid w:val="0037795F"/>
    <w:rsid w:val="00377D4B"/>
    <w:rsid w:val="00377DA7"/>
    <w:rsid w:val="003800BA"/>
    <w:rsid w:val="0038014B"/>
    <w:rsid w:val="003805DD"/>
    <w:rsid w:val="00380B19"/>
    <w:rsid w:val="00380E72"/>
    <w:rsid w:val="0038102D"/>
    <w:rsid w:val="003816C2"/>
    <w:rsid w:val="0038190C"/>
    <w:rsid w:val="00381B83"/>
    <w:rsid w:val="00381BF7"/>
    <w:rsid w:val="00381EA6"/>
    <w:rsid w:val="00382642"/>
    <w:rsid w:val="00382796"/>
    <w:rsid w:val="003830DE"/>
    <w:rsid w:val="003832AF"/>
    <w:rsid w:val="00383E40"/>
    <w:rsid w:val="00383EC0"/>
    <w:rsid w:val="00383FF4"/>
    <w:rsid w:val="0038431E"/>
    <w:rsid w:val="003845AD"/>
    <w:rsid w:val="003846D0"/>
    <w:rsid w:val="003846DE"/>
    <w:rsid w:val="00384775"/>
    <w:rsid w:val="00384B58"/>
    <w:rsid w:val="00384BEF"/>
    <w:rsid w:val="00384D17"/>
    <w:rsid w:val="0038535C"/>
    <w:rsid w:val="003855A1"/>
    <w:rsid w:val="00385AB7"/>
    <w:rsid w:val="00385B39"/>
    <w:rsid w:val="00385F18"/>
    <w:rsid w:val="00386141"/>
    <w:rsid w:val="003864CE"/>
    <w:rsid w:val="00386624"/>
    <w:rsid w:val="00386AB2"/>
    <w:rsid w:val="00386C26"/>
    <w:rsid w:val="00386EC3"/>
    <w:rsid w:val="00386F78"/>
    <w:rsid w:val="00386FCC"/>
    <w:rsid w:val="003870FB"/>
    <w:rsid w:val="00387423"/>
    <w:rsid w:val="00387462"/>
    <w:rsid w:val="0038780C"/>
    <w:rsid w:val="00387B79"/>
    <w:rsid w:val="00387CC7"/>
    <w:rsid w:val="0039005F"/>
    <w:rsid w:val="003906F4"/>
    <w:rsid w:val="0039075F"/>
    <w:rsid w:val="003908C9"/>
    <w:rsid w:val="003909DB"/>
    <w:rsid w:val="00390FC6"/>
    <w:rsid w:val="00391104"/>
    <w:rsid w:val="0039140F"/>
    <w:rsid w:val="00391A4B"/>
    <w:rsid w:val="00391BAE"/>
    <w:rsid w:val="00392011"/>
    <w:rsid w:val="00392345"/>
    <w:rsid w:val="003924B6"/>
    <w:rsid w:val="00392556"/>
    <w:rsid w:val="0039258E"/>
    <w:rsid w:val="00392828"/>
    <w:rsid w:val="00392913"/>
    <w:rsid w:val="003929A1"/>
    <w:rsid w:val="00392A30"/>
    <w:rsid w:val="00392DAD"/>
    <w:rsid w:val="003931E3"/>
    <w:rsid w:val="00393500"/>
    <w:rsid w:val="0039360B"/>
    <w:rsid w:val="00393964"/>
    <w:rsid w:val="00393A21"/>
    <w:rsid w:val="00393A9F"/>
    <w:rsid w:val="00393AA2"/>
    <w:rsid w:val="00393B99"/>
    <w:rsid w:val="003943B5"/>
    <w:rsid w:val="00394682"/>
    <w:rsid w:val="003948FF"/>
    <w:rsid w:val="00394AFB"/>
    <w:rsid w:val="00394B83"/>
    <w:rsid w:val="00394DFB"/>
    <w:rsid w:val="00394E00"/>
    <w:rsid w:val="0039508D"/>
    <w:rsid w:val="0039587B"/>
    <w:rsid w:val="00395BEF"/>
    <w:rsid w:val="00395F83"/>
    <w:rsid w:val="0039610B"/>
    <w:rsid w:val="0039619A"/>
    <w:rsid w:val="00396811"/>
    <w:rsid w:val="00396C5C"/>
    <w:rsid w:val="00396D77"/>
    <w:rsid w:val="00396FF7"/>
    <w:rsid w:val="003973A4"/>
    <w:rsid w:val="00397401"/>
    <w:rsid w:val="003978B0"/>
    <w:rsid w:val="003979B2"/>
    <w:rsid w:val="00397AB8"/>
    <w:rsid w:val="003A0578"/>
    <w:rsid w:val="003A0A8C"/>
    <w:rsid w:val="003A0E5A"/>
    <w:rsid w:val="003A17D4"/>
    <w:rsid w:val="003A1939"/>
    <w:rsid w:val="003A1D33"/>
    <w:rsid w:val="003A21C6"/>
    <w:rsid w:val="003A298F"/>
    <w:rsid w:val="003A2A38"/>
    <w:rsid w:val="003A2B85"/>
    <w:rsid w:val="003A2F70"/>
    <w:rsid w:val="003A32A7"/>
    <w:rsid w:val="003A3421"/>
    <w:rsid w:val="003A35BE"/>
    <w:rsid w:val="003A3626"/>
    <w:rsid w:val="003A3632"/>
    <w:rsid w:val="003A3688"/>
    <w:rsid w:val="003A3820"/>
    <w:rsid w:val="003A3C04"/>
    <w:rsid w:val="003A4539"/>
    <w:rsid w:val="003A4D58"/>
    <w:rsid w:val="003A4E2F"/>
    <w:rsid w:val="003A5067"/>
    <w:rsid w:val="003A5742"/>
    <w:rsid w:val="003A57F9"/>
    <w:rsid w:val="003A5C9C"/>
    <w:rsid w:val="003A6004"/>
    <w:rsid w:val="003A600A"/>
    <w:rsid w:val="003A665E"/>
    <w:rsid w:val="003A67F6"/>
    <w:rsid w:val="003A6A67"/>
    <w:rsid w:val="003A6D2D"/>
    <w:rsid w:val="003A6FCB"/>
    <w:rsid w:val="003A72DE"/>
    <w:rsid w:val="003A7407"/>
    <w:rsid w:val="003A760F"/>
    <w:rsid w:val="003A77A1"/>
    <w:rsid w:val="003A7B2A"/>
    <w:rsid w:val="003A7BD4"/>
    <w:rsid w:val="003A7DC6"/>
    <w:rsid w:val="003A7F35"/>
    <w:rsid w:val="003A7F88"/>
    <w:rsid w:val="003B00E8"/>
    <w:rsid w:val="003B028A"/>
    <w:rsid w:val="003B02B4"/>
    <w:rsid w:val="003B03C1"/>
    <w:rsid w:val="003B0615"/>
    <w:rsid w:val="003B07AC"/>
    <w:rsid w:val="003B0933"/>
    <w:rsid w:val="003B0D63"/>
    <w:rsid w:val="003B0E24"/>
    <w:rsid w:val="003B1079"/>
    <w:rsid w:val="003B108E"/>
    <w:rsid w:val="003B137E"/>
    <w:rsid w:val="003B1435"/>
    <w:rsid w:val="003B1A58"/>
    <w:rsid w:val="003B1C9F"/>
    <w:rsid w:val="003B1E56"/>
    <w:rsid w:val="003B215E"/>
    <w:rsid w:val="003B2277"/>
    <w:rsid w:val="003B232E"/>
    <w:rsid w:val="003B2940"/>
    <w:rsid w:val="003B29E8"/>
    <w:rsid w:val="003B2EE3"/>
    <w:rsid w:val="003B32C7"/>
    <w:rsid w:val="003B3324"/>
    <w:rsid w:val="003B348F"/>
    <w:rsid w:val="003B35AD"/>
    <w:rsid w:val="003B399A"/>
    <w:rsid w:val="003B3AEF"/>
    <w:rsid w:val="003B3D67"/>
    <w:rsid w:val="003B41AC"/>
    <w:rsid w:val="003B44B4"/>
    <w:rsid w:val="003B45B4"/>
    <w:rsid w:val="003B47C1"/>
    <w:rsid w:val="003B485F"/>
    <w:rsid w:val="003B4A4B"/>
    <w:rsid w:val="003B4E6C"/>
    <w:rsid w:val="003B5AF3"/>
    <w:rsid w:val="003B5FDA"/>
    <w:rsid w:val="003B60CC"/>
    <w:rsid w:val="003B6110"/>
    <w:rsid w:val="003B6150"/>
    <w:rsid w:val="003B6639"/>
    <w:rsid w:val="003B678E"/>
    <w:rsid w:val="003B6E3E"/>
    <w:rsid w:val="003B7355"/>
    <w:rsid w:val="003B798D"/>
    <w:rsid w:val="003B7A02"/>
    <w:rsid w:val="003B7BB2"/>
    <w:rsid w:val="003B7BEB"/>
    <w:rsid w:val="003B7C8B"/>
    <w:rsid w:val="003B7CB0"/>
    <w:rsid w:val="003B7DBC"/>
    <w:rsid w:val="003B7DEC"/>
    <w:rsid w:val="003BB90D"/>
    <w:rsid w:val="003C009A"/>
    <w:rsid w:val="003C0243"/>
    <w:rsid w:val="003C036B"/>
    <w:rsid w:val="003C04C6"/>
    <w:rsid w:val="003C0577"/>
    <w:rsid w:val="003C10BD"/>
    <w:rsid w:val="003C13EF"/>
    <w:rsid w:val="003C1BB6"/>
    <w:rsid w:val="003C1E32"/>
    <w:rsid w:val="003C20D8"/>
    <w:rsid w:val="003C23FA"/>
    <w:rsid w:val="003C2517"/>
    <w:rsid w:val="003C25BE"/>
    <w:rsid w:val="003C27F9"/>
    <w:rsid w:val="003C2887"/>
    <w:rsid w:val="003C2992"/>
    <w:rsid w:val="003C35A5"/>
    <w:rsid w:val="003C3C78"/>
    <w:rsid w:val="003C3DCF"/>
    <w:rsid w:val="003C4458"/>
    <w:rsid w:val="003C457B"/>
    <w:rsid w:val="003C4976"/>
    <w:rsid w:val="003C49C0"/>
    <w:rsid w:val="003C4ACF"/>
    <w:rsid w:val="003C4AD7"/>
    <w:rsid w:val="003C4C80"/>
    <w:rsid w:val="003C531D"/>
    <w:rsid w:val="003C5DBF"/>
    <w:rsid w:val="003C5DCA"/>
    <w:rsid w:val="003C5E8E"/>
    <w:rsid w:val="003C6107"/>
    <w:rsid w:val="003C6672"/>
    <w:rsid w:val="003C6872"/>
    <w:rsid w:val="003C68BA"/>
    <w:rsid w:val="003C6988"/>
    <w:rsid w:val="003C69DF"/>
    <w:rsid w:val="003C6A8A"/>
    <w:rsid w:val="003C6BD4"/>
    <w:rsid w:val="003C6D25"/>
    <w:rsid w:val="003C70D6"/>
    <w:rsid w:val="003C712E"/>
    <w:rsid w:val="003C7866"/>
    <w:rsid w:val="003C7A25"/>
    <w:rsid w:val="003D0212"/>
    <w:rsid w:val="003D053D"/>
    <w:rsid w:val="003D089B"/>
    <w:rsid w:val="003D08E9"/>
    <w:rsid w:val="003D0E69"/>
    <w:rsid w:val="003D0E95"/>
    <w:rsid w:val="003D137E"/>
    <w:rsid w:val="003D1441"/>
    <w:rsid w:val="003D1B43"/>
    <w:rsid w:val="003D2791"/>
    <w:rsid w:val="003D2AF6"/>
    <w:rsid w:val="003D2B93"/>
    <w:rsid w:val="003D33C0"/>
    <w:rsid w:val="003D34A3"/>
    <w:rsid w:val="003D3791"/>
    <w:rsid w:val="003D39F7"/>
    <w:rsid w:val="003D3B81"/>
    <w:rsid w:val="003D3C8E"/>
    <w:rsid w:val="003D3F00"/>
    <w:rsid w:val="003D3F8E"/>
    <w:rsid w:val="003D402B"/>
    <w:rsid w:val="003D408D"/>
    <w:rsid w:val="003D4141"/>
    <w:rsid w:val="003D4460"/>
    <w:rsid w:val="003D49E1"/>
    <w:rsid w:val="003D5158"/>
    <w:rsid w:val="003D550B"/>
    <w:rsid w:val="003D5BF8"/>
    <w:rsid w:val="003D5FB4"/>
    <w:rsid w:val="003D640C"/>
    <w:rsid w:val="003D6DE3"/>
    <w:rsid w:val="003D724F"/>
    <w:rsid w:val="003D78BE"/>
    <w:rsid w:val="003D7951"/>
    <w:rsid w:val="003E004E"/>
    <w:rsid w:val="003E0324"/>
    <w:rsid w:val="003E0B5B"/>
    <w:rsid w:val="003E0B69"/>
    <w:rsid w:val="003E0BD3"/>
    <w:rsid w:val="003E0EB1"/>
    <w:rsid w:val="003E132C"/>
    <w:rsid w:val="003E14B1"/>
    <w:rsid w:val="003E15AC"/>
    <w:rsid w:val="003E1928"/>
    <w:rsid w:val="003E1A0A"/>
    <w:rsid w:val="003E1DEC"/>
    <w:rsid w:val="003E2498"/>
    <w:rsid w:val="003E24B4"/>
    <w:rsid w:val="003E272F"/>
    <w:rsid w:val="003E2E01"/>
    <w:rsid w:val="003E2F34"/>
    <w:rsid w:val="003E3089"/>
    <w:rsid w:val="003E338E"/>
    <w:rsid w:val="003E374F"/>
    <w:rsid w:val="003E3A9F"/>
    <w:rsid w:val="003E3C0F"/>
    <w:rsid w:val="003E3E80"/>
    <w:rsid w:val="003E41A9"/>
    <w:rsid w:val="003E43A1"/>
    <w:rsid w:val="003E44BB"/>
    <w:rsid w:val="003E4D31"/>
    <w:rsid w:val="003E4D83"/>
    <w:rsid w:val="003E4F03"/>
    <w:rsid w:val="003E51C0"/>
    <w:rsid w:val="003E56A0"/>
    <w:rsid w:val="003E5830"/>
    <w:rsid w:val="003E5A28"/>
    <w:rsid w:val="003E5F45"/>
    <w:rsid w:val="003E5FDE"/>
    <w:rsid w:val="003E6573"/>
    <w:rsid w:val="003E6A5B"/>
    <w:rsid w:val="003E6DAD"/>
    <w:rsid w:val="003E6EDF"/>
    <w:rsid w:val="003E6F02"/>
    <w:rsid w:val="003E6FCB"/>
    <w:rsid w:val="003E76EB"/>
    <w:rsid w:val="003E780D"/>
    <w:rsid w:val="003F0057"/>
    <w:rsid w:val="003F00ED"/>
    <w:rsid w:val="003F0312"/>
    <w:rsid w:val="003F0465"/>
    <w:rsid w:val="003F05A7"/>
    <w:rsid w:val="003F07F8"/>
    <w:rsid w:val="003F0861"/>
    <w:rsid w:val="003F089E"/>
    <w:rsid w:val="003F0BD6"/>
    <w:rsid w:val="003F0CA9"/>
    <w:rsid w:val="003F1118"/>
    <w:rsid w:val="003F1367"/>
    <w:rsid w:val="003F14CE"/>
    <w:rsid w:val="003F18C8"/>
    <w:rsid w:val="003F1962"/>
    <w:rsid w:val="003F199A"/>
    <w:rsid w:val="003F19AF"/>
    <w:rsid w:val="003F1AD7"/>
    <w:rsid w:val="003F20C9"/>
    <w:rsid w:val="003F22D7"/>
    <w:rsid w:val="003F2414"/>
    <w:rsid w:val="003F24B1"/>
    <w:rsid w:val="003F27BD"/>
    <w:rsid w:val="003F28F3"/>
    <w:rsid w:val="003F3166"/>
    <w:rsid w:val="003F3229"/>
    <w:rsid w:val="003F3265"/>
    <w:rsid w:val="003F32A4"/>
    <w:rsid w:val="003F336B"/>
    <w:rsid w:val="003F36D1"/>
    <w:rsid w:val="003F37CB"/>
    <w:rsid w:val="003F396F"/>
    <w:rsid w:val="003F3E02"/>
    <w:rsid w:val="003F3F77"/>
    <w:rsid w:val="003F409D"/>
    <w:rsid w:val="003F437E"/>
    <w:rsid w:val="003F4662"/>
    <w:rsid w:val="003F4746"/>
    <w:rsid w:val="003F4A33"/>
    <w:rsid w:val="003F4C07"/>
    <w:rsid w:val="003F5496"/>
    <w:rsid w:val="003F594B"/>
    <w:rsid w:val="003F5971"/>
    <w:rsid w:val="003F5DCA"/>
    <w:rsid w:val="003F5EDD"/>
    <w:rsid w:val="003F607E"/>
    <w:rsid w:val="003F6425"/>
    <w:rsid w:val="003F6524"/>
    <w:rsid w:val="003F66FE"/>
    <w:rsid w:val="003F67F2"/>
    <w:rsid w:val="003F6E35"/>
    <w:rsid w:val="003F719A"/>
    <w:rsid w:val="003F72BD"/>
    <w:rsid w:val="003F73FD"/>
    <w:rsid w:val="003F7483"/>
    <w:rsid w:val="003F76CB"/>
    <w:rsid w:val="003F779A"/>
    <w:rsid w:val="003F77F9"/>
    <w:rsid w:val="003F7A4D"/>
    <w:rsid w:val="003F7F9E"/>
    <w:rsid w:val="00400376"/>
    <w:rsid w:val="004003FE"/>
    <w:rsid w:val="00400C11"/>
    <w:rsid w:val="00400D81"/>
    <w:rsid w:val="00400DDD"/>
    <w:rsid w:val="00401A28"/>
    <w:rsid w:val="00401AF2"/>
    <w:rsid w:val="004020A2"/>
    <w:rsid w:val="0040230D"/>
    <w:rsid w:val="00402651"/>
    <w:rsid w:val="00402681"/>
    <w:rsid w:val="004026BE"/>
    <w:rsid w:val="00402B0F"/>
    <w:rsid w:val="00402C38"/>
    <w:rsid w:val="00402C96"/>
    <w:rsid w:val="00402E89"/>
    <w:rsid w:val="00403576"/>
    <w:rsid w:val="004038DD"/>
    <w:rsid w:val="0040403B"/>
    <w:rsid w:val="004040A9"/>
    <w:rsid w:val="00404622"/>
    <w:rsid w:val="0040464F"/>
    <w:rsid w:val="00404784"/>
    <w:rsid w:val="00404D0D"/>
    <w:rsid w:val="00404E19"/>
    <w:rsid w:val="004050CA"/>
    <w:rsid w:val="00405223"/>
    <w:rsid w:val="0040538E"/>
    <w:rsid w:val="0040578F"/>
    <w:rsid w:val="004057E2"/>
    <w:rsid w:val="0040586B"/>
    <w:rsid w:val="00405B16"/>
    <w:rsid w:val="00405C21"/>
    <w:rsid w:val="00405DB5"/>
    <w:rsid w:val="00406958"/>
    <w:rsid w:val="0040699F"/>
    <w:rsid w:val="00406B53"/>
    <w:rsid w:val="00406BB9"/>
    <w:rsid w:val="00406F59"/>
    <w:rsid w:val="00406FA6"/>
    <w:rsid w:val="00407347"/>
    <w:rsid w:val="00407A68"/>
    <w:rsid w:val="00407D29"/>
    <w:rsid w:val="00407D40"/>
    <w:rsid w:val="004104FE"/>
    <w:rsid w:val="00410C94"/>
    <w:rsid w:val="004110C4"/>
    <w:rsid w:val="00411131"/>
    <w:rsid w:val="004113A3"/>
    <w:rsid w:val="004114B6"/>
    <w:rsid w:val="00411580"/>
    <w:rsid w:val="00411726"/>
    <w:rsid w:val="004117A4"/>
    <w:rsid w:val="004117A8"/>
    <w:rsid w:val="00411D62"/>
    <w:rsid w:val="00411F4A"/>
    <w:rsid w:val="004125C6"/>
    <w:rsid w:val="004127B6"/>
    <w:rsid w:val="004129F1"/>
    <w:rsid w:val="00412A0F"/>
    <w:rsid w:val="0041330E"/>
    <w:rsid w:val="0041336E"/>
    <w:rsid w:val="0041345B"/>
    <w:rsid w:val="00413498"/>
    <w:rsid w:val="004135D6"/>
    <w:rsid w:val="004136E3"/>
    <w:rsid w:val="0041392F"/>
    <w:rsid w:val="00413A23"/>
    <w:rsid w:val="00413A37"/>
    <w:rsid w:val="00413B50"/>
    <w:rsid w:val="00413C5E"/>
    <w:rsid w:val="00413D25"/>
    <w:rsid w:val="00414474"/>
    <w:rsid w:val="00414C90"/>
    <w:rsid w:val="00414E87"/>
    <w:rsid w:val="00415059"/>
    <w:rsid w:val="00415172"/>
    <w:rsid w:val="0041518C"/>
    <w:rsid w:val="004152A8"/>
    <w:rsid w:val="00415473"/>
    <w:rsid w:val="004156C8"/>
    <w:rsid w:val="00415C85"/>
    <w:rsid w:val="00415F9C"/>
    <w:rsid w:val="00416098"/>
    <w:rsid w:val="004162F0"/>
    <w:rsid w:val="00416408"/>
    <w:rsid w:val="004167E8"/>
    <w:rsid w:val="004168C2"/>
    <w:rsid w:val="004169F5"/>
    <w:rsid w:val="00416C20"/>
    <w:rsid w:val="00416DF1"/>
    <w:rsid w:val="00417233"/>
    <w:rsid w:val="004174FA"/>
    <w:rsid w:val="00417C28"/>
    <w:rsid w:val="00417F19"/>
    <w:rsid w:val="004201FB"/>
    <w:rsid w:val="00420475"/>
    <w:rsid w:val="004204D0"/>
    <w:rsid w:val="004207E5"/>
    <w:rsid w:val="00420962"/>
    <w:rsid w:val="00420A51"/>
    <w:rsid w:val="00420B91"/>
    <w:rsid w:val="00420F96"/>
    <w:rsid w:val="004214E5"/>
    <w:rsid w:val="00421546"/>
    <w:rsid w:val="00421727"/>
    <w:rsid w:val="00421ABF"/>
    <w:rsid w:val="00421BF6"/>
    <w:rsid w:val="00421CDC"/>
    <w:rsid w:val="0042239B"/>
    <w:rsid w:val="004224FE"/>
    <w:rsid w:val="004225DC"/>
    <w:rsid w:val="004227E9"/>
    <w:rsid w:val="00422DA7"/>
    <w:rsid w:val="00422FBE"/>
    <w:rsid w:val="0042369E"/>
    <w:rsid w:val="004237AD"/>
    <w:rsid w:val="00423C77"/>
    <w:rsid w:val="004241E9"/>
    <w:rsid w:val="004246F6"/>
    <w:rsid w:val="004248EE"/>
    <w:rsid w:val="00424B81"/>
    <w:rsid w:val="00424FCA"/>
    <w:rsid w:val="0042507B"/>
    <w:rsid w:val="004250EC"/>
    <w:rsid w:val="00425252"/>
    <w:rsid w:val="00425356"/>
    <w:rsid w:val="00425923"/>
    <w:rsid w:val="00425C4B"/>
    <w:rsid w:val="004263C2"/>
    <w:rsid w:val="00426596"/>
    <w:rsid w:val="00426937"/>
    <w:rsid w:val="00426B68"/>
    <w:rsid w:val="00426B7E"/>
    <w:rsid w:val="00426C1F"/>
    <w:rsid w:val="00427017"/>
    <w:rsid w:val="00427679"/>
    <w:rsid w:val="00427C36"/>
    <w:rsid w:val="00427D44"/>
    <w:rsid w:val="00427E8F"/>
    <w:rsid w:val="00427FC3"/>
    <w:rsid w:val="00430237"/>
    <w:rsid w:val="0043068C"/>
    <w:rsid w:val="004308B9"/>
    <w:rsid w:val="00430EFD"/>
    <w:rsid w:val="004312F0"/>
    <w:rsid w:val="00431644"/>
    <w:rsid w:val="00431CB1"/>
    <w:rsid w:val="00431E4D"/>
    <w:rsid w:val="00431E5A"/>
    <w:rsid w:val="00432360"/>
    <w:rsid w:val="00432700"/>
    <w:rsid w:val="00432771"/>
    <w:rsid w:val="004327D8"/>
    <w:rsid w:val="00432B42"/>
    <w:rsid w:val="0043302B"/>
    <w:rsid w:val="0043306A"/>
    <w:rsid w:val="00433370"/>
    <w:rsid w:val="00433681"/>
    <w:rsid w:val="00433695"/>
    <w:rsid w:val="00433823"/>
    <w:rsid w:val="00433B4C"/>
    <w:rsid w:val="00433C5E"/>
    <w:rsid w:val="00433CA0"/>
    <w:rsid w:val="00433D03"/>
    <w:rsid w:val="00433D42"/>
    <w:rsid w:val="00433FA4"/>
    <w:rsid w:val="0043408C"/>
    <w:rsid w:val="0043480D"/>
    <w:rsid w:val="0043516A"/>
    <w:rsid w:val="00435298"/>
    <w:rsid w:val="0043543D"/>
    <w:rsid w:val="004355B7"/>
    <w:rsid w:val="00435884"/>
    <w:rsid w:val="00435A90"/>
    <w:rsid w:val="00435B74"/>
    <w:rsid w:val="00435C2A"/>
    <w:rsid w:val="00435D9B"/>
    <w:rsid w:val="00435F57"/>
    <w:rsid w:val="0043601F"/>
    <w:rsid w:val="004363C5"/>
    <w:rsid w:val="004363F5"/>
    <w:rsid w:val="004368C9"/>
    <w:rsid w:val="0043694E"/>
    <w:rsid w:val="00436998"/>
    <w:rsid w:val="00437231"/>
    <w:rsid w:val="00437264"/>
    <w:rsid w:val="0043740B"/>
    <w:rsid w:val="00437458"/>
    <w:rsid w:val="00437481"/>
    <w:rsid w:val="00437823"/>
    <w:rsid w:val="004378B4"/>
    <w:rsid w:val="00437A33"/>
    <w:rsid w:val="00437B8D"/>
    <w:rsid w:val="00437D2B"/>
    <w:rsid w:val="00437F3D"/>
    <w:rsid w:val="004400C4"/>
    <w:rsid w:val="004404CD"/>
    <w:rsid w:val="0044061E"/>
    <w:rsid w:val="00440666"/>
    <w:rsid w:val="004406A2"/>
    <w:rsid w:val="00440B57"/>
    <w:rsid w:val="00440C04"/>
    <w:rsid w:val="00440C09"/>
    <w:rsid w:val="00440FC6"/>
    <w:rsid w:val="004417A5"/>
    <w:rsid w:val="00441CA4"/>
    <w:rsid w:val="00441D74"/>
    <w:rsid w:val="00442041"/>
    <w:rsid w:val="004420F2"/>
    <w:rsid w:val="00442305"/>
    <w:rsid w:val="0044263E"/>
    <w:rsid w:val="00442728"/>
    <w:rsid w:val="004427ED"/>
    <w:rsid w:val="004428D3"/>
    <w:rsid w:val="00442B8E"/>
    <w:rsid w:val="00442D0B"/>
    <w:rsid w:val="0044339F"/>
    <w:rsid w:val="00443420"/>
    <w:rsid w:val="0044344C"/>
    <w:rsid w:val="00443593"/>
    <w:rsid w:val="00443852"/>
    <w:rsid w:val="004438B1"/>
    <w:rsid w:val="00443A82"/>
    <w:rsid w:val="0044420A"/>
    <w:rsid w:val="00444254"/>
    <w:rsid w:val="004443DD"/>
    <w:rsid w:val="0044448B"/>
    <w:rsid w:val="00444574"/>
    <w:rsid w:val="0044482A"/>
    <w:rsid w:val="00444986"/>
    <w:rsid w:val="00444ED3"/>
    <w:rsid w:val="00444F55"/>
    <w:rsid w:val="00444F5A"/>
    <w:rsid w:val="00444FE4"/>
    <w:rsid w:val="00445461"/>
    <w:rsid w:val="00445680"/>
    <w:rsid w:val="004456DC"/>
    <w:rsid w:val="00445900"/>
    <w:rsid w:val="00445B8D"/>
    <w:rsid w:val="00446077"/>
    <w:rsid w:val="0044625B"/>
    <w:rsid w:val="004462EB"/>
    <w:rsid w:val="004463A9"/>
    <w:rsid w:val="0044660F"/>
    <w:rsid w:val="0044665C"/>
    <w:rsid w:val="00446815"/>
    <w:rsid w:val="0044703F"/>
    <w:rsid w:val="004470DB"/>
    <w:rsid w:val="00447100"/>
    <w:rsid w:val="00447632"/>
    <w:rsid w:val="004477A5"/>
    <w:rsid w:val="00447A83"/>
    <w:rsid w:val="00447AE5"/>
    <w:rsid w:val="0045020B"/>
    <w:rsid w:val="0045039C"/>
    <w:rsid w:val="004508D2"/>
    <w:rsid w:val="00450A10"/>
    <w:rsid w:val="00450B6C"/>
    <w:rsid w:val="00451143"/>
    <w:rsid w:val="004514AF"/>
    <w:rsid w:val="004514FE"/>
    <w:rsid w:val="00451683"/>
    <w:rsid w:val="00451EFE"/>
    <w:rsid w:val="00452070"/>
    <w:rsid w:val="00452881"/>
    <w:rsid w:val="00452B92"/>
    <w:rsid w:val="00452CBB"/>
    <w:rsid w:val="00452F64"/>
    <w:rsid w:val="004531C0"/>
    <w:rsid w:val="004531DB"/>
    <w:rsid w:val="0045325B"/>
    <w:rsid w:val="0045360A"/>
    <w:rsid w:val="00453B38"/>
    <w:rsid w:val="00453EEC"/>
    <w:rsid w:val="0045401D"/>
    <w:rsid w:val="0045416D"/>
    <w:rsid w:val="004543BA"/>
    <w:rsid w:val="00454635"/>
    <w:rsid w:val="00454684"/>
    <w:rsid w:val="0045483F"/>
    <w:rsid w:val="00454AF3"/>
    <w:rsid w:val="00454D66"/>
    <w:rsid w:val="00454DB6"/>
    <w:rsid w:val="00454F75"/>
    <w:rsid w:val="00455094"/>
    <w:rsid w:val="004551E9"/>
    <w:rsid w:val="004552A4"/>
    <w:rsid w:val="004552CA"/>
    <w:rsid w:val="00455558"/>
    <w:rsid w:val="00455565"/>
    <w:rsid w:val="004556BA"/>
    <w:rsid w:val="00455EE2"/>
    <w:rsid w:val="004568F2"/>
    <w:rsid w:val="00456D5A"/>
    <w:rsid w:val="004573DB"/>
    <w:rsid w:val="00457630"/>
    <w:rsid w:val="00457B7E"/>
    <w:rsid w:val="00460070"/>
    <w:rsid w:val="00460157"/>
    <w:rsid w:val="0046035B"/>
    <w:rsid w:val="00460441"/>
    <w:rsid w:val="004606BC"/>
    <w:rsid w:val="00460772"/>
    <w:rsid w:val="00460C02"/>
    <w:rsid w:val="00460F9D"/>
    <w:rsid w:val="004610AC"/>
    <w:rsid w:val="0046125B"/>
    <w:rsid w:val="0046140A"/>
    <w:rsid w:val="00462523"/>
    <w:rsid w:val="00462BD8"/>
    <w:rsid w:val="00462D22"/>
    <w:rsid w:val="0046324D"/>
    <w:rsid w:val="00463276"/>
    <w:rsid w:val="0046329E"/>
    <w:rsid w:val="004632BC"/>
    <w:rsid w:val="00463404"/>
    <w:rsid w:val="00463578"/>
    <w:rsid w:val="004638E2"/>
    <w:rsid w:val="004639C1"/>
    <w:rsid w:val="00463E18"/>
    <w:rsid w:val="004644C4"/>
    <w:rsid w:val="0046451F"/>
    <w:rsid w:val="004646EC"/>
    <w:rsid w:val="0046484B"/>
    <w:rsid w:val="00464D14"/>
    <w:rsid w:val="0046538F"/>
    <w:rsid w:val="004653E7"/>
    <w:rsid w:val="00465446"/>
    <w:rsid w:val="0046584E"/>
    <w:rsid w:val="00465E63"/>
    <w:rsid w:val="00465EB5"/>
    <w:rsid w:val="00465EDA"/>
    <w:rsid w:val="00466055"/>
    <w:rsid w:val="0046631C"/>
    <w:rsid w:val="00466759"/>
    <w:rsid w:val="00466D0D"/>
    <w:rsid w:val="00466EA2"/>
    <w:rsid w:val="00466EF3"/>
    <w:rsid w:val="004670F5"/>
    <w:rsid w:val="00467300"/>
    <w:rsid w:val="0046738E"/>
    <w:rsid w:val="00467627"/>
    <w:rsid w:val="00467833"/>
    <w:rsid w:val="00467AAB"/>
    <w:rsid w:val="00467C06"/>
    <w:rsid w:val="00470358"/>
    <w:rsid w:val="004705F6"/>
    <w:rsid w:val="00470B89"/>
    <w:rsid w:val="00470F64"/>
    <w:rsid w:val="004710C6"/>
    <w:rsid w:val="0047133E"/>
    <w:rsid w:val="004714F2"/>
    <w:rsid w:val="00471EE2"/>
    <w:rsid w:val="0047218D"/>
    <w:rsid w:val="00472623"/>
    <w:rsid w:val="004726A0"/>
    <w:rsid w:val="0047287F"/>
    <w:rsid w:val="00472B54"/>
    <w:rsid w:val="00472DB8"/>
    <w:rsid w:val="00473083"/>
    <w:rsid w:val="004732E6"/>
    <w:rsid w:val="0047353C"/>
    <w:rsid w:val="004737E9"/>
    <w:rsid w:val="004737FB"/>
    <w:rsid w:val="004738CF"/>
    <w:rsid w:val="00473AB7"/>
    <w:rsid w:val="00473EE7"/>
    <w:rsid w:val="004740E8"/>
    <w:rsid w:val="0047427A"/>
    <w:rsid w:val="004747BB"/>
    <w:rsid w:val="00474810"/>
    <w:rsid w:val="00474B5C"/>
    <w:rsid w:val="004752E5"/>
    <w:rsid w:val="004753BA"/>
    <w:rsid w:val="0047576A"/>
    <w:rsid w:val="00475946"/>
    <w:rsid w:val="00476300"/>
    <w:rsid w:val="00476CA9"/>
    <w:rsid w:val="00476E38"/>
    <w:rsid w:val="00476FA9"/>
    <w:rsid w:val="00477055"/>
    <w:rsid w:val="004779D0"/>
    <w:rsid w:val="00480712"/>
    <w:rsid w:val="00480866"/>
    <w:rsid w:val="00480902"/>
    <w:rsid w:val="004809C2"/>
    <w:rsid w:val="004809DB"/>
    <w:rsid w:val="00481336"/>
    <w:rsid w:val="00481341"/>
    <w:rsid w:val="0048166E"/>
    <w:rsid w:val="00481946"/>
    <w:rsid w:val="0048197A"/>
    <w:rsid w:val="00481A18"/>
    <w:rsid w:val="00481A72"/>
    <w:rsid w:val="00481C7C"/>
    <w:rsid w:val="00482753"/>
    <w:rsid w:val="00482846"/>
    <w:rsid w:val="004829B5"/>
    <w:rsid w:val="00482CEC"/>
    <w:rsid w:val="00482E3F"/>
    <w:rsid w:val="00482EEA"/>
    <w:rsid w:val="004830AD"/>
    <w:rsid w:val="004832D6"/>
    <w:rsid w:val="00483478"/>
    <w:rsid w:val="004835A6"/>
    <w:rsid w:val="004836B4"/>
    <w:rsid w:val="004837A0"/>
    <w:rsid w:val="0048395F"/>
    <w:rsid w:val="00483A7B"/>
    <w:rsid w:val="0048402D"/>
    <w:rsid w:val="00484292"/>
    <w:rsid w:val="004843D3"/>
    <w:rsid w:val="00484517"/>
    <w:rsid w:val="00484546"/>
    <w:rsid w:val="0048460F"/>
    <w:rsid w:val="00484696"/>
    <w:rsid w:val="004846EA"/>
    <w:rsid w:val="0048478A"/>
    <w:rsid w:val="004851B3"/>
    <w:rsid w:val="00485497"/>
    <w:rsid w:val="0048550D"/>
    <w:rsid w:val="00485697"/>
    <w:rsid w:val="0048574B"/>
    <w:rsid w:val="00485DE9"/>
    <w:rsid w:val="00485FB8"/>
    <w:rsid w:val="00486217"/>
    <w:rsid w:val="004864CF"/>
    <w:rsid w:val="004867A4"/>
    <w:rsid w:val="00486AA9"/>
    <w:rsid w:val="00486CAA"/>
    <w:rsid w:val="00486D20"/>
    <w:rsid w:val="00486FBB"/>
    <w:rsid w:val="00486FD9"/>
    <w:rsid w:val="0048703A"/>
    <w:rsid w:val="00487451"/>
    <w:rsid w:val="00487785"/>
    <w:rsid w:val="00487787"/>
    <w:rsid w:val="00487A49"/>
    <w:rsid w:val="00487DE5"/>
    <w:rsid w:val="00490484"/>
    <w:rsid w:val="0049049D"/>
    <w:rsid w:val="004904D0"/>
    <w:rsid w:val="004905E2"/>
    <w:rsid w:val="0049072A"/>
    <w:rsid w:val="00490738"/>
    <w:rsid w:val="00490D7D"/>
    <w:rsid w:val="00490DE9"/>
    <w:rsid w:val="00491397"/>
    <w:rsid w:val="0049153D"/>
    <w:rsid w:val="00491C47"/>
    <w:rsid w:val="00492250"/>
    <w:rsid w:val="00492569"/>
    <w:rsid w:val="0049284F"/>
    <w:rsid w:val="00492ACC"/>
    <w:rsid w:val="00492D7D"/>
    <w:rsid w:val="00492F95"/>
    <w:rsid w:val="00492FE0"/>
    <w:rsid w:val="0049308C"/>
    <w:rsid w:val="0049316F"/>
    <w:rsid w:val="00493222"/>
    <w:rsid w:val="00493913"/>
    <w:rsid w:val="00493B7A"/>
    <w:rsid w:val="00493BCF"/>
    <w:rsid w:val="00493EC8"/>
    <w:rsid w:val="00494102"/>
    <w:rsid w:val="00494A1A"/>
    <w:rsid w:val="00494B40"/>
    <w:rsid w:val="00494F93"/>
    <w:rsid w:val="004950D4"/>
    <w:rsid w:val="004951A1"/>
    <w:rsid w:val="004951FF"/>
    <w:rsid w:val="00495F6A"/>
    <w:rsid w:val="00496006"/>
    <w:rsid w:val="00496014"/>
    <w:rsid w:val="0049641D"/>
    <w:rsid w:val="0049658E"/>
    <w:rsid w:val="00496701"/>
    <w:rsid w:val="004967AE"/>
    <w:rsid w:val="004967D0"/>
    <w:rsid w:val="00496AB4"/>
    <w:rsid w:val="00496C82"/>
    <w:rsid w:val="00496FDF"/>
    <w:rsid w:val="00497226"/>
    <w:rsid w:val="00497512"/>
    <w:rsid w:val="0049768E"/>
    <w:rsid w:val="00497C4A"/>
    <w:rsid w:val="00497EA6"/>
    <w:rsid w:val="004A0096"/>
    <w:rsid w:val="004A03A7"/>
    <w:rsid w:val="004A09BE"/>
    <w:rsid w:val="004A185D"/>
    <w:rsid w:val="004A21C5"/>
    <w:rsid w:val="004A21D5"/>
    <w:rsid w:val="004A233A"/>
    <w:rsid w:val="004A25C4"/>
    <w:rsid w:val="004A2619"/>
    <w:rsid w:val="004A2829"/>
    <w:rsid w:val="004A2DCE"/>
    <w:rsid w:val="004A3016"/>
    <w:rsid w:val="004A316A"/>
    <w:rsid w:val="004A33CD"/>
    <w:rsid w:val="004A3414"/>
    <w:rsid w:val="004A3488"/>
    <w:rsid w:val="004A37B0"/>
    <w:rsid w:val="004A39EC"/>
    <w:rsid w:val="004A3DF0"/>
    <w:rsid w:val="004A4446"/>
    <w:rsid w:val="004A44F3"/>
    <w:rsid w:val="004A4A43"/>
    <w:rsid w:val="004A4C9C"/>
    <w:rsid w:val="004A501B"/>
    <w:rsid w:val="004A5547"/>
    <w:rsid w:val="004A5652"/>
    <w:rsid w:val="004A589E"/>
    <w:rsid w:val="004A5B3A"/>
    <w:rsid w:val="004A5B86"/>
    <w:rsid w:val="004A5DAC"/>
    <w:rsid w:val="004A60A0"/>
    <w:rsid w:val="004A6552"/>
    <w:rsid w:val="004A65A7"/>
    <w:rsid w:val="004A65E9"/>
    <w:rsid w:val="004A67A7"/>
    <w:rsid w:val="004A67E6"/>
    <w:rsid w:val="004A6D24"/>
    <w:rsid w:val="004A6E66"/>
    <w:rsid w:val="004A6E68"/>
    <w:rsid w:val="004A7598"/>
    <w:rsid w:val="004A76BA"/>
    <w:rsid w:val="004A7BEF"/>
    <w:rsid w:val="004A7DE1"/>
    <w:rsid w:val="004A7E23"/>
    <w:rsid w:val="004A7E39"/>
    <w:rsid w:val="004B0234"/>
    <w:rsid w:val="004B0482"/>
    <w:rsid w:val="004B06B9"/>
    <w:rsid w:val="004B07D9"/>
    <w:rsid w:val="004B0C12"/>
    <w:rsid w:val="004B0DCE"/>
    <w:rsid w:val="004B0F11"/>
    <w:rsid w:val="004B10E9"/>
    <w:rsid w:val="004B1779"/>
    <w:rsid w:val="004B1882"/>
    <w:rsid w:val="004B1FAA"/>
    <w:rsid w:val="004B2250"/>
    <w:rsid w:val="004B2419"/>
    <w:rsid w:val="004B252C"/>
    <w:rsid w:val="004B27D6"/>
    <w:rsid w:val="004B2877"/>
    <w:rsid w:val="004B2F6C"/>
    <w:rsid w:val="004B3168"/>
    <w:rsid w:val="004B3446"/>
    <w:rsid w:val="004B3758"/>
    <w:rsid w:val="004B3943"/>
    <w:rsid w:val="004B3A1D"/>
    <w:rsid w:val="004B3E78"/>
    <w:rsid w:val="004B40B8"/>
    <w:rsid w:val="004B4438"/>
    <w:rsid w:val="004B49F3"/>
    <w:rsid w:val="004B4AE2"/>
    <w:rsid w:val="004B4B54"/>
    <w:rsid w:val="004B4B9D"/>
    <w:rsid w:val="004B4DA6"/>
    <w:rsid w:val="004B4EAC"/>
    <w:rsid w:val="004B522E"/>
    <w:rsid w:val="004B53BF"/>
    <w:rsid w:val="004B5725"/>
    <w:rsid w:val="004B58B0"/>
    <w:rsid w:val="004B5F14"/>
    <w:rsid w:val="004B60C9"/>
    <w:rsid w:val="004B6152"/>
    <w:rsid w:val="004B6348"/>
    <w:rsid w:val="004B64F1"/>
    <w:rsid w:val="004B65E6"/>
    <w:rsid w:val="004B6AAB"/>
    <w:rsid w:val="004B6BEA"/>
    <w:rsid w:val="004B6CB9"/>
    <w:rsid w:val="004B6CC0"/>
    <w:rsid w:val="004B6D8D"/>
    <w:rsid w:val="004B6F35"/>
    <w:rsid w:val="004B6FAC"/>
    <w:rsid w:val="004B714B"/>
    <w:rsid w:val="004B7179"/>
    <w:rsid w:val="004B7412"/>
    <w:rsid w:val="004B7673"/>
    <w:rsid w:val="004B7DB0"/>
    <w:rsid w:val="004B7EEA"/>
    <w:rsid w:val="004B7F72"/>
    <w:rsid w:val="004C01FE"/>
    <w:rsid w:val="004C0915"/>
    <w:rsid w:val="004C0995"/>
    <w:rsid w:val="004C0CC8"/>
    <w:rsid w:val="004C11E1"/>
    <w:rsid w:val="004C11E6"/>
    <w:rsid w:val="004C1581"/>
    <w:rsid w:val="004C169F"/>
    <w:rsid w:val="004C16CA"/>
    <w:rsid w:val="004C16DD"/>
    <w:rsid w:val="004C16FA"/>
    <w:rsid w:val="004C19B9"/>
    <w:rsid w:val="004C1CE9"/>
    <w:rsid w:val="004C1EBC"/>
    <w:rsid w:val="004C1F02"/>
    <w:rsid w:val="004C24AC"/>
    <w:rsid w:val="004C24FA"/>
    <w:rsid w:val="004C25DB"/>
    <w:rsid w:val="004C26B4"/>
    <w:rsid w:val="004C26C0"/>
    <w:rsid w:val="004C27A7"/>
    <w:rsid w:val="004C2D14"/>
    <w:rsid w:val="004C2FAD"/>
    <w:rsid w:val="004C3730"/>
    <w:rsid w:val="004C37EC"/>
    <w:rsid w:val="004C3DAF"/>
    <w:rsid w:val="004C3E5A"/>
    <w:rsid w:val="004C4356"/>
    <w:rsid w:val="004C46A2"/>
    <w:rsid w:val="004C49B7"/>
    <w:rsid w:val="004C49F9"/>
    <w:rsid w:val="004C4BFB"/>
    <w:rsid w:val="004C50BA"/>
    <w:rsid w:val="004C51BB"/>
    <w:rsid w:val="004C52B5"/>
    <w:rsid w:val="004C546D"/>
    <w:rsid w:val="004C56B0"/>
    <w:rsid w:val="004C5AC7"/>
    <w:rsid w:val="004C5BD4"/>
    <w:rsid w:val="004C5CCD"/>
    <w:rsid w:val="004C5D8A"/>
    <w:rsid w:val="004C5EA2"/>
    <w:rsid w:val="004C5F9B"/>
    <w:rsid w:val="004C5F9E"/>
    <w:rsid w:val="004C609C"/>
    <w:rsid w:val="004C6200"/>
    <w:rsid w:val="004C67F4"/>
    <w:rsid w:val="004C6876"/>
    <w:rsid w:val="004C6FCB"/>
    <w:rsid w:val="004C761C"/>
    <w:rsid w:val="004C79EB"/>
    <w:rsid w:val="004C7A26"/>
    <w:rsid w:val="004C7A40"/>
    <w:rsid w:val="004C7B90"/>
    <w:rsid w:val="004C7C59"/>
    <w:rsid w:val="004C7D26"/>
    <w:rsid w:val="004D0516"/>
    <w:rsid w:val="004D054C"/>
    <w:rsid w:val="004D06A8"/>
    <w:rsid w:val="004D0983"/>
    <w:rsid w:val="004D0991"/>
    <w:rsid w:val="004D0AAB"/>
    <w:rsid w:val="004D0F06"/>
    <w:rsid w:val="004D0F0F"/>
    <w:rsid w:val="004D1D4B"/>
    <w:rsid w:val="004D23FC"/>
    <w:rsid w:val="004D28E3"/>
    <w:rsid w:val="004D2943"/>
    <w:rsid w:val="004D2C21"/>
    <w:rsid w:val="004D2C37"/>
    <w:rsid w:val="004D2DF7"/>
    <w:rsid w:val="004D30A9"/>
    <w:rsid w:val="004D31B0"/>
    <w:rsid w:val="004D3814"/>
    <w:rsid w:val="004D3ADB"/>
    <w:rsid w:val="004D3F84"/>
    <w:rsid w:val="004D3FDF"/>
    <w:rsid w:val="004D4559"/>
    <w:rsid w:val="004D47C0"/>
    <w:rsid w:val="004D489F"/>
    <w:rsid w:val="004D4A22"/>
    <w:rsid w:val="004D56C5"/>
    <w:rsid w:val="004D60F6"/>
    <w:rsid w:val="004D61C9"/>
    <w:rsid w:val="004D62F6"/>
    <w:rsid w:val="004D648C"/>
    <w:rsid w:val="004D66FA"/>
    <w:rsid w:val="004D6B39"/>
    <w:rsid w:val="004D6D05"/>
    <w:rsid w:val="004D71F7"/>
    <w:rsid w:val="004D738E"/>
    <w:rsid w:val="004D7542"/>
    <w:rsid w:val="004D7808"/>
    <w:rsid w:val="004D7827"/>
    <w:rsid w:val="004D786D"/>
    <w:rsid w:val="004D799A"/>
    <w:rsid w:val="004D7CD4"/>
    <w:rsid w:val="004D7DCB"/>
    <w:rsid w:val="004E004A"/>
    <w:rsid w:val="004E0107"/>
    <w:rsid w:val="004E02C4"/>
    <w:rsid w:val="004E05D5"/>
    <w:rsid w:val="004E0ABA"/>
    <w:rsid w:val="004E0C61"/>
    <w:rsid w:val="004E1666"/>
    <w:rsid w:val="004E1773"/>
    <w:rsid w:val="004E194E"/>
    <w:rsid w:val="004E1CF7"/>
    <w:rsid w:val="004E1DC8"/>
    <w:rsid w:val="004E1DDA"/>
    <w:rsid w:val="004E2169"/>
    <w:rsid w:val="004E22F5"/>
    <w:rsid w:val="004E3161"/>
    <w:rsid w:val="004E31F5"/>
    <w:rsid w:val="004E340B"/>
    <w:rsid w:val="004E3634"/>
    <w:rsid w:val="004E3A4C"/>
    <w:rsid w:val="004E3BFF"/>
    <w:rsid w:val="004E3E03"/>
    <w:rsid w:val="004E3E34"/>
    <w:rsid w:val="004E41FA"/>
    <w:rsid w:val="004E43B6"/>
    <w:rsid w:val="004E47F7"/>
    <w:rsid w:val="004E4867"/>
    <w:rsid w:val="004E4F3D"/>
    <w:rsid w:val="004E585E"/>
    <w:rsid w:val="004E586F"/>
    <w:rsid w:val="004E6094"/>
    <w:rsid w:val="004E6357"/>
    <w:rsid w:val="004E6413"/>
    <w:rsid w:val="004E6788"/>
    <w:rsid w:val="004E6BAA"/>
    <w:rsid w:val="004E6D2F"/>
    <w:rsid w:val="004E7403"/>
    <w:rsid w:val="004E76CD"/>
    <w:rsid w:val="004E77DB"/>
    <w:rsid w:val="004E7A00"/>
    <w:rsid w:val="004E7CCD"/>
    <w:rsid w:val="004F015B"/>
    <w:rsid w:val="004F030B"/>
    <w:rsid w:val="004F0366"/>
    <w:rsid w:val="004F04A8"/>
    <w:rsid w:val="004F04AF"/>
    <w:rsid w:val="004F07F8"/>
    <w:rsid w:val="004F08F5"/>
    <w:rsid w:val="004F0934"/>
    <w:rsid w:val="004F0A5A"/>
    <w:rsid w:val="004F0B9D"/>
    <w:rsid w:val="004F0E4A"/>
    <w:rsid w:val="004F1072"/>
    <w:rsid w:val="004F134A"/>
    <w:rsid w:val="004F1417"/>
    <w:rsid w:val="004F15D9"/>
    <w:rsid w:val="004F16FF"/>
    <w:rsid w:val="004F17D7"/>
    <w:rsid w:val="004F1917"/>
    <w:rsid w:val="004F1B90"/>
    <w:rsid w:val="004F1F60"/>
    <w:rsid w:val="004F2379"/>
    <w:rsid w:val="004F25CB"/>
    <w:rsid w:val="004F27DD"/>
    <w:rsid w:val="004F2CE5"/>
    <w:rsid w:val="004F2D78"/>
    <w:rsid w:val="004F2F82"/>
    <w:rsid w:val="004F30DE"/>
    <w:rsid w:val="004F336C"/>
    <w:rsid w:val="004F3589"/>
    <w:rsid w:val="004F3A2F"/>
    <w:rsid w:val="004F3F0F"/>
    <w:rsid w:val="004F3F38"/>
    <w:rsid w:val="004F4BBB"/>
    <w:rsid w:val="004F5096"/>
    <w:rsid w:val="004F516E"/>
    <w:rsid w:val="004F5469"/>
    <w:rsid w:val="004F5A01"/>
    <w:rsid w:val="004F5CE2"/>
    <w:rsid w:val="004F5D2F"/>
    <w:rsid w:val="004F5E1A"/>
    <w:rsid w:val="004F60BD"/>
    <w:rsid w:val="004F6333"/>
    <w:rsid w:val="004F636A"/>
    <w:rsid w:val="004F637C"/>
    <w:rsid w:val="004F65C4"/>
    <w:rsid w:val="004F680A"/>
    <w:rsid w:val="004F684A"/>
    <w:rsid w:val="004F74F1"/>
    <w:rsid w:val="004F7683"/>
    <w:rsid w:val="004F76B1"/>
    <w:rsid w:val="004F7851"/>
    <w:rsid w:val="004F7894"/>
    <w:rsid w:val="00500129"/>
    <w:rsid w:val="0050025E"/>
    <w:rsid w:val="00500923"/>
    <w:rsid w:val="00500CDB"/>
    <w:rsid w:val="00500FA3"/>
    <w:rsid w:val="00501567"/>
    <w:rsid w:val="005018F3"/>
    <w:rsid w:val="00501AE3"/>
    <w:rsid w:val="00501B32"/>
    <w:rsid w:val="00501F16"/>
    <w:rsid w:val="00502151"/>
    <w:rsid w:val="00502623"/>
    <w:rsid w:val="0050268F"/>
    <w:rsid w:val="00502934"/>
    <w:rsid w:val="00502A1F"/>
    <w:rsid w:val="00502BE0"/>
    <w:rsid w:val="00502CDA"/>
    <w:rsid w:val="00502DFA"/>
    <w:rsid w:val="00503200"/>
    <w:rsid w:val="00503AD3"/>
    <w:rsid w:val="00503ADD"/>
    <w:rsid w:val="00503DA8"/>
    <w:rsid w:val="005040BB"/>
    <w:rsid w:val="005043F9"/>
    <w:rsid w:val="005048CD"/>
    <w:rsid w:val="00504B1F"/>
    <w:rsid w:val="00504CEA"/>
    <w:rsid w:val="00505107"/>
    <w:rsid w:val="0050516E"/>
    <w:rsid w:val="00505209"/>
    <w:rsid w:val="00505386"/>
    <w:rsid w:val="00505735"/>
    <w:rsid w:val="00505738"/>
    <w:rsid w:val="0050577B"/>
    <w:rsid w:val="00505882"/>
    <w:rsid w:val="00505B49"/>
    <w:rsid w:val="00505B4E"/>
    <w:rsid w:val="00505DEF"/>
    <w:rsid w:val="005062ED"/>
    <w:rsid w:val="005063A9"/>
    <w:rsid w:val="0050667A"/>
    <w:rsid w:val="00506A9D"/>
    <w:rsid w:val="00506C3B"/>
    <w:rsid w:val="00506E60"/>
    <w:rsid w:val="00506E92"/>
    <w:rsid w:val="0050748C"/>
    <w:rsid w:val="0050774F"/>
    <w:rsid w:val="0050786E"/>
    <w:rsid w:val="00507F3A"/>
    <w:rsid w:val="00510573"/>
    <w:rsid w:val="0051067C"/>
    <w:rsid w:val="00510AEE"/>
    <w:rsid w:val="00510B35"/>
    <w:rsid w:val="00510D46"/>
    <w:rsid w:val="00511237"/>
    <w:rsid w:val="00511C52"/>
    <w:rsid w:val="00511E6A"/>
    <w:rsid w:val="005122F8"/>
    <w:rsid w:val="0051231E"/>
    <w:rsid w:val="00512482"/>
    <w:rsid w:val="00512683"/>
    <w:rsid w:val="0051285E"/>
    <w:rsid w:val="0051290C"/>
    <w:rsid w:val="00512D0D"/>
    <w:rsid w:val="00512F02"/>
    <w:rsid w:val="00513142"/>
    <w:rsid w:val="0051329B"/>
    <w:rsid w:val="0051355F"/>
    <w:rsid w:val="00513791"/>
    <w:rsid w:val="00513CA8"/>
    <w:rsid w:val="00514296"/>
    <w:rsid w:val="00514861"/>
    <w:rsid w:val="005148A6"/>
    <w:rsid w:val="00514E14"/>
    <w:rsid w:val="005155E6"/>
    <w:rsid w:val="00515DE8"/>
    <w:rsid w:val="00516081"/>
    <w:rsid w:val="005160AD"/>
    <w:rsid w:val="005160D5"/>
    <w:rsid w:val="005167C5"/>
    <w:rsid w:val="00516DC2"/>
    <w:rsid w:val="00516E04"/>
    <w:rsid w:val="00517027"/>
    <w:rsid w:val="005175D6"/>
    <w:rsid w:val="005177B3"/>
    <w:rsid w:val="00517B4D"/>
    <w:rsid w:val="00517E9B"/>
    <w:rsid w:val="00517EB5"/>
    <w:rsid w:val="005203A5"/>
    <w:rsid w:val="0052065E"/>
    <w:rsid w:val="00520877"/>
    <w:rsid w:val="00520E06"/>
    <w:rsid w:val="00520E72"/>
    <w:rsid w:val="00521136"/>
    <w:rsid w:val="005213F0"/>
    <w:rsid w:val="005215A8"/>
    <w:rsid w:val="00521A28"/>
    <w:rsid w:val="00521D25"/>
    <w:rsid w:val="00521FAC"/>
    <w:rsid w:val="0052237A"/>
    <w:rsid w:val="005224C5"/>
    <w:rsid w:val="00522841"/>
    <w:rsid w:val="005229AD"/>
    <w:rsid w:val="00522B92"/>
    <w:rsid w:val="00522CAC"/>
    <w:rsid w:val="00522E88"/>
    <w:rsid w:val="00523024"/>
    <w:rsid w:val="00523047"/>
    <w:rsid w:val="005230D1"/>
    <w:rsid w:val="00523D84"/>
    <w:rsid w:val="00523E7C"/>
    <w:rsid w:val="00524142"/>
    <w:rsid w:val="005243C1"/>
    <w:rsid w:val="0052441A"/>
    <w:rsid w:val="00524740"/>
    <w:rsid w:val="00524B50"/>
    <w:rsid w:val="00524C13"/>
    <w:rsid w:val="00524DA0"/>
    <w:rsid w:val="005251C5"/>
    <w:rsid w:val="00525605"/>
    <w:rsid w:val="0052561A"/>
    <w:rsid w:val="0052572F"/>
    <w:rsid w:val="005259AE"/>
    <w:rsid w:val="005259FA"/>
    <w:rsid w:val="00525A7C"/>
    <w:rsid w:val="00525AEB"/>
    <w:rsid w:val="00525C19"/>
    <w:rsid w:val="00525D74"/>
    <w:rsid w:val="00525FC7"/>
    <w:rsid w:val="00526181"/>
    <w:rsid w:val="005262A2"/>
    <w:rsid w:val="0052632B"/>
    <w:rsid w:val="00526418"/>
    <w:rsid w:val="00526502"/>
    <w:rsid w:val="005267BD"/>
    <w:rsid w:val="00526A73"/>
    <w:rsid w:val="00526D78"/>
    <w:rsid w:val="00527057"/>
    <w:rsid w:val="0052715D"/>
    <w:rsid w:val="005273BA"/>
    <w:rsid w:val="005277DA"/>
    <w:rsid w:val="005279F2"/>
    <w:rsid w:val="00527ACD"/>
    <w:rsid w:val="005301D5"/>
    <w:rsid w:val="005303D6"/>
    <w:rsid w:val="005303F9"/>
    <w:rsid w:val="005304CC"/>
    <w:rsid w:val="005304FF"/>
    <w:rsid w:val="005305EF"/>
    <w:rsid w:val="00530968"/>
    <w:rsid w:val="00530A14"/>
    <w:rsid w:val="005311AB"/>
    <w:rsid w:val="005314D7"/>
    <w:rsid w:val="0053154A"/>
    <w:rsid w:val="00531602"/>
    <w:rsid w:val="005318DB"/>
    <w:rsid w:val="00531ADD"/>
    <w:rsid w:val="00531C58"/>
    <w:rsid w:val="00531D4E"/>
    <w:rsid w:val="00532187"/>
    <w:rsid w:val="00532407"/>
    <w:rsid w:val="00532B03"/>
    <w:rsid w:val="00532D1A"/>
    <w:rsid w:val="005330D0"/>
    <w:rsid w:val="00533557"/>
    <w:rsid w:val="00533656"/>
    <w:rsid w:val="00533757"/>
    <w:rsid w:val="00533776"/>
    <w:rsid w:val="005337D8"/>
    <w:rsid w:val="00533B52"/>
    <w:rsid w:val="00533D29"/>
    <w:rsid w:val="00533D41"/>
    <w:rsid w:val="0053482C"/>
    <w:rsid w:val="0053486D"/>
    <w:rsid w:val="00534AD4"/>
    <w:rsid w:val="00534CF3"/>
    <w:rsid w:val="00535136"/>
    <w:rsid w:val="00535235"/>
    <w:rsid w:val="005355B1"/>
    <w:rsid w:val="00535727"/>
    <w:rsid w:val="0053580E"/>
    <w:rsid w:val="0053584B"/>
    <w:rsid w:val="005360FC"/>
    <w:rsid w:val="00536334"/>
    <w:rsid w:val="005366C2"/>
    <w:rsid w:val="005367BF"/>
    <w:rsid w:val="00537339"/>
    <w:rsid w:val="0053744E"/>
    <w:rsid w:val="005375F6"/>
    <w:rsid w:val="00537780"/>
    <w:rsid w:val="00537B66"/>
    <w:rsid w:val="00537C14"/>
    <w:rsid w:val="00540266"/>
    <w:rsid w:val="00540570"/>
    <w:rsid w:val="00540696"/>
    <w:rsid w:val="005406DB"/>
    <w:rsid w:val="0054080A"/>
    <w:rsid w:val="00540D11"/>
    <w:rsid w:val="00541143"/>
    <w:rsid w:val="005411A0"/>
    <w:rsid w:val="005413CC"/>
    <w:rsid w:val="005414C0"/>
    <w:rsid w:val="00541519"/>
    <w:rsid w:val="00541556"/>
    <w:rsid w:val="00541B4B"/>
    <w:rsid w:val="00541C30"/>
    <w:rsid w:val="00541D96"/>
    <w:rsid w:val="00542BC7"/>
    <w:rsid w:val="00542C0E"/>
    <w:rsid w:val="005432C6"/>
    <w:rsid w:val="0054339E"/>
    <w:rsid w:val="005436C0"/>
    <w:rsid w:val="005436F7"/>
    <w:rsid w:val="0054398D"/>
    <w:rsid w:val="00543E03"/>
    <w:rsid w:val="00543ED1"/>
    <w:rsid w:val="00544144"/>
    <w:rsid w:val="005441F4"/>
    <w:rsid w:val="00544207"/>
    <w:rsid w:val="00544451"/>
    <w:rsid w:val="00544464"/>
    <w:rsid w:val="00544663"/>
    <w:rsid w:val="00544669"/>
    <w:rsid w:val="00544695"/>
    <w:rsid w:val="00544BF9"/>
    <w:rsid w:val="00544C98"/>
    <w:rsid w:val="00545068"/>
    <w:rsid w:val="00545092"/>
    <w:rsid w:val="005454E8"/>
    <w:rsid w:val="00545539"/>
    <w:rsid w:val="00545737"/>
    <w:rsid w:val="00545782"/>
    <w:rsid w:val="005457B0"/>
    <w:rsid w:val="00545863"/>
    <w:rsid w:val="0054599B"/>
    <w:rsid w:val="00545AEB"/>
    <w:rsid w:val="00545CE1"/>
    <w:rsid w:val="005460E9"/>
    <w:rsid w:val="005463CC"/>
    <w:rsid w:val="005464AD"/>
    <w:rsid w:val="005464D5"/>
    <w:rsid w:val="00546713"/>
    <w:rsid w:val="00546912"/>
    <w:rsid w:val="00546BA9"/>
    <w:rsid w:val="00546FEC"/>
    <w:rsid w:val="00547238"/>
    <w:rsid w:val="0054723C"/>
    <w:rsid w:val="005478F9"/>
    <w:rsid w:val="00547AE4"/>
    <w:rsid w:val="00547BA0"/>
    <w:rsid w:val="0055007B"/>
    <w:rsid w:val="0055011A"/>
    <w:rsid w:val="00550176"/>
    <w:rsid w:val="00550876"/>
    <w:rsid w:val="00550BB5"/>
    <w:rsid w:val="005513F6"/>
    <w:rsid w:val="005519DC"/>
    <w:rsid w:val="00551A2E"/>
    <w:rsid w:val="00551B1F"/>
    <w:rsid w:val="00551BD3"/>
    <w:rsid w:val="00552985"/>
    <w:rsid w:val="00552AA9"/>
    <w:rsid w:val="00552D43"/>
    <w:rsid w:val="00552F40"/>
    <w:rsid w:val="0055303B"/>
    <w:rsid w:val="005530E2"/>
    <w:rsid w:val="005532A3"/>
    <w:rsid w:val="005534CC"/>
    <w:rsid w:val="005538D4"/>
    <w:rsid w:val="00553916"/>
    <w:rsid w:val="00553A51"/>
    <w:rsid w:val="00553B4F"/>
    <w:rsid w:val="00553DFA"/>
    <w:rsid w:val="00553FFC"/>
    <w:rsid w:val="005541DF"/>
    <w:rsid w:val="00554608"/>
    <w:rsid w:val="0055470B"/>
    <w:rsid w:val="00554988"/>
    <w:rsid w:val="00554D41"/>
    <w:rsid w:val="00554DE1"/>
    <w:rsid w:val="00555047"/>
    <w:rsid w:val="005554FD"/>
    <w:rsid w:val="00555ACD"/>
    <w:rsid w:val="00555CD1"/>
    <w:rsid w:val="00555CFF"/>
    <w:rsid w:val="00556141"/>
    <w:rsid w:val="00556607"/>
    <w:rsid w:val="005569E4"/>
    <w:rsid w:val="00556DAE"/>
    <w:rsid w:val="005573DD"/>
    <w:rsid w:val="005577E1"/>
    <w:rsid w:val="005579A9"/>
    <w:rsid w:val="00557B04"/>
    <w:rsid w:val="00557CEB"/>
    <w:rsid w:val="00557D2B"/>
    <w:rsid w:val="00557D76"/>
    <w:rsid w:val="00557DFA"/>
    <w:rsid w:val="00560ECB"/>
    <w:rsid w:val="00560FDB"/>
    <w:rsid w:val="00561147"/>
    <w:rsid w:val="005611B6"/>
    <w:rsid w:val="00561213"/>
    <w:rsid w:val="00561281"/>
    <w:rsid w:val="005619AA"/>
    <w:rsid w:val="00561C85"/>
    <w:rsid w:val="00561D44"/>
    <w:rsid w:val="00561EA8"/>
    <w:rsid w:val="00562314"/>
    <w:rsid w:val="005623C4"/>
    <w:rsid w:val="00562466"/>
    <w:rsid w:val="00562538"/>
    <w:rsid w:val="00562B7F"/>
    <w:rsid w:val="00562F8D"/>
    <w:rsid w:val="00562FDA"/>
    <w:rsid w:val="00563003"/>
    <w:rsid w:val="005636FF"/>
    <w:rsid w:val="0056384A"/>
    <w:rsid w:val="0056386C"/>
    <w:rsid w:val="00563D69"/>
    <w:rsid w:val="005640F4"/>
    <w:rsid w:val="0056441F"/>
    <w:rsid w:val="00564566"/>
    <w:rsid w:val="00564674"/>
    <w:rsid w:val="005648AC"/>
    <w:rsid w:val="0056492B"/>
    <w:rsid w:val="00564BA8"/>
    <w:rsid w:val="00564F0A"/>
    <w:rsid w:val="00565030"/>
    <w:rsid w:val="0056547C"/>
    <w:rsid w:val="00565759"/>
    <w:rsid w:val="0056575F"/>
    <w:rsid w:val="005657DC"/>
    <w:rsid w:val="0056597A"/>
    <w:rsid w:val="00565B3F"/>
    <w:rsid w:val="00565B43"/>
    <w:rsid w:val="00566092"/>
    <w:rsid w:val="005665AF"/>
    <w:rsid w:val="005666F3"/>
    <w:rsid w:val="00566956"/>
    <w:rsid w:val="005669E8"/>
    <w:rsid w:val="00566FA5"/>
    <w:rsid w:val="0056702A"/>
    <w:rsid w:val="005670B0"/>
    <w:rsid w:val="005676C2"/>
    <w:rsid w:val="00567747"/>
    <w:rsid w:val="00567821"/>
    <w:rsid w:val="00567EFB"/>
    <w:rsid w:val="00567F93"/>
    <w:rsid w:val="0057014D"/>
    <w:rsid w:val="00570155"/>
    <w:rsid w:val="00570814"/>
    <w:rsid w:val="00570890"/>
    <w:rsid w:val="0057091D"/>
    <w:rsid w:val="00570BBB"/>
    <w:rsid w:val="00570F40"/>
    <w:rsid w:val="00571428"/>
    <w:rsid w:val="00571739"/>
    <w:rsid w:val="00571B58"/>
    <w:rsid w:val="00572753"/>
    <w:rsid w:val="00572AC9"/>
    <w:rsid w:val="00572DFC"/>
    <w:rsid w:val="00572E69"/>
    <w:rsid w:val="005732DC"/>
    <w:rsid w:val="00573796"/>
    <w:rsid w:val="0057390A"/>
    <w:rsid w:val="00573E41"/>
    <w:rsid w:val="00574710"/>
    <w:rsid w:val="00574B57"/>
    <w:rsid w:val="00575543"/>
    <w:rsid w:val="00575AB2"/>
    <w:rsid w:val="00575F8E"/>
    <w:rsid w:val="005760F0"/>
    <w:rsid w:val="00576925"/>
    <w:rsid w:val="00576996"/>
    <w:rsid w:val="00576AC1"/>
    <w:rsid w:val="00576F47"/>
    <w:rsid w:val="00576F84"/>
    <w:rsid w:val="005771F4"/>
    <w:rsid w:val="0057747B"/>
    <w:rsid w:val="00577668"/>
    <w:rsid w:val="0057778A"/>
    <w:rsid w:val="005801DD"/>
    <w:rsid w:val="00580281"/>
    <w:rsid w:val="0058031D"/>
    <w:rsid w:val="0058092C"/>
    <w:rsid w:val="00580F65"/>
    <w:rsid w:val="00580FCA"/>
    <w:rsid w:val="0058179E"/>
    <w:rsid w:val="00581969"/>
    <w:rsid w:val="00581F92"/>
    <w:rsid w:val="005827B0"/>
    <w:rsid w:val="0058286D"/>
    <w:rsid w:val="005828A9"/>
    <w:rsid w:val="0058305E"/>
    <w:rsid w:val="00583174"/>
    <w:rsid w:val="005831B0"/>
    <w:rsid w:val="005832DB"/>
    <w:rsid w:val="005832F2"/>
    <w:rsid w:val="00583477"/>
    <w:rsid w:val="005834A8"/>
    <w:rsid w:val="00583A5D"/>
    <w:rsid w:val="00583C3A"/>
    <w:rsid w:val="00583E30"/>
    <w:rsid w:val="00583EC7"/>
    <w:rsid w:val="00585440"/>
    <w:rsid w:val="005855D3"/>
    <w:rsid w:val="0058561A"/>
    <w:rsid w:val="00585E32"/>
    <w:rsid w:val="00585EC5"/>
    <w:rsid w:val="005867A0"/>
    <w:rsid w:val="0058686D"/>
    <w:rsid w:val="005868B3"/>
    <w:rsid w:val="00586D03"/>
    <w:rsid w:val="00586F27"/>
    <w:rsid w:val="005874AB"/>
    <w:rsid w:val="00587809"/>
    <w:rsid w:val="00587996"/>
    <w:rsid w:val="00587B25"/>
    <w:rsid w:val="00587F51"/>
    <w:rsid w:val="00590133"/>
    <w:rsid w:val="00590139"/>
    <w:rsid w:val="0059026F"/>
    <w:rsid w:val="00590533"/>
    <w:rsid w:val="00590664"/>
    <w:rsid w:val="00590ECD"/>
    <w:rsid w:val="00591051"/>
    <w:rsid w:val="00591070"/>
    <w:rsid w:val="005915A8"/>
    <w:rsid w:val="00591A0E"/>
    <w:rsid w:val="00591D0C"/>
    <w:rsid w:val="005921D3"/>
    <w:rsid w:val="00592B85"/>
    <w:rsid w:val="00592FA0"/>
    <w:rsid w:val="005930D2"/>
    <w:rsid w:val="00593153"/>
    <w:rsid w:val="00593483"/>
    <w:rsid w:val="00593879"/>
    <w:rsid w:val="00593A28"/>
    <w:rsid w:val="00593ABB"/>
    <w:rsid w:val="00593E4B"/>
    <w:rsid w:val="00594065"/>
    <w:rsid w:val="00594692"/>
    <w:rsid w:val="005948C8"/>
    <w:rsid w:val="00594988"/>
    <w:rsid w:val="00594A73"/>
    <w:rsid w:val="00594E03"/>
    <w:rsid w:val="00594F9E"/>
    <w:rsid w:val="00594FBA"/>
    <w:rsid w:val="0059561B"/>
    <w:rsid w:val="00595EDE"/>
    <w:rsid w:val="0059699A"/>
    <w:rsid w:val="00596AAB"/>
    <w:rsid w:val="00596CA3"/>
    <w:rsid w:val="00596F64"/>
    <w:rsid w:val="005973CC"/>
    <w:rsid w:val="0059751D"/>
    <w:rsid w:val="005975D7"/>
    <w:rsid w:val="00597F93"/>
    <w:rsid w:val="00597FB3"/>
    <w:rsid w:val="005A0644"/>
    <w:rsid w:val="005A0707"/>
    <w:rsid w:val="005A0F0A"/>
    <w:rsid w:val="005A1142"/>
    <w:rsid w:val="005A1218"/>
    <w:rsid w:val="005A15D1"/>
    <w:rsid w:val="005A198D"/>
    <w:rsid w:val="005A19C3"/>
    <w:rsid w:val="005A2870"/>
    <w:rsid w:val="005A2C54"/>
    <w:rsid w:val="005A3376"/>
    <w:rsid w:val="005A3BF5"/>
    <w:rsid w:val="005A3C5F"/>
    <w:rsid w:val="005A3D13"/>
    <w:rsid w:val="005A42EF"/>
    <w:rsid w:val="005A457D"/>
    <w:rsid w:val="005A49F3"/>
    <w:rsid w:val="005A4C14"/>
    <w:rsid w:val="005A519D"/>
    <w:rsid w:val="005A569F"/>
    <w:rsid w:val="005A5A1B"/>
    <w:rsid w:val="005A5C0B"/>
    <w:rsid w:val="005A5DE7"/>
    <w:rsid w:val="005A6420"/>
    <w:rsid w:val="005A6564"/>
    <w:rsid w:val="005A676E"/>
    <w:rsid w:val="005A684E"/>
    <w:rsid w:val="005A68BD"/>
    <w:rsid w:val="005A6A6A"/>
    <w:rsid w:val="005A6BB5"/>
    <w:rsid w:val="005A6F6F"/>
    <w:rsid w:val="005A7630"/>
    <w:rsid w:val="005A7885"/>
    <w:rsid w:val="005A78CF"/>
    <w:rsid w:val="005A7957"/>
    <w:rsid w:val="005A7A04"/>
    <w:rsid w:val="005A7A06"/>
    <w:rsid w:val="005A7F87"/>
    <w:rsid w:val="005B0127"/>
    <w:rsid w:val="005B0253"/>
    <w:rsid w:val="005B02E3"/>
    <w:rsid w:val="005B0A5E"/>
    <w:rsid w:val="005B0CB5"/>
    <w:rsid w:val="005B0E11"/>
    <w:rsid w:val="005B11ED"/>
    <w:rsid w:val="005B1273"/>
    <w:rsid w:val="005B16AB"/>
    <w:rsid w:val="005B1855"/>
    <w:rsid w:val="005B19A8"/>
    <w:rsid w:val="005B1C1E"/>
    <w:rsid w:val="005B1FE5"/>
    <w:rsid w:val="005B2086"/>
    <w:rsid w:val="005B23B4"/>
    <w:rsid w:val="005B2594"/>
    <w:rsid w:val="005B2EA2"/>
    <w:rsid w:val="005B2EF9"/>
    <w:rsid w:val="005B2FD4"/>
    <w:rsid w:val="005B3045"/>
    <w:rsid w:val="005B329C"/>
    <w:rsid w:val="005B3427"/>
    <w:rsid w:val="005B3A95"/>
    <w:rsid w:val="005B414B"/>
    <w:rsid w:val="005B43BB"/>
    <w:rsid w:val="005B48E5"/>
    <w:rsid w:val="005B4A68"/>
    <w:rsid w:val="005B4D41"/>
    <w:rsid w:val="005B51DC"/>
    <w:rsid w:val="005B52DE"/>
    <w:rsid w:val="005B54CA"/>
    <w:rsid w:val="005B5AE4"/>
    <w:rsid w:val="005B5AE6"/>
    <w:rsid w:val="005B5CD2"/>
    <w:rsid w:val="005B5CFC"/>
    <w:rsid w:val="005B61F0"/>
    <w:rsid w:val="005B6B87"/>
    <w:rsid w:val="005B6D80"/>
    <w:rsid w:val="005B6DE8"/>
    <w:rsid w:val="005B713D"/>
    <w:rsid w:val="005B7193"/>
    <w:rsid w:val="005B7255"/>
    <w:rsid w:val="005B7441"/>
    <w:rsid w:val="005B79BE"/>
    <w:rsid w:val="005C03CB"/>
    <w:rsid w:val="005C07AC"/>
    <w:rsid w:val="005C0DB1"/>
    <w:rsid w:val="005C0F7A"/>
    <w:rsid w:val="005C151C"/>
    <w:rsid w:val="005C1650"/>
    <w:rsid w:val="005C16B5"/>
    <w:rsid w:val="005C1775"/>
    <w:rsid w:val="005C19C8"/>
    <w:rsid w:val="005C1AB6"/>
    <w:rsid w:val="005C20AA"/>
    <w:rsid w:val="005C229A"/>
    <w:rsid w:val="005C24E3"/>
    <w:rsid w:val="005C2BB2"/>
    <w:rsid w:val="005C2C83"/>
    <w:rsid w:val="005C2E82"/>
    <w:rsid w:val="005C3319"/>
    <w:rsid w:val="005C3589"/>
    <w:rsid w:val="005C3644"/>
    <w:rsid w:val="005C3CFF"/>
    <w:rsid w:val="005C3EE6"/>
    <w:rsid w:val="005C440E"/>
    <w:rsid w:val="005C4630"/>
    <w:rsid w:val="005C4658"/>
    <w:rsid w:val="005C4682"/>
    <w:rsid w:val="005C4E0A"/>
    <w:rsid w:val="005C4E18"/>
    <w:rsid w:val="005C5209"/>
    <w:rsid w:val="005C58AE"/>
    <w:rsid w:val="005C5BA3"/>
    <w:rsid w:val="005C5CC0"/>
    <w:rsid w:val="005C5FAE"/>
    <w:rsid w:val="005C6086"/>
    <w:rsid w:val="005C60BC"/>
    <w:rsid w:val="005C624D"/>
    <w:rsid w:val="005C6301"/>
    <w:rsid w:val="005C6363"/>
    <w:rsid w:val="005C6498"/>
    <w:rsid w:val="005C64FE"/>
    <w:rsid w:val="005C673F"/>
    <w:rsid w:val="005C696C"/>
    <w:rsid w:val="005C69DC"/>
    <w:rsid w:val="005C6CC6"/>
    <w:rsid w:val="005C6F13"/>
    <w:rsid w:val="005C7103"/>
    <w:rsid w:val="005C7349"/>
    <w:rsid w:val="005C7353"/>
    <w:rsid w:val="005C74B1"/>
    <w:rsid w:val="005C767B"/>
    <w:rsid w:val="005C7D2B"/>
    <w:rsid w:val="005C7FCF"/>
    <w:rsid w:val="005D0047"/>
    <w:rsid w:val="005D0506"/>
    <w:rsid w:val="005D0618"/>
    <w:rsid w:val="005D0699"/>
    <w:rsid w:val="005D0A87"/>
    <w:rsid w:val="005D0C32"/>
    <w:rsid w:val="005D1898"/>
    <w:rsid w:val="005D195E"/>
    <w:rsid w:val="005D1B3E"/>
    <w:rsid w:val="005D1BC9"/>
    <w:rsid w:val="005D2266"/>
    <w:rsid w:val="005D241E"/>
    <w:rsid w:val="005D2534"/>
    <w:rsid w:val="005D2927"/>
    <w:rsid w:val="005D2D3C"/>
    <w:rsid w:val="005D2F27"/>
    <w:rsid w:val="005D3128"/>
    <w:rsid w:val="005D31BB"/>
    <w:rsid w:val="005D3A5C"/>
    <w:rsid w:val="005D4079"/>
    <w:rsid w:val="005D40DE"/>
    <w:rsid w:val="005D427F"/>
    <w:rsid w:val="005D439E"/>
    <w:rsid w:val="005D446C"/>
    <w:rsid w:val="005D45C8"/>
    <w:rsid w:val="005D4804"/>
    <w:rsid w:val="005D4C64"/>
    <w:rsid w:val="005D56AC"/>
    <w:rsid w:val="005D575A"/>
    <w:rsid w:val="005D5AF5"/>
    <w:rsid w:val="005D5DC2"/>
    <w:rsid w:val="005D64CA"/>
    <w:rsid w:val="005D68E3"/>
    <w:rsid w:val="005D68EB"/>
    <w:rsid w:val="005D69A3"/>
    <w:rsid w:val="005D6DEE"/>
    <w:rsid w:val="005D6FB1"/>
    <w:rsid w:val="005D791E"/>
    <w:rsid w:val="005D7A41"/>
    <w:rsid w:val="005D7F9A"/>
    <w:rsid w:val="005E002F"/>
    <w:rsid w:val="005E043E"/>
    <w:rsid w:val="005E07DE"/>
    <w:rsid w:val="005E08EE"/>
    <w:rsid w:val="005E0B2E"/>
    <w:rsid w:val="005E0F7D"/>
    <w:rsid w:val="005E1133"/>
    <w:rsid w:val="005E158B"/>
    <w:rsid w:val="005E15F0"/>
    <w:rsid w:val="005E1A07"/>
    <w:rsid w:val="005E1BA6"/>
    <w:rsid w:val="005E1E18"/>
    <w:rsid w:val="005E23B5"/>
    <w:rsid w:val="005E267C"/>
    <w:rsid w:val="005E283B"/>
    <w:rsid w:val="005E2B14"/>
    <w:rsid w:val="005E2D59"/>
    <w:rsid w:val="005E2FDA"/>
    <w:rsid w:val="005E3016"/>
    <w:rsid w:val="005E3425"/>
    <w:rsid w:val="005E3534"/>
    <w:rsid w:val="005E378E"/>
    <w:rsid w:val="005E38D9"/>
    <w:rsid w:val="005E3A8D"/>
    <w:rsid w:val="005E3FF5"/>
    <w:rsid w:val="005E40D5"/>
    <w:rsid w:val="005E4275"/>
    <w:rsid w:val="005E42E0"/>
    <w:rsid w:val="005E4501"/>
    <w:rsid w:val="005E46ED"/>
    <w:rsid w:val="005E4857"/>
    <w:rsid w:val="005E497D"/>
    <w:rsid w:val="005E4981"/>
    <w:rsid w:val="005E4CB2"/>
    <w:rsid w:val="005E4DE2"/>
    <w:rsid w:val="005E4EB2"/>
    <w:rsid w:val="005E5211"/>
    <w:rsid w:val="005E5404"/>
    <w:rsid w:val="005E5682"/>
    <w:rsid w:val="005E5A95"/>
    <w:rsid w:val="005E5B8D"/>
    <w:rsid w:val="005E5BE4"/>
    <w:rsid w:val="005E5C5B"/>
    <w:rsid w:val="005E5E23"/>
    <w:rsid w:val="005E631D"/>
    <w:rsid w:val="005E63A7"/>
    <w:rsid w:val="005E6550"/>
    <w:rsid w:val="005E6816"/>
    <w:rsid w:val="005E6B12"/>
    <w:rsid w:val="005E705B"/>
    <w:rsid w:val="005E764F"/>
    <w:rsid w:val="005E771D"/>
    <w:rsid w:val="005E7A2A"/>
    <w:rsid w:val="005E7C42"/>
    <w:rsid w:val="005E7C9E"/>
    <w:rsid w:val="005E7F54"/>
    <w:rsid w:val="005ED10E"/>
    <w:rsid w:val="005F0150"/>
    <w:rsid w:val="005F058F"/>
    <w:rsid w:val="005F072A"/>
    <w:rsid w:val="005F0AE5"/>
    <w:rsid w:val="005F0BDA"/>
    <w:rsid w:val="005F0C20"/>
    <w:rsid w:val="005F0D54"/>
    <w:rsid w:val="005F0E3E"/>
    <w:rsid w:val="005F1047"/>
    <w:rsid w:val="005F1054"/>
    <w:rsid w:val="005F106E"/>
    <w:rsid w:val="005F1479"/>
    <w:rsid w:val="005F14A6"/>
    <w:rsid w:val="005F14BC"/>
    <w:rsid w:val="005F1690"/>
    <w:rsid w:val="005F1ADE"/>
    <w:rsid w:val="005F1B4E"/>
    <w:rsid w:val="005F1DAB"/>
    <w:rsid w:val="005F1E40"/>
    <w:rsid w:val="005F1FB8"/>
    <w:rsid w:val="005F2400"/>
    <w:rsid w:val="005F2582"/>
    <w:rsid w:val="005F28DB"/>
    <w:rsid w:val="005F2DC3"/>
    <w:rsid w:val="005F2FCB"/>
    <w:rsid w:val="005F30D2"/>
    <w:rsid w:val="005F33A8"/>
    <w:rsid w:val="005F3433"/>
    <w:rsid w:val="005F3475"/>
    <w:rsid w:val="005F3841"/>
    <w:rsid w:val="005F39E7"/>
    <w:rsid w:val="005F41FF"/>
    <w:rsid w:val="005F427B"/>
    <w:rsid w:val="005F4494"/>
    <w:rsid w:val="005F4EDA"/>
    <w:rsid w:val="005F4F9E"/>
    <w:rsid w:val="005F55F9"/>
    <w:rsid w:val="005F579E"/>
    <w:rsid w:val="005F5B43"/>
    <w:rsid w:val="005F5ECB"/>
    <w:rsid w:val="005F619E"/>
    <w:rsid w:val="005F623D"/>
    <w:rsid w:val="005F63B3"/>
    <w:rsid w:val="005F65B6"/>
    <w:rsid w:val="005F670C"/>
    <w:rsid w:val="005F68DB"/>
    <w:rsid w:val="005F69A5"/>
    <w:rsid w:val="005F6C36"/>
    <w:rsid w:val="005F6FC5"/>
    <w:rsid w:val="005F721F"/>
    <w:rsid w:val="005F7245"/>
    <w:rsid w:val="005F7259"/>
    <w:rsid w:val="005F7567"/>
    <w:rsid w:val="005F7614"/>
    <w:rsid w:val="005F77F4"/>
    <w:rsid w:val="005F7A2C"/>
    <w:rsid w:val="005F7ADC"/>
    <w:rsid w:val="005F7E51"/>
    <w:rsid w:val="005F7FDC"/>
    <w:rsid w:val="00600395"/>
    <w:rsid w:val="00600747"/>
    <w:rsid w:val="00600E12"/>
    <w:rsid w:val="0060164F"/>
    <w:rsid w:val="00601768"/>
    <w:rsid w:val="00601A11"/>
    <w:rsid w:val="00601B17"/>
    <w:rsid w:val="00601CC3"/>
    <w:rsid w:val="00601E09"/>
    <w:rsid w:val="00601F7D"/>
    <w:rsid w:val="0060230A"/>
    <w:rsid w:val="006023F4"/>
    <w:rsid w:val="006024A5"/>
    <w:rsid w:val="00603009"/>
    <w:rsid w:val="0060308A"/>
    <w:rsid w:val="0060334D"/>
    <w:rsid w:val="006033A9"/>
    <w:rsid w:val="00603445"/>
    <w:rsid w:val="00603ADE"/>
    <w:rsid w:val="00603AFE"/>
    <w:rsid w:val="00604328"/>
    <w:rsid w:val="00604882"/>
    <w:rsid w:val="006048E3"/>
    <w:rsid w:val="00604E16"/>
    <w:rsid w:val="00604F9D"/>
    <w:rsid w:val="00605084"/>
    <w:rsid w:val="00605162"/>
    <w:rsid w:val="006057EC"/>
    <w:rsid w:val="00605B70"/>
    <w:rsid w:val="00605D5D"/>
    <w:rsid w:val="00605F8B"/>
    <w:rsid w:val="0060605B"/>
    <w:rsid w:val="00606156"/>
    <w:rsid w:val="00606743"/>
    <w:rsid w:val="00606A1D"/>
    <w:rsid w:val="00606AB9"/>
    <w:rsid w:val="00606FA5"/>
    <w:rsid w:val="00607153"/>
    <w:rsid w:val="006072A7"/>
    <w:rsid w:val="0060737F"/>
    <w:rsid w:val="006074E6"/>
    <w:rsid w:val="0060779C"/>
    <w:rsid w:val="006077D7"/>
    <w:rsid w:val="006078A9"/>
    <w:rsid w:val="006079CC"/>
    <w:rsid w:val="006105E2"/>
    <w:rsid w:val="00610CD9"/>
    <w:rsid w:val="00610DC0"/>
    <w:rsid w:val="00610E15"/>
    <w:rsid w:val="006114F0"/>
    <w:rsid w:val="006119FD"/>
    <w:rsid w:val="0061208D"/>
    <w:rsid w:val="006123DA"/>
    <w:rsid w:val="00612889"/>
    <w:rsid w:val="0061294F"/>
    <w:rsid w:val="00612CB5"/>
    <w:rsid w:val="00612D00"/>
    <w:rsid w:val="0061334B"/>
    <w:rsid w:val="006136A6"/>
    <w:rsid w:val="006136BD"/>
    <w:rsid w:val="006136C5"/>
    <w:rsid w:val="00613922"/>
    <w:rsid w:val="006139AC"/>
    <w:rsid w:val="00613D7F"/>
    <w:rsid w:val="00613FC7"/>
    <w:rsid w:val="00614039"/>
    <w:rsid w:val="00614436"/>
    <w:rsid w:val="0061444C"/>
    <w:rsid w:val="0061453D"/>
    <w:rsid w:val="00614AA8"/>
    <w:rsid w:val="00614C82"/>
    <w:rsid w:val="00614E6E"/>
    <w:rsid w:val="0061554E"/>
    <w:rsid w:val="006159D8"/>
    <w:rsid w:val="00615A91"/>
    <w:rsid w:val="00615B69"/>
    <w:rsid w:val="00615C4F"/>
    <w:rsid w:val="00615C78"/>
    <w:rsid w:val="00615FE4"/>
    <w:rsid w:val="00616020"/>
    <w:rsid w:val="006166E7"/>
    <w:rsid w:val="006168F3"/>
    <w:rsid w:val="0061694A"/>
    <w:rsid w:val="00616AF7"/>
    <w:rsid w:val="00616B32"/>
    <w:rsid w:val="00616BE8"/>
    <w:rsid w:val="00616BF1"/>
    <w:rsid w:val="00617053"/>
    <w:rsid w:val="00617568"/>
    <w:rsid w:val="0061762D"/>
    <w:rsid w:val="00617726"/>
    <w:rsid w:val="00617CD4"/>
    <w:rsid w:val="00617CE8"/>
    <w:rsid w:val="00620082"/>
    <w:rsid w:val="006200A1"/>
    <w:rsid w:val="00620128"/>
    <w:rsid w:val="00620603"/>
    <w:rsid w:val="00620635"/>
    <w:rsid w:val="00620A26"/>
    <w:rsid w:val="00620D56"/>
    <w:rsid w:val="00620D92"/>
    <w:rsid w:val="00620FE2"/>
    <w:rsid w:val="00621341"/>
    <w:rsid w:val="00621759"/>
    <w:rsid w:val="00621A4B"/>
    <w:rsid w:val="00621B4D"/>
    <w:rsid w:val="00621B67"/>
    <w:rsid w:val="006227BA"/>
    <w:rsid w:val="00622AC1"/>
    <w:rsid w:val="00622C7D"/>
    <w:rsid w:val="00622C8A"/>
    <w:rsid w:val="00622D14"/>
    <w:rsid w:val="00622D9F"/>
    <w:rsid w:val="00622DD6"/>
    <w:rsid w:val="00622F3A"/>
    <w:rsid w:val="0062336A"/>
    <w:rsid w:val="006233B9"/>
    <w:rsid w:val="006235B1"/>
    <w:rsid w:val="00623707"/>
    <w:rsid w:val="006237C9"/>
    <w:rsid w:val="00623A1B"/>
    <w:rsid w:val="006241BF"/>
    <w:rsid w:val="0062422E"/>
    <w:rsid w:val="0062435B"/>
    <w:rsid w:val="00624403"/>
    <w:rsid w:val="00624419"/>
    <w:rsid w:val="00624F23"/>
    <w:rsid w:val="00624FD6"/>
    <w:rsid w:val="0062503F"/>
    <w:rsid w:val="006252FE"/>
    <w:rsid w:val="0062533C"/>
    <w:rsid w:val="00625377"/>
    <w:rsid w:val="006254D5"/>
    <w:rsid w:val="006257D3"/>
    <w:rsid w:val="00625BE8"/>
    <w:rsid w:val="00625FC7"/>
    <w:rsid w:val="0062600A"/>
    <w:rsid w:val="006264F8"/>
    <w:rsid w:val="00626621"/>
    <w:rsid w:val="0062670E"/>
    <w:rsid w:val="006274F9"/>
    <w:rsid w:val="00627A20"/>
    <w:rsid w:val="00627AF8"/>
    <w:rsid w:val="00627D68"/>
    <w:rsid w:val="00627EB8"/>
    <w:rsid w:val="00630161"/>
    <w:rsid w:val="00630179"/>
    <w:rsid w:val="0063019F"/>
    <w:rsid w:val="00630663"/>
    <w:rsid w:val="00630903"/>
    <w:rsid w:val="00630C40"/>
    <w:rsid w:val="00630EED"/>
    <w:rsid w:val="0063163B"/>
    <w:rsid w:val="006316C7"/>
    <w:rsid w:val="0063188F"/>
    <w:rsid w:val="00631DB0"/>
    <w:rsid w:val="00631FC5"/>
    <w:rsid w:val="00632242"/>
    <w:rsid w:val="00632405"/>
    <w:rsid w:val="006326E5"/>
    <w:rsid w:val="00632E35"/>
    <w:rsid w:val="00633151"/>
    <w:rsid w:val="0063333F"/>
    <w:rsid w:val="00633701"/>
    <w:rsid w:val="0063377E"/>
    <w:rsid w:val="006338F5"/>
    <w:rsid w:val="00633A92"/>
    <w:rsid w:val="00633E50"/>
    <w:rsid w:val="00633E92"/>
    <w:rsid w:val="00633E95"/>
    <w:rsid w:val="00634323"/>
    <w:rsid w:val="00634585"/>
    <w:rsid w:val="0063474C"/>
    <w:rsid w:val="0063481A"/>
    <w:rsid w:val="006349F1"/>
    <w:rsid w:val="00634A21"/>
    <w:rsid w:val="00634AF2"/>
    <w:rsid w:val="00634C0E"/>
    <w:rsid w:val="006355FD"/>
    <w:rsid w:val="00635A69"/>
    <w:rsid w:val="00635CC6"/>
    <w:rsid w:val="00635E13"/>
    <w:rsid w:val="00636240"/>
    <w:rsid w:val="00636483"/>
    <w:rsid w:val="006367EA"/>
    <w:rsid w:val="006368A0"/>
    <w:rsid w:val="006369C2"/>
    <w:rsid w:val="00636B73"/>
    <w:rsid w:val="00636BE9"/>
    <w:rsid w:val="00636E0F"/>
    <w:rsid w:val="006370E0"/>
    <w:rsid w:val="00637202"/>
    <w:rsid w:val="00637653"/>
    <w:rsid w:val="006379F7"/>
    <w:rsid w:val="00640430"/>
    <w:rsid w:val="00640889"/>
    <w:rsid w:val="00640CF3"/>
    <w:rsid w:val="00640E34"/>
    <w:rsid w:val="006411FF"/>
    <w:rsid w:val="00641560"/>
    <w:rsid w:val="006415D6"/>
    <w:rsid w:val="00641A76"/>
    <w:rsid w:val="00641D92"/>
    <w:rsid w:val="00641DF4"/>
    <w:rsid w:val="00641F3A"/>
    <w:rsid w:val="00641F64"/>
    <w:rsid w:val="006422C0"/>
    <w:rsid w:val="0064274A"/>
    <w:rsid w:val="00642D2F"/>
    <w:rsid w:val="00642FE5"/>
    <w:rsid w:val="00643167"/>
    <w:rsid w:val="0064332B"/>
    <w:rsid w:val="006433D4"/>
    <w:rsid w:val="00643473"/>
    <w:rsid w:val="00643580"/>
    <w:rsid w:val="00643777"/>
    <w:rsid w:val="006438D6"/>
    <w:rsid w:val="00643955"/>
    <w:rsid w:val="00643BBB"/>
    <w:rsid w:val="00643C82"/>
    <w:rsid w:val="00643C86"/>
    <w:rsid w:val="00643D98"/>
    <w:rsid w:val="006444A8"/>
    <w:rsid w:val="006445D6"/>
    <w:rsid w:val="00644A22"/>
    <w:rsid w:val="00644A2E"/>
    <w:rsid w:val="0064517A"/>
    <w:rsid w:val="006456F7"/>
    <w:rsid w:val="006457B4"/>
    <w:rsid w:val="00645A40"/>
    <w:rsid w:val="00645F98"/>
    <w:rsid w:val="0064627A"/>
    <w:rsid w:val="00646522"/>
    <w:rsid w:val="00646930"/>
    <w:rsid w:val="00646C41"/>
    <w:rsid w:val="0064789D"/>
    <w:rsid w:val="00647AE5"/>
    <w:rsid w:val="00647B1A"/>
    <w:rsid w:val="00647C10"/>
    <w:rsid w:val="006500D2"/>
    <w:rsid w:val="00650433"/>
    <w:rsid w:val="0065054B"/>
    <w:rsid w:val="006506FD"/>
    <w:rsid w:val="006509AF"/>
    <w:rsid w:val="00650A3B"/>
    <w:rsid w:val="00650B72"/>
    <w:rsid w:val="00650E2E"/>
    <w:rsid w:val="00650ECA"/>
    <w:rsid w:val="00650F13"/>
    <w:rsid w:val="006513AA"/>
    <w:rsid w:val="00651452"/>
    <w:rsid w:val="006514D4"/>
    <w:rsid w:val="006516BF"/>
    <w:rsid w:val="00651CEE"/>
    <w:rsid w:val="0065270E"/>
    <w:rsid w:val="006528D7"/>
    <w:rsid w:val="006529F2"/>
    <w:rsid w:val="00652AC2"/>
    <w:rsid w:val="00652CBB"/>
    <w:rsid w:val="00652CF1"/>
    <w:rsid w:val="006531D3"/>
    <w:rsid w:val="0065330B"/>
    <w:rsid w:val="006534A1"/>
    <w:rsid w:val="00653527"/>
    <w:rsid w:val="00653802"/>
    <w:rsid w:val="0065387D"/>
    <w:rsid w:val="006538B2"/>
    <w:rsid w:val="00653C16"/>
    <w:rsid w:val="00653F0A"/>
    <w:rsid w:val="00653F88"/>
    <w:rsid w:val="0065405E"/>
    <w:rsid w:val="00654605"/>
    <w:rsid w:val="00654826"/>
    <w:rsid w:val="00655181"/>
    <w:rsid w:val="00655363"/>
    <w:rsid w:val="00655541"/>
    <w:rsid w:val="00655A1B"/>
    <w:rsid w:val="00655FF6"/>
    <w:rsid w:val="00656129"/>
    <w:rsid w:val="0065659C"/>
    <w:rsid w:val="00656723"/>
    <w:rsid w:val="0065699E"/>
    <w:rsid w:val="006569A0"/>
    <w:rsid w:val="00656EEB"/>
    <w:rsid w:val="006570A9"/>
    <w:rsid w:val="006576E9"/>
    <w:rsid w:val="00657B49"/>
    <w:rsid w:val="0066011D"/>
    <w:rsid w:val="006601CA"/>
    <w:rsid w:val="0066035A"/>
    <w:rsid w:val="0066049A"/>
    <w:rsid w:val="006606AC"/>
    <w:rsid w:val="00660B4A"/>
    <w:rsid w:val="00660C11"/>
    <w:rsid w:val="00660C6C"/>
    <w:rsid w:val="00660FB5"/>
    <w:rsid w:val="0066126B"/>
    <w:rsid w:val="006614F3"/>
    <w:rsid w:val="00661653"/>
    <w:rsid w:val="00661B3F"/>
    <w:rsid w:val="00662071"/>
    <w:rsid w:val="00662486"/>
    <w:rsid w:val="006628EF"/>
    <w:rsid w:val="00662A5E"/>
    <w:rsid w:val="00662C14"/>
    <w:rsid w:val="00662F6F"/>
    <w:rsid w:val="00662FF9"/>
    <w:rsid w:val="006630C0"/>
    <w:rsid w:val="00663BAF"/>
    <w:rsid w:val="00663C7F"/>
    <w:rsid w:val="00663C80"/>
    <w:rsid w:val="00663CC3"/>
    <w:rsid w:val="00663F45"/>
    <w:rsid w:val="0066426C"/>
    <w:rsid w:val="006646E4"/>
    <w:rsid w:val="0066484E"/>
    <w:rsid w:val="00664872"/>
    <w:rsid w:val="0066491C"/>
    <w:rsid w:val="00664AE7"/>
    <w:rsid w:val="00664C37"/>
    <w:rsid w:val="00664CE2"/>
    <w:rsid w:val="00664F71"/>
    <w:rsid w:val="006653D3"/>
    <w:rsid w:val="00665783"/>
    <w:rsid w:val="006658DE"/>
    <w:rsid w:val="00665B2B"/>
    <w:rsid w:val="00665C3F"/>
    <w:rsid w:val="00665FBD"/>
    <w:rsid w:val="00666107"/>
    <w:rsid w:val="00666355"/>
    <w:rsid w:val="00666382"/>
    <w:rsid w:val="00666433"/>
    <w:rsid w:val="006666AC"/>
    <w:rsid w:val="006667C8"/>
    <w:rsid w:val="00666E89"/>
    <w:rsid w:val="00666F3F"/>
    <w:rsid w:val="0066714A"/>
    <w:rsid w:val="006671E6"/>
    <w:rsid w:val="00667438"/>
    <w:rsid w:val="00667468"/>
    <w:rsid w:val="00667485"/>
    <w:rsid w:val="00667C5A"/>
    <w:rsid w:val="0067015A"/>
    <w:rsid w:val="0067043B"/>
    <w:rsid w:val="006709F7"/>
    <w:rsid w:val="00670B08"/>
    <w:rsid w:val="00670BAE"/>
    <w:rsid w:val="00670D13"/>
    <w:rsid w:val="00670EFB"/>
    <w:rsid w:val="00670F7A"/>
    <w:rsid w:val="00671205"/>
    <w:rsid w:val="0067146C"/>
    <w:rsid w:val="006715E8"/>
    <w:rsid w:val="00671628"/>
    <w:rsid w:val="006719B5"/>
    <w:rsid w:val="00671DB1"/>
    <w:rsid w:val="00671FBA"/>
    <w:rsid w:val="00672220"/>
    <w:rsid w:val="00672827"/>
    <w:rsid w:val="00672985"/>
    <w:rsid w:val="00672AE9"/>
    <w:rsid w:val="00672BC0"/>
    <w:rsid w:val="00672D53"/>
    <w:rsid w:val="00672D8F"/>
    <w:rsid w:val="00673094"/>
    <w:rsid w:val="0067354C"/>
    <w:rsid w:val="00673CB3"/>
    <w:rsid w:val="0067400F"/>
    <w:rsid w:val="006741EA"/>
    <w:rsid w:val="006747CA"/>
    <w:rsid w:val="006748D8"/>
    <w:rsid w:val="00674A8F"/>
    <w:rsid w:val="00674C6F"/>
    <w:rsid w:val="00674E26"/>
    <w:rsid w:val="00674F26"/>
    <w:rsid w:val="00675484"/>
    <w:rsid w:val="006754CC"/>
    <w:rsid w:val="0067593F"/>
    <w:rsid w:val="006759A3"/>
    <w:rsid w:val="006759C0"/>
    <w:rsid w:val="00675D40"/>
    <w:rsid w:val="00675DD8"/>
    <w:rsid w:val="00675F8C"/>
    <w:rsid w:val="006760A1"/>
    <w:rsid w:val="00676DA7"/>
    <w:rsid w:val="00676EC6"/>
    <w:rsid w:val="00676EFA"/>
    <w:rsid w:val="00676F24"/>
    <w:rsid w:val="0067702B"/>
    <w:rsid w:val="00677174"/>
    <w:rsid w:val="00677283"/>
    <w:rsid w:val="0067731A"/>
    <w:rsid w:val="0067734F"/>
    <w:rsid w:val="006776C2"/>
    <w:rsid w:val="0067784B"/>
    <w:rsid w:val="006778AF"/>
    <w:rsid w:val="0067796C"/>
    <w:rsid w:val="00677A85"/>
    <w:rsid w:val="00677F73"/>
    <w:rsid w:val="006804AE"/>
    <w:rsid w:val="00680640"/>
    <w:rsid w:val="006807A7"/>
    <w:rsid w:val="00680AEB"/>
    <w:rsid w:val="00680DE0"/>
    <w:rsid w:val="00680FE1"/>
    <w:rsid w:val="006816DF"/>
    <w:rsid w:val="0068172A"/>
    <w:rsid w:val="00681846"/>
    <w:rsid w:val="006818B5"/>
    <w:rsid w:val="00681915"/>
    <w:rsid w:val="00681A76"/>
    <w:rsid w:val="00681A93"/>
    <w:rsid w:val="00681DA2"/>
    <w:rsid w:val="00682407"/>
    <w:rsid w:val="00682421"/>
    <w:rsid w:val="006824E1"/>
    <w:rsid w:val="0068265A"/>
    <w:rsid w:val="006827EA"/>
    <w:rsid w:val="00682E2D"/>
    <w:rsid w:val="00682ECA"/>
    <w:rsid w:val="006835B0"/>
    <w:rsid w:val="00683620"/>
    <w:rsid w:val="00683746"/>
    <w:rsid w:val="006837E0"/>
    <w:rsid w:val="00683923"/>
    <w:rsid w:val="00683B83"/>
    <w:rsid w:val="00683FE0"/>
    <w:rsid w:val="006845C9"/>
    <w:rsid w:val="00684B5F"/>
    <w:rsid w:val="00685313"/>
    <w:rsid w:val="00685AE0"/>
    <w:rsid w:val="00686009"/>
    <w:rsid w:val="006865B1"/>
    <w:rsid w:val="00686766"/>
    <w:rsid w:val="0068696D"/>
    <w:rsid w:val="00686DB9"/>
    <w:rsid w:val="00686F95"/>
    <w:rsid w:val="00686F9C"/>
    <w:rsid w:val="00686FAE"/>
    <w:rsid w:val="006870B8"/>
    <w:rsid w:val="00687226"/>
    <w:rsid w:val="00687241"/>
    <w:rsid w:val="00687350"/>
    <w:rsid w:val="006874AF"/>
    <w:rsid w:val="00687854"/>
    <w:rsid w:val="0068789E"/>
    <w:rsid w:val="00687A9A"/>
    <w:rsid w:val="00687E4F"/>
    <w:rsid w:val="00687F29"/>
    <w:rsid w:val="006903D9"/>
    <w:rsid w:val="00690489"/>
    <w:rsid w:val="006906E0"/>
    <w:rsid w:val="00690EE7"/>
    <w:rsid w:val="0069116A"/>
    <w:rsid w:val="00691292"/>
    <w:rsid w:val="006914B3"/>
    <w:rsid w:val="00691757"/>
    <w:rsid w:val="00691A00"/>
    <w:rsid w:val="00691A48"/>
    <w:rsid w:val="0069210A"/>
    <w:rsid w:val="006923C8"/>
    <w:rsid w:val="006923D9"/>
    <w:rsid w:val="0069248F"/>
    <w:rsid w:val="006926A1"/>
    <w:rsid w:val="00692D5E"/>
    <w:rsid w:val="00692D94"/>
    <w:rsid w:val="00692DC3"/>
    <w:rsid w:val="00692E16"/>
    <w:rsid w:val="006933EF"/>
    <w:rsid w:val="006936BD"/>
    <w:rsid w:val="00693810"/>
    <w:rsid w:val="00693947"/>
    <w:rsid w:val="00693D4A"/>
    <w:rsid w:val="00693F17"/>
    <w:rsid w:val="00693F69"/>
    <w:rsid w:val="006940F9"/>
    <w:rsid w:val="00694638"/>
    <w:rsid w:val="00694857"/>
    <w:rsid w:val="00694998"/>
    <w:rsid w:val="00694D7D"/>
    <w:rsid w:val="00694F36"/>
    <w:rsid w:val="00694F5E"/>
    <w:rsid w:val="006950E0"/>
    <w:rsid w:val="006950F4"/>
    <w:rsid w:val="00695214"/>
    <w:rsid w:val="00695511"/>
    <w:rsid w:val="006957A1"/>
    <w:rsid w:val="00695E93"/>
    <w:rsid w:val="00695F52"/>
    <w:rsid w:val="00695FAA"/>
    <w:rsid w:val="006964A1"/>
    <w:rsid w:val="00696635"/>
    <w:rsid w:val="00696A36"/>
    <w:rsid w:val="00696B47"/>
    <w:rsid w:val="00696D43"/>
    <w:rsid w:val="00696D78"/>
    <w:rsid w:val="00697091"/>
    <w:rsid w:val="006971E6"/>
    <w:rsid w:val="006972F8"/>
    <w:rsid w:val="00697362"/>
    <w:rsid w:val="00697698"/>
    <w:rsid w:val="006977B5"/>
    <w:rsid w:val="006977DC"/>
    <w:rsid w:val="006978F9"/>
    <w:rsid w:val="0069798A"/>
    <w:rsid w:val="006A06C6"/>
    <w:rsid w:val="006A0940"/>
    <w:rsid w:val="006A0990"/>
    <w:rsid w:val="006A0C6F"/>
    <w:rsid w:val="006A0FE5"/>
    <w:rsid w:val="006A14E4"/>
    <w:rsid w:val="006A15A0"/>
    <w:rsid w:val="006A1625"/>
    <w:rsid w:val="006A2016"/>
    <w:rsid w:val="006A207D"/>
    <w:rsid w:val="006A2232"/>
    <w:rsid w:val="006A2362"/>
    <w:rsid w:val="006A2644"/>
    <w:rsid w:val="006A29E0"/>
    <w:rsid w:val="006A2A50"/>
    <w:rsid w:val="006A2E45"/>
    <w:rsid w:val="006A398A"/>
    <w:rsid w:val="006A3B3C"/>
    <w:rsid w:val="006A3B67"/>
    <w:rsid w:val="006A3CAB"/>
    <w:rsid w:val="006A3CEE"/>
    <w:rsid w:val="006A482F"/>
    <w:rsid w:val="006A48EF"/>
    <w:rsid w:val="006A4979"/>
    <w:rsid w:val="006A501C"/>
    <w:rsid w:val="006A541C"/>
    <w:rsid w:val="006A5598"/>
    <w:rsid w:val="006A5934"/>
    <w:rsid w:val="006A5950"/>
    <w:rsid w:val="006A5E7F"/>
    <w:rsid w:val="006A6078"/>
    <w:rsid w:val="006A610F"/>
    <w:rsid w:val="006A6142"/>
    <w:rsid w:val="006A618C"/>
    <w:rsid w:val="006A63E1"/>
    <w:rsid w:val="006A6B7B"/>
    <w:rsid w:val="006A7115"/>
    <w:rsid w:val="006A7582"/>
    <w:rsid w:val="006A7693"/>
    <w:rsid w:val="006A7A7B"/>
    <w:rsid w:val="006A7AD7"/>
    <w:rsid w:val="006A7F23"/>
    <w:rsid w:val="006B0239"/>
    <w:rsid w:val="006B0374"/>
    <w:rsid w:val="006B041F"/>
    <w:rsid w:val="006B0530"/>
    <w:rsid w:val="006B095C"/>
    <w:rsid w:val="006B0A63"/>
    <w:rsid w:val="006B0C49"/>
    <w:rsid w:val="006B0CEF"/>
    <w:rsid w:val="006B0DDC"/>
    <w:rsid w:val="006B1683"/>
    <w:rsid w:val="006B1752"/>
    <w:rsid w:val="006B1AF0"/>
    <w:rsid w:val="006B1BAA"/>
    <w:rsid w:val="006B1BE7"/>
    <w:rsid w:val="006B207A"/>
    <w:rsid w:val="006B2872"/>
    <w:rsid w:val="006B2AB9"/>
    <w:rsid w:val="006B2B2E"/>
    <w:rsid w:val="006B2F6B"/>
    <w:rsid w:val="006B3027"/>
    <w:rsid w:val="006B3CEA"/>
    <w:rsid w:val="006B4029"/>
    <w:rsid w:val="006B422F"/>
    <w:rsid w:val="006B4316"/>
    <w:rsid w:val="006B457E"/>
    <w:rsid w:val="006B4899"/>
    <w:rsid w:val="006B52CB"/>
    <w:rsid w:val="006B5CD2"/>
    <w:rsid w:val="006B5D72"/>
    <w:rsid w:val="006B5DA9"/>
    <w:rsid w:val="006B6264"/>
    <w:rsid w:val="006B6699"/>
    <w:rsid w:val="006B67A4"/>
    <w:rsid w:val="006B6BE9"/>
    <w:rsid w:val="006B6F23"/>
    <w:rsid w:val="006B6F6A"/>
    <w:rsid w:val="006B75D0"/>
    <w:rsid w:val="006B761D"/>
    <w:rsid w:val="006B7755"/>
    <w:rsid w:val="006B797B"/>
    <w:rsid w:val="006B79EA"/>
    <w:rsid w:val="006B7AD5"/>
    <w:rsid w:val="006B7F72"/>
    <w:rsid w:val="006C01F9"/>
    <w:rsid w:val="006C0277"/>
    <w:rsid w:val="006C037E"/>
    <w:rsid w:val="006C045E"/>
    <w:rsid w:val="006C0BC1"/>
    <w:rsid w:val="006C0D6D"/>
    <w:rsid w:val="006C0ED7"/>
    <w:rsid w:val="006C0FDF"/>
    <w:rsid w:val="006C188A"/>
    <w:rsid w:val="006C28EC"/>
    <w:rsid w:val="006C2B4A"/>
    <w:rsid w:val="006C2C2B"/>
    <w:rsid w:val="006C2C87"/>
    <w:rsid w:val="006C2EC5"/>
    <w:rsid w:val="006C33B0"/>
    <w:rsid w:val="006C3AC3"/>
    <w:rsid w:val="006C40FF"/>
    <w:rsid w:val="006C44AC"/>
    <w:rsid w:val="006C4700"/>
    <w:rsid w:val="006C47DB"/>
    <w:rsid w:val="006C49B6"/>
    <w:rsid w:val="006C4ABE"/>
    <w:rsid w:val="006C4E3B"/>
    <w:rsid w:val="006C4EB6"/>
    <w:rsid w:val="006C4EDA"/>
    <w:rsid w:val="006C5191"/>
    <w:rsid w:val="006C51C1"/>
    <w:rsid w:val="006C5490"/>
    <w:rsid w:val="006C55EE"/>
    <w:rsid w:val="006C55F7"/>
    <w:rsid w:val="006C595D"/>
    <w:rsid w:val="006C5C27"/>
    <w:rsid w:val="006C6B70"/>
    <w:rsid w:val="006C6FDF"/>
    <w:rsid w:val="006C70A7"/>
    <w:rsid w:val="006C70D2"/>
    <w:rsid w:val="006C770E"/>
    <w:rsid w:val="006C7742"/>
    <w:rsid w:val="006C7A09"/>
    <w:rsid w:val="006C7B88"/>
    <w:rsid w:val="006C7B96"/>
    <w:rsid w:val="006D015D"/>
    <w:rsid w:val="006D0532"/>
    <w:rsid w:val="006D090A"/>
    <w:rsid w:val="006D0B93"/>
    <w:rsid w:val="006D133D"/>
    <w:rsid w:val="006D140D"/>
    <w:rsid w:val="006D16E3"/>
    <w:rsid w:val="006D1721"/>
    <w:rsid w:val="006D1809"/>
    <w:rsid w:val="006D1C1B"/>
    <w:rsid w:val="006D1C63"/>
    <w:rsid w:val="006D1DB2"/>
    <w:rsid w:val="006D247E"/>
    <w:rsid w:val="006D279F"/>
    <w:rsid w:val="006D2994"/>
    <w:rsid w:val="006D2B99"/>
    <w:rsid w:val="006D2D64"/>
    <w:rsid w:val="006D2ED4"/>
    <w:rsid w:val="006D30A5"/>
    <w:rsid w:val="006D3D00"/>
    <w:rsid w:val="006D3D4A"/>
    <w:rsid w:val="006D414F"/>
    <w:rsid w:val="006D436D"/>
    <w:rsid w:val="006D445F"/>
    <w:rsid w:val="006D44E3"/>
    <w:rsid w:val="006D464E"/>
    <w:rsid w:val="006D46A9"/>
    <w:rsid w:val="006D4906"/>
    <w:rsid w:val="006D4A96"/>
    <w:rsid w:val="006D51CE"/>
    <w:rsid w:val="006D53BB"/>
    <w:rsid w:val="006D572D"/>
    <w:rsid w:val="006D5D42"/>
    <w:rsid w:val="006D5F56"/>
    <w:rsid w:val="006D5FDD"/>
    <w:rsid w:val="006D63D7"/>
    <w:rsid w:val="006D64D4"/>
    <w:rsid w:val="006D6B89"/>
    <w:rsid w:val="006D6C6B"/>
    <w:rsid w:val="006D6E72"/>
    <w:rsid w:val="006D7170"/>
    <w:rsid w:val="006D7402"/>
    <w:rsid w:val="006D743B"/>
    <w:rsid w:val="006D7B37"/>
    <w:rsid w:val="006D7D8A"/>
    <w:rsid w:val="006E006C"/>
    <w:rsid w:val="006E05EB"/>
    <w:rsid w:val="006E0735"/>
    <w:rsid w:val="006E07FB"/>
    <w:rsid w:val="006E0BDA"/>
    <w:rsid w:val="006E12A9"/>
    <w:rsid w:val="006E1333"/>
    <w:rsid w:val="006E14B6"/>
    <w:rsid w:val="006E154C"/>
    <w:rsid w:val="006E186F"/>
    <w:rsid w:val="006E188B"/>
    <w:rsid w:val="006E1901"/>
    <w:rsid w:val="006E1A69"/>
    <w:rsid w:val="006E21F2"/>
    <w:rsid w:val="006E222D"/>
    <w:rsid w:val="006E2471"/>
    <w:rsid w:val="006E25F4"/>
    <w:rsid w:val="006E284A"/>
    <w:rsid w:val="006E2CA7"/>
    <w:rsid w:val="006E2D58"/>
    <w:rsid w:val="006E30C0"/>
    <w:rsid w:val="006E334F"/>
    <w:rsid w:val="006E359E"/>
    <w:rsid w:val="006E38F3"/>
    <w:rsid w:val="006E3959"/>
    <w:rsid w:val="006E3E27"/>
    <w:rsid w:val="006E3EB3"/>
    <w:rsid w:val="006E448A"/>
    <w:rsid w:val="006E4590"/>
    <w:rsid w:val="006E491A"/>
    <w:rsid w:val="006E4C2E"/>
    <w:rsid w:val="006E4E7C"/>
    <w:rsid w:val="006E52D8"/>
    <w:rsid w:val="006E544D"/>
    <w:rsid w:val="006E548A"/>
    <w:rsid w:val="006E5F57"/>
    <w:rsid w:val="006E6267"/>
    <w:rsid w:val="006E64BC"/>
    <w:rsid w:val="006E6874"/>
    <w:rsid w:val="006E69AD"/>
    <w:rsid w:val="006E6B3D"/>
    <w:rsid w:val="006E6C66"/>
    <w:rsid w:val="006E6D60"/>
    <w:rsid w:val="006E6EC1"/>
    <w:rsid w:val="006E6FC4"/>
    <w:rsid w:val="006E7947"/>
    <w:rsid w:val="006E7A41"/>
    <w:rsid w:val="006F0611"/>
    <w:rsid w:val="006F065A"/>
    <w:rsid w:val="006F0AFD"/>
    <w:rsid w:val="006F0CAA"/>
    <w:rsid w:val="006F0EA6"/>
    <w:rsid w:val="006F0EC2"/>
    <w:rsid w:val="006F0FD4"/>
    <w:rsid w:val="006F1058"/>
    <w:rsid w:val="006F1342"/>
    <w:rsid w:val="006F14E7"/>
    <w:rsid w:val="006F16B8"/>
    <w:rsid w:val="006F1B77"/>
    <w:rsid w:val="006F1B86"/>
    <w:rsid w:val="006F2403"/>
    <w:rsid w:val="006F25E6"/>
    <w:rsid w:val="006F28ED"/>
    <w:rsid w:val="006F2CC7"/>
    <w:rsid w:val="006F2DC5"/>
    <w:rsid w:val="006F31E7"/>
    <w:rsid w:val="006F333C"/>
    <w:rsid w:val="006F3567"/>
    <w:rsid w:val="006F35D3"/>
    <w:rsid w:val="006F3600"/>
    <w:rsid w:val="006F3947"/>
    <w:rsid w:val="006F3CA1"/>
    <w:rsid w:val="006F3D5B"/>
    <w:rsid w:val="006F3E57"/>
    <w:rsid w:val="006F3E84"/>
    <w:rsid w:val="006F3EC8"/>
    <w:rsid w:val="006F4273"/>
    <w:rsid w:val="006F4507"/>
    <w:rsid w:val="006F489D"/>
    <w:rsid w:val="006F4AFA"/>
    <w:rsid w:val="006F4C1F"/>
    <w:rsid w:val="006F5BFB"/>
    <w:rsid w:val="006F5DD3"/>
    <w:rsid w:val="006F5EC9"/>
    <w:rsid w:val="006F5F3D"/>
    <w:rsid w:val="006F61DD"/>
    <w:rsid w:val="006F665B"/>
    <w:rsid w:val="006F67F9"/>
    <w:rsid w:val="006F6A46"/>
    <w:rsid w:val="006F6C2E"/>
    <w:rsid w:val="006F7516"/>
    <w:rsid w:val="0070097E"/>
    <w:rsid w:val="00700B31"/>
    <w:rsid w:val="007010D5"/>
    <w:rsid w:val="007013C9"/>
    <w:rsid w:val="0070143D"/>
    <w:rsid w:val="007016EA"/>
    <w:rsid w:val="007019E1"/>
    <w:rsid w:val="00701B93"/>
    <w:rsid w:val="00702038"/>
    <w:rsid w:val="0070214D"/>
    <w:rsid w:val="0070216A"/>
    <w:rsid w:val="007023D3"/>
    <w:rsid w:val="0070277F"/>
    <w:rsid w:val="0070284A"/>
    <w:rsid w:val="00702934"/>
    <w:rsid w:val="007029CA"/>
    <w:rsid w:val="00702B37"/>
    <w:rsid w:val="00702C46"/>
    <w:rsid w:val="00702DE3"/>
    <w:rsid w:val="00702FF1"/>
    <w:rsid w:val="00703B2F"/>
    <w:rsid w:val="00703CCF"/>
    <w:rsid w:val="00703CFF"/>
    <w:rsid w:val="007041F7"/>
    <w:rsid w:val="00704838"/>
    <w:rsid w:val="0070485A"/>
    <w:rsid w:val="007049CE"/>
    <w:rsid w:val="00704A49"/>
    <w:rsid w:val="00704DEF"/>
    <w:rsid w:val="00704ECE"/>
    <w:rsid w:val="00705040"/>
    <w:rsid w:val="0070564F"/>
    <w:rsid w:val="0070579F"/>
    <w:rsid w:val="00705971"/>
    <w:rsid w:val="00705A5D"/>
    <w:rsid w:val="00705A8D"/>
    <w:rsid w:val="00706121"/>
    <w:rsid w:val="00706462"/>
    <w:rsid w:val="0070652D"/>
    <w:rsid w:val="00706BC6"/>
    <w:rsid w:val="00706E65"/>
    <w:rsid w:val="00706EF2"/>
    <w:rsid w:val="007072C3"/>
    <w:rsid w:val="0070735E"/>
    <w:rsid w:val="007077E5"/>
    <w:rsid w:val="0070782D"/>
    <w:rsid w:val="00707FC5"/>
    <w:rsid w:val="0071003D"/>
    <w:rsid w:val="00710090"/>
    <w:rsid w:val="007104CA"/>
    <w:rsid w:val="00710731"/>
    <w:rsid w:val="00710C7B"/>
    <w:rsid w:val="00710CD4"/>
    <w:rsid w:val="00711571"/>
    <w:rsid w:val="00711634"/>
    <w:rsid w:val="007118CE"/>
    <w:rsid w:val="00711B7A"/>
    <w:rsid w:val="00711FED"/>
    <w:rsid w:val="00712293"/>
    <w:rsid w:val="007124D2"/>
    <w:rsid w:val="007131EE"/>
    <w:rsid w:val="00713278"/>
    <w:rsid w:val="00713494"/>
    <w:rsid w:val="00713717"/>
    <w:rsid w:val="0071378E"/>
    <w:rsid w:val="007138AC"/>
    <w:rsid w:val="00713950"/>
    <w:rsid w:val="00713970"/>
    <w:rsid w:val="00713B46"/>
    <w:rsid w:val="00713B49"/>
    <w:rsid w:val="00713B4C"/>
    <w:rsid w:val="00713CA8"/>
    <w:rsid w:val="00713D9C"/>
    <w:rsid w:val="0071413B"/>
    <w:rsid w:val="007143C8"/>
    <w:rsid w:val="0071457F"/>
    <w:rsid w:val="007146E8"/>
    <w:rsid w:val="007147F7"/>
    <w:rsid w:val="00714862"/>
    <w:rsid w:val="00714CD6"/>
    <w:rsid w:val="00714D3C"/>
    <w:rsid w:val="007150BB"/>
    <w:rsid w:val="00715968"/>
    <w:rsid w:val="00715FAE"/>
    <w:rsid w:val="00716088"/>
    <w:rsid w:val="007160F5"/>
    <w:rsid w:val="0071649E"/>
    <w:rsid w:val="007164F8"/>
    <w:rsid w:val="007165C3"/>
    <w:rsid w:val="00716A1F"/>
    <w:rsid w:val="00716BC0"/>
    <w:rsid w:val="00716E27"/>
    <w:rsid w:val="0071746F"/>
    <w:rsid w:val="00717687"/>
    <w:rsid w:val="007177A8"/>
    <w:rsid w:val="007179A6"/>
    <w:rsid w:val="00717B6E"/>
    <w:rsid w:val="00717EBD"/>
    <w:rsid w:val="00720244"/>
    <w:rsid w:val="00720456"/>
    <w:rsid w:val="007208C9"/>
    <w:rsid w:val="00720D2F"/>
    <w:rsid w:val="00720E89"/>
    <w:rsid w:val="007211A7"/>
    <w:rsid w:val="007211EA"/>
    <w:rsid w:val="00721721"/>
    <w:rsid w:val="0072173D"/>
    <w:rsid w:val="007221C9"/>
    <w:rsid w:val="00722A80"/>
    <w:rsid w:val="00722B82"/>
    <w:rsid w:val="00722F56"/>
    <w:rsid w:val="007230C9"/>
    <w:rsid w:val="007232FC"/>
    <w:rsid w:val="007233B2"/>
    <w:rsid w:val="00723898"/>
    <w:rsid w:val="0072397A"/>
    <w:rsid w:val="00723ACE"/>
    <w:rsid w:val="00723AF2"/>
    <w:rsid w:val="00723DEA"/>
    <w:rsid w:val="00723EED"/>
    <w:rsid w:val="007240AF"/>
    <w:rsid w:val="00724495"/>
    <w:rsid w:val="0072459B"/>
    <w:rsid w:val="007245C2"/>
    <w:rsid w:val="00724790"/>
    <w:rsid w:val="0072490B"/>
    <w:rsid w:val="00724AF6"/>
    <w:rsid w:val="00724B93"/>
    <w:rsid w:val="0072505E"/>
    <w:rsid w:val="007252E1"/>
    <w:rsid w:val="00725830"/>
    <w:rsid w:val="007258C3"/>
    <w:rsid w:val="00726031"/>
    <w:rsid w:val="00726B41"/>
    <w:rsid w:val="00726BA7"/>
    <w:rsid w:val="00726DC2"/>
    <w:rsid w:val="00726F73"/>
    <w:rsid w:val="007272E3"/>
    <w:rsid w:val="0072740E"/>
    <w:rsid w:val="007274FD"/>
    <w:rsid w:val="00727614"/>
    <w:rsid w:val="00730116"/>
    <w:rsid w:val="0073086E"/>
    <w:rsid w:val="00730BEC"/>
    <w:rsid w:val="00730C54"/>
    <w:rsid w:val="007311A1"/>
    <w:rsid w:val="00731322"/>
    <w:rsid w:val="007314D5"/>
    <w:rsid w:val="00731677"/>
    <w:rsid w:val="00731D3C"/>
    <w:rsid w:val="00731DF4"/>
    <w:rsid w:val="007325C5"/>
    <w:rsid w:val="00732637"/>
    <w:rsid w:val="007330D3"/>
    <w:rsid w:val="0073311F"/>
    <w:rsid w:val="00733403"/>
    <w:rsid w:val="00733D1E"/>
    <w:rsid w:val="00733E37"/>
    <w:rsid w:val="0073414F"/>
    <w:rsid w:val="00734598"/>
    <w:rsid w:val="0073471C"/>
    <w:rsid w:val="0073475A"/>
    <w:rsid w:val="00734B47"/>
    <w:rsid w:val="00734BD2"/>
    <w:rsid w:val="00734C2C"/>
    <w:rsid w:val="00734F82"/>
    <w:rsid w:val="007351C6"/>
    <w:rsid w:val="00735697"/>
    <w:rsid w:val="007356E3"/>
    <w:rsid w:val="00735B19"/>
    <w:rsid w:val="00735CB9"/>
    <w:rsid w:val="00735D38"/>
    <w:rsid w:val="00735F27"/>
    <w:rsid w:val="00735F74"/>
    <w:rsid w:val="00735FDC"/>
    <w:rsid w:val="00736516"/>
    <w:rsid w:val="00736793"/>
    <w:rsid w:val="00736812"/>
    <w:rsid w:val="00736973"/>
    <w:rsid w:val="00736A5A"/>
    <w:rsid w:val="00736C85"/>
    <w:rsid w:val="00736D08"/>
    <w:rsid w:val="00736EFD"/>
    <w:rsid w:val="0073753B"/>
    <w:rsid w:val="00737B59"/>
    <w:rsid w:val="00737EA1"/>
    <w:rsid w:val="0074003F"/>
    <w:rsid w:val="00740307"/>
    <w:rsid w:val="00740843"/>
    <w:rsid w:val="00740C8A"/>
    <w:rsid w:val="00740CBD"/>
    <w:rsid w:val="00740FAB"/>
    <w:rsid w:val="0074123B"/>
    <w:rsid w:val="00741643"/>
    <w:rsid w:val="0074179D"/>
    <w:rsid w:val="007417DE"/>
    <w:rsid w:val="00741A6A"/>
    <w:rsid w:val="00741B85"/>
    <w:rsid w:val="00742336"/>
    <w:rsid w:val="007424B3"/>
    <w:rsid w:val="00742703"/>
    <w:rsid w:val="00742749"/>
    <w:rsid w:val="00742BCC"/>
    <w:rsid w:val="00742E10"/>
    <w:rsid w:val="00742FA5"/>
    <w:rsid w:val="00743003"/>
    <w:rsid w:val="0074319C"/>
    <w:rsid w:val="007433FF"/>
    <w:rsid w:val="00743633"/>
    <w:rsid w:val="00743947"/>
    <w:rsid w:val="00743EA9"/>
    <w:rsid w:val="00744398"/>
    <w:rsid w:val="0074440D"/>
    <w:rsid w:val="007444D7"/>
    <w:rsid w:val="007444EC"/>
    <w:rsid w:val="007446AE"/>
    <w:rsid w:val="007449DF"/>
    <w:rsid w:val="00744C01"/>
    <w:rsid w:val="00744C18"/>
    <w:rsid w:val="00744DC3"/>
    <w:rsid w:val="00744F31"/>
    <w:rsid w:val="0074513A"/>
    <w:rsid w:val="007452ED"/>
    <w:rsid w:val="00745366"/>
    <w:rsid w:val="007455C1"/>
    <w:rsid w:val="00745687"/>
    <w:rsid w:val="00745882"/>
    <w:rsid w:val="007459B5"/>
    <w:rsid w:val="00745B84"/>
    <w:rsid w:val="00745D60"/>
    <w:rsid w:val="00745DBB"/>
    <w:rsid w:val="007461C5"/>
    <w:rsid w:val="007464CA"/>
    <w:rsid w:val="00746890"/>
    <w:rsid w:val="00746B33"/>
    <w:rsid w:val="00746C97"/>
    <w:rsid w:val="0074730F"/>
    <w:rsid w:val="00747D69"/>
    <w:rsid w:val="00750250"/>
    <w:rsid w:val="0075047A"/>
    <w:rsid w:val="00750793"/>
    <w:rsid w:val="007509CA"/>
    <w:rsid w:val="00750A71"/>
    <w:rsid w:val="00750BA9"/>
    <w:rsid w:val="00750C31"/>
    <w:rsid w:val="00750D30"/>
    <w:rsid w:val="00750E93"/>
    <w:rsid w:val="0075111D"/>
    <w:rsid w:val="0075127D"/>
    <w:rsid w:val="00751CAB"/>
    <w:rsid w:val="00751E30"/>
    <w:rsid w:val="00752591"/>
    <w:rsid w:val="00752706"/>
    <w:rsid w:val="00752863"/>
    <w:rsid w:val="0075294E"/>
    <w:rsid w:val="00752B2C"/>
    <w:rsid w:val="00752D01"/>
    <w:rsid w:val="007531B9"/>
    <w:rsid w:val="007531F6"/>
    <w:rsid w:val="007536F3"/>
    <w:rsid w:val="00753A85"/>
    <w:rsid w:val="00753C6B"/>
    <w:rsid w:val="00753DED"/>
    <w:rsid w:val="00753E22"/>
    <w:rsid w:val="007540FC"/>
    <w:rsid w:val="0075419D"/>
    <w:rsid w:val="00754469"/>
    <w:rsid w:val="00754573"/>
    <w:rsid w:val="00754AEB"/>
    <w:rsid w:val="00754F8A"/>
    <w:rsid w:val="00755089"/>
    <w:rsid w:val="00755238"/>
    <w:rsid w:val="00755397"/>
    <w:rsid w:val="0075542F"/>
    <w:rsid w:val="00755597"/>
    <w:rsid w:val="0075573A"/>
    <w:rsid w:val="00755B5F"/>
    <w:rsid w:val="00755F8D"/>
    <w:rsid w:val="007560F2"/>
    <w:rsid w:val="00756393"/>
    <w:rsid w:val="00756632"/>
    <w:rsid w:val="00756C71"/>
    <w:rsid w:val="00760359"/>
    <w:rsid w:val="00760440"/>
    <w:rsid w:val="007605B5"/>
    <w:rsid w:val="007605F5"/>
    <w:rsid w:val="00760767"/>
    <w:rsid w:val="007607EC"/>
    <w:rsid w:val="00760844"/>
    <w:rsid w:val="00760C11"/>
    <w:rsid w:val="00760D7B"/>
    <w:rsid w:val="00760F88"/>
    <w:rsid w:val="0076104E"/>
    <w:rsid w:val="00761B5B"/>
    <w:rsid w:val="00761D48"/>
    <w:rsid w:val="0076203A"/>
    <w:rsid w:val="00762063"/>
    <w:rsid w:val="007623CA"/>
    <w:rsid w:val="00762440"/>
    <w:rsid w:val="00762488"/>
    <w:rsid w:val="00762994"/>
    <w:rsid w:val="007632F1"/>
    <w:rsid w:val="00763ADE"/>
    <w:rsid w:val="00763D08"/>
    <w:rsid w:val="00763E65"/>
    <w:rsid w:val="00764062"/>
    <w:rsid w:val="00764C3B"/>
    <w:rsid w:val="00765014"/>
    <w:rsid w:val="007653CD"/>
    <w:rsid w:val="0076552C"/>
    <w:rsid w:val="00765667"/>
    <w:rsid w:val="007658AA"/>
    <w:rsid w:val="00765B2D"/>
    <w:rsid w:val="00765E9C"/>
    <w:rsid w:val="0076622F"/>
    <w:rsid w:val="007663ED"/>
    <w:rsid w:val="00766799"/>
    <w:rsid w:val="00767020"/>
    <w:rsid w:val="007675CB"/>
    <w:rsid w:val="007675FB"/>
    <w:rsid w:val="00767F6A"/>
    <w:rsid w:val="007700BD"/>
    <w:rsid w:val="0077033C"/>
    <w:rsid w:val="0077083F"/>
    <w:rsid w:val="00770B13"/>
    <w:rsid w:val="0077143A"/>
    <w:rsid w:val="00771611"/>
    <w:rsid w:val="00771781"/>
    <w:rsid w:val="00771AFC"/>
    <w:rsid w:val="00771FDB"/>
    <w:rsid w:val="007723ED"/>
    <w:rsid w:val="00772472"/>
    <w:rsid w:val="00772773"/>
    <w:rsid w:val="007729ED"/>
    <w:rsid w:val="00773388"/>
    <w:rsid w:val="0077369B"/>
    <w:rsid w:val="00773BE0"/>
    <w:rsid w:val="00773BE5"/>
    <w:rsid w:val="00774101"/>
    <w:rsid w:val="0077431B"/>
    <w:rsid w:val="00774AB9"/>
    <w:rsid w:val="00774B4D"/>
    <w:rsid w:val="00774B7D"/>
    <w:rsid w:val="00775002"/>
    <w:rsid w:val="0077574D"/>
    <w:rsid w:val="00775758"/>
    <w:rsid w:val="0077595C"/>
    <w:rsid w:val="00775A2E"/>
    <w:rsid w:val="00775D22"/>
    <w:rsid w:val="00776013"/>
    <w:rsid w:val="007760F2"/>
    <w:rsid w:val="0077622A"/>
    <w:rsid w:val="00776278"/>
    <w:rsid w:val="00776600"/>
    <w:rsid w:val="00776CD1"/>
    <w:rsid w:val="00776D97"/>
    <w:rsid w:val="00776E38"/>
    <w:rsid w:val="00776F6A"/>
    <w:rsid w:val="007772A1"/>
    <w:rsid w:val="007772E3"/>
    <w:rsid w:val="0077737B"/>
    <w:rsid w:val="00777837"/>
    <w:rsid w:val="0077793D"/>
    <w:rsid w:val="00777967"/>
    <w:rsid w:val="00777D9A"/>
    <w:rsid w:val="007800C2"/>
    <w:rsid w:val="0078011F"/>
    <w:rsid w:val="00780123"/>
    <w:rsid w:val="007804FF"/>
    <w:rsid w:val="0078098B"/>
    <w:rsid w:val="00780A18"/>
    <w:rsid w:val="00780DD8"/>
    <w:rsid w:val="00781224"/>
    <w:rsid w:val="00781305"/>
    <w:rsid w:val="007814B1"/>
    <w:rsid w:val="007814F9"/>
    <w:rsid w:val="00781516"/>
    <w:rsid w:val="00781CA6"/>
    <w:rsid w:val="00781F63"/>
    <w:rsid w:val="007822A3"/>
    <w:rsid w:val="00782791"/>
    <w:rsid w:val="00782807"/>
    <w:rsid w:val="00782902"/>
    <w:rsid w:val="00782C11"/>
    <w:rsid w:val="00782C4D"/>
    <w:rsid w:val="00783541"/>
    <w:rsid w:val="00783656"/>
    <w:rsid w:val="0078390F"/>
    <w:rsid w:val="00783B7B"/>
    <w:rsid w:val="00783BD2"/>
    <w:rsid w:val="007846D1"/>
    <w:rsid w:val="00784F12"/>
    <w:rsid w:val="00784F39"/>
    <w:rsid w:val="00784F76"/>
    <w:rsid w:val="007850B9"/>
    <w:rsid w:val="007850D1"/>
    <w:rsid w:val="00785398"/>
    <w:rsid w:val="00785836"/>
    <w:rsid w:val="00785976"/>
    <w:rsid w:val="007859D6"/>
    <w:rsid w:val="00785AF0"/>
    <w:rsid w:val="00785B8F"/>
    <w:rsid w:val="0078609E"/>
    <w:rsid w:val="007860F0"/>
    <w:rsid w:val="00786845"/>
    <w:rsid w:val="00786A58"/>
    <w:rsid w:val="00787004"/>
    <w:rsid w:val="00787022"/>
    <w:rsid w:val="007874E1"/>
    <w:rsid w:val="0078788A"/>
    <w:rsid w:val="00787B19"/>
    <w:rsid w:val="00787DEE"/>
    <w:rsid w:val="00790672"/>
    <w:rsid w:val="00790825"/>
    <w:rsid w:val="00790CED"/>
    <w:rsid w:val="00790DFB"/>
    <w:rsid w:val="0079111A"/>
    <w:rsid w:val="00791425"/>
    <w:rsid w:val="0079142C"/>
    <w:rsid w:val="007914FD"/>
    <w:rsid w:val="00791539"/>
    <w:rsid w:val="007915B5"/>
    <w:rsid w:val="007917D9"/>
    <w:rsid w:val="00791BF0"/>
    <w:rsid w:val="00792043"/>
    <w:rsid w:val="0079231D"/>
    <w:rsid w:val="0079271E"/>
    <w:rsid w:val="007928E7"/>
    <w:rsid w:val="00792BB8"/>
    <w:rsid w:val="00792C07"/>
    <w:rsid w:val="00792C13"/>
    <w:rsid w:val="00792C2A"/>
    <w:rsid w:val="00792D7B"/>
    <w:rsid w:val="00792DA2"/>
    <w:rsid w:val="00792F5B"/>
    <w:rsid w:val="00792F63"/>
    <w:rsid w:val="00793290"/>
    <w:rsid w:val="00793561"/>
    <w:rsid w:val="00793617"/>
    <w:rsid w:val="007936FC"/>
    <w:rsid w:val="007939BA"/>
    <w:rsid w:val="007939D4"/>
    <w:rsid w:val="00793A17"/>
    <w:rsid w:val="00793A30"/>
    <w:rsid w:val="00793E77"/>
    <w:rsid w:val="0079433C"/>
    <w:rsid w:val="007945C7"/>
    <w:rsid w:val="00794603"/>
    <w:rsid w:val="00794857"/>
    <w:rsid w:val="00794D24"/>
    <w:rsid w:val="00795790"/>
    <w:rsid w:val="00795922"/>
    <w:rsid w:val="00795CD0"/>
    <w:rsid w:val="00795CD3"/>
    <w:rsid w:val="00795EF1"/>
    <w:rsid w:val="0079680A"/>
    <w:rsid w:val="00796A30"/>
    <w:rsid w:val="00796C05"/>
    <w:rsid w:val="00796EFF"/>
    <w:rsid w:val="00797018"/>
    <w:rsid w:val="0079706C"/>
    <w:rsid w:val="007979C6"/>
    <w:rsid w:val="00797ADB"/>
    <w:rsid w:val="00797CC4"/>
    <w:rsid w:val="00797DE0"/>
    <w:rsid w:val="007A0012"/>
    <w:rsid w:val="007A0015"/>
    <w:rsid w:val="007A00B6"/>
    <w:rsid w:val="007A0128"/>
    <w:rsid w:val="007A0411"/>
    <w:rsid w:val="007A04D8"/>
    <w:rsid w:val="007A0BBC"/>
    <w:rsid w:val="007A0E21"/>
    <w:rsid w:val="007A154E"/>
    <w:rsid w:val="007A15D6"/>
    <w:rsid w:val="007A1980"/>
    <w:rsid w:val="007A19FD"/>
    <w:rsid w:val="007A1DE8"/>
    <w:rsid w:val="007A2046"/>
    <w:rsid w:val="007A273B"/>
    <w:rsid w:val="007A2BC9"/>
    <w:rsid w:val="007A2F85"/>
    <w:rsid w:val="007A3067"/>
    <w:rsid w:val="007A306E"/>
    <w:rsid w:val="007A33EF"/>
    <w:rsid w:val="007A34AD"/>
    <w:rsid w:val="007A3613"/>
    <w:rsid w:val="007A37EF"/>
    <w:rsid w:val="007A3B5D"/>
    <w:rsid w:val="007A3DFD"/>
    <w:rsid w:val="007A3F74"/>
    <w:rsid w:val="007A43BA"/>
    <w:rsid w:val="007A44EE"/>
    <w:rsid w:val="007A450E"/>
    <w:rsid w:val="007A4708"/>
    <w:rsid w:val="007A4789"/>
    <w:rsid w:val="007A4AB9"/>
    <w:rsid w:val="007A524D"/>
    <w:rsid w:val="007A535A"/>
    <w:rsid w:val="007A5437"/>
    <w:rsid w:val="007A5476"/>
    <w:rsid w:val="007A56F2"/>
    <w:rsid w:val="007A56F3"/>
    <w:rsid w:val="007A5966"/>
    <w:rsid w:val="007A634F"/>
    <w:rsid w:val="007A684B"/>
    <w:rsid w:val="007A7039"/>
    <w:rsid w:val="007A7498"/>
    <w:rsid w:val="007A75AE"/>
    <w:rsid w:val="007A7B1C"/>
    <w:rsid w:val="007A7C82"/>
    <w:rsid w:val="007B029B"/>
    <w:rsid w:val="007B0953"/>
    <w:rsid w:val="007B09BA"/>
    <w:rsid w:val="007B0A61"/>
    <w:rsid w:val="007B0E0D"/>
    <w:rsid w:val="007B0E17"/>
    <w:rsid w:val="007B1289"/>
    <w:rsid w:val="007B16A1"/>
    <w:rsid w:val="007B180D"/>
    <w:rsid w:val="007B1AB9"/>
    <w:rsid w:val="007B1B64"/>
    <w:rsid w:val="007B1CA9"/>
    <w:rsid w:val="007B1DFE"/>
    <w:rsid w:val="007B227A"/>
    <w:rsid w:val="007B22C8"/>
    <w:rsid w:val="007B24A9"/>
    <w:rsid w:val="007B2522"/>
    <w:rsid w:val="007B26D7"/>
    <w:rsid w:val="007B2AD2"/>
    <w:rsid w:val="007B2B82"/>
    <w:rsid w:val="007B2CDA"/>
    <w:rsid w:val="007B30EA"/>
    <w:rsid w:val="007B35F3"/>
    <w:rsid w:val="007B3E57"/>
    <w:rsid w:val="007B3F12"/>
    <w:rsid w:val="007B409A"/>
    <w:rsid w:val="007B44EE"/>
    <w:rsid w:val="007B45C0"/>
    <w:rsid w:val="007B4D06"/>
    <w:rsid w:val="007B5424"/>
    <w:rsid w:val="007B5434"/>
    <w:rsid w:val="007B5696"/>
    <w:rsid w:val="007B57D8"/>
    <w:rsid w:val="007B58F8"/>
    <w:rsid w:val="007B5A83"/>
    <w:rsid w:val="007B5D07"/>
    <w:rsid w:val="007B5D2B"/>
    <w:rsid w:val="007B6106"/>
    <w:rsid w:val="007B618D"/>
    <w:rsid w:val="007B6F5D"/>
    <w:rsid w:val="007B6F64"/>
    <w:rsid w:val="007B6FE6"/>
    <w:rsid w:val="007B70DC"/>
    <w:rsid w:val="007B744E"/>
    <w:rsid w:val="007B7822"/>
    <w:rsid w:val="007B78A3"/>
    <w:rsid w:val="007B79C6"/>
    <w:rsid w:val="007B7DD9"/>
    <w:rsid w:val="007C013B"/>
    <w:rsid w:val="007C04BC"/>
    <w:rsid w:val="007C0792"/>
    <w:rsid w:val="007C08CF"/>
    <w:rsid w:val="007C094F"/>
    <w:rsid w:val="007C09FD"/>
    <w:rsid w:val="007C1CC2"/>
    <w:rsid w:val="007C1DBC"/>
    <w:rsid w:val="007C2265"/>
    <w:rsid w:val="007C24EE"/>
    <w:rsid w:val="007C2700"/>
    <w:rsid w:val="007C273A"/>
    <w:rsid w:val="007C29C8"/>
    <w:rsid w:val="007C312E"/>
    <w:rsid w:val="007C3215"/>
    <w:rsid w:val="007C3355"/>
    <w:rsid w:val="007C33AE"/>
    <w:rsid w:val="007C33F5"/>
    <w:rsid w:val="007C38AB"/>
    <w:rsid w:val="007C3A17"/>
    <w:rsid w:val="007C3ACE"/>
    <w:rsid w:val="007C3CC5"/>
    <w:rsid w:val="007C3E90"/>
    <w:rsid w:val="007C3F60"/>
    <w:rsid w:val="007C43F2"/>
    <w:rsid w:val="007C4DAB"/>
    <w:rsid w:val="007C508A"/>
    <w:rsid w:val="007C5167"/>
    <w:rsid w:val="007C51E9"/>
    <w:rsid w:val="007C5732"/>
    <w:rsid w:val="007C58EA"/>
    <w:rsid w:val="007C5989"/>
    <w:rsid w:val="007C60B4"/>
    <w:rsid w:val="007C61A5"/>
    <w:rsid w:val="007C6204"/>
    <w:rsid w:val="007C65A2"/>
    <w:rsid w:val="007C65E5"/>
    <w:rsid w:val="007C6719"/>
    <w:rsid w:val="007C685B"/>
    <w:rsid w:val="007C69C1"/>
    <w:rsid w:val="007C6D77"/>
    <w:rsid w:val="007C6E04"/>
    <w:rsid w:val="007C6E0B"/>
    <w:rsid w:val="007C6EEF"/>
    <w:rsid w:val="007C6F97"/>
    <w:rsid w:val="007C74BC"/>
    <w:rsid w:val="007C7BE3"/>
    <w:rsid w:val="007D0162"/>
    <w:rsid w:val="007D0296"/>
    <w:rsid w:val="007D041C"/>
    <w:rsid w:val="007D0656"/>
    <w:rsid w:val="007D0996"/>
    <w:rsid w:val="007D0AEE"/>
    <w:rsid w:val="007D0B41"/>
    <w:rsid w:val="007D0FDA"/>
    <w:rsid w:val="007D1192"/>
    <w:rsid w:val="007D15D2"/>
    <w:rsid w:val="007D16AC"/>
    <w:rsid w:val="007D19C4"/>
    <w:rsid w:val="007D1A97"/>
    <w:rsid w:val="007D1EF8"/>
    <w:rsid w:val="007D23A1"/>
    <w:rsid w:val="007D2689"/>
    <w:rsid w:val="007D28A1"/>
    <w:rsid w:val="007D28A2"/>
    <w:rsid w:val="007D2957"/>
    <w:rsid w:val="007D359C"/>
    <w:rsid w:val="007D38BE"/>
    <w:rsid w:val="007D3EF5"/>
    <w:rsid w:val="007D406D"/>
    <w:rsid w:val="007D4656"/>
    <w:rsid w:val="007D4749"/>
    <w:rsid w:val="007D4B05"/>
    <w:rsid w:val="007D50D4"/>
    <w:rsid w:val="007D592B"/>
    <w:rsid w:val="007D5F26"/>
    <w:rsid w:val="007D6186"/>
    <w:rsid w:val="007D633D"/>
    <w:rsid w:val="007D6586"/>
    <w:rsid w:val="007D66D0"/>
    <w:rsid w:val="007D66E9"/>
    <w:rsid w:val="007D6AC2"/>
    <w:rsid w:val="007D6B9C"/>
    <w:rsid w:val="007D6E5E"/>
    <w:rsid w:val="007D6F2E"/>
    <w:rsid w:val="007D773F"/>
    <w:rsid w:val="007D7884"/>
    <w:rsid w:val="007D7CA4"/>
    <w:rsid w:val="007D7CDF"/>
    <w:rsid w:val="007D7FFB"/>
    <w:rsid w:val="007E050F"/>
    <w:rsid w:val="007E082C"/>
    <w:rsid w:val="007E0BE4"/>
    <w:rsid w:val="007E0C50"/>
    <w:rsid w:val="007E0E5A"/>
    <w:rsid w:val="007E14D4"/>
    <w:rsid w:val="007E172D"/>
    <w:rsid w:val="007E1C0D"/>
    <w:rsid w:val="007E1F7A"/>
    <w:rsid w:val="007E2473"/>
    <w:rsid w:val="007E2854"/>
    <w:rsid w:val="007E2A1B"/>
    <w:rsid w:val="007E2BE1"/>
    <w:rsid w:val="007E2D01"/>
    <w:rsid w:val="007E2D55"/>
    <w:rsid w:val="007E2F55"/>
    <w:rsid w:val="007E30FF"/>
    <w:rsid w:val="007E312E"/>
    <w:rsid w:val="007E31F5"/>
    <w:rsid w:val="007E33FE"/>
    <w:rsid w:val="007E364E"/>
    <w:rsid w:val="007E3892"/>
    <w:rsid w:val="007E3B71"/>
    <w:rsid w:val="007E3F7E"/>
    <w:rsid w:val="007E41BD"/>
    <w:rsid w:val="007E41CD"/>
    <w:rsid w:val="007E465F"/>
    <w:rsid w:val="007E46DD"/>
    <w:rsid w:val="007E47A3"/>
    <w:rsid w:val="007E47F6"/>
    <w:rsid w:val="007E4C4D"/>
    <w:rsid w:val="007E4CB5"/>
    <w:rsid w:val="007E4E83"/>
    <w:rsid w:val="007E545B"/>
    <w:rsid w:val="007E56B8"/>
    <w:rsid w:val="007E56E4"/>
    <w:rsid w:val="007E5AAE"/>
    <w:rsid w:val="007E5C1A"/>
    <w:rsid w:val="007E5DA5"/>
    <w:rsid w:val="007E6242"/>
    <w:rsid w:val="007E62D2"/>
    <w:rsid w:val="007E6636"/>
    <w:rsid w:val="007E6B33"/>
    <w:rsid w:val="007E6C26"/>
    <w:rsid w:val="007E6D2D"/>
    <w:rsid w:val="007E72F8"/>
    <w:rsid w:val="007E7699"/>
    <w:rsid w:val="007E7998"/>
    <w:rsid w:val="007E7FDC"/>
    <w:rsid w:val="007F0226"/>
    <w:rsid w:val="007F02D2"/>
    <w:rsid w:val="007F0DA5"/>
    <w:rsid w:val="007F1189"/>
    <w:rsid w:val="007F11D5"/>
    <w:rsid w:val="007F13E0"/>
    <w:rsid w:val="007F13FE"/>
    <w:rsid w:val="007F14FF"/>
    <w:rsid w:val="007F17AC"/>
    <w:rsid w:val="007F18F6"/>
    <w:rsid w:val="007F1D41"/>
    <w:rsid w:val="007F1F95"/>
    <w:rsid w:val="007F238A"/>
    <w:rsid w:val="007F246A"/>
    <w:rsid w:val="007F246F"/>
    <w:rsid w:val="007F2743"/>
    <w:rsid w:val="007F28DA"/>
    <w:rsid w:val="007F2A16"/>
    <w:rsid w:val="007F2D96"/>
    <w:rsid w:val="007F30FB"/>
    <w:rsid w:val="007F3173"/>
    <w:rsid w:val="007F3446"/>
    <w:rsid w:val="007F3777"/>
    <w:rsid w:val="007F397F"/>
    <w:rsid w:val="007F3AAC"/>
    <w:rsid w:val="007F3DC2"/>
    <w:rsid w:val="007F4244"/>
    <w:rsid w:val="007F4357"/>
    <w:rsid w:val="007F43AB"/>
    <w:rsid w:val="007F475C"/>
    <w:rsid w:val="007F49EB"/>
    <w:rsid w:val="007F4A1A"/>
    <w:rsid w:val="007F4BF3"/>
    <w:rsid w:val="007F4C0F"/>
    <w:rsid w:val="007F50D5"/>
    <w:rsid w:val="007F53C5"/>
    <w:rsid w:val="007F59B7"/>
    <w:rsid w:val="007F5DA1"/>
    <w:rsid w:val="007F5E6B"/>
    <w:rsid w:val="007F623B"/>
    <w:rsid w:val="007F6290"/>
    <w:rsid w:val="007F62AA"/>
    <w:rsid w:val="007F6350"/>
    <w:rsid w:val="007F6440"/>
    <w:rsid w:val="007F6548"/>
    <w:rsid w:val="007F6597"/>
    <w:rsid w:val="007F6C1A"/>
    <w:rsid w:val="007F746D"/>
    <w:rsid w:val="007F7737"/>
    <w:rsid w:val="007F7F79"/>
    <w:rsid w:val="00800090"/>
    <w:rsid w:val="008000FC"/>
    <w:rsid w:val="0080040D"/>
    <w:rsid w:val="00800500"/>
    <w:rsid w:val="0080063A"/>
    <w:rsid w:val="00800A56"/>
    <w:rsid w:val="00800D6D"/>
    <w:rsid w:val="00800F55"/>
    <w:rsid w:val="0080128C"/>
    <w:rsid w:val="008012CB"/>
    <w:rsid w:val="00801504"/>
    <w:rsid w:val="008015EC"/>
    <w:rsid w:val="008017F0"/>
    <w:rsid w:val="00801ACE"/>
    <w:rsid w:val="00802190"/>
    <w:rsid w:val="008028EC"/>
    <w:rsid w:val="00802EEC"/>
    <w:rsid w:val="008030CA"/>
    <w:rsid w:val="0080323E"/>
    <w:rsid w:val="0080368C"/>
    <w:rsid w:val="00803951"/>
    <w:rsid w:val="008039FD"/>
    <w:rsid w:val="00803B60"/>
    <w:rsid w:val="00804392"/>
    <w:rsid w:val="008043B8"/>
    <w:rsid w:val="0080447A"/>
    <w:rsid w:val="008049F4"/>
    <w:rsid w:val="0080532F"/>
    <w:rsid w:val="008053B0"/>
    <w:rsid w:val="0080544B"/>
    <w:rsid w:val="00805648"/>
    <w:rsid w:val="0080566C"/>
    <w:rsid w:val="008057C2"/>
    <w:rsid w:val="00805891"/>
    <w:rsid w:val="00805BC0"/>
    <w:rsid w:val="00805DCC"/>
    <w:rsid w:val="00806192"/>
    <w:rsid w:val="0080675D"/>
    <w:rsid w:val="008069E9"/>
    <w:rsid w:val="008069FB"/>
    <w:rsid w:val="00806DA9"/>
    <w:rsid w:val="00806F13"/>
    <w:rsid w:val="00807023"/>
    <w:rsid w:val="00807099"/>
    <w:rsid w:val="008070C8"/>
    <w:rsid w:val="00807389"/>
    <w:rsid w:val="00807A96"/>
    <w:rsid w:val="00807C91"/>
    <w:rsid w:val="00807D62"/>
    <w:rsid w:val="00807E65"/>
    <w:rsid w:val="0081013C"/>
    <w:rsid w:val="008107D2"/>
    <w:rsid w:val="00810E5A"/>
    <w:rsid w:val="00811265"/>
    <w:rsid w:val="0081135A"/>
    <w:rsid w:val="008115BC"/>
    <w:rsid w:val="008116EF"/>
    <w:rsid w:val="00811985"/>
    <w:rsid w:val="00811F0E"/>
    <w:rsid w:val="00811F79"/>
    <w:rsid w:val="008127DE"/>
    <w:rsid w:val="00812FAC"/>
    <w:rsid w:val="00813022"/>
    <w:rsid w:val="00813155"/>
    <w:rsid w:val="00813200"/>
    <w:rsid w:val="008137E8"/>
    <w:rsid w:val="0081396C"/>
    <w:rsid w:val="00813B72"/>
    <w:rsid w:val="00813FEE"/>
    <w:rsid w:val="00814066"/>
    <w:rsid w:val="00814522"/>
    <w:rsid w:val="00814542"/>
    <w:rsid w:val="008145AF"/>
    <w:rsid w:val="00814BBF"/>
    <w:rsid w:val="0081528D"/>
    <w:rsid w:val="00815543"/>
    <w:rsid w:val="008155DF"/>
    <w:rsid w:val="008156C3"/>
    <w:rsid w:val="008157E6"/>
    <w:rsid w:val="00815A49"/>
    <w:rsid w:val="00815D14"/>
    <w:rsid w:val="00815D48"/>
    <w:rsid w:val="00815F9D"/>
    <w:rsid w:val="00816216"/>
    <w:rsid w:val="008162B8"/>
    <w:rsid w:val="008162DE"/>
    <w:rsid w:val="0081653B"/>
    <w:rsid w:val="008166CC"/>
    <w:rsid w:val="0081676C"/>
    <w:rsid w:val="008167FC"/>
    <w:rsid w:val="00816E1F"/>
    <w:rsid w:val="00817098"/>
    <w:rsid w:val="008171BC"/>
    <w:rsid w:val="00817287"/>
    <w:rsid w:val="008174D7"/>
    <w:rsid w:val="00817863"/>
    <w:rsid w:val="008179DF"/>
    <w:rsid w:val="00817A37"/>
    <w:rsid w:val="00817B06"/>
    <w:rsid w:val="00817CF7"/>
    <w:rsid w:val="008204D0"/>
    <w:rsid w:val="008205F3"/>
    <w:rsid w:val="00820850"/>
    <w:rsid w:val="00820AFF"/>
    <w:rsid w:val="00820B83"/>
    <w:rsid w:val="00820C8C"/>
    <w:rsid w:val="00820CA3"/>
    <w:rsid w:val="00820E4A"/>
    <w:rsid w:val="00820EF3"/>
    <w:rsid w:val="00820FF1"/>
    <w:rsid w:val="008214C4"/>
    <w:rsid w:val="0082161A"/>
    <w:rsid w:val="008218CF"/>
    <w:rsid w:val="008219BA"/>
    <w:rsid w:val="00821B13"/>
    <w:rsid w:val="00821DED"/>
    <w:rsid w:val="00821E6A"/>
    <w:rsid w:val="00822014"/>
    <w:rsid w:val="00822078"/>
    <w:rsid w:val="0082313C"/>
    <w:rsid w:val="008233B4"/>
    <w:rsid w:val="00823876"/>
    <w:rsid w:val="008238D1"/>
    <w:rsid w:val="00823B8F"/>
    <w:rsid w:val="00823D55"/>
    <w:rsid w:val="00823FA8"/>
    <w:rsid w:val="00824053"/>
    <w:rsid w:val="0082413E"/>
    <w:rsid w:val="00824438"/>
    <w:rsid w:val="0082443B"/>
    <w:rsid w:val="008244B8"/>
    <w:rsid w:val="00824A24"/>
    <w:rsid w:val="00824C2A"/>
    <w:rsid w:val="00825106"/>
    <w:rsid w:val="008252CC"/>
    <w:rsid w:val="008256F7"/>
    <w:rsid w:val="0082598B"/>
    <w:rsid w:val="00825AC0"/>
    <w:rsid w:val="00825EEC"/>
    <w:rsid w:val="0082622D"/>
    <w:rsid w:val="00826443"/>
    <w:rsid w:val="008268A5"/>
    <w:rsid w:val="00826919"/>
    <w:rsid w:val="00826B0E"/>
    <w:rsid w:val="00826C05"/>
    <w:rsid w:val="00827A52"/>
    <w:rsid w:val="00827A58"/>
    <w:rsid w:val="00827CAD"/>
    <w:rsid w:val="00827E5B"/>
    <w:rsid w:val="008301CD"/>
    <w:rsid w:val="008303DF"/>
    <w:rsid w:val="00830468"/>
    <w:rsid w:val="008307F9"/>
    <w:rsid w:val="00830C2B"/>
    <w:rsid w:val="00830C35"/>
    <w:rsid w:val="00830D15"/>
    <w:rsid w:val="00830FAE"/>
    <w:rsid w:val="0083100D"/>
    <w:rsid w:val="00831228"/>
    <w:rsid w:val="0083134D"/>
    <w:rsid w:val="00831350"/>
    <w:rsid w:val="008316CE"/>
    <w:rsid w:val="00831717"/>
    <w:rsid w:val="00831E33"/>
    <w:rsid w:val="008320A9"/>
    <w:rsid w:val="00832328"/>
    <w:rsid w:val="00832485"/>
    <w:rsid w:val="00832504"/>
    <w:rsid w:val="008326BA"/>
    <w:rsid w:val="00832C5B"/>
    <w:rsid w:val="0083333F"/>
    <w:rsid w:val="00833414"/>
    <w:rsid w:val="00833512"/>
    <w:rsid w:val="0083382A"/>
    <w:rsid w:val="00833C5C"/>
    <w:rsid w:val="00833C7B"/>
    <w:rsid w:val="00833DDD"/>
    <w:rsid w:val="008346D5"/>
    <w:rsid w:val="00834886"/>
    <w:rsid w:val="00834B0B"/>
    <w:rsid w:val="00834BAC"/>
    <w:rsid w:val="0083511B"/>
    <w:rsid w:val="00835294"/>
    <w:rsid w:val="00835446"/>
    <w:rsid w:val="00835738"/>
    <w:rsid w:val="00835988"/>
    <w:rsid w:val="00835A2F"/>
    <w:rsid w:val="00835D82"/>
    <w:rsid w:val="00835FD0"/>
    <w:rsid w:val="008360B2"/>
    <w:rsid w:val="008361EE"/>
    <w:rsid w:val="008364B1"/>
    <w:rsid w:val="008367BF"/>
    <w:rsid w:val="00836CFE"/>
    <w:rsid w:val="00836E94"/>
    <w:rsid w:val="00837110"/>
    <w:rsid w:val="00837296"/>
    <w:rsid w:val="00837480"/>
    <w:rsid w:val="00837489"/>
    <w:rsid w:val="008374A8"/>
    <w:rsid w:val="00837762"/>
    <w:rsid w:val="008379D8"/>
    <w:rsid w:val="00837AB8"/>
    <w:rsid w:val="00837AFE"/>
    <w:rsid w:val="00837D44"/>
    <w:rsid w:val="0084042B"/>
    <w:rsid w:val="008404E8"/>
    <w:rsid w:val="00840796"/>
    <w:rsid w:val="00840A7F"/>
    <w:rsid w:val="00840AEB"/>
    <w:rsid w:val="00840CB9"/>
    <w:rsid w:val="00840F47"/>
    <w:rsid w:val="00841EA7"/>
    <w:rsid w:val="00841F9D"/>
    <w:rsid w:val="00842304"/>
    <w:rsid w:val="00842324"/>
    <w:rsid w:val="0084262A"/>
    <w:rsid w:val="008426E9"/>
    <w:rsid w:val="0084287D"/>
    <w:rsid w:val="00842894"/>
    <w:rsid w:val="00842B21"/>
    <w:rsid w:val="00842B8B"/>
    <w:rsid w:val="00842FC6"/>
    <w:rsid w:val="0084301D"/>
    <w:rsid w:val="00843327"/>
    <w:rsid w:val="00843534"/>
    <w:rsid w:val="00843584"/>
    <w:rsid w:val="0084359C"/>
    <w:rsid w:val="008435B7"/>
    <w:rsid w:val="00843A3B"/>
    <w:rsid w:val="00844053"/>
    <w:rsid w:val="00844313"/>
    <w:rsid w:val="008444FF"/>
    <w:rsid w:val="008447F4"/>
    <w:rsid w:val="008449AF"/>
    <w:rsid w:val="008449D8"/>
    <w:rsid w:val="00844BE1"/>
    <w:rsid w:val="00844C9B"/>
    <w:rsid w:val="00844D29"/>
    <w:rsid w:val="00844DCF"/>
    <w:rsid w:val="0084506A"/>
    <w:rsid w:val="00845284"/>
    <w:rsid w:val="008452E5"/>
    <w:rsid w:val="008453C6"/>
    <w:rsid w:val="008456CA"/>
    <w:rsid w:val="008456EC"/>
    <w:rsid w:val="00845710"/>
    <w:rsid w:val="00845A14"/>
    <w:rsid w:val="00845CCE"/>
    <w:rsid w:val="00845EBD"/>
    <w:rsid w:val="00845EDE"/>
    <w:rsid w:val="00846202"/>
    <w:rsid w:val="00846304"/>
    <w:rsid w:val="008463DE"/>
    <w:rsid w:val="008466E3"/>
    <w:rsid w:val="0084677B"/>
    <w:rsid w:val="008470F9"/>
    <w:rsid w:val="0084727F"/>
    <w:rsid w:val="0084761D"/>
    <w:rsid w:val="00847657"/>
    <w:rsid w:val="008478BB"/>
    <w:rsid w:val="0084793D"/>
    <w:rsid w:val="00847BA2"/>
    <w:rsid w:val="00847FB5"/>
    <w:rsid w:val="008500A4"/>
    <w:rsid w:val="0085013E"/>
    <w:rsid w:val="00850438"/>
    <w:rsid w:val="008505C5"/>
    <w:rsid w:val="0085067A"/>
    <w:rsid w:val="008509AE"/>
    <w:rsid w:val="00850C36"/>
    <w:rsid w:val="008511E6"/>
    <w:rsid w:val="0085138D"/>
    <w:rsid w:val="00851E24"/>
    <w:rsid w:val="0085215D"/>
    <w:rsid w:val="0085220E"/>
    <w:rsid w:val="00852373"/>
    <w:rsid w:val="00852411"/>
    <w:rsid w:val="008524E7"/>
    <w:rsid w:val="00852554"/>
    <w:rsid w:val="00852D46"/>
    <w:rsid w:val="0085319D"/>
    <w:rsid w:val="00853B28"/>
    <w:rsid w:val="00854387"/>
    <w:rsid w:val="0085451B"/>
    <w:rsid w:val="00854550"/>
    <w:rsid w:val="00854811"/>
    <w:rsid w:val="00854BCC"/>
    <w:rsid w:val="00854F32"/>
    <w:rsid w:val="0085518C"/>
    <w:rsid w:val="0085584B"/>
    <w:rsid w:val="00855E6A"/>
    <w:rsid w:val="0085636A"/>
    <w:rsid w:val="0085647D"/>
    <w:rsid w:val="008568DF"/>
    <w:rsid w:val="00856D4A"/>
    <w:rsid w:val="00856E7E"/>
    <w:rsid w:val="00856EEC"/>
    <w:rsid w:val="00857045"/>
    <w:rsid w:val="008571A6"/>
    <w:rsid w:val="008571FD"/>
    <w:rsid w:val="00857339"/>
    <w:rsid w:val="008573B1"/>
    <w:rsid w:val="008573DE"/>
    <w:rsid w:val="008573E2"/>
    <w:rsid w:val="00857697"/>
    <w:rsid w:val="00857A09"/>
    <w:rsid w:val="00857C45"/>
    <w:rsid w:val="00857CC7"/>
    <w:rsid w:val="00857D2C"/>
    <w:rsid w:val="00857FC6"/>
    <w:rsid w:val="008600EE"/>
    <w:rsid w:val="0086015A"/>
    <w:rsid w:val="00860411"/>
    <w:rsid w:val="00860823"/>
    <w:rsid w:val="0086089A"/>
    <w:rsid w:val="00860CD1"/>
    <w:rsid w:val="00860D2A"/>
    <w:rsid w:val="0086129E"/>
    <w:rsid w:val="0086132D"/>
    <w:rsid w:val="008614D6"/>
    <w:rsid w:val="00861BB6"/>
    <w:rsid w:val="00861CD9"/>
    <w:rsid w:val="00862393"/>
    <w:rsid w:val="00862557"/>
    <w:rsid w:val="008625A5"/>
    <w:rsid w:val="008626F5"/>
    <w:rsid w:val="00862963"/>
    <w:rsid w:val="00862A45"/>
    <w:rsid w:val="00862AA2"/>
    <w:rsid w:val="00862EA2"/>
    <w:rsid w:val="00863227"/>
    <w:rsid w:val="0086330D"/>
    <w:rsid w:val="0086362B"/>
    <w:rsid w:val="00863BBF"/>
    <w:rsid w:val="00864155"/>
    <w:rsid w:val="0086420B"/>
    <w:rsid w:val="00864412"/>
    <w:rsid w:val="0086457B"/>
    <w:rsid w:val="008647E6"/>
    <w:rsid w:val="00864A7B"/>
    <w:rsid w:val="00864B34"/>
    <w:rsid w:val="00864EA2"/>
    <w:rsid w:val="00864F6D"/>
    <w:rsid w:val="00865113"/>
    <w:rsid w:val="008651FB"/>
    <w:rsid w:val="0086525E"/>
    <w:rsid w:val="00865565"/>
    <w:rsid w:val="00865B3C"/>
    <w:rsid w:val="00865D2E"/>
    <w:rsid w:val="0086607C"/>
    <w:rsid w:val="0086665D"/>
    <w:rsid w:val="00866662"/>
    <w:rsid w:val="008667AC"/>
    <w:rsid w:val="00867586"/>
    <w:rsid w:val="008676B7"/>
    <w:rsid w:val="008679B0"/>
    <w:rsid w:val="00867CFF"/>
    <w:rsid w:val="00870542"/>
    <w:rsid w:val="00870693"/>
    <w:rsid w:val="00870958"/>
    <w:rsid w:val="00870D4A"/>
    <w:rsid w:val="0087114E"/>
    <w:rsid w:val="00871237"/>
    <w:rsid w:val="0087160E"/>
    <w:rsid w:val="00871871"/>
    <w:rsid w:val="00871E99"/>
    <w:rsid w:val="0087277E"/>
    <w:rsid w:val="0087286E"/>
    <w:rsid w:val="008729F3"/>
    <w:rsid w:val="00872ADA"/>
    <w:rsid w:val="00873014"/>
    <w:rsid w:val="0087333C"/>
    <w:rsid w:val="008735DD"/>
    <w:rsid w:val="00873616"/>
    <w:rsid w:val="0087372A"/>
    <w:rsid w:val="00874189"/>
    <w:rsid w:val="008745EE"/>
    <w:rsid w:val="0087464F"/>
    <w:rsid w:val="00874AFE"/>
    <w:rsid w:val="00874B50"/>
    <w:rsid w:val="00874F4F"/>
    <w:rsid w:val="00874FB7"/>
    <w:rsid w:val="00875388"/>
    <w:rsid w:val="008753B7"/>
    <w:rsid w:val="00875473"/>
    <w:rsid w:val="008754C1"/>
    <w:rsid w:val="0087592B"/>
    <w:rsid w:val="00875D8E"/>
    <w:rsid w:val="0087610E"/>
    <w:rsid w:val="00876208"/>
    <w:rsid w:val="0087632A"/>
    <w:rsid w:val="008765C8"/>
    <w:rsid w:val="00876893"/>
    <w:rsid w:val="00876939"/>
    <w:rsid w:val="00876AAE"/>
    <w:rsid w:val="00876B3F"/>
    <w:rsid w:val="00876B4F"/>
    <w:rsid w:val="00877107"/>
    <w:rsid w:val="0087743D"/>
    <w:rsid w:val="0087754A"/>
    <w:rsid w:val="00877701"/>
    <w:rsid w:val="0087C11B"/>
    <w:rsid w:val="008804CC"/>
    <w:rsid w:val="00880BD3"/>
    <w:rsid w:val="008812BD"/>
    <w:rsid w:val="0088140D"/>
    <w:rsid w:val="008816E6"/>
    <w:rsid w:val="0088262E"/>
    <w:rsid w:val="008828AC"/>
    <w:rsid w:val="00882D63"/>
    <w:rsid w:val="00882D8F"/>
    <w:rsid w:val="00882EFA"/>
    <w:rsid w:val="008831CC"/>
    <w:rsid w:val="008835E1"/>
    <w:rsid w:val="00883AF6"/>
    <w:rsid w:val="00883BD0"/>
    <w:rsid w:val="00883E8C"/>
    <w:rsid w:val="0088418C"/>
    <w:rsid w:val="008841C1"/>
    <w:rsid w:val="0088454D"/>
    <w:rsid w:val="00884654"/>
    <w:rsid w:val="00884A34"/>
    <w:rsid w:val="00884BE2"/>
    <w:rsid w:val="00884F9D"/>
    <w:rsid w:val="00885786"/>
    <w:rsid w:val="008857EA"/>
    <w:rsid w:val="00885CD2"/>
    <w:rsid w:val="00885D4C"/>
    <w:rsid w:val="00885F44"/>
    <w:rsid w:val="00886CE1"/>
    <w:rsid w:val="00886D44"/>
    <w:rsid w:val="00886D61"/>
    <w:rsid w:val="0088725F"/>
    <w:rsid w:val="0088743E"/>
    <w:rsid w:val="008877EB"/>
    <w:rsid w:val="008879EC"/>
    <w:rsid w:val="00887C97"/>
    <w:rsid w:val="00887E61"/>
    <w:rsid w:val="00887F5E"/>
    <w:rsid w:val="00887FDB"/>
    <w:rsid w:val="008901C9"/>
    <w:rsid w:val="0089041F"/>
    <w:rsid w:val="00890538"/>
    <w:rsid w:val="0089078E"/>
    <w:rsid w:val="00890A62"/>
    <w:rsid w:val="00890BF4"/>
    <w:rsid w:val="00890D1F"/>
    <w:rsid w:val="00890FD8"/>
    <w:rsid w:val="00891513"/>
    <w:rsid w:val="00891541"/>
    <w:rsid w:val="008915DE"/>
    <w:rsid w:val="008919AC"/>
    <w:rsid w:val="00892466"/>
    <w:rsid w:val="0089277E"/>
    <w:rsid w:val="00892883"/>
    <w:rsid w:val="00892D56"/>
    <w:rsid w:val="00892F27"/>
    <w:rsid w:val="0089312A"/>
    <w:rsid w:val="00893159"/>
    <w:rsid w:val="00893294"/>
    <w:rsid w:val="00893747"/>
    <w:rsid w:val="00893E2E"/>
    <w:rsid w:val="0089403E"/>
    <w:rsid w:val="00894163"/>
    <w:rsid w:val="008944AF"/>
    <w:rsid w:val="008944F3"/>
    <w:rsid w:val="008945D1"/>
    <w:rsid w:val="008946BB"/>
    <w:rsid w:val="00894A1A"/>
    <w:rsid w:val="00894BA5"/>
    <w:rsid w:val="00894E6A"/>
    <w:rsid w:val="00894EB8"/>
    <w:rsid w:val="00895426"/>
    <w:rsid w:val="00895735"/>
    <w:rsid w:val="008959FE"/>
    <w:rsid w:val="00895B32"/>
    <w:rsid w:val="00895F5C"/>
    <w:rsid w:val="008964E4"/>
    <w:rsid w:val="00896554"/>
    <w:rsid w:val="0089660D"/>
    <w:rsid w:val="00896894"/>
    <w:rsid w:val="00896D80"/>
    <w:rsid w:val="008973C1"/>
    <w:rsid w:val="00897814"/>
    <w:rsid w:val="00897939"/>
    <w:rsid w:val="00897A3E"/>
    <w:rsid w:val="00897F69"/>
    <w:rsid w:val="00897F8B"/>
    <w:rsid w:val="008A020A"/>
    <w:rsid w:val="008A0AF1"/>
    <w:rsid w:val="008A113A"/>
    <w:rsid w:val="008A1819"/>
    <w:rsid w:val="008A1C0A"/>
    <w:rsid w:val="008A1ECB"/>
    <w:rsid w:val="008A1ED3"/>
    <w:rsid w:val="008A1EFE"/>
    <w:rsid w:val="008A20BC"/>
    <w:rsid w:val="008A2814"/>
    <w:rsid w:val="008A2D0E"/>
    <w:rsid w:val="008A2D5F"/>
    <w:rsid w:val="008A2FC2"/>
    <w:rsid w:val="008A305B"/>
    <w:rsid w:val="008A33B7"/>
    <w:rsid w:val="008A3478"/>
    <w:rsid w:val="008A35B5"/>
    <w:rsid w:val="008A3707"/>
    <w:rsid w:val="008A3AC2"/>
    <w:rsid w:val="008A3CE4"/>
    <w:rsid w:val="008A3E30"/>
    <w:rsid w:val="008A3F36"/>
    <w:rsid w:val="008A42EA"/>
    <w:rsid w:val="008A4368"/>
    <w:rsid w:val="008A46A0"/>
    <w:rsid w:val="008A4969"/>
    <w:rsid w:val="008A4B8A"/>
    <w:rsid w:val="008A4CBA"/>
    <w:rsid w:val="008A4F12"/>
    <w:rsid w:val="008A55F3"/>
    <w:rsid w:val="008A5C42"/>
    <w:rsid w:val="008A5C91"/>
    <w:rsid w:val="008A5DAF"/>
    <w:rsid w:val="008A5E21"/>
    <w:rsid w:val="008A5FD1"/>
    <w:rsid w:val="008A6206"/>
    <w:rsid w:val="008A6A78"/>
    <w:rsid w:val="008A6BE9"/>
    <w:rsid w:val="008A7391"/>
    <w:rsid w:val="008A7582"/>
    <w:rsid w:val="008A7613"/>
    <w:rsid w:val="008A789A"/>
    <w:rsid w:val="008A7A78"/>
    <w:rsid w:val="008A7CA0"/>
    <w:rsid w:val="008A7E90"/>
    <w:rsid w:val="008A7F09"/>
    <w:rsid w:val="008A7F1A"/>
    <w:rsid w:val="008B06C8"/>
    <w:rsid w:val="008B0F5C"/>
    <w:rsid w:val="008B10E3"/>
    <w:rsid w:val="008B10E5"/>
    <w:rsid w:val="008B14F8"/>
    <w:rsid w:val="008B17D0"/>
    <w:rsid w:val="008B23B7"/>
    <w:rsid w:val="008B28C8"/>
    <w:rsid w:val="008B2A76"/>
    <w:rsid w:val="008B2C11"/>
    <w:rsid w:val="008B351A"/>
    <w:rsid w:val="008B3540"/>
    <w:rsid w:val="008B3B94"/>
    <w:rsid w:val="008B3C8B"/>
    <w:rsid w:val="008B3DE8"/>
    <w:rsid w:val="008B4016"/>
    <w:rsid w:val="008B413F"/>
    <w:rsid w:val="008B425F"/>
    <w:rsid w:val="008B43D3"/>
    <w:rsid w:val="008B4F1E"/>
    <w:rsid w:val="008B562C"/>
    <w:rsid w:val="008B672B"/>
    <w:rsid w:val="008B6EFB"/>
    <w:rsid w:val="008B6FB7"/>
    <w:rsid w:val="008B7170"/>
    <w:rsid w:val="008B771F"/>
    <w:rsid w:val="008B7C99"/>
    <w:rsid w:val="008B7E59"/>
    <w:rsid w:val="008B7E6C"/>
    <w:rsid w:val="008C0161"/>
    <w:rsid w:val="008C034D"/>
    <w:rsid w:val="008C068F"/>
    <w:rsid w:val="008C081D"/>
    <w:rsid w:val="008C09F2"/>
    <w:rsid w:val="008C0A37"/>
    <w:rsid w:val="008C0AAA"/>
    <w:rsid w:val="008C0C4C"/>
    <w:rsid w:val="008C0FB3"/>
    <w:rsid w:val="008C1C14"/>
    <w:rsid w:val="008C1C5D"/>
    <w:rsid w:val="008C1D8B"/>
    <w:rsid w:val="008C1DC1"/>
    <w:rsid w:val="008C21B5"/>
    <w:rsid w:val="008C2301"/>
    <w:rsid w:val="008C2A21"/>
    <w:rsid w:val="008C2C05"/>
    <w:rsid w:val="008C2FBE"/>
    <w:rsid w:val="008C3019"/>
    <w:rsid w:val="008C360D"/>
    <w:rsid w:val="008C3676"/>
    <w:rsid w:val="008C39B0"/>
    <w:rsid w:val="008C3AE4"/>
    <w:rsid w:val="008C40F7"/>
    <w:rsid w:val="008C4697"/>
    <w:rsid w:val="008C4959"/>
    <w:rsid w:val="008C558D"/>
    <w:rsid w:val="008C5761"/>
    <w:rsid w:val="008C5917"/>
    <w:rsid w:val="008C5931"/>
    <w:rsid w:val="008C5EE6"/>
    <w:rsid w:val="008C6BC5"/>
    <w:rsid w:val="008C6F11"/>
    <w:rsid w:val="008C705B"/>
    <w:rsid w:val="008C73F4"/>
    <w:rsid w:val="008C748B"/>
    <w:rsid w:val="008C769C"/>
    <w:rsid w:val="008C78F2"/>
    <w:rsid w:val="008C7B4C"/>
    <w:rsid w:val="008C7CF6"/>
    <w:rsid w:val="008D0034"/>
    <w:rsid w:val="008D006B"/>
    <w:rsid w:val="008D010B"/>
    <w:rsid w:val="008D0731"/>
    <w:rsid w:val="008D097A"/>
    <w:rsid w:val="008D0E3E"/>
    <w:rsid w:val="008D1119"/>
    <w:rsid w:val="008D1376"/>
    <w:rsid w:val="008D228F"/>
    <w:rsid w:val="008D23DC"/>
    <w:rsid w:val="008D26DE"/>
    <w:rsid w:val="008D2848"/>
    <w:rsid w:val="008D291F"/>
    <w:rsid w:val="008D2980"/>
    <w:rsid w:val="008D29A2"/>
    <w:rsid w:val="008D2AA4"/>
    <w:rsid w:val="008D2E2C"/>
    <w:rsid w:val="008D3132"/>
    <w:rsid w:val="008D3CD1"/>
    <w:rsid w:val="008D3D43"/>
    <w:rsid w:val="008D3D5C"/>
    <w:rsid w:val="008D3E93"/>
    <w:rsid w:val="008D3F96"/>
    <w:rsid w:val="008D43B2"/>
    <w:rsid w:val="008D4421"/>
    <w:rsid w:val="008D47FC"/>
    <w:rsid w:val="008D4BAE"/>
    <w:rsid w:val="008D4EFC"/>
    <w:rsid w:val="008D509C"/>
    <w:rsid w:val="008D516F"/>
    <w:rsid w:val="008D5377"/>
    <w:rsid w:val="008D5664"/>
    <w:rsid w:val="008D5850"/>
    <w:rsid w:val="008D5D89"/>
    <w:rsid w:val="008D5FC7"/>
    <w:rsid w:val="008D61CE"/>
    <w:rsid w:val="008D63E0"/>
    <w:rsid w:val="008D653B"/>
    <w:rsid w:val="008D675A"/>
    <w:rsid w:val="008D6D40"/>
    <w:rsid w:val="008D72B7"/>
    <w:rsid w:val="008D72C7"/>
    <w:rsid w:val="008D7323"/>
    <w:rsid w:val="008D7340"/>
    <w:rsid w:val="008D762E"/>
    <w:rsid w:val="008D7892"/>
    <w:rsid w:val="008D7B34"/>
    <w:rsid w:val="008D7B59"/>
    <w:rsid w:val="008D7B6D"/>
    <w:rsid w:val="008D7B83"/>
    <w:rsid w:val="008D7C0D"/>
    <w:rsid w:val="008E0022"/>
    <w:rsid w:val="008E0192"/>
    <w:rsid w:val="008E08E8"/>
    <w:rsid w:val="008E0901"/>
    <w:rsid w:val="008E0C05"/>
    <w:rsid w:val="008E0CAB"/>
    <w:rsid w:val="008E0D0A"/>
    <w:rsid w:val="008E112B"/>
    <w:rsid w:val="008E13D0"/>
    <w:rsid w:val="008E1574"/>
    <w:rsid w:val="008E18B6"/>
    <w:rsid w:val="008E18DF"/>
    <w:rsid w:val="008E1B14"/>
    <w:rsid w:val="008E1EFA"/>
    <w:rsid w:val="008E220F"/>
    <w:rsid w:val="008E241B"/>
    <w:rsid w:val="008E26E3"/>
    <w:rsid w:val="008E295A"/>
    <w:rsid w:val="008E2C1A"/>
    <w:rsid w:val="008E2CCC"/>
    <w:rsid w:val="008E2D4F"/>
    <w:rsid w:val="008E2DE1"/>
    <w:rsid w:val="008E317B"/>
    <w:rsid w:val="008E32CE"/>
    <w:rsid w:val="008E36FA"/>
    <w:rsid w:val="008E38F1"/>
    <w:rsid w:val="008E39C5"/>
    <w:rsid w:val="008E39DD"/>
    <w:rsid w:val="008E39F0"/>
    <w:rsid w:val="008E3E1F"/>
    <w:rsid w:val="008E3FE9"/>
    <w:rsid w:val="008E40DA"/>
    <w:rsid w:val="008E40EB"/>
    <w:rsid w:val="008E419A"/>
    <w:rsid w:val="008E42EC"/>
    <w:rsid w:val="008E4471"/>
    <w:rsid w:val="008E44A6"/>
    <w:rsid w:val="008E4662"/>
    <w:rsid w:val="008E466E"/>
    <w:rsid w:val="008E470F"/>
    <w:rsid w:val="008E4EA3"/>
    <w:rsid w:val="008E4F44"/>
    <w:rsid w:val="008E51E3"/>
    <w:rsid w:val="008E5668"/>
    <w:rsid w:val="008E566E"/>
    <w:rsid w:val="008E5A7B"/>
    <w:rsid w:val="008E5CE8"/>
    <w:rsid w:val="008E60EE"/>
    <w:rsid w:val="008E6348"/>
    <w:rsid w:val="008E6728"/>
    <w:rsid w:val="008E6782"/>
    <w:rsid w:val="008E689E"/>
    <w:rsid w:val="008E6B23"/>
    <w:rsid w:val="008E6B2C"/>
    <w:rsid w:val="008E6C36"/>
    <w:rsid w:val="008E6D55"/>
    <w:rsid w:val="008E71BF"/>
    <w:rsid w:val="008E7435"/>
    <w:rsid w:val="008E76CE"/>
    <w:rsid w:val="008E7B65"/>
    <w:rsid w:val="008E7FB6"/>
    <w:rsid w:val="008F0441"/>
    <w:rsid w:val="008F0E87"/>
    <w:rsid w:val="008F0F58"/>
    <w:rsid w:val="008F1602"/>
    <w:rsid w:val="008F164E"/>
    <w:rsid w:val="008F1691"/>
    <w:rsid w:val="008F16F9"/>
    <w:rsid w:val="008F175F"/>
    <w:rsid w:val="008F17A4"/>
    <w:rsid w:val="008F1F25"/>
    <w:rsid w:val="008F2069"/>
    <w:rsid w:val="008F2600"/>
    <w:rsid w:val="008F26A9"/>
    <w:rsid w:val="008F2C2E"/>
    <w:rsid w:val="008F2DA9"/>
    <w:rsid w:val="008F32CA"/>
    <w:rsid w:val="008F38D0"/>
    <w:rsid w:val="008F3A4B"/>
    <w:rsid w:val="008F3C05"/>
    <w:rsid w:val="008F41CB"/>
    <w:rsid w:val="008F4360"/>
    <w:rsid w:val="008F4442"/>
    <w:rsid w:val="008F4634"/>
    <w:rsid w:val="008F49EE"/>
    <w:rsid w:val="008F4CC9"/>
    <w:rsid w:val="008F4F89"/>
    <w:rsid w:val="008F5104"/>
    <w:rsid w:val="008F5193"/>
    <w:rsid w:val="008F550E"/>
    <w:rsid w:val="008F5771"/>
    <w:rsid w:val="008F5BCF"/>
    <w:rsid w:val="008F5C2E"/>
    <w:rsid w:val="008F62EF"/>
    <w:rsid w:val="008F6501"/>
    <w:rsid w:val="008F6736"/>
    <w:rsid w:val="008F732A"/>
    <w:rsid w:val="008F7492"/>
    <w:rsid w:val="008F75C4"/>
    <w:rsid w:val="008F75FA"/>
    <w:rsid w:val="008F78DA"/>
    <w:rsid w:val="008F7B81"/>
    <w:rsid w:val="0090016F"/>
    <w:rsid w:val="009004DA"/>
    <w:rsid w:val="009007B6"/>
    <w:rsid w:val="00900BAC"/>
    <w:rsid w:val="00900DD2"/>
    <w:rsid w:val="00901786"/>
    <w:rsid w:val="00901B46"/>
    <w:rsid w:val="00901FF4"/>
    <w:rsid w:val="00902085"/>
    <w:rsid w:val="00902644"/>
    <w:rsid w:val="00902A23"/>
    <w:rsid w:val="00902AC2"/>
    <w:rsid w:val="00902C84"/>
    <w:rsid w:val="00903623"/>
    <w:rsid w:val="00903870"/>
    <w:rsid w:val="00903E69"/>
    <w:rsid w:val="009041E2"/>
    <w:rsid w:val="00904761"/>
    <w:rsid w:val="00905054"/>
    <w:rsid w:val="009053B5"/>
    <w:rsid w:val="00905B69"/>
    <w:rsid w:val="009061C0"/>
    <w:rsid w:val="00906306"/>
    <w:rsid w:val="009063D9"/>
    <w:rsid w:val="0090649F"/>
    <w:rsid w:val="0090657B"/>
    <w:rsid w:val="0090669E"/>
    <w:rsid w:val="00906B6E"/>
    <w:rsid w:val="00906DF6"/>
    <w:rsid w:val="00906E03"/>
    <w:rsid w:val="00906E74"/>
    <w:rsid w:val="009073AC"/>
    <w:rsid w:val="009077F5"/>
    <w:rsid w:val="0090792F"/>
    <w:rsid w:val="0090799D"/>
    <w:rsid w:val="00907B26"/>
    <w:rsid w:val="00907C5B"/>
    <w:rsid w:val="00910188"/>
    <w:rsid w:val="0091049B"/>
    <w:rsid w:val="0091062A"/>
    <w:rsid w:val="00910AF3"/>
    <w:rsid w:val="00910CA5"/>
    <w:rsid w:val="009116CB"/>
    <w:rsid w:val="009118A8"/>
    <w:rsid w:val="00912161"/>
    <w:rsid w:val="00912219"/>
    <w:rsid w:val="00912297"/>
    <w:rsid w:val="0091232C"/>
    <w:rsid w:val="0091235D"/>
    <w:rsid w:val="009129EF"/>
    <w:rsid w:val="00912A8E"/>
    <w:rsid w:val="00912AEA"/>
    <w:rsid w:val="00912DF8"/>
    <w:rsid w:val="00912E4A"/>
    <w:rsid w:val="00912E9B"/>
    <w:rsid w:val="00912ED1"/>
    <w:rsid w:val="0091304C"/>
    <w:rsid w:val="009133FB"/>
    <w:rsid w:val="0091396F"/>
    <w:rsid w:val="009139F9"/>
    <w:rsid w:val="00913AE0"/>
    <w:rsid w:val="00913DF6"/>
    <w:rsid w:val="00913EEF"/>
    <w:rsid w:val="00914932"/>
    <w:rsid w:val="00914AD2"/>
    <w:rsid w:val="00914E8E"/>
    <w:rsid w:val="009151CB"/>
    <w:rsid w:val="009153FB"/>
    <w:rsid w:val="009158BC"/>
    <w:rsid w:val="00915920"/>
    <w:rsid w:val="00915A69"/>
    <w:rsid w:val="00915CE4"/>
    <w:rsid w:val="00915D1F"/>
    <w:rsid w:val="00916388"/>
    <w:rsid w:val="009163BA"/>
    <w:rsid w:val="00916735"/>
    <w:rsid w:val="0091755F"/>
    <w:rsid w:val="0091763A"/>
    <w:rsid w:val="00917686"/>
    <w:rsid w:val="009179EC"/>
    <w:rsid w:val="0092009A"/>
    <w:rsid w:val="00920409"/>
    <w:rsid w:val="00920729"/>
    <w:rsid w:val="0092099E"/>
    <w:rsid w:val="00921089"/>
    <w:rsid w:val="0092127A"/>
    <w:rsid w:val="009212C2"/>
    <w:rsid w:val="00921494"/>
    <w:rsid w:val="00921557"/>
    <w:rsid w:val="009215DD"/>
    <w:rsid w:val="0092194F"/>
    <w:rsid w:val="00921CD1"/>
    <w:rsid w:val="00922E07"/>
    <w:rsid w:val="00922F57"/>
    <w:rsid w:val="0092350E"/>
    <w:rsid w:val="0092368D"/>
    <w:rsid w:val="00923945"/>
    <w:rsid w:val="0092394C"/>
    <w:rsid w:val="00923B16"/>
    <w:rsid w:val="00923D10"/>
    <w:rsid w:val="009240BD"/>
    <w:rsid w:val="0092441C"/>
    <w:rsid w:val="00924AAD"/>
    <w:rsid w:val="00924AE3"/>
    <w:rsid w:val="00924C4D"/>
    <w:rsid w:val="00924DF9"/>
    <w:rsid w:val="009251B2"/>
    <w:rsid w:val="009252AA"/>
    <w:rsid w:val="00925345"/>
    <w:rsid w:val="009253C4"/>
    <w:rsid w:val="009254C2"/>
    <w:rsid w:val="00925607"/>
    <w:rsid w:val="009259B7"/>
    <w:rsid w:val="00925A69"/>
    <w:rsid w:val="00925AF6"/>
    <w:rsid w:val="00925B5B"/>
    <w:rsid w:val="00925D19"/>
    <w:rsid w:val="00925D6E"/>
    <w:rsid w:val="00925E28"/>
    <w:rsid w:val="00925E5A"/>
    <w:rsid w:val="00926311"/>
    <w:rsid w:val="00926667"/>
    <w:rsid w:val="00926925"/>
    <w:rsid w:val="0092699B"/>
    <w:rsid w:val="0092699D"/>
    <w:rsid w:val="009269B6"/>
    <w:rsid w:val="00926A48"/>
    <w:rsid w:val="009270F9"/>
    <w:rsid w:val="0092723E"/>
    <w:rsid w:val="00927380"/>
    <w:rsid w:val="0092752D"/>
    <w:rsid w:val="009276A4"/>
    <w:rsid w:val="00927958"/>
    <w:rsid w:val="00927AB9"/>
    <w:rsid w:val="00927C27"/>
    <w:rsid w:val="00927FED"/>
    <w:rsid w:val="0093010E"/>
    <w:rsid w:val="00930136"/>
    <w:rsid w:val="009302C6"/>
    <w:rsid w:val="0093030E"/>
    <w:rsid w:val="0093055C"/>
    <w:rsid w:val="0093073E"/>
    <w:rsid w:val="009307AC"/>
    <w:rsid w:val="00930B60"/>
    <w:rsid w:val="00930D44"/>
    <w:rsid w:val="009312AE"/>
    <w:rsid w:val="00931489"/>
    <w:rsid w:val="00931E9B"/>
    <w:rsid w:val="00932460"/>
    <w:rsid w:val="00932624"/>
    <w:rsid w:val="00932D22"/>
    <w:rsid w:val="00932E76"/>
    <w:rsid w:val="00933084"/>
    <w:rsid w:val="00933547"/>
    <w:rsid w:val="009335AC"/>
    <w:rsid w:val="009336B3"/>
    <w:rsid w:val="009336FB"/>
    <w:rsid w:val="00933C74"/>
    <w:rsid w:val="00934028"/>
    <w:rsid w:val="009346E0"/>
    <w:rsid w:val="0093493F"/>
    <w:rsid w:val="00935124"/>
    <w:rsid w:val="009352AF"/>
    <w:rsid w:val="00935595"/>
    <w:rsid w:val="00935761"/>
    <w:rsid w:val="009359D8"/>
    <w:rsid w:val="00935BC0"/>
    <w:rsid w:val="00935DEB"/>
    <w:rsid w:val="00935F76"/>
    <w:rsid w:val="0093608B"/>
    <w:rsid w:val="0093675D"/>
    <w:rsid w:val="00936A08"/>
    <w:rsid w:val="00936A50"/>
    <w:rsid w:val="00936AF7"/>
    <w:rsid w:val="0093741D"/>
    <w:rsid w:val="009379CE"/>
    <w:rsid w:val="00937B99"/>
    <w:rsid w:val="00937FCD"/>
    <w:rsid w:val="009400A2"/>
    <w:rsid w:val="009403D7"/>
    <w:rsid w:val="00940472"/>
    <w:rsid w:val="0094063E"/>
    <w:rsid w:val="009406CD"/>
    <w:rsid w:val="009407ED"/>
    <w:rsid w:val="00940A63"/>
    <w:rsid w:val="00940DF3"/>
    <w:rsid w:val="0094137B"/>
    <w:rsid w:val="009413EF"/>
    <w:rsid w:val="009418B5"/>
    <w:rsid w:val="009419F6"/>
    <w:rsid w:val="00941E2D"/>
    <w:rsid w:val="0094203E"/>
    <w:rsid w:val="0094226E"/>
    <w:rsid w:val="009427D3"/>
    <w:rsid w:val="00942B8F"/>
    <w:rsid w:val="00942D6E"/>
    <w:rsid w:val="00942DCA"/>
    <w:rsid w:val="009430B6"/>
    <w:rsid w:val="009432C7"/>
    <w:rsid w:val="00943696"/>
    <w:rsid w:val="00944015"/>
    <w:rsid w:val="00944181"/>
    <w:rsid w:val="009441AF"/>
    <w:rsid w:val="0094429E"/>
    <w:rsid w:val="0094458E"/>
    <w:rsid w:val="00944816"/>
    <w:rsid w:val="00944966"/>
    <w:rsid w:val="00944CE3"/>
    <w:rsid w:val="00944CFE"/>
    <w:rsid w:val="00944FBD"/>
    <w:rsid w:val="009451B5"/>
    <w:rsid w:val="00945373"/>
    <w:rsid w:val="00945673"/>
    <w:rsid w:val="009456C2"/>
    <w:rsid w:val="0094596C"/>
    <w:rsid w:val="00945A56"/>
    <w:rsid w:val="00945C88"/>
    <w:rsid w:val="00945D52"/>
    <w:rsid w:val="00945EC7"/>
    <w:rsid w:val="00945FC2"/>
    <w:rsid w:val="009460F9"/>
    <w:rsid w:val="009461DE"/>
    <w:rsid w:val="00946425"/>
    <w:rsid w:val="0094673C"/>
    <w:rsid w:val="00946853"/>
    <w:rsid w:val="009468BA"/>
    <w:rsid w:val="00946CB4"/>
    <w:rsid w:val="00946F19"/>
    <w:rsid w:val="00946F75"/>
    <w:rsid w:val="00947025"/>
    <w:rsid w:val="00947346"/>
    <w:rsid w:val="00947348"/>
    <w:rsid w:val="00947421"/>
    <w:rsid w:val="0094772C"/>
    <w:rsid w:val="00947A69"/>
    <w:rsid w:val="00947B6F"/>
    <w:rsid w:val="00947BFB"/>
    <w:rsid w:val="00947D75"/>
    <w:rsid w:val="00947ECC"/>
    <w:rsid w:val="00950306"/>
    <w:rsid w:val="009505EC"/>
    <w:rsid w:val="00950642"/>
    <w:rsid w:val="00950A23"/>
    <w:rsid w:val="00950EDF"/>
    <w:rsid w:val="00950F6E"/>
    <w:rsid w:val="00950FC0"/>
    <w:rsid w:val="00951252"/>
    <w:rsid w:val="00951870"/>
    <w:rsid w:val="0095199A"/>
    <w:rsid w:val="00951ED1"/>
    <w:rsid w:val="00951EDD"/>
    <w:rsid w:val="0095232E"/>
    <w:rsid w:val="00952742"/>
    <w:rsid w:val="00952745"/>
    <w:rsid w:val="009527BC"/>
    <w:rsid w:val="00952A61"/>
    <w:rsid w:val="00952B1F"/>
    <w:rsid w:val="00952DBD"/>
    <w:rsid w:val="00952E2D"/>
    <w:rsid w:val="00952F5A"/>
    <w:rsid w:val="009530BF"/>
    <w:rsid w:val="0095336F"/>
    <w:rsid w:val="0095340F"/>
    <w:rsid w:val="0095379F"/>
    <w:rsid w:val="00953A6F"/>
    <w:rsid w:val="00953A86"/>
    <w:rsid w:val="00953FB9"/>
    <w:rsid w:val="009540F2"/>
    <w:rsid w:val="0095410E"/>
    <w:rsid w:val="00954115"/>
    <w:rsid w:val="0095415F"/>
    <w:rsid w:val="0095423E"/>
    <w:rsid w:val="00954703"/>
    <w:rsid w:val="0095477C"/>
    <w:rsid w:val="009549EC"/>
    <w:rsid w:val="00954CD3"/>
    <w:rsid w:val="00954E6E"/>
    <w:rsid w:val="00954ED5"/>
    <w:rsid w:val="00955078"/>
    <w:rsid w:val="00955248"/>
    <w:rsid w:val="009552E4"/>
    <w:rsid w:val="00955363"/>
    <w:rsid w:val="009553D0"/>
    <w:rsid w:val="009553D6"/>
    <w:rsid w:val="00955575"/>
    <w:rsid w:val="009558B3"/>
    <w:rsid w:val="00955BB9"/>
    <w:rsid w:val="00955F3C"/>
    <w:rsid w:val="009561AF"/>
    <w:rsid w:val="00956C5F"/>
    <w:rsid w:val="00956F0D"/>
    <w:rsid w:val="00956F90"/>
    <w:rsid w:val="00956FB7"/>
    <w:rsid w:val="00956FE3"/>
    <w:rsid w:val="009570F0"/>
    <w:rsid w:val="009571ED"/>
    <w:rsid w:val="00957278"/>
    <w:rsid w:val="009572E6"/>
    <w:rsid w:val="00957412"/>
    <w:rsid w:val="009575A1"/>
    <w:rsid w:val="00957665"/>
    <w:rsid w:val="00957DC6"/>
    <w:rsid w:val="00957DFB"/>
    <w:rsid w:val="009602C2"/>
    <w:rsid w:val="0096057B"/>
    <w:rsid w:val="00960831"/>
    <w:rsid w:val="0096092F"/>
    <w:rsid w:val="00960A22"/>
    <w:rsid w:val="0096107D"/>
    <w:rsid w:val="00961202"/>
    <w:rsid w:val="00961640"/>
    <w:rsid w:val="00961DC8"/>
    <w:rsid w:val="00962072"/>
    <w:rsid w:val="00962A18"/>
    <w:rsid w:val="00962E6D"/>
    <w:rsid w:val="0096304B"/>
    <w:rsid w:val="0096309B"/>
    <w:rsid w:val="00963160"/>
    <w:rsid w:val="009631C3"/>
    <w:rsid w:val="009634FD"/>
    <w:rsid w:val="00963519"/>
    <w:rsid w:val="00963584"/>
    <w:rsid w:val="00963A22"/>
    <w:rsid w:val="0096413C"/>
    <w:rsid w:val="00964211"/>
    <w:rsid w:val="00964851"/>
    <w:rsid w:val="00964A24"/>
    <w:rsid w:val="00964AE8"/>
    <w:rsid w:val="00964B11"/>
    <w:rsid w:val="00964C31"/>
    <w:rsid w:val="00964FFD"/>
    <w:rsid w:val="009650F3"/>
    <w:rsid w:val="009651BD"/>
    <w:rsid w:val="0096520D"/>
    <w:rsid w:val="00965326"/>
    <w:rsid w:val="0096541A"/>
    <w:rsid w:val="009654E6"/>
    <w:rsid w:val="00965BCF"/>
    <w:rsid w:val="00965C8A"/>
    <w:rsid w:val="00965DC7"/>
    <w:rsid w:val="0096612F"/>
    <w:rsid w:val="00966565"/>
    <w:rsid w:val="0096678F"/>
    <w:rsid w:val="009667A0"/>
    <w:rsid w:val="009668DB"/>
    <w:rsid w:val="009669D9"/>
    <w:rsid w:val="00966B19"/>
    <w:rsid w:val="00966B3F"/>
    <w:rsid w:val="009673FF"/>
    <w:rsid w:val="00967418"/>
    <w:rsid w:val="00967649"/>
    <w:rsid w:val="00967E19"/>
    <w:rsid w:val="00970042"/>
    <w:rsid w:val="009701A0"/>
    <w:rsid w:val="009703BE"/>
    <w:rsid w:val="00970408"/>
    <w:rsid w:val="00970578"/>
    <w:rsid w:val="00970C83"/>
    <w:rsid w:val="00970DC3"/>
    <w:rsid w:val="00970EB0"/>
    <w:rsid w:val="00970EE1"/>
    <w:rsid w:val="0097142A"/>
    <w:rsid w:val="0097160F"/>
    <w:rsid w:val="00971876"/>
    <w:rsid w:val="009719E2"/>
    <w:rsid w:val="00971C74"/>
    <w:rsid w:val="00971CF9"/>
    <w:rsid w:val="00972078"/>
    <w:rsid w:val="009725E2"/>
    <w:rsid w:val="00972B8F"/>
    <w:rsid w:val="009730EE"/>
    <w:rsid w:val="0097347F"/>
    <w:rsid w:val="00973C11"/>
    <w:rsid w:val="00973C35"/>
    <w:rsid w:val="00973E82"/>
    <w:rsid w:val="00974167"/>
    <w:rsid w:val="009741CF"/>
    <w:rsid w:val="009743FD"/>
    <w:rsid w:val="00974478"/>
    <w:rsid w:val="009745D8"/>
    <w:rsid w:val="00974945"/>
    <w:rsid w:val="00975508"/>
    <w:rsid w:val="00975DE2"/>
    <w:rsid w:val="00975FAA"/>
    <w:rsid w:val="00976295"/>
    <w:rsid w:val="009766A0"/>
    <w:rsid w:val="00976778"/>
    <w:rsid w:val="00976BB3"/>
    <w:rsid w:val="00976E78"/>
    <w:rsid w:val="00976E91"/>
    <w:rsid w:val="00977107"/>
    <w:rsid w:val="0097781C"/>
    <w:rsid w:val="009779C6"/>
    <w:rsid w:val="009803FC"/>
    <w:rsid w:val="0098066D"/>
    <w:rsid w:val="009809C8"/>
    <w:rsid w:val="0098102D"/>
    <w:rsid w:val="00981185"/>
    <w:rsid w:val="00981773"/>
    <w:rsid w:val="00981A70"/>
    <w:rsid w:val="009821FC"/>
    <w:rsid w:val="009823B7"/>
    <w:rsid w:val="009823E2"/>
    <w:rsid w:val="0098274F"/>
    <w:rsid w:val="00982BF6"/>
    <w:rsid w:val="00982E83"/>
    <w:rsid w:val="00982FD4"/>
    <w:rsid w:val="009833B5"/>
    <w:rsid w:val="00983418"/>
    <w:rsid w:val="0098350F"/>
    <w:rsid w:val="0098360D"/>
    <w:rsid w:val="00983763"/>
    <w:rsid w:val="00983832"/>
    <w:rsid w:val="00983E94"/>
    <w:rsid w:val="00983EEC"/>
    <w:rsid w:val="009843EF"/>
    <w:rsid w:val="009844AB"/>
    <w:rsid w:val="00984875"/>
    <w:rsid w:val="00984A88"/>
    <w:rsid w:val="00984D04"/>
    <w:rsid w:val="00984DD3"/>
    <w:rsid w:val="00985597"/>
    <w:rsid w:val="0098566C"/>
    <w:rsid w:val="0098602F"/>
    <w:rsid w:val="00986327"/>
    <w:rsid w:val="00986369"/>
    <w:rsid w:val="00986489"/>
    <w:rsid w:val="00986EB4"/>
    <w:rsid w:val="009870CD"/>
    <w:rsid w:val="00987288"/>
    <w:rsid w:val="009872CB"/>
    <w:rsid w:val="009879C1"/>
    <w:rsid w:val="00990165"/>
    <w:rsid w:val="009903EA"/>
    <w:rsid w:val="00990487"/>
    <w:rsid w:val="00990768"/>
    <w:rsid w:val="00990D09"/>
    <w:rsid w:val="00990EAC"/>
    <w:rsid w:val="00990EB7"/>
    <w:rsid w:val="0099138D"/>
    <w:rsid w:val="0099197F"/>
    <w:rsid w:val="00991A52"/>
    <w:rsid w:val="00991F6F"/>
    <w:rsid w:val="00992332"/>
    <w:rsid w:val="009929C6"/>
    <w:rsid w:val="00992A13"/>
    <w:rsid w:val="00992F41"/>
    <w:rsid w:val="0099314E"/>
    <w:rsid w:val="0099324E"/>
    <w:rsid w:val="009935F9"/>
    <w:rsid w:val="00993695"/>
    <w:rsid w:val="009939FD"/>
    <w:rsid w:val="00993E1E"/>
    <w:rsid w:val="00993E7D"/>
    <w:rsid w:val="00993F6D"/>
    <w:rsid w:val="009943E5"/>
    <w:rsid w:val="0099475B"/>
    <w:rsid w:val="00994795"/>
    <w:rsid w:val="00994977"/>
    <w:rsid w:val="00994A5F"/>
    <w:rsid w:val="00994AC3"/>
    <w:rsid w:val="00994BDA"/>
    <w:rsid w:val="00994E1E"/>
    <w:rsid w:val="00995105"/>
    <w:rsid w:val="0099543E"/>
    <w:rsid w:val="009955F5"/>
    <w:rsid w:val="0099586A"/>
    <w:rsid w:val="00995CFB"/>
    <w:rsid w:val="00995D95"/>
    <w:rsid w:val="00996022"/>
    <w:rsid w:val="009961CA"/>
    <w:rsid w:val="0099630B"/>
    <w:rsid w:val="00996473"/>
    <w:rsid w:val="0099662A"/>
    <w:rsid w:val="00996B52"/>
    <w:rsid w:val="00996C93"/>
    <w:rsid w:val="00996CBE"/>
    <w:rsid w:val="00996E4F"/>
    <w:rsid w:val="0099714C"/>
    <w:rsid w:val="009973FE"/>
    <w:rsid w:val="009976BE"/>
    <w:rsid w:val="009976C1"/>
    <w:rsid w:val="0099794A"/>
    <w:rsid w:val="009A0016"/>
    <w:rsid w:val="009A0504"/>
    <w:rsid w:val="009A0824"/>
    <w:rsid w:val="009A0842"/>
    <w:rsid w:val="009A0899"/>
    <w:rsid w:val="009A08BB"/>
    <w:rsid w:val="009A09E3"/>
    <w:rsid w:val="009A0B2A"/>
    <w:rsid w:val="009A0B4C"/>
    <w:rsid w:val="009A0E85"/>
    <w:rsid w:val="009A0E9F"/>
    <w:rsid w:val="009A1217"/>
    <w:rsid w:val="009A1273"/>
    <w:rsid w:val="009A13A8"/>
    <w:rsid w:val="009A177E"/>
    <w:rsid w:val="009A1B91"/>
    <w:rsid w:val="009A2BC3"/>
    <w:rsid w:val="009A32E1"/>
    <w:rsid w:val="009A3BDA"/>
    <w:rsid w:val="009A3BE9"/>
    <w:rsid w:val="009A4113"/>
    <w:rsid w:val="009A44D9"/>
    <w:rsid w:val="009A5307"/>
    <w:rsid w:val="009A5799"/>
    <w:rsid w:val="009A5C34"/>
    <w:rsid w:val="009A5E92"/>
    <w:rsid w:val="009A602B"/>
    <w:rsid w:val="009A60FF"/>
    <w:rsid w:val="009A61FD"/>
    <w:rsid w:val="009A6423"/>
    <w:rsid w:val="009A67F9"/>
    <w:rsid w:val="009A68F8"/>
    <w:rsid w:val="009A6902"/>
    <w:rsid w:val="009A6945"/>
    <w:rsid w:val="009A6A4C"/>
    <w:rsid w:val="009A73EF"/>
    <w:rsid w:val="009A7874"/>
    <w:rsid w:val="009A78DB"/>
    <w:rsid w:val="009A7F51"/>
    <w:rsid w:val="009A7FA8"/>
    <w:rsid w:val="009B06D8"/>
    <w:rsid w:val="009B06F0"/>
    <w:rsid w:val="009B0896"/>
    <w:rsid w:val="009B0B0C"/>
    <w:rsid w:val="009B0C46"/>
    <w:rsid w:val="009B0F72"/>
    <w:rsid w:val="009B1481"/>
    <w:rsid w:val="009B15F3"/>
    <w:rsid w:val="009B1E0F"/>
    <w:rsid w:val="009B1EF9"/>
    <w:rsid w:val="009B2106"/>
    <w:rsid w:val="009B2248"/>
    <w:rsid w:val="009B25E5"/>
    <w:rsid w:val="009B26B9"/>
    <w:rsid w:val="009B274A"/>
    <w:rsid w:val="009B274B"/>
    <w:rsid w:val="009B2798"/>
    <w:rsid w:val="009B281E"/>
    <w:rsid w:val="009B2D0D"/>
    <w:rsid w:val="009B2F8A"/>
    <w:rsid w:val="009B3498"/>
    <w:rsid w:val="009B384A"/>
    <w:rsid w:val="009B3BAE"/>
    <w:rsid w:val="009B3EB9"/>
    <w:rsid w:val="009B4040"/>
    <w:rsid w:val="009B4850"/>
    <w:rsid w:val="009B4A06"/>
    <w:rsid w:val="009B4E8F"/>
    <w:rsid w:val="009B4EB1"/>
    <w:rsid w:val="009B52A9"/>
    <w:rsid w:val="009B57DD"/>
    <w:rsid w:val="009B583F"/>
    <w:rsid w:val="009B61A9"/>
    <w:rsid w:val="009B62AE"/>
    <w:rsid w:val="009B63F9"/>
    <w:rsid w:val="009B67C9"/>
    <w:rsid w:val="009B6E03"/>
    <w:rsid w:val="009B6EF2"/>
    <w:rsid w:val="009B7070"/>
    <w:rsid w:val="009B71DE"/>
    <w:rsid w:val="009B7880"/>
    <w:rsid w:val="009B7BC2"/>
    <w:rsid w:val="009C000E"/>
    <w:rsid w:val="009C07C3"/>
    <w:rsid w:val="009C09F7"/>
    <w:rsid w:val="009C0ABA"/>
    <w:rsid w:val="009C1215"/>
    <w:rsid w:val="009C17D9"/>
    <w:rsid w:val="009C2194"/>
    <w:rsid w:val="009C2647"/>
    <w:rsid w:val="009C2685"/>
    <w:rsid w:val="009C26E2"/>
    <w:rsid w:val="009C27D9"/>
    <w:rsid w:val="009C2AA0"/>
    <w:rsid w:val="009C2C56"/>
    <w:rsid w:val="009C2F24"/>
    <w:rsid w:val="009C3428"/>
    <w:rsid w:val="009C34D9"/>
    <w:rsid w:val="009C361C"/>
    <w:rsid w:val="009C3797"/>
    <w:rsid w:val="009C3E34"/>
    <w:rsid w:val="009C404A"/>
    <w:rsid w:val="009C4205"/>
    <w:rsid w:val="009C44CB"/>
    <w:rsid w:val="009C464A"/>
    <w:rsid w:val="009C4702"/>
    <w:rsid w:val="009C4ADB"/>
    <w:rsid w:val="009C4DB4"/>
    <w:rsid w:val="009C5047"/>
    <w:rsid w:val="009C58FC"/>
    <w:rsid w:val="009C60AE"/>
    <w:rsid w:val="009C616A"/>
    <w:rsid w:val="009C67DD"/>
    <w:rsid w:val="009C6993"/>
    <w:rsid w:val="009C6BD6"/>
    <w:rsid w:val="009C6F2E"/>
    <w:rsid w:val="009C7A8F"/>
    <w:rsid w:val="009C7C03"/>
    <w:rsid w:val="009C7D9B"/>
    <w:rsid w:val="009D0567"/>
    <w:rsid w:val="009D0634"/>
    <w:rsid w:val="009D07EE"/>
    <w:rsid w:val="009D081A"/>
    <w:rsid w:val="009D0D2E"/>
    <w:rsid w:val="009D0F66"/>
    <w:rsid w:val="009D11F2"/>
    <w:rsid w:val="009D1C5C"/>
    <w:rsid w:val="009D1E16"/>
    <w:rsid w:val="009D21DA"/>
    <w:rsid w:val="009D2367"/>
    <w:rsid w:val="009D241A"/>
    <w:rsid w:val="009D2832"/>
    <w:rsid w:val="009D28E8"/>
    <w:rsid w:val="009D2B0D"/>
    <w:rsid w:val="009D2EF2"/>
    <w:rsid w:val="009D2FEF"/>
    <w:rsid w:val="009D3302"/>
    <w:rsid w:val="009D3395"/>
    <w:rsid w:val="009D34AC"/>
    <w:rsid w:val="009D3587"/>
    <w:rsid w:val="009D38E5"/>
    <w:rsid w:val="009D3915"/>
    <w:rsid w:val="009D3BE4"/>
    <w:rsid w:val="009D4250"/>
    <w:rsid w:val="009D4381"/>
    <w:rsid w:val="009D450A"/>
    <w:rsid w:val="009D466C"/>
    <w:rsid w:val="009D48E7"/>
    <w:rsid w:val="009D4D14"/>
    <w:rsid w:val="009D506C"/>
    <w:rsid w:val="009D5401"/>
    <w:rsid w:val="009D5484"/>
    <w:rsid w:val="009D54E9"/>
    <w:rsid w:val="009D5729"/>
    <w:rsid w:val="009D5AEA"/>
    <w:rsid w:val="009D5C3C"/>
    <w:rsid w:val="009D5CAB"/>
    <w:rsid w:val="009D5CD7"/>
    <w:rsid w:val="009D604F"/>
    <w:rsid w:val="009D60ED"/>
    <w:rsid w:val="009D6124"/>
    <w:rsid w:val="009D627B"/>
    <w:rsid w:val="009D62BE"/>
    <w:rsid w:val="009D6466"/>
    <w:rsid w:val="009D6563"/>
    <w:rsid w:val="009D6578"/>
    <w:rsid w:val="009D65A9"/>
    <w:rsid w:val="009D669C"/>
    <w:rsid w:val="009D6754"/>
    <w:rsid w:val="009D67F6"/>
    <w:rsid w:val="009D68AB"/>
    <w:rsid w:val="009D6BDC"/>
    <w:rsid w:val="009D6FF0"/>
    <w:rsid w:val="009D709E"/>
    <w:rsid w:val="009D776E"/>
    <w:rsid w:val="009D7914"/>
    <w:rsid w:val="009D7933"/>
    <w:rsid w:val="009D7FDD"/>
    <w:rsid w:val="009E00A6"/>
    <w:rsid w:val="009E01C0"/>
    <w:rsid w:val="009E0254"/>
    <w:rsid w:val="009E056B"/>
    <w:rsid w:val="009E0992"/>
    <w:rsid w:val="009E09C1"/>
    <w:rsid w:val="009E0CA6"/>
    <w:rsid w:val="009E0DD1"/>
    <w:rsid w:val="009E0DDC"/>
    <w:rsid w:val="009E0EC6"/>
    <w:rsid w:val="009E0F3E"/>
    <w:rsid w:val="009E1054"/>
    <w:rsid w:val="009E1140"/>
    <w:rsid w:val="009E126E"/>
    <w:rsid w:val="009E127D"/>
    <w:rsid w:val="009E12BF"/>
    <w:rsid w:val="009E1C0C"/>
    <w:rsid w:val="009E1C1A"/>
    <w:rsid w:val="009E1F5E"/>
    <w:rsid w:val="009E2090"/>
    <w:rsid w:val="009E29D3"/>
    <w:rsid w:val="009E2BBA"/>
    <w:rsid w:val="009E2DED"/>
    <w:rsid w:val="009E3258"/>
    <w:rsid w:val="009E3B7E"/>
    <w:rsid w:val="009E3BF0"/>
    <w:rsid w:val="009E411B"/>
    <w:rsid w:val="009E4207"/>
    <w:rsid w:val="009E444F"/>
    <w:rsid w:val="009E4491"/>
    <w:rsid w:val="009E458C"/>
    <w:rsid w:val="009E4627"/>
    <w:rsid w:val="009E463C"/>
    <w:rsid w:val="009E50C8"/>
    <w:rsid w:val="009E519E"/>
    <w:rsid w:val="009E52C0"/>
    <w:rsid w:val="009E55F0"/>
    <w:rsid w:val="009E5A6D"/>
    <w:rsid w:val="009E5C46"/>
    <w:rsid w:val="009E5CC1"/>
    <w:rsid w:val="009E5E1C"/>
    <w:rsid w:val="009E5E99"/>
    <w:rsid w:val="009E6277"/>
    <w:rsid w:val="009E6E31"/>
    <w:rsid w:val="009E6E45"/>
    <w:rsid w:val="009E6ED6"/>
    <w:rsid w:val="009E7102"/>
    <w:rsid w:val="009E7186"/>
    <w:rsid w:val="009E7B73"/>
    <w:rsid w:val="009E7BB5"/>
    <w:rsid w:val="009E7C80"/>
    <w:rsid w:val="009E7D77"/>
    <w:rsid w:val="009F00D6"/>
    <w:rsid w:val="009F0391"/>
    <w:rsid w:val="009F073B"/>
    <w:rsid w:val="009F0813"/>
    <w:rsid w:val="009F0DE4"/>
    <w:rsid w:val="009F14F6"/>
    <w:rsid w:val="009F1A34"/>
    <w:rsid w:val="009F1BB7"/>
    <w:rsid w:val="009F1C22"/>
    <w:rsid w:val="009F1D21"/>
    <w:rsid w:val="009F1E0E"/>
    <w:rsid w:val="009F1E1F"/>
    <w:rsid w:val="009F1EFD"/>
    <w:rsid w:val="009F20D9"/>
    <w:rsid w:val="009F24A6"/>
    <w:rsid w:val="009F255A"/>
    <w:rsid w:val="009F25CF"/>
    <w:rsid w:val="009F299E"/>
    <w:rsid w:val="009F2BD1"/>
    <w:rsid w:val="009F2FB1"/>
    <w:rsid w:val="009F2FDD"/>
    <w:rsid w:val="009F3362"/>
    <w:rsid w:val="009F3842"/>
    <w:rsid w:val="009F3F2F"/>
    <w:rsid w:val="009F4090"/>
    <w:rsid w:val="009F4206"/>
    <w:rsid w:val="009F4302"/>
    <w:rsid w:val="009F45AB"/>
    <w:rsid w:val="009F4761"/>
    <w:rsid w:val="009F4916"/>
    <w:rsid w:val="009F4AB1"/>
    <w:rsid w:val="009F4C0A"/>
    <w:rsid w:val="009F513B"/>
    <w:rsid w:val="009F5529"/>
    <w:rsid w:val="009F5F28"/>
    <w:rsid w:val="009F5F3B"/>
    <w:rsid w:val="009F6053"/>
    <w:rsid w:val="009F61F9"/>
    <w:rsid w:val="009F635E"/>
    <w:rsid w:val="009F647A"/>
    <w:rsid w:val="009F6589"/>
    <w:rsid w:val="009F6818"/>
    <w:rsid w:val="009F6959"/>
    <w:rsid w:val="009F69E0"/>
    <w:rsid w:val="009F6A87"/>
    <w:rsid w:val="009F6E49"/>
    <w:rsid w:val="009F727D"/>
    <w:rsid w:val="009F7572"/>
    <w:rsid w:val="009F75E4"/>
    <w:rsid w:val="009F76E6"/>
    <w:rsid w:val="00A0096E"/>
    <w:rsid w:val="00A00C4F"/>
    <w:rsid w:val="00A00FF6"/>
    <w:rsid w:val="00A01086"/>
    <w:rsid w:val="00A01258"/>
    <w:rsid w:val="00A018EC"/>
    <w:rsid w:val="00A0191E"/>
    <w:rsid w:val="00A01CFB"/>
    <w:rsid w:val="00A01E68"/>
    <w:rsid w:val="00A0243E"/>
    <w:rsid w:val="00A02713"/>
    <w:rsid w:val="00A0285A"/>
    <w:rsid w:val="00A0298E"/>
    <w:rsid w:val="00A02A18"/>
    <w:rsid w:val="00A02C86"/>
    <w:rsid w:val="00A02E0D"/>
    <w:rsid w:val="00A02E5A"/>
    <w:rsid w:val="00A02E95"/>
    <w:rsid w:val="00A02FE8"/>
    <w:rsid w:val="00A0320E"/>
    <w:rsid w:val="00A0365E"/>
    <w:rsid w:val="00A03660"/>
    <w:rsid w:val="00A037A9"/>
    <w:rsid w:val="00A03843"/>
    <w:rsid w:val="00A03C35"/>
    <w:rsid w:val="00A03E88"/>
    <w:rsid w:val="00A03FC6"/>
    <w:rsid w:val="00A042C2"/>
    <w:rsid w:val="00A046D6"/>
    <w:rsid w:val="00A047C9"/>
    <w:rsid w:val="00A04DC9"/>
    <w:rsid w:val="00A04E92"/>
    <w:rsid w:val="00A04F92"/>
    <w:rsid w:val="00A05058"/>
    <w:rsid w:val="00A05308"/>
    <w:rsid w:val="00A055E8"/>
    <w:rsid w:val="00A0599B"/>
    <w:rsid w:val="00A05B0E"/>
    <w:rsid w:val="00A05C99"/>
    <w:rsid w:val="00A05CAB"/>
    <w:rsid w:val="00A05EA2"/>
    <w:rsid w:val="00A05F12"/>
    <w:rsid w:val="00A06187"/>
    <w:rsid w:val="00A06280"/>
    <w:rsid w:val="00A06348"/>
    <w:rsid w:val="00A06469"/>
    <w:rsid w:val="00A06499"/>
    <w:rsid w:val="00A06701"/>
    <w:rsid w:val="00A06961"/>
    <w:rsid w:val="00A06A81"/>
    <w:rsid w:val="00A06D8D"/>
    <w:rsid w:val="00A06DB8"/>
    <w:rsid w:val="00A06ECC"/>
    <w:rsid w:val="00A07453"/>
    <w:rsid w:val="00A0770A"/>
    <w:rsid w:val="00A07EB2"/>
    <w:rsid w:val="00A100C6"/>
    <w:rsid w:val="00A10262"/>
    <w:rsid w:val="00A10531"/>
    <w:rsid w:val="00A10895"/>
    <w:rsid w:val="00A109D0"/>
    <w:rsid w:val="00A113D4"/>
    <w:rsid w:val="00A115CC"/>
    <w:rsid w:val="00A119FD"/>
    <w:rsid w:val="00A11A1A"/>
    <w:rsid w:val="00A120D9"/>
    <w:rsid w:val="00A121F0"/>
    <w:rsid w:val="00A1228E"/>
    <w:rsid w:val="00A1246B"/>
    <w:rsid w:val="00A12A22"/>
    <w:rsid w:val="00A12FCB"/>
    <w:rsid w:val="00A13204"/>
    <w:rsid w:val="00A135BA"/>
    <w:rsid w:val="00A14230"/>
    <w:rsid w:val="00A1425C"/>
    <w:rsid w:val="00A14298"/>
    <w:rsid w:val="00A142AB"/>
    <w:rsid w:val="00A14A64"/>
    <w:rsid w:val="00A14CA1"/>
    <w:rsid w:val="00A14E79"/>
    <w:rsid w:val="00A14E95"/>
    <w:rsid w:val="00A15152"/>
    <w:rsid w:val="00A1580A"/>
    <w:rsid w:val="00A15AA5"/>
    <w:rsid w:val="00A15AEB"/>
    <w:rsid w:val="00A15BEA"/>
    <w:rsid w:val="00A16986"/>
    <w:rsid w:val="00A169B9"/>
    <w:rsid w:val="00A16B84"/>
    <w:rsid w:val="00A16E05"/>
    <w:rsid w:val="00A16E06"/>
    <w:rsid w:val="00A17027"/>
    <w:rsid w:val="00A176D0"/>
    <w:rsid w:val="00A17AAF"/>
    <w:rsid w:val="00A17B42"/>
    <w:rsid w:val="00A208BB"/>
    <w:rsid w:val="00A20A55"/>
    <w:rsid w:val="00A20A5B"/>
    <w:rsid w:val="00A20AB0"/>
    <w:rsid w:val="00A210AF"/>
    <w:rsid w:val="00A213FA"/>
    <w:rsid w:val="00A215CD"/>
    <w:rsid w:val="00A21DEB"/>
    <w:rsid w:val="00A21E53"/>
    <w:rsid w:val="00A21FF2"/>
    <w:rsid w:val="00A225DB"/>
    <w:rsid w:val="00A2324D"/>
    <w:rsid w:val="00A235C3"/>
    <w:rsid w:val="00A23B63"/>
    <w:rsid w:val="00A23C46"/>
    <w:rsid w:val="00A23EBE"/>
    <w:rsid w:val="00A2408B"/>
    <w:rsid w:val="00A24118"/>
    <w:rsid w:val="00A244A2"/>
    <w:rsid w:val="00A2461F"/>
    <w:rsid w:val="00A247BB"/>
    <w:rsid w:val="00A24A1C"/>
    <w:rsid w:val="00A24CD2"/>
    <w:rsid w:val="00A24ECF"/>
    <w:rsid w:val="00A2507C"/>
    <w:rsid w:val="00A25253"/>
    <w:rsid w:val="00A2549D"/>
    <w:rsid w:val="00A25554"/>
    <w:rsid w:val="00A256FA"/>
    <w:rsid w:val="00A2587E"/>
    <w:rsid w:val="00A258E1"/>
    <w:rsid w:val="00A25ED0"/>
    <w:rsid w:val="00A26199"/>
    <w:rsid w:val="00A26340"/>
    <w:rsid w:val="00A2686A"/>
    <w:rsid w:val="00A26874"/>
    <w:rsid w:val="00A269D9"/>
    <w:rsid w:val="00A26FDF"/>
    <w:rsid w:val="00A27027"/>
    <w:rsid w:val="00A2705F"/>
    <w:rsid w:val="00A27284"/>
    <w:rsid w:val="00A2776C"/>
    <w:rsid w:val="00A27884"/>
    <w:rsid w:val="00A27A20"/>
    <w:rsid w:val="00A27AB6"/>
    <w:rsid w:val="00A301E0"/>
    <w:rsid w:val="00A3024B"/>
    <w:rsid w:val="00A3036A"/>
    <w:rsid w:val="00A3094C"/>
    <w:rsid w:val="00A30976"/>
    <w:rsid w:val="00A30C2B"/>
    <w:rsid w:val="00A30C48"/>
    <w:rsid w:val="00A30CC6"/>
    <w:rsid w:val="00A30F51"/>
    <w:rsid w:val="00A31446"/>
    <w:rsid w:val="00A3167D"/>
    <w:rsid w:val="00A3181A"/>
    <w:rsid w:val="00A31D26"/>
    <w:rsid w:val="00A32155"/>
    <w:rsid w:val="00A3248E"/>
    <w:rsid w:val="00A324DA"/>
    <w:rsid w:val="00A32A22"/>
    <w:rsid w:val="00A32A27"/>
    <w:rsid w:val="00A32B70"/>
    <w:rsid w:val="00A32CB1"/>
    <w:rsid w:val="00A32EDA"/>
    <w:rsid w:val="00A33570"/>
    <w:rsid w:val="00A33628"/>
    <w:rsid w:val="00A33A57"/>
    <w:rsid w:val="00A33AC7"/>
    <w:rsid w:val="00A33D0F"/>
    <w:rsid w:val="00A33EB9"/>
    <w:rsid w:val="00A33EFF"/>
    <w:rsid w:val="00A341E5"/>
    <w:rsid w:val="00A34422"/>
    <w:rsid w:val="00A3466B"/>
    <w:rsid w:val="00A34FE8"/>
    <w:rsid w:val="00A35714"/>
    <w:rsid w:val="00A359DC"/>
    <w:rsid w:val="00A35A7F"/>
    <w:rsid w:val="00A36173"/>
    <w:rsid w:val="00A361CD"/>
    <w:rsid w:val="00A369E0"/>
    <w:rsid w:val="00A36D4E"/>
    <w:rsid w:val="00A36D74"/>
    <w:rsid w:val="00A36FF1"/>
    <w:rsid w:val="00A371A0"/>
    <w:rsid w:val="00A372B6"/>
    <w:rsid w:val="00A3771D"/>
    <w:rsid w:val="00A378BB"/>
    <w:rsid w:val="00A37EC4"/>
    <w:rsid w:val="00A40042"/>
    <w:rsid w:val="00A40053"/>
    <w:rsid w:val="00A40116"/>
    <w:rsid w:val="00A403B9"/>
    <w:rsid w:val="00A4064F"/>
    <w:rsid w:val="00A406C5"/>
    <w:rsid w:val="00A40BBF"/>
    <w:rsid w:val="00A4132F"/>
    <w:rsid w:val="00A41B23"/>
    <w:rsid w:val="00A42193"/>
    <w:rsid w:val="00A4228F"/>
    <w:rsid w:val="00A422BB"/>
    <w:rsid w:val="00A423BF"/>
    <w:rsid w:val="00A428FE"/>
    <w:rsid w:val="00A429A7"/>
    <w:rsid w:val="00A429D6"/>
    <w:rsid w:val="00A42DCD"/>
    <w:rsid w:val="00A42FF1"/>
    <w:rsid w:val="00A43343"/>
    <w:rsid w:val="00A43549"/>
    <w:rsid w:val="00A4354B"/>
    <w:rsid w:val="00A4372E"/>
    <w:rsid w:val="00A4384C"/>
    <w:rsid w:val="00A4419F"/>
    <w:rsid w:val="00A442B1"/>
    <w:rsid w:val="00A44742"/>
    <w:rsid w:val="00A448A7"/>
    <w:rsid w:val="00A448BF"/>
    <w:rsid w:val="00A44987"/>
    <w:rsid w:val="00A44D30"/>
    <w:rsid w:val="00A44DFF"/>
    <w:rsid w:val="00A453AC"/>
    <w:rsid w:val="00A45AFD"/>
    <w:rsid w:val="00A45C91"/>
    <w:rsid w:val="00A45DC7"/>
    <w:rsid w:val="00A45E47"/>
    <w:rsid w:val="00A45F06"/>
    <w:rsid w:val="00A45F61"/>
    <w:rsid w:val="00A46506"/>
    <w:rsid w:val="00A466D2"/>
    <w:rsid w:val="00A469BB"/>
    <w:rsid w:val="00A46AF1"/>
    <w:rsid w:val="00A46CE0"/>
    <w:rsid w:val="00A4727A"/>
    <w:rsid w:val="00A472DA"/>
    <w:rsid w:val="00A475F5"/>
    <w:rsid w:val="00A47771"/>
    <w:rsid w:val="00A477EA"/>
    <w:rsid w:val="00A4799E"/>
    <w:rsid w:val="00A47AE5"/>
    <w:rsid w:val="00A47B64"/>
    <w:rsid w:val="00A47BD6"/>
    <w:rsid w:val="00A47C12"/>
    <w:rsid w:val="00A47C50"/>
    <w:rsid w:val="00A47E6E"/>
    <w:rsid w:val="00A502BD"/>
    <w:rsid w:val="00A50457"/>
    <w:rsid w:val="00A505B0"/>
    <w:rsid w:val="00A50699"/>
    <w:rsid w:val="00A50767"/>
    <w:rsid w:val="00A50784"/>
    <w:rsid w:val="00A509F4"/>
    <w:rsid w:val="00A50FE0"/>
    <w:rsid w:val="00A513BF"/>
    <w:rsid w:val="00A51741"/>
    <w:rsid w:val="00A51898"/>
    <w:rsid w:val="00A5190F"/>
    <w:rsid w:val="00A51DCC"/>
    <w:rsid w:val="00A51EAA"/>
    <w:rsid w:val="00A520AF"/>
    <w:rsid w:val="00A5217A"/>
    <w:rsid w:val="00A521DF"/>
    <w:rsid w:val="00A5285A"/>
    <w:rsid w:val="00A52BD6"/>
    <w:rsid w:val="00A52C16"/>
    <w:rsid w:val="00A534EB"/>
    <w:rsid w:val="00A53574"/>
    <w:rsid w:val="00A5359D"/>
    <w:rsid w:val="00A5365A"/>
    <w:rsid w:val="00A539B1"/>
    <w:rsid w:val="00A53CBF"/>
    <w:rsid w:val="00A53D56"/>
    <w:rsid w:val="00A53F7F"/>
    <w:rsid w:val="00A53FAA"/>
    <w:rsid w:val="00A54B40"/>
    <w:rsid w:val="00A553B6"/>
    <w:rsid w:val="00A55404"/>
    <w:rsid w:val="00A55BD8"/>
    <w:rsid w:val="00A55D40"/>
    <w:rsid w:val="00A55E9C"/>
    <w:rsid w:val="00A55EFC"/>
    <w:rsid w:val="00A55F3E"/>
    <w:rsid w:val="00A55F42"/>
    <w:rsid w:val="00A56130"/>
    <w:rsid w:val="00A5674B"/>
    <w:rsid w:val="00A567B1"/>
    <w:rsid w:val="00A56C4F"/>
    <w:rsid w:val="00A56CD6"/>
    <w:rsid w:val="00A56F01"/>
    <w:rsid w:val="00A57052"/>
    <w:rsid w:val="00A577EE"/>
    <w:rsid w:val="00A578F8"/>
    <w:rsid w:val="00A5794D"/>
    <w:rsid w:val="00A57EF8"/>
    <w:rsid w:val="00A60168"/>
    <w:rsid w:val="00A6069B"/>
    <w:rsid w:val="00A607E5"/>
    <w:rsid w:val="00A60EAF"/>
    <w:rsid w:val="00A6136A"/>
    <w:rsid w:val="00A615D8"/>
    <w:rsid w:val="00A619FB"/>
    <w:rsid w:val="00A61A2B"/>
    <w:rsid w:val="00A61A71"/>
    <w:rsid w:val="00A61A8B"/>
    <w:rsid w:val="00A6214F"/>
    <w:rsid w:val="00A622C4"/>
    <w:rsid w:val="00A6244E"/>
    <w:rsid w:val="00A62B5D"/>
    <w:rsid w:val="00A62CB2"/>
    <w:rsid w:val="00A63310"/>
    <w:rsid w:val="00A63528"/>
    <w:rsid w:val="00A63BC0"/>
    <w:rsid w:val="00A63C3D"/>
    <w:rsid w:val="00A64253"/>
    <w:rsid w:val="00A645AE"/>
    <w:rsid w:val="00A645BC"/>
    <w:rsid w:val="00A6462B"/>
    <w:rsid w:val="00A64B97"/>
    <w:rsid w:val="00A64E17"/>
    <w:rsid w:val="00A65051"/>
    <w:rsid w:val="00A660B9"/>
    <w:rsid w:val="00A66318"/>
    <w:rsid w:val="00A6635A"/>
    <w:rsid w:val="00A66497"/>
    <w:rsid w:val="00A6658F"/>
    <w:rsid w:val="00A6684A"/>
    <w:rsid w:val="00A66A12"/>
    <w:rsid w:val="00A66C78"/>
    <w:rsid w:val="00A66C7F"/>
    <w:rsid w:val="00A67082"/>
    <w:rsid w:val="00A671FF"/>
    <w:rsid w:val="00A672EE"/>
    <w:rsid w:val="00A676B6"/>
    <w:rsid w:val="00A67B3D"/>
    <w:rsid w:val="00A67BB5"/>
    <w:rsid w:val="00A67D4F"/>
    <w:rsid w:val="00A67DD4"/>
    <w:rsid w:val="00A67E17"/>
    <w:rsid w:val="00A700BF"/>
    <w:rsid w:val="00A70212"/>
    <w:rsid w:val="00A70579"/>
    <w:rsid w:val="00A7096B"/>
    <w:rsid w:val="00A710E4"/>
    <w:rsid w:val="00A71216"/>
    <w:rsid w:val="00A715BA"/>
    <w:rsid w:val="00A715C2"/>
    <w:rsid w:val="00A71A0B"/>
    <w:rsid w:val="00A71B7A"/>
    <w:rsid w:val="00A72121"/>
    <w:rsid w:val="00A721C5"/>
    <w:rsid w:val="00A72752"/>
    <w:rsid w:val="00A727B7"/>
    <w:rsid w:val="00A728DA"/>
    <w:rsid w:val="00A73250"/>
    <w:rsid w:val="00A732F1"/>
    <w:rsid w:val="00A73377"/>
    <w:rsid w:val="00A733D2"/>
    <w:rsid w:val="00A7362E"/>
    <w:rsid w:val="00A73A6A"/>
    <w:rsid w:val="00A73E45"/>
    <w:rsid w:val="00A7411A"/>
    <w:rsid w:val="00A741FF"/>
    <w:rsid w:val="00A74366"/>
    <w:rsid w:val="00A74761"/>
    <w:rsid w:val="00A74B88"/>
    <w:rsid w:val="00A74C5F"/>
    <w:rsid w:val="00A75361"/>
    <w:rsid w:val="00A75702"/>
    <w:rsid w:val="00A758A0"/>
    <w:rsid w:val="00A75CA7"/>
    <w:rsid w:val="00A75E74"/>
    <w:rsid w:val="00A7668B"/>
    <w:rsid w:val="00A767AE"/>
    <w:rsid w:val="00A76A9D"/>
    <w:rsid w:val="00A771C6"/>
    <w:rsid w:val="00A77904"/>
    <w:rsid w:val="00A77E6A"/>
    <w:rsid w:val="00A811EF"/>
    <w:rsid w:val="00A81589"/>
    <w:rsid w:val="00A81853"/>
    <w:rsid w:val="00A81972"/>
    <w:rsid w:val="00A81D4C"/>
    <w:rsid w:val="00A81FFB"/>
    <w:rsid w:val="00A82080"/>
    <w:rsid w:val="00A8225E"/>
    <w:rsid w:val="00A82326"/>
    <w:rsid w:val="00A82635"/>
    <w:rsid w:val="00A82859"/>
    <w:rsid w:val="00A82953"/>
    <w:rsid w:val="00A837F8"/>
    <w:rsid w:val="00A83AC0"/>
    <w:rsid w:val="00A83CA4"/>
    <w:rsid w:val="00A84368"/>
    <w:rsid w:val="00A845F0"/>
    <w:rsid w:val="00A84D1C"/>
    <w:rsid w:val="00A85111"/>
    <w:rsid w:val="00A853E0"/>
    <w:rsid w:val="00A85764"/>
    <w:rsid w:val="00A85B6C"/>
    <w:rsid w:val="00A85C35"/>
    <w:rsid w:val="00A85DAA"/>
    <w:rsid w:val="00A85FDA"/>
    <w:rsid w:val="00A8602D"/>
    <w:rsid w:val="00A864EF"/>
    <w:rsid w:val="00A86564"/>
    <w:rsid w:val="00A865D8"/>
    <w:rsid w:val="00A86C2C"/>
    <w:rsid w:val="00A86D89"/>
    <w:rsid w:val="00A86E09"/>
    <w:rsid w:val="00A8722E"/>
    <w:rsid w:val="00A87845"/>
    <w:rsid w:val="00A87976"/>
    <w:rsid w:val="00A87A67"/>
    <w:rsid w:val="00A87AEC"/>
    <w:rsid w:val="00A87B6B"/>
    <w:rsid w:val="00A87BB0"/>
    <w:rsid w:val="00A87BE0"/>
    <w:rsid w:val="00A906D2"/>
    <w:rsid w:val="00A90E6D"/>
    <w:rsid w:val="00A9110F"/>
    <w:rsid w:val="00A91111"/>
    <w:rsid w:val="00A913D9"/>
    <w:rsid w:val="00A914F4"/>
    <w:rsid w:val="00A917DA"/>
    <w:rsid w:val="00A918A4"/>
    <w:rsid w:val="00A919DB"/>
    <w:rsid w:val="00A92058"/>
    <w:rsid w:val="00A9292A"/>
    <w:rsid w:val="00A92CC9"/>
    <w:rsid w:val="00A934C2"/>
    <w:rsid w:val="00A937CC"/>
    <w:rsid w:val="00A937E7"/>
    <w:rsid w:val="00A93BAE"/>
    <w:rsid w:val="00A945DA"/>
    <w:rsid w:val="00A94A4B"/>
    <w:rsid w:val="00A94A5E"/>
    <w:rsid w:val="00A94CFD"/>
    <w:rsid w:val="00A9581D"/>
    <w:rsid w:val="00A95882"/>
    <w:rsid w:val="00A95C52"/>
    <w:rsid w:val="00A965BA"/>
    <w:rsid w:val="00A966AD"/>
    <w:rsid w:val="00A96779"/>
    <w:rsid w:val="00A96866"/>
    <w:rsid w:val="00A970E1"/>
    <w:rsid w:val="00A97221"/>
    <w:rsid w:val="00A974CE"/>
    <w:rsid w:val="00A976F6"/>
    <w:rsid w:val="00A977A7"/>
    <w:rsid w:val="00A97955"/>
    <w:rsid w:val="00A9796E"/>
    <w:rsid w:val="00AA00B7"/>
    <w:rsid w:val="00AA033A"/>
    <w:rsid w:val="00AA0A22"/>
    <w:rsid w:val="00AA0B3F"/>
    <w:rsid w:val="00AA1102"/>
    <w:rsid w:val="00AA14BF"/>
    <w:rsid w:val="00AA15B1"/>
    <w:rsid w:val="00AA1C92"/>
    <w:rsid w:val="00AA23F6"/>
    <w:rsid w:val="00AA27A3"/>
    <w:rsid w:val="00AA2AD5"/>
    <w:rsid w:val="00AA2B92"/>
    <w:rsid w:val="00AA2F4E"/>
    <w:rsid w:val="00AA2FB7"/>
    <w:rsid w:val="00AA39BE"/>
    <w:rsid w:val="00AA3B9D"/>
    <w:rsid w:val="00AA3C5B"/>
    <w:rsid w:val="00AA3D7E"/>
    <w:rsid w:val="00AA4333"/>
    <w:rsid w:val="00AA4401"/>
    <w:rsid w:val="00AA4629"/>
    <w:rsid w:val="00AA4648"/>
    <w:rsid w:val="00AA464F"/>
    <w:rsid w:val="00AA4790"/>
    <w:rsid w:val="00AA4879"/>
    <w:rsid w:val="00AA48FE"/>
    <w:rsid w:val="00AA4FEA"/>
    <w:rsid w:val="00AA5650"/>
    <w:rsid w:val="00AA5695"/>
    <w:rsid w:val="00AA5714"/>
    <w:rsid w:val="00AA573D"/>
    <w:rsid w:val="00AA5A23"/>
    <w:rsid w:val="00AA5B49"/>
    <w:rsid w:val="00AA5CF1"/>
    <w:rsid w:val="00AA61B1"/>
    <w:rsid w:val="00AA61F1"/>
    <w:rsid w:val="00AA63BE"/>
    <w:rsid w:val="00AA6445"/>
    <w:rsid w:val="00AA6654"/>
    <w:rsid w:val="00AA69D6"/>
    <w:rsid w:val="00AA6AD0"/>
    <w:rsid w:val="00AA6C4C"/>
    <w:rsid w:val="00AA6D06"/>
    <w:rsid w:val="00AA6E70"/>
    <w:rsid w:val="00AA7064"/>
    <w:rsid w:val="00AA71E5"/>
    <w:rsid w:val="00AA733B"/>
    <w:rsid w:val="00AA746A"/>
    <w:rsid w:val="00AA79A3"/>
    <w:rsid w:val="00AA79A8"/>
    <w:rsid w:val="00AA7A0E"/>
    <w:rsid w:val="00AA7B84"/>
    <w:rsid w:val="00AA7D09"/>
    <w:rsid w:val="00AB0230"/>
    <w:rsid w:val="00AB068F"/>
    <w:rsid w:val="00AB07F0"/>
    <w:rsid w:val="00AB089B"/>
    <w:rsid w:val="00AB0ACF"/>
    <w:rsid w:val="00AB0C4F"/>
    <w:rsid w:val="00AB18EE"/>
    <w:rsid w:val="00AB1C05"/>
    <w:rsid w:val="00AB2096"/>
    <w:rsid w:val="00AB21FB"/>
    <w:rsid w:val="00AB23C0"/>
    <w:rsid w:val="00AB26E4"/>
    <w:rsid w:val="00AB28D4"/>
    <w:rsid w:val="00AB2BB5"/>
    <w:rsid w:val="00AB3123"/>
    <w:rsid w:val="00AB3468"/>
    <w:rsid w:val="00AB34A0"/>
    <w:rsid w:val="00AB393E"/>
    <w:rsid w:val="00AB3A55"/>
    <w:rsid w:val="00AB3D0A"/>
    <w:rsid w:val="00AB40BF"/>
    <w:rsid w:val="00AB4225"/>
    <w:rsid w:val="00AB4438"/>
    <w:rsid w:val="00AB49E6"/>
    <w:rsid w:val="00AB4C46"/>
    <w:rsid w:val="00AB4F65"/>
    <w:rsid w:val="00AB504E"/>
    <w:rsid w:val="00AB56FC"/>
    <w:rsid w:val="00AB5DCC"/>
    <w:rsid w:val="00AB6179"/>
    <w:rsid w:val="00AB6878"/>
    <w:rsid w:val="00AB69DA"/>
    <w:rsid w:val="00AB69F7"/>
    <w:rsid w:val="00AB6A2B"/>
    <w:rsid w:val="00AB6AE0"/>
    <w:rsid w:val="00AB73E2"/>
    <w:rsid w:val="00AB7939"/>
    <w:rsid w:val="00AB7A16"/>
    <w:rsid w:val="00AB7F1E"/>
    <w:rsid w:val="00AB7FF5"/>
    <w:rsid w:val="00AC01E6"/>
    <w:rsid w:val="00AC0251"/>
    <w:rsid w:val="00AC0277"/>
    <w:rsid w:val="00AC0319"/>
    <w:rsid w:val="00AC03C6"/>
    <w:rsid w:val="00AC0614"/>
    <w:rsid w:val="00AC0D9A"/>
    <w:rsid w:val="00AC12A7"/>
    <w:rsid w:val="00AC147F"/>
    <w:rsid w:val="00AC151B"/>
    <w:rsid w:val="00AC1859"/>
    <w:rsid w:val="00AC1BBC"/>
    <w:rsid w:val="00AC1D29"/>
    <w:rsid w:val="00AC20DA"/>
    <w:rsid w:val="00AC2235"/>
    <w:rsid w:val="00AC2326"/>
    <w:rsid w:val="00AC23F3"/>
    <w:rsid w:val="00AC256D"/>
    <w:rsid w:val="00AC2665"/>
    <w:rsid w:val="00AC271D"/>
    <w:rsid w:val="00AC2845"/>
    <w:rsid w:val="00AC28AE"/>
    <w:rsid w:val="00AC2B2E"/>
    <w:rsid w:val="00AC2D8F"/>
    <w:rsid w:val="00AC2EDB"/>
    <w:rsid w:val="00AC2F27"/>
    <w:rsid w:val="00AC35AF"/>
    <w:rsid w:val="00AC36FD"/>
    <w:rsid w:val="00AC37F3"/>
    <w:rsid w:val="00AC3A73"/>
    <w:rsid w:val="00AC3A7F"/>
    <w:rsid w:val="00AC3ACB"/>
    <w:rsid w:val="00AC3C7C"/>
    <w:rsid w:val="00AC3D22"/>
    <w:rsid w:val="00AC3F15"/>
    <w:rsid w:val="00AC4092"/>
    <w:rsid w:val="00AC44EF"/>
    <w:rsid w:val="00AC4620"/>
    <w:rsid w:val="00AC4A6D"/>
    <w:rsid w:val="00AC4E2C"/>
    <w:rsid w:val="00AC50E9"/>
    <w:rsid w:val="00AC513A"/>
    <w:rsid w:val="00AC546A"/>
    <w:rsid w:val="00AC5A4C"/>
    <w:rsid w:val="00AC606E"/>
    <w:rsid w:val="00AC6118"/>
    <w:rsid w:val="00AC646E"/>
    <w:rsid w:val="00AC6548"/>
    <w:rsid w:val="00AC6562"/>
    <w:rsid w:val="00AC67E6"/>
    <w:rsid w:val="00AC68F0"/>
    <w:rsid w:val="00AC6942"/>
    <w:rsid w:val="00AC69D4"/>
    <w:rsid w:val="00AC6C5B"/>
    <w:rsid w:val="00AC6F72"/>
    <w:rsid w:val="00AC6F85"/>
    <w:rsid w:val="00AC720A"/>
    <w:rsid w:val="00AC7366"/>
    <w:rsid w:val="00AC790B"/>
    <w:rsid w:val="00AC7CAA"/>
    <w:rsid w:val="00ACC7D2"/>
    <w:rsid w:val="00AD0243"/>
    <w:rsid w:val="00AD054E"/>
    <w:rsid w:val="00AD0830"/>
    <w:rsid w:val="00AD0B42"/>
    <w:rsid w:val="00AD0B81"/>
    <w:rsid w:val="00AD0CA1"/>
    <w:rsid w:val="00AD0FE6"/>
    <w:rsid w:val="00AD1080"/>
    <w:rsid w:val="00AD118A"/>
    <w:rsid w:val="00AD13D8"/>
    <w:rsid w:val="00AD14DE"/>
    <w:rsid w:val="00AD150C"/>
    <w:rsid w:val="00AD17CF"/>
    <w:rsid w:val="00AD180E"/>
    <w:rsid w:val="00AD1E87"/>
    <w:rsid w:val="00AD2063"/>
    <w:rsid w:val="00AD2236"/>
    <w:rsid w:val="00AD23EC"/>
    <w:rsid w:val="00AD26DB"/>
    <w:rsid w:val="00AD2742"/>
    <w:rsid w:val="00AD2A47"/>
    <w:rsid w:val="00AD2E22"/>
    <w:rsid w:val="00AD3073"/>
    <w:rsid w:val="00AD308B"/>
    <w:rsid w:val="00AD315E"/>
    <w:rsid w:val="00AD33C1"/>
    <w:rsid w:val="00AD3413"/>
    <w:rsid w:val="00AD34ED"/>
    <w:rsid w:val="00AD34EE"/>
    <w:rsid w:val="00AD3575"/>
    <w:rsid w:val="00AD3D34"/>
    <w:rsid w:val="00AD3E94"/>
    <w:rsid w:val="00AD43DB"/>
    <w:rsid w:val="00AD4BC1"/>
    <w:rsid w:val="00AD4D88"/>
    <w:rsid w:val="00AD51C4"/>
    <w:rsid w:val="00AD5254"/>
    <w:rsid w:val="00AD5428"/>
    <w:rsid w:val="00AD550B"/>
    <w:rsid w:val="00AD5B39"/>
    <w:rsid w:val="00AD6192"/>
    <w:rsid w:val="00AD6721"/>
    <w:rsid w:val="00AD680E"/>
    <w:rsid w:val="00AD6ABF"/>
    <w:rsid w:val="00AD6C5A"/>
    <w:rsid w:val="00AD6DC1"/>
    <w:rsid w:val="00AD707B"/>
    <w:rsid w:val="00AD73BA"/>
    <w:rsid w:val="00AD740B"/>
    <w:rsid w:val="00AD768D"/>
    <w:rsid w:val="00AD7697"/>
    <w:rsid w:val="00AD7CE0"/>
    <w:rsid w:val="00AD7E00"/>
    <w:rsid w:val="00AE0239"/>
    <w:rsid w:val="00AE0785"/>
    <w:rsid w:val="00AE07E7"/>
    <w:rsid w:val="00AE0D57"/>
    <w:rsid w:val="00AE1022"/>
    <w:rsid w:val="00AE11ED"/>
    <w:rsid w:val="00AE123F"/>
    <w:rsid w:val="00AE132C"/>
    <w:rsid w:val="00AE16B3"/>
    <w:rsid w:val="00AE187D"/>
    <w:rsid w:val="00AE1997"/>
    <w:rsid w:val="00AE1D35"/>
    <w:rsid w:val="00AE1EA0"/>
    <w:rsid w:val="00AE1F64"/>
    <w:rsid w:val="00AE221C"/>
    <w:rsid w:val="00AE29E1"/>
    <w:rsid w:val="00AE2DF3"/>
    <w:rsid w:val="00AE2FDB"/>
    <w:rsid w:val="00AE30D3"/>
    <w:rsid w:val="00AE33C1"/>
    <w:rsid w:val="00AE3854"/>
    <w:rsid w:val="00AE3935"/>
    <w:rsid w:val="00AE3946"/>
    <w:rsid w:val="00AE3A0A"/>
    <w:rsid w:val="00AE3EB0"/>
    <w:rsid w:val="00AE420F"/>
    <w:rsid w:val="00AE4382"/>
    <w:rsid w:val="00AE45C4"/>
    <w:rsid w:val="00AE4E5B"/>
    <w:rsid w:val="00AE4F00"/>
    <w:rsid w:val="00AE4F76"/>
    <w:rsid w:val="00AE559B"/>
    <w:rsid w:val="00AE588E"/>
    <w:rsid w:val="00AE5CA0"/>
    <w:rsid w:val="00AE5E8E"/>
    <w:rsid w:val="00AE5FDC"/>
    <w:rsid w:val="00AE6209"/>
    <w:rsid w:val="00AE620B"/>
    <w:rsid w:val="00AE651A"/>
    <w:rsid w:val="00AE6788"/>
    <w:rsid w:val="00AE6A24"/>
    <w:rsid w:val="00AE6A86"/>
    <w:rsid w:val="00AE6ACF"/>
    <w:rsid w:val="00AE6DF7"/>
    <w:rsid w:val="00AE7170"/>
    <w:rsid w:val="00AE754E"/>
    <w:rsid w:val="00AE7A6F"/>
    <w:rsid w:val="00AE7C20"/>
    <w:rsid w:val="00AE7EBA"/>
    <w:rsid w:val="00AEF6DB"/>
    <w:rsid w:val="00AF027F"/>
    <w:rsid w:val="00AF1158"/>
    <w:rsid w:val="00AF1247"/>
    <w:rsid w:val="00AF158E"/>
    <w:rsid w:val="00AF1894"/>
    <w:rsid w:val="00AF18A2"/>
    <w:rsid w:val="00AF1CB0"/>
    <w:rsid w:val="00AF1DCB"/>
    <w:rsid w:val="00AF2003"/>
    <w:rsid w:val="00AF22C1"/>
    <w:rsid w:val="00AF24C9"/>
    <w:rsid w:val="00AF2570"/>
    <w:rsid w:val="00AF26BC"/>
    <w:rsid w:val="00AF2829"/>
    <w:rsid w:val="00AF283C"/>
    <w:rsid w:val="00AF2883"/>
    <w:rsid w:val="00AF2B29"/>
    <w:rsid w:val="00AF2B93"/>
    <w:rsid w:val="00AF2D37"/>
    <w:rsid w:val="00AF3403"/>
    <w:rsid w:val="00AF368D"/>
    <w:rsid w:val="00AF3B63"/>
    <w:rsid w:val="00AF3E22"/>
    <w:rsid w:val="00AF40C8"/>
    <w:rsid w:val="00AF458F"/>
    <w:rsid w:val="00AF493E"/>
    <w:rsid w:val="00AF498A"/>
    <w:rsid w:val="00AF4C47"/>
    <w:rsid w:val="00AF4D89"/>
    <w:rsid w:val="00AF4F11"/>
    <w:rsid w:val="00AF4FAE"/>
    <w:rsid w:val="00AF508C"/>
    <w:rsid w:val="00AF5192"/>
    <w:rsid w:val="00AF52FB"/>
    <w:rsid w:val="00AF5300"/>
    <w:rsid w:val="00AF5539"/>
    <w:rsid w:val="00AF56D9"/>
    <w:rsid w:val="00AF5739"/>
    <w:rsid w:val="00AF57AA"/>
    <w:rsid w:val="00AF58E6"/>
    <w:rsid w:val="00AF5A6C"/>
    <w:rsid w:val="00AF5CC6"/>
    <w:rsid w:val="00AF604E"/>
    <w:rsid w:val="00AF612E"/>
    <w:rsid w:val="00AF63D5"/>
    <w:rsid w:val="00AF655D"/>
    <w:rsid w:val="00AF66A8"/>
    <w:rsid w:val="00AF6D07"/>
    <w:rsid w:val="00AF6FA5"/>
    <w:rsid w:val="00AF751D"/>
    <w:rsid w:val="00AF75D5"/>
    <w:rsid w:val="00AF75EC"/>
    <w:rsid w:val="00AF75F0"/>
    <w:rsid w:val="00AF7D02"/>
    <w:rsid w:val="00AF7FE9"/>
    <w:rsid w:val="00B00078"/>
    <w:rsid w:val="00B00367"/>
    <w:rsid w:val="00B0081E"/>
    <w:rsid w:val="00B009E7"/>
    <w:rsid w:val="00B00B11"/>
    <w:rsid w:val="00B00C02"/>
    <w:rsid w:val="00B0132B"/>
    <w:rsid w:val="00B0139F"/>
    <w:rsid w:val="00B01646"/>
    <w:rsid w:val="00B01FF4"/>
    <w:rsid w:val="00B020D3"/>
    <w:rsid w:val="00B02459"/>
    <w:rsid w:val="00B028EE"/>
    <w:rsid w:val="00B02B4C"/>
    <w:rsid w:val="00B02C61"/>
    <w:rsid w:val="00B02E7A"/>
    <w:rsid w:val="00B03414"/>
    <w:rsid w:val="00B039DF"/>
    <w:rsid w:val="00B045AB"/>
    <w:rsid w:val="00B046E3"/>
    <w:rsid w:val="00B0480F"/>
    <w:rsid w:val="00B04939"/>
    <w:rsid w:val="00B050E2"/>
    <w:rsid w:val="00B05108"/>
    <w:rsid w:val="00B0511E"/>
    <w:rsid w:val="00B05629"/>
    <w:rsid w:val="00B05E44"/>
    <w:rsid w:val="00B060F0"/>
    <w:rsid w:val="00B06195"/>
    <w:rsid w:val="00B0625E"/>
    <w:rsid w:val="00B0631F"/>
    <w:rsid w:val="00B067B0"/>
    <w:rsid w:val="00B067F9"/>
    <w:rsid w:val="00B06C1A"/>
    <w:rsid w:val="00B06CA4"/>
    <w:rsid w:val="00B06FF6"/>
    <w:rsid w:val="00B0711F"/>
    <w:rsid w:val="00B07294"/>
    <w:rsid w:val="00B072BE"/>
    <w:rsid w:val="00B073F5"/>
    <w:rsid w:val="00B0750B"/>
    <w:rsid w:val="00B07548"/>
    <w:rsid w:val="00B07836"/>
    <w:rsid w:val="00B07A54"/>
    <w:rsid w:val="00B07AC8"/>
    <w:rsid w:val="00B100AB"/>
    <w:rsid w:val="00B10442"/>
    <w:rsid w:val="00B1069A"/>
    <w:rsid w:val="00B10731"/>
    <w:rsid w:val="00B107D4"/>
    <w:rsid w:val="00B10AE2"/>
    <w:rsid w:val="00B10E6F"/>
    <w:rsid w:val="00B10F66"/>
    <w:rsid w:val="00B115EC"/>
    <w:rsid w:val="00B11ACE"/>
    <w:rsid w:val="00B11BD8"/>
    <w:rsid w:val="00B11F3F"/>
    <w:rsid w:val="00B12219"/>
    <w:rsid w:val="00B12601"/>
    <w:rsid w:val="00B12644"/>
    <w:rsid w:val="00B12876"/>
    <w:rsid w:val="00B12B0D"/>
    <w:rsid w:val="00B12B43"/>
    <w:rsid w:val="00B132FF"/>
    <w:rsid w:val="00B133D4"/>
    <w:rsid w:val="00B136DE"/>
    <w:rsid w:val="00B13920"/>
    <w:rsid w:val="00B13DA9"/>
    <w:rsid w:val="00B13E62"/>
    <w:rsid w:val="00B14186"/>
    <w:rsid w:val="00B1495A"/>
    <w:rsid w:val="00B14DAD"/>
    <w:rsid w:val="00B14E01"/>
    <w:rsid w:val="00B15362"/>
    <w:rsid w:val="00B15915"/>
    <w:rsid w:val="00B159C2"/>
    <w:rsid w:val="00B15BC6"/>
    <w:rsid w:val="00B15D4B"/>
    <w:rsid w:val="00B16A5B"/>
    <w:rsid w:val="00B16BA6"/>
    <w:rsid w:val="00B170DE"/>
    <w:rsid w:val="00B171C2"/>
    <w:rsid w:val="00B175E0"/>
    <w:rsid w:val="00B17618"/>
    <w:rsid w:val="00B17895"/>
    <w:rsid w:val="00B17B8C"/>
    <w:rsid w:val="00B17C0E"/>
    <w:rsid w:val="00B17CC1"/>
    <w:rsid w:val="00B20032"/>
    <w:rsid w:val="00B20140"/>
    <w:rsid w:val="00B2083C"/>
    <w:rsid w:val="00B20C36"/>
    <w:rsid w:val="00B21380"/>
    <w:rsid w:val="00B21457"/>
    <w:rsid w:val="00B21724"/>
    <w:rsid w:val="00B217A3"/>
    <w:rsid w:val="00B2195B"/>
    <w:rsid w:val="00B21970"/>
    <w:rsid w:val="00B2199F"/>
    <w:rsid w:val="00B21A5D"/>
    <w:rsid w:val="00B21AFA"/>
    <w:rsid w:val="00B21B12"/>
    <w:rsid w:val="00B21D4D"/>
    <w:rsid w:val="00B21F32"/>
    <w:rsid w:val="00B22048"/>
    <w:rsid w:val="00B2210B"/>
    <w:rsid w:val="00B22297"/>
    <w:rsid w:val="00B222F7"/>
    <w:rsid w:val="00B2237C"/>
    <w:rsid w:val="00B227FA"/>
    <w:rsid w:val="00B22F0D"/>
    <w:rsid w:val="00B233C1"/>
    <w:rsid w:val="00B236B1"/>
    <w:rsid w:val="00B23AE7"/>
    <w:rsid w:val="00B23F22"/>
    <w:rsid w:val="00B24045"/>
    <w:rsid w:val="00B2425D"/>
    <w:rsid w:val="00B244D4"/>
    <w:rsid w:val="00B2493D"/>
    <w:rsid w:val="00B24A22"/>
    <w:rsid w:val="00B24AB1"/>
    <w:rsid w:val="00B25119"/>
    <w:rsid w:val="00B25526"/>
    <w:rsid w:val="00B25966"/>
    <w:rsid w:val="00B25A42"/>
    <w:rsid w:val="00B25D0D"/>
    <w:rsid w:val="00B25F97"/>
    <w:rsid w:val="00B260E8"/>
    <w:rsid w:val="00B2677E"/>
    <w:rsid w:val="00B26A7C"/>
    <w:rsid w:val="00B26CC9"/>
    <w:rsid w:val="00B26EB7"/>
    <w:rsid w:val="00B26F24"/>
    <w:rsid w:val="00B27132"/>
    <w:rsid w:val="00B27170"/>
    <w:rsid w:val="00B27213"/>
    <w:rsid w:val="00B2728E"/>
    <w:rsid w:val="00B27523"/>
    <w:rsid w:val="00B2787F"/>
    <w:rsid w:val="00B278A4"/>
    <w:rsid w:val="00B278C6"/>
    <w:rsid w:val="00B2793C"/>
    <w:rsid w:val="00B27B5A"/>
    <w:rsid w:val="00B27C59"/>
    <w:rsid w:val="00B27DD5"/>
    <w:rsid w:val="00B27ED2"/>
    <w:rsid w:val="00B27ED7"/>
    <w:rsid w:val="00B30283"/>
    <w:rsid w:val="00B30DAB"/>
    <w:rsid w:val="00B30DE6"/>
    <w:rsid w:val="00B30FA4"/>
    <w:rsid w:val="00B31A2F"/>
    <w:rsid w:val="00B31A8C"/>
    <w:rsid w:val="00B31E9E"/>
    <w:rsid w:val="00B32323"/>
    <w:rsid w:val="00B32720"/>
    <w:rsid w:val="00B329F3"/>
    <w:rsid w:val="00B32D0B"/>
    <w:rsid w:val="00B32DFC"/>
    <w:rsid w:val="00B3323C"/>
    <w:rsid w:val="00B334E6"/>
    <w:rsid w:val="00B3363E"/>
    <w:rsid w:val="00B3381C"/>
    <w:rsid w:val="00B33AE7"/>
    <w:rsid w:val="00B33DAB"/>
    <w:rsid w:val="00B33EB9"/>
    <w:rsid w:val="00B340CB"/>
    <w:rsid w:val="00B3416D"/>
    <w:rsid w:val="00B348C8"/>
    <w:rsid w:val="00B34E1D"/>
    <w:rsid w:val="00B350AC"/>
    <w:rsid w:val="00B351FD"/>
    <w:rsid w:val="00B35886"/>
    <w:rsid w:val="00B359AE"/>
    <w:rsid w:val="00B35A12"/>
    <w:rsid w:val="00B35DFA"/>
    <w:rsid w:val="00B35E99"/>
    <w:rsid w:val="00B363E5"/>
    <w:rsid w:val="00B36479"/>
    <w:rsid w:val="00B366F7"/>
    <w:rsid w:val="00B36C47"/>
    <w:rsid w:val="00B36DC9"/>
    <w:rsid w:val="00B36DFE"/>
    <w:rsid w:val="00B36F35"/>
    <w:rsid w:val="00B37413"/>
    <w:rsid w:val="00B3782F"/>
    <w:rsid w:val="00B37928"/>
    <w:rsid w:val="00B37C4B"/>
    <w:rsid w:val="00B37C9B"/>
    <w:rsid w:val="00B37DD5"/>
    <w:rsid w:val="00B3F4D2"/>
    <w:rsid w:val="00B40208"/>
    <w:rsid w:val="00B40448"/>
    <w:rsid w:val="00B40462"/>
    <w:rsid w:val="00B40A65"/>
    <w:rsid w:val="00B40AE9"/>
    <w:rsid w:val="00B40BD7"/>
    <w:rsid w:val="00B4128C"/>
    <w:rsid w:val="00B412DC"/>
    <w:rsid w:val="00B415C7"/>
    <w:rsid w:val="00B41779"/>
    <w:rsid w:val="00B4195D"/>
    <w:rsid w:val="00B41FD1"/>
    <w:rsid w:val="00B41FDB"/>
    <w:rsid w:val="00B42204"/>
    <w:rsid w:val="00B42B0D"/>
    <w:rsid w:val="00B42B96"/>
    <w:rsid w:val="00B42F6C"/>
    <w:rsid w:val="00B4311C"/>
    <w:rsid w:val="00B4317B"/>
    <w:rsid w:val="00B431B9"/>
    <w:rsid w:val="00B43222"/>
    <w:rsid w:val="00B434CB"/>
    <w:rsid w:val="00B4352B"/>
    <w:rsid w:val="00B4370E"/>
    <w:rsid w:val="00B43883"/>
    <w:rsid w:val="00B439F9"/>
    <w:rsid w:val="00B43B1E"/>
    <w:rsid w:val="00B43B85"/>
    <w:rsid w:val="00B43C74"/>
    <w:rsid w:val="00B43CC8"/>
    <w:rsid w:val="00B43D89"/>
    <w:rsid w:val="00B43DA5"/>
    <w:rsid w:val="00B43DF7"/>
    <w:rsid w:val="00B43E0B"/>
    <w:rsid w:val="00B44160"/>
    <w:rsid w:val="00B44184"/>
    <w:rsid w:val="00B4470A"/>
    <w:rsid w:val="00B448E3"/>
    <w:rsid w:val="00B44918"/>
    <w:rsid w:val="00B449DF"/>
    <w:rsid w:val="00B44DA1"/>
    <w:rsid w:val="00B45191"/>
    <w:rsid w:val="00B45578"/>
    <w:rsid w:val="00B45B52"/>
    <w:rsid w:val="00B45C0C"/>
    <w:rsid w:val="00B45F23"/>
    <w:rsid w:val="00B46000"/>
    <w:rsid w:val="00B463F2"/>
    <w:rsid w:val="00B4676E"/>
    <w:rsid w:val="00B46C22"/>
    <w:rsid w:val="00B46FC9"/>
    <w:rsid w:val="00B475EC"/>
    <w:rsid w:val="00B476BF"/>
    <w:rsid w:val="00B4796E"/>
    <w:rsid w:val="00B479B3"/>
    <w:rsid w:val="00B47C06"/>
    <w:rsid w:val="00B5069B"/>
    <w:rsid w:val="00B507CF"/>
    <w:rsid w:val="00B50B2C"/>
    <w:rsid w:val="00B50C5C"/>
    <w:rsid w:val="00B50C68"/>
    <w:rsid w:val="00B50CF8"/>
    <w:rsid w:val="00B51082"/>
    <w:rsid w:val="00B51813"/>
    <w:rsid w:val="00B51C86"/>
    <w:rsid w:val="00B51CB2"/>
    <w:rsid w:val="00B5274F"/>
    <w:rsid w:val="00B52A7C"/>
    <w:rsid w:val="00B52B00"/>
    <w:rsid w:val="00B52BEC"/>
    <w:rsid w:val="00B52CC6"/>
    <w:rsid w:val="00B52E3E"/>
    <w:rsid w:val="00B5300B"/>
    <w:rsid w:val="00B53103"/>
    <w:rsid w:val="00B5347F"/>
    <w:rsid w:val="00B53490"/>
    <w:rsid w:val="00B53615"/>
    <w:rsid w:val="00B537B1"/>
    <w:rsid w:val="00B53B02"/>
    <w:rsid w:val="00B53F03"/>
    <w:rsid w:val="00B54411"/>
    <w:rsid w:val="00B549E8"/>
    <w:rsid w:val="00B54B02"/>
    <w:rsid w:val="00B54B25"/>
    <w:rsid w:val="00B54B9C"/>
    <w:rsid w:val="00B54CF8"/>
    <w:rsid w:val="00B5502A"/>
    <w:rsid w:val="00B5532C"/>
    <w:rsid w:val="00B557E5"/>
    <w:rsid w:val="00B55845"/>
    <w:rsid w:val="00B558DD"/>
    <w:rsid w:val="00B558FB"/>
    <w:rsid w:val="00B55A34"/>
    <w:rsid w:val="00B55ABA"/>
    <w:rsid w:val="00B56038"/>
    <w:rsid w:val="00B563E8"/>
    <w:rsid w:val="00B567B1"/>
    <w:rsid w:val="00B5692B"/>
    <w:rsid w:val="00B56973"/>
    <w:rsid w:val="00B56BB4"/>
    <w:rsid w:val="00B56C26"/>
    <w:rsid w:val="00B57189"/>
    <w:rsid w:val="00B57252"/>
    <w:rsid w:val="00B572A7"/>
    <w:rsid w:val="00B5746E"/>
    <w:rsid w:val="00B575FA"/>
    <w:rsid w:val="00B579DE"/>
    <w:rsid w:val="00B57B31"/>
    <w:rsid w:val="00B6055E"/>
    <w:rsid w:val="00B60675"/>
    <w:rsid w:val="00B60A01"/>
    <w:rsid w:val="00B60B42"/>
    <w:rsid w:val="00B60E74"/>
    <w:rsid w:val="00B6114D"/>
    <w:rsid w:val="00B61467"/>
    <w:rsid w:val="00B616BC"/>
    <w:rsid w:val="00B61DF7"/>
    <w:rsid w:val="00B61E6C"/>
    <w:rsid w:val="00B61EFA"/>
    <w:rsid w:val="00B61F72"/>
    <w:rsid w:val="00B62653"/>
    <w:rsid w:val="00B626F1"/>
    <w:rsid w:val="00B62A05"/>
    <w:rsid w:val="00B62A3E"/>
    <w:rsid w:val="00B62D5C"/>
    <w:rsid w:val="00B6309D"/>
    <w:rsid w:val="00B63194"/>
    <w:rsid w:val="00B6353E"/>
    <w:rsid w:val="00B6366A"/>
    <w:rsid w:val="00B63AC7"/>
    <w:rsid w:val="00B63B3E"/>
    <w:rsid w:val="00B63C4B"/>
    <w:rsid w:val="00B63D5A"/>
    <w:rsid w:val="00B63EDE"/>
    <w:rsid w:val="00B64919"/>
    <w:rsid w:val="00B64B00"/>
    <w:rsid w:val="00B64C48"/>
    <w:rsid w:val="00B64DF4"/>
    <w:rsid w:val="00B64FB8"/>
    <w:rsid w:val="00B65003"/>
    <w:rsid w:val="00B65302"/>
    <w:rsid w:val="00B6544D"/>
    <w:rsid w:val="00B655A4"/>
    <w:rsid w:val="00B655FD"/>
    <w:rsid w:val="00B657C8"/>
    <w:rsid w:val="00B65C6E"/>
    <w:rsid w:val="00B65D13"/>
    <w:rsid w:val="00B660C0"/>
    <w:rsid w:val="00B66529"/>
    <w:rsid w:val="00B66586"/>
    <w:rsid w:val="00B665E3"/>
    <w:rsid w:val="00B667AB"/>
    <w:rsid w:val="00B66C37"/>
    <w:rsid w:val="00B66F90"/>
    <w:rsid w:val="00B67522"/>
    <w:rsid w:val="00B6784A"/>
    <w:rsid w:val="00B7055D"/>
    <w:rsid w:val="00B706C8"/>
    <w:rsid w:val="00B7071E"/>
    <w:rsid w:val="00B70ED3"/>
    <w:rsid w:val="00B715D5"/>
    <w:rsid w:val="00B71673"/>
    <w:rsid w:val="00B716EC"/>
    <w:rsid w:val="00B717F0"/>
    <w:rsid w:val="00B71A49"/>
    <w:rsid w:val="00B71BB3"/>
    <w:rsid w:val="00B71ECA"/>
    <w:rsid w:val="00B723BC"/>
    <w:rsid w:val="00B72817"/>
    <w:rsid w:val="00B728E0"/>
    <w:rsid w:val="00B729D5"/>
    <w:rsid w:val="00B72C3C"/>
    <w:rsid w:val="00B72DCE"/>
    <w:rsid w:val="00B72E4C"/>
    <w:rsid w:val="00B73874"/>
    <w:rsid w:val="00B73D4D"/>
    <w:rsid w:val="00B73F71"/>
    <w:rsid w:val="00B741D5"/>
    <w:rsid w:val="00B74688"/>
    <w:rsid w:val="00B746FA"/>
    <w:rsid w:val="00B7496C"/>
    <w:rsid w:val="00B74A98"/>
    <w:rsid w:val="00B752CF"/>
    <w:rsid w:val="00B757F7"/>
    <w:rsid w:val="00B75AF1"/>
    <w:rsid w:val="00B75D83"/>
    <w:rsid w:val="00B75F69"/>
    <w:rsid w:val="00B768CD"/>
    <w:rsid w:val="00B769D7"/>
    <w:rsid w:val="00B76DF2"/>
    <w:rsid w:val="00B76FEC"/>
    <w:rsid w:val="00B77415"/>
    <w:rsid w:val="00B77715"/>
    <w:rsid w:val="00B77AE2"/>
    <w:rsid w:val="00B77B99"/>
    <w:rsid w:val="00B77C30"/>
    <w:rsid w:val="00B801A2"/>
    <w:rsid w:val="00B802A0"/>
    <w:rsid w:val="00B806A4"/>
    <w:rsid w:val="00B80724"/>
    <w:rsid w:val="00B80A50"/>
    <w:rsid w:val="00B80A8A"/>
    <w:rsid w:val="00B80B7D"/>
    <w:rsid w:val="00B80C6F"/>
    <w:rsid w:val="00B80D2F"/>
    <w:rsid w:val="00B814CB"/>
    <w:rsid w:val="00B81960"/>
    <w:rsid w:val="00B81A48"/>
    <w:rsid w:val="00B81AAF"/>
    <w:rsid w:val="00B823E3"/>
    <w:rsid w:val="00B82CFF"/>
    <w:rsid w:val="00B82EC3"/>
    <w:rsid w:val="00B835F5"/>
    <w:rsid w:val="00B837A0"/>
    <w:rsid w:val="00B83991"/>
    <w:rsid w:val="00B83EF3"/>
    <w:rsid w:val="00B8402F"/>
    <w:rsid w:val="00B84176"/>
    <w:rsid w:val="00B84B49"/>
    <w:rsid w:val="00B84BEA"/>
    <w:rsid w:val="00B85706"/>
    <w:rsid w:val="00B85AE4"/>
    <w:rsid w:val="00B85E16"/>
    <w:rsid w:val="00B85F79"/>
    <w:rsid w:val="00B86BF3"/>
    <w:rsid w:val="00B86CCF"/>
    <w:rsid w:val="00B87257"/>
    <w:rsid w:val="00B8772C"/>
    <w:rsid w:val="00B87B6B"/>
    <w:rsid w:val="00B87F5C"/>
    <w:rsid w:val="00B90181"/>
    <w:rsid w:val="00B90343"/>
    <w:rsid w:val="00B909A9"/>
    <w:rsid w:val="00B90A1D"/>
    <w:rsid w:val="00B90BA0"/>
    <w:rsid w:val="00B90E50"/>
    <w:rsid w:val="00B90E86"/>
    <w:rsid w:val="00B913D2"/>
    <w:rsid w:val="00B914BF"/>
    <w:rsid w:val="00B915F7"/>
    <w:rsid w:val="00B9188F"/>
    <w:rsid w:val="00B91BD3"/>
    <w:rsid w:val="00B91D99"/>
    <w:rsid w:val="00B92025"/>
    <w:rsid w:val="00B92238"/>
    <w:rsid w:val="00B922C9"/>
    <w:rsid w:val="00B92782"/>
    <w:rsid w:val="00B92E16"/>
    <w:rsid w:val="00B93A4A"/>
    <w:rsid w:val="00B944F3"/>
    <w:rsid w:val="00B94521"/>
    <w:rsid w:val="00B945A4"/>
    <w:rsid w:val="00B94AD6"/>
    <w:rsid w:val="00B94C76"/>
    <w:rsid w:val="00B9506F"/>
    <w:rsid w:val="00B9513B"/>
    <w:rsid w:val="00B9515F"/>
    <w:rsid w:val="00B959B9"/>
    <w:rsid w:val="00B959E4"/>
    <w:rsid w:val="00B95F20"/>
    <w:rsid w:val="00B960AD"/>
    <w:rsid w:val="00B9614B"/>
    <w:rsid w:val="00B96A5E"/>
    <w:rsid w:val="00B96C60"/>
    <w:rsid w:val="00B96E2D"/>
    <w:rsid w:val="00B970C4"/>
    <w:rsid w:val="00B9715F"/>
    <w:rsid w:val="00B97331"/>
    <w:rsid w:val="00B9789A"/>
    <w:rsid w:val="00B97ADC"/>
    <w:rsid w:val="00B97C69"/>
    <w:rsid w:val="00B97E6D"/>
    <w:rsid w:val="00B97F74"/>
    <w:rsid w:val="00BA00A2"/>
    <w:rsid w:val="00BA00E7"/>
    <w:rsid w:val="00BA0388"/>
    <w:rsid w:val="00BA040E"/>
    <w:rsid w:val="00BA05F0"/>
    <w:rsid w:val="00BA099C"/>
    <w:rsid w:val="00BA19E1"/>
    <w:rsid w:val="00BA1FB4"/>
    <w:rsid w:val="00BA2009"/>
    <w:rsid w:val="00BA2FA4"/>
    <w:rsid w:val="00BA344F"/>
    <w:rsid w:val="00BA38F3"/>
    <w:rsid w:val="00BA3A05"/>
    <w:rsid w:val="00BA3CE3"/>
    <w:rsid w:val="00BA458F"/>
    <w:rsid w:val="00BA4772"/>
    <w:rsid w:val="00BA48C4"/>
    <w:rsid w:val="00BA4A28"/>
    <w:rsid w:val="00BA4C89"/>
    <w:rsid w:val="00BA518E"/>
    <w:rsid w:val="00BA5828"/>
    <w:rsid w:val="00BA5977"/>
    <w:rsid w:val="00BA5CAD"/>
    <w:rsid w:val="00BA6046"/>
    <w:rsid w:val="00BA608C"/>
    <w:rsid w:val="00BA63C0"/>
    <w:rsid w:val="00BA647A"/>
    <w:rsid w:val="00BA6826"/>
    <w:rsid w:val="00BA7358"/>
    <w:rsid w:val="00BA73A9"/>
    <w:rsid w:val="00BA75C0"/>
    <w:rsid w:val="00BA7F44"/>
    <w:rsid w:val="00BB0212"/>
    <w:rsid w:val="00BB05AA"/>
    <w:rsid w:val="00BB05BE"/>
    <w:rsid w:val="00BB082F"/>
    <w:rsid w:val="00BB08B1"/>
    <w:rsid w:val="00BB08EB"/>
    <w:rsid w:val="00BB09E3"/>
    <w:rsid w:val="00BB0B55"/>
    <w:rsid w:val="00BB149E"/>
    <w:rsid w:val="00BB18F4"/>
    <w:rsid w:val="00BB22CD"/>
    <w:rsid w:val="00BB27C1"/>
    <w:rsid w:val="00BB28F2"/>
    <w:rsid w:val="00BB2CB9"/>
    <w:rsid w:val="00BB2EC9"/>
    <w:rsid w:val="00BB2F87"/>
    <w:rsid w:val="00BB340A"/>
    <w:rsid w:val="00BB3588"/>
    <w:rsid w:val="00BB3BF7"/>
    <w:rsid w:val="00BB41C2"/>
    <w:rsid w:val="00BB4575"/>
    <w:rsid w:val="00BB45CD"/>
    <w:rsid w:val="00BB48FF"/>
    <w:rsid w:val="00BB4BCD"/>
    <w:rsid w:val="00BB4E0E"/>
    <w:rsid w:val="00BB4E2A"/>
    <w:rsid w:val="00BB5013"/>
    <w:rsid w:val="00BB5205"/>
    <w:rsid w:val="00BB533D"/>
    <w:rsid w:val="00BB558A"/>
    <w:rsid w:val="00BB5702"/>
    <w:rsid w:val="00BB6029"/>
    <w:rsid w:val="00BB64A9"/>
    <w:rsid w:val="00BB6878"/>
    <w:rsid w:val="00BB74EA"/>
    <w:rsid w:val="00BB78B9"/>
    <w:rsid w:val="00BB7936"/>
    <w:rsid w:val="00BB7943"/>
    <w:rsid w:val="00BC0408"/>
    <w:rsid w:val="00BC0804"/>
    <w:rsid w:val="00BC0B1D"/>
    <w:rsid w:val="00BC0D3A"/>
    <w:rsid w:val="00BC10A1"/>
    <w:rsid w:val="00BC10EE"/>
    <w:rsid w:val="00BC110A"/>
    <w:rsid w:val="00BC1116"/>
    <w:rsid w:val="00BC1421"/>
    <w:rsid w:val="00BC15CF"/>
    <w:rsid w:val="00BC1762"/>
    <w:rsid w:val="00BC18C5"/>
    <w:rsid w:val="00BC19DC"/>
    <w:rsid w:val="00BC1A32"/>
    <w:rsid w:val="00BC1A4E"/>
    <w:rsid w:val="00BC1AFD"/>
    <w:rsid w:val="00BC1D2C"/>
    <w:rsid w:val="00BC2029"/>
    <w:rsid w:val="00BC20EB"/>
    <w:rsid w:val="00BC229C"/>
    <w:rsid w:val="00BC26DC"/>
    <w:rsid w:val="00BC270A"/>
    <w:rsid w:val="00BC27F3"/>
    <w:rsid w:val="00BC28A2"/>
    <w:rsid w:val="00BC29A6"/>
    <w:rsid w:val="00BC2F8B"/>
    <w:rsid w:val="00BC30B8"/>
    <w:rsid w:val="00BC31C6"/>
    <w:rsid w:val="00BC3304"/>
    <w:rsid w:val="00BC39B9"/>
    <w:rsid w:val="00BC3A69"/>
    <w:rsid w:val="00BC3DF6"/>
    <w:rsid w:val="00BC4134"/>
    <w:rsid w:val="00BC41EC"/>
    <w:rsid w:val="00BC4210"/>
    <w:rsid w:val="00BC4396"/>
    <w:rsid w:val="00BC4677"/>
    <w:rsid w:val="00BC4D81"/>
    <w:rsid w:val="00BC528F"/>
    <w:rsid w:val="00BC66BA"/>
    <w:rsid w:val="00BC6B9E"/>
    <w:rsid w:val="00BC6C6A"/>
    <w:rsid w:val="00BC6DCF"/>
    <w:rsid w:val="00BC6E50"/>
    <w:rsid w:val="00BC71E3"/>
    <w:rsid w:val="00BC7312"/>
    <w:rsid w:val="00BC7574"/>
    <w:rsid w:val="00BC75D2"/>
    <w:rsid w:val="00BC78D0"/>
    <w:rsid w:val="00BC7E73"/>
    <w:rsid w:val="00BC7F6A"/>
    <w:rsid w:val="00BD0180"/>
    <w:rsid w:val="00BD06E7"/>
    <w:rsid w:val="00BD0DA2"/>
    <w:rsid w:val="00BD0DF5"/>
    <w:rsid w:val="00BD18AF"/>
    <w:rsid w:val="00BD1B32"/>
    <w:rsid w:val="00BD1C83"/>
    <w:rsid w:val="00BD1EC7"/>
    <w:rsid w:val="00BD1F69"/>
    <w:rsid w:val="00BD2337"/>
    <w:rsid w:val="00BD25AA"/>
    <w:rsid w:val="00BD2C8F"/>
    <w:rsid w:val="00BD2F0B"/>
    <w:rsid w:val="00BD312F"/>
    <w:rsid w:val="00BD3131"/>
    <w:rsid w:val="00BD32DB"/>
    <w:rsid w:val="00BD370D"/>
    <w:rsid w:val="00BD3A5B"/>
    <w:rsid w:val="00BD3ABB"/>
    <w:rsid w:val="00BD4031"/>
    <w:rsid w:val="00BD4245"/>
    <w:rsid w:val="00BD43CB"/>
    <w:rsid w:val="00BD453A"/>
    <w:rsid w:val="00BD485B"/>
    <w:rsid w:val="00BD4A98"/>
    <w:rsid w:val="00BD4D5C"/>
    <w:rsid w:val="00BD4DA3"/>
    <w:rsid w:val="00BD4EE0"/>
    <w:rsid w:val="00BD53B1"/>
    <w:rsid w:val="00BD5952"/>
    <w:rsid w:val="00BD5B25"/>
    <w:rsid w:val="00BD6195"/>
    <w:rsid w:val="00BD6E5C"/>
    <w:rsid w:val="00BD71EE"/>
    <w:rsid w:val="00BD723B"/>
    <w:rsid w:val="00BD7E5B"/>
    <w:rsid w:val="00BE02CD"/>
    <w:rsid w:val="00BE0788"/>
    <w:rsid w:val="00BE07D6"/>
    <w:rsid w:val="00BE118D"/>
    <w:rsid w:val="00BE177C"/>
    <w:rsid w:val="00BE1BF6"/>
    <w:rsid w:val="00BE2CE6"/>
    <w:rsid w:val="00BE2EC5"/>
    <w:rsid w:val="00BE3287"/>
    <w:rsid w:val="00BE332E"/>
    <w:rsid w:val="00BE3384"/>
    <w:rsid w:val="00BE35D5"/>
    <w:rsid w:val="00BE3A39"/>
    <w:rsid w:val="00BE405F"/>
    <w:rsid w:val="00BE41AC"/>
    <w:rsid w:val="00BE4474"/>
    <w:rsid w:val="00BE48DC"/>
    <w:rsid w:val="00BE4922"/>
    <w:rsid w:val="00BE4CEB"/>
    <w:rsid w:val="00BE4D18"/>
    <w:rsid w:val="00BE50BE"/>
    <w:rsid w:val="00BE52A4"/>
    <w:rsid w:val="00BE54E6"/>
    <w:rsid w:val="00BE54FC"/>
    <w:rsid w:val="00BE5539"/>
    <w:rsid w:val="00BE5A88"/>
    <w:rsid w:val="00BE5B32"/>
    <w:rsid w:val="00BE5C1C"/>
    <w:rsid w:val="00BE5CA0"/>
    <w:rsid w:val="00BE61A4"/>
    <w:rsid w:val="00BE61D4"/>
    <w:rsid w:val="00BE664E"/>
    <w:rsid w:val="00BE6681"/>
    <w:rsid w:val="00BE6960"/>
    <w:rsid w:val="00BE6B10"/>
    <w:rsid w:val="00BE6EC1"/>
    <w:rsid w:val="00BE73B6"/>
    <w:rsid w:val="00BE7427"/>
    <w:rsid w:val="00BE746C"/>
    <w:rsid w:val="00BE75FD"/>
    <w:rsid w:val="00BE7788"/>
    <w:rsid w:val="00BE7A20"/>
    <w:rsid w:val="00BF0664"/>
    <w:rsid w:val="00BF0724"/>
    <w:rsid w:val="00BF080C"/>
    <w:rsid w:val="00BF087C"/>
    <w:rsid w:val="00BF1943"/>
    <w:rsid w:val="00BF1A7A"/>
    <w:rsid w:val="00BF1C3E"/>
    <w:rsid w:val="00BF1FC4"/>
    <w:rsid w:val="00BF2031"/>
    <w:rsid w:val="00BF218E"/>
    <w:rsid w:val="00BF22AA"/>
    <w:rsid w:val="00BF22B7"/>
    <w:rsid w:val="00BF2636"/>
    <w:rsid w:val="00BF2AE4"/>
    <w:rsid w:val="00BF2C95"/>
    <w:rsid w:val="00BF2EEF"/>
    <w:rsid w:val="00BF2F70"/>
    <w:rsid w:val="00BF3550"/>
    <w:rsid w:val="00BF3594"/>
    <w:rsid w:val="00BF35C8"/>
    <w:rsid w:val="00BF39E8"/>
    <w:rsid w:val="00BF3A7C"/>
    <w:rsid w:val="00BF40E9"/>
    <w:rsid w:val="00BF422F"/>
    <w:rsid w:val="00BF45BB"/>
    <w:rsid w:val="00BF49F5"/>
    <w:rsid w:val="00BF4A47"/>
    <w:rsid w:val="00BF4BE0"/>
    <w:rsid w:val="00BF4BF3"/>
    <w:rsid w:val="00BF4E42"/>
    <w:rsid w:val="00BF4F03"/>
    <w:rsid w:val="00BF4FCA"/>
    <w:rsid w:val="00BF5038"/>
    <w:rsid w:val="00BF5139"/>
    <w:rsid w:val="00BF5492"/>
    <w:rsid w:val="00BF5C57"/>
    <w:rsid w:val="00BF5E02"/>
    <w:rsid w:val="00BF6484"/>
    <w:rsid w:val="00BF6495"/>
    <w:rsid w:val="00BF69CA"/>
    <w:rsid w:val="00BF6CAD"/>
    <w:rsid w:val="00BF6EBC"/>
    <w:rsid w:val="00BF6F20"/>
    <w:rsid w:val="00BF73FB"/>
    <w:rsid w:val="00BF7648"/>
    <w:rsid w:val="00BF764F"/>
    <w:rsid w:val="00BF7BBB"/>
    <w:rsid w:val="00BF7E0C"/>
    <w:rsid w:val="00C00202"/>
    <w:rsid w:val="00C00639"/>
    <w:rsid w:val="00C00A00"/>
    <w:rsid w:val="00C00F46"/>
    <w:rsid w:val="00C012DB"/>
    <w:rsid w:val="00C012F8"/>
    <w:rsid w:val="00C01376"/>
    <w:rsid w:val="00C01B3F"/>
    <w:rsid w:val="00C01B7B"/>
    <w:rsid w:val="00C01B9B"/>
    <w:rsid w:val="00C01F02"/>
    <w:rsid w:val="00C01FD5"/>
    <w:rsid w:val="00C021ED"/>
    <w:rsid w:val="00C023EE"/>
    <w:rsid w:val="00C031EF"/>
    <w:rsid w:val="00C04233"/>
    <w:rsid w:val="00C0429C"/>
    <w:rsid w:val="00C042FA"/>
    <w:rsid w:val="00C0443D"/>
    <w:rsid w:val="00C04843"/>
    <w:rsid w:val="00C04A09"/>
    <w:rsid w:val="00C04B08"/>
    <w:rsid w:val="00C04B1C"/>
    <w:rsid w:val="00C04D16"/>
    <w:rsid w:val="00C04FDA"/>
    <w:rsid w:val="00C053B9"/>
    <w:rsid w:val="00C05488"/>
    <w:rsid w:val="00C05A43"/>
    <w:rsid w:val="00C05AB9"/>
    <w:rsid w:val="00C05B2A"/>
    <w:rsid w:val="00C05DD2"/>
    <w:rsid w:val="00C061FD"/>
    <w:rsid w:val="00C06289"/>
    <w:rsid w:val="00C063C6"/>
    <w:rsid w:val="00C06598"/>
    <w:rsid w:val="00C06747"/>
    <w:rsid w:val="00C0686A"/>
    <w:rsid w:val="00C0692B"/>
    <w:rsid w:val="00C06D6E"/>
    <w:rsid w:val="00C06F94"/>
    <w:rsid w:val="00C07252"/>
    <w:rsid w:val="00C077C4"/>
    <w:rsid w:val="00C07A71"/>
    <w:rsid w:val="00C07D1C"/>
    <w:rsid w:val="00C07E20"/>
    <w:rsid w:val="00C07FCC"/>
    <w:rsid w:val="00C10697"/>
    <w:rsid w:val="00C10734"/>
    <w:rsid w:val="00C10805"/>
    <w:rsid w:val="00C109C3"/>
    <w:rsid w:val="00C10D5A"/>
    <w:rsid w:val="00C11047"/>
    <w:rsid w:val="00C113B2"/>
    <w:rsid w:val="00C116BF"/>
    <w:rsid w:val="00C11B94"/>
    <w:rsid w:val="00C11F26"/>
    <w:rsid w:val="00C120EB"/>
    <w:rsid w:val="00C12269"/>
    <w:rsid w:val="00C1235F"/>
    <w:rsid w:val="00C1244D"/>
    <w:rsid w:val="00C12814"/>
    <w:rsid w:val="00C137F9"/>
    <w:rsid w:val="00C14095"/>
    <w:rsid w:val="00C14200"/>
    <w:rsid w:val="00C14225"/>
    <w:rsid w:val="00C14647"/>
    <w:rsid w:val="00C14FD5"/>
    <w:rsid w:val="00C15110"/>
    <w:rsid w:val="00C15859"/>
    <w:rsid w:val="00C15EE3"/>
    <w:rsid w:val="00C167D4"/>
    <w:rsid w:val="00C16B7E"/>
    <w:rsid w:val="00C173CA"/>
    <w:rsid w:val="00C1777E"/>
    <w:rsid w:val="00C1780B"/>
    <w:rsid w:val="00C1797F"/>
    <w:rsid w:val="00C179B7"/>
    <w:rsid w:val="00C17A57"/>
    <w:rsid w:val="00C17E18"/>
    <w:rsid w:val="00C17E5F"/>
    <w:rsid w:val="00C20034"/>
    <w:rsid w:val="00C20082"/>
    <w:rsid w:val="00C20307"/>
    <w:rsid w:val="00C206D6"/>
    <w:rsid w:val="00C20AE3"/>
    <w:rsid w:val="00C20B3B"/>
    <w:rsid w:val="00C20B91"/>
    <w:rsid w:val="00C20DE2"/>
    <w:rsid w:val="00C20FF9"/>
    <w:rsid w:val="00C2116D"/>
    <w:rsid w:val="00C21224"/>
    <w:rsid w:val="00C215E2"/>
    <w:rsid w:val="00C2178B"/>
    <w:rsid w:val="00C2198E"/>
    <w:rsid w:val="00C219C9"/>
    <w:rsid w:val="00C21BBA"/>
    <w:rsid w:val="00C22003"/>
    <w:rsid w:val="00C22032"/>
    <w:rsid w:val="00C22517"/>
    <w:rsid w:val="00C22826"/>
    <w:rsid w:val="00C22AE3"/>
    <w:rsid w:val="00C22B33"/>
    <w:rsid w:val="00C230EB"/>
    <w:rsid w:val="00C235FD"/>
    <w:rsid w:val="00C23654"/>
    <w:rsid w:val="00C238A8"/>
    <w:rsid w:val="00C23E6C"/>
    <w:rsid w:val="00C23E76"/>
    <w:rsid w:val="00C23FDD"/>
    <w:rsid w:val="00C2401F"/>
    <w:rsid w:val="00C240F2"/>
    <w:rsid w:val="00C2422E"/>
    <w:rsid w:val="00C24427"/>
    <w:rsid w:val="00C244C9"/>
    <w:rsid w:val="00C24684"/>
    <w:rsid w:val="00C248D7"/>
    <w:rsid w:val="00C250D8"/>
    <w:rsid w:val="00C25336"/>
    <w:rsid w:val="00C259A7"/>
    <w:rsid w:val="00C25EC0"/>
    <w:rsid w:val="00C25FF2"/>
    <w:rsid w:val="00C2648C"/>
    <w:rsid w:val="00C2675C"/>
    <w:rsid w:val="00C26773"/>
    <w:rsid w:val="00C267D4"/>
    <w:rsid w:val="00C26F8C"/>
    <w:rsid w:val="00C26FB6"/>
    <w:rsid w:val="00C272D5"/>
    <w:rsid w:val="00C27541"/>
    <w:rsid w:val="00C27892"/>
    <w:rsid w:val="00C27A50"/>
    <w:rsid w:val="00C27BBA"/>
    <w:rsid w:val="00C27BD0"/>
    <w:rsid w:val="00C30016"/>
    <w:rsid w:val="00C3037B"/>
    <w:rsid w:val="00C30718"/>
    <w:rsid w:val="00C30738"/>
    <w:rsid w:val="00C30768"/>
    <w:rsid w:val="00C30C8B"/>
    <w:rsid w:val="00C31564"/>
    <w:rsid w:val="00C31794"/>
    <w:rsid w:val="00C31C1D"/>
    <w:rsid w:val="00C31C3E"/>
    <w:rsid w:val="00C31C7D"/>
    <w:rsid w:val="00C31CC3"/>
    <w:rsid w:val="00C31E2E"/>
    <w:rsid w:val="00C320B1"/>
    <w:rsid w:val="00C320EA"/>
    <w:rsid w:val="00C3214E"/>
    <w:rsid w:val="00C32358"/>
    <w:rsid w:val="00C327A2"/>
    <w:rsid w:val="00C32AD3"/>
    <w:rsid w:val="00C32DE4"/>
    <w:rsid w:val="00C32EE2"/>
    <w:rsid w:val="00C34121"/>
    <w:rsid w:val="00C34C0C"/>
    <w:rsid w:val="00C34CDE"/>
    <w:rsid w:val="00C34E77"/>
    <w:rsid w:val="00C351E1"/>
    <w:rsid w:val="00C35421"/>
    <w:rsid w:val="00C35614"/>
    <w:rsid w:val="00C35767"/>
    <w:rsid w:val="00C35986"/>
    <w:rsid w:val="00C35B9B"/>
    <w:rsid w:val="00C36063"/>
    <w:rsid w:val="00C3626A"/>
    <w:rsid w:val="00C36281"/>
    <w:rsid w:val="00C366B4"/>
    <w:rsid w:val="00C36AB3"/>
    <w:rsid w:val="00C36BAF"/>
    <w:rsid w:val="00C36C04"/>
    <w:rsid w:val="00C36C60"/>
    <w:rsid w:val="00C36CAD"/>
    <w:rsid w:val="00C36D4B"/>
    <w:rsid w:val="00C36EA4"/>
    <w:rsid w:val="00C37018"/>
    <w:rsid w:val="00C3725E"/>
    <w:rsid w:val="00C37317"/>
    <w:rsid w:val="00C3752F"/>
    <w:rsid w:val="00C379AB"/>
    <w:rsid w:val="00C37C1D"/>
    <w:rsid w:val="00C37D3D"/>
    <w:rsid w:val="00C37E29"/>
    <w:rsid w:val="00C405C6"/>
    <w:rsid w:val="00C40E79"/>
    <w:rsid w:val="00C411ED"/>
    <w:rsid w:val="00C4135D"/>
    <w:rsid w:val="00C413C5"/>
    <w:rsid w:val="00C4210F"/>
    <w:rsid w:val="00C42326"/>
    <w:rsid w:val="00C426E3"/>
    <w:rsid w:val="00C42AAC"/>
    <w:rsid w:val="00C42E5F"/>
    <w:rsid w:val="00C42EF3"/>
    <w:rsid w:val="00C42FA9"/>
    <w:rsid w:val="00C43062"/>
    <w:rsid w:val="00C432EA"/>
    <w:rsid w:val="00C439DE"/>
    <w:rsid w:val="00C43A12"/>
    <w:rsid w:val="00C43D37"/>
    <w:rsid w:val="00C445D7"/>
    <w:rsid w:val="00C445EB"/>
    <w:rsid w:val="00C447A9"/>
    <w:rsid w:val="00C44F50"/>
    <w:rsid w:val="00C4520A"/>
    <w:rsid w:val="00C45477"/>
    <w:rsid w:val="00C45589"/>
    <w:rsid w:val="00C455AD"/>
    <w:rsid w:val="00C45C25"/>
    <w:rsid w:val="00C45D48"/>
    <w:rsid w:val="00C466D7"/>
    <w:rsid w:val="00C4674E"/>
    <w:rsid w:val="00C46962"/>
    <w:rsid w:val="00C46B24"/>
    <w:rsid w:val="00C46BF1"/>
    <w:rsid w:val="00C47088"/>
    <w:rsid w:val="00C470E4"/>
    <w:rsid w:val="00C4751F"/>
    <w:rsid w:val="00C47CBA"/>
    <w:rsid w:val="00C500A9"/>
    <w:rsid w:val="00C50301"/>
    <w:rsid w:val="00C50336"/>
    <w:rsid w:val="00C507C7"/>
    <w:rsid w:val="00C50D63"/>
    <w:rsid w:val="00C50DAE"/>
    <w:rsid w:val="00C50E8C"/>
    <w:rsid w:val="00C51929"/>
    <w:rsid w:val="00C51A65"/>
    <w:rsid w:val="00C51B8B"/>
    <w:rsid w:val="00C51F60"/>
    <w:rsid w:val="00C520BE"/>
    <w:rsid w:val="00C52166"/>
    <w:rsid w:val="00C5232F"/>
    <w:rsid w:val="00C52579"/>
    <w:rsid w:val="00C52643"/>
    <w:rsid w:val="00C5294A"/>
    <w:rsid w:val="00C529A7"/>
    <w:rsid w:val="00C52EBA"/>
    <w:rsid w:val="00C52EF8"/>
    <w:rsid w:val="00C534BD"/>
    <w:rsid w:val="00C53630"/>
    <w:rsid w:val="00C536C6"/>
    <w:rsid w:val="00C538F3"/>
    <w:rsid w:val="00C53A50"/>
    <w:rsid w:val="00C53ACC"/>
    <w:rsid w:val="00C53B3C"/>
    <w:rsid w:val="00C53BBD"/>
    <w:rsid w:val="00C541C1"/>
    <w:rsid w:val="00C5430F"/>
    <w:rsid w:val="00C5474F"/>
    <w:rsid w:val="00C54964"/>
    <w:rsid w:val="00C554E0"/>
    <w:rsid w:val="00C554FD"/>
    <w:rsid w:val="00C55584"/>
    <w:rsid w:val="00C558CB"/>
    <w:rsid w:val="00C559A0"/>
    <w:rsid w:val="00C559CF"/>
    <w:rsid w:val="00C560D9"/>
    <w:rsid w:val="00C561C1"/>
    <w:rsid w:val="00C56446"/>
    <w:rsid w:val="00C5655C"/>
    <w:rsid w:val="00C56CDC"/>
    <w:rsid w:val="00C56E32"/>
    <w:rsid w:val="00C56EC0"/>
    <w:rsid w:val="00C57114"/>
    <w:rsid w:val="00C5711F"/>
    <w:rsid w:val="00C5750E"/>
    <w:rsid w:val="00C576A3"/>
    <w:rsid w:val="00C57799"/>
    <w:rsid w:val="00C57A5E"/>
    <w:rsid w:val="00C57A76"/>
    <w:rsid w:val="00C57D87"/>
    <w:rsid w:val="00C604E1"/>
    <w:rsid w:val="00C605D8"/>
    <w:rsid w:val="00C60644"/>
    <w:rsid w:val="00C60799"/>
    <w:rsid w:val="00C60B51"/>
    <w:rsid w:val="00C60BC4"/>
    <w:rsid w:val="00C60CCE"/>
    <w:rsid w:val="00C60D6F"/>
    <w:rsid w:val="00C60EE2"/>
    <w:rsid w:val="00C612B8"/>
    <w:rsid w:val="00C614E5"/>
    <w:rsid w:val="00C6153F"/>
    <w:rsid w:val="00C61565"/>
    <w:rsid w:val="00C61775"/>
    <w:rsid w:val="00C62051"/>
    <w:rsid w:val="00C620E8"/>
    <w:rsid w:val="00C6222E"/>
    <w:rsid w:val="00C626B8"/>
    <w:rsid w:val="00C62841"/>
    <w:rsid w:val="00C629A6"/>
    <w:rsid w:val="00C629B9"/>
    <w:rsid w:val="00C62A7E"/>
    <w:rsid w:val="00C62CB2"/>
    <w:rsid w:val="00C631E8"/>
    <w:rsid w:val="00C6340C"/>
    <w:rsid w:val="00C635BF"/>
    <w:rsid w:val="00C63690"/>
    <w:rsid w:val="00C636C5"/>
    <w:rsid w:val="00C63D48"/>
    <w:rsid w:val="00C63DAF"/>
    <w:rsid w:val="00C63EAA"/>
    <w:rsid w:val="00C63F92"/>
    <w:rsid w:val="00C63F9E"/>
    <w:rsid w:val="00C6478C"/>
    <w:rsid w:val="00C648F8"/>
    <w:rsid w:val="00C64F31"/>
    <w:rsid w:val="00C6539E"/>
    <w:rsid w:val="00C65552"/>
    <w:rsid w:val="00C65807"/>
    <w:rsid w:val="00C658FB"/>
    <w:rsid w:val="00C659F5"/>
    <w:rsid w:val="00C65F33"/>
    <w:rsid w:val="00C661DB"/>
    <w:rsid w:val="00C664E7"/>
    <w:rsid w:val="00C6653E"/>
    <w:rsid w:val="00C665A7"/>
    <w:rsid w:val="00C66A99"/>
    <w:rsid w:val="00C66D94"/>
    <w:rsid w:val="00C66E0D"/>
    <w:rsid w:val="00C67295"/>
    <w:rsid w:val="00C679DC"/>
    <w:rsid w:val="00C67D6B"/>
    <w:rsid w:val="00C67E40"/>
    <w:rsid w:val="00C70038"/>
    <w:rsid w:val="00C703B4"/>
    <w:rsid w:val="00C7062C"/>
    <w:rsid w:val="00C70BBD"/>
    <w:rsid w:val="00C70C2C"/>
    <w:rsid w:val="00C70D89"/>
    <w:rsid w:val="00C71208"/>
    <w:rsid w:val="00C71966"/>
    <w:rsid w:val="00C71D11"/>
    <w:rsid w:val="00C71E8D"/>
    <w:rsid w:val="00C723B6"/>
    <w:rsid w:val="00C72B42"/>
    <w:rsid w:val="00C738D1"/>
    <w:rsid w:val="00C7399B"/>
    <w:rsid w:val="00C73ECC"/>
    <w:rsid w:val="00C74241"/>
    <w:rsid w:val="00C74757"/>
    <w:rsid w:val="00C7477F"/>
    <w:rsid w:val="00C74BD9"/>
    <w:rsid w:val="00C74F48"/>
    <w:rsid w:val="00C75228"/>
    <w:rsid w:val="00C752AB"/>
    <w:rsid w:val="00C7537B"/>
    <w:rsid w:val="00C75445"/>
    <w:rsid w:val="00C756A2"/>
    <w:rsid w:val="00C75904"/>
    <w:rsid w:val="00C759B9"/>
    <w:rsid w:val="00C75D31"/>
    <w:rsid w:val="00C7629A"/>
    <w:rsid w:val="00C76374"/>
    <w:rsid w:val="00C76456"/>
    <w:rsid w:val="00C764F3"/>
    <w:rsid w:val="00C765E5"/>
    <w:rsid w:val="00C76B00"/>
    <w:rsid w:val="00C772E5"/>
    <w:rsid w:val="00C77A1F"/>
    <w:rsid w:val="00C77CDE"/>
    <w:rsid w:val="00C77DA3"/>
    <w:rsid w:val="00C77FB9"/>
    <w:rsid w:val="00C80171"/>
    <w:rsid w:val="00C80814"/>
    <w:rsid w:val="00C80AD0"/>
    <w:rsid w:val="00C80CC0"/>
    <w:rsid w:val="00C818BF"/>
    <w:rsid w:val="00C81998"/>
    <w:rsid w:val="00C81A0E"/>
    <w:rsid w:val="00C81C20"/>
    <w:rsid w:val="00C8204B"/>
    <w:rsid w:val="00C821C8"/>
    <w:rsid w:val="00C82256"/>
    <w:rsid w:val="00C8228F"/>
    <w:rsid w:val="00C82961"/>
    <w:rsid w:val="00C82AE0"/>
    <w:rsid w:val="00C82CCB"/>
    <w:rsid w:val="00C83269"/>
    <w:rsid w:val="00C834FC"/>
    <w:rsid w:val="00C83810"/>
    <w:rsid w:val="00C844E7"/>
    <w:rsid w:val="00C8475A"/>
    <w:rsid w:val="00C848A9"/>
    <w:rsid w:val="00C84911"/>
    <w:rsid w:val="00C84B84"/>
    <w:rsid w:val="00C84BFD"/>
    <w:rsid w:val="00C84F0B"/>
    <w:rsid w:val="00C8538C"/>
    <w:rsid w:val="00C85A5B"/>
    <w:rsid w:val="00C85D1D"/>
    <w:rsid w:val="00C85DBD"/>
    <w:rsid w:val="00C85F65"/>
    <w:rsid w:val="00C86337"/>
    <w:rsid w:val="00C86363"/>
    <w:rsid w:val="00C865B9"/>
    <w:rsid w:val="00C86B84"/>
    <w:rsid w:val="00C86DFA"/>
    <w:rsid w:val="00C86EC0"/>
    <w:rsid w:val="00C87150"/>
    <w:rsid w:val="00C87745"/>
    <w:rsid w:val="00C879AF"/>
    <w:rsid w:val="00C87EDD"/>
    <w:rsid w:val="00C90053"/>
    <w:rsid w:val="00C90259"/>
    <w:rsid w:val="00C9033F"/>
    <w:rsid w:val="00C903EA"/>
    <w:rsid w:val="00C90A5C"/>
    <w:rsid w:val="00C90B2E"/>
    <w:rsid w:val="00C90C8C"/>
    <w:rsid w:val="00C90EF8"/>
    <w:rsid w:val="00C90F54"/>
    <w:rsid w:val="00C91229"/>
    <w:rsid w:val="00C91885"/>
    <w:rsid w:val="00C9193F"/>
    <w:rsid w:val="00C91976"/>
    <w:rsid w:val="00C91B26"/>
    <w:rsid w:val="00C91B6F"/>
    <w:rsid w:val="00C91B9E"/>
    <w:rsid w:val="00C9200C"/>
    <w:rsid w:val="00C923E7"/>
    <w:rsid w:val="00C92410"/>
    <w:rsid w:val="00C924CF"/>
    <w:rsid w:val="00C92730"/>
    <w:rsid w:val="00C927B2"/>
    <w:rsid w:val="00C92A8C"/>
    <w:rsid w:val="00C93240"/>
    <w:rsid w:val="00C933CF"/>
    <w:rsid w:val="00C936A4"/>
    <w:rsid w:val="00C93B49"/>
    <w:rsid w:val="00C93D98"/>
    <w:rsid w:val="00C94827"/>
    <w:rsid w:val="00C94BBB"/>
    <w:rsid w:val="00C94E94"/>
    <w:rsid w:val="00C94F4E"/>
    <w:rsid w:val="00C955F0"/>
    <w:rsid w:val="00C95A53"/>
    <w:rsid w:val="00C95FC3"/>
    <w:rsid w:val="00C964C2"/>
    <w:rsid w:val="00C96825"/>
    <w:rsid w:val="00C968B8"/>
    <w:rsid w:val="00C96A5B"/>
    <w:rsid w:val="00C96B08"/>
    <w:rsid w:val="00C96F0F"/>
    <w:rsid w:val="00C9718B"/>
    <w:rsid w:val="00C97205"/>
    <w:rsid w:val="00C97989"/>
    <w:rsid w:val="00C97A1E"/>
    <w:rsid w:val="00CA001F"/>
    <w:rsid w:val="00CA012A"/>
    <w:rsid w:val="00CA08CF"/>
    <w:rsid w:val="00CA0903"/>
    <w:rsid w:val="00CA0BED"/>
    <w:rsid w:val="00CA0CD9"/>
    <w:rsid w:val="00CA100F"/>
    <w:rsid w:val="00CA13E7"/>
    <w:rsid w:val="00CA1637"/>
    <w:rsid w:val="00CA1C49"/>
    <w:rsid w:val="00CA1EB1"/>
    <w:rsid w:val="00CA233B"/>
    <w:rsid w:val="00CA23B0"/>
    <w:rsid w:val="00CA252C"/>
    <w:rsid w:val="00CA26ED"/>
    <w:rsid w:val="00CA2B5E"/>
    <w:rsid w:val="00CA2B74"/>
    <w:rsid w:val="00CA2C55"/>
    <w:rsid w:val="00CA2D1B"/>
    <w:rsid w:val="00CA2D75"/>
    <w:rsid w:val="00CA2ECA"/>
    <w:rsid w:val="00CA34D7"/>
    <w:rsid w:val="00CA3C02"/>
    <w:rsid w:val="00CA3D35"/>
    <w:rsid w:val="00CA3E23"/>
    <w:rsid w:val="00CA439F"/>
    <w:rsid w:val="00CA46FC"/>
    <w:rsid w:val="00CA47A5"/>
    <w:rsid w:val="00CA4995"/>
    <w:rsid w:val="00CA49FB"/>
    <w:rsid w:val="00CA4A3F"/>
    <w:rsid w:val="00CA4AC0"/>
    <w:rsid w:val="00CA4CA4"/>
    <w:rsid w:val="00CA4F1C"/>
    <w:rsid w:val="00CA5012"/>
    <w:rsid w:val="00CA5028"/>
    <w:rsid w:val="00CA51C8"/>
    <w:rsid w:val="00CA51E3"/>
    <w:rsid w:val="00CA53FD"/>
    <w:rsid w:val="00CA5423"/>
    <w:rsid w:val="00CA5965"/>
    <w:rsid w:val="00CA59D1"/>
    <w:rsid w:val="00CA5FDC"/>
    <w:rsid w:val="00CA67B5"/>
    <w:rsid w:val="00CA6D5F"/>
    <w:rsid w:val="00CA6D9C"/>
    <w:rsid w:val="00CA6E12"/>
    <w:rsid w:val="00CA70F1"/>
    <w:rsid w:val="00CA7191"/>
    <w:rsid w:val="00CA76B6"/>
    <w:rsid w:val="00CA78C7"/>
    <w:rsid w:val="00CA7CA2"/>
    <w:rsid w:val="00CA7E12"/>
    <w:rsid w:val="00CB0115"/>
    <w:rsid w:val="00CB0E48"/>
    <w:rsid w:val="00CB0F17"/>
    <w:rsid w:val="00CB15F1"/>
    <w:rsid w:val="00CB1818"/>
    <w:rsid w:val="00CB1DE3"/>
    <w:rsid w:val="00CB1FF8"/>
    <w:rsid w:val="00CB201B"/>
    <w:rsid w:val="00CB201C"/>
    <w:rsid w:val="00CB2488"/>
    <w:rsid w:val="00CB2657"/>
    <w:rsid w:val="00CB278B"/>
    <w:rsid w:val="00CB27A6"/>
    <w:rsid w:val="00CB2959"/>
    <w:rsid w:val="00CB2A9D"/>
    <w:rsid w:val="00CB2D65"/>
    <w:rsid w:val="00CB2DD4"/>
    <w:rsid w:val="00CB2EAB"/>
    <w:rsid w:val="00CB329F"/>
    <w:rsid w:val="00CB332B"/>
    <w:rsid w:val="00CB3E11"/>
    <w:rsid w:val="00CB3FEE"/>
    <w:rsid w:val="00CB439B"/>
    <w:rsid w:val="00CB4649"/>
    <w:rsid w:val="00CB4702"/>
    <w:rsid w:val="00CB48D6"/>
    <w:rsid w:val="00CB4A88"/>
    <w:rsid w:val="00CB4C50"/>
    <w:rsid w:val="00CB4CD6"/>
    <w:rsid w:val="00CB4D73"/>
    <w:rsid w:val="00CB4DB3"/>
    <w:rsid w:val="00CB4E2B"/>
    <w:rsid w:val="00CB4E75"/>
    <w:rsid w:val="00CB53F7"/>
    <w:rsid w:val="00CB58DE"/>
    <w:rsid w:val="00CB5A62"/>
    <w:rsid w:val="00CB5C11"/>
    <w:rsid w:val="00CB5CDC"/>
    <w:rsid w:val="00CB600C"/>
    <w:rsid w:val="00CB6027"/>
    <w:rsid w:val="00CB672D"/>
    <w:rsid w:val="00CB6855"/>
    <w:rsid w:val="00CB6B9B"/>
    <w:rsid w:val="00CB6EB3"/>
    <w:rsid w:val="00CB7868"/>
    <w:rsid w:val="00CB7C5C"/>
    <w:rsid w:val="00CB7EA3"/>
    <w:rsid w:val="00CB7FF6"/>
    <w:rsid w:val="00CC0175"/>
    <w:rsid w:val="00CC039D"/>
    <w:rsid w:val="00CC067F"/>
    <w:rsid w:val="00CC079C"/>
    <w:rsid w:val="00CC0811"/>
    <w:rsid w:val="00CC0FE3"/>
    <w:rsid w:val="00CC10F3"/>
    <w:rsid w:val="00CC1691"/>
    <w:rsid w:val="00CC16C3"/>
    <w:rsid w:val="00CC1720"/>
    <w:rsid w:val="00CC1A0B"/>
    <w:rsid w:val="00CC1A69"/>
    <w:rsid w:val="00CC1A78"/>
    <w:rsid w:val="00CC2027"/>
    <w:rsid w:val="00CC2E99"/>
    <w:rsid w:val="00CC3302"/>
    <w:rsid w:val="00CC3404"/>
    <w:rsid w:val="00CC3479"/>
    <w:rsid w:val="00CC38D3"/>
    <w:rsid w:val="00CC4433"/>
    <w:rsid w:val="00CC4712"/>
    <w:rsid w:val="00CC495B"/>
    <w:rsid w:val="00CC4A5F"/>
    <w:rsid w:val="00CC4BAC"/>
    <w:rsid w:val="00CC5093"/>
    <w:rsid w:val="00CC5290"/>
    <w:rsid w:val="00CC53A5"/>
    <w:rsid w:val="00CC550E"/>
    <w:rsid w:val="00CC5854"/>
    <w:rsid w:val="00CC5889"/>
    <w:rsid w:val="00CC6008"/>
    <w:rsid w:val="00CC6080"/>
    <w:rsid w:val="00CC618A"/>
    <w:rsid w:val="00CC6480"/>
    <w:rsid w:val="00CC64EF"/>
    <w:rsid w:val="00CC6CD3"/>
    <w:rsid w:val="00CC736C"/>
    <w:rsid w:val="00CC7C02"/>
    <w:rsid w:val="00CC7CFC"/>
    <w:rsid w:val="00CC7D5F"/>
    <w:rsid w:val="00CD0176"/>
    <w:rsid w:val="00CD0464"/>
    <w:rsid w:val="00CD04D5"/>
    <w:rsid w:val="00CD0884"/>
    <w:rsid w:val="00CD1085"/>
    <w:rsid w:val="00CD1543"/>
    <w:rsid w:val="00CD19EC"/>
    <w:rsid w:val="00CD1AF5"/>
    <w:rsid w:val="00CD1B4D"/>
    <w:rsid w:val="00CD1BF4"/>
    <w:rsid w:val="00CD1E95"/>
    <w:rsid w:val="00CD1F21"/>
    <w:rsid w:val="00CD1FD6"/>
    <w:rsid w:val="00CD2147"/>
    <w:rsid w:val="00CD24A4"/>
    <w:rsid w:val="00CD2733"/>
    <w:rsid w:val="00CD298C"/>
    <w:rsid w:val="00CD29B5"/>
    <w:rsid w:val="00CD2BCE"/>
    <w:rsid w:val="00CD2DB3"/>
    <w:rsid w:val="00CD36F3"/>
    <w:rsid w:val="00CD3CDF"/>
    <w:rsid w:val="00CD400D"/>
    <w:rsid w:val="00CD4224"/>
    <w:rsid w:val="00CD43CA"/>
    <w:rsid w:val="00CD4462"/>
    <w:rsid w:val="00CD4621"/>
    <w:rsid w:val="00CD46D6"/>
    <w:rsid w:val="00CD4765"/>
    <w:rsid w:val="00CD479E"/>
    <w:rsid w:val="00CD4A7A"/>
    <w:rsid w:val="00CD4AD3"/>
    <w:rsid w:val="00CD4E82"/>
    <w:rsid w:val="00CD4FF2"/>
    <w:rsid w:val="00CD5058"/>
    <w:rsid w:val="00CD5503"/>
    <w:rsid w:val="00CD5B3D"/>
    <w:rsid w:val="00CD5CA3"/>
    <w:rsid w:val="00CD5DE2"/>
    <w:rsid w:val="00CD5FA4"/>
    <w:rsid w:val="00CD6993"/>
    <w:rsid w:val="00CD6E71"/>
    <w:rsid w:val="00CD6ED6"/>
    <w:rsid w:val="00CD71B5"/>
    <w:rsid w:val="00CD74E7"/>
    <w:rsid w:val="00CD7658"/>
    <w:rsid w:val="00CD7779"/>
    <w:rsid w:val="00CD7892"/>
    <w:rsid w:val="00CD7FCA"/>
    <w:rsid w:val="00CE0126"/>
    <w:rsid w:val="00CE0220"/>
    <w:rsid w:val="00CE04B0"/>
    <w:rsid w:val="00CE08EC"/>
    <w:rsid w:val="00CE0B81"/>
    <w:rsid w:val="00CE0D85"/>
    <w:rsid w:val="00CE1882"/>
    <w:rsid w:val="00CE1A04"/>
    <w:rsid w:val="00CE1CDB"/>
    <w:rsid w:val="00CE1D3E"/>
    <w:rsid w:val="00CE1E9D"/>
    <w:rsid w:val="00CE1EB1"/>
    <w:rsid w:val="00CE214D"/>
    <w:rsid w:val="00CE21E9"/>
    <w:rsid w:val="00CE2606"/>
    <w:rsid w:val="00CE2B16"/>
    <w:rsid w:val="00CE33BF"/>
    <w:rsid w:val="00CE3444"/>
    <w:rsid w:val="00CE3795"/>
    <w:rsid w:val="00CE3846"/>
    <w:rsid w:val="00CE3BE5"/>
    <w:rsid w:val="00CE3E3F"/>
    <w:rsid w:val="00CE3E71"/>
    <w:rsid w:val="00CE3EA7"/>
    <w:rsid w:val="00CE44E8"/>
    <w:rsid w:val="00CE4586"/>
    <w:rsid w:val="00CE4A27"/>
    <w:rsid w:val="00CE4D58"/>
    <w:rsid w:val="00CE4D80"/>
    <w:rsid w:val="00CE51AC"/>
    <w:rsid w:val="00CE5A56"/>
    <w:rsid w:val="00CE5E2B"/>
    <w:rsid w:val="00CE5ED8"/>
    <w:rsid w:val="00CE6273"/>
    <w:rsid w:val="00CE6A54"/>
    <w:rsid w:val="00CE7208"/>
    <w:rsid w:val="00CE73F6"/>
    <w:rsid w:val="00CE7B41"/>
    <w:rsid w:val="00CE7DB1"/>
    <w:rsid w:val="00CE7EFE"/>
    <w:rsid w:val="00CE7F65"/>
    <w:rsid w:val="00CF0724"/>
    <w:rsid w:val="00CF0B29"/>
    <w:rsid w:val="00CF0F88"/>
    <w:rsid w:val="00CF117E"/>
    <w:rsid w:val="00CF13DD"/>
    <w:rsid w:val="00CF162B"/>
    <w:rsid w:val="00CF17E8"/>
    <w:rsid w:val="00CF188D"/>
    <w:rsid w:val="00CF1E84"/>
    <w:rsid w:val="00CF22E6"/>
    <w:rsid w:val="00CF2699"/>
    <w:rsid w:val="00CF2C12"/>
    <w:rsid w:val="00CF2D6B"/>
    <w:rsid w:val="00CF3211"/>
    <w:rsid w:val="00CF3718"/>
    <w:rsid w:val="00CF391A"/>
    <w:rsid w:val="00CF3D36"/>
    <w:rsid w:val="00CF3F05"/>
    <w:rsid w:val="00CF3F5F"/>
    <w:rsid w:val="00CF3F97"/>
    <w:rsid w:val="00CF421D"/>
    <w:rsid w:val="00CF51EE"/>
    <w:rsid w:val="00CF521B"/>
    <w:rsid w:val="00CF556F"/>
    <w:rsid w:val="00CF5735"/>
    <w:rsid w:val="00CF5B10"/>
    <w:rsid w:val="00CF5E1E"/>
    <w:rsid w:val="00CF5FDA"/>
    <w:rsid w:val="00CF650C"/>
    <w:rsid w:val="00CF65C8"/>
    <w:rsid w:val="00CF65ED"/>
    <w:rsid w:val="00CF6836"/>
    <w:rsid w:val="00CF68F0"/>
    <w:rsid w:val="00CF6C17"/>
    <w:rsid w:val="00CF6CD9"/>
    <w:rsid w:val="00CF6EAF"/>
    <w:rsid w:val="00CF6ECA"/>
    <w:rsid w:val="00CF73F3"/>
    <w:rsid w:val="00CF7544"/>
    <w:rsid w:val="00CF75A1"/>
    <w:rsid w:val="00CF77BB"/>
    <w:rsid w:val="00CF787A"/>
    <w:rsid w:val="00CF7943"/>
    <w:rsid w:val="00CF7F34"/>
    <w:rsid w:val="00D00233"/>
    <w:rsid w:val="00D0024F"/>
    <w:rsid w:val="00D00320"/>
    <w:rsid w:val="00D00520"/>
    <w:rsid w:val="00D00727"/>
    <w:rsid w:val="00D00A3C"/>
    <w:rsid w:val="00D00B6F"/>
    <w:rsid w:val="00D00B8C"/>
    <w:rsid w:val="00D00C92"/>
    <w:rsid w:val="00D00F2E"/>
    <w:rsid w:val="00D00F73"/>
    <w:rsid w:val="00D01144"/>
    <w:rsid w:val="00D01374"/>
    <w:rsid w:val="00D01608"/>
    <w:rsid w:val="00D0164C"/>
    <w:rsid w:val="00D0172B"/>
    <w:rsid w:val="00D018E3"/>
    <w:rsid w:val="00D01913"/>
    <w:rsid w:val="00D01B9D"/>
    <w:rsid w:val="00D02140"/>
    <w:rsid w:val="00D021B1"/>
    <w:rsid w:val="00D02A84"/>
    <w:rsid w:val="00D0348A"/>
    <w:rsid w:val="00D03588"/>
    <w:rsid w:val="00D03834"/>
    <w:rsid w:val="00D03BE9"/>
    <w:rsid w:val="00D03F53"/>
    <w:rsid w:val="00D04659"/>
    <w:rsid w:val="00D04749"/>
    <w:rsid w:val="00D047A0"/>
    <w:rsid w:val="00D047AE"/>
    <w:rsid w:val="00D047C8"/>
    <w:rsid w:val="00D049B7"/>
    <w:rsid w:val="00D0553F"/>
    <w:rsid w:val="00D0565F"/>
    <w:rsid w:val="00D058DF"/>
    <w:rsid w:val="00D05976"/>
    <w:rsid w:val="00D05A9F"/>
    <w:rsid w:val="00D05AEB"/>
    <w:rsid w:val="00D05BD6"/>
    <w:rsid w:val="00D05CD4"/>
    <w:rsid w:val="00D05FF2"/>
    <w:rsid w:val="00D0663C"/>
    <w:rsid w:val="00D066A3"/>
    <w:rsid w:val="00D06A47"/>
    <w:rsid w:val="00D06CCF"/>
    <w:rsid w:val="00D06ED1"/>
    <w:rsid w:val="00D07033"/>
    <w:rsid w:val="00D071F8"/>
    <w:rsid w:val="00D07F1F"/>
    <w:rsid w:val="00D10354"/>
    <w:rsid w:val="00D10511"/>
    <w:rsid w:val="00D108A6"/>
    <w:rsid w:val="00D10BC5"/>
    <w:rsid w:val="00D11459"/>
    <w:rsid w:val="00D11584"/>
    <w:rsid w:val="00D11698"/>
    <w:rsid w:val="00D1193D"/>
    <w:rsid w:val="00D11DD3"/>
    <w:rsid w:val="00D11F0C"/>
    <w:rsid w:val="00D12107"/>
    <w:rsid w:val="00D126FC"/>
    <w:rsid w:val="00D12EF5"/>
    <w:rsid w:val="00D12F5F"/>
    <w:rsid w:val="00D13297"/>
    <w:rsid w:val="00D13594"/>
    <w:rsid w:val="00D13782"/>
    <w:rsid w:val="00D137FF"/>
    <w:rsid w:val="00D13C13"/>
    <w:rsid w:val="00D13C45"/>
    <w:rsid w:val="00D13CC0"/>
    <w:rsid w:val="00D1401A"/>
    <w:rsid w:val="00D1415E"/>
    <w:rsid w:val="00D142D2"/>
    <w:rsid w:val="00D14468"/>
    <w:rsid w:val="00D147CE"/>
    <w:rsid w:val="00D14825"/>
    <w:rsid w:val="00D14B2A"/>
    <w:rsid w:val="00D14C9E"/>
    <w:rsid w:val="00D15157"/>
    <w:rsid w:val="00D15BDA"/>
    <w:rsid w:val="00D15DBF"/>
    <w:rsid w:val="00D15E2F"/>
    <w:rsid w:val="00D15E8F"/>
    <w:rsid w:val="00D15F9A"/>
    <w:rsid w:val="00D1601B"/>
    <w:rsid w:val="00D16DA3"/>
    <w:rsid w:val="00D17140"/>
    <w:rsid w:val="00D17218"/>
    <w:rsid w:val="00D172DE"/>
    <w:rsid w:val="00D17383"/>
    <w:rsid w:val="00D17849"/>
    <w:rsid w:val="00D17CB8"/>
    <w:rsid w:val="00D2048D"/>
    <w:rsid w:val="00D206D5"/>
    <w:rsid w:val="00D20B54"/>
    <w:rsid w:val="00D20B98"/>
    <w:rsid w:val="00D20C23"/>
    <w:rsid w:val="00D2119F"/>
    <w:rsid w:val="00D21264"/>
    <w:rsid w:val="00D21582"/>
    <w:rsid w:val="00D21773"/>
    <w:rsid w:val="00D218FC"/>
    <w:rsid w:val="00D21B32"/>
    <w:rsid w:val="00D21C9B"/>
    <w:rsid w:val="00D21CA8"/>
    <w:rsid w:val="00D21D2A"/>
    <w:rsid w:val="00D22088"/>
    <w:rsid w:val="00D221A8"/>
    <w:rsid w:val="00D229C8"/>
    <w:rsid w:val="00D23058"/>
    <w:rsid w:val="00D230E9"/>
    <w:rsid w:val="00D23191"/>
    <w:rsid w:val="00D233DC"/>
    <w:rsid w:val="00D233FD"/>
    <w:rsid w:val="00D237CB"/>
    <w:rsid w:val="00D23D40"/>
    <w:rsid w:val="00D23F34"/>
    <w:rsid w:val="00D247D0"/>
    <w:rsid w:val="00D251BC"/>
    <w:rsid w:val="00D25411"/>
    <w:rsid w:val="00D25422"/>
    <w:rsid w:val="00D25522"/>
    <w:rsid w:val="00D2592F"/>
    <w:rsid w:val="00D25B13"/>
    <w:rsid w:val="00D25CB9"/>
    <w:rsid w:val="00D25E1D"/>
    <w:rsid w:val="00D25E9E"/>
    <w:rsid w:val="00D26137"/>
    <w:rsid w:val="00D26406"/>
    <w:rsid w:val="00D267F3"/>
    <w:rsid w:val="00D26988"/>
    <w:rsid w:val="00D26B09"/>
    <w:rsid w:val="00D26D8F"/>
    <w:rsid w:val="00D2719C"/>
    <w:rsid w:val="00D27473"/>
    <w:rsid w:val="00D27574"/>
    <w:rsid w:val="00D27CDE"/>
    <w:rsid w:val="00D27D54"/>
    <w:rsid w:val="00D27D70"/>
    <w:rsid w:val="00D27EC1"/>
    <w:rsid w:val="00D300B3"/>
    <w:rsid w:val="00D30299"/>
    <w:rsid w:val="00D30C39"/>
    <w:rsid w:val="00D30C5A"/>
    <w:rsid w:val="00D310D2"/>
    <w:rsid w:val="00D314B7"/>
    <w:rsid w:val="00D316F8"/>
    <w:rsid w:val="00D31798"/>
    <w:rsid w:val="00D31DD5"/>
    <w:rsid w:val="00D31E38"/>
    <w:rsid w:val="00D32013"/>
    <w:rsid w:val="00D32021"/>
    <w:rsid w:val="00D3265E"/>
    <w:rsid w:val="00D32AC1"/>
    <w:rsid w:val="00D32D6C"/>
    <w:rsid w:val="00D32EFA"/>
    <w:rsid w:val="00D33050"/>
    <w:rsid w:val="00D33967"/>
    <w:rsid w:val="00D33DF3"/>
    <w:rsid w:val="00D33E2F"/>
    <w:rsid w:val="00D3409D"/>
    <w:rsid w:val="00D34186"/>
    <w:rsid w:val="00D341D8"/>
    <w:rsid w:val="00D3452E"/>
    <w:rsid w:val="00D34A6A"/>
    <w:rsid w:val="00D34AC3"/>
    <w:rsid w:val="00D34AED"/>
    <w:rsid w:val="00D34CC9"/>
    <w:rsid w:val="00D34E5F"/>
    <w:rsid w:val="00D34E61"/>
    <w:rsid w:val="00D350CB"/>
    <w:rsid w:val="00D35151"/>
    <w:rsid w:val="00D358B3"/>
    <w:rsid w:val="00D358C4"/>
    <w:rsid w:val="00D3591B"/>
    <w:rsid w:val="00D35944"/>
    <w:rsid w:val="00D35E26"/>
    <w:rsid w:val="00D35EB3"/>
    <w:rsid w:val="00D36109"/>
    <w:rsid w:val="00D3637B"/>
    <w:rsid w:val="00D369A6"/>
    <w:rsid w:val="00D36BD7"/>
    <w:rsid w:val="00D36C41"/>
    <w:rsid w:val="00D36EDB"/>
    <w:rsid w:val="00D37539"/>
    <w:rsid w:val="00D376F5"/>
    <w:rsid w:val="00D37774"/>
    <w:rsid w:val="00D37831"/>
    <w:rsid w:val="00D379B5"/>
    <w:rsid w:val="00D37D24"/>
    <w:rsid w:val="00D37EF6"/>
    <w:rsid w:val="00D37EFC"/>
    <w:rsid w:val="00D40029"/>
    <w:rsid w:val="00D40231"/>
    <w:rsid w:val="00D4090C"/>
    <w:rsid w:val="00D4096F"/>
    <w:rsid w:val="00D40D16"/>
    <w:rsid w:val="00D41224"/>
    <w:rsid w:val="00D414F0"/>
    <w:rsid w:val="00D41629"/>
    <w:rsid w:val="00D41993"/>
    <w:rsid w:val="00D41C65"/>
    <w:rsid w:val="00D41D8E"/>
    <w:rsid w:val="00D4251E"/>
    <w:rsid w:val="00D4258C"/>
    <w:rsid w:val="00D4268F"/>
    <w:rsid w:val="00D42A04"/>
    <w:rsid w:val="00D42B21"/>
    <w:rsid w:val="00D42B5C"/>
    <w:rsid w:val="00D4354D"/>
    <w:rsid w:val="00D43648"/>
    <w:rsid w:val="00D4368E"/>
    <w:rsid w:val="00D43700"/>
    <w:rsid w:val="00D43A3D"/>
    <w:rsid w:val="00D43E26"/>
    <w:rsid w:val="00D43E2E"/>
    <w:rsid w:val="00D44443"/>
    <w:rsid w:val="00D4449E"/>
    <w:rsid w:val="00D44504"/>
    <w:rsid w:val="00D44CC2"/>
    <w:rsid w:val="00D4524D"/>
    <w:rsid w:val="00D45262"/>
    <w:rsid w:val="00D4526D"/>
    <w:rsid w:val="00D45274"/>
    <w:rsid w:val="00D45531"/>
    <w:rsid w:val="00D4574C"/>
    <w:rsid w:val="00D457E6"/>
    <w:rsid w:val="00D45E79"/>
    <w:rsid w:val="00D45F04"/>
    <w:rsid w:val="00D45F97"/>
    <w:rsid w:val="00D46181"/>
    <w:rsid w:val="00D461CB"/>
    <w:rsid w:val="00D46B28"/>
    <w:rsid w:val="00D46B57"/>
    <w:rsid w:val="00D47143"/>
    <w:rsid w:val="00D4730E"/>
    <w:rsid w:val="00D477AF"/>
    <w:rsid w:val="00D47B2E"/>
    <w:rsid w:val="00D47D4D"/>
    <w:rsid w:val="00D50131"/>
    <w:rsid w:val="00D502E4"/>
    <w:rsid w:val="00D502E7"/>
    <w:rsid w:val="00D5043D"/>
    <w:rsid w:val="00D50586"/>
    <w:rsid w:val="00D50C5A"/>
    <w:rsid w:val="00D512BC"/>
    <w:rsid w:val="00D5183D"/>
    <w:rsid w:val="00D51906"/>
    <w:rsid w:val="00D51A6A"/>
    <w:rsid w:val="00D51B2C"/>
    <w:rsid w:val="00D51CF6"/>
    <w:rsid w:val="00D51D0E"/>
    <w:rsid w:val="00D51D65"/>
    <w:rsid w:val="00D51D6D"/>
    <w:rsid w:val="00D51F51"/>
    <w:rsid w:val="00D52007"/>
    <w:rsid w:val="00D520A0"/>
    <w:rsid w:val="00D52829"/>
    <w:rsid w:val="00D528C9"/>
    <w:rsid w:val="00D53473"/>
    <w:rsid w:val="00D534FD"/>
    <w:rsid w:val="00D539BD"/>
    <w:rsid w:val="00D547AF"/>
    <w:rsid w:val="00D54F81"/>
    <w:rsid w:val="00D5504A"/>
    <w:rsid w:val="00D551F0"/>
    <w:rsid w:val="00D5558A"/>
    <w:rsid w:val="00D556BD"/>
    <w:rsid w:val="00D559BE"/>
    <w:rsid w:val="00D55E6A"/>
    <w:rsid w:val="00D56121"/>
    <w:rsid w:val="00D563B2"/>
    <w:rsid w:val="00D563D9"/>
    <w:rsid w:val="00D564EC"/>
    <w:rsid w:val="00D56ECB"/>
    <w:rsid w:val="00D57040"/>
    <w:rsid w:val="00D5717E"/>
    <w:rsid w:val="00D57634"/>
    <w:rsid w:val="00D579B7"/>
    <w:rsid w:val="00D59947"/>
    <w:rsid w:val="00D601A3"/>
    <w:rsid w:val="00D60438"/>
    <w:rsid w:val="00D60689"/>
    <w:rsid w:val="00D60B0C"/>
    <w:rsid w:val="00D60F0A"/>
    <w:rsid w:val="00D612A2"/>
    <w:rsid w:val="00D614D4"/>
    <w:rsid w:val="00D61743"/>
    <w:rsid w:val="00D617E0"/>
    <w:rsid w:val="00D61B17"/>
    <w:rsid w:val="00D61D7A"/>
    <w:rsid w:val="00D62203"/>
    <w:rsid w:val="00D62205"/>
    <w:rsid w:val="00D62229"/>
    <w:rsid w:val="00D624A9"/>
    <w:rsid w:val="00D6266E"/>
    <w:rsid w:val="00D626D3"/>
    <w:rsid w:val="00D627DE"/>
    <w:rsid w:val="00D62B31"/>
    <w:rsid w:val="00D6301C"/>
    <w:rsid w:val="00D6351A"/>
    <w:rsid w:val="00D63ABC"/>
    <w:rsid w:val="00D63DFD"/>
    <w:rsid w:val="00D64916"/>
    <w:rsid w:val="00D64A92"/>
    <w:rsid w:val="00D64CB3"/>
    <w:rsid w:val="00D64E89"/>
    <w:rsid w:val="00D64E8B"/>
    <w:rsid w:val="00D653B4"/>
    <w:rsid w:val="00D655B8"/>
    <w:rsid w:val="00D656E3"/>
    <w:rsid w:val="00D657ED"/>
    <w:rsid w:val="00D65844"/>
    <w:rsid w:val="00D659C9"/>
    <w:rsid w:val="00D65BDA"/>
    <w:rsid w:val="00D66376"/>
    <w:rsid w:val="00D665E2"/>
    <w:rsid w:val="00D667D8"/>
    <w:rsid w:val="00D6680A"/>
    <w:rsid w:val="00D66A92"/>
    <w:rsid w:val="00D66B5C"/>
    <w:rsid w:val="00D66D0F"/>
    <w:rsid w:val="00D676B0"/>
    <w:rsid w:val="00D676B4"/>
    <w:rsid w:val="00D67B41"/>
    <w:rsid w:val="00D67C77"/>
    <w:rsid w:val="00D67CED"/>
    <w:rsid w:val="00D67EAC"/>
    <w:rsid w:val="00D67F3C"/>
    <w:rsid w:val="00D70073"/>
    <w:rsid w:val="00D70380"/>
    <w:rsid w:val="00D703D8"/>
    <w:rsid w:val="00D70A14"/>
    <w:rsid w:val="00D70C09"/>
    <w:rsid w:val="00D70DDB"/>
    <w:rsid w:val="00D70F12"/>
    <w:rsid w:val="00D71110"/>
    <w:rsid w:val="00D714C7"/>
    <w:rsid w:val="00D715DF"/>
    <w:rsid w:val="00D71A57"/>
    <w:rsid w:val="00D71F6F"/>
    <w:rsid w:val="00D71F7C"/>
    <w:rsid w:val="00D7230A"/>
    <w:rsid w:val="00D72539"/>
    <w:rsid w:val="00D7271E"/>
    <w:rsid w:val="00D729E9"/>
    <w:rsid w:val="00D72E34"/>
    <w:rsid w:val="00D73380"/>
    <w:rsid w:val="00D733AF"/>
    <w:rsid w:val="00D7356E"/>
    <w:rsid w:val="00D7390D"/>
    <w:rsid w:val="00D73A89"/>
    <w:rsid w:val="00D73B84"/>
    <w:rsid w:val="00D73C19"/>
    <w:rsid w:val="00D73FF3"/>
    <w:rsid w:val="00D74313"/>
    <w:rsid w:val="00D747BE"/>
    <w:rsid w:val="00D74BB8"/>
    <w:rsid w:val="00D75087"/>
    <w:rsid w:val="00D752ED"/>
    <w:rsid w:val="00D758C0"/>
    <w:rsid w:val="00D75992"/>
    <w:rsid w:val="00D75AB9"/>
    <w:rsid w:val="00D75C25"/>
    <w:rsid w:val="00D75F8E"/>
    <w:rsid w:val="00D76180"/>
    <w:rsid w:val="00D76903"/>
    <w:rsid w:val="00D769DE"/>
    <w:rsid w:val="00D76C9F"/>
    <w:rsid w:val="00D76CA0"/>
    <w:rsid w:val="00D76D20"/>
    <w:rsid w:val="00D76D61"/>
    <w:rsid w:val="00D770D6"/>
    <w:rsid w:val="00D77589"/>
    <w:rsid w:val="00D77714"/>
    <w:rsid w:val="00D77E2B"/>
    <w:rsid w:val="00D77E3F"/>
    <w:rsid w:val="00D77EC5"/>
    <w:rsid w:val="00D77F6A"/>
    <w:rsid w:val="00D80B5A"/>
    <w:rsid w:val="00D816E6"/>
    <w:rsid w:val="00D81948"/>
    <w:rsid w:val="00D81B3A"/>
    <w:rsid w:val="00D81E4A"/>
    <w:rsid w:val="00D81ED0"/>
    <w:rsid w:val="00D81F08"/>
    <w:rsid w:val="00D822ED"/>
    <w:rsid w:val="00D8281A"/>
    <w:rsid w:val="00D82C6C"/>
    <w:rsid w:val="00D82C9A"/>
    <w:rsid w:val="00D82CCF"/>
    <w:rsid w:val="00D83157"/>
    <w:rsid w:val="00D83284"/>
    <w:rsid w:val="00D835AB"/>
    <w:rsid w:val="00D83690"/>
    <w:rsid w:val="00D837A8"/>
    <w:rsid w:val="00D83D54"/>
    <w:rsid w:val="00D83DB0"/>
    <w:rsid w:val="00D84015"/>
    <w:rsid w:val="00D84078"/>
    <w:rsid w:val="00D840C4"/>
    <w:rsid w:val="00D84247"/>
    <w:rsid w:val="00D842D3"/>
    <w:rsid w:val="00D8452B"/>
    <w:rsid w:val="00D84710"/>
    <w:rsid w:val="00D8495E"/>
    <w:rsid w:val="00D84A56"/>
    <w:rsid w:val="00D84D36"/>
    <w:rsid w:val="00D8506B"/>
    <w:rsid w:val="00D851BD"/>
    <w:rsid w:val="00D85409"/>
    <w:rsid w:val="00D85690"/>
    <w:rsid w:val="00D85D20"/>
    <w:rsid w:val="00D85DF5"/>
    <w:rsid w:val="00D85E24"/>
    <w:rsid w:val="00D86601"/>
    <w:rsid w:val="00D86AE8"/>
    <w:rsid w:val="00D86F50"/>
    <w:rsid w:val="00D875D9"/>
    <w:rsid w:val="00D8766D"/>
    <w:rsid w:val="00D87675"/>
    <w:rsid w:val="00D8767C"/>
    <w:rsid w:val="00D87BA0"/>
    <w:rsid w:val="00D87BE1"/>
    <w:rsid w:val="00D87EC9"/>
    <w:rsid w:val="00D90321"/>
    <w:rsid w:val="00D904D8"/>
    <w:rsid w:val="00D90774"/>
    <w:rsid w:val="00D90AAD"/>
    <w:rsid w:val="00D90FB0"/>
    <w:rsid w:val="00D910D4"/>
    <w:rsid w:val="00D91107"/>
    <w:rsid w:val="00D911C8"/>
    <w:rsid w:val="00D91304"/>
    <w:rsid w:val="00D9155D"/>
    <w:rsid w:val="00D915AD"/>
    <w:rsid w:val="00D91738"/>
    <w:rsid w:val="00D919AC"/>
    <w:rsid w:val="00D919B6"/>
    <w:rsid w:val="00D920B3"/>
    <w:rsid w:val="00D923CE"/>
    <w:rsid w:val="00D92751"/>
    <w:rsid w:val="00D927F7"/>
    <w:rsid w:val="00D92CD4"/>
    <w:rsid w:val="00D92D5A"/>
    <w:rsid w:val="00D93386"/>
    <w:rsid w:val="00D93FBF"/>
    <w:rsid w:val="00D940F5"/>
    <w:rsid w:val="00D94374"/>
    <w:rsid w:val="00D9478B"/>
    <w:rsid w:val="00D94B75"/>
    <w:rsid w:val="00D94C03"/>
    <w:rsid w:val="00D94D2B"/>
    <w:rsid w:val="00D94DAD"/>
    <w:rsid w:val="00D94E27"/>
    <w:rsid w:val="00D94E9C"/>
    <w:rsid w:val="00D9542F"/>
    <w:rsid w:val="00D9560C"/>
    <w:rsid w:val="00D95678"/>
    <w:rsid w:val="00D96051"/>
    <w:rsid w:val="00D9608B"/>
    <w:rsid w:val="00D960C3"/>
    <w:rsid w:val="00D9636A"/>
    <w:rsid w:val="00D965C4"/>
    <w:rsid w:val="00D96666"/>
    <w:rsid w:val="00D966AE"/>
    <w:rsid w:val="00D9693E"/>
    <w:rsid w:val="00D96AE8"/>
    <w:rsid w:val="00D96E20"/>
    <w:rsid w:val="00D96E65"/>
    <w:rsid w:val="00D97421"/>
    <w:rsid w:val="00D974B3"/>
    <w:rsid w:val="00D974BE"/>
    <w:rsid w:val="00D97834"/>
    <w:rsid w:val="00D978E4"/>
    <w:rsid w:val="00D97D57"/>
    <w:rsid w:val="00DA024F"/>
    <w:rsid w:val="00DA044B"/>
    <w:rsid w:val="00DA04F3"/>
    <w:rsid w:val="00DA092A"/>
    <w:rsid w:val="00DA0E64"/>
    <w:rsid w:val="00DA133C"/>
    <w:rsid w:val="00DA1834"/>
    <w:rsid w:val="00DA1948"/>
    <w:rsid w:val="00DA24B7"/>
    <w:rsid w:val="00DA262B"/>
    <w:rsid w:val="00DA2861"/>
    <w:rsid w:val="00DA2CDC"/>
    <w:rsid w:val="00DA2CEC"/>
    <w:rsid w:val="00DA31CF"/>
    <w:rsid w:val="00DA3208"/>
    <w:rsid w:val="00DA33C2"/>
    <w:rsid w:val="00DA363D"/>
    <w:rsid w:val="00DA3A56"/>
    <w:rsid w:val="00DA3AC8"/>
    <w:rsid w:val="00DA3C20"/>
    <w:rsid w:val="00DA3C90"/>
    <w:rsid w:val="00DA3E29"/>
    <w:rsid w:val="00DA3E4C"/>
    <w:rsid w:val="00DA42E3"/>
    <w:rsid w:val="00DA43D2"/>
    <w:rsid w:val="00DA448B"/>
    <w:rsid w:val="00DA4C56"/>
    <w:rsid w:val="00DA4DFC"/>
    <w:rsid w:val="00DA52F7"/>
    <w:rsid w:val="00DA54DD"/>
    <w:rsid w:val="00DA55BE"/>
    <w:rsid w:val="00DA57C8"/>
    <w:rsid w:val="00DA5E6B"/>
    <w:rsid w:val="00DA603F"/>
    <w:rsid w:val="00DA6053"/>
    <w:rsid w:val="00DA629A"/>
    <w:rsid w:val="00DA62E4"/>
    <w:rsid w:val="00DA63D5"/>
    <w:rsid w:val="00DA64D1"/>
    <w:rsid w:val="00DA6643"/>
    <w:rsid w:val="00DA6821"/>
    <w:rsid w:val="00DA6838"/>
    <w:rsid w:val="00DA6AFA"/>
    <w:rsid w:val="00DA6CC1"/>
    <w:rsid w:val="00DA6E78"/>
    <w:rsid w:val="00DA7158"/>
    <w:rsid w:val="00DA7466"/>
    <w:rsid w:val="00DA7771"/>
    <w:rsid w:val="00DA780A"/>
    <w:rsid w:val="00DA7D95"/>
    <w:rsid w:val="00DB0017"/>
    <w:rsid w:val="00DB0179"/>
    <w:rsid w:val="00DB017E"/>
    <w:rsid w:val="00DB02C5"/>
    <w:rsid w:val="00DB03EB"/>
    <w:rsid w:val="00DB055C"/>
    <w:rsid w:val="00DB0609"/>
    <w:rsid w:val="00DB0613"/>
    <w:rsid w:val="00DB0AEE"/>
    <w:rsid w:val="00DB1090"/>
    <w:rsid w:val="00DB1098"/>
    <w:rsid w:val="00DB13C4"/>
    <w:rsid w:val="00DB1545"/>
    <w:rsid w:val="00DB1606"/>
    <w:rsid w:val="00DB1870"/>
    <w:rsid w:val="00DB18AD"/>
    <w:rsid w:val="00DB1D05"/>
    <w:rsid w:val="00DB1D16"/>
    <w:rsid w:val="00DB1DBB"/>
    <w:rsid w:val="00DB1DEC"/>
    <w:rsid w:val="00DB1E4D"/>
    <w:rsid w:val="00DB20D9"/>
    <w:rsid w:val="00DB227F"/>
    <w:rsid w:val="00DB24A7"/>
    <w:rsid w:val="00DB25B0"/>
    <w:rsid w:val="00DB28B9"/>
    <w:rsid w:val="00DB3336"/>
    <w:rsid w:val="00DB3509"/>
    <w:rsid w:val="00DB363B"/>
    <w:rsid w:val="00DB377F"/>
    <w:rsid w:val="00DB3975"/>
    <w:rsid w:val="00DB39CC"/>
    <w:rsid w:val="00DB3E0F"/>
    <w:rsid w:val="00DB4374"/>
    <w:rsid w:val="00DB481C"/>
    <w:rsid w:val="00DB48C9"/>
    <w:rsid w:val="00DB49A8"/>
    <w:rsid w:val="00DB4B7B"/>
    <w:rsid w:val="00DB4C18"/>
    <w:rsid w:val="00DB4F53"/>
    <w:rsid w:val="00DB4FF3"/>
    <w:rsid w:val="00DB51CB"/>
    <w:rsid w:val="00DB5218"/>
    <w:rsid w:val="00DB5662"/>
    <w:rsid w:val="00DB58F7"/>
    <w:rsid w:val="00DB5A19"/>
    <w:rsid w:val="00DB5AE8"/>
    <w:rsid w:val="00DB5CD9"/>
    <w:rsid w:val="00DB5ECA"/>
    <w:rsid w:val="00DB5EEA"/>
    <w:rsid w:val="00DB61E0"/>
    <w:rsid w:val="00DB6330"/>
    <w:rsid w:val="00DB64D0"/>
    <w:rsid w:val="00DB68F7"/>
    <w:rsid w:val="00DB6988"/>
    <w:rsid w:val="00DB6B93"/>
    <w:rsid w:val="00DB6EB7"/>
    <w:rsid w:val="00DB72E3"/>
    <w:rsid w:val="00DB73C4"/>
    <w:rsid w:val="00DB7727"/>
    <w:rsid w:val="00DB7756"/>
    <w:rsid w:val="00DB79BA"/>
    <w:rsid w:val="00DC01FA"/>
    <w:rsid w:val="00DC041B"/>
    <w:rsid w:val="00DC06C4"/>
    <w:rsid w:val="00DC088D"/>
    <w:rsid w:val="00DC0A0B"/>
    <w:rsid w:val="00DC0C1A"/>
    <w:rsid w:val="00DC0C48"/>
    <w:rsid w:val="00DC0EE7"/>
    <w:rsid w:val="00DC0FE6"/>
    <w:rsid w:val="00DC1408"/>
    <w:rsid w:val="00DC1A92"/>
    <w:rsid w:val="00DC1F42"/>
    <w:rsid w:val="00DC23FA"/>
    <w:rsid w:val="00DC252E"/>
    <w:rsid w:val="00DC2555"/>
    <w:rsid w:val="00DC28A8"/>
    <w:rsid w:val="00DC2A86"/>
    <w:rsid w:val="00DC2CAB"/>
    <w:rsid w:val="00DC2FD6"/>
    <w:rsid w:val="00DC30B1"/>
    <w:rsid w:val="00DC3212"/>
    <w:rsid w:val="00DC3362"/>
    <w:rsid w:val="00DC3544"/>
    <w:rsid w:val="00DC3790"/>
    <w:rsid w:val="00DC382F"/>
    <w:rsid w:val="00DC3856"/>
    <w:rsid w:val="00DC40AE"/>
    <w:rsid w:val="00DC46A7"/>
    <w:rsid w:val="00DC4A02"/>
    <w:rsid w:val="00DC4CD0"/>
    <w:rsid w:val="00DC52EB"/>
    <w:rsid w:val="00DC5548"/>
    <w:rsid w:val="00DC5812"/>
    <w:rsid w:val="00DC5995"/>
    <w:rsid w:val="00DC59C6"/>
    <w:rsid w:val="00DC5A70"/>
    <w:rsid w:val="00DC5C99"/>
    <w:rsid w:val="00DC5CAE"/>
    <w:rsid w:val="00DC5F3C"/>
    <w:rsid w:val="00DC68FE"/>
    <w:rsid w:val="00DC6995"/>
    <w:rsid w:val="00DC6AEF"/>
    <w:rsid w:val="00DC6B1E"/>
    <w:rsid w:val="00DC6CD4"/>
    <w:rsid w:val="00DC750C"/>
    <w:rsid w:val="00DC77DB"/>
    <w:rsid w:val="00DC7996"/>
    <w:rsid w:val="00DC7AB7"/>
    <w:rsid w:val="00DC7CCC"/>
    <w:rsid w:val="00DC7E5B"/>
    <w:rsid w:val="00DC7F59"/>
    <w:rsid w:val="00DC7F66"/>
    <w:rsid w:val="00DC7FE9"/>
    <w:rsid w:val="00DD010D"/>
    <w:rsid w:val="00DD01E3"/>
    <w:rsid w:val="00DD026F"/>
    <w:rsid w:val="00DD04F8"/>
    <w:rsid w:val="00DD0840"/>
    <w:rsid w:val="00DD097C"/>
    <w:rsid w:val="00DD0BA5"/>
    <w:rsid w:val="00DD0BBE"/>
    <w:rsid w:val="00DD0C11"/>
    <w:rsid w:val="00DD0FCB"/>
    <w:rsid w:val="00DD1054"/>
    <w:rsid w:val="00DD1077"/>
    <w:rsid w:val="00DD112C"/>
    <w:rsid w:val="00DD11AE"/>
    <w:rsid w:val="00DD11F2"/>
    <w:rsid w:val="00DD125A"/>
    <w:rsid w:val="00DD12A0"/>
    <w:rsid w:val="00DD1400"/>
    <w:rsid w:val="00DD17C4"/>
    <w:rsid w:val="00DD17F8"/>
    <w:rsid w:val="00DD1CFA"/>
    <w:rsid w:val="00DD1D9C"/>
    <w:rsid w:val="00DD1DAC"/>
    <w:rsid w:val="00DD25B2"/>
    <w:rsid w:val="00DD297D"/>
    <w:rsid w:val="00DD2C7F"/>
    <w:rsid w:val="00DD30A5"/>
    <w:rsid w:val="00DD30D7"/>
    <w:rsid w:val="00DD33EF"/>
    <w:rsid w:val="00DD34C1"/>
    <w:rsid w:val="00DD3733"/>
    <w:rsid w:val="00DD3AB1"/>
    <w:rsid w:val="00DD3D08"/>
    <w:rsid w:val="00DD3D18"/>
    <w:rsid w:val="00DD3DC5"/>
    <w:rsid w:val="00DD3E5F"/>
    <w:rsid w:val="00DD3F1E"/>
    <w:rsid w:val="00DD441A"/>
    <w:rsid w:val="00DD4A4F"/>
    <w:rsid w:val="00DD4AC3"/>
    <w:rsid w:val="00DD4B28"/>
    <w:rsid w:val="00DD4E9B"/>
    <w:rsid w:val="00DD50A3"/>
    <w:rsid w:val="00DD50AD"/>
    <w:rsid w:val="00DD5132"/>
    <w:rsid w:val="00DD52F4"/>
    <w:rsid w:val="00DD57AC"/>
    <w:rsid w:val="00DD5B73"/>
    <w:rsid w:val="00DD5F39"/>
    <w:rsid w:val="00DD602F"/>
    <w:rsid w:val="00DD6098"/>
    <w:rsid w:val="00DD61E5"/>
    <w:rsid w:val="00DD64E5"/>
    <w:rsid w:val="00DD6708"/>
    <w:rsid w:val="00DD67F6"/>
    <w:rsid w:val="00DD6910"/>
    <w:rsid w:val="00DD6D1A"/>
    <w:rsid w:val="00DD6E1A"/>
    <w:rsid w:val="00DD6E2A"/>
    <w:rsid w:val="00DD74A8"/>
    <w:rsid w:val="00DD7841"/>
    <w:rsid w:val="00DD7E0C"/>
    <w:rsid w:val="00DD7F4C"/>
    <w:rsid w:val="00DE0528"/>
    <w:rsid w:val="00DE063F"/>
    <w:rsid w:val="00DE0860"/>
    <w:rsid w:val="00DE08B4"/>
    <w:rsid w:val="00DE0C4F"/>
    <w:rsid w:val="00DE1474"/>
    <w:rsid w:val="00DE1623"/>
    <w:rsid w:val="00DE1BB9"/>
    <w:rsid w:val="00DE1BDF"/>
    <w:rsid w:val="00DE1F75"/>
    <w:rsid w:val="00DE27BC"/>
    <w:rsid w:val="00DE2D0B"/>
    <w:rsid w:val="00DE2FD1"/>
    <w:rsid w:val="00DE337E"/>
    <w:rsid w:val="00DE33B5"/>
    <w:rsid w:val="00DE341E"/>
    <w:rsid w:val="00DE3478"/>
    <w:rsid w:val="00DE3B29"/>
    <w:rsid w:val="00DE3B9A"/>
    <w:rsid w:val="00DE3F4A"/>
    <w:rsid w:val="00DE4183"/>
    <w:rsid w:val="00DE446C"/>
    <w:rsid w:val="00DE4AA8"/>
    <w:rsid w:val="00DE4ABF"/>
    <w:rsid w:val="00DE4D3D"/>
    <w:rsid w:val="00DE51B4"/>
    <w:rsid w:val="00DE524D"/>
    <w:rsid w:val="00DE53F1"/>
    <w:rsid w:val="00DE54B4"/>
    <w:rsid w:val="00DE54D5"/>
    <w:rsid w:val="00DE5BD4"/>
    <w:rsid w:val="00DE5D40"/>
    <w:rsid w:val="00DE5EE1"/>
    <w:rsid w:val="00DE61D7"/>
    <w:rsid w:val="00DE6279"/>
    <w:rsid w:val="00DE654A"/>
    <w:rsid w:val="00DE6AD0"/>
    <w:rsid w:val="00DE6B1F"/>
    <w:rsid w:val="00DE6ED2"/>
    <w:rsid w:val="00DE7270"/>
    <w:rsid w:val="00DE729B"/>
    <w:rsid w:val="00DE74CB"/>
    <w:rsid w:val="00DE7534"/>
    <w:rsid w:val="00DE76EF"/>
    <w:rsid w:val="00DE781D"/>
    <w:rsid w:val="00DE78D6"/>
    <w:rsid w:val="00DE7B79"/>
    <w:rsid w:val="00DE7FDD"/>
    <w:rsid w:val="00DF014B"/>
    <w:rsid w:val="00DF04D5"/>
    <w:rsid w:val="00DF0A23"/>
    <w:rsid w:val="00DF0E53"/>
    <w:rsid w:val="00DF11F3"/>
    <w:rsid w:val="00DF1316"/>
    <w:rsid w:val="00DF14C2"/>
    <w:rsid w:val="00DF163C"/>
    <w:rsid w:val="00DF1657"/>
    <w:rsid w:val="00DF19A7"/>
    <w:rsid w:val="00DF1AB6"/>
    <w:rsid w:val="00DF1D84"/>
    <w:rsid w:val="00DF1EAB"/>
    <w:rsid w:val="00DF200F"/>
    <w:rsid w:val="00DF2557"/>
    <w:rsid w:val="00DF26B5"/>
    <w:rsid w:val="00DF2816"/>
    <w:rsid w:val="00DF29BF"/>
    <w:rsid w:val="00DF2A6E"/>
    <w:rsid w:val="00DF2B90"/>
    <w:rsid w:val="00DF2C3D"/>
    <w:rsid w:val="00DF2DF0"/>
    <w:rsid w:val="00DF3A3F"/>
    <w:rsid w:val="00DF3CBB"/>
    <w:rsid w:val="00DF41B3"/>
    <w:rsid w:val="00DF46BF"/>
    <w:rsid w:val="00DF48C4"/>
    <w:rsid w:val="00DF4AE3"/>
    <w:rsid w:val="00DF4D15"/>
    <w:rsid w:val="00DF4D31"/>
    <w:rsid w:val="00DF4DFE"/>
    <w:rsid w:val="00DF4F53"/>
    <w:rsid w:val="00DF502F"/>
    <w:rsid w:val="00DF5102"/>
    <w:rsid w:val="00DF5668"/>
    <w:rsid w:val="00DF584B"/>
    <w:rsid w:val="00DF5957"/>
    <w:rsid w:val="00DF608D"/>
    <w:rsid w:val="00DF62F7"/>
    <w:rsid w:val="00DF6430"/>
    <w:rsid w:val="00DF64D8"/>
    <w:rsid w:val="00DF6570"/>
    <w:rsid w:val="00DF6652"/>
    <w:rsid w:val="00DF6CA3"/>
    <w:rsid w:val="00DF6E7E"/>
    <w:rsid w:val="00DF6F23"/>
    <w:rsid w:val="00DF6F2D"/>
    <w:rsid w:val="00DF7421"/>
    <w:rsid w:val="00DF78DB"/>
    <w:rsid w:val="00DF7BA3"/>
    <w:rsid w:val="00E004A8"/>
    <w:rsid w:val="00E0051F"/>
    <w:rsid w:val="00E0069B"/>
    <w:rsid w:val="00E00970"/>
    <w:rsid w:val="00E00CB8"/>
    <w:rsid w:val="00E00E2C"/>
    <w:rsid w:val="00E00E68"/>
    <w:rsid w:val="00E00EE0"/>
    <w:rsid w:val="00E00F4F"/>
    <w:rsid w:val="00E01217"/>
    <w:rsid w:val="00E0143A"/>
    <w:rsid w:val="00E0156B"/>
    <w:rsid w:val="00E01681"/>
    <w:rsid w:val="00E01931"/>
    <w:rsid w:val="00E01A45"/>
    <w:rsid w:val="00E01EE8"/>
    <w:rsid w:val="00E02A86"/>
    <w:rsid w:val="00E02B28"/>
    <w:rsid w:val="00E02BD3"/>
    <w:rsid w:val="00E03063"/>
    <w:rsid w:val="00E032A4"/>
    <w:rsid w:val="00E0331B"/>
    <w:rsid w:val="00E0362D"/>
    <w:rsid w:val="00E03632"/>
    <w:rsid w:val="00E036B2"/>
    <w:rsid w:val="00E03A2F"/>
    <w:rsid w:val="00E04037"/>
    <w:rsid w:val="00E040AB"/>
    <w:rsid w:val="00E04295"/>
    <w:rsid w:val="00E042E6"/>
    <w:rsid w:val="00E04712"/>
    <w:rsid w:val="00E047DE"/>
    <w:rsid w:val="00E04936"/>
    <w:rsid w:val="00E04A67"/>
    <w:rsid w:val="00E04AD4"/>
    <w:rsid w:val="00E04B05"/>
    <w:rsid w:val="00E05254"/>
    <w:rsid w:val="00E057E3"/>
    <w:rsid w:val="00E05B75"/>
    <w:rsid w:val="00E05BBD"/>
    <w:rsid w:val="00E05DF6"/>
    <w:rsid w:val="00E0616D"/>
    <w:rsid w:val="00E061B6"/>
    <w:rsid w:val="00E065B5"/>
    <w:rsid w:val="00E06DDE"/>
    <w:rsid w:val="00E06EF5"/>
    <w:rsid w:val="00E0767D"/>
    <w:rsid w:val="00E0771A"/>
    <w:rsid w:val="00E0775B"/>
    <w:rsid w:val="00E077B6"/>
    <w:rsid w:val="00E07A83"/>
    <w:rsid w:val="00E07BA2"/>
    <w:rsid w:val="00E07BCF"/>
    <w:rsid w:val="00E07CA3"/>
    <w:rsid w:val="00E07D14"/>
    <w:rsid w:val="00E07EA8"/>
    <w:rsid w:val="00E102E9"/>
    <w:rsid w:val="00E102F8"/>
    <w:rsid w:val="00E108A9"/>
    <w:rsid w:val="00E10ADF"/>
    <w:rsid w:val="00E10C23"/>
    <w:rsid w:val="00E10D71"/>
    <w:rsid w:val="00E10DFE"/>
    <w:rsid w:val="00E119F0"/>
    <w:rsid w:val="00E11C56"/>
    <w:rsid w:val="00E11E10"/>
    <w:rsid w:val="00E120FA"/>
    <w:rsid w:val="00E122C3"/>
    <w:rsid w:val="00E1251F"/>
    <w:rsid w:val="00E1258D"/>
    <w:rsid w:val="00E12741"/>
    <w:rsid w:val="00E12BBC"/>
    <w:rsid w:val="00E130BC"/>
    <w:rsid w:val="00E1371E"/>
    <w:rsid w:val="00E138CE"/>
    <w:rsid w:val="00E13D3B"/>
    <w:rsid w:val="00E142D6"/>
    <w:rsid w:val="00E14707"/>
    <w:rsid w:val="00E148FC"/>
    <w:rsid w:val="00E14903"/>
    <w:rsid w:val="00E1505B"/>
    <w:rsid w:val="00E15547"/>
    <w:rsid w:val="00E15E68"/>
    <w:rsid w:val="00E1610B"/>
    <w:rsid w:val="00E167D0"/>
    <w:rsid w:val="00E1703B"/>
    <w:rsid w:val="00E17461"/>
    <w:rsid w:val="00E174DF"/>
    <w:rsid w:val="00E17847"/>
    <w:rsid w:val="00E17951"/>
    <w:rsid w:val="00E179AF"/>
    <w:rsid w:val="00E17AC9"/>
    <w:rsid w:val="00E17B36"/>
    <w:rsid w:val="00E17BFE"/>
    <w:rsid w:val="00E17E0C"/>
    <w:rsid w:val="00E17E8E"/>
    <w:rsid w:val="00E17ED3"/>
    <w:rsid w:val="00E17FA7"/>
    <w:rsid w:val="00E17FD4"/>
    <w:rsid w:val="00E201BB"/>
    <w:rsid w:val="00E20470"/>
    <w:rsid w:val="00E20980"/>
    <w:rsid w:val="00E20C2B"/>
    <w:rsid w:val="00E20FBC"/>
    <w:rsid w:val="00E210E1"/>
    <w:rsid w:val="00E21153"/>
    <w:rsid w:val="00E21407"/>
    <w:rsid w:val="00E216B2"/>
    <w:rsid w:val="00E217DE"/>
    <w:rsid w:val="00E21CB1"/>
    <w:rsid w:val="00E21DBC"/>
    <w:rsid w:val="00E21F50"/>
    <w:rsid w:val="00E220B6"/>
    <w:rsid w:val="00E22327"/>
    <w:rsid w:val="00E225A3"/>
    <w:rsid w:val="00E226C8"/>
    <w:rsid w:val="00E22F75"/>
    <w:rsid w:val="00E2306F"/>
    <w:rsid w:val="00E23243"/>
    <w:rsid w:val="00E23322"/>
    <w:rsid w:val="00E23608"/>
    <w:rsid w:val="00E23A12"/>
    <w:rsid w:val="00E23A84"/>
    <w:rsid w:val="00E24007"/>
    <w:rsid w:val="00E24236"/>
    <w:rsid w:val="00E2487E"/>
    <w:rsid w:val="00E24F33"/>
    <w:rsid w:val="00E24F8C"/>
    <w:rsid w:val="00E252BC"/>
    <w:rsid w:val="00E25438"/>
    <w:rsid w:val="00E25584"/>
    <w:rsid w:val="00E255B3"/>
    <w:rsid w:val="00E25B73"/>
    <w:rsid w:val="00E25CA5"/>
    <w:rsid w:val="00E25D19"/>
    <w:rsid w:val="00E25E10"/>
    <w:rsid w:val="00E26257"/>
    <w:rsid w:val="00E2642B"/>
    <w:rsid w:val="00E26981"/>
    <w:rsid w:val="00E26C3C"/>
    <w:rsid w:val="00E271D7"/>
    <w:rsid w:val="00E2731C"/>
    <w:rsid w:val="00E27B73"/>
    <w:rsid w:val="00E27E05"/>
    <w:rsid w:val="00E27EEE"/>
    <w:rsid w:val="00E300FE"/>
    <w:rsid w:val="00E3026E"/>
    <w:rsid w:val="00E306EB"/>
    <w:rsid w:val="00E30EE7"/>
    <w:rsid w:val="00E3157C"/>
    <w:rsid w:val="00E31733"/>
    <w:rsid w:val="00E31816"/>
    <w:rsid w:val="00E3198D"/>
    <w:rsid w:val="00E31E8B"/>
    <w:rsid w:val="00E31EE3"/>
    <w:rsid w:val="00E31FD7"/>
    <w:rsid w:val="00E320B9"/>
    <w:rsid w:val="00E321F9"/>
    <w:rsid w:val="00E322AF"/>
    <w:rsid w:val="00E32777"/>
    <w:rsid w:val="00E32AE1"/>
    <w:rsid w:val="00E330C0"/>
    <w:rsid w:val="00E3319A"/>
    <w:rsid w:val="00E33492"/>
    <w:rsid w:val="00E335C3"/>
    <w:rsid w:val="00E3388A"/>
    <w:rsid w:val="00E3389A"/>
    <w:rsid w:val="00E33AC1"/>
    <w:rsid w:val="00E33E1C"/>
    <w:rsid w:val="00E33E42"/>
    <w:rsid w:val="00E33F48"/>
    <w:rsid w:val="00E33FEF"/>
    <w:rsid w:val="00E34210"/>
    <w:rsid w:val="00E34CDD"/>
    <w:rsid w:val="00E34DEE"/>
    <w:rsid w:val="00E35209"/>
    <w:rsid w:val="00E35285"/>
    <w:rsid w:val="00E353C6"/>
    <w:rsid w:val="00E35749"/>
    <w:rsid w:val="00E35A1D"/>
    <w:rsid w:val="00E36647"/>
    <w:rsid w:val="00E36840"/>
    <w:rsid w:val="00E36A1A"/>
    <w:rsid w:val="00E3735C"/>
    <w:rsid w:val="00E37402"/>
    <w:rsid w:val="00E37429"/>
    <w:rsid w:val="00E37A7B"/>
    <w:rsid w:val="00E37C3D"/>
    <w:rsid w:val="00E402DB"/>
    <w:rsid w:val="00E40AB3"/>
    <w:rsid w:val="00E40AF1"/>
    <w:rsid w:val="00E40B6B"/>
    <w:rsid w:val="00E411BE"/>
    <w:rsid w:val="00E41469"/>
    <w:rsid w:val="00E414A1"/>
    <w:rsid w:val="00E422D2"/>
    <w:rsid w:val="00E42955"/>
    <w:rsid w:val="00E42D31"/>
    <w:rsid w:val="00E42D5C"/>
    <w:rsid w:val="00E43634"/>
    <w:rsid w:val="00E43881"/>
    <w:rsid w:val="00E43C75"/>
    <w:rsid w:val="00E43D71"/>
    <w:rsid w:val="00E447BA"/>
    <w:rsid w:val="00E44A3C"/>
    <w:rsid w:val="00E44A44"/>
    <w:rsid w:val="00E44CE3"/>
    <w:rsid w:val="00E44EBF"/>
    <w:rsid w:val="00E455B5"/>
    <w:rsid w:val="00E456FA"/>
    <w:rsid w:val="00E45C51"/>
    <w:rsid w:val="00E45CD3"/>
    <w:rsid w:val="00E45EB7"/>
    <w:rsid w:val="00E45F5B"/>
    <w:rsid w:val="00E460CF"/>
    <w:rsid w:val="00E460FF"/>
    <w:rsid w:val="00E46676"/>
    <w:rsid w:val="00E46701"/>
    <w:rsid w:val="00E46705"/>
    <w:rsid w:val="00E46A47"/>
    <w:rsid w:val="00E46DD2"/>
    <w:rsid w:val="00E47123"/>
    <w:rsid w:val="00E471C4"/>
    <w:rsid w:val="00E47BB6"/>
    <w:rsid w:val="00E47BE3"/>
    <w:rsid w:val="00E5016F"/>
    <w:rsid w:val="00E505AB"/>
    <w:rsid w:val="00E506A1"/>
    <w:rsid w:val="00E50D28"/>
    <w:rsid w:val="00E50EAC"/>
    <w:rsid w:val="00E51925"/>
    <w:rsid w:val="00E51A72"/>
    <w:rsid w:val="00E51B6C"/>
    <w:rsid w:val="00E51D4F"/>
    <w:rsid w:val="00E52134"/>
    <w:rsid w:val="00E523D2"/>
    <w:rsid w:val="00E5284F"/>
    <w:rsid w:val="00E5290E"/>
    <w:rsid w:val="00E52C23"/>
    <w:rsid w:val="00E52FDF"/>
    <w:rsid w:val="00E53098"/>
    <w:rsid w:val="00E535E4"/>
    <w:rsid w:val="00E53649"/>
    <w:rsid w:val="00E53658"/>
    <w:rsid w:val="00E53A87"/>
    <w:rsid w:val="00E53CB8"/>
    <w:rsid w:val="00E53D2F"/>
    <w:rsid w:val="00E53F92"/>
    <w:rsid w:val="00E53FBB"/>
    <w:rsid w:val="00E540C8"/>
    <w:rsid w:val="00E540EE"/>
    <w:rsid w:val="00E5415E"/>
    <w:rsid w:val="00E541C4"/>
    <w:rsid w:val="00E54280"/>
    <w:rsid w:val="00E543C2"/>
    <w:rsid w:val="00E546A5"/>
    <w:rsid w:val="00E54A09"/>
    <w:rsid w:val="00E54CE4"/>
    <w:rsid w:val="00E54E39"/>
    <w:rsid w:val="00E55073"/>
    <w:rsid w:val="00E555AD"/>
    <w:rsid w:val="00E55880"/>
    <w:rsid w:val="00E55A8C"/>
    <w:rsid w:val="00E55BA0"/>
    <w:rsid w:val="00E55D11"/>
    <w:rsid w:val="00E5612B"/>
    <w:rsid w:val="00E563DE"/>
    <w:rsid w:val="00E564FB"/>
    <w:rsid w:val="00E5652A"/>
    <w:rsid w:val="00E56590"/>
    <w:rsid w:val="00E569E5"/>
    <w:rsid w:val="00E56D13"/>
    <w:rsid w:val="00E56EC3"/>
    <w:rsid w:val="00E56FB3"/>
    <w:rsid w:val="00E57224"/>
    <w:rsid w:val="00E574BD"/>
    <w:rsid w:val="00E575C3"/>
    <w:rsid w:val="00E57617"/>
    <w:rsid w:val="00E5762F"/>
    <w:rsid w:val="00E57967"/>
    <w:rsid w:val="00E57A19"/>
    <w:rsid w:val="00E57A51"/>
    <w:rsid w:val="00E57B86"/>
    <w:rsid w:val="00E57BAD"/>
    <w:rsid w:val="00E57DB5"/>
    <w:rsid w:val="00E57E0C"/>
    <w:rsid w:val="00E57FE2"/>
    <w:rsid w:val="00E605EC"/>
    <w:rsid w:val="00E60A7A"/>
    <w:rsid w:val="00E60D54"/>
    <w:rsid w:val="00E60D76"/>
    <w:rsid w:val="00E60DA3"/>
    <w:rsid w:val="00E60ECB"/>
    <w:rsid w:val="00E61466"/>
    <w:rsid w:val="00E61532"/>
    <w:rsid w:val="00E61640"/>
    <w:rsid w:val="00E61CC7"/>
    <w:rsid w:val="00E6203A"/>
    <w:rsid w:val="00E621BA"/>
    <w:rsid w:val="00E62744"/>
    <w:rsid w:val="00E6285B"/>
    <w:rsid w:val="00E62CDB"/>
    <w:rsid w:val="00E62E9B"/>
    <w:rsid w:val="00E62FCB"/>
    <w:rsid w:val="00E63180"/>
    <w:rsid w:val="00E632F7"/>
    <w:rsid w:val="00E633BB"/>
    <w:rsid w:val="00E6357E"/>
    <w:rsid w:val="00E63584"/>
    <w:rsid w:val="00E63764"/>
    <w:rsid w:val="00E63778"/>
    <w:rsid w:val="00E63872"/>
    <w:rsid w:val="00E63BEB"/>
    <w:rsid w:val="00E63C84"/>
    <w:rsid w:val="00E64317"/>
    <w:rsid w:val="00E64BAF"/>
    <w:rsid w:val="00E64F1F"/>
    <w:rsid w:val="00E64FD9"/>
    <w:rsid w:val="00E653C4"/>
    <w:rsid w:val="00E65B51"/>
    <w:rsid w:val="00E65C15"/>
    <w:rsid w:val="00E65DAB"/>
    <w:rsid w:val="00E6639E"/>
    <w:rsid w:val="00E663A5"/>
    <w:rsid w:val="00E663BF"/>
    <w:rsid w:val="00E66538"/>
    <w:rsid w:val="00E669AE"/>
    <w:rsid w:val="00E66A6A"/>
    <w:rsid w:val="00E66A8A"/>
    <w:rsid w:val="00E66E1C"/>
    <w:rsid w:val="00E67047"/>
    <w:rsid w:val="00E671E1"/>
    <w:rsid w:val="00E6737C"/>
    <w:rsid w:val="00E6755D"/>
    <w:rsid w:val="00E675D7"/>
    <w:rsid w:val="00E67DA2"/>
    <w:rsid w:val="00E67ED3"/>
    <w:rsid w:val="00E7006F"/>
    <w:rsid w:val="00E703F0"/>
    <w:rsid w:val="00E70598"/>
    <w:rsid w:val="00E7088E"/>
    <w:rsid w:val="00E70899"/>
    <w:rsid w:val="00E709C2"/>
    <w:rsid w:val="00E70A6D"/>
    <w:rsid w:val="00E70D34"/>
    <w:rsid w:val="00E70F4C"/>
    <w:rsid w:val="00E70F67"/>
    <w:rsid w:val="00E7134E"/>
    <w:rsid w:val="00E7135B"/>
    <w:rsid w:val="00E71960"/>
    <w:rsid w:val="00E71BDE"/>
    <w:rsid w:val="00E71F88"/>
    <w:rsid w:val="00E7257D"/>
    <w:rsid w:val="00E72E78"/>
    <w:rsid w:val="00E73006"/>
    <w:rsid w:val="00E7334D"/>
    <w:rsid w:val="00E73375"/>
    <w:rsid w:val="00E740AB"/>
    <w:rsid w:val="00E74258"/>
    <w:rsid w:val="00E7436D"/>
    <w:rsid w:val="00E7473E"/>
    <w:rsid w:val="00E74AFD"/>
    <w:rsid w:val="00E74C00"/>
    <w:rsid w:val="00E74CE2"/>
    <w:rsid w:val="00E74E0B"/>
    <w:rsid w:val="00E752E3"/>
    <w:rsid w:val="00E754DC"/>
    <w:rsid w:val="00E75580"/>
    <w:rsid w:val="00E75C5F"/>
    <w:rsid w:val="00E75CC8"/>
    <w:rsid w:val="00E760F9"/>
    <w:rsid w:val="00E76223"/>
    <w:rsid w:val="00E763EB"/>
    <w:rsid w:val="00E767B2"/>
    <w:rsid w:val="00E76A59"/>
    <w:rsid w:val="00E76BC3"/>
    <w:rsid w:val="00E76C84"/>
    <w:rsid w:val="00E76D51"/>
    <w:rsid w:val="00E7708E"/>
    <w:rsid w:val="00E77361"/>
    <w:rsid w:val="00E777F0"/>
    <w:rsid w:val="00E77AD2"/>
    <w:rsid w:val="00E77CEA"/>
    <w:rsid w:val="00E77E60"/>
    <w:rsid w:val="00E77EF8"/>
    <w:rsid w:val="00E80046"/>
    <w:rsid w:val="00E8012C"/>
    <w:rsid w:val="00E802D1"/>
    <w:rsid w:val="00E8032D"/>
    <w:rsid w:val="00E80BE9"/>
    <w:rsid w:val="00E81246"/>
    <w:rsid w:val="00E815AD"/>
    <w:rsid w:val="00E8164D"/>
    <w:rsid w:val="00E8172F"/>
    <w:rsid w:val="00E81F92"/>
    <w:rsid w:val="00E8272C"/>
    <w:rsid w:val="00E82FEA"/>
    <w:rsid w:val="00E83267"/>
    <w:rsid w:val="00E83319"/>
    <w:rsid w:val="00E836AB"/>
    <w:rsid w:val="00E836D6"/>
    <w:rsid w:val="00E8382B"/>
    <w:rsid w:val="00E83B24"/>
    <w:rsid w:val="00E83C29"/>
    <w:rsid w:val="00E83C7B"/>
    <w:rsid w:val="00E83D01"/>
    <w:rsid w:val="00E8411D"/>
    <w:rsid w:val="00E84167"/>
    <w:rsid w:val="00E84361"/>
    <w:rsid w:val="00E84B7A"/>
    <w:rsid w:val="00E84C02"/>
    <w:rsid w:val="00E8502A"/>
    <w:rsid w:val="00E8508D"/>
    <w:rsid w:val="00E851D3"/>
    <w:rsid w:val="00E8521F"/>
    <w:rsid w:val="00E85467"/>
    <w:rsid w:val="00E85836"/>
    <w:rsid w:val="00E85936"/>
    <w:rsid w:val="00E85A91"/>
    <w:rsid w:val="00E85AE8"/>
    <w:rsid w:val="00E85BC9"/>
    <w:rsid w:val="00E863FE"/>
    <w:rsid w:val="00E86924"/>
    <w:rsid w:val="00E869CE"/>
    <w:rsid w:val="00E86A21"/>
    <w:rsid w:val="00E86D3F"/>
    <w:rsid w:val="00E87332"/>
    <w:rsid w:val="00E87504"/>
    <w:rsid w:val="00E87A65"/>
    <w:rsid w:val="00E87D14"/>
    <w:rsid w:val="00E87F6A"/>
    <w:rsid w:val="00E9026B"/>
    <w:rsid w:val="00E902B7"/>
    <w:rsid w:val="00E904D9"/>
    <w:rsid w:val="00E90800"/>
    <w:rsid w:val="00E90A12"/>
    <w:rsid w:val="00E90D72"/>
    <w:rsid w:val="00E91218"/>
    <w:rsid w:val="00E91557"/>
    <w:rsid w:val="00E91A87"/>
    <w:rsid w:val="00E92354"/>
    <w:rsid w:val="00E923B3"/>
    <w:rsid w:val="00E9250E"/>
    <w:rsid w:val="00E9292D"/>
    <w:rsid w:val="00E93083"/>
    <w:rsid w:val="00E93254"/>
    <w:rsid w:val="00E932D4"/>
    <w:rsid w:val="00E9363E"/>
    <w:rsid w:val="00E939B8"/>
    <w:rsid w:val="00E93A2D"/>
    <w:rsid w:val="00E93BD1"/>
    <w:rsid w:val="00E93C28"/>
    <w:rsid w:val="00E941DD"/>
    <w:rsid w:val="00E942A0"/>
    <w:rsid w:val="00E948D3"/>
    <w:rsid w:val="00E94B25"/>
    <w:rsid w:val="00E94B72"/>
    <w:rsid w:val="00E95105"/>
    <w:rsid w:val="00E951AC"/>
    <w:rsid w:val="00E9531F"/>
    <w:rsid w:val="00E95498"/>
    <w:rsid w:val="00E95BDE"/>
    <w:rsid w:val="00E95CB5"/>
    <w:rsid w:val="00E95D3F"/>
    <w:rsid w:val="00E95EBF"/>
    <w:rsid w:val="00E96118"/>
    <w:rsid w:val="00E961FE"/>
    <w:rsid w:val="00E96B17"/>
    <w:rsid w:val="00E96D46"/>
    <w:rsid w:val="00E96EBA"/>
    <w:rsid w:val="00E96FC8"/>
    <w:rsid w:val="00E972C1"/>
    <w:rsid w:val="00E9778A"/>
    <w:rsid w:val="00E97851"/>
    <w:rsid w:val="00E978A3"/>
    <w:rsid w:val="00E97930"/>
    <w:rsid w:val="00E9796B"/>
    <w:rsid w:val="00E97A62"/>
    <w:rsid w:val="00E97BFD"/>
    <w:rsid w:val="00E97C74"/>
    <w:rsid w:val="00E97F01"/>
    <w:rsid w:val="00EA0078"/>
    <w:rsid w:val="00EA03C7"/>
    <w:rsid w:val="00EA05C9"/>
    <w:rsid w:val="00EA0750"/>
    <w:rsid w:val="00EA0C25"/>
    <w:rsid w:val="00EA106D"/>
    <w:rsid w:val="00EA15D4"/>
    <w:rsid w:val="00EA1A03"/>
    <w:rsid w:val="00EA217E"/>
    <w:rsid w:val="00EA22FC"/>
    <w:rsid w:val="00EA2368"/>
    <w:rsid w:val="00EA2827"/>
    <w:rsid w:val="00EA2830"/>
    <w:rsid w:val="00EA2872"/>
    <w:rsid w:val="00EA2ACC"/>
    <w:rsid w:val="00EA3437"/>
    <w:rsid w:val="00EA3656"/>
    <w:rsid w:val="00EA3874"/>
    <w:rsid w:val="00EA4382"/>
    <w:rsid w:val="00EA43A7"/>
    <w:rsid w:val="00EA4D3F"/>
    <w:rsid w:val="00EA5048"/>
    <w:rsid w:val="00EA5102"/>
    <w:rsid w:val="00EA5A86"/>
    <w:rsid w:val="00EA5CB4"/>
    <w:rsid w:val="00EA5D9C"/>
    <w:rsid w:val="00EA5DCE"/>
    <w:rsid w:val="00EA605E"/>
    <w:rsid w:val="00EA63BF"/>
    <w:rsid w:val="00EA703C"/>
    <w:rsid w:val="00EA733B"/>
    <w:rsid w:val="00EA7468"/>
    <w:rsid w:val="00EA761F"/>
    <w:rsid w:val="00EA76CD"/>
    <w:rsid w:val="00EA7D39"/>
    <w:rsid w:val="00EA7EFF"/>
    <w:rsid w:val="00EA7F67"/>
    <w:rsid w:val="00EB0001"/>
    <w:rsid w:val="00EB02C6"/>
    <w:rsid w:val="00EB0466"/>
    <w:rsid w:val="00EB08ED"/>
    <w:rsid w:val="00EB0EE9"/>
    <w:rsid w:val="00EB11DB"/>
    <w:rsid w:val="00EB1674"/>
    <w:rsid w:val="00EB19AB"/>
    <w:rsid w:val="00EB1ABF"/>
    <w:rsid w:val="00EB1D27"/>
    <w:rsid w:val="00EB1EED"/>
    <w:rsid w:val="00EB1F86"/>
    <w:rsid w:val="00EB1FAE"/>
    <w:rsid w:val="00EB1FB0"/>
    <w:rsid w:val="00EB1FEE"/>
    <w:rsid w:val="00EB207A"/>
    <w:rsid w:val="00EB2355"/>
    <w:rsid w:val="00EB246C"/>
    <w:rsid w:val="00EB24F0"/>
    <w:rsid w:val="00EB2928"/>
    <w:rsid w:val="00EB296F"/>
    <w:rsid w:val="00EB2B0D"/>
    <w:rsid w:val="00EB2B9C"/>
    <w:rsid w:val="00EB2DC1"/>
    <w:rsid w:val="00EB318A"/>
    <w:rsid w:val="00EB3250"/>
    <w:rsid w:val="00EB39D3"/>
    <w:rsid w:val="00EB39F5"/>
    <w:rsid w:val="00EB3A2F"/>
    <w:rsid w:val="00EB3C3C"/>
    <w:rsid w:val="00EB3E15"/>
    <w:rsid w:val="00EB3F96"/>
    <w:rsid w:val="00EB4104"/>
    <w:rsid w:val="00EB439B"/>
    <w:rsid w:val="00EB43A4"/>
    <w:rsid w:val="00EB4478"/>
    <w:rsid w:val="00EB4876"/>
    <w:rsid w:val="00EB492E"/>
    <w:rsid w:val="00EB4C97"/>
    <w:rsid w:val="00EB4E41"/>
    <w:rsid w:val="00EB52B7"/>
    <w:rsid w:val="00EB5503"/>
    <w:rsid w:val="00EB5A2E"/>
    <w:rsid w:val="00EB5B3A"/>
    <w:rsid w:val="00EB5C56"/>
    <w:rsid w:val="00EB5C79"/>
    <w:rsid w:val="00EB5CA9"/>
    <w:rsid w:val="00EB5D7D"/>
    <w:rsid w:val="00EB5E33"/>
    <w:rsid w:val="00EB5F9B"/>
    <w:rsid w:val="00EB5FC0"/>
    <w:rsid w:val="00EB60A6"/>
    <w:rsid w:val="00EB60C9"/>
    <w:rsid w:val="00EB6187"/>
    <w:rsid w:val="00EB619A"/>
    <w:rsid w:val="00EB62D1"/>
    <w:rsid w:val="00EB660A"/>
    <w:rsid w:val="00EB660D"/>
    <w:rsid w:val="00EB66A8"/>
    <w:rsid w:val="00EB696D"/>
    <w:rsid w:val="00EB6AB8"/>
    <w:rsid w:val="00EB6D1E"/>
    <w:rsid w:val="00EB7139"/>
    <w:rsid w:val="00EB732C"/>
    <w:rsid w:val="00EB74D4"/>
    <w:rsid w:val="00EB78BC"/>
    <w:rsid w:val="00EC0055"/>
    <w:rsid w:val="00EC0465"/>
    <w:rsid w:val="00EC06CB"/>
    <w:rsid w:val="00EC07FD"/>
    <w:rsid w:val="00EC08D3"/>
    <w:rsid w:val="00EC0C2C"/>
    <w:rsid w:val="00EC0CE2"/>
    <w:rsid w:val="00EC0E4E"/>
    <w:rsid w:val="00EC0F57"/>
    <w:rsid w:val="00EC0FDB"/>
    <w:rsid w:val="00EC1049"/>
    <w:rsid w:val="00EC11C0"/>
    <w:rsid w:val="00EC129B"/>
    <w:rsid w:val="00EC12ED"/>
    <w:rsid w:val="00EC1722"/>
    <w:rsid w:val="00EC1A58"/>
    <w:rsid w:val="00EC1A6C"/>
    <w:rsid w:val="00EC1A70"/>
    <w:rsid w:val="00EC1D12"/>
    <w:rsid w:val="00EC1F25"/>
    <w:rsid w:val="00EC205A"/>
    <w:rsid w:val="00EC21B6"/>
    <w:rsid w:val="00EC28F7"/>
    <w:rsid w:val="00EC290E"/>
    <w:rsid w:val="00EC295B"/>
    <w:rsid w:val="00EC2A1D"/>
    <w:rsid w:val="00EC2ED3"/>
    <w:rsid w:val="00EC3316"/>
    <w:rsid w:val="00EC3436"/>
    <w:rsid w:val="00EC3509"/>
    <w:rsid w:val="00EC3517"/>
    <w:rsid w:val="00EC3581"/>
    <w:rsid w:val="00EC3816"/>
    <w:rsid w:val="00EC38CA"/>
    <w:rsid w:val="00EC3C35"/>
    <w:rsid w:val="00EC3FF8"/>
    <w:rsid w:val="00EC4157"/>
    <w:rsid w:val="00EC433B"/>
    <w:rsid w:val="00EC43A8"/>
    <w:rsid w:val="00EC4852"/>
    <w:rsid w:val="00EC50B3"/>
    <w:rsid w:val="00EC57D4"/>
    <w:rsid w:val="00EC5A08"/>
    <w:rsid w:val="00EC5E77"/>
    <w:rsid w:val="00EC6228"/>
    <w:rsid w:val="00EC630C"/>
    <w:rsid w:val="00EC66BC"/>
    <w:rsid w:val="00EC6C00"/>
    <w:rsid w:val="00EC6D69"/>
    <w:rsid w:val="00EC6E22"/>
    <w:rsid w:val="00EC7254"/>
    <w:rsid w:val="00EC75BF"/>
    <w:rsid w:val="00EC7B6F"/>
    <w:rsid w:val="00EC7CC7"/>
    <w:rsid w:val="00EC7E2E"/>
    <w:rsid w:val="00ED050F"/>
    <w:rsid w:val="00ED09C2"/>
    <w:rsid w:val="00ED0A33"/>
    <w:rsid w:val="00ED1073"/>
    <w:rsid w:val="00ED14EA"/>
    <w:rsid w:val="00ED1517"/>
    <w:rsid w:val="00ED17F4"/>
    <w:rsid w:val="00ED1C3D"/>
    <w:rsid w:val="00ED1C45"/>
    <w:rsid w:val="00ED1F0D"/>
    <w:rsid w:val="00ED20DD"/>
    <w:rsid w:val="00ED2284"/>
    <w:rsid w:val="00ED22F3"/>
    <w:rsid w:val="00ED27EF"/>
    <w:rsid w:val="00ED2894"/>
    <w:rsid w:val="00ED2928"/>
    <w:rsid w:val="00ED2E98"/>
    <w:rsid w:val="00ED314D"/>
    <w:rsid w:val="00ED3450"/>
    <w:rsid w:val="00ED3535"/>
    <w:rsid w:val="00ED386C"/>
    <w:rsid w:val="00ED3EAE"/>
    <w:rsid w:val="00ED4499"/>
    <w:rsid w:val="00ED48AA"/>
    <w:rsid w:val="00ED4942"/>
    <w:rsid w:val="00ED4D5E"/>
    <w:rsid w:val="00ED4FBE"/>
    <w:rsid w:val="00ED50BB"/>
    <w:rsid w:val="00ED54D4"/>
    <w:rsid w:val="00ED557F"/>
    <w:rsid w:val="00ED567C"/>
    <w:rsid w:val="00ED57F1"/>
    <w:rsid w:val="00ED5836"/>
    <w:rsid w:val="00ED5D30"/>
    <w:rsid w:val="00ED5E1A"/>
    <w:rsid w:val="00ED5E56"/>
    <w:rsid w:val="00ED5E6F"/>
    <w:rsid w:val="00ED5F74"/>
    <w:rsid w:val="00ED6107"/>
    <w:rsid w:val="00ED6317"/>
    <w:rsid w:val="00ED64A6"/>
    <w:rsid w:val="00ED652D"/>
    <w:rsid w:val="00ED67EC"/>
    <w:rsid w:val="00ED72FE"/>
    <w:rsid w:val="00ED7452"/>
    <w:rsid w:val="00ED755E"/>
    <w:rsid w:val="00ED76B8"/>
    <w:rsid w:val="00ED79B3"/>
    <w:rsid w:val="00ED7D46"/>
    <w:rsid w:val="00EE015C"/>
    <w:rsid w:val="00EE0684"/>
    <w:rsid w:val="00EE0AC8"/>
    <w:rsid w:val="00EE0C1E"/>
    <w:rsid w:val="00EE0E79"/>
    <w:rsid w:val="00EE0F1D"/>
    <w:rsid w:val="00EE12C7"/>
    <w:rsid w:val="00EE149E"/>
    <w:rsid w:val="00EE1764"/>
    <w:rsid w:val="00EE179E"/>
    <w:rsid w:val="00EE1906"/>
    <w:rsid w:val="00EE1AB0"/>
    <w:rsid w:val="00EE1B36"/>
    <w:rsid w:val="00EE1B51"/>
    <w:rsid w:val="00EE1E1C"/>
    <w:rsid w:val="00EE2045"/>
    <w:rsid w:val="00EE20CB"/>
    <w:rsid w:val="00EE215B"/>
    <w:rsid w:val="00EE231F"/>
    <w:rsid w:val="00EE2367"/>
    <w:rsid w:val="00EE2B02"/>
    <w:rsid w:val="00EE2EC9"/>
    <w:rsid w:val="00EE3048"/>
    <w:rsid w:val="00EE3218"/>
    <w:rsid w:val="00EE32C7"/>
    <w:rsid w:val="00EE354B"/>
    <w:rsid w:val="00EE355E"/>
    <w:rsid w:val="00EE3737"/>
    <w:rsid w:val="00EE3743"/>
    <w:rsid w:val="00EE3C2D"/>
    <w:rsid w:val="00EE3C5F"/>
    <w:rsid w:val="00EE3D79"/>
    <w:rsid w:val="00EE3EC2"/>
    <w:rsid w:val="00EE45CC"/>
    <w:rsid w:val="00EE46B4"/>
    <w:rsid w:val="00EE47A0"/>
    <w:rsid w:val="00EE489E"/>
    <w:rsid w:val="00EE4994"/>
    <w:rsid w:val="00EE4C29"/>
    <w:rsid w:val="00EE4C78"/>
    <w:rsid w:val="00EE50AF"/>
    <w:rsid w:val="00EE517D"/>
    <w:rsid w:val="00EE51A1"/>
    <w:rsid w:val="00EE5960"/>
    <w:rsid w:val="00EE605B"/>
    <w:rsid w:val="00EE6300"/>
    <w:rsid w:val="00EE6399"/>
    <w:rsid w:val="00EE6573"/>
    <w:rsid w:val="00EE6645"/>
    <w:rsid w:val="00EE675D"/>
    <w:rsid w:val="00EE6BBB"/>
    <w:rsid w:val="00EE6E83"/>
    <w:rsid w:val="00EE7099"/>
    <w:rsid w:val="00EE7125"/>
    <w:rsid w:val="00EE718B"/>
    <w:rsid w:val="00EE7628"/>
    <w:rsid w:val="00EE78A3"/>
    <w:rsid w:val="00EE7E30"/>
    <w:rsid w:val="00EF00AB"/>
    <w:rsid w:val="00EF027E"/>
    <w:rsid w:val="00EF03FE"/>
    <w:rsid w:val="00EF05F2"/>
    <w:rsid w:val="00EF061E"/>
    <w:rsid w:val="00EF073A"/>
    <w:rsid w:val="00EF07A0"/>
    <w:rsid w:val="00EF0B4F"/>
    <w:rsid w:val="00EF1160"/>
    <w:rsid w:val="00EF1297"/>
    <w:rsid w:val="00EF1766"/>
    <w:rsid w:val="00EF18C7"/>
    <w:rsid w:val="00EF1F05"/>
    <w:rsid w:val="00EF213F"/>
    <w:rsid w:val="00EF257F"/>
    <w:rsid w:val="00EF2FC6"/>
    <w:rsid w:val="00EF30E7"/>
    <w:rsid w:val="00EF3308"/>
    <w:rsid w:val="00EF401E"/>
    <w:rsid w:val="00EF476D"/>
    <w:rsid w:val="00EF4D38"/>
    <w:rsid w:val="00EF4E8F"/>
    <w:rsid w:val="00EF503C"/>
    <w:rsid w:val="00EF523B"/>
    <w:rsid w:val="00EF52FC"/>
    <w:rsid w:val="00EF5A43"/>
    <w:rsid w:val="00EF5BDD"/>
    <w:rsid w:val="00EF64B3"/>
    <w:rsid w:val="00EF6683"/>
    <w:rsid w:val="00EF692B"/>
    <w:rsid w:val="00EF6D0A"/>
    <w:rsid w:val="00EF702A"/>
    <w:rsid w:val="00EF70B7"/>
    <w:rsid w:val="00EF71C1"/>
    <w:rsid w:val="00EF7214"/>
    <w:rsid w:val="00EF724D"/>
    <w:rsid w:val="00EF7381"/>
    <w:rsid w:val="00EF7395"/>
    <w:rsid w:val="00EF73ED"/>
    <w:rsid w:val="00EF756B"/>
    <w:rsid w:val="00EF7744"/>
    <w:rsid w:val="00EF79F5"/>
    <w:rsid w:val="00EF7DB1"/>
    <w:rsid w:val="00F0091B"/>
    <w:rsid w:val="00F00974"/>
    <w:rsid w:val="00F00988"/>
    <w:rsid w:val="00F00B37"/>
    <w:rsid w:val="00F00D28"/>
    <w:rsid w:val="00F01000"/>
    <w:rsid w:val="00F012E5"/>
    <w:rsid w:val="00F016EA"/>
    <w:rsid w:val="00F0219C"/>
    <w:rsid w:val="00F0224F"/>
    <w:rsid w:val="00F02A30"/>
    <w:rsid w:val="00F03412"/>
    <w:rsid w:val="00F03BCE"/>
    <w:rsid w:val="00F03D4A"/>
    <w:rsid w:val="00F03F40"/>
    <w:rsid w:val="00F03FD9"/>
    <w:rsid w:val="00F040BF"/>
    <w:rsid w:val="00F0431B"/>
    <w:rsid w:val="00F04D0A"/>
    <w:rsid w:val="00F04D92"/>
    <w:rsid w:val="00F04DC2"/>
    <w:rsid w:val="00F050AC"/>
    <w:rsid w:val="00F05183"/>
    <w:rsid w:val="00F05278"/>
    <w:rsid w:val="00F05707"/>
    <w:rsid w:val="00F0577D"/>
    <w:rsid w:val="00F05805"/>
    <w:rsid w:val="00F05C2B"/>
    <w:rsid w:val="00F05D48"/>
    <w:rsid w:val="00F05D7C"/>
    <w:rsid w:val="00F06351"/>
    <w:rsid w:val="00F0640D"/>
    <w:rsid w:val="00F064FA"/>
    <w:rsid w:val="00F06522"/>
    <w:rsid w:val="00F06798"/>
    <w:rsid w:val="00F06847"/>
    <w:rsid w:val="00F06B33"/>
    <w:rsid w:val="00F06BF3"/>
    <w:rsid w:val="00F07530"/>
    <w:rsid w:val="00F077C9"/>
    <w:rsid w:val="00F07C83"/>
    <w:rsid w:val="00F07D0D"/>
    <w:rsid w:val="00F101DC"/>
    <w:rsid w:val="00F102D1"/>
    <w:rsid w:val="00F10979"/>
    <w:rsid w:val="00F10A8B"/>
    <w:rsid w:val="00F10B38"/>
    <w:rsid w:val="00F10C95"/>
    <w:rsid w:val="00F111D4"/>
    <w:rsid w:val="00F1135E"/>
    <w:rsid w:val="00F11A72"/>
    <w:rsid w:val="00F11BA0"/>
    <w:rsid w:val="00F11C70"/>
    <w:rsid w:val="00F11E12"/>
    <w:rsid w:val="00F11F24"/>
    <w:rsid w:val="00F1269F"/>
    <w:rsid w:val="00F12AFF"/>
    <w:rsid w:val="00F12C64"/>
    <w:rsid w:val="00F12DFC"/>
    <w:rsid w:val="00F13517"/>
    <w:rsid w:val="00F136BB"/>
    <w:rsid w:val="00F13946"/>
    <w:rsid w:val="00F13A45"/>
    <w:rsid w:val="00F14025"/>
    <w:rsid w:val="00F140A9"/>
    <w:rsid w:val="00F14448"/>
    <w:rsid w:val="00F14C5F"/>
    <w:rsid w:val="00F14F2E"/>
    <w:rsid w:val="00F14FA2"/>
    <w:rsid w:val="00F1562E"/>
    <w:rsid w:val="00F15750"/>
    <w:rsid w:val="00F15765"/>
    <w:rsid w:val="00F15872"/>
    <w:rsid w:val="00F15908"/>
    <w:rsid w:val="00F15C1D"/>
    <w:rsid w:val="00F15E39"/>
    <w:rsid w:val="00F162BA"/>
    <w:rsid w:val="00F16489"/>
    <w:rsid w:val="00F167E4"/>
    <w:rsid w:val="00F16BF1"/>
    <w:rsid w:val="00F16D01"/>
    <w:rsid w:val="00F16E64"/>
    <w:rsid w:val="00F17232"/>
    <w:rsid w:val="00F17D86"/>
    <w:rsid w:val="00F202DB"/>
    <w:rsid w:val="00F20486"/>
    <w:rsid w:val="00F20661"/>
    <w:rsid w:val="00F2089C"/>
    <w:rsid w:val="00F20A10"/>
    <w:rsid w:val="00F20C1F"/>
    <w:rsid w:val="00F218EA"/>
    <w:rsid w:val="00F219F9"/>
    <w:rsid w:val="00F221A1"/>
    <w:rsid w:val="00F221C6"/>
    <w:rsid w:val="00F221C8"/>
    <w:rsid w:val="00F2273A"/>
    <w:rsid w:val="00F228B9"/>
    <w:rsid w:val="00F22F24"/>
    <w:rsid w:val="00F2304C"/>
    <w:rsid w:val="00F231CD"/>
    <w:rsid w:val="00F23384"/>
    <w:rsid w:val="00F23B8E"/>
    <w:rsid w:val="00F23DF6"/>
    <w:rsid w:val="00F23FAA"/>
    <w:rsid w:val="00F2475F"/>
    <w:rsid w:val="00F24AA0"/>
    <w:rsid w:val="00F25BC7"/>
    <w:rsid w:val="00F26104"/>
    <w:rsid w:val="00F264CB"/>
    <w:rsid w:val="00F2653B"/>
    <w:rsid w:val="00F26824"/>
    <w:rsid w:val="00F26B0B"/>
    <w:rsid w:val="00F270CC"/>
    <w:rsid w:val="00F270E1"/>
    <w:rsid w:val="00F271FC"/>
    <w:rsid w:val="00F2749F"/>
    <w:rsid w:val="00F27639"/>
    <w:rsid w:val="00F27662"/>
    <w:rsid w:val="00F27813"/>
    <w:rsid w:val="00F2782D"/>
    <w:rsid w:val="00F27868"/>
    <w:rsid w:val="00F279D9"/>
    <w:rsid w:val="00F27D8C"/>
    <w:rsid w:val="00F27E94"/>
    <w:rsid w:val="00F27F32"/>
    <w:rsid w:val="00F3016D"/>
    <w:rsid w:val="00F30651"/>
    <w:rsid w:val="00F309BE"/>
    <w:rsid w:val="00F30B08"/>
    <w:rsid w:val="00F30D8A"/>
    <w:rsid w:val="00F30DA6"/>
    <w:rsid w:val="00F30E28"/>
    <w:rsid w:val="00F30EAC"/>
    <w:rsid w:val="00F31164"/>
    <w:rsid w:val="00F313CD"/>
    <w:rsid w:val="00F31447"/>
    <w:rsid w:val="00F31738"/>
    <w:rsid w:val="00F31E05"/>
    <w:rsid w:val="00F32264"/>
    <w:rsid w:val="00F32564"/>
    <w:rsid w:val="00F325D3"/>
    <w:rsid w:val="00F326F8"/>
    <w:rsid w:val="00F32863"/>
    <w:rsid w:val="00F32CF0"/>
    <w:rsid w:val="00F32E24"/>
    <w:rsid w:val="00F33376"/>
    <w:rsid w:val="00F33452"/>
    <w:rsid w:val="00F335A5"/>
    <w:rsid w:val="00F338E6"/>
    <w:rsid w:val="00F3396A"/>
    <w:rsid w:val="00F33E02"/>
    <w:rsid w:val="00F340E3"/>
    <w:rsid w:val="00F3421F"/>
    <w:rsid w:val="00F342BC"/>
    <w:rsid w:val="00F34414"/>
    <w:rsid w:val="00F3461E"/>
    <w:rsid w:val="00F34688"/>
    <w:rsid w:val="00F34B30"/>
    <w:rsid w:val="00F351F1"/>
    <w:rsid w:val="00F3539F"/>
    <w:rsid w:val="00F35F11"/>
    <w:rsid w:val="00F36230"/>
    <w:rsid w:val="00F369C5"/>
    <w:rsid w:val="00F370E3"/>
    <w:rsid w:val="00F37226"/>
    <w:rsid w:val="00F37963"/>
    <w:rsid w:val="00F37A52"/>
    <w:rsid w:val="00F37EFA"/>
    <w:rsid w:val="00F4006A"/>
    <w:rsid w:val="00F40270"/>
    <w:rsid w:val="00F402B2"/>
    <w:rsid w:val="00F4035C"/>
    <w:rsid w:val="00F403EF"/>
    <w:rsid w:val="00F40635"/>
    <w:rsid w:val="00F4064F"/>
    <w:rsid w:val="00F4068E"/>
    <w:rsid w:val="00F4092F"/>
    <w:rsid w:val="00F409FE"/>
    <w:rsid w:val="00F40A3B"/>
    <w:rsid w:val="00F40ACD"/>
    <w:rsid w:val="00F40CA0"/>
    <w:rsid w:val="00F40CD2"/>
    <w:rsid w:val="00F40FC0"/>
    <w:rsid w:val="00F411C8"/>
    <w:rsid w:val="00F4144C"/>
    <w:rsid w:val="00F41654"/>
    <w:rsid w:val="00F4193C"/>
    <w:rsid w:val="00F427DC"/>
    <w:rsid w:val="00F42B04"/>
    <w:rsid w:val="00F42CE2"/>
    <w:rsid w:val="00F42E75"/>
    <w:rsid w:val="00F42E8A"/>
    <w:rsid w:val="00F431AD"/>
    <w:rsid w:val="00F433D2"/>
    <w:rsid w:val="00F4388E"/>
    <w:rsid w:val="00F43932"/>
    <w:rsid w:val="00F43BE3"/>
    <w:rsid w:val="00F43F45"/>
    <w:rsid w:val="00F440B2"/>
    <w:rsid w:val="00F440ED"/>
    <w:rsid w:val="00F44542"/>
    <w:rsid w:val="00F44F38"/>
    <w:rsid w:val="00F45331"/>
    <w:rsid w:val="00F45368"/>
    <w:rsid w:val="00F454C2"/>
    <w:rsid w:val="00F456D1"/>
    <w:rsid w:val="00F45BC4"/>
    <w:rsid w:val="00F467A3"/>
    <w:rsid w:val="00F467CA"/>
    <w:rsid w:val="00F46820"/>
    <w:rsid w:val="00F469B1"/>
    <w:rsid w:val="00F47631"/>
    <w:rsid w:val="00F476A7"/>
    <w:rsid w:val="00F47A34"/>
    <w:rsid w:val="00F47BE1"/>
    <w:rsid w:val="00F5002F"/>
    <w:rsid w:val="00F50090"/>
    <w:rsid w:val="00F50171"/>
    <w:rsid w:val="00F501EB"/>
    <w:rsid w:val="00F503EF"/>
    <w:rsid w:val="00F504F5"/>
    <w:rsid w:val="00F5078C"/>
    <w:rsid w:val="00F50A4D"/>
    <w:rsid w:val="00F50C08"/>
    <w:rsid w:val="00F50D06"/>
    <w:rsid w:val="00F50E69"/>
    <w:rsid w:val="00F50EB0"/>
    <w:rsid w:val="00F511AE"/>
    <w:rsid w:val="00F51320"/>
    <w:rsid w:val="00F513EC"/>
    <w:rsid w:val="00F51619"/>
    <w:rsid w:val="00F517E8"/>
    <w:rsid w:val="00F5195C"/>
    <w:rsid w:val="00F51A72"/>
    <w:rsid w:val="00F52050"/>
    <w:rsid w:val="00F52219"/>
    <w:rsid w:val="00F52913"/>
    <w:rsid w:val="00F52AC5"/>
    <w:rsid w:val="00F52B11"/>
    <w:rsid w:val="00F52B48"/>
    <w:rsid w:val="00F52C5F"/>
    <w:rsid w:val="00F52D1E"/>
    <w:rsid w:val="00F52E99"/>
    <w:rsid w:val="00F52FFD"/>
    <w:rsid w:val="00F5337F"/>
    <w:rsid w:val="00F53740"/>
    <w:rsid w:val="00F537DB"/>
    <w:rsid w:val="00F53949"/>
    <w:rsid w:val="00F53BC6"/>
    <w:rsid w:val="00F53D7E"/>
    <w:rsid w:val="00F543FC"/>
    <w:rsid w:val="00F54915"/>
    <w:rsid w:val="00F549DA"/>
    <w:rsid w:val="00F54EC5"/>
    <w:rsid w:val="00F54FF0"/>
    <w:rsid w:val="00F5505A"/>
    <w:rsid w:val="00F559EB"/>
    <w:rsid w:val="00F55EA4"/>
    <w:rsid w:val="00F56355"/>
    <w:rsid w:val="00F56AB8"/>
    <w:rsid w:val="00F56D08"/>
    <w:rsid w:val="00F57196"/>
    <w:rsid w:val="00F572CA"/>
    <w:rsid w:val="00F573B6"/>
    <w:rsid w:val="00F57D72"/>
    <w:rsid w:val="00F57E4C"/>
    <w:rsid w:val="00F602B7"/>
    <w:rsid w:val="00F6089C"/>
    <w:rsid w:val="00F60A00"/>
    <w:rsid w:val="00F60A65"/>
    <w:rsid w:val="00F60B5A"/>
    <w:rsid w:val="00F60CF3"/>
    <w:rsid w:val="00F610C9"/>
    <w:rsid w:val="00F61266"/>
    <w:rsid w:val="00F613DF"/>
    <w:rsid w:val="00F6170B"/>
    <w:rsid w:val="00F61A02"/>
    <w:rsid w:val="00F61CE3"/>
    <w:rsid w:val="00F61D89"/>
    <w:rsid w:val="00F61E2E"/>
    <w:rsid w:val="00F61F40"/>
    <w:rsid w:val="00F62250"/>
    <w:rsid w:val="00F62593"/>
    <w:rsid w:val="00F62EB3"/>
    <w:rsid w:val="00F62ED6"/>
    <w:rsid w:val="00F63A39"/>
    <w:rsid w:val="00F63C2B"/>
    <w:rsid w:val="00F63E78"/>
    <w:rsid w:val="00F63FB4"/>
    <w:rsid w:val="00F6419E"/>
    <w:rsid w:val="00F645C2"/>
    <w:rsid w:val="00F64CDD"/>
    <w:rsid w:val="00F64F19"/>
    <w:rsid w:val="00F65748"/>
    <w:rsid w:val="00F65AE2"/>
    <w:rsid w:val="00F65C0C"/>
    <w:rsid w:val="00F65D1C"/>
    <w:rsid w:val="00F65FC6"/>
    <w:rsid w:val="00F665D1"/>
    <w:rsid w:val="00F66600"/>
    <w:rsid w:val="00F667E3"/>
    <w:rsid w:val="00F66A85"/>
    <w:rsid w:val="00F67120"/>
    <w:rsid w:val="00F6773E"/>
    <w:rsid w:val="00F6777F"/>
    <w:rsid w:val="00F67782"/>
    <w:rsid w:val="00F677F4"/>
    <w:rsid w:val="00F679DC"/>
    <w:rsid w:val="00F67AFE"/>
    <w:rsid w:val="00F67BA3"/>
    <w:rsid w:val="00F67E7E"/>
    <w:rsid w:val="00F70039"/>
    <w:rsid w:val="00F70155"/>
    <w:rsid w:val="00F701AB"/>
    <w:rsid w:val="00F70315"/>
    <w:rsid w:val="00F70B58"/>
    <w:rsid w:val="00F70BD4"/>
    <w:rsid w:val="00F70BE9"/>
    <w:rsid w:val="00F70CCA"/>
    <w:rsid w:val="00F70E9F"/>
    <w:rsid w:val="00F70EC2"/>
    <w:rsid w:val="00F71065"/>
    <w:rsid w:val="00F71107"/>
    <w:rsid w:val="00F711CC"/>
    <w:rsid w:val="00F71345"/>
    <w:rsid w:val="00F71384"/>
    <w:rsid w:val="00F7142E"/>
    <w:rsid w:val="00F714C3"/>
    <w:rsid w:val="00F714FC"/>
    <w:rsid w:val="00F7177D"/>
    <w:rsid w:val="00F724EB"/>
    <w:rsid w:val="00F7261A"/>
    <w:rsid w:val="00F72D10"/>
    <w:rsid w:val="00F732CD"/>
    <w:rsid w:val="00F735A5"/>
    <w:rsid w:val="00F73605"/>
    <w:rsid w:val="00F737BC"/>
    <w:rsid w:val="00F73843"/>
    <w:rsid w:val="00F739B1"/>
    <w:rsid w:val="00F73E56"/>
    <w:rsid w:val="00F73EA5"/>
    <w:rsid w:val="00F73F64"/>
    <w:rsid w:val="00F74716"/>
    <w:rsid w:val="00F74725"/>
    <w:rsid w:val="00F747E4"/>
    <w:rsid w:val="00F74954"/>
    <w:rsid w:val="00F74CEC"/>
    <w:rsid w:val="00F74E60"/>
    <w:rsid w:val="00F750B8"/>
    <w:rsid w:val="00F750C1"/>
    <w:rsid w:val="00F7517E"/>
    <w:rsid w:val="00F752D2"/>
    <w:rsid w:val="00F755C7"/>
    <w:rsid w:val="00F759BA"/>
    <w:rsid w:val="00F75B5B"/>
    <w:rsid w:val="00F7625B"/>
    <w:rsid w:val="00F7633F"/>
    <w:rsid w:val="00F76483"/>
    <w:rsid w:val="00F76792"/>
    <w:rsid w:val="00F76A79"/>
    <w:rsid w:val="00F7756A"/>
    <w:rsid w:val="00F77A98"/>
    <w:rsid w:val="00F77AC7"/>
    <w:rsid w:val="00F77F0B"/>
    <w:rsid w:val="00F800D8"/>
    <w:rsid w:val="00F800F7"/>
    <w:rsid w:val="00F80351"/>
    <w:rsid w:val="00F80597"/>
    <w:rsid w:val="00F8077A"/>
    <w:rsid w:val="00F80950"/>
    <w:rsid w:val="00F80AB8"/>
    <w:rsid w:val="00F80DEC"/>
    <w:rsid w:val="00F80ECD"/>
    <w:rsid w:val="00F80F3C"/>
    <w:rsid w:val="00F81063"/>
    <w:rsid w:val="00F8118E"/>
    <w:rsid w:val="00F811A8"/>
    <w:rsid w:val="00F8141D"/>
    <w:rsid w:val="00F816AC"/>
    <w:rsid w:val="00F81716"/>
    <w:rsid w:val="00F81804"/>
    <w:rsid w:val="00F81B1F"/>
    <w:rsid w:val="00F81E01"/>
    <w:rsid w:val="00F8206E"/>
    <w:rsid w:val="00F82576"/>
    <w:rsid w:val="00F8319E"/>
    <w:rsid w:val="00F83844"/>
    <w:rsid w:val="00F83C1C"/>
    <w:rsid w:val="00F83D32"/>
    <w:rsid w:val="00F84335"/>
    <w:rsid w:val="00F84615"/>
    <w:rsid w:val="00F8493E"/>
    <w:rsid w:val="00F8496D"/>
    <w:rsid w:val="00F84E6C"/>
    <w:rsid w:val="00F855C5"/>
    <w:rsid w:val="00F856E9"/>
    <w:rsid w:val="00F85707"/>
    <w:rsid w:val="00F8578F"/>
    <w:rsid w:val="00F861FC"/>
    <w:rsid w:val="00F8643E"/>
    <w:rsid w:val="00F86554"/>
    <w:rsid w:val="00F86A40"/>
    <w:rsid w:val="00F86BD7"/>
    <w:rsid w:val="00F87078"/>
    <w:rsid w:val="00F8749A"/>
    <w:rsid w:val="00F874E5"/>
    <w:rsid w:val="00F87839"/>
    <w:rsid w:val="00F8797B"/>
    <w:rsid w:val="00F87B81"/>
    <w:rsid w:val="00F87C03"/>
    <w:rsid w:val="00F9003E"/>
    <w:rsid w:val="00F9029A"/>
    <w:rsid w:val="00F907A5"/>
    <w:rsid w:val="00F90D2E"/>
    <w:rsid w:val="00F91363"/>
    <w:rsid w:val="00F9176B"/>
    <w:rsid w:val="00F91880"/>
    <w:rsid w:val="00F91977"/>
    <w:rsid w:val="00F92515"/>
    <w:rsid w:val="00F92981"/>
    <w:rsid w:val="00F92A7B"/>
    <w:rsid w:val="00F92ABA"/>
    <w:rsid w:val="00F9314E"/>
    <w:rsid w:val="00F9380A"/>
    <w:rsid w:val="00F93BC6"/>
    <w:rsid w:val="00F93EF3"/>
    <w:rsid w:val="00F9482B"/>
    <w:rsid w:val="00F948E7"/>
    <w:rsid w:val="00F94973"/>
    <w:rsid w:val="00F94BD4"/>
    <w:rsid w:val="00F94DA0"/>
    <w:rsid w:val="00F95037"/>
    <w:rsid w:val="00F952C4"/>
    <w:rsid w:val="00F953A6"/>
    <w:rsid w:val="00F954BB"/>
    <w:rsid w:val="00F95505"/>
    <w:rsid w:val="00F95533"/>
    <w:rsid w:val="00F95751"/>
    <w:rsid w:val="00F95BD8"/>
    <w:rsid w:val="00F9639E"/>
    <w:rsid w:val="00F96402"/>
    <w:rsid w:val="00F96477"/>
    <w:rsid w:val="00F965CA"/>
    <w:rsid w:val="00F967C7"/>
    <w:rsid w:val="00F970D0"/>
    <w:rsid w:val="00F97360"/>
    <w:rsid w:val="00F97978"/>
    <w:rsid w:val="00F97C5A"/>
    <w:rsid w:val="00F97D72"/>
    <w:rsid w:val="00FA018D"/>
    <w:rsid w:val="00FA0259"/>
    <w:rsid w:val="00FA0458"/>
    <w:rsid w:val="00FA074F"/>
    <w:rsid w:val="00FA0768"/>
    <w:rsid w:val="00FA103B"/>
    <w:rsid w:val="00FA18BF"/>
    <w:rsid w:val="00FA1DBD"/>
    <w:rsid w:val="00FA1E98"/>
    <w:rsid w:val="00FA1FC6"/>
    <w:rsid w:val="00FA21FF"/>
    <w:rsid w:val="00FA264D"/>
    <w:rsid w:val="00FA26BB"/>
    <w:rsid w:val="00FA272B"/>
    <w:rsid w:val="00FA2A84"/>
    <w:rsid w:val="00FA2F6F"/>
    <w:rsid w:val="00FA351D"/>
    <w:rsid w:val="00FA3578"/>
    <w:rsid w:val="00FA36FA"/>
    <w:rsid w:val="00FA37DF"/>
    <w:rsid w:val="00FA3B8D"/>
    <w:rsid w:val="00FA3BCD"/>
    <w:rsid w:val="00FA3C55"/>
    <w:rsid w:val="00FA3D66"/>
    <w:rsid w:val="00FA4B52"/>
    <w:rsid w:val="00FA4F74"/>
    <w:rsid w:val="00FA53FC"/>
    <w:rsid w:val="00FA58D4"/>
    <w:rsid w:val="00FA5D33"/>
    <w:rsid w:val="00FA5E76"/>
    <w:rsid w:val="00FA5EEB"/>
    <w:rsid w:val="00FA5F65"/>
    <w:rsid w:val="00FA6121"/>
    <w:rsid w:val="00FA62D2"/>
    <w:rsid w:val="00FA63E6"/>
    <w:rsid w:val="00FA6737"/>
    <w:rsid w:val="00FA6DAA"/>
    <w:rsid w:val="00FA6FE6"/>
    <w:rsid w:val="00FA7003"/>
    <w:rsid w:val="00FA76B1"/>
    <w:rsid w:val="00FB0062"/>
    <w:rsid w:val="00FB02C3"/>
    <w:rsid w:val="00FB0574"/>
    <w:rsid w:val="00FB059B"/>
    <w:rsid w:val="00FB0B92"/>
    <w:rsid w:val="00FB0B97"/>
    <w:rsid w:val="00FB0D2B"/>
    <w:rsid w:val="00FB1261"/>
    <w:rsid w:val="00FB128A"/>
    <w:rsid w:val="00FB1CF8"/>
    <w:rsid w:val="00FB1DC1"/>
    <w:rsid w:val="00FB20CC"/>
    <w:rsid w:val="00FB25A5"/>
    <w:rsid w:val="00FB29F3"/>
    <w:rsid w:val="00FB2E01"/>
    <w:rsid w:val="00FB3264"/>
    <w:rsid w:val="00FB32AC"/>
    <w:rsid w:val="00FB3418"/>
    <w:rsid w:val="00FB3564"/>
    <w:rsid w:val="00FB377D"/>
    <w:rsid w:val="00FB3F7D"/>
    <w:rsid w:val="00FB4176"/>
    <w:rsid w:val="00FB47E2"/>
    <w:rsid w:val="00FB4BF6"/>
    <w:rsid w:val="00FB5069"/>
    <w:rsid w:val="00FB50E4"/>
    <w:rsid w:val="00FB51A4"/>
    <w:rsid w:val="00FB51F3"/>
    <w:rsid w:val="00FB5663"/>
    <w:rsid w:val="00FB5A90"/>
    <w:rsid w:val="00FB5B0D"/>
    <w:rsid w:val="00FB6323"/>
    <w:rsid w:val="00FB65B1"/>
    <w:rsid w:val="00FB6D69"/>
    <w:rsid w:val="00FB6E21"/>
    <w:rsid w:val="00FB7089"/>
    <w:rsid w:val="00FB7329"/>
    <w:rsid w:val="00FB7445"/>
    <w:rsid w:val="00FB752A"/>
    <w:rsid w:val="00FB7CA9"/>
    <w:rsid w:val="00FC00C2"/>
    <w:rsid w:val="00FC03CD"/>
    <w:rsid w:val="00FC047B"/>
    <w:rsid w:val="00FC0511"/>
    <w:rsid w:val="00FC0585"/>
    <w:rsid w:val="00FC0766"/>
    <w:rsid w:val="00FC093B"/>
    <w:rsid w:val="00FC09E7"/>
    <w:rsid w:val="00FC0C8E"/>
    <w:rsid w:val="00FC0F50"/>
    <w:rsid w:val="00FC14AA"/>
    <w:rsid w:val="00FC1512"/>
    <w:rsid w:val="00FC167E"/>
    <w:rsid w:val="00FC19F0"/>
    <w:rsid w:val="00FC2113"/>
    <w:rsid w:val="00FC223B"/>
    <w:rsid w:val="00FC2363"/>
    <w:rsid w:val="00FC260F"/>
    <w:rsid w:val="00FC2A69"/>
    <w:rsid w:val="00FC2B27"/>
    <w:rsid w:val="00FC2CB4"/>
    <w:rsid w:val="00FC2CB8"/>
    <w:rsid w:val="00FC2ECA"/>
    <w:rsid w:val="00FC2F35"/>
    <w:rsid w:val="00FC34F4"/>
    <w:rsid w:val="00FC3505"/>
    <w:rsid w:val="00FC3581"/>
    <w:rsid w:val="00FC3D4E"/>
    <w:rsid w:val="00FC3E1B"/>
    <w:rsid w:val="00FC3EC8"/>
    <w:rsid w:val="00FC433C"/>
    <w:rsid w:val="00FC45C5"/>
    <w:rsid w:val="00FC4781"/>
    <w:rsid w:val="00FC4A32"/>
    <w:rsid w:val="00FC4CBE"/>
    <w:rsid w:val="00FC4EB7"/>
    <w:rsid w:val="00FC5268"/>
    <w:rsid w:val="00FC52B3"/>
    <w:rsid w:val="00FC533E"/>
    <w:rsid w:val="00FC5484"/>
    <w:rsid w:val="00FC5955"/>
    <w:rsid w:val="00FC5AE1"/>
    <w:rsid w:val="00FC5EDB"/>
    <w:rsid w:val="00FC5F5A"/>
    <w:rsid w:val="00FC5FA8"/>
    <w:rsid w:val="00FC603F"/>
    <w:rsid w:val="00FC6072"/>
    <w:rsid w:val="00FC60B6"/>
    <w:rsid w:val="00FC60C7"/>
    <w:rsid w:val="00FC6149"/>
    <w:rsid w:val="00FC639A"/>
    <w:rsid w:val="00FC65BA"/>
    <w:rsid w:val="00FC6756"/>
    <w:rsid w:val="00FC684F"/>
    <w:rsid w:val="00FC6A57"/>
    <w:rsid w:val="00FC7B1D"/>
    <w:rsid w:val="00FC7B29"/>
    <w:rsid w:val="00FC7BCA"/>
    <w:rsid w:val="00FC7F45"/>
    <w:rsid w:val="00FD03B3"/>
    <w:rsid w:val="00FD03C6"/>
    <w:rsid w:val="00FD0519"/>
    <w:rsid w:val="00FD0633"/>
    <w:rsid w:val="00FD0693"/>
    <w:rsid w:val="00FD0FC1"/>
    <w:rsid w:val="00FD10B1"/>
    <w:rsid w:val="00FD11B7"/>
    <w:rsid w:val="00FD1423"/>
    <w:rsid w:val="00FD1611"/>
    <w:rsid w:val="00FD1783"/>
    <w:rsid w:val="00FD1FAD"/>
    <w:rsid w:val="00FD21A8"/>
    <w:rsid w:val="00FD2219"/>
    <w:rsid w:val="00FD223C"/>
    <w:rsid w:val="00FD2363"/>
    <w:rsid w:val="00FD24FE"/>
    <w:rsid w:val="00FD27C0"/>
    <w:rsid w:val="00FD2E7A"/>
    <w:rsid w:val="00FD3214"/>
    <w:rsid w:val="00FD3449"/>
    <w:rsid w:val="00FD34F3"/>
    <w:rsid w:val="00FD3889"/>
    <w:rsid w:val="00FD3B99"/>
    <w:rsid w:val="00FD3EF7"/>
    <w:rsid w:val="00FD3FFB"/>
    <w:rsid w:val="00FD4014"/>
    <w:rsid w:val="00FD40BD"/>
    <w:rsid w:val="00FD43E3"/>
    <w:rsid w:val="00FD500D"/>
    <w:rsid w:val="00FD53A7"/>
    <w:rsid w:val="00FD56B7"/>
    <w:rsid w:val="00FD56D4"/>
    <w:rsid w:val="00FD5851"/>
    <w:rsid w:val="00FD5866"/>
    <w:rsid w:val="00FD5CC6"/>
    <w:rsid w:val="00FD5F77"/>
    <w:rsid w:val="00FD654D"/>
    <w:rsid w:val="00FD658B"/>
    <w:rsid w:val="00FD65E0"/>
    <w:rsid w:val="00FD6822"/>
    <w:rsid w:val="00FD6B04"/>
    <w:rsid w:val="00FD6D11"/>
    <w:rsid w:val="00FD6FC1"/>
    <w:rsid w:val="00FD730E"/>
    <w:rsid w:val="00FD76DA"/>
    <w:rsid w:val="00FD7BB8"/>
    <w:rsid w:val="00FD7F58"/>
    <w:rsid w:val="00FE0012"/>
    <w:rsid w:val="00FE00DF"/>
    <w:rsid w:val="00FE0100"/>
    <w:rsid w:val="00FE04B3"/>
    <w:rsid w:val="00FE083F"/>
    <w:rsid w:val="00FE09E4"/>
    <w:rsid w:val="00FE0C7B"/>
    <w:rsid w:val="00FE0F2B"/>
    <w:rsid w:val="00FE121C"/>
    <w:rsid w:val="00FE1AC8"/>
    <w:rsid w:val="00FE1BD4"/>
    <w:rsid w:val="00FE1DC7"/>
    <w:rsid w:val="00FE1E50"/>
    <w:rsid w:val="00FE21B0"/>
    <w:rsid w:val="00FE2261"/>
    <w:rsid w:val="00FE22D9"/>
    <w:rsid w:val="00FE26C6"/>
    <w:rsid w:val="00FE2965"/>
    <w:rsid w:val="00FE2B0A"/>
    <w:rsid w:val="00FE2B4B"/>
    <w:rsid w:val="00FE2D44"/>
    <w:rsid w:val="00FE2F08"/>
    <w:rsid w:val="00FE3184"/>
    <w:rsid w:val="00FE31D0"/>
    <w:rsid w:val="00FE32B4"/>
    <w:rsid w:val="00FE36D7"/>
    <w:rsid w:val="00FE3863"/>
    <w:rsid w:val="00FE3ADA"/>
    <w:rsid w:val="00FE3C0F"/>
    <w:rsid w:val="00FE4529"/>
    <w:rsid w:val="00FE46C1"/>
    <w:rsid w:val="00FE47BF"/>
    <w:rsid w:val="00FE54AA"/>
    <w:rsid w:val="00FE5B1A"/>
    <w:rsid w:val="00FE613F"/>
    <w:rsid w:val="00FE68CE"/>
    <w:rsid w:val="00FE69CD"/>
    <w:rsid w:val="00FE6C49"/>
    <w:rsid w:val="00FE6C92"/>
    <w:rsid w:val="00FE6E1E"/>
    <w:rsid w:val="00FE6FA8"/>
    <w:rsid w:val="00FE7204"/>
    <w:rsid w:val="00FE7437"/>
    <w:rsid w:val="00FE7533"/>
    <w:rsid w:val="00FE75E0"/>
    <w:rsid w:val="00FECD8B"/>
    <w:rsid w:val="00FF00E2"/>
    <w:rsid w:val="00FF011E"/>
    <w:rsid w:val="00FF0294"/>
    <w:rsid w:val="00FF0689"/>
    <w:rsid w:val="00FF0B83"/>
    <w:rsid w:val="00FF0C2D"/>
    <w:rsid w:val="00FF1102"/>
    <w:rsid w:val="00FF12FF"/>
    <w:rsid w:val="00FF1385"/>
    <w:rsid w:val="00FF163E"/>
    <w:rsid w:val="00FF1693"/>
    <w:rsid w:val="00FF172E"/>
    <w:rsid w:val="00FF19B4"/>
    <w:rsid w:val="00FF1BBD"/>
    <w:rsid w:val="00FF2090"/>
    <w:rsid w:val="00FF2339"/>
    <w:rsid w:val="00FF25FF"/>
    <w:rsid w:val="00FF26DE"/>
    <w:rsid w:val="00FF2C59"/>
    <w:rsid w:val="00FF301C"/>
    <w:rsid w:val="00FF3489"/>
    <w:rsid w:val="00FF3730"/>
    <w:rsid w:val="00FF3977"/>
    <w:rsid w:val="00FF3D7C"/>
    <w:rsid w:val="00FF3F92"/>
    <w:rsid w:val="00FF3FEF"/>
    <w:rsid w:val="00FF40B1"/>
    <w:rsid w:val="00FF41CE"/>
    <w:rsid w:val="00FF47F3"/>
    <w:rsid w:val="00FF485A"/>
    <w:rsid w:val="00FF4888"/>
    <w:rsid w:val="00FF49E3"/>
    <w:rsid w:val="00FF4B7C"/>
    <w:rsid w:val="00FF4CCC"/>
    <w:rsid w:val="00FF5B2D"/>
    <w:rsid w:val="00FF5E01"/>
    <w:rsid w:val="00FF5F80"/>
    <w:rsid w:val="00FF6218"/>
    <w:rsid w:val="00FF66DA"/>
    <w:rsid w:val="00FF6BC6"/>
    <w:rsid w:val="00FF6C60"/>
    <w:rsid w:val="00FF6C8C"/>
    <w:rsid w:val="00FF7088"/>
    <w:rsid w:val="00FF70C1"/>
    <w:rsid w:val="00FF742F"/>
    <w:rsid w:val="00FF77C0"/>
    <w:rsid w:val="00FF7A40"/>
    <w:rsid w:val="00FF7DA2"/>
    <w:rsid w:val="0112EEBA"/>
    <w:rsid w:val="011B575D"/>
    <w:rsid w:val="011F7CEA"/>
    <w:rsid w:val="014A8059"/>
    <w:rsid w:val="014C7768"/>
    <w:rsid w:val="014FFC67"/>
    <w:rsid w:val="015A8E15"/>
    <w:rsid w:val="0167A291"/>
    <w:rsid w:val="016C22D5"/>
    <w:rsid w:val="01764EEB"/>
    <w:rsid w:val="01A611AB"/>
    <w:rsid w:val="01E47D02"/>
    <w:rsid w:val="01E68B3D"/>
    <w:rsid w:val="01EE70F5"/>
    <w:rsid w:val="01FE5260"/>
    <w:rsid w:val="01FFF1E1"/>
    <w:rsid w:val="0214D906"/>
    <w:rsid w:val="021D64FC"/>
    <w:rsid w:val="022C33EC"/>
    <w:rsid w:val="027724A0"/>
    <w:rsid w:val="0283307D"/>
    <w:rsid w:val="02958327"/>
    <w:rsid w:val="02A59587"/>
    <w:rsid w:val="02C87FA6"/>
    <w:rsid w:val="02CB0005"/>
    <w:rsid w:val="02DBC2B5"/>
    <w:rsid w:val="02DDC557"/>
    <w:rsid w:val="0309CDFE"/>
    <w:rsid w:val="03104A2F"/>
    <w:rsid w:val="034498A4"/>
    <w:rsid w:val="034FEA22"/>
    <w:rsid w:val="0361FBF8"/>
    <w:rsid w:val="0364A524"/>
    <w:rsid w:val="0393DBC2"/>
    <w:rsid w:val="0394552C"/>
    <w:rsid w:val="0395E7E1"/>
    <w:rsid w:val="03BA893D"/>
    <w:rsid w:val="03C4E510"/>
    <w:rsid w:val="03D19687"/>
    <w:rsid w:val="03DA9E2C"/>
    <w:rsid w:val="03DE7159"/>
    <w:rsid w:val="03FF136F"/>
    <w:rsid w:val="0412F8C5"/>
    <w:rsid w:val="0414DBDC"/>
    <w:rsid w:val="0425CAEE"/>
    <w:rsid w:val="042FAEC2"/>
    <w:rsid w:val="0432AB14"/>
    <w:rsid w:val="04363921"/>
    <w:rsid w:val="0437732C"/>
    <w:rsid w:val="043AB435"/>
    <w:rsid w:val="044DCF60"/>
    <w:rsid w:val="048865F8"/>
    <w:rsid w:val="0495B014"/>
    <w:rsid w:val="04A5D4C3"/>
    <w:rsid w:val="04B62124"/>
    <w:rsid w:val="04C18C7C"/>
    <w:rsid w:val="04C6B524"/>
    <w:rsid w:val="04CCA942"/>
    <w:rsid w:val="04D1EB73"/>
    <w:rsid w:val="04DC3B20"/>
    <w:rsid w:val="04DFE315"/>
    <w:rsid w:val="04E821B8"/>
    <w:rsid w:val="04FF6DFC"/>
    <w:rsid w:val="05033ABD"/>
    <w:rsid w:val="0503935A"/>
    <w:rsid w:val="050AC539"/>
    <w:rsid w:val="0512CC94"/>
    <w:rsid w:val="05136279"/>
    <w:rsid w:val="05274239"/>
    <w:rsid w:val="052D4D7A"/>
    <w:rsid w:val="052D5A3D"/>
    <w:rsid w:val="0535B2A3"/>
    <w:rsid w:val="05825228"/>
    <w:rsid w:val="058E4183"/>
    <w:rsid w:val="05AC8BD2"/>
    <w:rsid w:val="05B8ACD3"/>
    <w:rsid w:val="05B94922"/>
    <w:rsid w:val="0604B64A"/>
    <w:rsid w:val="063B17A4"/>
    <w:rsid w:val="063FC775"/>
    <w:rsid w:val="064F5CAA"/>
    <w:rsid w:val="065306E5"/>
    <w:rsid w:val="065396A6"/>
    <w:rsid w:val="065E8716"/>
    <w:rsid w:val="06689617"/>
    <w:rsid w:val="0690D3C9"/>
    <w:rsid w:val="06BAE6AE"/>
    <w:rsid w:val="06C8BBF6"/>
    <w:rsid w:val="06D2FE5D"/>
    <w:rsid w:val="06E1D540"/>
    <w:rsid w:val="06F187D6"/>
    <w:rsid w:val="06F52FCB"/>
    <w:rsid w:val="06F8D8A2"/>
    <w:rsid w:val="07063251"/>
    <w:rsid w:val="071505EB"/>
    <w:rsid w:val="073B26B3"/>
    <w:rsid w:val="073F74DA"/>
    <w:rsid w:val="073F9A50"/>
    <w:rsid w:val="074E967E"/>
    <w:rsid w:val="076CE8C1"/>
    <w:rsid w:val="0781AFA7"/>
    <w:rsid w:val="07910094"/>
    <w:rsid w:val="07A6C355"/>
    <w:rsid w:val="07B204D9"/>
    <w:rsid w:val="07B223CE"/>
    <w:rsid w:val="07B90D24"/>
    <w:rsid w:val="07BD02A0"/>
    <w:rsid w:val="07E70959"/>
    <w:rsid w:val="07E78490"/>
    <w:rsid w:val="07EC9AB9"/>
    <w:rsid w:val="0807CBD8"/>
    <w:rsid w:val="080AA1EE"/>
    <w:rsid w:val="0833356F"/>
    <w:rsid w:val="083AD5B0"/>
    <w:rsid w:val="0845E102"/>
    <w:rsid w:val="0857B051"/>
    <w:rsid w:val="08601632"/>
    <w:rsid w:val="086CDF7B"/>
    <w:rsid w:val="087FDC1B"/>
    <w:rsid w:val="088A9D1C"/>
    <w:rsid w:val="089470DC"/>
    <w:rsid w:val="08A741DC"/>
    <w:rsid w:val="08D8D587"/>
    <w:rsid w:val="08D90CDA"/>
    <w:rsid w:val="08E89816"/>
    <w:rsid w:val="0918E835"/>
    <w:rsid w:val="0925EE25"/>
    <w:rsid w:val="0938FA5F"/>
    <w:rsid w:val="093BEA0A"/>
    <w:rsid w:val="0950046D"/>
    <w:rsid w:val="0953EFC4"/>
    <w:rsid w:val="097CBA85"/>
    <w:rsid w:val="097F569A"/>
    <w:rsid w:val="09819BCC"/>
    <w:rsid w:val="09867317"/>
    <w:rsid w:val="09D21EE0"/>
    <w:rsid w:val="09ECED96"/>
    <w:rsid w:val="09F36BAE"/>
    <w:rsid w:val="09F7A283"/>
    <w:rsid w:val="09F962B0"/>
    <w:rsid w:val="09FBE693"/>
    <w:rsid w:val="0A150EF0"/>
    <w:rsid w:val="0A1E6ECA"/>
    <w:rsid w:val="0A213DEC"/>
    <w:rsid w:val="0A2E845E"/>
    <w:rsid w:val="0A3BDECB"/>
    <w:rsid w:val="0A433772"/>
    <w:rsid w:val="0A5313C7"/>
    <w:rsid w:val="0A545FC9"/>
    <w:rsid w:val="0A61146D"/>
    <w:rsid w:val="0A66DC10"/>
    <w:rsid w:val="0A826F6D"/>
    <w:rsid w:val="0A893567"/>
    <w:rsid w:val="0AC8753C"/>
    <w:rsid w:val="0ADE5EDE"/>
    <w:rsid w:val="0ADF21EB"/>
    <w:rsid w:val="0AE3A6A0"/>
    <w:rsid w:val="0AF830D6"/>
    <w:rsid w:val="0AFF8F44"/>
    <w:rsid w:val="0B04F198"/>
    <w:rsid w:val="0B099793"/>
    <w:rsid w:val="0B153D46"/>
    <w:rsid w:val="0B15D680"/>
    <w:rsid w:val="0B168298"/>
    <w:rsid w:val="0B16ECF2"/>
    <w:rsid w:val="0B36D093"/>
    <w:rsid w:val="0B54705B"/>
    <w:rsid w:val="0B57FB46"/>
    <w:rsid w:val="0B6C0DE4"/>
    <w:rsid w:val="0B8366A1"/>
    <w:rsid w:val="0BB6E550"/>
    <w:rsid w:val="0BBA111C"/>
    <w:rsid w:val="0BC19BE9"/>
    <w:rsid w:val="0C03A364"/>
    <w:rsid w:val="0C1382A1"/>
    <w:rsid w:val="0C1FF01C"/>
    <w:rsid w:val="0C502D8B"/>
    <w:rsid w:val="0C5BEC42"/>
    <w:rsid w:val="0C693D91"/>
    <w:rsid w:val="0C9357A9"/>
    <w:rsid w:val="0C9BFABC"/>
    <w:rsid w:val="0CA2E9A9"/>
    <w:rsid w:val="0CAA1D3B"/>
    <w:rsid w:val="0CBC033E"/>
    <w:rsid w:val="0CCCF86C"/>
    <w:rsid w:val="0CD0E4D4"/>
    <w:rsid w:val="0CD1C622"/>
    <w:rsid w:val="0CDC762F"/>
    <w:rsid w:val="0CDF3699"/>
    <w:rsid w:val="0D3DD8AD"/>
    <w:rsid w:val="0D4730AF"/>
    <w:rsid w:val="0D4968BE"/>
    <w:rsid w:val="0D4EF1C9"/>
    <w:rsid w:val="0D51FD37"/>
    <w:rsid w:val="0D585451"/>
    <w:rsid w:val="0D61A1D5"/>
    <w:rsid w:val="0D94BF1E"/>
    <w:rsid w:val="0DC09BF4"/>
    <w:rsid w:val="0DCE7F3D"/>
    <w:rsid w:val="0DD55875"/>
    <w:rsid w:val="0DD5A71C"/>
    <w:rsid w:val="0DDBB840"/>
    <w:rsid w:val="0DDCC5D0"/>
    <w:rsid w:val="0DEBFF35"/>
    <w:rsid w:val="0DEE9AEB"/>
    <w:rsid w:val="0E3B45CE"/>
    <w:rsid w:val="0E574C79"/>
    <w:rsid w:val="0E7EA919"/>
    <w:rsid w:val="0E82C289"/>
    <w:rsid w:val="0E97726F"/>
    <w:rsid w:val="0E9B16D3"/>
    <w:rsid w:val="0E9BDBE8"/>
    <w:rsid w:val="0EB4FC22"/>
    <w:rsid w:val="0ED5416B"/>
    <w:rsid w:val="0EDE94AF"/>
    <w:rsid w:val="0EFAA06E"/>
    <w:rsid w:val="0F079BC2"/>
    <w:rsid w:val="0F09148B"/>
    <w:rsid w:val="0F0AF3CF"/>
    <w:rsid w:val="0F18D794"/>
    <w:rsid w:val="0F1DCDEA"/>
    <w:rsid w:val="0F2AA1D9"/>
    <w:rsid w:val="0F31FB06"/>
    <w:rsid w:val="0F43E664"/>
    <w:rsid w:val="0F5A83DB"/>
    <w:rsid w:val="0F7128D6"/>
    <w:rsid w:val="0F7920F4"/>
    <w:rsid w:val="0F956D29"/>
    <w:rsid w:val="0F9B1D1D"/>
    <w:rsid w:val="0F9F4752"/>
    <w:rsid w:val="0FB8907A"/>
    <w:rsid w:val="0FD0108E"/>
    <w:rsid w:val="0FF08A2A"/>
    <w:rsid w:val="0FF15BA5"/>
    <w:rsid w:val="100AF534"/>
    <w:rsid w:val="100B653E"/>
    <w:rsid w:val="100FBE5F"/>
    <w:rsid w:val="103B5D76"/>
    <w:rsid w:val="10452A69"/>
    <w:rsid w:val="104D9594"/>
    <w:rsid w:val="104E3E2D"/>
    <w:rsid w:val="10569DF0"/>
    <w:rsid w:val="106C0412"/>
    <w:rsid w:val="106C7178"/>
    <w:rsid w:val="106E64A7"/>
    <w:rsid w:val="108C4C02"/>
    <w:rsid w:val="10984BFA"/>
    <w:rsid w:val="10B3C5CF"/>
    <w:rsid w:val="10B99E4B"/>
    <w:rsid w:val="10BA8953"/>
    <w:rsid w:val="10BB6C77"/>
    <w:rsid w:val="10C27A75"/>
    <w:rsid w:val="10C292F2"/>
    <w:rsid w:val="10E4271F"/>
    <w:rsid w:val="10EB4035"/>
    <w:rsid w:val="10FAB9F1"/>
    <w:rsid w:val="111F1387"/>
    <w:rsid w:val="113B6DDB"/>
    <w:rsid w:val="114BB252"/>
    <w:rsid w:val="115563CB"/>
    <w:rsid w:val="1157A7A9"/>
    <w:rsid w:val="11A2C3AC"/>
    <w:rsid w:val="11A2D1AD"/>
    <w:rsid w:val="11C40868"/>
    <w:rsid w:val="11D1D984"/>
    <w:rsid w:val="11D5DEC3"/>
    <w:rsid w:val="11DD1229"/>
    <w:rsid w:val="11E78492"/>
    <w:rsid w:val="11E965F5"/>
    <w:rsid w:val="11EDDC5F"/>
    <w:rsid w:val="12041E38"/>
    <w:rsid w:val="12076EAE"/>
    <w:rsid w:val="1209E8D1"/>
    <w:rsid w:val="12199798"/>
    <w:rsid w:val="1229739E"/>
    <w:rsid w:val="1245999C"/>
    <w:rsid w:val="1248D6BA"/>
    <w:rsid w:val="124A80B3"/>
    <w:rsid w:val="124E3B55"/>
    <w:rsid w:val="125B24FF"/>
    <w:rsid w:val="1266A983"/>
    <w:rsid w:val="126ADE23"/>
    <w:rsid w:val="12BC8DF0"/>
    <w:rsid w:val="12BD3AF7"/>
    <w:rsid w:val="12BF7058"/>
    <w:rsid w:val="12C10D7D"/>
    <w:rsid w:val="12C19ADB"/>
    <w:rsid w:val="12C65B39"/>
    <w:rsid w:val="12CFD3F5"/>
    <w:rsid w:val="12E5581F"/>
    <w:rsid w:val="1312ADC1"/>
    <w:rsid w:val="13454A5E"/>
    <w:rsid w:val="136CF45F"/>
    <w:rsid w:val="137059A6"/>
    <w:rsid w:val="13720702"/>
    <w:rsid w:val="1380C729"/>
    <w:rsid w:val="139E8F7A"/>
    <w:rsid w:val="13A7839E"/>
    <w:rsid w:val="13AA797B"/>
    <w:rsid w:val="13B107EE"/>
    <w:rsid w:val="13C80318"/>
    <w:rsid w:val="13CADFDF"/>
    <w:rsid w:val="13D206F2"/>
    <w:rsid w:val="140279E4"/>
    <w:rsid w:val="1434FB95"/>
    <w:rsid w:val="14382290"/>
    <w:rsid w:val="14453667"/>
    <w:rsid w:val="14526B17"/>
    <w:rsid w:val="1461ECE5"/>
    <w:rsid w:val="14968BCC"/>
    <w:rsid w:val="149C91CB"/>
    <w:rsid w:val="14BDD666"/>
    <w:rsid w:val="14D7C83A"/>
    <w:rsid w:val="14DD396C"/>
    <w:rsid w:val="1528FFC5"/>
    <w:rsid w:val="156225F1"/>
    <w:rsid w:val="156296AE"/>
    <w:rsid w:val="1569E1F2"/>
    <w:rsid w:val="157D9062"/>
    <w:rsid w:val="157F941A"/>
    <w:rsid w:val="15822586"/>
    <w:rsid w:val="15860992"/>
    <w:rsid w:val="159DE05A"/>
    <w:rsid w:val="15A12E8E"/>
    <w:rsid w:val="15B490D4"/>
    <w:rsid w:val="15D91885"/>
    <w:rsid w:val="15DA6A0A"/>
    <w:rsid w:val="15E357B3"/>
    <w:rsid w:val="15EDC980"/>
    <w:rsid w:val="15EE13C6"/>
    <w:rsid w:val="15FC029A"/>
    <w:rsid w:val="1608947A"/>
    <w:rsid w:val="1618B9A4"/>
    <w:rsid w:val="1619218F"/>
    <w:rsid w:val="16460587"/>
    <w:rsid w:val="1668A418"/>
    <w:rsid w:val="166E5E3F"/>
    <w:rsid w:val="1679AD0C"/>
    <w:rsid w:val="169D1BC5"/>
    <w:rsid w:val="16BC5BBD"/>
    <w:rsid w:val="16BD7DDD"/>
    <w:rsid w:val="16D43F88"/>
    <w:rsid w:val="16D71E3D"/>
    <w:rsid w:val="16DB6C0B"/>
    <w:rsid w:val="16FED177"/>
    <w:rsid w:val="1701EA37"/>
    <w:rsid w:val="1708841B"/>
    <w:rsid w:val="1710462A"/>
    <w:rsid w:val="1717CD2C"/>
    <w:rsid w:val="1778A653"/>
    <w:rsid w:val="17923DB4"/>
    <w:rsid w:val="17A0418E"/>
    <w:rsid w:val="17C59076"/>
    <w:rsid w:val="17C9DD8A"/>
    <w:rsid w:val="17CDD283"/>
    <w:rsid w:val="17DDD6FE"/>
    <w:rsid w:val="17E549A3"/>
    <w:rsid w:val="1801FA37"/>
    <w:rsid w:val="1806709A"/>
    <w:rsid w:val="181189DB"/>
    <w:rsid w:val="181EF25B"/>
    <w:rsid w:val="183BE2D8"/>
    <w:rsid w:val="1844AB35"/>
    <w:rsid w:val="184639A9"/>
    <w:rsid w:val="18658C05"/>
    <w:rsid w:val="186D6304"/>
    <w:rsid w:val="1870B639"/>
    <w:rsid w:val="187BDB6E"/>
    <w:rsid w:val="1894BEC1"/>
    <w:rsid w:val="189542F2"/>
    <w:rsid w:val="18A4547C"/>
    <w:rsid w:val="18A96B20"/>
    <w:rsid w:val="18B26F7F"/>
    <w:rsid w:val="18B95FEB"/>
    <w:rsid w:val="18BD78E9"/>
    <w:rsid w:val="18F128A9"/>
    <w:rsid w:val="18F4553F"/>
    <w:rsid w:val="19031C37"/>
    <w:rsid w:val="1959AA2A"/>
    <w:rsid w:val="196C812B"/>
    <w:rsid w:val="19788761"/>
    <w:rsid w:val="1978B9C2"/>
    <w:rsid w:val="199720D2"/>
    <w:rsid w:val="19A7121D"/>
    <w:rsid w:val="19D20664"/>
    <w:rsid w:val="19D2E486"/>
    <w:rsid w:val="19D4F26C"/>
    <w:rsid w:val="19E3DBD3"/>
    <w:rsid w:val="19E49AE5"/>
    <w:rsid w:val="1A1699F4"/>
    <w:rsid w:val="1A19204B"/>
    <w:rsid w:val="1A2F542F"/>
    <w:rsid w:val="1A604A56"/>
    <w:rsid w:val="1A63D77D"/>
    <w:rsid w:val="1A9C5168"/>
    <w:rsid w:val="1AC5CFFC"/>
    <w:rsid w:val="1ADE1F54"/>
    <w:rsid w:val="1ADEDFDF"/>
    <w:rsid w:val="1AE61470"/>
    <w:rsid w:val="1AF4D1BA"/>
    <w:rsid w:val="1B0B0B80"/>
    <w:rsid w:val="1B200E16"/>
    <w:rsid w:val="1B2A71BC"/>
    <w:rsid w:val="1B39E377"/>
    <w:rsid w:val="1B4CE8DD"/>
    <w:rsid w:val="1B6A84FE"/>
    <w:rsid w:val="1B7DF43A"/>
    <w:rsid w:val="1B7ECEEC"/>
    <w:rsid w:val="1B83429F"/>
    <w:rsid w:val="1B839A70"/>
    <w:rsid w:val="1B8D6F00"/>
    <w:rsid w:val="1BB1C845"/>
    <w:rsid w:val="1BB2CE1D"/>
    <w:rsid w:val="1BC5574B"/>
    <w:rsid w:val="1BD80B21"/>
    <w:rsid w:val="1BD9EDD3"/>
    <w:rsid w:val="1C0E7C1A"/>
    <w:rsid w:val="1C2D2D5A"/>
    <w:rsid w:val="1C2E91AD"/>
    <w:rsid w:val="1C363904"/>
    <w:rsid w:val="1C39EE7C"/>
    <w:rsid w:val="1C3B229B"/>
    <w:rsid w:val="1C51CA2D"/>
    <w:rsid w:val="1C58460C"/>
    <w:rsid w:val="1C5A8A54"/>
    <w:rsid w:val="1C70EA67"/>
    <w:rsid w:val="1C7FBEB1"/>
    <w:rsid w:val="1C970229"/>
    <w:rsid w:val="1CB25A49"/>
    <w:rsid w:val="1CB6DCAA"/>
    <w:rsid w:val="1CCC32BB"/>
    <w:rsid w:val="1CF6D358"/>
    <w:rsid w:val="1CFBC0EE"/>
    <w:rsid w:val="1D1A2D6B"/>
    <w:rsid w:val="1D1FB4A7"/>
    <w:rsid w:val="1D22E4DD"/>
    <w:rsid w:val="1D387CB9"/>
    <w:rsid w:val="1D3F5E3E"/>
    <w:rsid w:val="1D41E416"/>
    <w:rsid w:val="1D64E804"/>
    <w:rsid w:val="1D6DEE2B"/>
    <w:rsid w:val="1D706219"/>
    <w:rsid w:val="1D7A16DF"/>
    <w:rsid w:val="1D7E8015"/>
    <w:rsid w:val="1D886564"/>
    <w:rsid w:val="1D8974F0"/>
    <w:rsid w:val="1D9AE4B7"/>
    <w:rsid w:val="1D9F306C"/>
    <w:rsid w:val="1DA2BBB6"/>
    <w:rsid w:val="1E1C774C"/>
    <w:rsid w:val="1E1E9390"/>
    <w:rsid w:val="1E22ED90"/>
    <w:rsid w:val="1E454E49"/>
    <w:rsid w:val="1E4CF52E"/>
    <w:rsid w:val="1E4E7214"/>
    <w:rsid w:val="1E516998"/>
    <w:rsid w:val="1E53BDFA"/>
    <w:rsid w:val="1E741716"/>
    <w:rsid w:val="1E8184A6"/>
    <w:rsid w:val="1EA8CAB9"/>
    <w:rsid w:val="1EC43CEF"/>
    <w:rsid w:val="1ED9C550"/>
    <w:rsid w:val="1EDBE54C"/>
    <w:rsid w:val="1EE0D9F4"/>
    <w:rsid w:val="1EE6A91D"/>
    <w:rsid w:val="1EFF61AA"/>
    <w:rsid w:val="1F055B5C"/>
    <w:rsid w:val="1F6D1248"/>
    <w:rsid w:val="1F7221E1"/>
    <w:rsid w:val="1F75FC57"/>
    <w:rsid w:val="1F77ED61"/>
    <w:rsid w:val="1FD30563"/>
    <w:rsid w:val="1FE3AB9E"/>
    <w:rsid w:val="1FF17AA6"/>
    <w:rsid w:val="1FF35775"/>
    <w:rsid w:val="1FF837A3"/>
    <w:rsid w:val="1FFE1201"/>
    <w:rsid w:val="20066256"/>
    <w:rsid w:val="2030C13B"/>
    <w:rsid w:val="20618280"/>
    <w:rsid w:val="2068DA80"/>
    <w:rsid w:val="207EE5BB"/>
    <w:rsid w:val="20893967"/>
    <w:rsid w:val="20955AE1"/>
    <w:rsid w:val="20BC3564"/>
    <w:rsid w:val="20CDF843"/>
    <w:rsid w:val="20E5BC6A"/>
    <w:rsid w:val="20E92482"/>
    <w:rsid w:val="21009E7D"/>
    <w:rsid w:val="210998F0"/>
    <w:rsid w:val="21435DA7"/>
    <w:rsid w:val="21473AB5"/>
    <w:rsid w:val="2150E470"/>
    <w:rsid w:val="21511948"/>
    <w:rsid w:val="216E4FD1"/>
    <w:rsid w:val="2170CAC4"/>
    <w:rsid w:val="21776DAC"/>
    <w:rsid w:val="217CDF85"/>
    <w:rsid w:val="2181A098"/>
    <w:rsid w:val="21CCD259"/>
    <w:rsid w:val="21CDC4D6"/>
    <w:rsid w:val="21D22CBF"/>
    <w:rsid w:val="21D41EC5"/>
    <w:rsid w:val="21E51A71"/>
    <w:rsid w:val="21F88924"/>
    <w:rsid w:val="2206871E"/>
    <w:rsid w:val="220EE6A6"/>
    <w:rsid w:val="2241CF8F"/>
    <w:rsid w:val="224975F8"/>
    <w:rsid w:val="224EEEBD"/>
    <w:rsid w:val="225EA199"/>
    <w:rsid w:val="22678DBF"/>
    <w:rsid w:val="226EE436"/>
    <w:rsid w:val="2284F4E3"/>
    <w:rsid w:val="2294930A"/>
    <w:rsid w:val="22E8608B"/>
    <w:rsid w:val="22EA6108"/>
    <w:rsid w:val="230A2032"/>
    <w:rsid w:val="2312C1E7"/>
    <w:rsid w:val="232A443B"/>
    <w:rsid w:val="232ABB54"/>
    <w:rsid w:val="235F1F2E"/>
    <w:rsid w:val="237D8746"/>
    <w:rsid w:val="23855177"/>
    <w:rsid w:val="239A3AAF"/>
    <w:rsid w:val="23A2577F"/>
    <w:rsid w:val="23A33F24"/>
    <w:rsid w:val="23D2A592"/>
    <w:rsid w:val="23E133AB"/>
    <w:rsid w:val="23E60706"/>
    <w:rsid w:val="23F1945C"/>
    <w:rsid w:val="23FCD81F"/>
    <w:rsid w:val="2409AB89"/>
    <w:rsid w:val="241980D7"/>
    <w:rsid w:val="241CC1F1"/>
    <w:rsid w:val="2420C544"/>
    <w:rsid w:val="243C1885"/>
    <w:rsid w:val="247C073E"/>
    <w:rsid w:val="247CB2F0"/>
    <w:rsid w:val="248CDB50"/>
    <w:rsid w:val="24BEFAB8"/>
    <w:rsid w:val="24C766C9"/>
    <w:rsid w:val="24CA0B6A"/>
    <w:rsid w:val="24D7F84E"/>
    <w:rsid w:val="250D37F8"/>
    <w:rsid w:val="251B1736"/>
    <w:rsid w:val="251B7CF8"/>
    <w:rsid w:val="251EADB3"/>
    <w:rsid w:val="25355859"/>
    <w:rsid w:val="254740D3"/>
    <w:rsid w:val="2550FA5A"/>
    <w:rsid w:val="255112A3"/>
    <w:rsid w:val="25542F32"/>
    <w:rsid w:val="255F4CB2"/>
    <w:rsid w:val="257B2E91"/>
    <w:rsid w:val="259C8AB2"/>
    <w:rsid w:val="25A17CE7"/>
    <w:rsid w:val="25B46E0F"/>
    <w:rsid w:val="25C7BF46"/>
    <w:rsid w:val="25CB2BC2"/>
    <w:rsid w:val="25DF30AF"/>
    <w:rsid w:val="25EF3A60"/>
    <w:rsid w:val="25FFED59"/>
    <w:rsid w:val="260F264F"/>
    <w:rsid w:val="261CCDAF"/>
    <w:rsid w:val="2646DFF0"/>
    <w:rsid w:val="264B3EC2"/>
    <w:rsid w:val="264B427E"/>
    <w:rsid w:val="2652E31B"/>
    <w:rsid w:val="265ACB19"/>
    <w:rsid w:val="2692B589"/>
    <w:rsid w:val="269DAA24"/>
    <w:rsid w:val="26A5C980"/>
    <w:rsid w:val="26B03494"/>
    <w:rsid w:val="26C36D64"/>
    <w:rsid w:val="26D8FC00"/>
    <w:rsid w:val="26E65FA0"/>
    <w:rsid w:val="26E797DC"/>
    <w:rsid w:val="26F744E4"/>
    <w:rsid w:val="26F8411C"/>
    <w:rsid w:val="26F87AEB"/>
    <w:rsid w:val="26FEFD3B"/>
    <w:rsid w:val="27032722"/>
    <w:rsid w:val="271300DF"/>
    <w:rsid w:val="27438480"/>
    <w:rsid w:val="2746BAE4"/>
    <w:rsid w:val="27784AF2"/>
    <w:rsid w:val="277A6FC9"/>
    <w:rsid w:val="27891BCC"/>
    <w:rsid w:val="27C6D4B0"/>
    <w:rsid w:val="27C6E3EB"/>
    <w:rsid w:val="27C70C58"/>
    <w:rsid w:val="27C8B37A"/>
    <w:rsid w:val="27D778DA"/>
    <w:rsid w:val="27DF0A8B"/>
    <w:rsid w:val="27E00C48"/>
    <w:rsid w:val="27F84BDE"/>
    <w:rsid w:val="2838E194"/>
    <w:rsid w:val="283E2B38"/>
    <w:rsid w:val="2846F3A8"/>
    <w:rsid w:val="286BA943"/>
    <w:rsid w:val="28757D0A"/>
    <w:rsid w:val="289A2820"/>
    <w:rsid w:val="289B710D"/>
    <w:rsid w:val="289C0211"/>
    <w:rsid w:val="289E164A"/>
    <w:rsid w:val="28B82F55"/>
    <w:rsid w:val="28C3C8A2"/>
    <w:rsid w:val="28D08B78"/>
    <w:rsid w:val="28DC7497"/>
    <w:rsid w:val="28E0F35F"/>
    <w:rsid w:val="28E5492E"/>
    <w:rsid w:val="290D3CB7"/>
    <w:rsid w:val="29141B53"/>
    <w:rsid w:val="2924B701"/>
    <w:rsid w:val="293C6177"/>
    <w:rsid w:val="295340E7"/>
    <w:rsid w:val="29604CE5"/>
    <w:rsid w:val="2962B44C"/>
    <w:rsid w:val="296F59E0"/>
    <w:rsid w:val="297A7A7A"/>
    <w:rsid w:val="297FC905"/>
    <w:rsid w:val="29903B41"/>
    <w:rsid w:val="29A942DC"/>
    <w:rsid w:val="29A9CBDA"/>
    <w:rsid w:val="29C86AFD"/>
    <w:rsid w:val="29CAC573"/>
    <w:rsid w:val="29CE60B2"/>
    <w:rsid w:val="29D8DADB"/>
    <w:rsid w:val="29DB9DE8"/>
    <w:rsid w:val="29DD3EA4"/>
    <w:rsid w:val="29E0C72E"/>
    <w:rsid w:val="29E61704"/>
    <w:rsid w:val="29FD71DF"/>
    <w:rsid w:val="29FF221C"/>
    <w:rsid w:val="2A00D594"/>
    <w:rsid w:val="2A0D08EB"/>
    <w:rsid w:val="2A1DE90B"/>
    <w:rsid w:val="2A1E9541"/>
    <w:rsid w:val="2A4C93F2"/>
    <w:rsid w:val="2A6E64A9"/>
    <w:rsid w:val="2A7B08B6"/>
    <w:rsid w:val="2A8E656A"/>
    <w:rsid w:val="2A9389E0"/>
    <w:rsid w:val="2AACC528"/>
    <w:rsid w:val="2ACBA731"/>
    <w:rsid w:val="2ACC0DDD"/>
    <w:rsid w:val="2AD5F497"/>
    <w:rsid w:val="2AE3F9BA"/>
    <w:rsid w:val="2AEE8CCD"/>
    <w:rsid w:val="2AF2A749"/>
    <w:rsid w:val="2B0C62A3"/>
    <w:rsid w:val="2B1A6F35"/>
    <w:rsid w:val="2B215FA1"/>
    <w:rsid w:val="2B2B6C78"/>
    <w:rsid w:val="2B2E1175"/>
    <w:rsid w:val="2B399BFB"/>
    <w:rsid w:val="2B3F6A8A"/>
    <w:rsid w:val="2B4BC2D5"/>
    <w:rsid w:val="2B4E0E08"/>
    <w:rsid w:val="2B766117"/>
    <w:rsid w:val="2B7F8B3B"/>
    <w:rsid w:val="2BAB2EDA"/>
    <w:rsid w:val="2BADF2DA"/>
    <w:rsid w:val="2BB7A9FC"/>
    <w:rsid w:val="2BCBE299"/>
    <w:rsid w:val="2BD07FAB"/>
    <w:rsid w:val="2BDAFEB2"/>
    <w:rsid w:val="2BDF2768"/>
    <w:rsid w:val="2C072CA7"/>
    <w:rsid w:val="2C0A350A"/>
    <w:rsid w:val="2C61B5D5"/>
    <w:rsid w:val="2C6238DF"/>
    <w:rsid w:val="2C67DE3E"/>
    <w:rsid w:val="2C6889A0"/>
    <w:rsid w:val="2C6DF971"/>
    <w:rsid w:val="2C7BAFDE"/>
    <w:rsid w:val="2C8936E0"/>
    <w:rsid w:val="2CB8181D"/>
    <w:rsid w:val="2CD16CA1"/>
    <w:rsid w:val="2CEAFC96"/>
    <w:rsid w:val="2D36C2DE"/>
    <w:rsid w:val="2D41748A"/>
    <w:rsid w:val="2D5D74E5"/>
    <w:rsid w:val="2D90422E"/>
    <w:rsid w:val="2DBC4106"/>
    <w:rsid w:val="2DC8C49E"/>
    <w:rsid w:val="2DCE80D5"/>
    <w:rsid w:val="2DD6CD3A"/>
    <w:rsid w:val="2E0CB461"/>
    <w:rsid w:val="2E343F6C"/>
    <w:rsid w:val="2E55C79D"/>
    <w:rsid w:val="2E67534D"/>
    <w:rsid w:val="2E67C20B"/>
    <w:rsid w:val="2E701ECD"/>
    <w:rsid w:val="2E7C934F"/>
    <w:rsid w:val="2EAEB056"/>
    <w:rsid w:val="2EC11E56"/>
    <w:rsid w:val="2ED980F4"/>
    <w:rsid w:val="2EF0AAE9"/>
    <w:rsid w:val="2EF7F256"/>
    <w:rsid w:val="2F25F704"/>
    <w:rsid w:val="2F3F8616"/>
    <w:rsid w:val="2F461EC8"/>
    <w:rsid w:val="2F4754CF"/>
    <w:rsid w:val="2F48573F"/>
    <w:rsid w:val="2F66707E"/>
    <w:rsid w:val="2F6D4D36"/>
    <w:rsid w:val="2F71A17C"/>
    <w:rsid w:val="2F7CA2A6"/>
    <w:rsid w:val="2F8F5AB8"/>
    <w:rsid w:val="2F95B654"/>
    <w:rsid w:val="2F981A8B"/>
    <w:rsid w:val="2F9AB05A"/>
    <w:rsid w:val="2F9F7F00"/>
    <w:rsid w:val="2FB406E0"/>
    <w:rsid w:val="2FB45FB3"/>
    <w:rsid w:val="2FB6B135"/>
    <w:rsid w:val="2FCDC40B"/>
    <w:rsid w:val="2FD468B6"/>
    <w:rsid w:val="2FD499D9"/>
    <w:rsid w:val="30080C5B"/>
    <w:rsid w:val="300875EB"/>
    <w:rsid w:val="30220008"/>
    <w:rsid w:val="3042F99D"/>
    <w:rsid w:val="306672D1"/>
    <w:rsid w:val="3082E976"/>
    <w:rsid w:val="308C7F0E"/>
    <w:rsid w:val="30A47CCA"/>
    <w:rsid w:val="30D6D6F4"/>
    <w:rsid w:val="30DC34A9"/>
    <w:rsid w:val="30E45172"/>
    <w:rsid w:val="30F3E1C8"/>
    <w:rsid w:val="30F8EA19"/>
    <w:rsid w:val="311D2BB4"/>
    <w:rsid w:val="312B4594"/>
    <w:rsid w:val="313B4F61"/>
    <w:rsid w:val="315360AE"/>
    <w:rsid w:val="315477BE"/>
    <w:rsid w:val="31578838"/>
    <w:rsid w:val="315B0356"/>
    <w:rsid w:val="315DED70"/>
    <w:rsid w:val="317699D8"/>
    <w:rsid w:val="31B6A814"/>
    <w:rsid w:val="31BCEAE5"/>
    <w:rsid w:val="31C08075"/>
    <w:rsid w:val="31C0C18E"/>
    <w:rsid w:val="31C2A645"/>
    <w:rsid w:val="31C9598B"/>
    <w:rsid w:val="32407FCF"/>
    <w:rsid w:val="32481073"/>
    <w:rsid w:val="324E78AA"/>
    <w:rsid w:val="32522648"/>
    <w:rsid w:val="325BC924"/>
    <w:rsid w:val="32873137"/>
    <w:rsid w:val="328CCAEF"/>
    <w:rsid w:val="328F8364"/>
    <w:rsid w:val="3294BE00"/>
    <w:rsid w:val="329DD0E2"/>
    <w:rsid w:val="329FA27C"/>
    <w:rsid w:val="32C9F27F"/>
    <w:rsid w:val="32E699C0"/>
    <w:rsid w:val="3309BE6F"/>
    <w:rsid w:val="330E51F6"/>
    <w:rsid w:val="3324511B"/>
    <w:rsid w:val="3359A0CA"/>
    <w:rsid w:val="335C50D6"/>
    <w:rsid w:val="33624A80"/>
    <w:rsid w:val="336AF88D"/>
    <w:rsid w:val="337542F8"/>
    <w:rsid w:val="33790E29"/>
    <w:rsid w:val="33868311"/>
    <w:rsid w:val="338B3500"/>
    <w:rsid w:val="339B2AC5"/>
    <w:rsid w:val="33A35BCA"/>
    <w:rsid w:val="33AD68FA"/>
    <w:rsid w:val="33B7D5CF"/>
    <w:rsid w:val="33DF2D6D"/>
    <w:rsid w:val="33E73B3C"/>
    <w:rsid w:val="33E76865"/>
    <w:rsid w:val="33F4E629"/>
    <w:rsid w:val="33FA7763"/>
    <w:rsid w:val="33FF1D36"/>
    <w:rsid w:val="34108017"/>
    <w:rsid w:val="341ED32D"/>
    <w:rsid w:val="343830B4"/>
    <w:rsid w:val="345E7CF5"/>
    <w:rsid w:val="346070A3"/>
    <w:rsid w:val="34744128"/>
    <w:rsid w:val="34764321"/>
    <w:rsid w:val="347902AB"/>
    <w:rsid w:val="347D9414"/>
    <w:rsid w:val="348A9EAB"/>
    <w:rsid w:val="34A5C56B"/>
    <w:rsid w:val="34AD5479"/>
    <w:rsid w:val="34B1BE0B"/>
    <w:rsid w:val="34BC10C6"/>
    <w:rsid w:val="34E500B1"/>
    <w:rsid w:val="34E5EEC3"/>
    <w:rsid w:val="3515283A"/>
    <w:rsid w:val="35239EAC"/>
    <w:rsid w:val="355C84C8"/>
    <w:rsid w:val="35715385"/>
    <w:rsid w:val="3572B37F"/>
    <w:rsid w:val="358D9FBE"/>
    <w:rsid w:val="3594815C"/>
    <w:rsid w:val="35AF2AB9"/>
    <w:rsid w:val="35B1697C"/>
    <w:rsid w:val="35F7D94E"/>
    <w:rsid w:val="360B5B84"/>
    <w:rsid w:val="3630A4CD"/>
    <w:rsid w:val="36540650"/>
    <w:rsid w:val="36576E92"/>
    <w:rsid w:val="365C588E"/>
    <w:rsid w:val="366946CE"/>
    <w:rsid w:val="367D8683"/>
    <w:rsid w:val="36853CD5"/>
    <w:rsid w:val="368D5C31"/>
    <w:rsid w:val="3690C4B5"/>
    <w:rsid w:val="3693F198"/>
    <w:rsid w:val="36A99001"/>
    <w:rsid w:val="36AA1982"/>
    <w:rsid w:val="36CF911A"/>
    <w:rsid w:val="36E6B783"/>
    <w:rsid w:val="36EFD172"/>
    <w:rsid w:val="36F57658"/>
    <w:rsid w:val="36FD2D1D"/>
    <w:rsid w:val="372D186D"/>
    <w:rsid w:val="37327F54"/>
    <w:rsid w:val="37583787"/>
    <w:rsid w:val="3770A561"/>
    <w:rsid w:val="37861739"/>
    <w:rsid w:val="37A278C4"/>
    <w:rsid w:val="37B1A041"/>
    <w:rsid w:val="37B6A0A9"/>
    <w:rsid w:val="37C3EBD3"/>
    <w:rsid w:val="37DA7559"/>
    <w:rsid w:val="37DF64CA"/>
    <w:rsid w:val="37F4A88E"/>
    <w:rsid w:val="37FC8B0B"/>
    <w:rsid w:val="37FEF2FA"/>
    <w:rsid w:val="38110BCE"/>
    <w:rsid w:val="381EA566"/>
    <w:rsid w:val="3825FA24"/>
    <w:rsid w:val="383CB7E1"/>
    <w:rsid w:val="38665C30"/>
    <w:rsid w:val="3898FD7E"/>
    <w:rsid w:val="38A6678D"/>
    <w:rsid w:val="38C0D48A"/>
    <w:rsid w:val="38D0CAA8"/>
    <w:rsid w:val="38E6B2C8"/>
    <w:rsid w:val="38EE2A36"/>
    <w:rsid w:val="38F2534F"/>
    <w:rsid w:val="390A6CF4"/>
    <w:rsid w:val="39260E20"/>
    <w:rsid w:val="3933E1CA"/>
    <w:rsid w:val="393A085E"/>
    <w:rsid w:val="3946A7AB"/>
    <w:rsid w:val="394F6708"/>
    <w:rsid w:val="3952744F"/>
    <w:rsid w:val="395B352D"/>
    <w:rsid w:val="395CA76F"/>
    <w:rsid w:val="397199DC"/>
    <w:rsid w:val="398BB874"/>
    <w:rsid w:val="399EB610"/>
    <w:rsid w:val="39A10D56"/>
    <w:rsid w:val="39AB54A3"/>
    <w:rsid w:val="39ADA0DD"/>
    <w:rsid w:val="39D84638"/>
    <w:rsid w:val="39DC9C38"/>
    <w:rsid w:val="39F6B5D9"/>
    <w:rsid w:val="39FFF777"/>
    <w:rsid w:val="3A1BCF50"/>
    <w:rsid w:val="3A2FAA53"/>
    <w:rsid w:val="3A663414"/>
    <w:rsid w:val="3A7F43B5"/>
    <w:rsid w:val="3A993E52"/>
    <w:rsid w:val="3AA4B953"/>
    <w:rsid w:val="3ABCC607"/>
    <w:rsid w:val="3ABE36D0"/>
    <w:rsid w:val="3AC26C76"/>
    <w:rsid w:val="3AD6F746"/>
    <w:rsid w:val="3AE1B205"/>
    <w:rsid w:val="3AF3863C"/>
    <w:rsid w:val="3B053878"/>
    <w:rsid w:val="3B20DA0D"/>
    <w:rsid w:val="3B36B7C2"/>
    <w:rsid w:val="3B53744C"/>
    <w:rsid w:val="3B5C9207"/>
    <w:rsid w:val="3B672C80"/>
    <w:rsid w:val="3B7E02C5"/>
    <w:rsid w:val="3B8B20A7"/>
    <w:rsid w:val="3BA0A4BE"/>
    <w:rsid w:val="3BB17AEE"/>
    <w:rsid w:val="3BBB3879"/>
    <w:rsid w:val="3C1C76DC"/>
    <w:rsid w:val="3C304FD1"/>
    <w:rsid w:val="3C5C6EB4"/>
    <w:rsid w:val="3C65005C"/>
    <w:rsid w:val="3C79BA5E"/>
    <w:rsid w:val="3C91C06C"/>
    <w:rsid w:val="3CB01B8A"/>
    <w:rsid w:val="3CC38E32"/>
    <w:rsid w:val="3CC49DD8"/>
    <w:rsid w:val="3CC9B4DB"/>
    <w:rsid w:val="3CD1313F"/>
    <w:rsid w:val="3D1E22BE"/>
    <w:rsid w:val="3D204CEB"/>
    <w:rsid w:val="3D859D76"/>
    <w:rsid w:val="3D8C4D0F"/>
    <w:rsid w:val="3D900BB5"/>
    <w:rsid w:val="3D904A00"/>
    <w:rsid w:val="3D90CAF1"/>
    <w:rsid w:val="3DC19AFC"/>
    <w:rsid w:val="3DC3A70A"/>
    <w:rsid w:val="3DC70D3C"/>
    <w:rsid w:val="3DCA4A5D"/>
    <w:rsid w:val="3DDC315B"/>
    <w:rsid w:val="3E05ADA3"/>
    <w:rsid w:val="3E097D72"/>
    <w:rsid w:val="3E19D269"/>
    <w:rsid w:val="3E271BFB"/>
    <w:rsid w:val="3E30545C"/>
    <w:rsid w:val="3E5CCBD3"/>
    <w:rsid w:val="3E65D434"/>
    <w:rsid w:val="3E68A5D3"/>
    <w:rsid w:val="3E6AFDC7"/>
    <w:rsid w:val="3E7A0A2C"/>
    <w:rsid w:val="3E94D43B"/>
    <w:rsid w:val="3E9BBC6B"/>
    <w:rsid w:val="3EB7F59F"/>
    <w:rsid w:val="3EBB1E1F"/>
    <w:rsid w:val="3EC98A0A"/>
    <w:rsid w:val="3EDCEAB9"/>
    <w:rsid w:val="3F05300F"/>
    <w:rsid w:val="3F181AAA"/>
    <w:rsid w:val="3F19EE6B"/>
    <w:rsid w:val="3F3D8552"/>
    <w:rsid w:val="3F593259"/>
    <w:rsid w:val="3F9D0EBE"/>
    <w:rsid w:val="3FB3DC35"/>
    <w:rsid w:val="3FB5A2CA"/>
    <w:rsid w:val="3FBA3624"/>
    <w:rsid w:val="3FBC07E8"/>
    <w:rsid w:val="3FC306E7"/>
    <w:rsid w:val="3FC5669C"/>
    <w:rsid w:val="3FDA9564"/>
    <w:rsid w:val="3FF24ED8"/>
    <w:rsid w:val="400A2B40"/>
    <w:rsid w:val="4020D6BC"/>
    <w:rsid w:val="402ED7B0"/>
    <w:rsid w:val="403EB0A6"/>
    <w:rsid w:val="404271B7"/>
    <w:rsid w:val="4056EE80"/>
    <w:rsid w:val="406610C6"/>
    <w:rsid w:val="40797775"/>
    <w:rsid w:val="40820167"/>
    <w:rsid w:val="40ABCCBA"/>
    <w:rsid w:val="40B75E35"/>
    <w:rsid w:val="40BAC7BE"/>
    <w:rsid w:val="40BD5722"/>
    <w:rsid w:val="40C058C7"/>
    <w:rsid w:val="40EFA8C7"/>
    <w:rsid w:val="410C032A"/>
    <w:rsid w:val="4111F318"/>
    <w:rsid w:val="4117A387"/>
    <w:rsid w:val="41370C92"/>
    <w:rsid w:val="41372E5E"/>
    <w:rsid w:val="4144DFA8"/>
    <w:rsid w:val="4145CA55"/>
    <w:rsid w:val="415EEF05"/>
    <w:rsid w:val="415F9EC0"/>
    <w:rsid w:val="4167F51E"/>
    <w:rsid w:val="4171FBC3"/>
    <w:rsid w:val="4172AF24"/>
    <w:rsid w:val="41868B08"/>
    <w:rsid w:val="4192B4D2"/>
    <w:rsid w:val="419D77DD"/>
    <w:rsid w:val="41A03BF3"/>
    <w:rsid w:val="41BB6449"/>
    <w:rsid w:val="41C01DA9"/>
    <w:rsid w:val="41D53EAB"/>
    <w:rsid w:val="41E360AA"/>
    <w:rsid w:val="41F12F3A"/>
    <w:rsid w:val="42152F63"/>
    <w:rsid w:val="42280869"/>
    <w:rsid w:val="422DC882"/>
    <w:rsid w:val="423A0BB1"/>
    <w:rsid w:val="427BD0DA"/>
    <w:rsid w:val="42863B87"/>
    <w:rsid w:val="42887EE0"/>
    <w:rsid w:val="42BC740D"/>
    <w:rsid w:val="42CD5977"/>
    <w:rsid w:val="42D3DF0D"/>
    <w:rsid w:val="42DE944E"/>
    <w:rsid w:val="42E8EF16"/>
    <w:rsid w:val="42F53112"/>
    <w:rsid w:val="42FDD72D"/>
    <w:rsid w:val="430D10AD"/>
    <w:rsid w:val="438F6A6C"/>
    <w:rsid w:val="439B2F8E"/>
    <w:rsid w:val="43C09A94"/>
    <w:rsid w:val="43E1366C"/>
    <w:rsid w:val="43E4597D"/>
    <w:rsid w:val="43EBEBC9"/>
    <w:rsid w:val="43EF0647"/>
    <w:rsid w:val="43F9B126"/>
    <w:rsid w:val="4402A468"/>
    <w:rsid w:val="4413BE58"/>
    <w:rsid w:val="44449D2A"/>
    <w:rsid w:val="444993DA"/>
    <w:rsid w:val="447257FB"/>
    <w:rsid w:val="4479866F"/>
    <w:rsid w:val="4499BDE9"/>
    <w:rsid w:val="449ADB1B"/>
    <w:rsid w:val="44AC6382"/>
    <w:rsid w:val="44B121F7"/>
    <w:rsid w:val="44D4C972"/>
    <w:rsid w:val="44E3D07A"/>
    <w:rsid w:val="44E77091"/>
    <w:rsid w:val="44F1553E"/>
    <w:rsid w:val="44F684AF"/>
    <w:rsid w:val="4503830B"/>
    <w:rsid w:val="45054B42"/>
    <w:rsid w:val="4535BF32"/>
    <w:rsid w:val="454FB7C6"/>
    <w:rsid w:val="45616DBB"/>
    <w:rsid w:val="456D2D0E"/>
    <w:rsid w:val="458684F1"/>
    <w:rsid w:val="4599F1B7"/>
    <w:rsid w:val="45C6B167"/>
    <w:rsid w:val="45DD8205"/>
    <w:rsid w:val="45E8DF97"/>
    <w:rsid w:val="46095365"/>
    <w:rsid w:val="460C533C"/>
    <w:rsid w:val="460CDA19"/>
    <w:rsid w:val="46108032"/>
    <w:rsid w:val="4613E2D5"/>
    <w:rsid w:val="4635BFE5"/>
    <w:rsid w:val="4636575B"/>
    <w:rsid w:val="4640C0BB"/>
    <w:rsid w:val="464A115B"/>
    <w:rsid w:val="466FD49A"/>
    <w:rsid w:val="467F29F9"/>
    <w:rsid w:val="4681A3D1"/>
    <w:rsid w:val="468A2A34"/>
    <w:rsid w:val="46A9DF27"/>
    <w:rsid w:val="46B1AFF0"/>
    <w:rsid w:val="46B559D4"/>
    <w:rsid w:val="46BD0652"/>
    <w:rsid w:val="46D28AD0"/>
    <w:rsid w:val="46DD60BD"/>
    <w:rsid w:val="46F5DAE9"/>
    <w:rsid w:val="46F93DC6"/>
    <w:rsid w:val="471F9E1C"/>
    <w:rsid w:val="4730F9AE"/>
    <w:rsid w:val="4733B941"/>
    <w:rsid w:val="47370AA4"/>
    <w:rsid w:val="4744A2B7"/>
    <w:rsid w:val="4751AEB8"/>
    <w:rsid w:val="4763E873"/>
    <w:rsid w:val="47661956"/>
    <w:rsid w:val="476A3283"/>
    <w:rsid w:val="478ACB00"/>
    <w:rsid w:val="47BA04EB"/>
    <w:rsid w:val="47BF192E"/>
    <w:rsid w:val="47C2FBDB"/>
    <w:rsid w:val="47D4506F"/>
    <w:rsid w:val="47FD0E8C"/>
    <w:rsid w:val="48146D83"/>
    <w:rsid w:val="481F5591"/>
    <w:rsid w:val="4834DEB4"/>
    <w:rsid w:val="4840ECB6"/>
    <w:rsid w:val="4845AF88"/>
    <w:rsid w:val="4867F8A2"/>
    <w:rsid w:val="4871133B"/>
    <w:rsid w:val="48806ADF"/>
    <w:rsid w:val="488E9AD5"/>
    <w:rsid w:val="48922FAD"/>
    <w:rsid w:val="48A1F822"/>
    <w:rsid w:val="48BA1A01"/>
    <w:rsid w:val="48BAEC8E"/>
    <w:rsid w:val="48C1A8E4"/>
    <w:rsid w:val="48C24066"/>
    <w:rsid w:val="48D0540F"/>
    <w:rsid w:val="48D2C0BA"/>
    <w:rsid w:val="48E3D58F"/>
    <w:rsid w:val="48EBA77B"/>
    <w:rsid w:val="48F2169A"/>
    <w:rsid w:val="49048236"/>
    <w:rsid w:val="4923F338"/>
    <w:rsid w:val="492CF550"/>
    <w:rsid w:val="4941BE70"/>
    <w:rsid w:val="49615753"/>
    <w:rsid w:val="496B7F1F"/>
    <w:rsid w:val="4976E7BC"/>
    <w:rsid w:val="4977151F"/>
    <w:rsid w:val="497ED80E"/>
    <w:rsid w:val="499B101D"/>
    <w:rsid w:val="499EA597"/>
    <w:rsid w:val="49C947F6"/>
    <w:rsid w:val="49DD8BCF"/>
    <w:rsid w:val="49FCAC33"/>
    <w:rsid w:val="49FEF8C5"/>
    <w:rsid w:val="4A03BB82"/>
    <w:rsid w:val="4A03C3E1"/>
    <w:rsid w:val="4A052AF1"/>
    <w:rsid w:val="4A07B063"/>
    <w:rsid w:val="4A12A5FA"/>
    <w:rsid w:val="4A1584B7"/>
    <w:rsid w:val="4A5DA939"/>
    <w:rsid w:val="4A7C222B"/>
    <w:rsid w:val="4A99233E"/>
    <w:rsid w:val="4AC26BC2"/>
    <w:rsid w:val="4AD57917"/>
    <w:rsid w:val="4B193774"/>
    <w:rsid w:val="4B300969"/>
    <w:rsid w:val="4B5F5C87"/>
    <w:rsid w:val="4B904DAF"/>
    <w:rsid w:val="4BC4D315"/>
    <w:rsid w:val="4BD52071"/>
    <w:rsid w:val="4C020F4F"/>
    <w:rsid w:val="4C0AD96A"/>
    <w:rsid w:val="4C0F7E8A"/>
    <w:rsid w:val="4C12FA2E"/>
    <w:rsid w:val="4C267C39"/>
    <w:rsid w:val="4C333953"/>
    <w:rsid w:val="4C5CFF57"/>
    <w:rsid w:val="4CAB2D32"/>
    <w:rsid w:val="4CE422FE"/>
    <w:rsid w:val="4CF40A77"/>
    <w:rsid w:val="4CF84E71"/>
    <w:rsid w:val="4D10AF93"/>
    <w:rsid w:val="4D1C492B"/>
    <w:rsid w:val="4D31704D"/>
    <w:rsid w:val="4D6F06DC"/>
    <w:rsid w:val="4D8379E0"/>
    <w:rsid w:val="4D8549EA"/>
    <w:rsid w:val="4D920250"/>
    <w:rsid w:val="4DA0A05F"/>
    <w:rsid w:val="4DA27FC1"/>
    <w:rsid w:val="4DAE08FF"/>
    <w:rsid w:val="4DDA8CB1"/>
    <w:rsid w:val="4DF3F17C"/>
    <w:rsid w:val="4E05F874"/>
    <w:rsid w:val="4E2D2011"/>
    <w:rsid w:val="4E2F67A9"/>
    <w:rsid w:val="4E5678AC"/>
    <w:rsid w:val="4E927F38"/>
    <w:rsid w:val="4EB6E570"/>
    <w:rsid w:val="4EBCDE92"/>
    <w:rsid w:val="4EBD290F"/>
    <w:rsid w:val="4EC32FD5"/>
    <w:rsid w:val="4EDBA27E"/>
    <w:rsid w:val="4EDBB8D1"/>
    <w:rsid w:val="4EE1009A"/>
    <w:rsid w:val="4EF5BF58"/>
    <w:rsid w:val="4EFBDC5F"/>
    <w:rsid w:val="4EFE1FC8"/>
    <w:rsid w:val="4EFFAABE"/>
    <w:rsid w:val="4EFFEF22"/>
    <w:rsid w:val="4F0902F2"/>
    <w:rsid w:val="4F69C493"/>
    <w:rsid w:val="4F6DF1EF"/>
    <w:rsid w:val="4F765D12"/>
    <w:rsid w:val="4F77EA53"/>
    <w:rsid w:val="4F949FC6"/>
    <w:rsid w:val="4FB57097"/>
    <w:rsid w:val="4FCAC12C"/>
    <w:rsid w:val="4FCC4CA4"/>
    <w:rsid w:val="4FD2D418"/>
    <w:rsid w:val="4FD87693"/>
    <w:rsid w:val="4FE8208A"/>
    <w:rsid w:val="4FEBE809"/>
    <w:rsid w:val="500C916A"/>
    <w:rsid w:val="500DA598"/>
    <w:rsid w:val="50173FFF"/>
    <w:rsid w:val="50277EB7"/>
    <w:rsid w:val="50319141"/>
    <w:rsid w:val="503FBCD1"/>
    <w:rsid w:val="5049F2E9"/>
    <w:rsid w:val="50571B5C"/>
    <w:rsid w:val="505C8F25"/>
    <w:rsid w:val="507825D4"/>
    <w:rsid w:val="5089019F"/>
    <w:rsid w:val="50959044"/>
    <w:rsid w:val="50A12DDD"/>
    <w:rsid w:val="50AED175"/>
    <w:rsid w:val="50B2431F"/>
    <w:rsid w:val="50C0ACD0"/>
    <w:rsid w:val="50E811E8"/>
    <w:rsid w:val="50F99D59"/>
    <w:rsid w:val="5128E232"/>
    <w:rsid w:val="513CCD15"/>
    <w:rsid w:val="515EAB67"/>
    <w:rsid w:val="519AA75B"/>
    <w:rsid w:val="51C8FCD3"/>
    <w:rsid w:val="51D1E6E2"/>
    <w:rsid w:val="51EFBA4E"/>
    <w:rsid w:val="51F47F54"/>
    <w:rsid w:val="51F8AC04"/>
    <w:rsid w:val="52062CD4"/>
    <w:rsid w:val="522A30B8"/>
    <w:rsid w:val="5255FC04"/>
    <w:rsid w:val="52663B03"/>
    <w:rsid w:val="52837477"/>
    <w:rsid w:val="52884E21"/>
    <w:rsid w:val="5293434B"/>
    <w:rsid w:val="529F9883"/>
    <w:rsid w:val="52AA6CC0"/>
    <w:rsid w:val="52F173A7"/>
    <w:rsid w:val="52F881C5"/>
    <w:rsid w:val="52FF4DE6"/>
    <w:rsid w:val="53156155"/>
    <w:rsid w:val="5317DB23"/>
    <w:rsid w:val="53A158EA"/>
    <w:rsid w:val="53B6A318"/>
    <w:rsid w:val="53C7C59E"/>
    <w:rsid w:val="53E5AD13"/>
    <w:rsid w:val="5403A5A3"/>
    <w:rsid w:val="54045DF0"/>
    <w:rsid w:val="54186642"/>
    <w:rsid w:val="541D204E"/>
    <w:rsid w:val="54491DC7"/>
    <w:rsid w:val="54807FA0"/>
    <w:rsid w:val="548E567F"/>
    <w:rsid w:val="54B78AAA"/>
    <w:rsid w:val="54C08184"/>
    <w:rsid w:val="54C70A26"/>
    <w:rsid w:val="54CE39B8"/>
    <w:rsid w:val="551B55D0"/>
    <w:rsid w:val="552AB3A2"/>
    <w:rsid w:val="552CD3AB"/>
    <w:rsid w:val="55417A74"/>
    <w:rsid w:val="5547DE8E"/>
    <w:rsid w:val="555A6F1C"/>
    <w:rsid w:val="5563A4C5"/>
    <w:rsid w:val="55752F6E"/>
    <w:rsid w:val="557B7F40"/>
    <w:rsid w:val="557D55D4"/>
    <w:rsid w:val="5593C20F"/>
    <w:rsid w:val="559BEF70"/>
    <w:rsid w:val="55B1084A"/>
    <w:rsid w:val="55CD0F89"/>
    <w:rsid w:val="55DBF331"/>
    <w:rsid w:val="55E8FB52"/>
    <w:rsid w:val="55F1737C"/>
    <w:rsid w:val="560C1D20"/>
    <w:rsid w:val="560C3BB1"/>
    <w:rsid w:val="561AA27E"/>
    <w:rsid w:val="5624B06A"/>
    <w:rsid w:val="5632E308"/>
    <w:rsid w:val="5641DBB7"/>
    <w:rsid w:val="56662979"/>
    <w:rsid w:val="567AC7BC"/>
    <w:rsid w:val="568D32AE"/>
    <w:rsid w:val="568D9701"/>
    <w:rsid w:val="568F4091"/>
    <w:rsid w:val="56A1EDEF"/>
    <w:rsid w:val="56A7CAFE"/>
    <w:rsid w:val="56B0AFF3"/>
    <w:rsid w:val="56B3BAF2"/>
    <w:rsid w:val="56C7F077"/>
    <w:rsid w:val="56D1CEB1"/>
    <w:rsid w:val="56D33C43"/>
    <w:rsid w:val="56F6DFFF"/>
    <w:rsid w:val="56FA68CB"/>
    <w:rsid w:val="570C6D53"/>
    <w:rsid w:val="57253435"/>
    <w:rsid w:val="5736DEA7"/>
    <w:rsid w:val="57399DAA"/>
    <w:rsid w:val="573E0DD7"/>
    <w:rsid w:val="57484CEE"/>
    <w:rsid w:val="574C703B"/>
    <w:rsid w:val="57544492"/>
    <w:rsid w:val="576ABC64"/>
    <w:rsid w:val="57784B3D"/>
    <w:rsid w:val="577F93CC"/>
    <w:rsid w:val="57891F0F"/>
    <w:rsid w:val="578BDB68"/>
    <w:rsid w:val="57B3FC1F"/>
    <w:rsid w:val="57EBE17B"/>
    <w:rsid w:val="57EE93E1"/>
    <w:rsid w:val="5802F39E"/>
    <w:rsid w:val="584A987B"/>
    <w:rsid w:val="58587B5A"/>
    <w:rsid w:val="58654C92"/>
    <w:rsid w:val="586E6787"/>
    <w:rsid w:val="58742345"/>
    <w:rsid w:val="5879194A"/>
    <w:rsid w:val="58B9B768"/>
    <w:rsid w:val="58BB0451"/>
    <w:rsid w:val="58BCBDE8"/>
    <w:rsid w:val="58C34375"/>
    <w:rsid w:val="58C5D6F6"/>
    <w:rsid w:val="58CC80A7"/>
    <w:rsid w:val="58E95C72"/>
    <w:rsid w:val="58EA7643"/>
    <w:rsid w:val="58F87469"/>
    <w:rsid w:val="5905707D"/>
    <w:rsid w:val="592BDF86"/>
    <w:rsid w:val="593E91A9"/>
    <w:rsid w:val="5947DEFA"/>
    <w:rsid w:val="5959030C"/>
    <w:rsid w:val="5964C101"/>
    <w:rsid w:val="597A9660"/>
    <w:rsid w:val="598056CD"/>
    <w:rsid w:val="5983B82F"/>
    <w:rsid w:val="5986E6BD"/>
    <w:rsid w:val="59A6F661"/>
    <w:rsid w:val="59CFBD0B"/>
    <w:rsid w:val="59E69F17"/>
    <w:rsid w:val="59F5A53D"/>
    <w:rsid w:val="59F8D7E5"/>
    <w:rsid w:val="5A1E7DDD"/>
    <w:rsid w:val="5A7DC479"/>
    <w:rsid w:val="5A8A1AAC"/>
    <w:rsid w:val="5A92AF22"/>
    <w:rsid w:val="5AAAE506"/>
    <w:rsid w:val="5AAB61AD"/>
    <w:rsid w:val="5AB03FEF"/>
    <w:rsid w:val="5AB25219"/>
    <w:rsid w:val="5AC6430A"/>
    <w:rsid w:val="5AD8204D"/>
    <w:rsid w:val="5AE8DDEE"/>
    <w:rsid w:val="5AFFC9E5"/>
    <w:rsid w:val="5B0B632F"/>
    <w:rsid w:val="5B243E50"/>
    <w:rsid w:val="5B276824"/>
    <w:rsid w:val="5B2A8EE8"/>
    <w:rsid w:val="5B55A98A"/>
    <w:rsid w:val="5B55C2E9"/>
    <w:rsid w:val="5B568B75"/>
    <w:rsid w:val="5B6AC6FE"/>
    <w:rsid w:val="5B70EFF4"/>
    <w:rsid w:val="5B826FA3"/>
    <w:rsid w:val="5B874FE6"/>
    <w:rsid w:val="5B8CB12A"/>
    <w:rsid w:val="5B935823"/>
    <w:rsid w:val="5B968AF8"/>
    <w:rsid w:val="5B9BAC6C"/>
    <w:rsid w:val="5BA61337"/>
    <w:rsid w:val="5BB199E1"/>
    <w:rsid w:val="5BBA5452"/>
    <w:rsid w:val="5BD2CB13"/>
    <w:rsid w:val="5BDB0073"/>
    <w:rsid w:val="5BEA2D08"/>
    <w:rsid w:val="5BEE5CC5"/>
    <w:rsid w:val="5C018EFD"/>
    <w:rsid w:val="5C0C17AE"/>
    <w:rsid w:val="5C154AB4"/>
    <w:rsid w:val="5C15A3DD"/>
    <w:rsid w:val="5C16DB6F"/>
    <w:rsid w:val="5C1FEDCE"/>
    <w:rsid w:val="5C237827"/>
    <w:rsid w:val="5C240CE8"/>
    <w:rsid w:val="5C2FBA60"/>
    <w:rsid w:val="5C3353B4"/>
    <w:rsid w:val="5C48ED69"/>
    <w:rsid w:val="5C48F7AA"/>
    <w:rsid w:val="5C4EE22B"/>
    <w:rsid w:val="5C50F07B"/>
    <w:rsid w:val="5C547334"/>
    <w:rsid w:val="5C56A57A"/>
    <w:rsid w:val="5C5DF26F"/>
    <w:rsid w:val="5C73825F"/>
    <w:rsid w:val="5C738D80"/>
    <w:rsid w:val="5C8A5F87"/>
    <w:rsid w:val="5CC747E2"/>
    <w:rsid w:val="5CCDE0BE"/>
    <w:rsid w:val="5CD7B72B"/>
    <w:rsid w:val="5CE15E20"/>
    <w:rsid w:val="5CEA52C8"/>
    <w:rsid w:val="5CF758ED"/>
    <w:rsid w:val="5CF97A93"/>
    <w:rsid w:val="5D000B9A"/>
    <w:rsid w:val="5D1C34CF"/>
    <w:rsid w:val="5D27A277"/>
    <w:rsid w:val="5D297D34"/>
    <w:rsid w:val="5D37B82E"/>
    <w:rsid w:val="5D3FE23B"/>
    <w:rsid w:val="5D54A9C9"/>
    <w:rsid w:val="5D6BDAC5"/>
    <w:rsid w:val="5D875CE9"/>
    <w:rsid w:val="5D8EBF31"/>
    <w:rsid w:val="5DA6202B"/>
    <w:rsid w:val="5DACB6A1"/>
    <w:rsid w:val="5DB03672"/>
    <w:rsid w:val="5DB0D1B4"/>
    <w:rsid w:val="5DD15839"/>
    <w:rsid w:val="5DD159BC"/>
    <w:rsid w:val="5DFE573E"/>
    <w:rsid w:val="5E11CC91"/>
    <w:rsid w:val="5E130F85"/>
    <w:rsid w:val="5E199595"/>
    <w:rsid w:val="5E2D3836"/>
    <w:rsid w:val="5E4451AC"/>
    <w:rsid w:val="5E4C4796"/>
    <w:rsid w:val="5E50D287"/>
    <w:rsid w:val="5E51A8FD"/>
    <w:rsid w:val="5E615373"/>
    <w:rsid w:val="5E73E52F"/>
    <w:rsid w:val="5E80C023"/>
    <w:rsid w:val="5E904656"/>
    <w:rsid w:val="5E936FE5"/>
    <w:rsid w:val="5E94449A"/>
    <w:rsid w:val="5EA1A20C"/>
    <w:rsid w:val="5EA1BEE2"/>
    <w:rsid w:val="5EA22F4F"/>
    <w:rsid w:val="5EAF6DA5"/>
    <w:rsid w:val="5ED17C58"/>
    <w:rsid w:val="5ED372A7"/>
    <w:rsid w:val="5EF04AD7"/>
    <w:rsid w:val="5F016B83"/>
    <w:rsid w:val="5F04278B"/>
    <w:rsid w:val="5F07F66A"/>
    <w:rsid w:val="5F119AB2"/>
    <w:rsid w:val="5F2649E8"/>
    <w:rsid w:val="5F315609"/>
    <w:rsid w:val="5F3C7A94"/>
    <w:rsid w:val="5F46B860"/>
    <w:rsid w:val="5F53BE38"/>
    <w:rsid w:val="5F6A5CFE"/>
    <w:rsid w:val="5F7C4AA4"/>
    <w:rsid w:val="5F9ABCB9"/>
    <w:rsid w:val="5F9D51E1"/>
    <w:rsid w:val="5FAD9CF2"/>
    <w:rsid w:val="5FBC7AE4"/>
    <w:rsid w:val="5FC817C1"/>
    <w:rsid w:val="5FDE9616"/>
    <w:rsid w:val="5FEC9626"/>
    <w:rsid w:val="5FF090E1"/>
    <w:rsid w:val="6007F665"/>
    <w:rsid w:val="601240D0"/>
    <w:rsid w:val="603FFFEF"/>
    <w:rsid w:val="605FFA0D"/>
    <w:rsid w:val="60638426"/>
    <w:rsid w:val="6070055D"/>
    <w:rsid w:val="60740203"/>
    <w:rsid w:val="60A2E40F"/>
    <w:rsid w:val="60AF35C0"/>
    <w:rsid w:val="60D6A027"/>
    <w:rsid w:val="60DF17BA"/>
    <w:rsid w:val="611D16CA"/>
    <w:rsid w:val="61208F44"/>
    <w:rsid w:val="612947DA"/>
    <w:rsid w:val="6136104D"/>
    <w:rsid w:val="614CBFD4"/>
    <w:rsid w:val="614F5FCB"/>
    <w:rsid w:val="615514AA"/>
    <w:rsid w:val="616ED557"/>
    <w:rsid w:val="61769F2F"/>
    <w:rsid w:val="617E10AE"/>
    <w:rsid w:val="61836427"/>
    <w:rsid w:val="61AA7D22"/>
    <w:rsid w:val="61AFD799"/>
    <w:rsid w:val="61B1AA9E"/>
    <w:rsid w:val="61C6D64A"/>
    <w:rsid w:val="61D5BA8E"/>
    <w:rsid w:val="61F96847"/>
    <w:rsid w:val="61F97476"/>
    <w:rsid w:val="62090055"/>
    <w:rsid w:val="6219D79D"/>
    <w:rsid w:val="62318DDA"/>
    <w:rsid w:val="62388D47"/>
    <w:rsid w:val="62444403"/>
    <w:rsid w:val="6274AF4B"/>
    <w:rsid w:val="627AC976"/>
    <w:rsid w:val="6285498E"/>
    <w:rsid w:val="629978C6"/>
    <w:rsid w:val="62ABE126"/>
    <w:rsid w:val="62B717BC"/>
    <w:rsid w:val="62D3E759"/>
    <w:rsid w:val="62E46E41"/>
    <w:rsid w:val="62F0A5CA"/>
    <w:rsid w:val="63260649"/>
    <w:rsid w:val="632D6B58"/>
    <w:rsid w:val="6338B75F"/>
    <w:rsid w:val="634EAF74"/>
    <w:rsid w:val="63576321"/>
    <w:rsid w:val="63584538"/>
    <w:rsid w:val="63829927"/>
    <w:rsid w:val="638AB408"/>
    <w:rsid w:val="63963296"/>
    <w:rsid w:val="63BC3BA5"/>
    <w:rsid w:val="63C3B803"/>
    <w:rsid w:val="63C78017"/>
    <w:rsid w:val="63FC130F"/>
    <w:rsid w:val="640431E3"/>
    <w:rsid w:val="64126ECE"/>
    <w:rsid w:val="641F2F8C"/>
    <w:rsid w:val="6426387E"/>
    <w:rsid w:val="6438385C"/>
    <w:rsid w:val="644CAA3B"/>
    <w:rsid w:val="645E2EA6"/>
    <w:rsid w:val="646FE7D7"/>
    <w:rsid w:val="647E9444"/>
    <w:rsid w:val="648C762B"/>
    <w:rsid w:val="649A2DDA"/>
    <w:rsid w:val="64A5F70B"/>
    <w:rsid w:val="64B0E445"/>
    <w:rsid w:val="64BA8F13"/>
    <w:rsid w:val="64D0ADC5"/>
    <w:rsid w:val="64F75451"/>
    <w:rsid w:val="651A9A70"/>
    <w:rsid w:val="6525A6A2"/>
    <w:rsid w:val="652F49C3"/>
    <w:rsid w:val="6539302F"/>
    <w:rsid w:val="65425744"/>
    <w:rsid w:val="65580C06"/>
    <w:rsid w:val="6566A82D"/>
    <w:rsid w:val="6581ADB4"/>
    <w:rsid w:val="65923E66"/>
    <w:rsid w:val="65ABD515"/>
    <w:rsid w:val="65AD7D85"/>
    <w:rsid w:val="65C2DD19"/>
    <w:rsid w:val="65C6808D"/>
    <w:rsid w:val="65E055FE"/>
    <w:rsid w:val="65E12C4D"/>
    <w:rsid w:val="660A075C"/>
    <w:rsid w:val="660C2547"/>
    <w:rsid w:val="661394FF"/>
    <w:rsid w:val="6617B609"/>
    <w:rsid w:val="66232FB9"/>
    <w:rsid w:val="66257F4D"/>
    <w:rsid w:val="665308C3"/>
    <w:rsid w:val="6653615C"/>
    <w:rsid w:val="6668E75D"/>
    <w:rsid w:val="6670FC21"/>
    <w:rsid w:val="667460B8"/>
    <w:rsid w:val="6690B599"/>
    <w:rsid w:val="6695629A"/>
    <w:rsid w:val="66963EEE"/>
    <w:rsid w:val="66990579"/>
    <w:rsid w:val="669D19D9"/>
    <w:rsid w:val="669D5C19"/>
    <w:rsid w:val="66C1F194"/>
    <w:rsid w:val="66C62E28"/>
    <w:rsid w:val="66CF8AAC"/>
    <w:rsid w:val="66D6DFBF"/>
    <w:rsid w:val="67042B44"/>
    <w:rsid w:val="6707335D"/>
    <w:rsid w:val="6711E55F"/>
    <w:rsid w:val="673F0D51"/>
    <w:rsid w:val="675F84EC"/>
    <w:rsid w:val="67627F3C"/>
    <w:rsid w:val="678737D4"/>
    <w:rsid w:val="6797F874"/>
    <w:rsid w:val="67AD89EE"/>
    <w:rsid w:val="67B94017"/>
    <w:rsid w:val="67DEAD56"/>
    <w:rsid w:val="682F4D3D"/>
    <w:rsid w:val="683540AB"/>
    <w:rsid w:val="68649ABC"/>
    <w:rsid w:val="68765D14"/>
    <w:rsid w:val="6899611E"/>
    <w:rsid w:val="68FB82DE"/>
    <w:rsid w:val="68FCF470"/>
    <w:rsid w:val="690A81A9"/>
    <w:rsid w:val="697A8A79"/>
    <w:rsid w:val="69896A83"/>
    <w:rsid w:val="699DA2F1"/>
    <w:rsid w:val="69ABE279"/>
    <w:rsid w:val="69ACE094"/>
    <w:rsid w:val="69C85292"/>
    <w:rsid w:val="69F6C73E"/>
    <w:rsid w:val="6A276283"/>
    <w:rsid w:val="6A3B49D2"/>
    <w:rsid w:val="6A4DAE89"/>
    <w:rsid w:val="6A545589"/>
    <w:rsid w:val="6A569A6F"/>
    <w:rsid w:val="6A5FA867"/>
    <w:rsid w:val="6A632749"/>
    <w:rsid w:val="6A6B1C1C"/>
    <w:rsid w:val="6A6BE2EF"/>
    <w:rsid w:val="6A717AB6"/>
    <w:rsid w:val="6A73FBA3"/>
    <w:rsid w:val="6A81E4AF"/>
    <w:rsid w:val="6AB7CC2F"/>
    <w:rsid w:val="6AD7E0B5"/>
    <w:rsid w:val="6AE13613"/>
    <w:rsid w:val="6AF6A0DC"/>
    <w:rsid w:val="6B0EB8EE"/>
    <w:rsid w:val="6B2C24D5"/>
    <w:rsid w:val="6B3A9E07"/>
    <w:rsid w:val="6B3CFB05"/>
    <w:rsid w:val="6B4B4918"/>
    <w:rsid w:val="6B546231"/>
    <w:rsid w:val="6B627506"/>
    <w:rsid w:val="6B871EB8"/>
    <w:rsid w:val="6BAE5EDA"/>
    <w:rsid w:val="6BCB347D"/>
    <w:rsid w:val="6BCC61D5"/>
    <w:rsid w:val="6BCD5115"/>
    <w:rsid w:val="6C05229F"/>
    <w:rsid w:val="6C330B89"/>
    <w:rsid w:val="6C41ADC4"/>
    <w:rsid w:val="6C45CD87"/>
    <w:rsid w:val="6C5E1514"/>
    <w:rsid w:val="6C7A4773"/>
    <w:rsid w:val="6C82D683"/>
    <w:rsid w:val="6C868746"/>
    <w:rsid w:val="6C8C5635"/>
    <w:rsid w:val="6C9493B6"/>
    <w:rsid w:val="6CB66821"/>
    <w:rsid w:val="6CBF7901"/>
    <w:rsid w:val="6CD1673A"/>
    <w:rsid w:val="6CD2AB1B"/>
    <w:rsid w:val="6CD2FA48"/>
    <w:rsid w:val="6CE7FE8D"/>
    <w:rsid w:val="6CF4E2C0"/>
    <w:rsid w:val="6CFA99F5"/>
    <w:rsid w:val="6D11BB94"/>
    <w:rsid w:val="6D18C5D8"/>
    <w:rsid w:val="6D255FBD"/>
    <w:rsid w:val="6D2CF49F"/>
    <w:rsid w:val="6D2D5EE4"/>
    <w:rsid w:val="6D572C6A"/>
    <w:rsid w:val="6D5AC1AC"/>
    <w:rsid w:val="6D5AF127"/>
    <w:rsid w:val="6D5AF7D8"/>
    <w:rsid w:val="6D5DF54A"/>
    <w:rsid w:val="6D6057CD"/>
    <w:rsid w:val="6D75C420"/>
    <w:rsid w:val="6D7C6288"/>
    <w:rsid w:val="6D7DF58A"/>
    <w:rsid w:val="6D8D2615"/>
    <w:rsid w:val="6DB42F4A"/>
    <w:rsid w:val="6DB82DBE"/>
    <w:rsid w:val="6DCB952A"/>
    <w:rsid w:val="6DCCC053"/>
    <w:rsid w:val="6DD312E2"/>
    <w:rsid w:val="6E1DCF03"/>
    <w:rsid w:val="6E4F263A"/>
    <w:rsid w:val="6E663628"/>
    <w:rsid w:val="6E6906AD"/>
    <w:rsid w:val="6EBA20F9"/>
    <w:rsid w:val="6ED18090"/>
    <w:rsid w:val="6EE26578"/>
    <w:rsid w:val="6EE78421"/>
    <w:rsid w:val="6EE9C30D"/>
    <w:rsid w:val="6F0DDA37"/>
    <w:rsid w:val="6F79A238"/>
    <w:rsid w:val="6F7ECF0F"/>
    <w:rsid w:val="6F8351CF"/>
    <w:rsid w:val="6FA06845"/>
    <w:rsid w:val="6FA4D0AB"/>
    <w:rsid w:val="6FA6221D"/>
    <w:rsid w:val="6FA7F7D9"/>
    <w:rsid w:val="6FB052C9"/>
    <w:rsid w:val="6FCDA1AB"/>
    <w:rsid w:val="6FD200FE"/>
    <w:rsid w:val="6FDC82FA"/>
    <w:rsid w:val="6FF487C2"/>
    <w:rsid w:val="6FFEA558"/>
    <w:rsid w:val="700C78DC"/>
    <w:rsid w:val="7015359F"/>
    <w:rsid w:val="70321CAC"/>
    <w:rsid w:val="70478CBE"/>
    <w:rsid w:val="70518137"/>
    <w:rsid w:val="70518C71"/>
    <w:rsid w:val="705A3E89"/>
    <w:rsid w:val="706AC844"/>
    <w:rsid w:val="706C0465"/>
    <w:rsid w:val="7072E11D"/>
    <w:rsid w:val="7079E087"/>
    <w:rsid w:val="707C2AB1"/>
    <w:rsid w:val="708F7A28"/>
    <w:rsid w:val="70904171"/>
    <w:rsid w:val="7098DE1B"/>
    <w:rsid w:val="709F04E6"/>
    <w:rsid w:val="70AB3A8B"/>
    <w:rsid w:val="70AEB4B4"/>
    <w:rsid w:val="70D3C27E"/>
    <w:rsid w:val="70D3CE65"/>
    <w:rsid w:val="70E0B897"/>
    <w:rsid w:val="70E87B13"/>
    <w:rsid w:val="70EA9D2F"/>
    <w:rsid w:val="70FA7EDE"/>
    <w:rsid w:val="70FF0F96"/>
    <w:rsid w:val="7109847D"/>
    <w:rsid w:val="711291C6"/>
    <w:rsid w:val="71157299"/>
    <w:rsid w:val="71555814"/>
    <w:rsid w:val="715AC6EB"/>
    <w:rsid w:val="715CC6E5"/>
    <w:rsid w:val="715EE782"/>
    <w:rsid w:val="7160F6DA"/>
    <w:rsid w:val="71778FAD"/>
    <w:rsid w:val="718353B1"/>
    <w:rsid w:val="719A670A"/>
    <w:rsid w:val="71A88A42"/>
    <w:rsid w:val="71B1FAA5"/>
    <w:rsid w:val="71CE2557"/>
    <w:rsid w:val="7202A286"/>
    <w:rsid w:val="72144D3B"/>
    <w:rsid w:val="722D03DF"/>
    <w:rsid w:val="72359752"/>
    <w:rsid w:val="7237B1E2"/>
    <w:rsid w:val="72535410"/>
    <w:rsid w:val="725C41FC"/>
    <w:rsid w:val="7270AF71"/>
    <w:rsid w:val="7276F7F8"/>
    <w:rsid w:val="7279BF95"/>
    <w:rsid w:val="727D359F"/>
    <w:rsid w:val="729D3E0D"/>
    <w:rsid w:val="72B56838"/>
    <w:rsid w:val="72FB617E"/>
    <w:rsid w:val="7304823B"/>
    <w:rsid w:val="7323542D"/>
    <w:rsid w:val="73239C2E"/>
    <w:rsid w:val="73349DCF"/>
    <w:rsid w:val="7352EEB4"/>
    <w:rsid w:val="73637BC5"/>
    <w:rsid w:val="739EB0B0"/>
    <w:rsid w:val="73A8082D"/>
    <w:rsid w:val="73C1C29F"/>
    <w:rsid w:val="73C71AEA"/>
    <w:rsid w:val="73FF5649"/>
    <w:rsid w:val="7405A1E7"/>
    <w:rsid w:val="740678D4"/>
    <w:rsid w:val="741310E2"/>
    <w:rsid w:val="741FB30A"/>
    <w:rsid w:val="74282181"/>
    <w:rsid w:val="744ACD25"/>
    <w:rsid w:val="746B9A65"/>
    <w:rsid w:val="747408DC"/>
    <w:rsid w:val="747E3FBD"/>
    <w:rsid w:val="74814479"/>
    <w:rsid w:val="74844539"/>
    <w:rsid w:val="7484B9A6"/>
    <w:rsid w:val="748511DD"/>
    <w:rsid w:val="749C5E30"/>
    <w:rsid w:val="74B1B728"/>
    <w:rsid w:val="74DB9BE8"/>
    <w:rsid w:val="74F05110"/>
    <w:rsid w:val="750FD19B"/>
    <w:rsid w:val="751A548F"/>
    <w:rsid w:val="752C5CED"/>
    <w:rsid w:val="753C95FF"/>
    <w:rsid w:val="754F51AD"/>
    <w:rsid w:val="7560C57B"/>
    <w:rsid w:val="7579CD41"/>
    <w:rsid w:val="757AFDD5"/>
    <w:rsid w:val="757BCA50"/>
    <w:rsid w:val="75899A3F"/>
    <w:rsid w:val="75A4A2DC"/>
    <w:rsid w:val="75D03C12"/>
    <w:rsid w:val="75F47E5F"/>
    <w:rsid w:val="7612B5F9"/>
    <w:rsid w:val="7614E6F7"/>
    <w:rsid w:val="7626B02A"/>
    <w:rsid w:val="7640177B"/>
    <w:rsid w:val="7642FF12"/>
    <w:rsid w:val="76AC928F"/>
    <w:rsid w:val="76BB18CD"/>
    <w:rsid w:val="76C08B60"/>
    <w:rsid w:val="76C1656D"/>
    <w:rsid w:val="76DB45E9"/>
    <w:rsid w:val="76E18B29"/>
    <w:rsid w:val="76F8C79F"/>
    <w:rsid w:val="7717ABAD"/>
    <w:rsid w:val="771E62BC"/>
    <w:rsid w:val="77541712"/>
    <w:rsid w:val="776B153D"/>
    <w:rsid w:val="777E5187"/>
    <w:rsid w:val="777EA9C1"/>
    <w:rsid w:val="777F8077"/>
    <w:rsid w:val="77828AE6"/>
    <w:rsid w:val="77835BC3"/>
    <w:rsid w:val="7795EEFD"/>
    <w:rsid w:val="779CAA1E"/>
    <w:rsid w:val="77A06FBD"/>
    <w:rsid w:val="77C6C92A"/>
    <w:rsid w:val="77ECF518"/>
    <w:rsid w:val="77F1B07C"/>
    <w:rsid w:val="78019604"/>
    <w:rsid w:val="780F6B65"/>
    <w:rsid w:val="781CDE63"/>
    <w:rsid w:val="7849E574"/>
    <w:rsid w:val="784E3040"/>
    <w:rsid w:val="7855032B"/>
    <w:rsid w:val="78584551"/>
    <w:rsid w:val="786100E1"/>
    <w:rsid w:val="787807F1"/>
    <w:rsid w:val="787D386F"/>
    <w:rsid w:val="78964BD4"/>
    <w:rsid w:val="78B89730"/>
    <w:rsid w:val="78CB6FCC"/>
    <w:rsid w:val="78E77BD8"/>
    <w:rsid w:val="78F911FB"/>
    <w:rsid w:val="78FF3F98"/>
    <w:rsid w:val="79187B69"/>
    <w:rsid w:val="793D1F6E"/>
    <w:rsid w:val="7957CBE8"/>
    <w:rsid w:val="7960764D"/>
    <w:rsid w:val="7968AE5B"/>
    <w:rsid w:val="7975AB7C"/>
    <w:rsid w:val="7993F677"/>
    <w:rsid w:val="7996C604"/>
    <w:rsid w:val="79A746F3"/>
    <w:rsid w:val="79AE78B0"/>
    <w:rsid w:val="79E12E64"/>
    <w:rsid w:val="79FC0DFB"/>
    <w:rsid w:val="7A0948C1"/>
    <w:rsid w:val="7A114B01"/>
    <w:rsid w:val="7A14A276"/>
    <w:rsid w:val="7A2FE7C4"/>
    <w:rsid w:val="7A37BAD3"/>
    <w:rsid w:val="7A40046D"/>
    <w:rsid w:val="7A4C8B99"/>
    <w:rsid w:val="7AA72D49"/>
    <w:rsid w:val="7AB85AC1"/>
    <w:rsid w:val="7AB997B3"/>
    <w:rsid w:val="7ABC80F5"/>
    <w:rsid w:val="7AC24A46"/>
    <w:rsid w:val="7ACD03D1"/>
    <w:rsid w:val="7AF2BEBB"/>
    <w:rsid w:val="7AFA5C58"/>
    <w:rsid w:val="7AFF5568"/>
    <w:rsid w:val="7B0B5AC1"/>
    <w:rsid w:val="7B11816E"/>
    <w:rsid w:val="7B1FD2D8"/>
    <w:rsid w:val="7B27E5DA"/>
    <w:rsid w:val="7B57421C"/>
    <w:rsid w:val="7B5E0099"/>
    <w:rsid w:val="7B6B71D6"/>
    <w:rsid w:val="7B79195E"/>
    <w:rsid w:val="7B93FC83"/>
    <w:rsid w:val="7BAF02BD"/>
    <w:rsid w:val="7BBC1F89"/>
    <w:rsid w:val="7BBD2441"/>
    <w:rsid w:val="7BF1794A"/>
    <w:rsid w:val="7C220BC0"/>
    <w:rsid w:val="7C4F2D02"/>
    <w:rsid w:val="7C574FC5"/>
    <w:rsid w:val="7C70E374"/>
    <w:rsid w:val="7C763C29"/>
    <w:rsid w:val="7C870A63"/>
    <w:rsid w:val="7CB3130C"/>
    <w:rsid w:val="7CBCA6FB"/>
    <w:rsid w:val="7CD107CF"/>
    <w:rsid w:val="7CD23075"/>
    <w:rsid w:val="7CD737D2"/>
    <w:rsid w:val="7CFDFAD0"/>
    <w:rsid w:val="7D07550B"/>
    <w:rsid w:val="7D1651FF"/>
    <w:rsid w:val="7D18ED48"/>
    <w:rsid w:val="7D2FCCE4"/>
    <w:rsid w:val="7D33CD38"/>
    <w:rsid w:val="7D3C5F15"/>
    <w:rsid w:val="7D98E9A5"/>
    <w:rsid w:val="7DA70CE5"/>
    <w:rsid w:val="7DB9A333"/>
    <w:rsid w:val="7DBCECD4"/>
    <w:rsid w:val="7DBED39C"/>
    <w:rsid w:val="7DC73B09"/>
    <w:rsid w:val="7DCB5AAD"/>
    <w:rsid w:val="7DCCBC6E"/>
    <w:rsid w:val="7E16947E"/>
    <w:rsid w:val="7E1ACC21"/>
    <w:rsid w:val="7E37963E"/>
    <w:rsid w:val="7E555D86"/>
    <w:rsid w:val="7E8149EE"/>
    <w:rsid w:val="7E89CF6C"/>
    <w:rsid w:val="7EAB1C52"/>
    <w:rsid w:val="7EAC10E7"/>
    <w:rsid w:val="7EAFF4D4"/>
    <w:rsid w:val="7EB0727F"/>
    <w:rsid w:val="7EDCD442"/>
    <w:rsid w:val="7F19CD61"/>
    <w:rsid w:val="7F2A70C0"/>
    <w:rsid w:val="7F2C20D3"/>
    <w:rsid w:val="7F3144E2"/>
    <w:rsid w:val="7F361E36"/>
    <w:rsid w:val="7F4C31CA"/>
    <w:rsid w:val="7F688CCF"/>
    <w:rsid w:val="7F7203D5"/>
    <w:rsid w:val="7F771E58"/>
    <w:rsid w:val="7F7B6C26"/>
    <w:rsid w:val="7F98AAAB"/>
    <w:rsid w:val="7F9CF767"/>
    <w:rsid w:val="7FBB4D18"/>
    <w:rsid w:val="7FCA60AA"/>
    <w:rsid w:val="7FE56241"/>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C99E6"/>
  <w15:docId w15:val="{31BFEA07-0D9E-4429-A96F-B8BC52B4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77"/>
    <w:rPr>
      <w:rFonts w:ascii="Times New Roman" w:eastAsia="MS Mincho"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3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uiPriority w:val="99"/>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Prrafodelista">
    <w:name w:val="List Paragraph"/>
    <w:aliases w:val="Num Bullet 1"/>
    <w:basedOn w:val="Normal"/>
    <w:link w:val="PrrafodelistaCar"/>
    <w:uiPriority w:val="34"/>
    <w:qFormat/>
    <w:rsid w:val="0003085D"/>
    <w:pPr>
      <w:ind w:left="720"/>
      <w:contextualSpacing/>
    </w:pPr>
  </w:style>
  <w:style w:type="paragraph" w:styleId="Sinespaciado">
    <w:name w:val="No Spacing"/>
    <w:uiPriority w:val="1"/>
    <w:qFormat/>
    <w:rsid w:val="0003085D"/>
    <w:rPr>
      <w:rFonts w:asciiTheme="minorHAnsi" w:eastAsiaTheme="minorHAnsi" w:hAnsiTheme="minorHAnsi" w:cstheme="minorBidi"/>
      <w:lang w:val="es-CO" w:eastAsia="en-US"/>
    </w:rPr>
  </w:style>
  <w:style w:type="paragraph" w:styleId="NormalWeb">
    <w:name w:val="Normal (Web)"/>
    <w:basedOn w:val="Normal"/>
    <w:uiPriority w:val="99"/>
    <w:rsid w:val="0003085D"/>
    <w:pPr>
      <w:spacing w:before="100" w:beforeAutospacing="1" w:after="119"/>
    </w:pPr>
    <w:rPr>
      <w:rFonts w:eastAsia="Calibri"/>
    </w:rPr>
  </w:style>
  <w:style w:type="paragraph" w:styleId="Subttulo">
    <w:name w:val="Subtitle"/>
    <w:aliases w:val="Tablas"/>
    <w:basedOn w:val="Normal"/>
    <w:next w:val="Normal"/>
    <w:link w:val="SubttuloCar"/>
    <w:uiPriority w:val="11"/>
    <w:qFormat/>
    <w:locked/>
    <w:rsid w:val="0069394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693947"/>
    <w:rPr>
      <w:rFonts w:ascii="Arial" w:eastAsiaTheme="majorEastAsia" w:hAnsi="Arial" w:cstheme="majorBidi"/>
      <w:iCs/>
      <w:spacing w:val="15"/>
      <w:sz w:val="16"/>
      <w:szCs w:val="24"/>
    </w:rPr>
  </w:style>
  <w:style w:type="character" w:styleId="nfasissutil">
    <w:name w:val="Subtle Emphasis"/>
    <w:aliases w:val="Notas al pie"/>
    <w:basedOn w:val="Fuentedeprrafopredeter"/>
    <w:uiPriority w:val="19"/>
    <w:qFormat/>
    <w:rsid w:val="00693947"/>
    <w:rPr>
      <w:rFonts w:ascii="Arial" w:hAnsi="Arial"/>
      <w:i w:val="0"/>
      <w:iCs/>
      <w:color w:val="auto"/>
      <w:sz w:val="16"/>
    </w:rPr>
  </w:style>
  <w:style w:type="paragraph" w:customStyle="1" w:styleId="EncabezadoDoc">
    <w:name w:val="EncabezadoDoc"/>
    <w:basedOn w:val="Normal"/>
    <w:link w:val="EncabezadoDocCar"/>
    <w:qFormat/>
    <w:rsid w:val="00693947"/>
    <w:pPr>
      <w:keepNext/>
      <w:keepLines/>
      <w:jc w:val="center"/>
    </w:pPr>
    <w:rPr>
      <w:rFonts w:ascii="Arial" w:hAnsi="Arial" w:cs="Arial"/>
      <w:b/>
      <w:sz w:val="22"/>
      <w:szCs w:val="22"/>
    </w:rPr>
  </w:style>
  <w:style w:type="character" w:customStyle="1" w:styleId="EncabezadoDocCar">
    <w:name w:val="EncabezadoDoc Car"/>
    <w:basedOn w:val="Fuentedeprrafopredeter"/>
    <w:link w:val="EncabezadoDoc"/>
    <w:rsid w:val="00693947"/>
    <w:rPr>
      <w:rFonts w:ascii="Arial" w:eastAsia="MS Mincho" w:hAnsi="Arial" w:cs="Arial"/>
      <w:b/>
    </w:rPr>
  </w:style>
  <w:style w:type="table" w:styleId="Tablaconcuadrcula2-nfasis1">
    <w:name w:val="Grid Table 2 Accent 1"/>
    <w:basedOn w:val="Tablanormal"/>
    <w:uiPriority w:val="47"/>
    <w:rsid w:val="00211757"/>
    <w:rPr>
      <w:rFonts w:asciiTheme="minorHAnsi" w:eastAsiaTheme="minorHAnsi" w:hAnsiTheme="minorHAnsi" w:cstheme="minorBidi"/>
      <w:lang w:val="en-US" w:eastAsia="en-US"/>
    </w:rPr>
    <w:tblPr>
      <w:tblStyleRowBandSize w:val="1"/>
      <w:tblStyleColBandSize w:val="1"/>
      <w:tblInd w:w="0" w:type="nil"/>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1">
    <w:name w:val="Grid Table 6 Colorful Accent 1"/>
    <w:basedOn w:val="Tablanormal"/>
    <w:uiPriority w:val="51"/>
    <w:rsid w:val="00EF702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11">
    <w:name w:val="Tabla de cuadrícula 4 - Énfasis 11"/>
    <w:basedOn w:val="Tablanormal"/>
    <w:next w:val="Tablaconcuadrcula4-nfasis1"/>
    <w:uiPriority w:val="49"/>
    <w:rsid w:val="00974167"/>
    <w:rPr>
      <w:lang w:val="es-CO"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4-nfasis1">
    <w:name w:val="Grid Table 4 Accent 1"/>
    <w:basedOn w:val="Tablanormal"/>
    <w:uiPriority w:val="49"/>
    <w:rsid w:val="009741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pie">
    <w:name w:val="footnote text"/>
    <w:basedOn w:val="Normal"/>
    <w:link w:val="TextonotapieCar"/>
    <w:uiPriority w:val="99"/>
    <w:semiHidden/>
    <w:unhideWhenUsed/>
    <w:rsid w:val="00D93386"/>
    <w:rPr>
      <w:sz w:val="20"/>
      <w:szCs w:val="20"/>
    </w:rPr>
  </w:style>
  <w:style w:type="character" w:customStyle="1" w:styleId="TextonotapieCar">
    <w:name w:val="Texto nota pie Car"/>
    <w:basedOn w:val="Fuentedeprrafopredeter"/>
    <w:link w:val="Textonotapie"/>
    <w:uiPriority w:val="99"/>
    <w:semiHidden/>
    <w:rsid w:val="00D93386"/>
    <w:rPr>
      <w:rFonts w:ascii="Times New Roman" w:eastAsia="MS Mincho" w:hAnsi="Times New Roman"/>
      <w:sz w:val="20"/>
      <w:szCs w:val="20"/>
    </w:rPr>
  </w:style>
  <w:style w:type="character" w:styleId="Refdenotaalpie">
    <w:name w:val="footnote reference"/>
    <w:basedOn w:val="Fuentedeprrafopredeter"/>
    <w:uiPriority w:val="99"/>
    <w:semiHidden/>
    <w:unhideWhenUsed/>
    <w:rsid w:val="00D93386"/>
    <w:rPr>
      <w:vertAlign w:val="superscript"/>
    </w:rPr>
  </w:style>
  <w:style w:type="character" w:styleId="Refdecomentario">
    <w:name w:val="annotation reference"/>
    <w:basedOn w:val="Fuentedeprrafopredeter"/>
    <w:uiPriority w:val="99"/>
    <w:semiHidden/>
    <w:unhideWhenUsed/>
    <w:rsid w:val="00D11459"/>
    <w:rPr>
      <w:sz w:val="16"/>
      <w:szCs w:val="16"/>
    </w:rPr>
  </w:style>
  <w:style w:type="paragraph" w:styleId="Textocomentario">
    <w:name w:val="annotation text"/>
    <w:basedOn w:val="Normal"/>
    <w:link w:val="TextocomentarioCar"/>
    <w:uiPriority w:val="99"/>
    <w:unhideWhenUsed/>
    <w:rsid w:val="00D11459"/>
    <w:rPr>
      <w:sz w:val="20"/>
      <w:szCs w:val="20"/>
    </w:rPr>
  </w:style>
  <w:style w:type="character" w:customStyle="1" w:styleId="TextocomentarioCar">
    <w:name w:val="Texto comentario Car"/>
    <w:basedOn w:val="Fuentedeprrafopredeter"/>
    <w:link w:val="Textocomentario"/>
    <w:uiPriority w:val="99"/>
    <w:rsid w:val="00D11459"/>
    <w:rPr>
      <w:rFonts w:ascii="Times New Roman" w:eastAsia="MS Mincho"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1459"/>
    <w:rPr>
      <w:b/>
      <w:bCs/>
    </w:rPr>
  </w:style>
  <w:style w:type="character" w:customStyle="1" w:styleId="AsuntodelcomentarioCar">
    <w:name w:val="Asunto del comentario Car"/>
    <w:basedOn w:val="TextocomentarioCar"/>
    <w:link w:val="Asuntodelcomentario"/>
    <w:uiPriority w:val="99"/>
    <w:semiHidden/>
    <w:rsid w:val="00D11459"/>
    <w:rPr>
      <w:rFonts w:ascii="Times New Roman" w:eastAsia="MS Mincho" w:hAnsi="Times New Roman"/>
      <w:b/>
      <w:bCs/>
      <w:sz w:val="20"/>
      <w:szCs w:val="20"/>
    </w:rPr>
  </w:style>
  <w:style w:type="character" w:customStyle="1" w:styleId="PrrafodelistaCar">
    <w:name w:val="Párrafo de lista Car"/>
    <w:aliases w:val="Num Bullet 1 Car"/>
    <w:link w:val="Prrafodelista"/>
    <w:uiPriority w:val="34"/>
    <w:locked/>
    <w:rsid w:val="0077143A"/>
    <w:rPr>
      <w:rFonts w:ascii="Times New Roman" w:eastAsia="MS Mincho" w:hAnsi="Times New Roman"/>
      <w:sz w:val="24"/>
      <w:szCs w:val="24"/>
    </w:rPr>
  </w:style>
  <w:style w:type="paragraph" w:customStyle="1" w:styleId="paragraph">
    <w:name w:val="paragraph"/>
    <w:basedOn w:val="Normal"/>
    <w:rsid w:val="00C37D3D"/>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C37D3D"/>
  </w:style>
  <w:style w:type="character" w:customStyle="1" w:styleId="eop">
    <w:name w:val="eop"/>
    <w:basedOn w:val="Fuentedeprrafopredeter"/>
    <w:rsid w:val="00C37D3D"/>
  </w:style>
  <w:style w:type="paragraph" w:styleId="Textonotaalfinal">
    <w:name w:val="endnote text"/>
    <w:basedOn w:val="Normal"/>
    <w:link w:val="TextonotaalfinalCar"/>
    <w:uiPriority w:val="99"/>
    <w:semiHidden/>
    <w:unhideWhenUsed/>
    <w:rsid w:val="006C0D6D"/>
    <w:rPr>
      <w:sz w:val="20"/>
      <w:szCs w:val="20"/>
    </w:rPr>
  </w:style>
  <w:style w:type="character" w:customStyle="1" w:styleId="TextonotaalfinalCar">
    <w:name w:val="Texto nota al final Car"/>
    <w:basedOn w:val="Fuentedeprrafopredeter"/>
    <w:link w:val="Textonotaalfinal"/>
    <w:uiPriority w:val="99"/>
    <w:semiHidden/>
    <w:rsid w:val="006C0D6D"/>
    <w:rPr>
      <w:rFonts w:ascii="Times New Roman" w:eastAsia="MS Mincho" w:hAnsi="Times New Roman"/>
      <w:sz w:val="20"/>
      <w:szCs w:val="20"/>
    </w:rPr>
  </w:style>
  <w:style w:type="character" w:styleId="Refdenotaalfinal">
    <w:name w:val="endnote reference"/>
    <w:basedOn w:val="Fuentedeprrafopredeter"/>
    <w:uiPriority w:val="99"/>
    <w:semiHidden/>
    <w:unhideWhenUsed/>
    <w:rsid w:val="006C0D6D"/>
    <w:rPr>
      <w:vertAlign w:val="superscript"/>
    </w:rPr>
  </w:style>
  <w:style w:type="paragraph" w:styleId="Revisin">
    <w:name w:val="Revision"/>
    <w:hidden/>
    <w:uiPriority w:val="99"/>
    <w:semiHidden/>
    <w:rsid w:val="00CD0464"/>
    <w:rPr>
      <w:rFonts w:ascii="Times New Roman" w:eastAsia="MS Mincho" w:hAnsi="Times New Roman"/>
      <w:sz w:val="24"/>
      <w:szCs w:val="24"/>
    </w:rPr>
  </w:style>
  <w:style w:type="character" w:styleId="Mencinsinresolver">
    <w:name w:val="Unresolved Mention"/>
    <w:basedOn w:val="Fuentedeprrafopredeter"/>
    <w:uiPriority w:val="99"/>
    <w:semiHidden/>
    <w:unhideWhenUsed/>
    <w:rsid w:val="00A113D4"/>
    <w:rPr>
      <w:color w:val="605E5C"/>
      <w:shd w:val="clear" w:color="auto" w:fill="E1DFDD"/>
    </w:rPr>
  </w:style>
  <w:style w:type="character" w:styleId="nfasis">
    <w:name w:val="Emphasis"/>
    <w:basedOn w:val="Fuentedeprrafopredeter"/>
    <w:qFormat/>
    <w:locked/>
    <w:rsid w:val="00AF18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42">
      <w:bodyDiv w:val="1"/>
      <w:marLeft w:val="0"/>
      <w:marRight w:val="0"/>
      <w:marTop w:val="0"/>
      <w:marBottom w:val="0"/>
      <w:divBdr>
        <w:top w:val="none" w:sz="0" w:space="0" w:color="auto"/>
        <w:left w:val="none" w:sz="0" w:space="0" w:color="auto"/>
        <w:bottom w:val="none" w:sz="0" w:space="0" w:color="auto"/>
        <w:right w:val="none" w:sz="0" w:space="0" w:color="auto"/>
      </w:divBdr>
    </w:div>
    <w:div w:id="42676268">
      <w:bodyDiv w:val="1"/>
      <w:marLeft w:val="0"/>
      <w:marRight w:val="0"/>
      <w:marTop w:val="0"/>
      <w:marBottom w:val="0"/>
      <w:divBdr>
        <w:top w:val="none" w:sz="0" w:space="0" w:color="auto"/>
        <w:left w:val="none" w:sz="0" w:space="0" w:color="auto"/>
        <w:bottom w:val="none" w:sz="0" w:space="0" w:color="auto"/>
        <w:right w:val="none" w:sz="0" w:space="0" w:color="auto"/>
      </w:divBdr>
    </w:div>
    <w:div w:id="163669697">
      <w:bodyDiv w:val="1"/>
      <w:marLeft w:val="0"/>
      <w:marRight w:val="0"/>
      <w:marTop w:val="0"/>
      <w:marBottom w:val="0"/>
      <w:divBdr>
        <w:top w:val="none" w:sz="0" w:space="0" w:color="auto"/>
        <w:left w:val="none" w:sz="0" w:space="0" w:color="auto"/>
        <w:bottom w:val="none" w:sz="0" w:space="0" w:color="auto"/>
        <w:right w:val="none" w:sz="0" w:space="0" w:color="auto"/>
      </w:divBdr>
    </w:div>
    <w:div w:id="201863778">
      <w:bodyDiv w:val="1"/>
      <w:marLeft w:val="0"/>
      <w:marRight w:val="0"/>
      <w:marTop w:val="0"/>
      <w:marBottom w:val="0"/>
      <w:divBdr>
        <w:top w:val="none" w:sz="0" w:space="0" w:color="auto"/>
        <w:left w:val="none" w:sz="0" w:space="0" w:color="auto"/>
        <w:bottom w:val="none" w:sz="0" w:space="0" w:color="auto"/>
        <w:right w:val="none" w:sz="0" w:space="0" w:color="auto"/>
      </w:divBdr>
    </w:div>
    <w:div w:id="213271480">
      <w:bodyDiv w:val="1"/>
      <w:marLeft w:val="0"/>
      <w:marRight w:val="0"/>
      <w:marTop w:val="0"/>
      <w:marBottom w:val="0"/>
      <w:divBdr>
        <w:top w:val="none" w:sz="0" w:space="0" w:color="auto"/>
        <w:left w:val="none" w:sz="0" w:space="0" w:color="auto"/>
        <w:bottom w:val="none" w:sz="0" w:space="0" w:color="auto"/>
        <w:right w:val="none" w:sz="0" w:space="0" w:color="auto"/>
      </w:divBdr>
    </w:div>
    <w:div w:id="228930537">
      <w:bodyDiv w:val="1"/>
      <w:marLeft w:val="0"/>
      <w:marRight w:val="0"/>
      <w:marTop w:val="0"/>
      <w:marBottom w:val="0"/>
      <w:divBdr>
        <w:top w:val="none" w:sz="0" w:space="0" w:color="auto"/>
        <w:left w:val="none" w:sz="0" w:space="0" w:color="auto"/>
        <w:bottom w:val="none" w:sz="0" w:space="0" w:color="auto"/>
        <w:right w:val="none" w:sz="0" w:space="0" w:color="auto"/>
      </w:divBdr>
    </w:div>
    <w:div w:id="288123843">
      <w:bodyDiv w:val="1"/>
      <w:marLeft w:val="0"/>
      <w:marRight w:val="0"/>
      <w:marTop w:val="0"/>
      <w:marBottom w:val="0"/>
      <w:divBdr>
        <w:top w:val="none" w:sz="0" w:space="0" w:color="auto"/>
        <w:left w:val="none" w:sz="0" w:space="0" w:color="auto"/>
        <w:bottom w:val="none" w:sz="0" w:space="0" w:color="auto"/>
        <w:right w:val="none" w:sz="0" w:space="0" w:color="auto"/>
      </w:divBdr>
    </w:div>
    <w:div w:id="304818506">
      <w:bodyDiv w:val="1"/>
      <w:marLeft w:val="0"/>
      <w:marRight w:val="0"/>
      <w:marTop w:val="0"/>
      <w:marBottom w:val="0"/>
      <w:divBdr>
        <w:top w:val="none" w:sz="0" w:space="0" w:color="auto"/>
        <w:left w:val="none" w:sz="0" w:space="0" w:color="auto"/>
        <w:bottom w:val="none" w:sz="0" w:space="0" w:color="auto"/>
        <w:right w:val="none" w:sz="0" w:space="0" w:color="auto"/>
      </w:divBdr>
    </w:div>
    <w:div w:id="320547658">
      <w:bodyDiv w:val="1"/>
      <w:marLeft w:val="0"/>
      <w:marRight w:val="0"/>
      <w:marTop w:val="0"/>
      <w:marBottom w:val="0"/>
      <w:divBdr>
        <w:top w:val="none" w:sz="0" w:space="0" w:color="auto"/>
        <w:left w:val="none" w:sz="0" w:space="0" w:color="auto"/>
        <w:bottom w:val="none" w:sz="0" w:space="0" w:color="auto"/>
        <w:right w:val="none" w:sz="0" w:space="0" w:color="auto"/>
      </w:divBdr>
    </w:div>
    <w:div w:id="340858487">
      <w:bodyDiv w:val="1"/>
      <w:marLeft w:val="0"/>
      <w:marRight w:val="0"/>
      <w:marTop w:val="0"/>
      <w:marBottom w:val="0"/>
      <w:divBdr>
        <w:top w:val="none" w:sz="0" w:space="0" w:color="auto"/>
        <w:left w:val="none" w:sz="0" w:space="0" w:color="auto"/>
        <w:bottom w:val="none" w:sz="0" w:space="0" w:color="auto"/>
        <w:right w:val="none" w:sz="0" w:space="0" w:color="auto"/>
      </w:divBdr>
    </w:div>
    <w:div w:id="352072066">
      <w:bodyDiv w:val="1"/>
      <w:marLeft w:val="0"/>
      <w:marRight w:val="0"/>
      <w:marTop w:val="0"/>
      <w:marBottom w:val="0"/>
      <w:divBdr>
        <w:top w:val="none" w:sz="0" w:space="0" w:color="auto"/>
        <w:left w:val="none" w:sz="0" w:space="0" w:color="auto"/>
        <w:bottom w:val="none" w:sz="0" w:space="0" w:color="auto"/>
        <w:right w:val="none" w:sz="0" w:space="0" w:color="auto"/>
      </w:divBdr>
    </w:div>
    <w:div w:id="352877783">
      <w:bodyDiv w:val="1"/>
      <w:marLeft w:val="0"/>
      <w:marRight w:val="0"/>
      <w:marTop w:val="0"/>
      <w:marBottom w:val="0"/>
      <w:divBdr>
        <w:top w:val="none" w:sz="0" w:space="0" w:color="auto"/>
        <w:left w:val="none" w:sz="0" w:space="0" w:color="auto"/>
        <w:bottom w:val="none" w:sz="0" w:space="0" w:color="auto"/>
        <w:right w:val="none" w:sz="0" w:space="0" w:color="auto"/>
      </w:divBdr>
      <w:divsChild>
        <w:div w:id="548012">
          <w:marLeft w:val="0"/>
          <w:marRight w:val="0"/>
          <w:marTop w:val="0"/>
          <w:marBottom w:val="0"/>
          <w:divBdr>
            <w:top w:val="none" w:sz="0" w:space="0" w:color="auto"/>
            <w:left w:val="none" w:sz="0" w:space="0" w:color="auto"/>
            <w:bottom w:val="none" w:sz="0" w:space="0" w:color="auto"/>
            <w:right w:val="none" w:sz="0" w:space="0" w:color="auto"/>
          </w:divBdr>
          <w:divsChild>
            <w:div w:id="133062489">
              <w:marLeft w:val="0"/>
              <w:marRight w:val="0"/>
              <w:marTop w:val="0"/>
              <w:marBottom w:val="0"/>
              <w:divBdr>
                <w:top w:val="none" w:sz="0" w:space="0" w:color="auto"/>
                <w:left w:val="none" w:sz="0" w:space="0" w:color="auto"/>
                <w:bottom w:val="none" w:sz="0" w:space="0" w:color="auto"/>
                <w:right w:val="none" w:sz="0" w:space="0" w:color="auto"/>
              </w:divBdr>
            </w:div>
          </w:divsChild>
        </w:div>
        <w:div w:id="27726543">
          <w:marLeft w:val="0"/>
          <w:marRight w:val="0"/>
          <w:marTop w:val="0"/>
          <w:marBottom w:val="0"/>
          <w:divBdr>
            <w:top w:val="none" w:sz="0" w:space="0" w:color="auto"/>
            <w:left w:val="none" w:sz="0" w:space="0" w:color="auto"/>
            <w:bottom w:val="none" w:sz="0" w:space="0" w:color="auto"/>
            <w:right w:val="none" w:sz="0" w:space="0" w:color="auto"/>
          </w:divBdr>
          <w:divsChild>
            <w:div w:id="740058086">
              <w:marLeft w:val="0"/>
              <w:marRight w:val="0"/>
              <w:marTop w:val="0"/>
              <w:marBottom w:val="0"/>
              <w:divBdr>
                <w:top w:val="none" w:sz="0" w:space="0" w:color="auto"/>
                <w:left w:val="none" w:sz="0" w:space="0" w:color="auto"/>
                <w:bottom w:val="none" w:sz="0" w:space="0" w:color="auto"/>
                <w:right w:val="none" w:sz="0" w:space="0" w:color="auto"/>
              </w:divBdr>
            </w:div>
          </w:divsChild>
        </w:div>
        <w:div w:id="27880734">
          <w:marLeft w:val="0"/>
          <w:marRight w:val="0"/>
          <w:marTop w:val="0"/>
          <w:marBottom w:val="0"/>
          <w:divBdr>
            <w:top w:val="none" w:sz="0" w:space="0" w:color="auto"/>
            <w:left w:val="none" w:sz="0" w:space="0" w:color="auto"/>
            <w:bottom w:val="none" w:sz="0" w:space="0" w:color="auto"/>
            <w:right w:val="none" w:sz="0" w:space="0" w:color="auto"/>
          </w:divBdr>
          <w:divsChild>
            <w:div w:id="1961565006">
              <w:marLeft w:val="0"/>
              <w:marRight w:val="0"/>
              <w:marTop w:val="0"/>
              <w:marBottom w:val="0"/>
              <w:divBdr>
                <w:top w:val="none" w:sz="0" w:space="0" w:color="auto"/>
                <w:left w:val="none" w:sz="0" w:space="0" w:color="auto"/>
                <w:bottom w:val="none" w:sz="0" w:space="0" w:color="auto"/>
                <w:right w:val="none" w:sz="0" w:space="0" w:color="auto"/>
              </w:divBdr>
            </w:div>
          </w:divsChild>
        </w:div>
        <w:div w:id="52780717">
          <w:marLeft w:val="0"/>
          <w:marRight w:val="0"/>
          <w:marTop w:val="0"/>
          <w:marBottom w:val="0"/>
          <w:divBdr>
            <w:top w:val="none" w:sz="0" w:space="0" w:color="auto"/>
            <w:left w:val="none" w:sz="0" w:space="0" w:color="auto"/>
            <w:bottom w:val="none" w:sz="0" w:space="0" w:color="auto"/>
            <w:right w:val="none" w:sz="0" w:space="0" w:color="auto"/>
          </w:divBdr>
          <w:divsChild>
            <w:div w:id="1536625842">
              <w:marLeft w:val="0"/>
              <w:marRight w:val="0"/>
              <w:marTop w:val="0"/>
              <w:marBottom w:val="0"/>
              <w:divBdr>
                <w:top w:val="none" w:sz="0" w:space="0" w:color="auto"/>
                <w:left w:val="none" w:sz="0" w:space="0" w:color="auto"/>
                <w:bottom w:val="none" w:sz="0" w:space="0" w:color="auto"/>
                <w:right w:val="none" w:sz="0" w:space="0" w:color="auto"/>
              </w:divBdr>
            </w:div>
          </w:divsChild>
        </w:div>
        <w:div w:id="63843255">
          <w:marLeft w:val="0"/>
          <w:marRight w:val="0"/>
          <w:marTop w:val="0"/>
          <w:marBottom w:val="0"/>
          <w:divBdr>
            <w:top w:val="none" w:sz="0" w:space="0" w:color="auto"/>
            <w:left w:val="none" w:sz="0" w:space="0" w:color="auto"/>
            <w:bottom w:val="none" w:sz="0" w:space="0" w:color="auto"/>
            <w:right w:val="none" w:sz="0" w:space="0" w:color="auto"/>
          </w:divBdr>
          <w:divsChild>
            <w:div w:id="1920364939">
              <w:marLeft w:val="0"/>
              <w:marRight w:val="0"/>
              <w:marTop w:val="0"/>
              <w:marBottom w:val="0"/>
              <w:divBdr>
                <w:top w:val="none" w:sz="0" w:space="0" w:color="auto"/>
                <w:left w:val="none" w:sz="0" w:space="0" w:color="auto"/>
                <w:bottom w:val="none" w:sz="0" w:space="0" w:color="auto"/>
                <w:right w:val="none" w:sz="0" w:space="0" w:color="auto"/>
              </w:divBdr>
            </w:div>
          </w:divsChild>
        </w:div>
        <w:div w:id="71779975">
          <w:marLeft w:val="0"/>
          <w:marRight w:val="0"/>
          <w:marTop w:val="0"/>
          <w:marBottom w:val="0"/>
          <w:divBdr>
            <w:top w:val="none" w:sz="0" w:space="0" w:color="auto"/>
            <w:left w:val="none" w:sz="0" w:space="0" w:color="auto"/>
            <w:bottom w:val="none" w:sz="0" w:space="0" w:color="auto"/>
            <w:right w:val="none" w:sz="0" w:space="0" w:color="auto"/>
          </w:divBdr>
          <w:divsChild>
            <w:div w:id="1381397722">
              <w:marLeft w:val="0"/>
              <w:marRight w:val="0"/>
              <w:marTop w:val="0"/>
              <w:marBottom w:val="0"/>
              <w:divBdr>
                <w:top w:val="none" w:sz="0" w:space="0" w:color="auto"/>
                <w:left w:val="none" w:sz="0" w:space="0" w:color="auto"/>
                <w:bottom w:val="none" w:sz="0" w:space="0" w:color="auto"/>
                <w:right w:val="none" w:sz="0" w:space="0" w:color="auto"/>
              </w:divBdr>
            </w:div>
          </w:divsChild>
        </w:div>
        <w:div w:id="74787341">
          <w:marLeft w:val="0"/>
          <w:marRight w:val="0"/>
          <w:marTop w:val="0"/>
          <w:marBottom w:val="0"/>
          <w:divBdr>
            <w:top w:val="none" w:sz="0" w:space="0" w:color="auto"/>
            <w:left w:val="none" w:sz="0" w:space="0" w:color="auto"/>
            <w:bottom w:val="none" w:sz="0" w:space="0" w:color="auto"/>
            <w:right w:val="none" w:sz="0" w:space="0" w:color="auto"/>
          </w:divBdr>
          <w:divsChild>
            <w:div w:id="1957365464">
              <w:marLeft w:val="0"/>
              <w:marRight w:val="0"/>
              <w:marTop w:val="0"/>
              <w:marBottom w:val="0"/>
              <w:divBdr>
                <w:top w:val="none" w:sz="0" w:space="0" w:color="auto"/>
                <w:left w:val="none" w:sz="0" w:space="0" w:color="auto"/>
                <w:bottom w:val="none" w:sz="0" w:space="0" w:color="auto"/>
                <w:right w:val="none" w:sz="0" w:space="0" w:color="auto"/>
              </w:divBdr>
            </w:div>
          </w:divsChild>
        </w:div>
        <w:div w:id="85268745">
          <w:marLeft w:val="0"/>
          <w:marRight w:val="0"/>
          <w:marTop w:val="0"/>
          <w:marBottom w:val="0"/>
          <w:divBdr>
            <w:top w:val="none" w:sz="0" w:space="0" w:color="auto"/>
            <w:left w:val="none" w:sz="0" w:space="0" w:color="auto"/>
            <w:bottom w:val="none" w:sz="0" w:space="0" w:color="auto"/>
            <w:right w:val="none" w:sz="0" w:space="0" w:color="auto"/>
          </w:divBdr>
          <w:divsChild>
            <w:div w:id="1606837986">
              <w:marLeft w:val="0"/>
              <w:marRight w:val="0"/>
              <w:marTop w:val="0"/>
              <w:marBottom w:val="0"/>
              <w:divBdr>
                <w:top w:val="none" w:sz="0" w:space="0" w:color="auto"/>
                <w:left w:val="none" w:sz="0" w:space="0" w:color="auto"/>
                <w:bottom w:val="none" w:sz="0" w:space="0" w:color="auto"/>
                <w:right w:val="none" w:sz="0" w:space="0" w:color="auto"/>
              </w:divBdr>
            </w:div>
          </w:divsChild>
        </w:div>
        <w:div w:id="103883974">
          <w:marLeft w:val="0"/>
          <w:marRight w:val="0"/>
          <w:marTop w:val="0"/>
          <w:marBottom w:val="0"/>
          <w:divBdr>
            <w:top w:val="none" w:sz="0" w:space="0" w:color="auto"/>
            <w:left w:val="none" w:sz="0" w:space="0" w:color="auto"/>
            <w:bottom w:val="none" w:sz="0" w:space="0" w:color="auto"/>
            <w:right w:val="none" w:sz="0" w:space="0" w:color="auto"/>
          </w:divBdr>
          <w:divsChild>
            <w:div w:id="579559798">
              <w:marLeft w:val="0"/>
              <w:marRight w:val="0"/>
              <w:marTop w:val="0"/>
              <w:marBottom w:val="0"/>
              <w:divBdr>
                <w:top w:val="none" w:sz="0" w:space="0" w:color="auto"/>
                <w:left w:val="none" w:sz="0" w:space="0" w:color="auto"/>
                <w:bottom w:val="none" w:sz="0" w:space="0" w:color="auto"/>
                <w:right w:val="none" w:sz="0" w:space="0" w:color="auto"/>
              </w:divBdr>
            </w:div>
          </w:divsChild>
        </w:div>
        <w:div w:id="109326933">
          <w:marLeft w:val="0"/>
          <w:marRight w:val="0"/>
          <w:marTop w:val="0"/>
          <w:marBottom w:val="0"/>
          <w:divBdr>
            <w:top w:val="none" w:sz="0" w:space="0" w:color="auto"/>
            <w:left w:val="none" w:sz="0" w:space="0" w:color="auto"/>
            <w:bottom w:val="none" w:sz="0" w:space="0" w:color="auto"/>
            <w:right w:val="none" w:sz="0" w:space="0" w:color="auto"/>
          </w:divBdr>
          <w:divsChild>
            <w:div w:id="196508667">
              <w:marLeft w:val="0"/>
              <w:marRight w:val="0"/>
              <w:marTop w:val="0"/>
              <w:marBottom w:val="0"/>
              <w:divBdr>
                <w:top w:val="none" w:sz="0" w:space="0" w:color="auto"/>
                <w:left w:val="none" w:sz="0" w:space="0" w:color="auto"/>
                <w:bottom w:val="none" w:sz="0" w:space="0" w:color="auto"/>
                <w:right w:val="none" w:sz="0" w:space="0" w:color="auto"/>
              </w:divBdr>
            </w:div>
          </w:divsChild>
        </w:div>
        <w:div w:id="122581298">
          <w:marLeft w:val="0"/>
          <w:marRight w:val="0"/>
          <w:marTop w:val="0"/>
          <w:marBottom w:val="0"/>
          <w:divBdr>
            <w:top w:val="none" w:sz="0" w:space="0" w:color="auto"/>
            <w:left w:val="none" w:sz="0" w:space="0" w:color="auto"/>
            <w:bottom w:val="none" w:sz="0" w:space="0" w:color="auto"/>
            <w:right w:val="none" w:sz="0" w:space="0" w:color="auto"/>
          </w:divBdr>
          <w:divsChild>
            <w:div w:id="936911601">
              <w:marLeft w:val="0"/>
              <w:marRight w:val="0"/>
              <w:marTop w:val="0"/>
              <w:marBottom w:val="0"/>
              <w:divBdr>
                <w:top w:val="none" w:sz="0" w:space="0" w:color="auto"/>
                <w:left w:val="none" w:sz="0" w:space="0" w:color="auto"/>
                <w:bottom w:val="none" w:sz="0" w:space="0" w:color="auto"/>
                <w:right w:val="none" w:sz="0" w:space="0" w:color="auto"/>
              </w:divBdr>
            </w:div>
          </w:divsChild>
        </w:div>
        <w:div w:id="130100596">
          <w:marLeft w:val="0"/>
          <w:marRight w:val="0"/>
          <w:marTop w:val="0"/>
          <w:marBottom w:val="0"/>
          <w:divBdr>
            <w:top w:val="none" w:sz="0" w:space="0" w:color="auto"/>
            <w:left w:val="none" w:sz="0" w:space="0" w:color="auto"/>
            <w:bottom w:val="none" w:sz="0" w:space="0" w:color="auto"/>
            <w:right w:val="none" w:sz="0" w:space="0" w:color="auto"/>
          </w:divBdr>
          <w:divsChild>
            <w:div w:id="1030380224">
              <w:marLeft w:val="0"/>
              <w:marRight w:val="0"/>
              <w:marTop w:val="0"/>
              <w:marBottom w:val="0"/>
              <w:divBdr>
                <w:top w:val="none" w:sz="0" w:space="0" w:color="auto"/>
                <w:left w:val="none" w:sz="0" w:space="0" w:color="auto"/>
                <w:bottom w:val="none" w:sz="0" w:space="0" w:color="auto"/>
                <w:right w:val="none" w:sz="0" w:space="0" w:color="auto"/>
              </w:divBdr>
            </w:div>
          </w:divsChild>
        </w:div>
        <w:div w:id="186456451">
          <w:marLeft w:val="0"/>
          <w:marRight w:val="0"/>
          <w:marTop w:val="0"/>
          <w:marBottom w:val="0"/>
          <w:divBdr>
            <w:top w:val="none" w:sz="0" w:space="0" w:color="auto"/>
            <w:left w:val="none" w:sz="0" w:space="0" w:color="auto"/>
            <w:bottom w:val="none" w:sz="0" w:space="0" w:color="auto"/>
            <w:right w:val="none" w:sz="0" w:space="0" w:color="auto"/>
          </w:divBdr>
          <w:divsChild>
            <w:div w:id="1380130662">
              <w:marLeft w:val="0"/>
              <w:marRight w:val="0"/>
              <w:marTop w:val="0"/>
              <w:marBottom w:val="0"/>
              <w:divBdr>
                <w:top w:val="none" w:sz="0" w:space="0" w:color="auto"/>
                <w:left w:val="none" w:sz="0" w:space="0" w:color="auto"/>
                <w:bottom w:val="none" w:sz="0" w:space="0" w:color="auto"/>
                <w:right w:val="none" w:sz="0" w:space="0" w:color="auto"/>
              </w:divBdr>
            </w:div>
          </w:divsChild>
        </w:div>
        <w:div w:id="195698522">
          <w:marLeft w:val="0"/>
          <w:marRight w:val="0"/>
          <w:marTop w:val="0"/>
          <w:marBottom w:val="0"/>
          <w:divBdr>
            <w:top w:val="none" w:sz="0" w:space="0" w:color="auto"/>
            <w:left w:val="none" w:sz="0" w:space="0" w:color="auto"/>
            <w:bottom w:val="none" w:sz="0" w:space="0" w:color="auto"/>
            <w:right w:val="none" w:sz="0" w:space="0" w:color="auto"/>
          </w:divBdr>
          <w:divsChild>
            <w:div w:id="334042951">
              <w:marLeft w:val="0"/>
              <w:marRight w:val="0"/>
              <w:marTop w:val="0"/>
              <w:marBottom w:val="0"/>
              <w:divBdr>
                <w:top w:val="none" w:sz="0" w:space="0" w:color="auto"/>
                <w:left w:val="none" w:sz="0" w:space="0" w:color="auto"/>
                <w:bottom w:val="none" w:sz="0" w:space="0" w:color="auto"/>
                <w:right w:val="none" w:sz="0" w:space="0" w:color="auto"/>
              </w:divBdr>
            </w:div>
          </w:divsChild>
        </w:div>
        <w:div w:id="218169853">
          <w:marLeft w:val="0"/>
          <w:marRight w:val="0"/>
          <w:marTop w:val="0"/>
          <w:marBottom w:val="0"/>
          <w:divBdr>
            <w:top w:val="none" w:sz="0" w:space="0" w:color="auto"/>
            <w:left w:val="none" w:sz="0" w:space="0" w:color="auto"/>
            <w:bottom w:val="none" w:sz="0" w:space="0" w:color="auto"/>
            <w:right w:val="none" w:sz="0" w:space="0" w:color="auto"/>
          </w:divBdr>
          <w:divsChild>
            <w:div w:id="345791268">
              <w:marLeft w:val="0"/>
              <w:marRight w:val="0"/>
              <w:marTop w:val="0"/>
              <w:marBottom w:val="0"/>
              <w:divBdr>
                <w:top w:val="none" w:sz="0" w:space="0" w:color="auto"/>
                <w:left w:val="none" w:sz="0" w:space="0" w:color="auto"/>
                <w:bottom w:val="none" w:sz="0" w:space="0" w:color="auto"/>
                <w:right w:val="none" w:sz="0" w:space="0" w:color="auto"/>
              </w:divBdr>
            </w:div>
          </w:divsChild>
        </w:div>
        <w:div w:id="230117278">
          <w:marLeft w:val="0"/>
          <w:marRight w:val="0"/>
          <w:marTop w:val="0"/>
          <w:marBottom w:val="0"/>
          <w:divBdr>
            <w:top w:val="none" w:sz="0" w:space="0" w:color="auto"/>
            <w:left w:val="none" w:sz="0" w:space="0" w:color="auto"/>
            <w:bottom w:val="none" w:sz="0" w:space="0" w:color="auto"/>
            <w:right w:val="none" w:sz="0" w:space="0" w:color="auto"/>
          </w:divBdr>
          <w:divsChild>
            <w:div w:id="1979987852">
              <w:marLeft w:val="0"/>
              <w:marRight w:val="0"/>
              <w:marTop w:val="0"/>
              <w:marBottom w:val="0"/>
              <w:divBdr>
                <w:top w:val="none" w:sz="0" w:space="0" w:color="auto"/>
                <w:left w:val="none" w:sz="0" w:space="0" w:color="auto"/>
                <w:bottom w:val="none" w:sz="0" w:space="0" w:color="auto"/>
                <w:right w:val="none" w:sz="0" w:space="0" w:color="auto"/>
              </w:divBdr>
            </w:div>
          </w:divsChild>
        </w:div>
        <w:div w:id="245457082">
          <w:marLeft w:val="0"/>
          <w:marRight w:val="0"/>
          <w:marTop w:val="0"/>
          <w:marBottom w:val="0"/>
          <w:divBdr>
            <w:top w:val="none" w:sz="0" w:space="0" w:color="auto"/>
            <w:left w:val="none" w:sz="0" w:space="0" w:color="auto"/>
            <w:bottom w:val="none" w:sz="0" w:space="0" w:color="auto"/>
            <w:right w:val="none" w:sz="0" w:space="0" w:color="auto"/>
          </w:divBdr>
          <w:divsChild>
            <w:div w:id="201211328">
              <w:marLeft w:val="0"/>
              <w:marRight w:val="0"/>
              <w:marTop w:val="0"/>
              <w:marBottom w:val="0"/>
              <w:divBdr>
                <w:top w:val="none" w:sz="0" w:space="0" w:color="auto"/>
                <w:left w:val="none" w:sz="0" w:space="0" w:color="auto"/>
                <w:bottom w:val="none" w:sz="0" w:space="0" w:color="auto"/>
                <w:right w:val="none" w:sz="0" w:space="0" w:color="auto"/>
              </w:divBdr>
            </w:div>
          </w:divsChild>
        </w:div>
        <w:div w:id="280383964">
          <w:marLeft w:val="0"/>
          <w:marRight w:val="0"/>
          <w:marTop w:val="0"/>
          <w:marBottom w:val="0"/>
          <w:divBdr>
            <w:top w:val="none" w:sz="0" w:space="0" w:color="auto"/>
            <w:left w:val="none" w:sz="0" w:space="0" w:color="auto"/>
            <w:bottom w:val="none" w:sz="0" w:space="0" w:color="auto"/>
            <w:right w:val="none" w:sz="0" w:space="0" w:color="auto"/>
          </w:divBdr>
          <w:divsChild>
            <w:div w:id="1483692582">
              <w:marLeft w:val="0"/>
              <w:marRight w:val="0"/>
              <w:marTop w:val="0"/>
              <w:marBottom w:val="0"/>
              <w:divBdr>
                <w:top w:val="none" w:sz="0" w:space="0" w:color="auto"/>
                <w:left w:val="none" w:sz="0" w:space="0" w:color="auto"/>
                <w:bottom w:val="none" w:sz="0" w:space="0" w:color="auto"/>
                <w:right w:val="none" w:sz="0" w:space="0" w:color="auto"/>
              </w:divBdr>
            </w:div>
          </w:divsChild>
        </w:div>
        <w:div w:id="288555160">
          <w:marLeft w:val="0"/>
          <w:marRight w:val="0"/>
          <w:marTop w:val="0"/>
          <w:marBottom w:val="0"/>
          <w:divBdr>
            <w:top w:val="none" w:sz="0" w:space="0" w:color="auto"/>
            <w:left w:val="none" w:sz="0" w:space="0" w:color="auto"/>
            <w:bottom w:val="none" w:sz="0" w:space="0" w:color="auto"/>
            <w:right w:val="none" w:sz="0" w:space="0" w:color="auto"/>
          </w:divBdr>
          <w:divsChild>
            <w:div w:id="1333601146">
              <w:marLeft w:val="0"/>
              <w:marRight w:val="0"/>
              <w:marTop w:val="0"/>
              <w:marBottom w:val="0"/>
              <w:divBdr>
                <w:top w:val="none" w:sz="0" w:space="0" w:color="auto"/>
                <w:left w:val="none" w:sz="0" w:space="0" w:color="auto"/>
                <w:bottom w:val="none" w:sz="0" w:space="0" w:color="auto"/>
                <w:right w:val="none" w:sz="0" w:space="0" w:color="auto"/>
              </w:divBdr>
            </w:div>
          </w:divsChild>
        </w:div>
        <w:div w:id="304236398">
          <w:marLeft w:val="0"/>
          <w:marRight w:val="0"/>
          <w:marTop w:val="0"/>
          <w:marBottom w:val="0"/>
          <w:divBdr>
            <w:top w:val="none" w:sz="0" w:space="0" w:color="auto"/>
            <w:left w:val="none" w:sz="0" w:space="0" w:color="auto"/>
            <w:bottom w:val="none" w:sz="0" w:space="0" w:color="auto"/>
            <w:right w:val="none" w:sz="0" w:space="0" w:color="auto"/>
          </w:divBdr>
          <w:divsChild>
            <w:div w:id="742727105">
              <w:marLeft w:val="0"/>
              <w:marRight w:val="0"/>
              <w:marTop w:val="0"/>
              <w:marBottom w:val="0"/>
              <w:divBdr>
                <w:top w:val="none" w:sz="0" w:space="0" w:color="auto"/>
                <w:left w:val="none" w:sz="0" w:space="0" w:color="auto"/>
                <w:bottom w:val="none" w:sz="0" w:space="0" w:color="auto"/>
                <w:right w:val="none" w:sz="0" w:space="0" w:color="auto"/>
              </w:divBdr>
            </w:div>
          </w:divsChild>
        </w:div>
        <w:div w:id="326859666">
          <w:marLeft w:val="0"/>
          <w:marRight w:val="0"/>
          <w:marTop w:val="0"/>
          <w:marBottom w:val="0"/>
          <w:divBdr>
            <w:top w:val="none" w:sz="0" w:space="0" w:color="auto"/>
            <w:left w:val="none" w:sz="0" w:space="0" w:color="auto"/>
            <w:bottom w:val="none" w:sz="0" w:space="0" w:color="auto"/>
            <w:right w:val="none" w:sz="0" w:space="0" w:color="auto"/>
          </w:divBdr>
          <w:divsChild>
            <w:div w:id="1380744221">
              <w:marLeft w:val="0"/>
              <w:marRight w:val="0"/>
              <w:marTop w:val="0"/>
              <w:marBottom w:val="0"/>
              <w:divBdr>
                <w:top w:val="none" w:sz="0" w:space="0" w:color="auto"/>
                <w:left w:val="none" w:sz="0" w:space="0" w:color="auto"/>
                <w:bottom w:val="none" w:sz="0" w:space="0" w:color="auto"/>
                <w:right w:val="none" w:sz="0" w:space="0" w:color="auto"/>
              </w:divBdr>
            </w:div>
          </w:divsChild>
        </w:div>
        <w:div w:id="333531813">
          <w:marLeft w:val="0"/>
          <w:marRight w:val="0"/>
          <w:marTop w:val="0"/>
          <w:marBottom w:val="0"/>
          <w:divBdr>
            <w:top w:val="none" w:sz="0" w:space="0" w:color="auto"/>
            <w:left w:val="none" w:sz="0" w:space="0" w:color="auto"/>
            <w:bottom w:val="none" w:sz="0" w:space="0" w:color="auto"/>
            <w:right w:val="none" w:sz="0" w:space="0" w:color="auto"/>
          </w:divBdr>
          <w:divsChild>
            <w:div w:id="1481579102">
              <w:marLeft w:val="0"/>
              <w:marRight w:val="0"/>
              <w:marTop w:val="0"/>
              <w:marBottom w:val="0"/>
              <w:divBdr>
                <w:top w:val="none" w:sz="0" w:space="0" w:color="auto"/>
                <w:left w:val="none" w:sz="0" w:space="0" w:color="auto"/>
                <w:bottom w:val="none" w:sz="0" w:space="0" w:color="auto"/>
                <w:right w:val="none" w:sz="0" w:space="0" w:color="auto"/>
              </w:divBdr>
            </w:div>
          </w:divsChild>
        </w:div>
        <w:div w:id="344208708">
          <w:marLeft w:val="0"/>
          <w:marRight w:val="0"/>
          <w:marTop w:val="0"/>
          <w:marBottom w:val="0"/>
          <w:divBdr>
            <w:top w:val="none" w:sz="0" w:space="0" w:color="auto"/>
            <w:left w:val="none" w:sz="0" w:space="0" w:color="auto"/>
            <w:bottom w:val="none" w:sz="0" w:space="0" w:color="auto"/>
            <w:right w:val="none" w:sz="0" w:space="0" w:color="auto"/>
          </w:divBdr>
          <w:divsChild>
            <w:div w:id="1239710836">
              <w:marLeft w:val="0"/>
              <w:marRight w:val="0"/>
              <w:marTop w:val="0"/>
              <w:marBottom w:val="0"/>
              <w:divBdr>
                <w:top w:val="none" w:sz="0" w:space="0" w:color="auto"/>
                <w:left w:val="none" w:sz="0" w:space="0" w:color="auto"/>
                <w:bottom w:val="none" w:sz="0" w:space="0" w:color="auto"/>
                <w:right w:val="none" w:sz="0" w:space="0" w:color="auto"/>
              </w:divBdr>
            </w:div>
          </w:divsChild>
        </w:div>
        <w:div w:id="356927336">
          <w:marLeft w:val="0"/>
          <w:marRight w:val="0"/>
          <w:marTop w:val="0"/>
          <w:marBottom w:val="0"/>
          <w:divBdr>
            <w:top w:val="none" w:sz="0" w:space="0" w:color="auto"/>
            <w:left w:val="none" w:sz="0" w:space="0" w:color="auto"/>
            <w:bottom w:val="none" w:sz="0" w:space="0" w:color="auto"/>
            <w:right w:val="none" w:sz="0" w:space="0" w:color="auto"/>
          </w:divBdr>
          <w:divsChild>
            <w:div w:id="1741903448">
              <w:marLeft w:val="0"/>
              <w:marRight w:val="0"/>
              <w:marTop w:val="0"/>
              <w:marBottom w:val="0"/>
              <w:divBdr>
                <w:top w:val="none" w:sz="0" w:space="0" w:color="auto"/>
                <w:left w:val="none" w:sz="0" w:space="0" w:color="auto"/>
                <w:bottom w:val="none" w:sz="0" w:space="0" w:color="auto"/>
                <w:right w:val="none" w:sz="0" w:space="0" w:color="auto"/>
              </w:divBdr>
            </w:div>
          </w:divsChild>
        </w:div>
        <w:div w:id="379208825">
          <w:marLeft w:val="0"/>
          <w:marRight w:val="0"/>
          <w:marTop w:val="0"/>
          <w:marBottom w:val="0"/>
          <w:divBdr>
            <w:top w:val="none" w:sz="0" w:space="0" w:color="auto"/>
            <w:left w:val="none" w:sz="0" w:space="0" w:color="auto"/>
            <w:bottom w:val="none" w:sz="0" w:space="0" w:color="auto"/>
            <w:right w:val="none" w:sz="0" w:space="0" w:color="auto"/>
          </w:divBdr>
          <w:divsChild>
            <w:div w:id="1026634786">
              <w:marLeft w:val="0"/>
              <w:marRight w:val="0"/>
              <w:marTop w:val="0"/>
              <w:marBottom w:val="0"/>
              <w:divBdr>
                <w:top w:val="none" w:sz="0" w:space="0" w:color="auto"/>
                <w:left w:val="none" w:sz="0" w:space="0" w:color="auto"/>
                <w:bottom w:val="none" w:sz="0" w:space="0" w:color="auto"/>
                <w:right w:val="none" w:sz="0" w:space="0" w:color="auto"/>
              </w:divBdr>
            </w:div>
          </w:divsChild>
        </w:div>
        <w:div w:id="386144046">
          <w:marLeft w:val="0"/>
          <w:marRight w:val="0"/>
          <w:marTop w:val="0"/>
          <w:marBottom w:val="0"/>
          <w:divBdr>
            <w:top w:val="none" w:sz="0" w:space="0" w:color="auto"/>
            <w:left w:val="none" w:sz="0" w:space="0" w:color="auto"/>
            <w:bottom w:val="none" w:sz="0" w:space="0" w:color="auto"/>
            <w:right w:val="none" w:sz="0" w:space="0" w:color="auto"/>
          </w:divBdr>
          <w:divsChild>
            <w:div w:id="1385367523">
              <w:marLeft w:val="0"/>
              <w:marRight w:val="0"/>
              <w:marTop w:val="0"/>
              <w:marBottom w:val="0"/>
              <w:divBdr>
                <w:top w:val="none" w:sz="0" w:space="0" w:color="auto"/>
                <w:left w:val="none" w:sz="0" w:space="0" w:color="auto"/>
                <w:bottom w:val="none" w:sz="0" w:space="0" w:color="auto"/>
                <w:right w:val="none" w:sz="0" w:space="0" w:color="auto"/>
              </w:divBdr>
            </w:div>
          </w:divsChild>
        </w:div>
        <w:div w:id="410658019">
          <w:marLeft w:val="0"/>
          <w:marRight w:val="0"/>
          <w:marTop w:val="0"/>
          <w:marBottom w:val="0"/>
          <w:divBdr>
            <w:top w:val="none" w:sz="0" w:space="0" w:color="auto"/>
            <w:left w:val="none" w:sz="0" w:space="0" w:color="auto"/>
            <w:bottom w:val="none" w:sz="0" w:space="0" w:color="auto"/>
            <w:right w:val="none" w:sz="0" w:space="0" w:color="auto"/>
          </w:divBdr>
          <w:divsChild>
            <w:div w:id="165174459">
              <w:marLeft w:val="0"/>
              <w:marRight w:val="0"/>
              <w:marTop w:val="0"/>
              <w:marBottom w:val="0"/>
              <w:divBdr>
                <w:top w:val="none" w:sz="0" w:space="0" w:color="auto"/>
                <w:left w:val="none" w:sz="0" w:space="0" w:color="auto"/>
                <w:bottom w:val="none" w:sz="0" w:space="0" w:color="auto"/>
                <w:right w:val="none" w:sz="0" w:space="0" w:color="auto"/>
              </w:divBdr>
            </w:div>
          </w:divsChild>
        </w:div>
        <w:div w:id="424812278">
          <w:marLeft w:val="0"/>
          <w:marRight w:val="0"/>
          <w:marTop w:val="0"/>
          <w:marBottom w:val="0"/>
          <w:divBdr>
            <w:top w:val="none" w:sz="0" w:space="0" w:color="auto"/>
            <w:left w:val="none" w:sz="0" w:space="0" w:color="auto"/>
            <w:bottom w:val="none" w:sz="0" w:space="0" w:color="auto"/>
            <w:right w:val="none" w:sz="0" w:space="0" w:color="auto"/>
          </w:divBdr>
          <w:divsChild>
            <w:div w:id="1160729400">
              <w:marLeft w:val="0"/>
              <w:marRight w:val="0"/>
              <w:marTop w:val="0"/>
              <w:marBottom w:val="0"/>
              <w:divBdr>
                <w:top w:val="none" w:sz="0" w:space="0" w:color="auto"/>
                <w:left w:val="none" w:sz="0" w:space="0" w:color="auto"/>
                <w:bottom w:val="none" w:sz="0" w:space="0" w:color="auto"/>
                <w:right w:val="none" w:sz="0" w:space="0" w:color="auto"/>
              </w:divBdr>
            </w:div>
          </w:divsChild>
        </w:div>
        <w:div w:id="440994248">
          <w:marLeft w:val="0"/>
          <w:marRight w:val="0"/>
          <w:marTop w:val="0"/>
          <w:marBottom w:val="0"/>
          <w:divBdr>
            <w:top w:val="none" w:sz="0" w:space="0" w:color="auto"/>
            <w:left w:val="none" w:sz="0" w:space="0" w:color="auto"/>
            <w:bottom w:val="none" w:sz="0" w:space="0" w:color="auto"/>
            <w:right w:val="none" w:sz="0" w:space="0" w:color="auto"/>
          </w:divBdr>
          <w:divsChild>
            <w:div w:id="581566738">
              <w:marLeft w:val="0"/>
              <w:marRight w:val="0"/>
              <w:marTop w:val="0"/>
              <w:marBottom w:val="0"/>
              <w:divBdr>
                <w:top w:val="none" w:sz="0" w:space="0" w:color="auto"/>
                <w:left w:val="none" w:sz="0" w:space="0" w:color="auto"/>
                <w:bottom w:val="none" w:sz="0" w:space="0" w:color="auto"/>
                <w:right w:val="none" w:sz="0" w:space="0" w:color="auto"/>
              </w:divBdr>
            </w:div>
          </w:divsChild>
        </w:div>
        <w:div w:id="458454049">
          <w:marLeft w:val="0"/>
          <w:marRight w:val="0"/>
          <w:marTop w:val="0"/>
          <w:marBottom w:val="0"/>
          <w:divBdr>
            <w:top w:val="none" w:sz="0" w:space="0" w:color="auto"/>
            <w:left w:val="none" w:sz="0" w:space="0" w:color="auto"/>
            <w:bottom w:val="none" w:sz="0" w:space="0" w:color="auto"/>
            <w:right w:val="none" w:sz="0" w:space="0" w:color="auto"/>
          </w:divBdr>
          <w:divsChild>
            <w:div w:id="365763440">
              <w:marLeft w:val="0"/>
              <w:marRight w:val="0"/>
              <w:marTop w:val="0"/>
              <w:marBottom w:val="0"/>
              <w:divBdr>
                <w:top w:val="none" w:sz="0" w:space="0" w:color="auto"/>
                <w:left w:val="none" w:sz="0" w:space="0" w:color="auto"/>
                <w:bottom w:val="none" w:sz="0" w:space="0" w:color="auto"/>
                <w:right w:val="none" w:sz="0" w:space="0" w:color="auto"/>
              </w:divBdr>
            </w:div>
          </w:divsChild>
        </w:div>
        <w:div w:id="484711460">
          <w:marLeft w:val="0"/>
          <w:marRight w:val="0"/>
          <w:marTop w:val="0"/>
          <w:marBottom w:val="0"/>
          <w:divBdr>
            <w:top w:val="none" w:sz="0" w:space="0" w:color="auto"/>
            <w:left w:val="none" w:sz="0" w:space="0" w:color="auto"/>
            <w:bottom w:val="none" w:sz="0" w:space="0" w:color="auto"/>
            <w:right w:val="none" w:sz="0" w:space="0" w:color="auto"/>
          </w:divBdr>
          <w:divsChild>
            <w:div w:id="1089154542">
              <w:marLeft w:val="0"/>
              <w:marRight w:val="0"/>
              <w:marTop w:val="0"/>
              <w:marBottom w:val="0"/>
              <w:divBdr>
                <w:top w:val="none" w:sz="0" w:space="0" w:color="auto"/>
                <w:left w:val="none" w:sz="0" w:space="0" w:color="auto"/>
                <w:bottom w:val="none" w:sz="0" w:space="0" w:color="auto"/>
                <w:right w:val="none" w:sz="0" w:space="0" w:color="auto"/>
              </w:divBdr>
            </w:div>
          </w:divsChild>
        </w:div>
        <w:div w:id="503321068">
          <w:marLeft w:val="0"/>
          <w:marRight w:val="0"/>
          <w:marTop w:val="0"/>
          <w:marBottom w:val="0"/>
          <w:divBdr>
            <w:top w:val="none" w:sz="0" w:space="0" w:color="auto"/>
            <w:left w:val="none" w:sz="0" w:space="0" w:color="auto"/>
            <w:bottom w:val="none" w:sz="0" w:space="0" w:color="auto"/>
            <w:right w:val="none" w:sz="0" w:space="0" w:color="auto"/>
          </w:divBdr>
          <w:divsChild>
            <w:div w:id="452674829">
              <w:marLeft w:val="0"/>
              <w:marRight w:val="0"/>
              <w:marTop w:val="0"/>
              <w:marBottom w:val="0"/>
              <w:divBdr>
                <w:top w:val="none" w:sz="0" w:space="0" w:color="auto"/>
                <w:left w:val="none" w:sz="0" w:space="0" w:color="auto"/>
                <w:bottom w:val="none" w:sz="0" w:space="0" w:color="auto"/>
                <w:right w:val="none" w:sz="0" w:space="0" w:color="auto"/>
              </w:divBdr>
            </w:div>
          </w:divsChild>
        </w:div>
        <w:div w:id="507215357">
          <w:marLeft w:val="0"/>
          <w:marRight w:val="0"/>
          <w:marTop w:val="0"/>
          <w:marBottom w:val="0"/>
          <w:divBdr>
            <w:top w:val="none" w:sz="0" w:space="0" w:color="auto"/>
            <w:left w:val="none" w:sz="0" w:space="0" w:color="auto"/>
            <w:bottom w:val="none" w:sz="0" w:space="0" w:color="auto"/>
            <w:right w:val="none" w:sz="0" w:space="0" w:color="auto"/>
          </w:divBdr>
          <w:divsChild>
            <w:div w:id="1435515739">
              <w:marLeft w:val="0"/>
              <w:marRight w:val="0"/>
              <w:marTop w:val="0"/>
              <w:marBottom w:val="0"/>
              <w:divBdr>
                <w:top w:val="none" w:sz="0" w:space="0" w:color="auto"/>
                <w:left w:val="none" w:sz="0" w:space="0" w:color="auto"/>
                <w:bottom w:val="none" w:sz="0" w:space="0" w:color="auto"/>
                <w:right w:val="none" w:sz="0" w:space="0" w:color="auto"/>
              </w:divBdr>
            </w:div>
          </w:divsChild>
        </w:div>
        <w:div w:id="507865363">
          <w:marLeft w:val="0"/>
          <w:marRight w:val="0"/>
          <w:marTop w:val="0"/>
          <w:marBottom w:val="0"/>
          <w:divBdr>
            <w:top w:val="none" w:sz="0" w:space="0" w:color="auto"/>
            <w:left w:val="none" w:sz="0" w:space="0" w:color="auto"/>
            <w:bottom w:val="none" w:sz="0" w:space="0" w:color="auto"/>
            <w:right w:val="none" w:sz="0" w:space="0" w:color="auto"/>
          </w:divBdr>
          <w:divsChild>
            <w:div w:id="230697818">
              <w:marLeft w:val="0"/>
              <w:marRight w:val="0"/>
              <w:marTop w:val="0"/>
              <w:marBottom w:val="0"/>
              <w:divBdr>
                <w:top w:val="none" w:sz="0" w:space="0" w:color="auto"/>
                <w:left w:val="none" w:sz="0" w:space="0" w:color="auto"/>
                <w:bottom w:val="none" w:sz="0" w:space="0" w:color="auto"/>
                <w:right w:val="none" w:sz="0" w:space="0" w:color="auto"/>
              </w:divBdr>
            </w:div>
          </w:divsChild>
        </w:div>
        <w:div w:id="546260544">
          <w:marLeft w:val="0"/>
          <w:marRight w:val="0"/>
          <w:marTop w:val="0"/>
          <w:marBottom w:val="0"/>
          <w:divBdr>
            <w:top w:val="none" w:sz="0" w:space="0" w:color="auto"/>
            <w:left w:val="none" w:sz="0" w:space="0" w:color="auto"/>
            <w:bottom w:val="none" w:sz="0" w:space="0" w:color="auto"/>
            <w:right w:val="none" w:sz="0" w:space="0" w:color="auto"/>
          </w:divBdr>
          <w:divsChild>
            <w:div w:id="1311255629">
              <w:marLeft w:val="0"/>
              <w:marRight w:val="0"/>
              <w:marTop w:val="0"/>
              <w:marBottom w:val="0"/>
              <w:divBdr>
                <w:top w:val="none" w:sz="0" w:space="0" w:color="auto"/>
                <w:left w:val="none" w:sz="0" w:space="0" w:color="auto"/>
                <w:bottom w:val="none" w:sz="0" w:space="0" w:color="auto"/>
                <w:right w:val="none" w:sz="0" w:space="0" w:color="auto"/>
              </w:divBdr>
            </w:div>
          </w:divsChild>
        </w:div>
        <w:div w:id="550850847">
          <w:marLeft w:val="0"/>
          <w:marRight w:val="0"/>
          <w:marTop w:val="0"/>
          <w:marBottom w:val="0"/>
          <w:divBdr>
            <w:top w:val="none" w:sz="0" w:space="0" w:color="auto"/>
            <w:left w:val="none" w:sz="0" w:space="0" w:color="auto"/>
            <w:bottom w:val="none" w:sz="0" w:space="0" w:color="auto"/>
            <w:right w:val="none" w:sz="0" w:space="0" w:color="auto"/>
          </w:divBdr>
          <w:divsChild>
            <w:div w:id="779303524">
              <w:marLeft w:val="0"/>
              <w:marRight w:val="0"/>
              <w:marTop w:val="0"/>
              <w:marBottom w:val="0"/>
              <w:divBdr>
                <w:top w:val="none" w:sz="0" w:space="0" w:color="auto"/>
                <w:left w:val="none" w:sz="0" w:space="0" w:color="auto"/>
                <w:bottom w:val="none" w:sz="0" w:space="0" w:color="auto"/>
                <w:right w:val="none" w:sz="0" w:space="0" w:color="auto"/>
              </w:divBdr>
            </w:div>
          </w:divsChild>
        </w:div>
        <w:div w:id="592052277">
          <w:marLeft w:val="0"/>
          <w:marRight w:val="0"/>
          <w:marTop w:val="0"/>
          <w:marBottom w:val="0"/>
          <w:divBdr>
            <w:top w:val="none" w:sz="0" w:space="0" w:color="auto"/>
            <w:left w:val="none" w:sz="0" w:space="0" w:color="auto"/>
            <w:bottom w:val="none" w:sz="0" w:space="0" w:color="auto"/>
            <w:right w:val="none" w:sz="0" w:space="0" w:color="auto"/>
          </w:divBdr>
          <w:divsChild>
            <w:div w:id="331228930">
              <w:marLeft w:val="0"/>
              <w:marRight w:val="0"/>
              <w:marTop w:val="0"/>
              <w:marBottom w:val="0"/>
              <w:divBdr>
                <w:top w:val="none" w:sz="0" w:space="0" w:color="auto"/>
                <w:left w:val="none" w:sz="0" w:space="0" w:color="auto"/>
                <w:bottom w:val="none" w:sz="0" w:space="0" w:color="auto"/>
                <w:right w:val="none" w:sz="0" w:space="0" w:color="auto"/>
              </w:divBdr>
            </w:div>
            <w:div w:id="1757172115">
              <w:marLeft w:val="0"/>
              <w:marRight w:val="0"/>
              <w:marTop w:val="0"/>
              <w:marBottom w:val="0"/>
              <w:divBdr>
                <w:top w:val="none" w:sz="0" w:space="0" w:color="auto"/>
                <w:left w:val="none" w:sz="0" w:space="0" w:color="auto"/>
                <w:bottom w:val="none" w:sz="0" w:space="0" w:color="auto"/>
                <w:right w:val="none" w:sz="0" w:space="0" w:color="auto"/>
              </w:divBdr>
            </w:div>
            <w:div w:id="2056003303">
              <w:marLeft w:val="0"/>
              <w:marRight w:val="0"/>
              <w:marTop w:val="0"/>
              <w:marBottom w:val="0"/>
              <w:divBdr>
                <w:top w:val="none" w:sz="0" w:space="0" w:color="auto"/>
                <w:left w:val="none" w:sz="0" w:space="0" w:color="auto"/>
                <w:bottom w:val="none" w:sz="0" w:space="0" w:color="auto"/>
                <w:right w:val="none" w:sz="0" w:space="0" w:color="auto"/>
              </w:divBdr>
            </w:div>
          </w:divsChild>
        </w:div>
        <w:div w:id="614798345">
          <w:marLeft w:val="0"/>
          <w:marRight w:val="0"/>
          <w:marTop w:val="0"/>
          <w:marBottom w:val="0"/>
          <w:divBdr>
            <w:top w:val="none" w:sz="0" w:space="0" w:color="auto"/>
            <w:left w:val="none" w:sz="0" w:space="0" w:color="auto"/>
            <w:bottom w:val="none" w:sz="0" w:space="0" w:color="auto"/>
            <w:right w:val="none" w:sz="0" w:space="0" w:color="auto"/>
          </w:divBdr>
          <w:divsChild>
            <w:div w:id="973100302">
              <w:marLeft w:val="0"/>
              <w:marRight w:val="0"/>
              <w:marTop w:val="0"/>
              <w:marBottom w:val="0"/>
              <w:divBdr>
                <w:top w:val="none" w:sz="0" w:space="0" w:color="auto"/>
                <w:left w:val="none" w:sz="0" w:space="0" w:color="auto"/>
                <w:bottom w:val="none" w:sz="0" w:space="0" w:color="auto"/>
                <w:right w:val="none" w:sz="0" w:space="0" w:color="auto"/>
              </w:divBdr>
            </w:div>
          </w:divsChild>
        </w:div>
        <w:div w:id="641036228">
          <w:marLeft w:val="0"/>
          <w:marRight w:val="0"/>
          <w:marTop w:val="0"/>
          <w:marBottom w:val="0"/>
          <w:divBdr>
            <w:top w:val="none" w:sz="0" w:space="0" w:color="auto"/>
            <w:left w:val="none" w:sz="0" w:space="0" w:color="auto"/>
            <w:bottom w:val="none" w:sz="0" w:space="0" w:color="auto"/>
            <w:right w:val="none" w:sz="0" w:space="0" w:color="auto"/>
          </w:divBdr>
          <w:divsChild>
            <w:div w:id="1440952938">
              <w:marLeft w:val="0"/>
              <w:marRight w:val="0"/>
              <w:marTop w:val="0"/>
              <w:marBottom w:val="0"/>
              <w:divBdr>
                <w:top w:val="none" w:sz="0" w:space="0" w:color="auto"/>
                <w:left w:val="none" w:sz="0" w:space="0" w:color="auto"/>
                <w:bottom w:val="none" w:sz="0" w:space="0" w:color="auto"/>
                <w:right w:val="none" w:sz="0" w:space="0" w:color="auto"/>
              </w:divBdr>
            </w:div>
          </w:divsChild>
        </w:div>
        <w:div w:id="644167773">
          <w:marLeft w:val="0"/>
          <w:marRight w:val="0"/>
          <w:marTop w:val="0"/>
          <w:marBottom w:val="0"/>
          <w:divBdr>
            <w:top w:val="none" w:sz="0" w:space="0" w:color="auto"/>
            <w:left w:val="none" w:sz="0" w:space="0" w:color="auto"/>
            <w:bottom w:val="none" w:sz="0" w:space="0" w:color="auto"/>
            <w:right w:val="none" w:sz="0" w:space="0" w:color="auto"/>
          </w:divBdr>
          <w:divsChild>
            <w:div w:id="1301300643">
              <w:marLeft w:val="0"/>
              <w:marRight w:val="0"/>
              <w:marTop w:val="0"/>
              <w:marBottom w:val="0"/>
              <w:divBdr>
                <w:top w:val="none" w:sz="0" w:space="0" w:color="auto"/>
                <w:left w:val="none" w:sz="0" w:space="0" w:color="auto"/>
                <w:bottom w:val="none" w:sz="0" w:space="0" w:color="auto"/>
                <w:right w:val="none" w:sz="0" w:space="0" w:color="auto"/>
              </w:divBdr>
            </w:div>
          </w:divsChild>
        </w:div>
        <w:div w:id="644897716">
          <w:marLeft w:val="0"/>
          <w:marRight w:val="0"/>
          <w:marTop w:val="0"/>
          <w:marBottom w:val="0"/>
          <w:divBdr>
            <w:top w:val="none" w:sz="0" w:space="0" w:color="auto"/>
            <w:left w:val="none" w:sz="0" w:space="0" w:color="auto"/>
            <w:bottom w:val="none" w:sz="0" w:space="0" w:color="auto"/>
            <w:right w:val="none" w:sz="0" w:space="0" w:color="auto"/>
          </w:divBdr>
          <w:divsChild>
            <w:div w:id="1184593569">
              <w:marLeft w:val="0"/>
              <w:marRight w:val="0"/>
              <w:marTop w:val="0"/>
              <w:marBottom w:val="0"/>
              <w:divBdr>
                <w:top w:val="none" w:sz="0" w:space="0" w:color="auto"/>
                <w:left w:val="none" w:sz="0" w:space="0" w:color="auto"/>
                <w:bottom w:val="none" w:sz="0" w:space="0" w:color="auto"/>
                <w:right w:val="none" w:sz="0" w:space="0" w:color="auto"/>
              </w:divBdr>
            </w:div>
          </w:divsChild>
        </w:div>
        <w:div w:id="656106135">
          <w:marLeft w:val="0"/>
          <w:marRight w:val="0"/>
          <w:marTop w:val="0"/>
          <w:marBottom w:val="0"/>
          <w:divBdr>
            <w:top w:val="none" w:sz="0" w:space="0" w:color="auto"/>
            <w:left w:val="none" w:sz="0" w:space="0" w:color="auto"/>
            <w:bottom w:val="none" w:sz="0" w:space="0" w:color="auto"/>
            <w:right w:val="none" w:sz="0" w:space="0" w:color="auto"/>
          </w:divBdr>
          <w:divsChild>
            <w:div w:id="262612435">
              <w:marLeft w:val="0"/>
              <w:marRight w:val="0"/>
              <w:marTop w:val="0"/>
              <w:marBottom w:val="0"/>
              <w:divBdr>
                <w:top w:val="none" w:sz="0" w:space="0" w:color="auto"/>
                <w:left w:val="none" w:sz="0" w:space="0" w:color="auto"/>
                <w:bottom w:val="none" w:sz="0" w:space="0" w:color="auto"/>
                <w:right w:val="none" w:sz="0" w:space="0" w:color="auto"/>
              </w:divBdr>
            </w:div>
          </w:divsChild>
        </w:div>
        <w:div w:id="673726369">
          <w:marLeft w:val="0"/>
          <w:marRight w:val="0"/>
          <w:marTop w:val="0"/>
          <w:marBottom w:val="0"/>
          <w:divBdr>
            <w:top w:val="none" w:sz="0" w:space="0" w:color="auto"/>
            <w:left w:val="none" w:sz="0" w:space="0" w:color="auto"/>
            <w:bottom w:val="none" w:sz="0" w:space="0" w:color="auto"/>
            <w:right w:val="none" w:sz="0" w:space="0" w:color="auto"/>
          </w:divBdr>
          <w:divsChild>
            <w:div w:id="1758282067">
              <w:marLeft w:val="0"/>
              <w:marRight w:val="0"/>
              <w:marTop w:val="0"/>
              <w:marBottom w:val="0"/>
              <w:divBdr>
                <w:top w:val="none" w:sz="0" w:space="0" w:color="auto"/>
                <w:left w:val="none" w:sz="0" w:space="0" w:color="auto"/>
                <w:bottom w:val="none" w:sz="0" w:space="0" w:color="auto"/>
                <w:right w:val="none" w:sz="0" w:space="0" w:color="auto"/>
              </w:divBdr>
            </w:div>
          </w:divsChild>
        </w:div>
        <w:div w:id="703598890">
          <w:marLeft w:val="0"/>
          <w:marRight w:val="0"/>
          <w:marTop w:val="0"/>
          <w:marBottom w:val="0"/>
          <w:divBdr>
            <w:top w:val="none" w:sz="0" w:space="0" w:color="auto"/>
            <w:left w:val="none" w:sz="0" w:space="0" w:color="auto"/>
            <w:bottom w:val="none" w:sz="0" w:space="0" w:color="auto"/>
            <w:right w:val="none" w:sz="0" w:space="0" w:color="auto"/>
          </w:divBdr>
          <w:divsChild>
            <w:div w:id="1563059565">
              <w:marLeft w:val="0"/>
              <w:marRight w:val="0"/>
              <w:marTop w:val="0"/>
              <w:marBottom w:val="0"/>
              <w:divBdr>
                <w:top w:val="none" w:sz="0" w:space="0" w:color="auto"/>
                <w:left w:val="none" w:sz="0" w:space="0" w:color="auto"/>
                <w:bottom w:val="none" w:sz="0" w:space="0" w:color="auto"/>
                <w:right w:val="none" w:sz="0" w:space="0" w:color="auto"/>
              </w:divBdr>
            </w:div>
          </w:divsChild>
        </w:div>
        <w:div w:id="749814077">
          <w:marLeft w:val="0"/>
          <w:marRight w:val="0"/>
          <w:marTop w:val="0"/>
          <w:marBottom w:val="0"/>
          <w:divBdr>
            <w:top w:val="none" w:sz="0" w:space="0" w:color="auto"/>
            <w:left w:val="none" w:sz="0" w:space="0" w:color="auto"/>
            <w:bottom w:val="none" w:sz="0" w:space="0" w:color="auto"/>
            <w:right w:val="none" w:sz="0" w:space="0" w:color="auto"/>
          </w:divBdr>
          <w:divsChild>
            <w:div w:id="994525263">
              <w:marLeft w:val="0"/>
              <w:marRight w:val="0"/>
              <w:marTop w:val="0"/>
              <w:marBottom w:val="0"/>
              <w:divBdr>
                <w:top w:val="none" w:sz="0" w:space="0" w:color="auto"/>
                <w:left w:val="none" w:sz="0" w:space="0" w:color="auto"/>
                <w:bottom w:val="none" w:sz="0" w:space="0" w:color="auto"/>
                <w:right w:val="none" w:sz="0" w:space="0" w:color="auto"/>
              </w:divBdr>
            </w:div>
          </w:divsChild>
        </w:div>
        <w:div w:id="757747402">
          <w:marLeft w:val="0"/>
          <w:marRight w:val="0"/>
          <w:marTop w:val="0"/>
          <w:marBottom w:val="0"/>
          <w:divBdr>
            <w:top w:val="none" w:sz="0" w:space="0" w:color="auto"/>
            <w:left w:val="none" w:sz="0" w:space="0" w:color="auto"/>
            <w:bottom w:val="none" w:sz="0" w:space="0" w:color="auto"/>
            <w:right w:val="none" w:sz="0" w:space="0" w:color="auto"/>
          </w:divBdr>
          <w:divsChild>
            <w:div w:id="390277087">
              <w:marLeft w:val="0"/>
              <w:marRight w:val="0"/>
              <w:marTop w:val="0"/>
              <w:marBottom w:val="0"/>
              <w:divBdr>
                <w:top w:val="none" w:sz="0" w:space="0" w:color="auto"/>
                <w:left w:val="none" w:sz="0" w:space="0" w:color="auto"/>
                <w:bottom w:val="none" w:sz="0" w:space="0" w:color="auto"/>
                <w:right w:val="none" w:sz="0" w:space="0" w:color="auto"/>
              </w:divBdr>
            </w:div>
          </w:divsChild>
        </w:div>
        <w:div w:id="790513361">
          <w:marLeft w:val="0"/>
          <w:marRight w:val="0"/>
          <w:marTop w:val="0"/>
          <w:marBottom w:val="0"/>
          <w:divBdr>
            <w:top w:val="none" w:sz="0" w:space="0" w:color="auto"/>
            <w:left w:val="none" w:sz="0" w:space="0" w:color="auto"/>
            <w:bottom w:val="none" w:sz="0" w:space="0" w:color="auto"/>
            <w:right w:val="none" w:sz="0" w:space="0" w:color="auto"/>
          </w:divBdr>
          <w:divsChild>
            <w:div w:id="1194684208">
              <w:marLeft w:val="0"/>
              <w:marRight w:val="0"/>
              <w:marTop w:val="0"/>
              <w:marBottom w:val="0"/>
              <w:divBdr>
                <w:top w:val="none" w:sz="0" w:space="0" w:color="auto"/>
                <w:left w:val="none" w:sz="0" w:space="0" w:color="auto"/>
                <w:bottom w:val="none" w:sz="0" w:space="0" w:color="auto"/>
                <w:right w:val="none" w:sz="0" w:space="0" w:color="auto"/>
              </w:divBdr>
            </w:div>
          </w:divsChild>
        </w:div>
        <w:div w:id="828865729">
          <w:marLeft w:val="0"/>
          <w:marRight w:val="0"/>
          <w:marTop w:val="0"/>
          <w:marBottom w:val="0"/>
          <w:divBdr>
            <w:top w:val="none" w:sz="0" w:space="0" w:color="auto"/>
            <w:left w:val="none" w:sz="0" w:space="0" w:color="auto"/>
            <w:bottom w:val="none" w:sz="0" w:space="0" w:color="auto"/>
            <w:right w:val="none" w:sz="0" w:space="0" w:color="auto"/>
          </w:divBdr>
          <w:divsChild>
            <w:div w:id="1954285666">
              <w:marLeft w:val="0"/>
              <w:marRight w:val="0"/>
              <w:marTop w:val="0"/>
              <w:marBottom w:val="0"/>
              <w:divBdr>
                <w:top w:val="none" w:sz="0" w:space="0" w:color="auto"/>
                <w:left w:val="none" w:sz="0" w:space="0" w:color="auto"/>
                <w:bottom w:val="none" w:sz="0" w:space="0" w:color="auto"/>
                <w:right w:val="none" w:sz="0" w:space="0" w:color="auto"/>
              </w:divBdr>
            </w:div>
          </w:divsChild>
        </w:div>
        <w:div w:id="860435618">
          <w:marLeft w:val="0"/>
          <w:marRight w:val="0"/>
          <w:marTop w:val="0"/>
          <w:marBottom w:val="0"/>
          <w:divBdr>
            <w:top w:val="none" w:sz="0" w:space="0" w:color="auto"/>
            <w:left w:val="none" w:sz="0" w:space="0" w:color="auto"/>
            <w:bottom w:val="none" w:sz="0" w:space="0" w:color="auto"/>
            <w:right w:val="none" w:sz="0" w:space="0" w:color="auto"/>
          </w:divBdr>
          <w:divsChild>
            <w:div w:id="1647779950">
              <w:marLeft w:val="0"/>
              <w:marRight w:val="0"/>
              <w:marTop w:val="0"/>
              <w:marBottom w:val="0"/>
              <w:divBdr>
                <w:top w:val="none" w:sz="0" w:space="0" w:color="auto"/>
                <w:left w:val="none" w:sz="0" w:space="0" w:color="auto"/>
                <w:bottom w:val="none" w:sz="0" w:space="0" w:color="auto"/>
                <w:right w:val="none" w:sz="0" w:space="0" w:color="auto"/>
              </w:divBdr>
            </w:div>
          </w:divsChild>
        </w:div>
        <w:div w:id="862204481">
          <w:marLeft w:val="0"/>
          <w:marRight w:val="0"/>
          <w:marTop w:val="0"/>
          <w:marBottom w:val="0"/>
          <w:divBdr>
            <w:top w:val="none" w:sz="0" w:space="0" w:color="auto"/>
            <w:left w:val="none" w:sz="0" w:space="0" w:color="auto"/>
            <w:bottom w:val="none" w:sz="0" w:space="0" w:color="auto"/>
            <w:right w:val="none" w:sz="0" w:space="0" w:color="auto"/>
          </w:divBdr>
          <w:divsChild>
            <w:div w:id="276521789">
              <w:marLeft w:val="0"/>
              <w:marRight w:val="0"/>
              <w:marTop w:val="0"/>
              <w:marBottom w:val="0"/>
              <w:divBdr>
                <w:top w:val="none" w:sz="0" w:space="0" w:color="auto"/>
                <w:left w:val="none" w:sz="0" w:space="0" w:color="auto"/>
                <w:bottom w:val="none" w:sz="0" w:space="0" w:color="auto"/>
                <w:right w:val="none" w:sz="0" w:space="0" w:color="auto"/>
              </w:divBdr>
            </w:div>
          </w:divsChild>
        </w:div>
        <w:div w:id="875891332">
          <w:marLeft w:val="0"/>
          <w:marRight w:val="0"/>
          <w:marTop w:val="0"/>
          <w:marBottom w:val="0"/>
          <w:divBdr>
            <w:top w:val="none" w:sz="0" w:space="0" w:color="auto"/>
            <w:left w:val="none" w:sz="0" w:space="0" w:color="auto"/>
            <w:bottom w:val="none" w:sz="0" w:space="0" w:color="auto"/>
            <w:right w:val="none" w:sz="0" w:space="0" w:color="auto"/>
          </w:divBdr>
          <w:divsChild>
            <w:div w:id="894505266">
              <w:marLeft w:val="0"/>
              <w:marRight w:val="0"/>
              <w:marTop w:val="0"/>
              <w:marBottom w:val="0"/>
              <w:divBdr>
                <w:top w:val="none" w:sz="0" w:space="0" w:color="auto"/>
                <w:left w:val="none" w:sz="0" w:space="0" w:color="auto"/>
                <w:bottom w:val="none" w:sz="0" w:space="0" w:color="auto"/>
                <w:right w:val="none" w:sz="0" w:space="0" w:color="auto"/>
              </w:divBdr>
            </w:div>
          </w:divsChild>
        </w:div>
        <w:div w:id="904337544">
          <w:marLeft w:val="0"/>
          <w:marRight w:val="0"/>
          <w:marTop w:val="0"/>
          <w:marBottom w:val="0"/>
          <w:divBdr>
            <w:top w:val="none" w:sz="0" w:space="0" w:color="auto"/>
            <w:left w:val="none" w:sz="0" w:space="0" w:color="auto"/>
            <w:bottom w:val="none" w:sz="0" w:space="0" w:color="auto"/>
            <w:right w:val="none" w:sz="0" w:space="0" w:color="auto"/>
          </w:divBdr>
          <w:divsChild>
            <w:div w:id="807548319">
              <w:marLeft w:val="0"/>
              <w:marRight w:val="0"/>
              <w:marTop w:val="0"/>
              <w:marBottom w:val="0"/>
              <w:divBdr>
                <w:top w:val="none" w:sz="0" w:space="0" w:color="auto"/>
                <w:left w:val="none" w:sz="0" w:space="0" w:color="auto"/>
                <w:bottom w:val="none" w:sz="0" w:space="0" w:color="auto"/>
                <w:right w:val="none" w:sz="0" w:space="0" w:color="auto"/>
              </w:divBdr>
            </w:div>
          </w:divsChild>
        </w:div>
        <w:div w:id="942499805">
          <w:marLeft w:val="0"/>
          <w:marRight w:val="0"/>
          <w:marTop w:val="0"/>
          <w:marBottom w:val="0"/>
          <w:divBdr>
            <w:top w:val="none" w:sz="0" w:space="0" w:color="auto"/>
            <w:left w:val="none" w:sz="0" w:space="0" w:color="auto"/>
            <w:bottom w:val="none" w:sz="0" w:space="0" w:color="auto"/>
            <w:right w:val="none" w:sz="0" w:space="0" w:color="auto"/>
          </w:divBdr>
          <w:divsChild>
            <w:div w:id="805859210">
              <w:marLeft w:val="0"/>
              <w:marRight w:val="0"/>
              <w:marTop w:val="0"/>
              <w:marBottom w:val="0"/>
              <w:divBdr>
                <w:top w:val="none" w:sz="0" w:space="0" w:color="auto"/>
                <w:left w:val="none" w:sz="0" w:space="0" w:color="auto"/>
                <w:bottom w:val="none" w:sz="0" w:space="0" w:color="auto"/>
                <w:right w:val="none" w:sz="0" w:space="0" w:color="auto"/>
              </w:divBdr>
            </w:div>
          </w:divsChild>
        </w:div>
        <w:div w:id="974066824">
          <w:marLeft w:val="0"/>
          <w:marRight w:val="0"/>
          <w:marTop w:val="0"/>
          <w:marBottom w:val="0"/>
          <w:divBdr>
            <w:top w:val="none" w:sz="0" w:space="0" w:color="auto"/>
            <w:left w:val="none" w:sz="0" w:space="0" w:color="auto"/>
            <w:bottom w:val="none" w:sz="0" w:space="0" w:color="auto"/>
            <w:right w:val="none" w:sz="0" w:space="0" w:color="auto"/>
          </w:divBdr>
          <w:divsChild>
            <w:div w:id="1651400842">
              <w:marLeft w:val="0"/>
              <w:marRight w:val="0"/>
              <w:marTop w:val="0"/>
              <w:marBottom w:val="0"/>
              <w:divBdr>
                <w:top w:val="none" w:sz="0" w:space="0" w:color="auto"/>
                <w:left w:val="none" w:sz="0" w:space="0" w:color="auto"/>
                <w:bottom w:val="none" w:sz="0" w:space="0" w:color="auto"/>
                <w:right w:val="none" w:sz="0" w:space="0" w:color="auto"/>
              </w:divBdr>
            </w:div>
          </w:divsChild>
        </w:div>
        <w:div w:id="983392027">
          <w:marLeft w:val="0"/>
          <w:marRight w:val="0"/>
          <w:marTop w:val="0"/>
          <w:marBottom w:val="0"/>
          <w:divBdr>
            <w:top w:val="none" w:sz="0" w:space="0" w:color="auto"/>
            <w:left w:val="none" w:sz="0" w:space="0" w:color="auto"/>
            <w:bottom w:val="none" w:sz="0" w:space="0" w:color="auto"/>
            <w:right w:val="none" w:sz="0" w:space="0" w:color="auto"/>
          </w:divBdr>
          <w:divsChild>
            <w:div w:id="1251696028">
              <w:marLeft w:val="0"/>
              <w:marRight w:val="0"/>
              <w:marTop w:val="0"/>
              <w:marBottom w:val="0"/>
              <w:divBdr>
                <w:top w:val="none" w:sz="0" w:space="0" w:color="auto"/>
                <w:left w:val="none" w:sz="0" w:space="0" w:color="auto"/>
                <w:bottom w:val="none" w:sz="0" w:space="0" w:color="auto"/>
                <w:right w:val="none" w:sz="0" w:space="0" w:color="auto"/>
              </w:divBdr>
            </w:div>
          </w:divsChild>
        </w:div>
        <w:div w:id="989602174">
          <w:marLeft w:val="0"/>
          <w:marRight w:val="0"/>
          <w:marTop w:val="0"/>
          <w:marBottom w:val="0"/>
          <w:divBdr>
            <w:top w:val="none" w:sz="0" w:space="0" w:color="auto"/>
            <w:left w:val="none" w:sz="0" w:space="0" w:color="auto"/>
            <w:bottom w:val="none" w:sz="0" w:space="0" w:color="auto"/>
            <w:right w:val="none" w:sz="0" w:space="0" w:color="auto"/>
          </w:divBdr>
          <w:divsChild>
            <w:div w:id="2142110214">
              <w:marLeft w:val="0"/>
              <w:marRight w:val="0"/>
              <w:marTop w:val="0"/>
              <w:marBottom w:val="0"/>
              <w:divBdr>
                <w:top w:val="none" w:sz="0" w:space="0" w:color="auto"/>
                <w:left w:val="none" w:sz="0" w:space="0" w:color="auto"/>
                <w:bottom w:val="none" w:sz="0" w:space="0" w:color="auto"/>
                <w:right w:val="none" w:sz="0" w:space="0" w:color="auto"/>
              </w:divBdr>
            </w:div>
          </w:divsChild>
        </w:div>
        <w:div w:id="1014456130">
          <w:marLeft w:val="0"/>
          <w:marRight w:val="0"/>
          <w:marTop w:val="0"/>
          <w:marBottom w:val="0"/>
          <w:divBdr>
            <w:top w:val="none" w:sz="0" w:space="0" w:color="auto"/>
            <w:left w:val="none" w:sz="0" w:space="0" w:color="auto"/>
            <w:bottom w:val="none" w:sz="0" w:space="0" w:color="auto"/>
            <w:right w:val="none" w:sz="0" w:space="0" w:color="auto"/>
          </w:divBdr>
          <w:divsChild>
            <w:div w:id="1523350815">
              <w:marLeft w:val="0"/>
              <w:marRight w:val="0"/>
              <w:marTop w:val="0"/>
              <w:marBottom w:val="0"/>
              <w:divBdr>
                <w:top w:val="none" w:sz="0" w:space="0" w:color="auto"/>
                <w:left w:val="none" w:sz="0" w:space="0" w:color="auto"/>
                <w:bottom w:val="none" w:sz="0" w:space="0" w:color="auto"/>
                <w:right w:val="none" w:sz="0" w:space="0" w:color="auto"/>
              </w:divBdr>
            </w:div>
          </w:divsChild>
        </w:div>
        <w:div w:id="1047071099">
          <w:marLeft w:val="0"/>
          <w:marRight w:val="0"/>
          <w:marTop w:val="0"/>
          <w:marBottom w:val="0"/>
          <w:divBdr>
            <w:top w:val="none" w:sz="0" w:space="0" w:color="auto"/>
            <w:left w:val="none" w:sz="0" w:space="0" w:color="auto"/>
            <w:bottom w:val="none" w:sz="0" w:space="0" w:color="auto"/>
            <w:right w:val="none" w:sz="0" w:space="0" w:color="auto"/>
          </w:divBdr>
          <w:divsChild>
            <w:div w:id="887229936">
              <w:marLeft w:val="0"/>
              <w:marRight w:val="0"/>
              <w:marTop w:val="0"/>
              <w:marBottom w:val="0"/>
              <w:divBdr>
                <w:top w:val="none" w:sz="0" w:space="0" w:color="auto"/>
                <w:left w:val="none" w:sz="0" w:space="0" w:color="auto"/>
                <w:bottom w:val="none" w:sz="0" w:space="0" w:color="auto"/>
                <w:right w:val="none" w:sz="0" w:space="0" w:color="auto"/>
              </w:divBdr>
            </w:div>
          </w:divsChild>
        </w:div>
        <w:div w:id="1052922955">
          <w:marLeft w:val="0"/>
          <w:marRight w:val="0"/>
          <w:marTop w:val="0"/>
          <w:marBottom w:val="0"/>
          <w:divBdr>
            <w:top w:val="none" w:sz="0" w:space="0" w:color="auto"/>
            <w:left w:val="none" w:sz="0" w:space="0" w:color="auto"/>
            <w:bottom w:val="none" w:sz="0" w:space="0" w:color="auto"/>
            <w:right w:val="none" w:sz="0" w:space="0" w:color="auto"/>
          </w:divBdr>
          <w:divsChild>
            <w:div w:id="1056514018">
              <w:marLeft w:val="0"/>
              <w:marRight w:val="0"/>
              <w:marTop w:val="0"/>
              <w:marBottom w:val="0"/>
              <w:divBdr>
                <w:top w:val="none" w:sz="0" w:space="0" w:color="auto"/>
                <w:left w:val="none" w:sz="0" w:space="0" w:color="auto"/>
                <w:bottom w:val="none" w:sz="0" w:space="0" w:color="auto"/>
                <w:right w:val="none" w:sz="0" w:space="0" w:color="auto"/>
              </w:divBdr>
            </w:div>
          </w:divsChild>
        </w:div>
        <w:div w:id="1081609146">
          <w:marLeft w:val="0"/>
          <w:marRight w:val="0"/>
          <w:marTop w:val="0"/>
          <w:marBottom w:val="0"/>
          <w:divBdr>
            <w:top w:val="none" w:sz="0" w:space="0" w:color="auto"/>
            <w:left w:val="none" w:sz="0" w:space="0" w:color="auto"/>
            <w:bottom w:val="none" w:sz="0" w:space="0" w:color="auto"/>
            <w:right w:val="none" w:sz="0" w:space="0" w:color="auto"/>
          </w:divBdr>
          <w:divsChild>
            <w:div w:id="767820305">
              <w:marLeft w:val="0"/>
              <w:marRight w:val="0"/>
              <w:marTop w:val="0"/>
              <w:marBottom w:val="0"/>
              <w:divBdr>
                <w:top w:val="none" w:sz="0" w:space="0" w:color="auto"/>
                <w:left w:val="none" w:sz="0" w:space="0" w:color="auto"/>
                <w:bottom w:val="none" w:sz="0" w:space="0" w:color="auto"/>
                <w:right w:val="none" w:sz="0" w:space="0" w:color="auto"/>
              </w:divBdr>
            </w:div>
          </w:divsChild>
        </w:div>
        <w:div w:id="1082487835">
          <w:marLeft w:val="0"/>
          <w:marRight w:val="0"/>
          <w:marTop w:val="0"/>
          <w:marBottom w:val="0"/>
          <w:divBdr>
            <w:top w:val="none" w:sz="0" w:space="0" w:color="auto"/>
            <w:left w:val="none" w:sz="0" w:space="0" w:color="auto"/>
            <w:bottom w:val="none" w:sz="0" w:space="0" w:color="auto"/>
            <w:right w:val="none" w:sz="0" w:space="0" w:color="auto"/>
          </w:divBdr>
          <w:divsChild>
            <w:div w:id="355233488">
              <w:marLeft w:val="0"/>
              <w:marRight w:val="0"/>
              <w:marTop w:val="0"/>
              <w:marBottom w:val="0"/>
              <w:divBdr>
                <w:top w:val="none" w:sz="0" w:space="0" w:color="auto"/>
                <w:left w:val="none" w:sz="0" w:space="0" w:color="auto"/>
                <w:bottom w:val="none" w:sz="0" w:space="0" w:color="auto"/>
                <w:right w:val="none" w:sz="0" w:space="0" w:color="auto"/>
              </w:divBdr>
            </w:div>
          </w:divsChild>
        </w:div>
        <w:div w:id="1123688876">
          <w:marLeft w:val="0"/>
          <w:marRight w:val="0"/>
          <w:marTop w:val="0"/>
          <w:marBottom w:val="0"/>
          <w:divBdr>
            <w:top w:val="none" w:sz="0" w:space="0" w:color="auto"/>
            <w:left w:val="none" w:sz="0" w:space="0" w:color="auto"/>
            <w:bottom w:val="none" w:sz="0" w:space="0" w:color="auto"/>
            <w:right w:val="none" w:sz="0" w:space="0" w:color="auto"/>
          </w:divBdr>
          <w:divsChild>
            <w:div w:id="414134714">
              <w:marLeft w:val="0"/>
              <w:marRight w:val="0"/>
              <w:marTop w:val="0"/>
              <w:marBottom w:val="0"/>
              <w:divBdr>
                <w:top w:val="none" w:sz="0" w:space="0" w:color="auto"/>
                <w:left w:val="none" w:sz="0" w:space="0" w:color="auto"/>
                <w:bottom w:val="none" w:sz="0" w:space="0" w:color="auto"/>
                <w:right w:val="none" w:sz="0" w:space="0" w:color="auto"/>
              </w:divBdr>
            </w:div>
          </w:divsChild>
        </w:div>
        <w:div w:id="1137067653">
          <w:marLeft w:val="0"/>
          <w:marRight w:val="0"/>
          <w:marTop w:val="0"/>
          <w:marBottom w:val="0"/>
          <w:divBdr>
            <w:top w:val="none" w:sz="0" w:space="0" w:color="auto"/>
            <w:left w:val="none" w:sz="0" w:space="0" w:color="auto"/>
            <w:bottom w:val="none" w:sz="0" w:space="0" w:color="auto"/>
            <w:right w:val="none" w:sz="0" w:space="0" w:color="auto"/>
          </w:divBdr>
          <w:divsChild>
            <w:div w:id="1402872382">
              <w:marLeft w:val="0"/>
              <w:marRight w:val="0"/>
              <w:marTop w:val="0"/>
              <w:marBottom w:val="0"/>
              <w:divBdr>
                <w:top w:val="none" w:sz="0" w:space="0" w:color="auto"/>
                <w:left w:val="none" w:sz="0" w:space="0" w:color="auto"/>
                <w:bottom w:val="none" w:sz="0" w:space="0" w:color="auto"/>
                <w:right w:val="none" w:sz="0" w:space="0" w:color="auto"/>
              </w:divBdr>
            </w:div>
          </w:divsChild>
        </w:div>
        <w:div w:id="1150053502">
          <w:marLeft w:val="0"/>
          <w:marRight w:val="0"/>
          <w:marTop w:val="0"/>
          <w:marBottom w:val="0"/>
          <w:divBdr>
            <w:top w:val="none" w:sz="0" w:space="0" w:color="auto"/>
            <w:left w:val="none" w:sz="0" w:space="0" w:color="auto"/>
            <w:bottom w:val="none" w:sz="0" w:space="0" w:color="auto"/>
            <w:right w:val="none" w:sz="0" w:space="0" w:color="auto"/>
          </w:divBdr>
          <w:divsChild>
            <w:div w:id="1507206789">
              <w:marLeft w:val="0"/>
              <w:marRight w:val="0"/>
              <w:marTop w:val="0"/>
              <w:marBottom w:val="0"/>
              <w:divBdr>
                <w:top w:val="none" w:sz="0" w:space="0" w:color="auto"/>
                <w:left w:val="none" w:sz="0" w:space="0" w:color="auto"/>
                <w:bottom w:val="none" w:sz="0" w:space="0" w:color="auto"/>
                <w:right w:val="none" w:sz="0" w:space="0" w:color="auto"/>
              </w:divBdr>
            </w:div>
          </w:divsChild>
        </w:div>
        <w:div w:id="1171064371">
          <w:marLeft w:val="0"/>
          <w:marRight w:val="0"/>
          <w:marTop w:val="0"/>
          <w:marBottom w:val="0"/>
          <w:divBdr>
            <w:top w:val="none" w:sz="0" w:space="0" w:color="auto"/>
            <w:left w:val="none" w:sz="0" w:space="0" w:color="auto"/>
            <w:bottom w:val="none" w:sz="0" w:space="0" w:color="auto"/>
            <w:right w:val="none" w:sz="0" w:space="0" w:color="auto"/>
          </w:divBdr>
          <w:divsChild>
            <w:div w:id="859663353">
              <w:marLeft w:val="0"/>
              <w:marRight w:val="0"/>
              <w:marTop w:val="0"/>
              <w:marBottom w:val="0"/>
              <w:divBdr>
                <w:top w:val="none" w:sz="0" w:space="0" w:color="auto"/>
                <w:left w:val="none" w:sz="0" w:space="0" w:color="auto"/>
                <w:bottom w:val="none" w:sz="0" w:space="0" w:color="auto"/>
                <w:right w:val="none" w:sz="0" w:space="0" w:color="auto"/>
              </w:divBdr>
            </w:div>
          </w:divsChild>
        </w:div>
        <w:div w:id="1171992326">
          <w:marLeft w:val="0"/>
          <w:marRight w:val="0"/>
          <w:marTop w:val="0"/>
          <w:marBottom w:val="0"/>
          <w:divBdr>
            <w:top w:val="none" w:sz="0" w:space="0" w:color="auto"/>
            <w:left w:val="none" w:sz="0" w:space="0" w:color="auto"/>
            <w:bottom w:val="none" w:sz="0" w:space="0" w:color="auto"/>
            <w:right w:val="none" w:sz="0" w:space="0" w:color="auto"/>
          </w:divBdr>
          <w:divsChild>
            <w:div w:id="1584291688">
              <w:marLeft w:val="0"/>
              <w:marRight w:val="0"/>
              <w:marTop w:val="0"/>
              <w:marBottom w:val="0"/>
              <w:divBdr>
                <w:top w:val="none" w:sz="0" w:space="0" w:color="auto"/>
                <w:left w:val="none" w:sz="0" w:space="0" w:color="auto"/>
                <w:bottom w:val="none" w:sz="0" w:space="0" w:color="auto"/>
                <w:right w:val="none" w:sz="0" w:space="0" w:color="auto"/>
              </w:divBdr>
            </w:div>
          </w:divsChild>
        </w:div>
        <w:div w:id="1197742310">
          <w:marLeft w:val="0"/>
          <w:marRight w:val="0"/>
          <w:marTop w:val="0"/>
          <w:marBottom w:val="0"/>
          <w:divBdr>
            <w:top w:val="none" w:sz="0" w:space="0" w:color="auto"/>
            <w:left w:val="none" w:sz="0" w:space="0" w:color="auto"/>
            <w:bottom w:val="none" w:sz="0" w:space="0" w:color="auto"/>
            <w:right w:val="none" w:sz="0" w:space="0" w:color="auto"/>
          </w:divBdr>
          <w:divsChild>
            <w:div w:id="950169523">
              <w:marLeft w:val="0"/>
              <w:marRight w:val="0"/>
              <w:marTop w:val="0"/>
              <w:marBottom w:val="0"/>
              <w:divBdr>
                <w:top w:val="none" w:sz="0" w:space="0" w:color="auto"/>
                <w:left w:val="none" w:sz="0" w:space="0" w:color="auto"/>
                <w:bottom w:val="none" w:sz="0" w:space="0" w:color="auto"/>
                <w:right w:val="none" w:sz="0" w:space="0" w:color="auto"/>
              </w:divBdr>
            </w:div>
          </w:divsChild>
        </w:div>
        <w:div w:id="1198391351">
          <w:marLeft w:val="0"/>
          <w:marRight w:val="0"/>
          <w:marTop w:val="0"/>
          <w:marBottom w:val="0"/>
          <w:divBdr>
            <w:top w:val="none" w:sz="0" w:space="0" w:color="auto"/>
            <w:left w:val="none" w:sz="0" w:space="0" w:color="auto"/>
            <w:bottom w:val="none" w:sz="0" w:space="0" w:color="auto"/>
            <w:right w:val="none" w:sz="0" w:space="0" w:color="auto"/>
          </w:divBdr>
          <w:divsChild>
            <w:div w:id="119569129">
              <w:marLeft w:val="0"/>
              <w:marRight w:val="0"/>
              <w:marTop w:val="0"/>
              <w:marBottom w:val="0"/>
              <w:divBdr>
                <w:top w:val="none" w:sz="0" w:space="0" w:color="auto"/>
                <w:left w:val="none" w:sz="0" w:space="0" w:color="auto"/>
                <w:bottom w:val="none" w:sz="0" w:space="0" w:color="auto"/>
                <w:right w:val="none" w:sz="0" w:space="0" w:color="auto"/>
              </w:divBdr>
            </w:div>
            <w:div w:id="757671730">
              <w:marLeft w:val="0"/>
              <w:marRight w:val="0"/>
              <w:marTop w:val="0"/>
              <w:marBottom w:val="0"/>
              <w:divBdr>
                <w:top w:val="none" w:sz="0" w:space="0" w:color="auto"/>
                <w:left w:val="none" w:sz="0" w:space="0" w:color="auto"/>
                <w:bottom w:val="none" w:sz="0" w:space="0" w:color="auto"/>
                <w:right w:val="none" w:sz="0" w:space="0" w:color="auto"/>
              </w:divBdr>
            </w:div>
            <w:div w:id="2029289202">
              <w:marLeft w:val="0"/>
              <w:marRight w:val="0"/>
              <w:marTop w:val="0"/>
              <w:marBottom w:val="0"/>
              <w:divBdr>
                <w:top w:val="none" w:sz="0" w:space="0" w:color="auto"/>
                <w:left w:val="none" w:sz="0" w:space="0" w:color="auto"/>
                <w:bottom w:val="none" w:sz="0" w:space="0" w:color="auto"/>
                <w:right w:val="none" w:sz="0" w:space="0" w:color="auto"/>
              </w:divBdr>
            </w:div>
          </w:divsChild>
        </w:div>
        <w:div w:id="1234588523">
          <w:marLeft w:val="0"/>
          <w:marRight w:val="0"/>
          <w:marTop w:val="0"/>
          <w:marBottom w:val="0"/>
          <w:divBdr>
            <w:top w:val="none" w:sz="0" w:space="0" w:color="auto"/>
            <w:left w:val="none" w:sz="0" w:space="0" w:color="auto"/>
            <w:bottom w:val="none" w:sz="0" w:space="0" w:color="auto"/>
            <w:right w:val="none" w:sz="0" w:space="0" w:color="auto"/>
          </w:divBdr>
          <w:divsChild>
            <w:div w:id="2044593738">
              <w:marLeft w:val="0"/>
              <w:marRight w:val="0"/>
              <w:marTop w:val="0"/>
              <w:marBottom w:val="0"/>
              <w:divBdr>
                <w:top w:val="none" w:sz="0" w:space="0" w:color="auto"/>
                <w:left w:val="none" w:sz="0" w:space="0" w:color="auto"/>
                <w:bottom w:val="none" w:sz="0" w:space="0" w:color="auto"/>
                <w:right w:val="none" w:sz="0" w:space="0" w:color="auto"/>
              </w:divBdr>
            </w:div>
          </w:divsChild>
        </w:div>
        <w:div w:id="1235747145">
          <w:marLeft w:val="0"/>
          <w:marRight w:val="0"/>
          <w:marTop w:val="0"/>
          <w:marBottom w:val="0"/>
          <w:divBdr>
            <w:top w:val="none" w:sz="0" w:space="0" w:color="auto"/>
            <w:left w:val="none" w:sz="0" w:space="0" w:color="auto"/>
            <w:bottom w:val="none" w:sz="0" w:space="0" w:color="auto"/>
            <w:right w:val="none" w:sz="0" w:space="0" w:color="auto"/>
          </w:divBdr>
          <w:divsChild>
            <w:div w:id="1430157252">
              <w:marLeft w:val="0"/>
              <w:marRight w:val="0"/>
              <w:marTop w:val="0"/>
              <w:marBottom w:val="0"/>
              <w:divBdr>
                <w:top w:val="none" w:sz="0" w:space="0" w:color="auto"/>
                <w:left w:val="none" w:sz="0" w:space="0" w:color="auto"/>
                <w:bottom w:val="none" w:sz="0" w:space="0" w:color="auto"/>
                <w:right w:val="none" w:sz="0" w:space="0" w:color="auto"/>
              </w:divBdr>
            </w:div>
          </w:divsChild>
        </w:div>
        <w:div w:id="1258102098">
          <w:marLeft w:val="0"/>
          <w:marRight w:val="0"/>
          <w:marTop w:val="0"/>
          <w:marBottom w:val="0"/>
          <w:divBdr>
            <w:top w:val="none" w:sz="0" w:space="0" w:color="auto"/>
            <w:left w:val="none" w:sz="0" w:space="0" w:color="auto"/>
            <w:bottom w:val="none" w:sz="0" w:space="0" w:color="auto"/>
            <w:right w:val="none" w:sz="0" w:space="0" w:color="auto"/>
          </w:divBdr>
          <w:divsChild>
            <w:div w:id="509219973">
              <w:marLeft w:val="0"/>
              <w:marRight w:val="0"/>
              <w:marTop w:val="0"/>
              <w:marBottom w:val="0"/>
              <w:divBdr>
                <w:top w:val="none" w:sz="0" w:space="0" w:color="auto"/>
                <w:left w:val="none" w:sz="0" w:space="0" w:color="auto"/>
                <w:bottom w:val="none" w:sz="0" w:space="0" w:color="auto"/>
                <w:right w:val="none" w:sz="0" w:space="0" w:color="auto"/>
              </w:divBdr>
            </w:div>
          </w:divsChild>
        </w:div>
        <w:div w:id="1258556963">
          <w:marLeft w:val="0"/>
          <w:marRight w:val="0"/>
          <w:marTop w:val="0"/>
          <w:marBottom w:val="0"/>
          <w:divBdr>
            <w:top w:val="none" w:sz="0" w:space="0" w:color="auto"/>
            <w:left w:val="none" w:sz="0" w:space="0" w:color="auto"/>
            <w:bottom w:val="none" w:sz="0" w:space="0" w:color="auto"/>
            <w:right w:val="none" w:sz="0" w:space="0" w:color="auto"/>
          </w:divBdr>
          <w:divsChild>
            <w:div w:id="1912692491">
              <w:marLeft w:val="0"/>
              <w:marRight w:val="0"/>
              <w:marTop w:val="0"/>
              <w:marBottom w:val="0"/>
              <w:divBdr>
                <w:top w:val="none" w:sz="0" w:space="0" w:color="auto"/>
                <w:left w:val="none" w:sz="0" w:space="0" w:color="auto"/>
                <w:bottom w:val="none" w:sz="0" w:space="0" w:color="auto"/>
                <w:right w:val="none" w:sz="0" w:space="0" w:color="auto"/>
              </w:divBdr>
            </w:div>
          </w:divsChild>
        </w:div>
        <w:div w:id="1267076372">
          <w:marLeft w:val="0"/>
          <w:marRight w:val="0"/>
          <w:marTop w:val="0"/>
          <w:marBottom w:val="0"/>
          <w:divBdr>
            <w:top w:val="none" w:sz="0" w:space="0" w:color="auto"/>
            <w:left w:val="none" w:sz="0" w:space="0" w:color="auto"/>
            <w:bottom w:val="none" w:sz="0" w:space="0" w:color="auto"/>
            <w:right w:val="none" w:sz="0" w:space="0" w:color="auto"/>
          </w:divBdr>
          <w:divsChild>
            <w:div w:id="1069108238">
              <w:marLeft w:val="0"/>
              <w:marRight w:val="0"/>
              <w:marTop w:val="0"/>
              <w:marBottom w:val="0"/>
              <w:divBdr>
                <w:top w:val="none" w:sz="0" w:space="0" w:color="auto"/>
                <w:left w:val="none" w:sz="0" w:space="0" w:color="auto"/>
                <w:bottom w:val="none" w:sz="0" w:space="0" w:color="auto"/>
                <w:right w:val="none" w:sz="0" w:space="0" w:color="auto"/>
              </w:divBdr>
            </w:div>
          </w:divsChild>
        </w:div>
        <w:div w:id="1283918784">
          <w:marLeft w:val="0"/>
          <w:marRight w:val="0"/>
          <w:marTop w:val="0"/>
          <w:marBottom w:val="0"/>
          <w:divBdr>
            <w:top w:val="none" w:sz="0" w:space="0" w:color="auto"/>
            <w:left w:val="none" w:sz="0" w:space="0" w:color="auto"/>
            <w:bottom w:val="none" w:sz="0" w:space="0" w:color="auto"/>
            <w:right w:val="none" w:sz="0" w:space="0" w:color="auto"/>
          </w:divBdr>
          <w:divsChild>
            <w:div w:id="1453593683">
              <w:marLeft w:val="0"/>
              <w:marRight w:val="0"/>
              <w:marTop w:val="0"/>
              <w:marBottom w:val="0"/>
              <w:divBdr>
                <w:top w:val="none" w:sz="0" w:space="0" w:color="auto"/>
                <w:left w:val="none" w:sz="0" w:space="0" w:color="auto"/>
                <w:bottom w:val="none" w:sz="0" w:space="0" w:color="auto"/>
                <w:right w:val="none" w:sz="0" w:space="0" w:color="auto"/>
              </w:divBdr>
            </w:div>
          </w:divsChild>
        </w:div>
        <w:div w:id="1337730325">
          <w:marLeft w:val="0"/>
          <w:marRight w:val="0"/>
          <w:marTop w:val="0"/>
          <w:marBottom w:val="0"/>
          <w:divBdr>
            <w:top w:val="none" w:sz="0" w:space="0" w:color="auto"/>
            <w:left w:val="none" w:sz="0" w:space="0" w:color="auto"/>
            <w:bottom w:val="none" w:sz="0" w:space="0" w:color="auto"/>
            <w:right w:val="none" w:sz="0" w:space="0" w:color="auto"/>
          </w:divBdr>
          <w:divsChild>
            <w:div w:id="562258362">
              <w:marLeft w:val="0"/>
              <w:marRight w:val="0"/>
              <w:marTop w:val="0"/>
              <w:marBottom w:val="0"/>
              <w:divBdr>
                <w:top w:val="none" w:sz="0" w:space="0" w:color="auto"/>
                <w:left w:val="none" w:sz="0" w:space="0" w:color="auto"/>
                <w:bottom w:val="none" w:sz="0" w:space="0" w:color="auto"/>
                <w:right w:val="none" w:sz="0" w:space="0" w:color="auto"/>
              </w:divBdr>
            </w:div>
          </w:divsChild>
        </w:div>
        <w:div w:id="1370183082">
          <w:marLeft w:val="0"/>
          <w:marRight w:val="0"/>
          <w:marTop w:val="0"/>
          <w:marBottom w:val="0"/>
          <w:divBdr>
            <w:top w:val="none" w:sz="0" w:space="0" w:color="auto"/>
            <w:left w:val="none" w:sz="0" w:space="0" w:color="auto"/>
            <w:bottom w:val="none" w:sz="0" w:space="0" w:color="auto"/>
            <w:right w:val="none" w:sz="0" w:space="0" w:color="auto"/>
          </w:divBdr>
          <w:divsChild>
            <w:div w:id="816992607">
              <w:marLeft w:val="0"/>
              <w:marRight w:val="0"/>
              <w:marTop w:val="0"/>
              <w:marBottom w:val="0"/>
              <w:divBdr>
                <w:top w:val="none" w:sz="0" w:space="0" w:color="auto"/>
                <w:left w:val="none" w:sz="0" w:space="0" w:color="auto"/>
                <w:bottom w:val="none" w:sz="0" w:space="0" w:color="auto"/>
                <w:right w:val="none" w:sz="0" w:space="0" w:color="auto"/>
              </w:divBdr>
            </w:div>
          </w:divsChild>
        </w:div>
        <w:div w:id="1378122842">
          <w:marLeft w:val="0"/>
          <w:marRight w:val="0"/>
          <w:marTop w:val="0"/>
          <w:marBottom w:val="0"/>
          <w:divBdr>
            <w:top w:val="none" w:sz="0" w:space="0" w:color="auto"/>
            <w:left w:val="none" w:sz="0" w:space="0" w:color="auto"/>
            <w:bottom w:val="none" w:sz="0" w:space="0" w:color="auto"/>
            <w:right w:val="none" w:sz="0" w:space="0" w:color="auto"/>
          </w:divBdr>
          <w:divsChild>
            <w:div w:id="947464390">
              <w:marLeft w:val="0"/>
              <w:marRight w:val="0"/>
              <w:marTop w:val="0"/>
              <w:marBottom w:val="0"/>
              <w:divBdr>
                <w:top w:val="none" w:sz="0" w:space="0" w:color="auto"/>
                <w:left w:val="none" w:sz="0" w:space="0" w:color="auto"/>
                <w:bottom w:val="none" w:sz="0" w:space="0" w:color="auto"/>
                <w:right w:val="none" w:sz="0" w:space="0" w:color="auto"/>
              </w:divBdr>
            </w:div>
          </w:divsChild>
        </w:div>
        <w:div w:id="1390305775">
          <w:marLeft w:val="0"/>
          <w:marRight w:val="0"/>
          <w:marTop w:val="0"/>
          <w:marBottom w:val="0"/>
          <w:divBdr>
            <w:top w:val="none" w:sz="0" w:space="0" w:color="auto"/>
            <w:left w:val="none" w:sz="0" w:space="0" w:color="auto"/>
            <w:bottom w:val="none" w:sz="0" w:space="0" w:color="auto"/>
            <w:right w:val="none" w:sz="0" w:space="0" w:color="auto"/>
          </w:divBdr>
          <w:divsChild>
            <w:div w:id="1859392669">
              <w:marLeft w:val="0"/>
              <w:marRight w:val="0"/>
              <w:marTop w:val="0"/>
              <w:marBottom w:val="0"/>
              <w:divBdr>
                <w:top w:val="none" w:sz="0" w:space="0" w:color="auto"/>
                <w:left w:val="none" w:sz="0" w:space="0" w:color="auto"/>
                <w:bottom w:val="none" w:sz="0" w:space="0" w:color="auto"/>
                <w:right w:val="none" w:sz="0" w:space="0" w:color="auto"/>
              </w:divBdr>
            </w:div>
          </w:divsChild>
        </w:div>
        <w:div w:id="1400784108">
          <w:marLeft w:val="0"/>
          <w:marRight w:val="0"/>
          <w:marTop w:val="0"/>
          <w:marBottom w:val="0"/>
          <w:divBdr>
            <w:top w:val="none" w:sz="0" w:space="0" w:color="auto"/>
            <w:left w:val="none" w:sz="0" w:space="0" w:color="auto"/>
            <w:bottom w:val="none" w:sz="0" w:space="0" w:color="auto"/>
            <w:right w:val="none" w:sz="0" w:space="0" w:color="auto"/>
          </w:divBdr>
          <w:divsChild>
            <w:div w:id="618413376">
              <w:marLeft w:val="0"/>
              <w:marRight w:val="0"/>
              <w:marTop w:val="0"/>
              <w:marBottom w:val="0"/>
              <w:divBdr>
                <w:top w:val="none" w:sz="0" w:space="0" w:color="auto"/>
                <w:left w:val="none" w:sz="0" w:space="0" w:color="auto"/>
                <w:bottom w:val="none" w:sz="0" w:space="0" w:color="auto"/>
                <w:right w:val="none" w:sz="0" w:space="0" w:color="auto"/>
              </w:divBdr>
            </w:div>
          </w:divsChild>
        </w:div>
        <w:div w:id="1409158263">
          <w:marLeft w:val="0"/>
          <w:marRight w:val="0"/>
          <w:marTop w:val="0"/>
          <w:marBottom w:val="0"/>
          <w:divBdr>
            <w:top w:val="none" w:sz="0" w:space="0" w:color="auto"/>
            <w:left w:val="none" w:sz="0" w:space="0" w:color="auto"/>
            <w:bottom w:val="none" w:sz="0" w:space="0" w:color="auto"/>
            <w:right w:val="none" w:sz="0" w:space="0" w:color="auto"/>
          </w:divBdr>
          <w:divsChild>
            <w:div w:id="645745294">
              <w:marLeft w:val="0"/>
              <w:marRight w:val="0"/>
              <w:marTop w:val="0"/>
              <w:marBottom w:val="0"/>
              <w:divBdr>
                <w:top w:val="none" w:sz="0" w:space="0" w:color="auto"/>
                <w:left w:val="none" w:sz="0" w:space="0" w:color="auto"/>
                <w:bottom w:val="none" w:sz="0" w:space="0" w:color="auto"/>
                <w:right w:val="none" w:sz="0" w:space="0" w:color="auto"/>
              </w:divBdr>
            </w:div>
          </w:divsChild>
        </w:div>
        <w:div w:id="1424254891">
          <w:marLeft w:val="0"/>
          <w:marRight w:val="0"/>
          <w:marTop w:val="0"/>
          <w:marBottom w:val="0"/>
          <w:divBdr>
            <w:top w:val="none" w:sz="0" w:space="0" w:color="auto"/>
            <w:left w:val="none" w:sz="0" w:space="0" w:color="auto"/>
            <w:bottom w:val="none" w:sz="0" w:space="0" w:color="auto"/>
            <w:right w:val="none" w:sz="0" w:space="0" w:color="auto"/>
          </w:divBdr>
          <w:divsChild>
            <w:div w:id="1613130882">
              <w:marLeft w:val="0"/>
              <w:marRight w:val="0"/>
              <w:marTop w:val="0"/>
              <w:marBottom w:val="0"/>
              <w:divBdr>
                <w:top w:val="none" w:sz="0" w:space="0" w:color="auto"/>
                <w:left w:val="none" w:sz="0" w:space="0" w:color="auto"/>
                <w:bottom w:val="none" w:sz="0" w:space="0" w:color="auto"/>
                <w:right w:val="none" w:sz="0" w:space="0" w:color="auto"/>
              </w:divBdr>
            </w:div>
          </w:divsChild>
        </w:div>
        <w:div w:id="1428192117">
          <w:marLeft w:val="0"/>
          <w:marRight w:val="0"/>
          <w:marTop w:val="0"/>
          <w:marBottom w:val="0"/>
          <w:divBdr>
            <w:top w:val="none" w:sz="0" w:space="0" w:color="auto"/>
            <w:left w:val="none" w:sz="0" w:space="0" w:color="auto"/>
            <w:bottom w:val="none" w:sz="0" w:space="0" w:color="auto"/>
            <w:right w:val="none" w:sz="0" w:space="0" w:color="auto"/>
          </w:divBdr>
          <w:divsChild>
            <w:div w:id="787159664">
              <w:marLeft w:val="0"/>
              <w:marRight w:val="0"/>
              <w:marTop w:val="0"/>
              <w:marBottom w:val="0"/>
              <w:divBdr>
                <w:top w:val="none" w:sz="0" w:space="0" w:color="auto"/>
                <w:left w:val="none" w:sz="0" w:space="0" w:color="auto"/>
                <w:bottom w:val="none" w:sz="0" w:space="0" w:color="auto"/>
                <w:right w:val="none" w:sz="0" w:space="0" w:color="auto"/>
              </w:divBdr>
            </w:div>
          </w:divsChild>
        </w:div>
        <w:div w:id="1434205291">
          <w:marLeft w:val="0"/>
          <w:marRight w:val="0"/>
          <w:marTop w:val="0"/>
          <w:marBottom w:val="0"/>
          <w:divBdr>
            <w:top w:val="none" w:sz="0" w:space="0" w:color="auto"/>
            <w:left w:val="none" w:sz="0" w:space="0" w:color="auto"/>
            <w:bottom w:val="none" w:sz="0" w:space="0" w:color="auto"/>
            <w:right w:val="none" w:sz="0" w:space="0" w:color="auto"/>
          </w:divBdr>
          <w:divsChild>
            <w:div w:id="2084644348">
              <w:marLeft w:val="0"/>
              <w:marRight w:val="0"/>
              <w:marTop w:val="0"/>
              <w:marBottom w:val="0"/>
              <w:divBdr>
                <w:top w:val="none" w:sz="0" w:space="0" w:color="auto"/>
                <w:left w:val="none" w:sz="0" w:space="0" w:color="auto"/>
                <w:bottom w:val="none" w:sz="0" w:space="0" w:color="auto"/>
                <w:right w:val="none" w:sz="0" w:space="0" w:color="auto"/>
              </w:divBdr>
            </w:div>
          </w:divsChild>
        </w:div>
        <w:div w:id="1439520768">
          <w:marLeft w:val="0"/>
          <w:marRight w:val="0"/>
          <w:marTop w:val="0"/>
          <w:marBottom w:val="0"/>
          <w:divBdr>
            <w:top w:val="none" w:sz="0" w:space="0" w:color="auto"/>
            <w:left w:val="none" w:sz="0" w:space="0" w:color="auto"/>
            <w:bottom w:val="none" w:sz="0" w:space="0" w:color="auto"/>
            <w:right w:val="none" w:sz="0" w:space="0" w:color="auto"/>
          </w:divBdr>
          <w:divsChild>
            <w:div w:id="1607232265">
              <w:marLeft w:val="0"/>
              <w:marRight w:val="0"/>
              <w:marTop w:val="0"/>
              <w:marBottom w:val="0"/>
              <w:divBdr>
                <w:top w:val="none" w:sz="0" w:space="0" w:color="auto"/>
                <w:left w:val="none" w:sz="0" w:space="0" w:color="auto"/>
                <w:bottom w:val="none" w:sz="0" w:space="0" w:color="auto"/>
                <w:right w:val="none" w:sz="0" w:space="0" w:color="auto"/>
              </w:divBdr>
            </w:div>
          </w:divsChild>
        </w:div>
        <w:div w:id="1467553149">
          <w:marLeft w:val="0"/>
          <w:marRight w:val="0"/>
          <w:marTop w:val="0"/>
          <w:marBottom w:val="0"/>
          <w:divBdr>
            <w:top w:val="none" w:sz="0" w:space="0" w:color="auto"/>
            <w:left w:val="none" w:sz="0" w:space="0" w:color="auto"/>
            <w:bottom w:val="none" w:sz="0" w:space="0" w:color="auto"/>
            <w:right w:val="none" w:sz="0" w:space="0" w:color="auto"/>
          </w:divBdr>
          <w:divsChild>
            <w:div w:id="1600289943">
              <w:marLeft w:val="0"/>
              <w:marRight w:val="0"/>
              <w:marTop w:val="0"/>
              <w:marBottom w:val="0"/>
              <w:divBdr>
                <w:top w:val="none" w:sz="0" w:space="0" w:color="auto"/>
                <w:left w:val="none" w:sz="0" w:space="0" w:color="auto"/>
                <w:bottom w:val="none" w:sz="0" w:space="0" w:color="auto"/>
                <w:right w:val="none" w:sz="0" w:space="0" w:color="auto"/>
              </w:divBdr>
            </w:div>
          </w:divsChild>
        </w:div>
        <w:div w:id="1483741189">
          <w:marLeft w:val="0"/>
          <w:marRight w:val="0"/>
          <w:marTop w:val="0"/>
          <w:marBottom w:val="0"/>
          <w:divBdr>
            <w:top w:val="none" w:sz="0" w:space="0" w:color="auto"/>
            <w:left w:val="none" w:sz="0" w:space="0" w:color="auto"/>
            <w:bottom w:val="none" w:sz="0" w:space="0" w:color="auto"/>
            <w:right w:val="none" w:sz="0" w:space="0" w:color="auto"/>
          </w:divBdr>
          <w:divsChild>
            <w:div w:id="387926137">
              <w:marLeft w:val="0"/>
              <w:marRight w:val="0"/>
              <w:marTop w:val="0"/>
              <w:marBottom w:val="0"/>
              <w:divBdr>
                <w:top w:val="none" w:sz="0" w:space="0" w:color="auto"/>
                <w:left w:val="none" w:sz="0" w:space="0" w:color="auto"/>
                <w:bottom w:val="none" w:sz="0" w:space="0" w:color="auto"/>
                <w:right w:val="none" w:sz="0" w:space="0" w:color="auto"/>
              </w:divBdr>
            </w:div>
          </w:divsChild>
        </w:div>
        <w:div w:id="1493522191">
          <w:marLeft w:val="0"/>
          <w:marRight w:val="0"/>
          <w:marTop w:val="0"/>
          <w:marBottom w:val="0"/>
          <w:divBdr>
            <w:top w:val="none" w:sz="0" w:space="0" w:color="auto"/>
            <w:left w:val="none" w:sz="0" w:space="0" w:color="auto"/>
            <w:bottom w:val="none" w:sz="0" w:space="0" w:color="auto"/>
            <w:right w:val="none" w:sz="0" w:space="0" w:color="auto"/>
          </w:divBdr>
          <w:divsChild>
            <w:div w:id="1160973208">
              <w:marLeft w:val="0"/>
              <w:marRight w:val="0"/>
              <w:marTop w:val="0"/>
              <w:marBottom w:val="0"/>
              <w:divBdr>
                <w:top w:val="none" w:sz="0" w:space="0" w:color="auto"/>
                <w:left w:val="none" w:sz="0" w:space="0" w:color="auto"/>
                <w:bottom w:val="none" w:sz="0" w:space="0" w:color="auto"/>
                <w:right w:val="none" w:sz="0" w:space="0" w:color="auto"/>
              </w:divBdr>
            </w:div>
          </w:divsChild>
        </w:div>
        <w:div w:id="1515268650">
          <w:marLeft w:val="0"/>
          <w:marRight w:val="0"/>
          <w:marTop w:val="0"/>
          <w:marBottom w:val="0"/>
          <w:divBdr>
            <w:top w:val="none" w:sz="0" w:space="0" w:color="auto"/>
            <w:left w:val="none" w:sz="0" w:space="0" w:color="auto"/>
            <w:bottom w:val="none" w:sz="0" w:space="0" w:color="auto"/>
            <w:right w:val="none" w:sz="0" w:space="0" w:color="auto"/>
          </w:divBdr>
          <w:divsChild>
            <w:div w:id="1324704831">
              <w:marLeft w:val="0"/>
              <w:marRight w:val="0"/>
              <w:marTop w:val="0"/>
              <w:marBottom w:val="0"/>
              <w:divBdr>
                <w:top w:val="none" w:sz="0" w:space="0" w:color="auto"/>
                <w:left w:val="none" w:sz="0" w:space="0" w:color="auto"/>
                <w:bottom w:val="none" w:sz="0" w:space="0" w:color="auto"/>
                <w:right w:val="none" w:sz="0" w:space="0" w:color="auto"/>
              </w:divBdr>
            </w:div>
          </w:divsChild>
        </w:div>
        <w:div w:id="1518036421">
          <w:marLeft w:val="0"/>
          <w:marRight w:val="0"/>
          <w:marTop w:val="0"/>
          <w:marBottom w:val="0"/>
          <w:divBdr>
            <w:top w:val="none" w:sz="0" w:space="0" w:color="auto"/>
            <w:left w:val="none" w:sz="0" w:space="0" w:color="auto"/>
            <w:bottom w:val="none" w:sz="0" w:space="0" w:color="auto"/>
            <w:right w:val="none" w:sz="0" w:space="0" w:color="auto"/>
          </w:divBdr>
          <w:divsChild>
            <w:div w:id="489949120">
              <w:marLeft w:val="0"/>
              <w:marRight w:val="0"/>
              <w:marTop w:val="0"/>
              <w:marBottom w:val="0"/>
              <w:divBdr>
                <w:top w:val="none" w:sz="0" w:space="0" w:color="auto"/>
                <w:left w:val="none" w:sz="0" w:space="0" w:color="auto"/>
                <w:bottom w:val="none" w:sz="0" w:space="0" w:color="auto"/>
                <w:right w:val="none" w:sz="0" w:space="0" w:color="auto"/>
              </w:divBdr>
            </w:div>
          </w:divsChild>
        </w:div>
        <w:div w:id="1521774049">
          <w:marLeft w:val="0"/>
          <w:marRight w:val="0"/>
          <w:marTop w:val="0"/>
          <w:marBottom w:val="0"/>
          <w:divBdr>
            <w:top w:val="none" w:sz="0" w:space="0" w:color="auto"/>
            <w:left w:val="none" w:sz="0" w:space="0" w:color="auto"/>
            <w:bottom w:val="none" w:sz="0" w:space="0" w:color="auto"/>
            <w:right w:val="none" w:sz="0" w:space="0" w:color="auto"/>
          </w:divBdr>
          <w:divsChild>
            <w:div w:id="1197040833">
              <w:marLeft w:val="0"/>
              <w:marRight w:val="0"/>
              <w:marTop w:val="0"/>
              <w:marBottom w:val="0"/>
              <w:divBdr>
                <w:top w:val="none" w:sz="0" w:space="0" w:color="auto"/>
                <w:left w:val="none" w:sz="0" w:space="0" w:color="auto"/>
                <w:bottom w:val="none" w:sz="0" w:space="0" w:color="auto"/>
                <w:right w:val="none" w:sz="0" w:space="0" w:color="auto"/>
              </w:divBdr>
            </w:div>
            <w:div w:id="1579824544">
              <w:marLeft w:val="0"/>
              <w:marRight w:val="0"/>
              <w:marTop w:val="0"/>
              <w:marBottom w:val="0"/>
              <w:divBdr>
                <w:top w:val="none" w:sz="0" w:space="0" w:color="auto"/>
                <w:left w:val="none" w:sz="0" w:space="0" w:color="auto"/>
                <w:bottom w:val="none" w:sz="0" w:space="0" w:color="auto"/>
                <w:right w:val="none" w:sz="0" w:space="0" w:color="auto"/>
              </w:divBdr>
            </w:div>
            <w:div w:id="1802765858">
              <w:marLeft w:val="0"/>
              <w:marRight w:val="0"/>
              <w:marTop w:val="0"/>
              <w:marBottom w:val="0"/>
              <w:divBdr>
                <w:top w:val="none" w:sz="0" w:space="0" w:color="auto"/>
                <w:left w:val="none" w:sz="0" w:space="0" w:color="auto"/>
                <w:bottom w:val="none" w:sz="0" w:space="0" w:color="auto"/>
                <w:right w:val="none" w:sz="0" w:space="0" w:color="auto"/>
              </w:divBdr>
            </w:div>
          </w:divsChild>
        </w:div>
        <w:div w:id="1550259506">
          <w:marLeft w:val="0"/>
          <w:marRight w:val="0"/>
          <w:marTop w:val="0"/>
          <w:marBottom w:val="0"/>
          <w:divBdr>
            <w:top w:val="none" w:sz="0" w:space="0" w:color="auto"/>
            <w:left w:val="none" w:sz="0" w:space="0" w:color="auto"/>
            <w:bottom w:val="none" w:sz="0" w:space="0" w:color="auto"/>
            <w:right w:val="none" w:sz="0" w:space="0" w:color="auto"/>
          </w:divBdr>
          <w:divsChild>
            <w:div w:id="506602714">
              <w:marLeft w:val="0"/>
              <w:marRight w:val="0"/>
              <w:marTop w:val="0"/>
              <w:marBottom w:val="0"/>
              <w:divBdr>
                <w:top w:val="none" w:sz="0" w:space="0" w:color="auto"/>
                <w:left w:val="none" w:sz="0" w:space="0" w:color="auto"/>
                <w:bottom w:val="none" w:sz="0" w:space="0" w:color="auto"/>
                <w:right w:val="none" w:sz="0" w:space="0" w:color="auto"/>
              </w:divBdr>
            </w:div>
          </w:divsChild>
        </w:div>
        <w:div w:id="1582760074">
          <w:marLeft w:val="0"/>
          <w:marRight w:val="0"/>
          <w:marTop w:val="0"/>
          <w:marBottom w:val="0"/>
          <w:divBdr>
            <w:top w:val="none" w:sz="0" w:space="0" w:color="auto"/>
            <w:left w:val="none" w:sz="0" w:space="0" w:color="auto"/>
            <w:bottom w:val="none" w:sz="0" w:space="0" w:color="auto"/>
            <w:right w:val="none" w:sz="0" w:space="0" w:color="auto"/>
          </w:divBdr>
          <w:divsChild>
            <w:div w:id="282007022">
              <w:marLeft w:val="0"/>
              <w:marRight w:val="0"/>
              <w:marTop w:val="0"/>
              <w:marBottom w:val="0"/>
              <w:divBdr>
                <w:top w:val="none" w:sz="0" w:space="0" w:color="auto"/>
                <w:left w:val="none" w:sz="0" w:space="0" w:color="auto"/>
                <w:bottom w:val="none" w:sz="0" w:space="0" w:color="auto"/>
                <w:right w:val="none" w:sz="0" w:space="0" w:color="auto"/>
              </w:divBdr>
            </w:div>
          </w:divsChild>
        </w:div>
        <w:div w:id="1609193812">
          <w:marLeft w:val="0"/>
          <w:marRight w:val="0"/>
          <w:marTop w:val="0"/>
          <w:marBottom w:val="0"/>
          <w:divBdr>
            <w:top w:val="none" w:sz="0" w:space="0" w:color="auto"/>
            <w:left w:val="none" w:sz="0" w:space="0" w:color="auto"/>
            <w:bottom w:val="none" w:sz="0" w:space="0" w:color="auto"/>
            <w:right w:val="none" w:sz="0" w:space="0" w:color="auto"/>
          </w:divBdr>
          <w:divsChild>
            <w:div w:id="1404375377">
              <w:marLeft w:val="0"/>
              <w:marRight w:val="0"/>
              <w:marTop w:val="0"/>
              <w:marBottom w:val="0"/>
              <w:divBdr>
                <w:top w:val="none" w:sz="0" w:space="0" w:color="auto"/>
                <w:left w:val="none" w:sz="0" w:space="0" w:color="auto"/>
                <w:bottom w:val="none" w:sz="0" w:space="0" w:color="auto"/>
                <w:right w:val="none" w:sz="0" w:space="0" w:color="auto"/>
              </w:divBdr>
            </w:div>
          </w:divsChild>
        </w:div>
        <w:div w:id="1621491946">
          <w:marLeft w:val="0"/>
          <w:marRight w:val="0"/>
          <w:marTop w:val="0"/>
          <w:marBottom w:val="0"/>
          <w:divBdr>
            <w:top w:val="none" w:sz="0" w:space="0" w:color="auto"/>
            <w:left w:val="none" w:sz="0" w:space="0" w:color="auto"/>
            <w:bottom w:val="none" w:sz="0" w:space="0" w:color="auto"/>
            <w:right w:val="none" w:sz="0" w:space="0" w:color="auto"/>
          </w:divBdr>
          <w:divsChild>
            <w:div w:id="255094637">
              <w:marLeft w:val="0"/>
              <w:marRight w:val="0"/>
              <w:marTop w:val="0"/>
              <w:marBottom w:val="0"/>
              <w:divBdr>
                <w:top w:val="none" w:sz="0" w:space="0" w:color="auto"/>
                <w:left w:val="none" w:sz="0" w:space="0" w:color="auto"/>
                <w:bottom w:val="none" w:sz="0" w:space="0" w:color="auto"/>
                <w:right w:val="none" w:sz="0" w:space="0" w:color="auto"/>
              </w:divBdr>
            </w:div>
          </w:divsChild>
        </w:div>
        <w:div w:id="1653559520">
          <w:marLeft w:val="0"/>
          <w:marRight w:val="0"/>
          <w:marTop w:val="0"/>
          <w:marBottom w:val="0"/>
          <w:divBdr>
            <w:top w:val="none" w:sz="0" w:space="0" w:color="auto"/>
            <w:left w:val="none" w:sz="0" w:space="0" w:color="auto"/>
            <w:bottom w:val="none" w:sz="0" w:space="0" w:color="auto"/>
            <w:right w:val="none" w:sz="0" w:space="0" w:color="auto"/>
          </w:divBdr>
          <w:divsChild>
            <w:div w:id="920869940">
              <w:marLeft w:val="0"/>
              <w:marRight w:val="0"/>
              <w:marTop w:val="0"/>
              <w:marBottom w:val="0"/>
              <w:divBdr>
                <w:top w:val="none" w:sz="0" w:space="0" w:color="auto"/>
                <w:left w:val="none" w:sz="0" w:space="0" w:color="auto"/>
                <w:bottom w:val="none" w:sz="0" w:space="0" w:color="auto"/>
                <w:right w:val="none" w:sz="0" w:space="0" w:color="auto"/>
              </w:divBdr>
            </w:div>
          </w:divsChild>
        </w:div>
        <w:div w:id="1667244573">
          <w:marLeft w:val="0"/>
          <w:marRight w:val="0"/>
          <w:marTop w:val="0"/>
          <w:marBottom w:val="0"/>
          <w:divBdr>
            <w:top w:val="none" w:sz="0" w:space="0" w:color="auto"/>
            <w:left w:val="none" w:sz="0" w:space="0" w:color="auto"/>
            <w:bottom w:val="none" w:sz="0" w:space="0" w:color="auto"/>
            <w:right w:val="none" w:sz="0" w:space="0" w:color="auto"/>
          </w:divBdr>
          <w:divsChild>
            <w:div w:id="936326814">
              <w:marLeft w:val="0"/>
              <w:marRight w:val="0"/>
              <w:marTop w:val="0"/>
              <w:marBottom w:val="0"/>
              <w:divBdr>
                <w:top w:val="none" w:sz="0" w:space="0" w:color="auto"/>
                <w:left w:val="none" w:sz="0" w:space="0" w:color="auto"/>
                <w:bottom w:val="none" w:sz="0" w:space="0" w:color="auto"/>
                <w:right w:val="none" w:sz="0" w:space="0" w:color="auto"/>
              </w:divBdr>
            </w:div>
          </w:divsChild>
        </w:div>
        <w:div w:id="1704133527">
          <w:marLeft w:val="0"/>
          <w:marRight w:val="0"/>
          <w:marTop w:val="0"/>
          <w:marBottom w:val="0"/>
          <w:divBdr>
            <w:top w:val="none" w:sz="0" w:space="0" w:color="auto"/>
            <w:left w:val="none" w:sz="0" w:space="0" w:color="auto"/>
            <w:bottom w:val="none" w:sz="0" w:space="0" w:color="auto"/>
            <w:right w:val="none" w:sz="0" w:space="0" w:color="auto"/>
          </w:divBdr>
          <w:divsChild>
            <w:div w:id="834147222">
              <w:marLeft w:val="0"/>
              <w:marRight w:val="0"/>
              <w:marTop w:val="0"/>
              <w:marBottom w:val="0"/>
              <w:divBdr>
                <w:top w:val="none" w:sz="0" w:space="0" w:color="auto"/>
                <w:left w:val="none" w:sz="0" w:space="0" w:color="auto"/>
                <w:bottom w:val="none" w:sz="0" w:space="0" w:color="auto"/>
                <w:right w:val="none" w:sz="0" w:space="0" w:color="auto"/>
              </w:divBdr>
            </w:div>
          </w:divsChild>
        </w:div>
        <w:div w:id="1708220510">
          <w:marLeft w:val="0"/>
          <w:marRight w:val="0"/>
          <w:marTop w:val="0"/>
          <w:marBottom w:val="0"/>
          <w:divBdr>
            <w:top w:val="none" w:sz="0" w:space="0" w:color="auto"/>
            <w:left w:val="none" w:sz="0" w:space="0" w:color="auto"/>
            <w:bottom w:val="none" w:sz="0" w:space="0" w:color="auto"/>
            <w:right w:val="none" w:sz="0" w:space="0" w:color="auto"/>
          </w:divBdr>
          <w:divsChild>
            <w:div w:id="1805733943">
              <w:marLeft w:val="0"/>
              <w:marRight w:val="0"/>
              <w:marTop w:val="0"/>
              <w:marBottom w:val="0"/>
              <w:divBdr>
                <w:top w:val="none" w:sz="0" w:space="0" w:color="auto"/>
                <w:left w:val="none" w:sz="0" w:space="0" w:color="auto"/>
                <w:bottom w:val="none" w:sz="0" w:space="0" w:color="auto"/>
                <w:right w:val="none" w:sz="0" w:space="0" w:color="auto"/>
              </w:divBdr>
            </w:div>
          </w:divsChild>
        </w:div>
        <w:div w:id="1717074504">
          <w:marLeft w:val="0"/>
          <w:marRight w:val="0"/>
          <w:marTop w:val="0"/>
          <w:marBottom w:val="0"/>
          <w:divBdr>
            <w:top w:val="none" w:sz="0" w:space="0" w:color="auto"/>
            <w:left w:val="none" w:sz="0" w:space="0" w:color="auto"/>
            <w:bottom w:val="none" w:sz="0" w:space="0" w:color="auto"/>
            <w:right w:val="none" w:sz="0" w:space="0" w:color="auto"/>
          </w:divBdr>
          <w:divsChild>
            <w:div w:id="830411159">
              <w:marLeft w:val="0"/>
              <w:marRight w:val="0"/>
              <w:marTop w:val="0"/>
              <w:marBottom w:val="0"/>
              <w:divBdr>
                <w:top w:val="none" w:sz="0" w:space="0" w:color="auto"/>
                <w:left w:val="none" w:sz="0" w:space="0" w:color="auto"/>
                <w:bottom w:val="none" w:sz="0" w:space="0" w:color="auto"/>
                <w:right w:val="none" w:sz="0" w:space="0" w:color="auto"/>
              </w:divBdr>
            </w:div>
          </w:divsChild>
        </w:div>
        <w:div w:id="1727879131">
          <w:marLeft w:val="0"/>
          <w:marRight w:val="0"/>
          <w:marTop w:val="0"/>
          <w:marBottom w:val="0"/>
          <w:divBdr>
            <w:top w:val="none" w:sz="0" w:space="0" w:color="auto"/>
            <w:left w:val="none" w:sz="0" w:space="0" w:color="auto"/>
            <w:bottom w:val="none" w:sz="0" w:space="0" w:color="auto"/>
            <w:right w:val="none" w:sz="0" w:space="0" w:color="auto"/>
          </w:divBdr>
          <w:divsChild>
            <w:div w:id="1766346663">
              <w:marLeft w:val="0"/>
              <w:marRight w:val="0"/>
              <w:marTop w:val="0"/>
              <w:marBottom w:val="0"/>
              <w:divBdr>
                <w:top w:val="none" w:sz="0" w:space="0" w:color="auto"/>
                <w:left w:val="none" w:sz="0" w:space="0" w:color="auto"/>
                <w:bottom w:val="none" w:sz="0" w:space="0" w:color="auto"/>
                <w:right w:val="none" w:sz="0" w:space="0" w:color="auto"/>
              </w:divBdr>
            </w:div>
          </w:divsChild>
        </w:div>
        <w:div w:id="1731152603">
          <w:marLeft w:val="0"/>
          <w:marRight w:val="0"/>
          <w:marTop w:val="0"/>
          <w:marBottom w:val="0"/>
          <w:divBdr>
            <w:top w:val="none" w:sz="0" w:space="0" w:color="auto"/>
            <w:left w:val="none" w:sz="0" w:space="0" w:color="auto"/>
            <w:bottom w:val="none" w:sz="0" w:space="0" w:color="auto"/>
            <w:right w:val="none" w:sz="0" w:space="0" w:color="auto"/>
          </w:divBdr>
          <w:divsChild>
            <w:div w:id="564727588">
              <w:marLeft w:val="0"/>
              <w:marRight w:val="0"/>
              <w:marTop w:val="0"/>
              <w:marBottom w:val="0"/>
              <w:divBdr>
                <w:top w:val="none" w:sz="0" w:space="0" w:color="auto"/>
                <w:left w:val="none" w:sz="0" w:space="0" w:color="auto"/>
                <w:bottom w:val="none" w:sz="0" w:space="0" w:color="auto"/>
                <w:right w:val="none" w:sz="0" w:space="0" w:color="auto"/>
              </w:divBdr>
            </w:div>
          </w:divsChild>
        </w:div>
        <w:div w:id="1740202046">
          <w:marLeft w:val="0"/>
          <w:marRight w:val="0"/>
          <w:marTop w:val="0"/>
          <w:marBottom w:val="0"/>
          <w:divBdr>
            <w:top w:val="none" w:sz="0" w:space="0" w:color="auto"/>
            <w:left w:val="none" w:sz="0" w:space="0" w:color="auto"/>
            <w:bottom w:val="none" w:sz="0" w:space="0" w:color="auto"/>
            <w:right w:val="none" w:sz="0" w:space="0" w:color="auto"/>
          </w:divBdr>
          <w:divsChild>
            <w:div w:id="604771932">
              <w:marLeft w:val="0"/>
              <w:marRight w:val="0"/>
              <w:marTop w:val="0"/>
              <w:marBottom w:val="0"/>
              <w:divBdr>
                <w:top w:val="none" w:sz="0" w:space="0" w:color="auto"/>
                <w:left w:val="none" w:sz="0" w:space="0" w:color="auto"/>
                <w:bottom w:val="none" w:sz="0" w:space="0" w:color="auto"/>
                <w:right w:val="none" w:sz="0" w:space="0" w:color="auto"/>
              </w:divBdr>
            </w:div>
            <w:div w:id="1821769801">
              <w:marLeft w:val="0"/>
              <w:marRight w:val="0"/>
              <w:marTop w:val="0"/>
              <w:marBottom w:val="0"/>
              <w:divBdr>
                <w:top w:val="none" w:sz="0" w:space="0" w:color="auto"/>
                <w:left w:val="none" w:sz="0" w:space="0" w:color="auto"/>
                <w:bottom w:val="none" w:sz="0" w:space="0" w:color="auto"/>
                <w:right w:val="none" w:sz="0" w:space="0" w:color="auto"/>
              </w:divBdr>
            </w:div>
            <w:div w:id="1943804424">
              <w:marLeft w:val="0"/>
              <w:marRight w:val="0"/>
              <w:marTop w:val="0"/>
              <w:marBottom w:val="0"/>
              <w:divBdr>
                <w:top w:val="none" w:sz="0" w:space="0" w:color="auto"/>
                <w:left w:val="none" w:sz="0" w:space="0" w:color="auto"/>
                <w:bottom w:val="none" w:sz="0" w:space="0" w:color="auto"/>
                <w:right w:val="none" w:sz="0" w:space="0" w:color="auto"/>
              </w:divBdr>
            </w:div>
          </w:divsChild>
        </w:div>
        <w:div w:id="1741906499">
          <w:marLeft w:val="0"/>
          <w:marRight w:val="0"/>
          <w:marTop w:val="0"/>
          <w:marBottom w:val="0"/>
          <w:divBdr>
            <w:top w:val="none" w:sz="0" w:space="0" w:color="auto"/>
            <w:left w:val="none" w:sz="0" w:space="0" w:color="auto"/>
            <w:bottom w:val="none" w:sz="0" w:space="0" w:color="auto"/>
            <w:right w:val="none" w:sz="0" w:space="0" w:color="auto"/>
          </w:divBdr>
          <w:divsChild>
            <w:div w:id="693193479">
              <w:marLeft w:val="0"/>
              <w:marRight w:val="0"/>
              <w:marTop w:val="0"/>
              <w:marBottom w:val="0"/>
              <w:divBdr>
                <w:top w:val="none" w:sz="0" w:space="0" w:color="auto"/>
                <w:left w:val="none" w:sz="0" w:space="0" w:color="auto"/>
                <w:bottom w:val="none" w:sz="0" w:space="0" w:color="auto"/>
                <w:right w:val="none" w:sz="0" w:space="0" w:color="auto"/>
              </w:divBdr>
            </w:div>
          </w:divsChild>
        </w:div>
        <w:div w:id="1745686669">
          <w:marLeft w:val="0"/>
          <w:marRight w:val="0"/>
          <w:marTop w:val="0"/>
          <w:marBottom w:val="0"/>
          <w:divBdr>
            <w:top w:val="none" w:sz="0" w:space="0" w:color="auto"/>
            <w:left w:val="none" w:sz="0" w:space="0" w:color="auto"/>
            <w:bottom w:val="none" w:sz="0" w:space="0" w:color="auto"/>
            <w:right w:val="none" w:sz="0" w:space="0" w:color="auto"/>
          </w:divBdr>
          <w:divsChild>
            <w:div w:id="2075198690">
              <w:marLeft w:val="0"/>
              <w:marRight w:val="0"/>
              <w:marTop w:val="0"/>
              <w:marBottom w:val="0"/>
              <w:divBdr>
                <w:top w:val="none" w:sz="0" w:space="0" w:color="auto"/>
                <w:left w:val="none" w:sz="0" w:space="0" w:color="auto"/>
                <w:bottom w:val="none" w:sz="0" w:space="0" w:color="auto"/>
                <w:right w:val="none" w:sz="0" w:space="0" w:color="auto"/>
              </w:divBdr>
            </w:div>
          </w:divsChild>
        </w:div>
        <w:div w:id="1794128658">
          <w:marLeft w:val="0"/>
          <w:marRight w:val="0"/>
          <w:marTop w:val="0"/>
          <w:marBottom w:val="0"/>
          <w:divBdr>
            <w:top w:val="none" w:sz="0" w:space="0" w:color="auto"/>
            <w:left w:val="none" w:sz="0" w:space="0" w:color="auto"/>
            <w:bottom w:val="none" w:sz="0" w:space="0" w:color="auto"/>
            <w:right w:val="none" w:sz="0" w:space="0" w:color="auto"/>
          </w:divBdr>
          <w:divsChild>
            <w:div w:id="243225632">
              <w:marLeft w:val="0"/>
              <w:marRight w:val="0"/>
              <w:marTop w:val="0"/>
              <w:marBottom w:val="0"/>
              <w:divBdr>
                <w:top w:val="none" w:sz="0" w:space="0" w:color="auto"/>
                <w:left w:val="none" w:sz="0" w:space="0" w:color="auto"/>
                <w:bottom w:val="none" w:sz="0" w:space="0" w:color="auto"/>
                <w:right w:val="none" w:sz="0" w:space="0" w:color="auto"/>
              </w:divBdr>
            </w:div>
          </w:divsChild>
        </w:div>
        <w:div w:id="1801730047">
          <w:marLeft w:val="0"/>
          <w:marRight w:val="0"/>
          <w:marTop w:val="0"/>
          <w:marBottom w:val="0"/>
          <w:divBdr>
            <w:top w:val="none" w:sz="0" w:space="0" w:color="auto"/>
            <w:left w:val="none" w:sz="0" w:space="0" w:color="auto"/>
            <w:bottom w:val="none" w:sz="0" w:space="0" w:color="auto"/>
            <w:right w:val="none" w:sz="0" w:space="0" w:color="auto"/>
          </w:divBdr>
          <w:divsChild>
            <w:div w:id="1588463109">
              <w:marLeft w:val="0"/>
              <w:marRight w:val="0"/>
              <w:marTop w:val="0"/>
              <w:marBottom w:val="0"/>
              <w:divBdr>
                <w:top w:val="none" w:sz="0" w:space="0" w:color="auto"/>
                <w:left w:val="none" w:sz="0" w:space="0" w:color="auto"/>
                <w:bottom w:val="none" w:sz="0" w:space="0" w:color="auto"/>
                <w:right w:val="none" w:sz="0" w:space="0" w:color="auto"/>
              </w:divBdr>
            </w:div>
          </w:divsChild>
        </w:div>
        <w:div w:id="1803884343">
          <w:marLeft w:val="0"/>
          <w:marRight w:val="0"/>
          <w:marTop w:val="0"/>
          <w:marBottom w:val="0"/>
          <w:divBdr>
            <w:top w:val="none" w:sz="0" w:space="0" w:color="auto"/>
            <w:left w:val="none" w:sz="0" w:space="0" w:color="auto"/>
            <w:bottom w:val="none" w:sz="0" w:space="0" w:color="auto"/>
            <w:right w:val="none" w:sz="0" w:space="0" w:color="auto"/>
          </w:divBdr>
          <w:divsChild>
            <w:div w:id="1540820128">
              <w:marLeft w:val="0"/>
              <w:marRight w:val="0"/>
              <w:marTop w:val="0"/>
              <w:marBottom w:val="0"/>
              <w:divBdr>
                <w:top w:val="none" w:sz="0" w:space="0" w:color="auto"/>
                <w:left w:val="none" w:sz="0" w:space="0" w:color="auto"/>
                <w:bottom w:val="none" w:sz="0" w:space="0" w:color="auto"/>
                <w:right w:val="none" w:sz="0" w:space="0" w:color="auto"/>
              </w:divBdr>
            </w:div>
          </w:divsChild>
        </w:div>
        <w:div w:id="1840340746">
          <w:marLeft w:val="0"/>
          <w:marRight w:val="0"/>
          <w:marTop w:val="0"/>
          <w:marBottom w:val="0"/>
          <w:divBdr>
            <w:top w:val="none" w:sz="0" w:space="0" w:color="auto"/>
            <w:left w:val="none" w:sz="0" w:space="0" w:color="auto"/>
            <w:bottom w:val="none" w:sz="0" w:space="0" w:color="auto"/>
            <w:right w:val="none" w:sz="0" w:space="0" w:color="auto"/>
          </w:divBdr>
          <w:divsChild>
            <w:div w:id="820196405">
              <w:marLeft w:val="0"/>
              <w:marRight w:val="0"/>
              <w:marTop w:val="0"/>
              <w:marBottom w:val="0"/>
              <w:divBdr>
                <w:top w:val="none" w:sz="0" w:space="0" w:color="auto"/>
                <w:left w:val="none" w:sz="0" w:space="0" w:color="auto"/>
                <w:bottom w:val="none" w:sz="0" w:space="0" w:color="auto"/>
                <w:right w:val="none" w:sz="0" w:space="0" w:color="auto"/>
              </w:divBdr>
            </w:div>
          </w:divsChild>
        </w:div>
        <w:div w:id="1871606851">
          <w:marLeft w:val="0"/>
          <w:marRight w:val="0"/>
          <w:marTop w:val="0"/>
          <w:marBottom w:val="0"/>
          <w:divBdr>
            <w:top w:val="none" w:sz="0" w:space="0" w:color="auto"/>
            <w:left w:val="none" w:sz="0" w:space="0" w:color="auto"/>
            <w:bottom w:val="none" w:sz="0" w:space="0" w:color="auto"/>
            <w:right w:val="none" w:sz="0" w:space="0" w:color="auto"/>
          </w:divBdr>
          <w:divsChild>
            <w:div w:id="1998264284">
              <w:marLeft w:val="0"/>
              <w:marRight w:val="0"/>
              <w:marTop w:val="0"/>
              <w:marBottom w:val="0"/>
              <w:divBdr>
                <w:top w:val="none" w:sz="0" w:space="0" w:color="auto"/>
                <w:left w:val="none" w:sz="0" w:space="0" w:color="auto"/>
                <w:bottom w:val="none" w:sz="0" w:space="0" w:color="auto"/>
                <w:right w:val="none" w:sz="0" w:space="0" w:color="auto"/>
              </w:divBdr>
            </w:div>
          </w:divsChild>
        </w:div>
        <w:div w:id="1874002487">
          <w:marLeft w:val="0"/>
          <w:marRight w:val="0"/>
          <w:marTop w:val="0"/>
          <w:marBottom w:val="0"/>
          <w:divBdr>
            <w:top w:val="none" w:sz="0" w:space="0" w:color="auto"/>
            <w:left w:val="none" w:sz="0" w:space="0" w:color="auto"/>
            <w:bottom w:val="none" w:sz="0" w:space="0" w:color="auto"/>
            <w:right w:val="none" w:sz="0" w:space="0" w:color="auto"/>
          </w:divBdr>
          <w:divsChild>
            <w:div w:id="1128623168">
              <w:marLeft w:val="0"/>
              <w:marRight w:val="0"/>
              <w:marTop w:val="0"/>
              <w:marBottom w:val="0"/>
              <w:divBdr>
                <w:top w:val="none" w:sz="0" w:space="0" w:color="auto"/>
                <w:left w:val="none" w:sz="0" w:space="0" w:color="auto"/>
                <w:bottom w:val="none" w:sz="0" w:space="0" w:color="auto"/>
                <w:right w:val="none" w:sz="0" w:space="0" w:color="auto"/>
              </w:divBdr>
            </w:div>
          </w:divsChild>
        </w:div>
        <w:div w:id="1881042174">
          <w:marLeft w:val="0"/>
          <w:marRight w:val="0"/>
          <w:marTop w:val="0"/>
          <w:marBottom w:val="0"/>
          <w:divBdr>
            <w:top w:val="none" w:sz="0" w:space="0" w:color="auto"/>
            <w:left w:val="none" w:sz="0" w:space="0" w:color="auto"/>
            <w:bottom w:val="none" w:sz="0" w:space="0" w:color="auto"/>
            <w:right w:val="none" w:sz="0" w:space="0" w:color="auto"/>
          </w:divBdr>
          <w:divsChild>
            <w:div w:id="744836978">
              <w:marLeft w:val="0"/>
              <w:marRight w:val="0"/>
              <w:marTop w:val="0"/>
              <w:marBottom w:val="0"/>
              <w:divBdr>
                <w:top w:val="none" w:sz="0" w:space="0" w:color="auto"/>
                <w:left w:val="none" w:sz="0" w:space="0" w:color="auto"/>
                <w:bottom w:val="none" w:sz="0" w:space="0" w:color="auto"/>
                <w:right w:val="none" w:sz="0" w:space="0" w:color="auto"/>
              </w:divBdr>
            </w:div>
          </w:divsChild>
        </w:div>
        <w:div w:id="1896887659">
          <w:marLeft w:val="0"/>
          <w:marRight w:val="0"/>
          <w:marTop w:val="0"/>
          <w:marBottom w:val="0"/>
          <w:divBdr>
            <w:top w:val="none" w:sz="0" w:space="0" w:color="auto"/>
            <w:left w:val="none" w:sz="0" w:space="0" w:color="auto"/>
            <w:bottom w:val="none" w:sz="0" w:space="0" w:color="auto"/>
            <w:right w:val="none" w:sz="0" w:space="0" w:color="auto"/>
          </w:divBdr>
          <w:divsChild>
            <w:div w:id="1564096799">
              <w:marLeft w:val="0"/>
              <w:marRight w:val="0"/>
              <w:marTop w:val="0"/>
              <w:marBottom w:val="0"/>
              <w:divBdr>
                <w:top w:val="none" w:sz="0" w:space="0" w:color="auto"/>
                <w:left w:val="none" w:sz="0" w:space="0" w:color="auto"/>
                <w:bottom w:val="none" w:sz="0" w:space="0" w:color="auto"/>
                <w:right w:val="none" w:sz="0" w:space="0" w:color="auto"/>
              </w:divBdr>
            </w:div>
          </w:divsChild>
        </w:div>
        <w:div w:id="1922173846">
          <w:marLeft w:val="0"/>
          <w:marRight w:val="0"/>
          <w:marTop w:val="0"/>
          <w:marBottom w:val="0"/>
          <w:divBdr>
            <w:top w:val="none" w:sz="0" w:space="0" w:color="auto"/>
            <w:left w:val="none" w:sz="0" w:space="0" w:color="auto"/>
            <w:bottom w:val="none" w:sz="0" w:space="0" w:color="auto"/>
            <w:right w:val="none" w:sz="0" w:space="0" w:color="auto"/>
          </w:divBdr>
          <w:divsChild>
            <w:div w:id="1361126385">
              <w:marLeft w:val="0"/>
              <w:marRight w:val="0"/>
              <w:marTop w:val="0"/>
              <w:marBottom w:val="0"/>
              <w:divBdr>
                <w:top w:val="none" w:sz="0" w:space="0" w:color="auto"/>
                <w:left w:val="none" w:sz="0" w:space="0" w:color="auto"/>
                <w:bottom w:val="none" w:sz="0" w:space="0" w:color="auto"/>
                <w:right w:val="none" w:sz="0" w:space="0" w:color="auto"/>
              </w:divBdr>
            </w:div>
          </w:divsChild>
        </w:div>
        <w:div w:id="1928151169">
          <w:marLeft w:val="0"/>
          <w:marRight w:val="0"/>
          <w:marTop w:val="0"/>
          <w:marBottom w:val="0"/>
          <w:divBdr>
            <w:top w:val="none" w:sz="0" w:space="0" w:color="auto"/>
            <w:left w:val="none" w:sz="0" w:space="0" w:color="auto"/>
            <w:bottom w:val="none" w:sz="0" w:space="0" w:color="auto"/>
            <w:right w:val="none" w:sz="0" w:space="0" w:color="auto"/>
          </w:divBdr>
          <w:divsChild>
            <w:div w:id="1707828274">
              <w:marLeft w:val="0"/>
              <w:marRight w:val="0"/>
              <w:marTop w:val="0"/>
              <w:marBottom w:val="0"/>
              <w:divBdr>
                <w:top w:val="none" w:sz="0" w:space="0" w:color="auto"/>
                <w:left w:val="none" w:sz="0" w:space="0" w:color="auto"/>
                <w:bottom w:val="none" w:sz="0" w:space="0" w:color="auto"/>
                <w:right w:val="none" w:sz="0" w:space="0" w:color="auto"/>
              </w:divBdr>
            </w:div>
          </w:divsChild>
        </w:div>
        <w:div w:id="1948387779">
          <w:marLeft w:val="0"/>
          <w:marRight w:val="0"/>
          <w:marTop w:val="0"/>
          <w:marBottom w:val="0"/>
          <w:divBdr>
            <w:top w:val="none" w:sz="0" w:space="0" w:color="auto"/>
            <w:left w:val="none" w:sz="0" w:space="0" w:color="auto"/>
            <w:bottom w:val="none" w:sz="0" w:space="0" w:color="auto"/>
            <w:right w:val="none" w:sz="0" w:space="0" w:color="auto"/>
          </w:divBdr>
          <w:divsChild>
            <w:div w:id="254557398">
              <w:marLeft w:val="0"/>
              <w:marRight w:val="0"/>
              <w:marTop w:val="0"/>
              <w:marBottom w:val="0"/>
              <w:divBdr>
                <w:top w:val="none" w:sz="0" w:space="0" w:color="auto"/>
                <w:left w:val="none" w:sz="0" w:space="0" w:color="auto"/>
                <w:bottom w:val="none" w:sz="0" w:space="0" w:color="auto"/>
                <w:right w:val="none" w:sz="0" w:space="0" w:color="auto"/>
              </w:divBdr>
            </w:div>
          </w:divsChild>
        </w:div>
        <w:div w:id="1949578603">
          <w:marLeft w:val="0"/>
          <w:marRight w:val="0"/>
          <w:marTop w:val="0"/>
          <w:marBottom w:val="0"/>
          <w:divBdr>
            <w:top w:val="none" w:sz="0" w:space="0" w:color="auto"/>
            <w:left w:val="none" w:sz="0" w:space="0" w:color="auto"/>
            <w:bottom w:val="none" w:sz="0" w:space="0" w:color="auto"/>
            <w:right w:val="none" w:sz="0" w:space="0" w:color="auto"/>
          </w:divBdr>
          <w:divsChild>
            <w:div w:id="860439246">
              <w:marLeft w:val="0"/>
              <w:marRight w:val="0"/>
              <w:marTop w:val="0"/>
              <w:marBottom w:val="0"/>
              <w:divBdr>
                <w:top w:val="none" w:sz="0" w:space="0" w:color="auto"/>
                <w:left w:val="none" w:sz="0" w:space="0" w:color="auto"/>
                <w:bottom w:val="none" w:sz="0" w:space="0" w:color="auto"/>
                <w:right w:val="none" w:sz="0" w:space="0" w:color="auto"/>
              </w:divBdr>
            </w:div>
          </w:divsChild>
        </w:div>
        <w:div w:id="1950886943">
          <w:marLeft w:val="0"/>
          <w:marRight w:val="0"/>
          <w:marTop w:val="0"/>
          <w:marBottom w:val="0"/>
          <w:divBdr>
            <w:top w:val="none" w:sz="0" w:space="0" w:color="auto"/>
            <w:left w:val="none" w:sz="0" w:space="0" w:color="auto"/>
            <w:bottom w:val="none" w:sz="0" w:space="0" w:color="auto"/>
            <w:right w:val="none" w:sz="0" w:space="0" w:color="auto"/>
          </w:divBdr>
          <w:divsChild>
            <w:div w:id="1469545540">
              <w:marLeft w:val="0"/>
              <w:marRight w:val="0"/>
              <w:marTop w:val="0"/>
              <w:marBottom w:val="0"/>
              <w:divBdr>
                <w:top w:val="none" w:sz="0" w:space="0" w:color="auto"/>
                <w:left w:val="none" w:sz="0" w:space="0" w:color="auto"/>
                <w:bottom w:val="none" w:sz="0" w:space="0" w:color="auto"/>
                <w:right w:val="none" w:sz="0" w:space="0" w:color="auto"/>
              </w:divBdr>
            </w:div>
          </w:divsChild>
        </w:div>
        <w:div w:id="1963687752">
          <w:marLeft w:val="0"/>
          <w:marRight w:val="0"/>
          <w:marTop w:val="0"/>
          <w:marBottom w:val="0"/>
          <w:divBdr>
            <w:top w:val="none" w:sz="0" w:space="0" w:color="auto"/>
            <w:left w:val="none" w:sz="0" w:space="0" w:color="auto"/>
            <w:bottom w:val="none" w:sz="0" w:space="0" w:color="auto"/>
            <w:right w:val="none" w:sz="0" w:space="0" w:color="auto"/>
          </w:divBdr>
          <w:divsChild>
            <w:div w:id="12271690">
              <w:marLeft w:val="0"/>
              <w:marRight w:val="0"/>
              <w:marTop w:val="0"/>
              <w:marBottom w:val="0"/>
              <w:divBdr>
                <w:top w:val="none" w:sz="0" w:space="0" w:color="auto"/>
                <w:left w:val="none" w:sz="0" w:space="0" w:color="auto"/>
                <w:bottom w:val="none" w:sz="0" w:space="0" w:color="auto"/>
                <w:right w:val="none" w:sz="0" w:space="0" w:color="auto"/>
              </w:divBdr>
            </w:div>
          </w:divsChild>
        </w:div>
        <w:div w:id="1972520359">
          <w:marLeft w:val="0"/>
          <w:marRight w:val="0"/>
          <w:marTop w:val="0"/>
          <w:marBottom w:val="0"/>
          <w:divBdr>
            <w:top w:val="none" w:sz="0" w:space="0" w:color="auto"/>
            <w:left w:val="none" w:sz="0" w:space="0" w:color="auto"/>
            <w:bottom w:val="none" w:sz="0" w:space="0" w:color="auto"/>
            <w:right w:val="none" w:sz="0" w:space="0" w:color="auto"/>
          </w:divBdr>
          <w:divsChild>
            <w:div w:id="707418251">
              <w:marLeft w:val="0"/>
              <w:marRight w:val="0"/>
              <w:marTop w:val="0"/>
              <w:marBottom w:val="0"/>
              <w:divBdr>
                <w:top w:val="none" w:sz="0" w:space="0" w:color="auto"/>
                <w:left w:val="none" w:sz="0" w:space="0" w:color="auto"/>
                <w:bottom w:val="none" w:sz="0" w:space="0" w:color="auto"/>
                <w:right w:val="none" w:sz="0" w:space="0" w:color="auto"/>
              </w:divBdr>
            </w:div>
          </w:divsChild>
        </w:div>
        <w:div w:id="1975016576">
          <w:marLeft w:val="0"/>
          <w:marRight w:val="0"/>
          <w:marTop w:val="0"/>
          <w:marBottom w:val="0"/>
          <w:divBdr>
            <w:top w:val="none" w:sz="0" w:space="0" w:color="auto"/>
            <w:left w:val="none" w:sz="0" w:space="0" w:color="auto"/>
            <w:bottom w:val="none" w:sz="0" w:space="0" w:color="auto"/>
            <w:right w:val="none" w:sz="0" w:space="0" w:color="auto"/>
          </w:divBdr>
          <w:divsChild>
            <w:div w:id="1056903295">
              <w:marLeft w:val="0"/>
              <w:marRight w:val="0"/>
              <w:marTop w:val="0"/>
              <w:marBottom w:val="0"/>
              <w:divBdr>
                <w:top w:val="none" w:sz="0" w:space="0" w:color="auto"/>
                <w:left w:val="none" w:sz="0" w:space="0" w:color="auto"/>
                <w:bottom w:val="none" w:sz="0" w:space="0" w:color="auto"/>
                <w:right w:val="none" w:sz="0" w:space="0" w:color="auto"/>
              </w:divBdr>
            </w:div>
          </w:divsChild>
        </w:div>
        <w:div w:id="2057776577">
          <w:marLeft w:val="0"/>
          <w:marRight w:val="0"/>
          <w:marTop w:val="0"/>
          <w:marBottom w:val="0"/>
          <w:divBdr>
            <w:top w:val="none" w:sz="0" w:space="0" w:color="auto"/>
            <w:left w:val="none" w:sz="0" w:space="0" w:color="auto"/>
            <w:bottom w:val="none" w:sz="0" w:space="0" w:color="auto"/>
            <w:right w:val="none" w:sz="0" w:space="0" w:color="auto"/>
          </w:divBdr>
          <w:divsChild>
            <w:div w:id="112411305">
              <w:marLeft w:val="0"/>
              <w:marRight w:val="0"/>
              <w:marTop w:val="0"/>
              <w:marBottom w:val="0"/>
              <w:divBdr>
                <w:top w:val="none" w:sz="0" w:space="0" w:color="auto"/>
                <w:left w:val="none" w:sz="0" w:space="0" w:color="auto"/>
                <w:bottom w:val="none" w:sz="0" w:space="0" w:color="auto"/>
                <w:right w:val="none" w:sz="0" w:space="0" w:color="auto"/>
              </w:divBdr>
            </w:div>
          </w:divsChild>
        </w:div>
        <w:div w:id="2106411757">
          <w:marLeft w:val="0"/>
          <w:marRight w:val="0"/>
          <w:marTop w:val="0"/>
          <w:marBottom w:val="0"/>
          <w:divBdr>
            <w:top w:val="none" w:sz="0" w:space="0" w:color="auto"/>
            <w:left w:val="none" w:sz="0" w:space="0" w:color="auto"/>
            <w:bottom w:val="none" w:sz="0" w:space="0" w:color="auto"/>
            <w:right w:val="none" w:sz="0" w:space="0" w:color="auto"/>
          </w:divBdr>
          <w:divsChild>
            <w:div w:id="863207263">
              <w:marLeft w:val="0"/>
              <w:marRight w:val="0"/>
              <w:marTop w:val="0"/>
              <w:marBottom w:val="0"/>
              <w:divBdr>
                <w:top w:val="none" w:sz="0" w:space="0" w:color="auto"/>
                <w:left w:val="none" w:sz="0" w:space="0" w:color="auto"/>
                <w:bottom w:val="none" w:sz="0" w:space="0" w:color="auto"/>
                <w:right w:val="none" w:sz="0" w:space="0" w:color="auto"/>
              </w:divBdr>
            </w:div>
          </w:divsChild>
        </w:div>
        <w:div w:id="2107186740">
          <w:marLeft w:val="0"/>
          <w:marRight w:val="0"/>
          <w:marTop w:val="0"/>
          <w:marBottom w:val="0"/>
          <w:divBdr>
            <w:top w:val="none" w:sz="0" w:space="0" w:color="auto"/>
            <w:left w:val="none" w:sz="0" w:space="0" w:color="auto"/>
            <w:bottom w:val="none" w:sz="0" w:space="0" w:color="auto"/>
            <w:right w:val="none" w:sz="0" w:space="0" w:color="auto"/>
          </w:divBdr>
          <w:divsChild>
            <w:div w:id="281159519">
              <w:marLeft w:val="0"/>
              <w:marRight w:val="0"/>
              <w:marTop w:val="0"/>
              <w:marBottom w:val="0"/>
              <w:divBdr>
                <w:top w:val="none" w:sz="0" w:space="0" w:color="auto"/>
                <w:left w:val="none" w:sz="0" w:space="0" w:color="auto"/>
                <w:bottom w:val="none" w:sz="0" w:space="0" w:color="auto"/>
                <w:right w:val="none" w:sz="0" w:space="0" w:color="auto"/>
              </w:divBdr>
            </w:div>
          </w:divsChild>
        </w:div>
        <w:div w:id="2123914612">
          <w:marLeft w:val="0"/>
          <w:marRight w:val="0"/>
          <w:marTop w:val="0"/>
          <w:marBottom w:val="0"/>
          <w:divBdr>
            <w:top w:val="none" w:sz="0" w:space="0" w:color="auto"/>
            <w:left w:val="none" w:sz="0" w:space="0" w:color="auto"/>
            <w:bottom w:val="none" w:sz="0" w:space="0" w:color="auto"/>
            <w:right w:val="none" w:sz="0" w:space="0" w:color="auto"/>
          </w:divBdr>
          <w:divsChild>
            <w:div w:id="17312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4021">
      <w:bodyDiv w:val="1"/>
      <w:marLeft w:val="0"/>
      <w:marRight w:val="0"/>
      <w:marTop w:val="0"/>
      <w:marBottom w:val="0"/>
      <w:divBdr>
        <w:top w:val="none" w:sz="0" w:space="0" w:color="auto"/>
        <w:left w:val="none" w:sz="0" w:space="0" w:color="auto"/>
        <w:bottom w:val="none" w:sz="0" w:space="0" w:color="auto"/>
        <w:right w:val="none" w:sz="0" w:space="0" w:color="auto"/>
      </w:divBdr>
    </w:div>
    <w:div w:id="384565928">
      <w:bodyDiv w:val="1"/>
      <w:marLeft w:val="0"/>
      <w:marRight w:val="0"/>
      <w:marTop w:val="0"/>
      <w:marBottom w:val="0"/>
      <w:divBdr>
        <w:top w:val="none" w:sz="0" w:space="0" w:color="auto"/>
        <w:left w:val="none" w:sz="0" w:space="0" w:color="auto"/>
        <w:bottom w:val="none" w:sz="0" w:space="0" w:color="auto"/>
        <w:right w:val="none" w:sz="0" w:space="0" w:color="auto"/>
      </w:divBdr>
    </w:div>
    <w:div w:id="433595060">
      <w:bodyDiv w:val="1"/>
      <w:marLeft w:val="0"/>
      <w:marRight w:val="0"/>
      <w:marTop w:val="0"/>
      <w:marBottom w:val="0"/>
      <w:divBdr>
        <w:top w:val="none" w:sz="0" w:space="0" w:color="auto"/>
        <w:left w:val="none" w:sz="0" w:space="0" w:color="auto"/>
        <w:bottom w:val="none" w:sz="0" w:space="0" w:color="auto"/>
        <w:right w:val="none" w:sz="0" w:space="0" w:color="auto"/>
      </w:divBdr>
    </w:div>
    <w:div w:id="441651618">
      <w:bodyDiv w:val="1"/>
      <w:marLeft w:val="0"/>
      <w:marRight w:val="0"/>
      <w:marTop w:val="0"/>
      <w:marBottom w:val="0"/>
      <w:divBdr>
        <w:top w:val="none" w:sz="0" w:space="0" w:color="auto"/>
        <w:left w:val="none" w:sz="0" w:space="0" w:color="auto"/>
        <w:bottom w:val="none" w:sz="0" w:space="0" w:color="auto"/>
        <w:right w:val="none" w:sz="0" w:space="0" w:color="auto"/>
      </w:divBdr>
    </w:div>
    <w:div w:id="466779227">
      <w:bodyDiv w:val="1"/>
      <w:marLeft w:val="0"/>
      <w:marRight w:val="0"/>
      <w:marTop w:val="0"/>
      <w:marBottom w:val="0"/>
      <w:divBdr>
        <w:top w:val="none" w:sz="0" w:space="0" w:color="auto"/>
        <w:left w:val="none" w:sz="0" w:space="0" w:color="auto"/>
        <w:bottom w:val="none" w:sz="0" w:space="0" w:color="auto"/>
        <w:right w:val="none" w:sz="0" w:space="0" w:color="auto"/>
      </w:divBdr>
    </w:div>
    <w:div w:id="588730992">
      <w:bodyDiv w:val="1"/>
      <w:marLeft w:val="0"/>
      <w:marRight w:val="0"/>
      <w:marTop w:val="0"/>
      <w:marBottom w:val="0"/>
      <w:divBdr>
        <w:top w:val="none" w:sz="0" w:space="0" w:color="auto"/>
        <w:left w:val="none" w:sz="0" w:space="0" w:color="auto"/>
        <w:bottom w:val="none" w:sz="0" w:space="0" w:color="auto"/>
        <w:right w:val="none" w:sz="0" w:space="0" w:color="auto"/>
      </w:divBdr>
    </w:div>
    <w:div w:id="607542264">
      <w:bodyDiv w:val="1"/>
      <w:marLeft w:val="0"/>
      <w:marRight w:val="0"/>
      <w:marTop w:val="0"/>
      <w:marBottom w:val="0"/>
      <w:divBdr>
        <w:top w:val="none" w:sz="0" w:space="0" w:color="auto"/>
        <w:left w:val="none" w:sz="0" w:space="0" w:color="auto"/>
        <w:bottom w:val="none" w:sz="0" w:space="0" w:color="auto"/>
        <w:right w:val="none" w:sz="0" w:space="0" w:color="auto"/>
      </w:divBdr>
    </w:div>
    <w:div w:id="627929449">
      <w:bodyDiv w:val="1"/>
      <w:marLeft w:val="0"/>
      <w:marRight w:val="0"/>
      <w:marTop w:val="0"/>
      <w:marBottom w:val="0"/>
      <w:divBdr>
        <w:top w:val="none" w:sz="0" w:space="0" w:color="auto"/>
        <w:left w:val="none" w:sz="0" w:space="0" w:color="auto"/>
        <w:bottom w:val="none" w:sz="0" w:space="0" w:color="auto"/>
        <w:right w:val="none" w:sz="0" w:space="0" w:color="auto"/>
      </w:divBdr>
    </w:div>
    <w:div w:id="822501108">
      <w:bodyDiv w:val="1"/>
      <w:marLeft w:val="0"/>
      <w:marRight w:val="0"/>
      <w:marTop w:val="0"/>
      <w:marBottom w:val="0"/>
      <w:divBdr>
        <w:top w:val="none" w:sz="0" w:space="0" w:color="auto"/>
        <w:left w:val="none" w:sz="0" w:space="0" w:color="auto"/>
        <w:bottom w:val="none" w:sz="0" w:space="0" w:color="auto"/>
        <w:right w:val="none" w:sz="0" w:space="0" w:color="auto"/>
      </w:divBdr>
    </w:div>
    <w:div w:id="855458039">
      <w:bodyDiv w:val="1"/>
      <w:marLeft w:val="0"/>
      <w:marRight w:val="0"/>
      <w:marTop w:val="0"/>
      <w:marBottom w:val="0"/>
      <w:divBdr>
        <w:top w:val="none" w:sz="0" w:space="0" w:color="auto"/>
        <w:left w:val="none" w:sz="0" w:space="0" w:color="auto"/>
        <w:bottom w:val="none" w:sz="0" w:space="0" w:color="auto"/>
        <w:right w:val="none" w:sz="0" w:space="0" w:color="auto"/>
      </w:divBdr>
    </w:div>
    <w:div w:id="887373062">
      <w:bodyDiv w:val="1"/>
      <w:marLeft w:val="0"/>
      <w:marRight w:val="0"/>
      <w:marTop w:val="0"/>
      <w:marBottom w:val="0"/>
      <w:divBdr>
        <w:top w:val="none" w:sz="0" w:space="0" w:color="auto"/>
        <w:left w:val="none" w:sz="0" w:space="0" w:color="auto"/>
        <w:bottom w:val="none" w:sz="0" w:space="0" w:color="auto"/>
        <w:right w:val="none" w:sz="0" w:space="0" w:color="auto"/>
      </w:divBdr>
    </w:div>
    <w:div w:id="889152927">
      <w:bodyDiv w:val="1"/>
      <w:marLeft w:val="0"/>
      <w:marRight w:val="0"/>
      <w:marTop w:val="0"/>
      <w:marBottom w:val="0"/>
      <w:divBdr>
        <w:top w:val="none" w:sz="0" w:space="0" w:color="auto"/>
        <w:left w:val="none" w:sz="0" w:space="0" w:color="auto"/>
        <w:bottom w:val="none" w:sz="0" w:space="0" w:color="auto"/>
        <w:right w:val="none" w:sz="0" w:space="0" w:color="auto"/>
      </w:divBdr>
    </w:div>
    <w:div w:id="964458067">
      <w:bodyDiv w:val="1"/>
      <w:marLeft w:val="0"/>
      <w:marRight w:val="0"/>
      <w:marTop w:val="0"/>
      <w:marBottom w:val="0"/>
      <w:divBdr>
        <w:top w:val="none" w:sz="0" w:space="0" w:color="auto"/>
        <w:left w:val="none" w:sz="0" w:space="0" w:color="auto"/>
        <w:bottom w:val="none" w:sz="0" w:space="0" w:color="auto"/>
        <w:right w:val="none" w:sz="0" w:space="0" w:color="auto"/>
      </w:divBdr>
    </w:div>
    <w:div w:id="987243606">
      <w:bodyDiv w:val="1"/>
      <w:marLeft w:val="0"/>
      <w:marRight w:val="0"/>
      <w:marTop w:val="0"/>
      <w:marBottom w:val="0"/>
      <w:divBdr>
        <w:top w:val="none" w:sz="0" w:space="0" w:color="auto"/>
        <w:left w:val="none" w:sz="0" w:space="0" w:color="auto"/>
        <w:bottom w:val="none" w:sz="0" w:space="0" w:color="auto"/>
        <w:right w:val="none" w:sz="0" w:space="0" w:color="auto"/>
      </w:divBdr>
    </w:div>
    <w:div w:id="1024357647">
      <w:bodyDiv w:val="1"/>
      <w:marLeft w:val="0"/>
      <w:marRight w:val="0"/>
      <w:marTop w:val="0"/>
      <w:marBottom w:val="0"/>
      <w:divBdr>
        <w:top w:val="none" w:sz="0" w:space="0" w:color="auto"/>
        <w:left w:val="none" w:sz="0" w:space="0" w:color="auto"/>
        <w:bottom w:val="none" w:sz="0" w:space="0" w:color="auto"/>
        <w:right w:val="none" w:sz="0" w:space="0" w:color="auto"/>
      </w:divBdr>
      <w:divsChild>
        <w:div w:id="471757493">
          <w:marLeft w:val="0"/>
          <w:marRight w:val="0"/>
          <w:marTop w:val="0"/>
          <w:marBottom w:val="0"/>
          <w:divBdr>
            <w:top w:val="none" w:sz="0" w:space="0" w:color="auto"/>
            <w:left w:val="none" w:sz="0" w:space="0" w:color="auto"/>
            <w:bottom w:val="none" w:sz="0" w:space="0" w:color="auto"/>
            <w:right w:val="none" w:sz="0" w:space="0" w:color="auto"/>
          </w:divBdr>
          <w:divsChild>
            <w:div w:id="1672609826">
              <w:marLeft w:val="0"/>
              <w:marRight w:val="0"/>
              <w:marTop w:val="0"/>
              <w:marBottom w:val="0"/>
              <w:divBdr>
                <w:top w:val="none" w:sz="0" w:space="0" w:color="auto"/>
                <w:left w:val="none" w:sz="0" w:space="0" w:color="auto"/>
                <w:bottom w:val="none" w:sz="0" w:space="0" w:color="auto"/>
                <w:right w:val="none" w:sz="0" w:space="0" w:color="auto"/>
              </w:divBdr>
              <w:divsChild>
                <w:div w:id="709114313">
                  <w:marLeft w:val="0"/>
                  <w:marRight w:val="0"/>
                  <w:marTop w:val="100"/>
                  <w:marBottom w:val="100"/>
                  <w:divBdr>
                    <w:top w:val="none" w:sz="0" w:space="0" w:color="auto"/>
                    <w:left w:val="none" w:sz="0" w:space="0" w:color="auto"/>
                    <w:bottom w:val="none" w:sz="0" w:space="0" w:color="auto"/>
                    <w:right w:val="none" w:sz="0" w:space="0" w:color="auto"/>
                  </w:divBdr>
                  <w:divsChild>
                    <w:div w:id="323703595">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116437969">
      <w:bodyDiv w:val="1"/>
      <w:marLeft w:val="0"/>
      <w:marRight w:val="0"/>
      <w:marTop w:val="0"/>
      <w:marBottom w:val="0"/>
      <w:divBdr>
        <w:top w:val="none" w:sz="0" w:space="0" w:color="auto"/>
        <w:left w:val="none" w:sz="0" w:space="0" w:color="auto"/>
        <w:bottom w:val="none" w:sz="0" w:space="0" w:color="auto"/>
        <w:right w:val="none" w:sz="0" w:space="0" w:color="auto"/>
      </w:divBdr>
    </w:div>
    <w:div w:id="1124040194">
      <w:bodyDiv w:val="1"/>
      <w:marLeft w:val="0"/>
      <w:marRight w:val="0"/>
      <w:marTop w:val="0"/>
      <w:marBottom w:val="0"/>
      <w:divBdr>
        <w:top w:val="none" w:sz="0" w:space="0" w:color="auto"/>
        <w:left w:val="none" w:sz="0" w:space="0" w:color="auto"/>
        <w:bottom w:val="none" w:sz="0" w:space="0" w:color="auto"/>
        <w:right w:val="none" w:sz="0" w:space="0" w:color="auto"/>
      </w:divBdr>
    </w:div>
    <w:div w:id="1160193556">
      <w:bodyDiv w:val="1"/>
      <w:marLeft w:val="0"/>
      <w:marRight w:val="0"/>
      <w:marTop w:val="0"/>
      <w:marBottom w:val="0"/>
      <w:divBdr>
        <w:top w:val="none" w:sz="0" w:space="0" w:color="auto"/>
        <w:left w:val="none" w:sz="0" w:space="0" w:color="auto"/>
        <w:bottom w:val="none" w:sz="0" w:space="0" w:color="auto"/>
        <w:right w:val="none" w:sz="0" w:space="0" w:color="auto"/>
      </w:divBdr>
    </w:div>
    <w:div w:id="1200825224">
      <w:bodyDiv w:val="1"/>
      <w:marLeft w:val="0"/>
      <w:marRight w:val="0"/>
      <w:marTop w:val="0"/>
      <w:marBottom w:val="0"/>
      <w:divBdr>
        <w:top w:val="none" w:sz="0" w:space="0" w:color="auto"/>
        <w:left w:val="none" w:sz="0" w:space="0" w:color="auto"/>
        <w:bottom w:val="none" w:sz="0" w:space="0" w:color="auto"/>
        <w:right w:val="none" w:sz="0" w:space="0" w:color="auto"/>
      </w:divBdr>
    </w:div>
    <w:div w:id="1218975405">
      <w:bodyDiv w:val="1"/>
      <w:marLeft w:val="0"/>
      <w:marRight w:val="0"/>
      <w:marTop w:val="0"/>
      <w:marBottom w:val="0"/>
      <w:divBdr>
        <w:top w:val="none" w:sz="0" w:space="0" w:color="auto"/>
        <w:left w:val="none" w:sz="0" w:space="0" w:color="auto"/>
        <w:bottom w:val="none" w:sz="0" w:space="0" w:color="auto"/>
        <w:right w:val="none" w:sz="0" w:space="0" w:color="auto"/>
      </w:divBdr>
    </w:div>
    <w:div w:id="1229340967">
      <w:bodyDiv w:val="1"/>
      <w:marLeft w:val="0"/>
      <w:marRight w:val="0"/>
      <w:marTop w:val="0"/>
      <w:marBottom w:val="0"/>
      <w:divBdr>
        <w:top w:val="none" w:sz="0" w:space="0" w:color="auto"/>
        <w:left w:val="none" w:sz="0" w:space="0" w:color="auto"/>
        <w:bottom w:val="none" w:sz="0" w:space="0" w:color="auto"/>
        <w:right w:val="none" w:sz="0" w:space="0" w:color="auto"/>
      </w:divBdr>
    </w:div>
    <w:div w:id="1297031020">
      <w:bodyDiv w:val="1"/>
      <w:marLeft w:val="0"/>
      <w:marRight w:val="0"/>
      <w:marTop w:val="0"/>
      <w:marBottom w:val="0"/>
      <w:divBdr>
        <w:top w:val="none" w:sz="0" w:space="0" w:color="auto"/>
        <w:left w:val="none" w:sz="0" w:space="0" w:color="auto"/>
        <w:bottom w:val="none" w:sz="0" w:space="0" w:color="auto"/>
        <w:right w:val="none" w:sz="0" w:space="0" w:color="auto"/>
      </w:divBdr>
    </w:div>
    <w:div w:id="1359969352">
      <w:bodyDiv w:val="1"/>
      <w:marLeft w:val="0"/>
      <w:marRight w:val="0"/>
      <w:marTop w:val="0"/>
      <w:marBottom w:val="0"/>
      <w:divBdr>
        <w:top w:val="none" w:sz="0" w:space="0" w:color="auto"/>
        <w:left w:val="none" w:sz="0" w:space="0" w:color="auto"/>
        <w:bottom w:val="none" w:sz="0" w:space="0" w:color="auto"/>
        <w:right w:val="none" w:sz="0" w:space="0" w:color="auto"/>
      </w:divBdr>
    </w:div>
    <w:div w:id="1365130123">
      <w:bodyDiv w:val="1"/>
      <w:marLeft w:val="0"/>
      <w:marRight w:val="0"/>
      <w:marTop w:val="0"/>
      <w:marBottom w:val="0"/>
      <w:divBdr>
        <w:top w:val="none" w:sz="0" w:space="0" w:color="auto"/>
        <w:left w:val="none" w:sz="0" w:space="0" w:color="auto"/>
        <w:bottom w:val="none" w:sz="0" w:space="0" w:color="auto"/>
        <w:right w:val="none" w:sz="0" w:space="0" w:color="auto"/>
      </w:divBdr>
    </w:div>
    <w:div w:id="1367753273">
      <w:bodyDiv w:val="1"/>
      <w:marLeft w:val="0"/>
      <w:marRight w:val="0"/>
      <w:marTop w:val="0"/>
      <w:marBottom w:val="0"/>
      <w:divBdr>
        <w:top w:val="none" w:sz="0" w:space="0" w:color="auto"/>
        <w:left w:val="none" w:sz="0" w:space="0" w:color="auto"/>
        <w:bottom w:val="none" w:sz="0" w:space="0" w:color="auto"/>
        <w:right w:val="none" w:sz="0" w:space="0" w:color="auto"/>
      </w:divBdr>
    </w:div>
    <w:div w:id="1380782035">
      <w:bodyDiv w:val="1"/>
      <w:marLeft w:val="0"/>
      <w:marRight w:val="0"/>
      <w:marTop w:val="0"/>
      <w:marBottom w:val="0"/>
      <w:divBdr>
        <w:top w:val="none" w:sz="0" w:space="0" w:color="auto"/>
        <w:left w:val="none" w:sz="0" w:space="0" w:color="auto"/>
        <w:bottom w:val="none" w:sz="0" w:space="0" w:color="auto"/>
        <w:right w:val="none" w:sz="0" w:space="0" w:color="auto"/>
      </w:divBdr>
    </w:div>
    <w:div w:id="1412505468">
      <w:bodyDiv w:val="1"/>
      <w:marLeft w:val="0"/>
      <w:marRight w:val="0"/>
      <w:marTop w:val="0"/>
      <w:marBottom w:val="0"/>
      <w:divBdr>
        <w:top w:val="none" w:sz="0" w:space="0" w:color="auto"/>
        <w:left w:val="none" w:sz="0" w:space="0" w:color="auto"/>
        <w:bottom w:val="none" w:sz="0" w:space="0" w:color="auto"/>
        <w:right w:val="none" w:sz="0" w:space="0" w:color="auto"/>
      </w:divBdr>
    </w:div>
    <w:div w:id="1439762850">
      <w:bodyDiv w:val="1"/>
      <w:marLeft w:val="0"/>
      <w:marRight w:val="0"/>
      <w:marTop w:val="0"/>
      <w:marBottom w:val="0"/>
      <w:divBdr>
        <w:top w:val="none" w:sz="0" w:space="0" w:color="auto"/>
        <w:left w:val="none" w:sz="0" w:space="0" w:color="auto"/>
        <w:bottom w:val="none" w:sz="0" w:space="0" w:color="auto"/>
        <w:right w:val="none" w:sz="0" w:space="0" w:color="auto"/>
      </w:divBdr>
    </w:div>
    <w:div w:id="1499155981">
      <w:bodyDiv w:val="1"/>
      <w:marLeft w:val="0"/>
      <w:marRight w:val="0"/>
      <w:marTop w:val="0"/>
      <w:marBottom w:val="0"/>
      <w:divBdr>
        <w:top w:val="none" w:sz="0" w:space="0" w:color="auto"/>
        <w:left w:val="none" w:sz="0" w:space="0" w:color="auto"/>
        <w:bottom w:val="none" w:sz="0" w:space="0" w:color="auto"/>
        <w:right w:val="none" w:sz="0" w:space="0" w:color="auto"/>
      </w:divBdr>
    </w:div>
    <w:div w:id="1522820048">
      <w:bodyDiv w:val="1"/>
      <w:marLeft w:val="0"/>
      <w:marRight w:val="0"/>
      <w:marTop w:val="0"/>
      <w:marBottom w:val="0"/>
      <w:divBdr>
        <w:top w:val="none" w:sz="0" w:space="0" w:color="auto"/>
        <w:left w:val="none" w:sz="0" w:space="0" w:color="auto"/>
        <w:bottom w:val="none" w:sz="0" w:space="0" w:color="auto"/>
        <w:right w:val="none" w:sz="0" w:space="0" w:color="auto"/>
      </w:divBdr>
    </w:div>
    <w:div w:id="1568757527">
      <w:bodyDiv w:val="1"/>
      <w:marLeft w:val="0"/>
      <w:marRight w:val="0"/>
      <w:marTop w:val="0"/>
      <w:marBottom w:val="0"/>
      <w:divBdr>
        <w:top w:val="none" w:sz="0" w:space="0" w:color="auto"/>
        <w:left w:val="none" w:sz="0" w:space="0" w:color="auto"/>
        <w:bottom w:val="none" w:sz="0" w:space="0" w:color="auto"/>
        <w:right w:val="none" w:sz="0" w:space="0" w:color="auto"/>
      </w:divBdr>
    </w:div>
    <w:div w:id="1620912105">
      <w:bodyDiv w:val="1"/>
      <w:marLeft w:val="0"/>
      <w:marRight w:val="0"/>
      <w:marTop w:val="0"/>
      <w:marBottom w:val="0"/>
      <w:divBdr>
        <w:top w:val="none" w:sz="0" w:space="0" w:color="auto"/>
        <w:left w:val="none" w:sz="0" w:space="0" w:color="auto"/>
        <w:bottom w:val="none" w:sz="0" w:space="0" w:color="auto"/>
        <w:right w:val="none" w:sz="0" w:space="0" w:color="auto"/>
      </w:divBdr>
    </w:div>
    <w:div w:id="1655839375">
      <w:bodyDiv w:val="1"/>
      <w:marLeft w:val="0"/>
      <w:marRight w:val="0"/>
      <w:marTop w:val="0"/>
      <w:marBottom w:val="0"/>
      <w:divBdr>
        <w:top w:val="none" w:sz="0" w:space="0" w:color="auto"/>
        <w:left w:val="none" w:sz="0" w:space="0" w:color="auto"/>
        <w:bottom w:val="none" w:sz="0" w:space="0" w:color="auto"/>
        <w:right w:val="none" w:sz="0" w:space="0" w:color="auto"/>
      </w:divBdr>
    </w:div>
    <w:div w:id="1704331356">
      <w:bodyDiv w:val="1"/>
      <w:marLeft w:val="0"/>
      <w:marRight w:val="0"/>
      <w:marTop w:val="0"/>
      <w:marBottom w:val="0"/>
      <w:divBdr>
        <w:top w:val="none" w:sz="0" w:space="0" w:color="auto"/>
        <w:left w:val="none" w:sz="0" w:space="0" w:color="auto"/>
        <w:bottom w:val="none" w:sz="0" w:space="0" w:color="auto"/>
        <w:right w:val="none" w:sz="0" w:space="0" w:color="auto"/>
      </w:divBdr>
      <w:divsChild>
        <w:div w:id="655571764">
          <w:marLeft w:val="0"/>
          <w:marRight w:val="0"/>
          <w:marTop w:val="0"/>
          <w:marBottom w:val="0"/>
          <w:divBdr>
            <w:top w:val="none" w:sz="0" w:space="0" w:color="auto"/>
            <w:left w:val="none" w:sz="0" w:space="0" w:color="auto"/>
            <w:bottom w:val="none" w:sz="0" w:space="0" w:color="auto"/>
            <w:right w:val="none" w:sz="0" w:space="0" w:color="auto"/>
          </w:divBdr>
        </w:div>
        <w:div w:id="753554165">
          <w:marLeft w:val="0"/>
          <w:marRight w:val="0"/>
          <w:marTop w:val="0"/>
          <w:marBottom w:val="0"/>
          <w:divBdr>
            <w:top w:val="none" w:sz="0" w:space="0" w:color="auto"/>
            <w:left w:val="none" w:sz="0" w:space="0" w:color="auto"/>
            <w:bottom w:val="none" w:sz="0" w:space="0" w:color="auto"/>
            <w:right w:val="none" w:sz="0" w:space="0" w:color="auto"/>
          </w:divBdr>
        </w:div>
        <w:div w:id="1371109866">
          <w:marLeft w:val="0"/>
          <w:marRight w:val="0"/>
          <w:marTop w:val="0"/>
          <w:marBottom w:val="0"/>
          <w:divBdr>
            <w:top w:val="none" w:sz="0" w:space="0" w:color="auto"/>
            <w:left w:val="none" w:sz="0" w:space="0" w:color="auto"/>
            <w:bottom w:val="none" w:sz="0" w:space="0" w:color="auto"/>
            <w:right w:val="none" w:sz="0" w:space="0" w:color="auto"/>
          </w:divBdr>
        </w:div>
      </w:divsChild>
    </w:div>
    <w:div w:id="1706128688">
      <w:bodyDiv w:val="1"/>
      <w:marLeft w:val="0"/>
      <w:marRight w:val="0"/>
      <w:marTop w:val="0"/>
      <w:marBottom w:val="0"/>
      <w:divBdr>
        <w:top w:val="none" w:sz="0" w:space="0" w:color="auto"/>
        <w:left w:val="none" w:sz="0" w:space="0" w:color="auto"/>
        <w:bottom w:val="none" w:sz="0" w:space="0" w:color="auto"/>
        <w:right w:val="none" w:sz="0" w:space="0" w:color="auto"/>
      </w:divBdr>
      <w:divsChild>
        <w:div w:id="147674327">
          <w:marLeft w:val="0"/>
          <w:marRight w:val="0"/>
          <w:marTop w:val="0"/>
          <w:marBottom w:val="0"/>
          <w:divBdr>
            <w:top w:val="none" w:sz="0" w:space="0" w:color="auto"/>
            <w:left w:val="none" w:sz="0" w:space="0" w:color="auto"/>
            <w:bottom w:val="none" w:sz="0" w:space="0" w:color="auto"/>
            <w:right w:val="none" w:sz="0" w:space="0" w:color="auto"/>
          </w:divBdr>
          <w:divsChild>
            <w:div w:id="894657406">
              <w:marLeft w:val="0"/>
              <w:marRight w:val="0"/>
              <w:marTop w:val="0"/>
              <w:marBottom w:val="0"/>
              <w:divBdr>
                <w:top w:val="none" w:sz="0" w:space="0" w:color="auto"/>
                <w:left w:val="none" w:sz="0" w:space="0" w:color="auto"/>
                <w:bottom w:val="none" w:sz="0" w:space="0" w:color="auto"/>
                <w:right w:val="none" w:sz="0" w:space="0" w:color="auto"/>
              </w:divBdr>
              <w:divsChild>
                <w:div w:id="1550997295">
                  <w:marLeft w:val="0"/>
                  <w:marRight w:val="0"/>
                  <w:marTop w:val="100"/>
                  <w:marBottom w:val="100"/>
                  <w:divBdr>
                    <w:top w:val="none" w:sz="0" w:space="0" w:color="auto"/>
                    <w:left w:val="none" w:sz="0" w:space="0" w:color="auto"/>
                    <w:bottom w:val="none" w:sz="0" w:space="0" w:color="auto"/>
                    <w:right w:val="none" w:sz="0" w:space="0" w:color="auto"/>
                  </w:divBdr>
                  <w:divsChild>
                    <w:div w:id="202063849">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726758091">
      <w:bodyDiv w:val="1"/>
      <w:marLeft w:val="0"/>
      <w:marRight w:val="0"/>
      <w:marTop w:val="0"/>
      <w:marBottom w:val="0"/>
      <w:divBdr>
        <w:top w:val="none" w:sz="0" w:space="0" w:color="auto"/>
        <w:left w:val="none" w:sz="0" w:space="0" w:color="auto"/>
        <w:bottom w:val="none" w:sz="0" w:space="0" w:color="auto"/>
        <w:right w:val="none" w:sz="0" w:space="0" w:color="auto"/>
      </w:divBdr>
    </w:div>
    <w:div w:id="1738547194">
      <w:bodyDiv w:val="1"/>
      <w:marLeft w:val="0"/>
      <w:marRight w:val="0"/>
      <w:marTop w:val="0"/>
      <w:marBottom w:val="0"/>
      <w:divBdr>
        <w:top w:val="none" w:sz="0" w:space="0" w:color="auto"/>
        <w:left w:val="none" w:sz="0" w:space="0" w:color="auto"/>
        <w:bottom w:val="none" w:sz="0" w:space="0" w:color="auto"/>
        <w:right w:val="none" w:sz="0" w:space="0" w:color="auto"/>
      </w:divBdr>
    </w:div>
    <w:div w:id="1748384524">
      <w:bodyDiv w:val="1"/>
      <w:marLeft w:val="0"/>
      <w:marRight w:val="0"/>
      <w:marTop w:val="0"/>
      <w:marBottom w:val="0"/>
      <w:divBdr>
        <w:top w:val="none" w:sz="0" w:space="0" w:color="auto"/>
        <w:left w:val="none" w:sz="0" w:space="0" w:color="auto"/>
        <w:bottom w:val="none" w:sz="0" w:space="0" w:color="auto"/>
        <w:right w:val="none" w:sz="0" w:space="0" w:color="auto"/>
      </w:divBdr>
    </w:div>
    <w:div w:id="1748765956">
      <w:bodyDiv w:val="1"/>
      <w:marLeft w:val="0"/>
      <w:marRight w:val="0"/>
      <w:marTop w:val="0"/>
      <w:marBottom w:val="0"/>
      <w:divBdr>
        <w:top w:val="none" w:sz="0" w:space="0" w:color="auto"/>
        <w:left w:val="none" w:sz="0" w:space="0" w:color="auto"/>
        <w:bottom w:val="none" w:sz="0" w:space="0" w:color="auto"/>
        <w:right w:val="none" w:sz="0" w:space="0" w:color="auto"/>
      </w:divBdr>
    </w:div>
    <w:div w:id="1818493112">
      <w:bodyDiv w:val="1"/>
      <w:marLeft w:val="0"/>
      <w:marRight w:val="0"/>
      <w:marTop w:val="0"/>
      <w:marBottom w:val="0"/>
      <w:divBdr>
        <w:top w:val="none" w:sz="0" w:space="0" w:color="auto"/>
        <w:left w:val="none" w:sz="0" w:space="0" w:color="auto"/>
        <w:bottom w:val="none" w:sz="0" w:space="0" w:color="auto"/>
        <w:right w:val="none" w:sz="0" w:space="0" w:color="auto"/>
      </w:divBdr>
    </w:div>
    <w:div w:id="1830974101">
      <w:bodyDiv w:val="1"/>
      <w:marLeft w:val="0"/>
      <w:marRight w:val="0"/>
      <w:marTop w:val="0"/>
      <w:marBottom w:val="0"/>
      <w:divBdr>
        <w:top w:val="none" w:sz="0" w:space="0" w:color="auto"/>
        <w:left w:val="none" w:sz="0" w:space="0" w:color="auto"/>
        <w:bottom w:val="none" w:sz="0" w:space="0" w:color="auto"/>
        <w:right w:val="none" w:sz="0" w:space="0" w:color="auto"/>
      </w:divBdr>
    </w:div>
    <w:div w:id="1881893155">
      <w:bodyDiv w:val="1"/>
      <w:marLeft w:val="0"/>
      <w:marRight w:val="0"/>
      <w:marTop w:val="0"/>
      <w:marBottom w:val="0"/>
      <w:divBdr>
        <w:top w:val="none" w:sz="0" w:space="0" w:color="auto"/>
        <w:left w:val="none" w:sz="0" w:space="0" w:color="auto"/>
        <w:bottom w:val="none" w:sz="0" w:space="0" w:color="auto"/>
        <w:right w:val="none" w:sz="0" w:space="0" w:color="auto"/>
      </w:divBdr>
    </w:div>
    <w:div w:id="1887715331">
      <w:bodyDiv w:val="1"/>
      <w:marLeft w:val="0"/>
      <w:marRight w:val="0"/>
      <w:marTop w:val="0"/>
      <w:marBottom w:val="0"/>
      <w:divBdr>
        <w:top w:val="none" w:sz="0" w:space="0" w:color="auto"/>
        <w:left w:val="none" w:sz="0" w:space="0" w:color="auto"/>
        <w:bottom w:val="none" w:sz="0" w:space="0" w:color="auto"/>
        <w:right w:val="none" w:sz="0" w:space="0" w:color="auto"/>
      </w:divBdr>
    </w:div>
    <w:div w:id="1903365451">
      <w:bodyDiv w:val="1"/>
      <w:marLeft w:val="0"/>
      <w:marRight w:val="0"/>
      <w:marTop w:val="0"/>
      <w:marBottom w:val="0"/>
      <w:divBdr>
        <w:top w:val="none" w:sz="0" w:space="0" w:color="auto"/>
        <w:left w:val="none" w:sz="0" w:space="0" w:color="auto"/>
        <w:bottom w:val="none" w:sz="0" w:space="0" w:color="auto"/>
        <w:right w:val="none" w:sz="0" w:space="0" w:color="auto"/>
      </w:divBdr>
    </w:div>
    <w:div w:id="1971280548">
      <w:bodyDiv w:val="1"/>
      <w:marLeft w:val="0"/>
      <w:marRight w:val="0"/>
      <w:marTop w:val="0"/>
      <w:marBottom w:val="0"/>
      <w:divBdr>
        <w:top w:val="none" w:sz="0" w:space="0" w:color="auto"/>
        <w:left w:val="none" w:sz="0" w:space="0" w:color="auto"/>
        <w:bottom w:val="none" w:sz="0" w:space="0" w:color="auto"/>
        <w:right w:val="none" w:sz="0" w:space="0" w:color="auto"/>
      </w:divBdr>
    </w:div>
    <w:div w:id="2013019580">
      <w:bodyDiv w:val="1"/>
      <w:marLeft w:val="0"/>
      <w:marRight w:val="0"/>
      <w:marTop w:val="0"/>
      <w:marBottom w:val="0"/>
      <w:divBdr>
        <w:top w:val="none" w:sz="0" w:space="0" w:color="auto"/>
        <w:left w:val="none" w:sz="0" w:space="0" w:color="auto"/>
        <w:bottom w:val="none" w:sz="0" w:space="0" w:color="auto"/>
        <w:right w:val="none" w:sz="0" w:space="0" w:color="auto"/>
      </w:divBdr>
    </w:div>
    <w:div w:id="2084178136">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 w:id="21463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hacienda.gov.co/webcenter/portal/CuentasMaestras/pages_cuentasmaestraspagadorasycuentasdemanejodegarantas" TargetMode="External"/><Relationship Id="rId18" Type="http://schemas.openxmlformats.org/officeDocument/2006/relationships/hyperlink" Target="http://portalgestiondoc.minhacienda.red/PortalEmpleado/viewer.jsp?config=ZqBRGEQ8gG2wyGg9Ge7PdaUEfjDTh2Zpyt0J01bdGB+SbHkEgFYsS5YrJxfN44xM6iASc0EjwPfdzLqH5HbM/4HGpzUBbkD3OOJyymaflaSjOGiHXTzl5vKi6MmxCPuDtj4B865JdtVC48UAGHNoyiTw5Womk2VcUC1z1HdzqdY/bpihqNfqmgj31n3jkV1N&amp;guid=-2dec319f1841bea1470-7557&amp;idrepository=87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portalgestiondoc.minhacienda.red/PortalEmpleado/viewer.jsp?config=3Br6Mwk9Mrg7lk7KMaCQDvjiUA2/sq8gC0gHTgAi1MX2UM4EeXTVFnbVrVvw4DBJYsk/EskXuV3kHtkxTn7dCJmGEubf6gkDNPTU0JiodmeKFfA/2xZKgfnId7uShsmayl/nI1/sTtvkPo6TaZXuTuWZojaEKIdhIHihGUS1lYkiYFWsxURlnbXOq2pMAoCd&amp;guid=1f601b08182172e8a82-25fb&amp;idrepository=879" TargetMode="External"/><Relationship Id="rId7" Type="http://schemas.openxmlformats.org/officeDocument/2006/relationships/settings" Target="settings.xml"/><Relationship Id="rId12" Type="http://schemas.openxmlformats.org/officeDocument/2006/relationships/hyperlink" Target="https://colaboracion.dnp.gov.co/CDT/Inversiones%20y%20finanzas%20pblicas/Manual%20de%20Procedimiento%20BPIN%202011.pdf" TargetMode="External"/><Relationship Id="rId17" Type="http://schemas.openxmlformats.org/officeDocument/2006/relationships/hyperlink" Target="http://portalgestiondoc.minhacienda.red/PortalEmpleado/viewer.jsp?config=2FKNF0tFWz1TJj4cjFt3xRtZp6Isi6eqIEVqKLXCFHig0ws25bNU3bI+hSw6fi+czp+6SyTDeSuS4A4UKa/PeSLFCV8XBAE5vUdprlEGiqiW5qyGJN0tyYkohOojCGKSO56c8DTZZqELOGFFJlumiZk5dE+sY5nKF1ATtlqSplL2bXdSUbh8nsCVs4AR3ANS&amp;guid=7a9fbb96183006e19c75382&amp;idrepository=879" TargetMode="External"/><Relationship Id="rId25" Type="http://schemas.openxmlformats.org/officeDocument/2006/relationships/hyperlink" Target="http://portalgestiondoc.minhacienda.red/PortalEmpleado/viewer.jsp?config=ZqBRGEQ8gG2wyGg9Ge7PdaUEfjDTh2Zpyt0J01bdGB+SbHkEgFYsS5YrJxfN44xM6iASc0EjwPfdzLqH5HbM/4HGpzUBbkD3OOJyymaflaSjOGiHXTzl5vKi6MmxCPuDtj4B865JdtVC48UAGHNoyiTw5Womk2VcUC1z1HdzqdY/bpihqNfqmgj31n3jkV1N&amp;guid=-2dec319f1841bea1470-7557&amp;idrepository=879" TargetMode="External"/><Relationship Id="rId2" Type="http://schemas.openxmlformats.org/officeDocument/2006/relationships/customXml" Target="../customXml/item2.xml"/><Relationship Id="rId16" Type="http://schemas.openxmlformats.org/officeDocument/2006/relationships/hyperlink" Target="http://portalgestiondoc.minhacienda.red/PortalEmpleado/viewer.jsp?config=KjIMjvj4rYr12cv39/udpJOYI4Sk0xHr7WAo2m8OTdxFsPEBjfFMfbPmDsS1i4r14TzW/B7UxW8OPsb2ZYLUdPoQZbdFcMR103Yg3xH9tM+hvrK9HzUo4Nur5r1TobygAdeHBpyAKs+xYqaVRV3bHswXrXIN/FmY8mVCi4fRVX2phaYYVQ0hcD1+3jZCGa3H&amp;guid=7a9fbb96183006e19c75384&amp;idrepository=879" TargetMode="External"/><Relationship Id="rId20" Type="http://schemas.openxmlformats.org/officeDocument/2006/relationships/hyperlink" Target="http://portalgestiondoc.minhacienda.red/PortalEmpleado/viewer.jsp?config=cwsF2x7m76+GdHTeIxrd2V0iZEDaTHrebi5gvS8DGiLAgx640kIoN2zVNlbLUe7+kPdQnxXjI1e29D8onCUA9etzx4YO+TluNXEcjfiy57O3YQO2hTwT310yOI7KycDxI0qSAX/WikTehZgXUL1wESyJyqWB1AsbkJl66G6+C7WpzyhTGwsHAiFopDZCXyBQ&amp;guid=1f601b08182172e8a82-22ee&amp;idrepository=87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portalgestiondoc.minhacienda.red/PortalEmpleado/viewer.jsp?config=2FKNF0tFWz1TJj4cjFt3xRtZp6Isi6eqIEVqKLXCFHig0ws25bNU3bI+hSw6fi+czp+6SyTDeSuS4A4UKa/PeSLFCV8XBAE5vUdprlEGiqiW5qyGJN0tyYkohOojCGKSO56c8DTZZqELOGFFJlumiZk5dE+sY5nKF1ATtlqSplL2bXdSUbh8nsCVs4AR3ANS&amp;guid=7a9fbb96183006e19c75382&amp;idrepository=879" TargetMode="External"/><Relationship Id="rId5" Type="http://schemas.openxmlformats.org/officeDocument/2006/relationships/numbering" Target="numbering.xml"/><Relationship Id="rId15" Type="http://schemas.openxmlformats.org/officeDocument/2006/relationships/hyperlink" Target="http://portalgestiondoc.minhacienda.red/PortalEmpleado/viewer.jsp?config=VPKrZK/0GC+AZLY3nXCbl+aWylv0X1rhswehrK/8Q2xOES3DycmyifuJm9h/1Vj4z91QzD4Swk3Yox/bQ785GAgyTf59xX6Qpx3sBosdSOgmGTkCJxltGSqI3jL2PvCBfXyD7EF6GZwyd1gZ9g2pVtY9so2jGSr9/we50gQBLjB15p14HpSR1oV6UxFFtDcn&amp;guid=7a9fbb96183006e19c75383&amp;idrepository=879" TargetMode="External"/><Relationship Id="rId23" Type="http://schemas.openxmlformats.org/officeDocument/2006/relationships/hyperlink" Target="http://portalgestiondoc.minhacienda.red/PortalEmpleado/viewer.jsp?config=KjIMjvj4rYr12cv39/udpJOYI4Sk0xHr7WAo2m8OTdxFsPEBjfFMfbPmDsS1i4r14TzW/B7UxW8OPsb2ZYLUdPoQZbdFcMR103Yg3xH9tM+hvrK9HzUo4Nur5r1TobygAdeHBpyAKs+xYqaVRV3bHswXrXIN/FmY8mVCi4fRVX2phaYYVQ0hcD1+3jZCGa3H&amp;guid=7a9fbb96183006e19c75384&amp;idrepository=879"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portalgestiondoc.minhacienda.red/PortalEmpleado/viewer.jsp?config=PB0bo4kzal5vjLyurR0WynlCKCWkBAJC/z9lxFP30NKl5PIRdzunG1HIEXqntQIeyIsulaVfCIsgQeisHoqs5MuyCBpWnoYAinwV8Ak+jnkpansxUj7prgJhZIXXPpYf0UQXmcc++zBqZ6iP5kMz6aIsS/nhmnzoPoQ4pB1T7lz7us0FdVcPflhjzMmOEr8p&amp;guid=1f601b08182172e8a82-24ac&amp;idrepository=87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rtalgestiondoc.minhacienda.red/PortalEmpleado/viewer.jsp?config=3Br6Mwk9Mrg7lk7KMaCQDvjiUA2/sq8gC0gHTgAi1MX2UM4EeXTVFnbVrVvw4DBJYsk/EskXuV3kHtkxTn7dCJmGEubf6gkDNPTU0JiodmeKFfA/2xZKgfnId7uShsmayl/nI1/sTtvkPo6TaZXuTuWZojaEKIdhIHihGUS1lYkiYFWsxURlnbXOq2pMAoCd&amp;guid=1f601b08182172e8a82-25fb&amp;idrepository=879" TargetMode="External"/><Relationship Id="rId22" Type="http://schemas.openxmlformats.org/officeDocument/2006/relationships/hyperlink" Target="http://portalgestiondoc.minhacienda.red/PortalEmpleado/viewer.jsp?config=VPKrZK/0GC+AZLY3nXCbl+aWylv0X1rhswehrK/8Q2xOES3DycmyifuJm9h/1Vj4z91QzD4Swk3Yox/bQ785GAgyTf59xX6Qpx3sBosdSOgmGTkCJxltGSqI3jL2PvCBfXyD7EF6GZwyd1gZ9g2pVtY9so2jGSr9/we50gQBLjB15p14HpSR1oV6UxFFtDcn&amp;guid=7a9fbb96183006e19c75383&amp;idrepository=879"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olaboracion.dnp.gov.co/CDT/Inversiones%20y%20finanzas%20pblicas/MGA_WEB/Manual%20de%20Procedimient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2.xml><?xml version="1.0" encoding="utf-8"?>
<ds:datastoreItem xmlns:ds="http://schemas.openxmlformats.org/officeDocument/2006/customXml" ds:itemID="{C4EE63FF-C83A-48A6-B52D-C754D8D9C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D7F043-86AD-438D-9613-227DA750FEA1}"/>
</file>

<file path=customXml/itemProps4.xml><?xml version="1.0" encoding="utf-8"?>
<ds:datastoreItem xmlns:ds="http://schemas.openxmlformats.org/officeDocument/2006/customXml" ds:itemID="{E8EF15F5-BCA8-40A4-B573-E667C54A5037}">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17117</Words>
  <Characters>100452</Characters>
  <Application>Microsoft Office Word</Application>
  <DocSecurity>0</DocSecurity>
  <Lines>837</Lines>
  <Paragraphs>234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117335</CharactersWithSpaces>
  <SharedDoc>false</SharedDoc>
  <HLinks>
    <vt:vector size="24" baseType="variant">
      <vt:variant>
        <vt:i4>7995478</vt:i4>
      </vt:variant>
      <vt:variant>
        <vt:i4>10</vt:i4>
      </vt:variant>
      <vt:variant>
        <vt:i4>0</vt:i4>
      </vt:variant>
      <vt:variant>
        <vt:i4>5</vt:i4>
      </vt:variant>
      <vt:variant>
        <vt:lpwstr>https://www.minhacienda.gov.co/webcenter/portal/CuentasMaestras/pages_cuentasmaestraspagadorasycuentasdemanejodegarantas</vt:lpwstr>
      </vt:variant>
      <vt:variant>
        <vt:lpwstr/>
      </vt:variant>
      <vt:variant>
        <vt:i4>393313</vt:i4>
      </vt:variant>
      <vt:variant>
        <vt:i4>7</vt:i4>
      </vt:variant>
      <vt:variant>
        <vt:i4>0</vt:i4>
      </vt:variant>
      <vt:variant>
        <vt:i4>5</vt:i4>
      </vt:variant>
      <vt:variant>
        <vt:lpwstr>mailto:cuentasmaestras@minhacienda.gov.co</vt:lpwstr>
      </vt:variant>
      <vt:variant>
        <vt:lpwstr/>
      </vt:variant>
      <vt:variant>
        <vt:i4>720964</vt:i4>
      </vt:variant>
      <vt:variant>
        <vt:i4>4</vt:i4>
      </vt:variant>
      <vt:variant>
        <vt:i4>0</vt:i4>
      </vt:variant>
      <vt:variant>
        <vt:i4>5</vt:i4>
      </vt:variant>
      <vt:variant>
        <vt:lpwstr>https://colaboracion.dnp.gov.co/CDT/Inversiones y finanzas pblicas/Manual de Procedimiento BPIN 2011.pdf</vt:lpwstr>
      </vt:variant>
      <vt:variant>
        <vt:lpwstr/>
      </vt:variant>
      <vt:variant>
        <vt:i4>6553666</vt:i4>
      </vt:variant>
      <vt:variant>
        <vt:i4>0</vt:i4>
      </vt:variant>
      <vt:variant>
        <vt:i4>0</vt:i4>
      </vt:variant>
      <vt:variant>
        <vt:i4>5</vt:i4>
      </vt:variant>
      <vt:variant>
        <vt:lpwstr>https://colaboracion.dnp.gov.co/CDT/Inversiones y finanzas pblicas/MGA_WEB/Manual de Procedimientos.pdf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cp:lastModifiedBy>Pablo Andres Parra Cubides</cp:lastModifiedBy>
  <cp:revision>2</cp:revision>
  <cp:lastPrinted>2015-01-19T17:28:00Z</cp:lastPrinted>
  <dcterms:created xsi:type="dcterms:W3CDTF">2023-10-14T00:20:00Z</dcterms:created>
  <dcterms:modified xsi:type="dcterms:W3CDTF">2023-10-14T00:20:00Z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