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1A52" w:rsidRPr="00B11A52" w:rsidRDefault="00B11A52" w:rsidP="005C22D6">
      <w:pPr>
        <w:contextualSpacing/>
        <w:jc w:val="center"/>
        <w:rPr>
          <w:rFonts w:ascii="Arial" w:eastAsia="Arial" w:hAnsi="Arial" w:cs="Arial"/>
          <w:b/>
          <w:bCs/>
          <w:sz w:val="22"/>
          <w:szCs w:val="22"/>
          <w:lang w:val="es-CO" w:eastAsia="es-ES_tradnl"/>
        </w:rPr>
      </w:pPr>
      <w:bookmarkStart w:id="0" w:name="_GoBack"/>
      <w:bookmarkEnd w:id="0"/>
      <w:r w:rsidRPr="00B11A52">
        <w:rPr>
          <w:rFonts w:ascii="Arial" w:eastAsia="Arial" w:hAnsi="Arial" w:cs="Arial"/>
          <w:b/>
          <w:bCs/>
          <w:sz w:val="22"/>
          <w:szCs w:val="22"/>
          <w:lang w:val="es-CO" w:eastAsia="es-ES_tradnl"/>
        </w:rPr>
        <w:t>INFORME DE RECONOCIMIENTO INSTITUCIONAL AL MUNICIPIO DE GAMARRA – DEPARTAMENTO DEL CESAR EN APLICACIÓN DEL DECRETO 028 DE 2008 DE LA ASIGNACIÓN ESPECIAL PARA MUNICIPIOS RIBEREÑOS RIO MAGDALENA (LEY 1176 de 2007).</w:t>
      </w:r>
    </w:p>
    <w:p w:rsidR="00F64A14" w:rsidRPr="005C22D6" w:rsidRDefault="00F64A14" w:rsidP="005C22D6">
      <w:pPr>
        <w:contextualSpacing/>
        <w:jc w:val="center"/>
        <w:rPr>
          <w:rFonts w:ascii="Arial" w:eastAsia="Times New Roman" w:hAnsi="Arial" w:cs="Arial"/>
          <w:sz w:val="22"/>
          <w:szCs w:val="22"/>
          <w:lang w:val="es-CO" w:eastAsia="es-ES_tradnl"/>
        </w:rPr>
      </w:pPr>
    </w:p>
    <w:tbl>
      <w:tblPr>
        <w:tblStyle w:val="Tablaconcuadrcula11"/>
        <w:tblW w:w="0" w:type="auto"/>
        <w:tblInd w:w="0" w:type="dxa"/>
        <w:tblBorders>
          <w:insideH w:val="single" w:sz="6" w:space="0" w:color="auto"/>
          <w:insideV w:val="single" w:sz="6" w:space="0" w:color="auto"/>
        </w:tblBorders>
        <w:shd w:val="clear" w:color="auto" w:fill="B6DDE8"/>
        <w:tblLook w:val="04A0" w:firstRow="1" w:lastRow="0" w:firstColumn="1" w:lastColumn="0" w:noHBand="0" w:noVBand="1"/>
      </w:tblPr>
      <w:tblGrid>
        <w:gridCol w:w="2274"/>
        <w:gridCol w:w="6554"/>
      </w:tblGrid>
      <w:tr w:rsidR="00F64A14" w:rsidRPr="00B11A52" w:rsidTr="00F64A14">
        <w:trPr>
          <w:trHeight w:val="304"/>
        </w:trPr>
        <w:tc>
          <w:tcPr>
            <w:tcW w:w="2307" w:type="dxa"/>
            <w:tcBorders>
              <w:top w:val="single" w:sz="4" w:space="0" w:color="auto"/>
              <w:left w:val="single" w:sz="4" w:space="0" w:color="auto"/>
              <w:bottom w:val="single" w:sz="6" w:space="0" w:color="auto"/>
              <w:right w:val="single" w:sz="6" w:space="0" w:color="auto"/>
            </w:tcBorders>
            <w:shd w:val="clear" w:color="auto" w:fill="B6DDE8"/>
            <w:hideMark/>
          </w:tcPr>
          <w:p w:rsidR="00F64A14" w:rsidRPr="00B11A52" w:rsidRDefault="00F64A14" w:rsidP="005C22D6">
            <w:pPr>
              <w:contextualSpacing/>
              <w:rPr>
                <w:rFonts w:ascii="Arial" w:eastAsia="Calibri" w:hAnsi="Arial" w:cs="Arial"/>
                <w:i/>
                <w:sz w:val="18"/>
                <w:szCs w:val="18"/>
                <w:lang w:val="es-CO" w:eastAsia="en-US"/>
              </w:rPr>
            </w:pPr>
            <w:r w:rsidRPr="00B11A52">
              <w:rPr>
                <w:rFonts w:ascii="Arial" w:eastAsia="Calibri" w:hAnsi="Arial" w:cs="Arial"/>
                <w:bCs/>
                <w:i/>
                <w:sz w:val="18"/>
                <w:szCs w:val="18"/>
                <w:lang w:val="es-CO"/>
              </w:rPr>
              <w:t>Número de Expediente</w:t>
            </w:r>
          </w:p>
        </w:tc>
        <w:tc>
          <w:tcPr>
            <w:tcW w:w="6706" w:type="dxa"/>
            <w:tcBorders>
              <w:top w:val="single" w:sz="4" w:space="0" w:color="auto"/>
              <w:left w:val="single" w:sz="6" w:space="0" w:color="auto"/>
              <w:bottom w:val="single" w:sz="6" w:space="0" w:color="auto"/>
              <w:right w:val="single" w:sz="4" w:space="0" w:color="auto"/>
            </w:tcBorders>
            <w:shd w:val="clear" w:color="auto" w:fill="B6DDE8"/>
            <w:hideMark/>
          </w:tcPr>
          <w:p w:rsidR="00F64A14" w:rsidRPr="00B11A52" w:rsidRDefault="00F64A14" w:rsidP="005C22D6">
            <w:pPr>
              <w:contextualSpacing/>
              <w:rPr>
                <w:rFonts w:ascii="Arial" w:eastAsia="Calibri" w:hAnsi="Arial" w:cs="Arial"/>
                <w:b/>
                <w:bCs/>
                <w:sz w:val="18"/>
                <w:szCs w:val="18"/>
                <w:lang w:val="es-CO"/>
              </w:rPr>
            </w:pPr>
            <w:r w:rsidRPr="00B11A52">
              <w:rPr>
                <w:rFonts w:ascii="Arial" w:eastAsia="Calibri" w:hAnsi="Arial" w:cs="Arial"/>
                <w:b/>
                <w:bCs/>
                <w:sz w:val="18"/>
                <w:szCs w:val="18"/>
                <w:lang w:val="es-CO"/>
              </w:rPr>
              <w:t>9/2020/D028-PREDI</w:t>
            </w:r>
          </w:p>
        </w:tc>
      </w:tr>
      <w:tr w:rsidR="00F64A14" w:rsidRPr="00B11A52" w:rsidTr="00F64A14">
        <w:trPr>
          <w:trHeight w:val="338"/>
        </w:trPr>
        <w:tc>
          <w:tcPr>
            <w:tcW w:w="2307" w:type="dxa"/>
            <w:tcBorders>
              <w:top w:val="single" w:sz="6" w:space="0" w:color="auto"/>
              <w:left w:val="single" w:sz="4" w:space="0" w:color="auto"/>
              <w:bottom w:val="single" w:sz="6" w:space="0" w:color="auto"/>
              <w:right w:val="single" w:sz="6" w:space="0" w:color="auto"/>
            </w:tcBorders>
            <w:shd w:val="clear" w:color="auto" w:fill="B6DDE8"/>
            <w:hideMark/>
          </w:tcPr>
          <w:p w:rsidR="00F64A14" w:rsidRPr="00B11A52" w:rsidRDefault="00F64A14" w:rsidP="005C22D6">
            <w:pPr>
              <w:contextualSpacing/>
              <w:rPr>
                <w:rFonts w:ascii="Arial" w:eastAsia="Calibri" w:hAnsi="Arial" w:cs="Arial"/>
                <w:bCs/>
                <w:i/>
                <w:sz w:val="18"/>
                <w:szCs w:val="18"/>
                <w:lang w:val="es-CO"/>
              </w:rPr>
            </w:pPr>
            <w:r w:rsidRPr="00B11A52">
              <w:rPr>
                <w:rFonts w:ascii="Arial" w:eastAsia="Calibri" w:hAnsi="Arial" w:cs="Arial"/>
                <w:bCs/>
                <w:i/>
                <w:sz w:val="18"/>
                <w:szCs w:val="18"/>
                <w:lang w:val="es-CO"/>
              </w:rPr>
              <w:t>Sector</w:t>
            </w:r>
          </w:p>
        </w:tc>
        <w:tc>
          <w:tcPr>
            <w:tcW w:w="6706" w:type="dxa"/>
            <w:tcBorders>
              <w:top w:val="single" w:sz="6" w:space="0" w:color="auto"/>
              <w:left w:val="single" w:sz="6" w:space="0" w:color="auto"/>
              <w:bottom w:val="single" w:sz="6" w:space="0" w:color="auto"/>
              <w:right w:val="single" w:sz="4" w:space="0" w:color="auto"/>
            </w:tcBorders>
            <w:shd w:val="clear" w:color="auto" w:fill="B6DDE8"/>
            <w:hideMark/>
          </w:tcPr>
          <w:p w:rsidR="00F64A14" w:rsidRPr="00B11A52" w:rsidRDefault="00F64A14" w:rsidP="005C22D6">
            <w:pPr>
              <w:contextualSpacing/>
              <w:rPr>
                <w:rFonts w:ascii="Arial" w:eastAsia="Calibri" w:hAnsi="Arial" w:cs="Arial"/>
                <w:b/>
                <w:bCs/>
                <w:sz w:val="18"/>
                <w:szCs w:val="18"/>
                <w:lang w:val="es-CO"/>
              </w:rPr>
            </w:pPr>
            <w:r w:rsidRPr="00B11A52">
              <w:rPr>
                <w:rFonts w:ascii="Arial" w:eastAsia="Calibri" w:hAnsi="Arial" w:cs="Arial"/>
                <w:b/>
                <w:bCs/>
                <w:sz w:val="18"/>
                <w:szCs w:val="18"/>
                <w:lang w:val="es-CO"/>
              </w:rPr>
              <w:t>Asignación Especial para Municipios Ribereños del Río Magdalena</w:t>
            </w:r>
          </w:p>
        </w:tc>
      </w:tr>
      <w:tr w:rsidR="00F64A14" w:rsidRPr="00B11A52" w:rsidTr="00F64A14">
        <w:trPr>
          <w:trHeight w:val="338"/>
        </w:trPr>
        <w:tc>
          <w:tcPr>
            <w:tcW w:w="2307" w:type="dxa"/>
            <w:tcBorders>
              <w:top w:val="single" w:sz="6" w:space="0" w:color="auto"/>
              <w:left w:val="single" w:sz="4" w:space="0" w:color="auto"/>
              <w:bottom w:val="single" w:sz="6" w:space="0" w:color="auto"/>
              <w:right w:val="single" w:sz="6" w:space="0" w:color="auto"/>
            </w:tcBorders>
            <w:shd w:val="clear" w:color="auto" w:fill="B6DDE8"/>
            <w:hideMark/>
          </w:tcPr>
          <w:p w:rsidR="00F64A14" w:rsidRPr="00B11A52" w:rsidRDefault="00F64A14" w:rsidP="005C22D6">
            <w:pPr>
              <w:contextualSpacing/>
              <w:rPr>
                <w:rFonts w:ascii="Arial" w:eastAsia="Calibri" w:hAnsi="Arial" w:cs="Arial"/>
                <w:bCs/>
                <w:i/>
                <w:sz w:val="18"/>
                <w:szCs w:val="18"/>
                <w:lang w:val="es-CO"/>
              </w:rPr>
            </w:pPr>
            <w:r w:rsidRPr="00B11A52">
              <w:rPr>
                <w:rFonts w:ascii="Arial" w:eastAsia="Calibri" w:hAnsi="Arial" w:cs="Arial"/>
                <w:bCs/>
                <w:i/>
                <w:sz w:val="18"/>
                <w:szCs w:val="18"/>
                <w:lang w:val="es-CO"/>
              </w:rPr>
              <w:t>Tipo de Entidad</w:t>
            </w:r>
          </w:p>
        </w:tc>
        <w:tc>
          <w:tcPr>
            <w:tcW w:w="6706" w:type="dxa"/>
            <w:tcBorders>
              <w:top w:val="single" w:sz="6" w:space="0" w:color="auto"/>
              <w:left w:val="single" w:sz="6" w:space="0" w:color="auto"/>
              <w:bottom w:val="single" w:sz="6" w:space="0" w:color="auto"/>
              <w:right w:val="single" w:sz="4" w:space="0" w:color="auto"/>
            </w:tcBorders>
            <w:shd w:val="clear" w:color="auto" w:fill="B6DDE8"/>
            <w:hideMark/>
          </w:tcPr>
          <w:p w:rsidR="00F64A14" w:rsidRPr="00B11A52" w:rsidRDefault="00F64A14" w:rsidP="005C22D6">
            <w:pPr>
              <w:contextualSpacing/>
              <w:jc w:val="both"/>
              <w:rPr>
                <w:rFonts w:ascii="Arial" w:hAnsi="Arial" w:cs="Arial"/>
                <w:sz w:val="18"/>
                <w:szCs w:val="18"/>
                <w:lang w:val="es-CO"/>
              </w:rPr>
            </w:pPr>
            <w:r w:rsidRPr="00B11A52">
              <w:rPr>
                <w:rFonts w:ascii="Arial" w:hAnsi="Arial" w:cs="Arial"/>
                <w:sz w:val="18"/>
                <w:szCs w:val="18"/>
                <w:lang w:val="es-CO"/>
              </w:rPr>
              <w:t>Municipio</w:t>
            </w:r>
          </w:p>
        </w:tc>
      </w:tr>
      <w:tr w:rsidR="00F64A14" w:rsidRPr="00B11A52" w:rsidTr="00F64A14">
        <w:trPr>
          <w:trHeight w:val="304"/>
        </w:trPr>
        <w:tc>
          <w:tcPr>
            <w:tcW w:w="2307" w:type="dxa"/>
            <w:tcBorders>
              <w:top w:val="single" w:sz="6" w:space="0" w:color="auto"/>
              <w:left w:val="single" w:sz="4" w:space="0" w:color="auto"/>
              <w:bottom w:val="single" w:sz="4" w:space="0" w:color="auto"/>
              <w:right w:val="single" w:sz="6" w:space="0" w:color="auto"/>
            </w:tcBorders>
            <w:shd w:val="clear" w:color="auto" w:fill="B6DDE8"/>
            <w:hideMark/>
          </w:tcPr>
          <w:p w:rsidR="00F64A14" w:rsidRPr="00B11A52" w:rsidRDefault="00F64A14" w:rsidP="005C22D6">
            <w:pPr>
              <w:contextualSpacing/>
              <w:rPr>
                <w:rFonts w:ascii="Arial" w:eastAsia="Calibri" w:hAnsi="Arial" w:cs="Arial"/>
                <w:bCs/>
                <w:i/>
                <w:sz w:val="18"/>
                <w:szCs w:val="18"/>
                <w:lang w:val="es-CO"/>
              </w:rPr>
            </w:pPr>
            <w:r w:rsidRPr="00B11A52">
              <w:rPr>
                <w:rFonts w:ascii="Arial" w:eastAsia="Calibri" w:hAnsi="Arial" w:cs="Arial"/>
                <w:bCs/>
                <w:i/>
                <w:sz w:val="18"/>
                <w:szCs w:val="18"/>
                <w:lang w:val="es-CO"/>
              </w:rPr>
              <w:t>Entidad</w:t>
            </w:r>
          </w:p>
        </w:tc>
        <w:tc>
          <w:tcPr>
            <w:tcW w:w="6706" w:type="dxa"/>
            <w:tcBorders>
              <w:top w:val="single" w:sz="6" w:space="0" w:color="auto"/>
              <w:left w:val="single" w:sz="6" w:space="0" w:color="auto"/>
              <w:bottom w:val="single" w:sz="4" w:space="0" w:color="auto"/>
              <w:right w:val="single" w:sz="4" w:space="0" w:color="auto"/>
            </w:tcBorders>
            <w:shd w:val="clear" w:color="auto" w:fill="B6DDE8"/>
            <w:hideMark/>
          </w:tcPr>
          <w:p w:rsidR="00F64A14" w:rsidRPr="00B11A52" w:rsidRDefault="00F64A14" w:rsidP="005C22D6">
            <w:pPr>
              <w:contextualSpacing/>
              <w:jc w:val="both"/>
              <w:rPr>
                <w:rFonts w:ascii="Arial" w:hAnsi="Arial" w:cs="Arial"/>
                <w:sz w:val="18"/>
                <w:szCs w:val="18"/>
                <w:lang w:val="es-CO"/>
              </w:rPr>
            </w:pPr>
            <w:bookmarkStart w:id="1" w:name="deptoymuni"/>
            <w:bookmarkEnd w:id="1"/>
            <w:r w:rsidRPr="00B11A52">
              <w:rPr>
                <w:rFonts w:ascii="Arial" w:hAnsi="Arial" w:cs="Arial"/>
                <w:sz w:val="18"/>
                <w:szCs w:val="18"/>
                <w:lang w:val="es-CO"/>
              </w:rPr>
              <w:t xml:space="preserve">Gamarra </w:t>
            </w:r>
            <w:r w:rsidR="00842A43">
              <w:rPr>
                <w:rFonts w:ascii="Arial" w:hAnsi="Arial" w:cs="Arial"/>
                <w:sz w:val="18"/>
                <w:szCs w:val="18"/>
                <w:lang w:val="es-CO"/>
              </w:rPr>
              <w:t>–</w:t>
            </w:r>
            <w:r w:rsidRPr="00B11A52">
              <w:rPr>
                <w:rFonts w:ascii="Arial" w:hAnsi="Arial" w:cs="Arial"/>
                <w:sz w:val="18"/>
                <w:szCs w:val="18"/>
                <w:lang w:val="es-CO"/>
              </w:rPr>
              <w:t xml:space="preserve"> Cesar</w:t>
            </w:r>
          </w:p>
        </w:tc>
      </w:tr>
    </w:tbl>
    <w:p w:rsidR="00F64A14" w:rsidRPr="00B11A52" w:rsidRDefault="00F64A14" w:rsidP="005C22D6">
      <w:pPr>
        <w:contextualSpacing/>
        <w:jc w:val="both"/>
        <w:rPr>
          <w:rFonts w:ascii="Arial" w:hAnsi="Arial" w:cs="Arial"/>
          <w:lang w:val="es-CO"/>
        </w:rPr>
      </w:pPr>
    </w:p>
    <w:p w:rsidR="00F64A14" w:rsidRPr="005C22D6" w:rsidRDefault="00F64A14" w:rsidP="005C22D6">
      <w:pPr>
        <w:numPr>
          <w:ilvl w:val="0"/>
          <w:numId w:val="19"/>
        </w:numPr>
        <w:spacing w:after="160"/>
        <w:contextualSpacing/>
        <w:rPr>
          <w:rFonts w:ascii="Arial" w:eastAsia="Times New Roman" w:hAnsi="Arial" w:cs="Arial"/>
          <w:b/>
          <w:bCs/>
          <w:sz w:val="22"/>
          <w:szCs w:val="22"/>
          <w:lang w:eastAsia="en-US"/>
        </w:rPr>
      </w:pPr>
      <w:r w:rsidRPr="00B11A52">
        <w:rPr>
          <w:rFonts w:ascii="Arial" w:eastAsia="Arial" w:hAnsi="Arial" w:cs="Arial"/>
          <w:b/>
          <w:bCs/>
          <w:sz w:val="22"/>
          <w:szCs w:val="22"/>
          <w:lang w:eastAsia="en-US"/>
        </w:rPr>
        <w:t>ANTECEDENTES</w:t>
      </w:r>
      <w:r w:rsidR="00B11A52" w:rsidRPr="00B11A52">
        <w:rPr>
          <w:rFonts w:ascii="Arial" w:eastAsia="Arial" w:hAnsi="Arial" w:cs="Arial"/>
          <w:b/>
          <w:bCs/>
          <w:sz w:val="22"/>
          <w:szCs w:val="22"/>
          <w:lang w:eastAsia="en-US"/>
        </w:rPr>
        <w:t>.</w:t>
      </w:r>
    </w:p>
    <w:p w:rsidR="00F64A14" w:rsidRPr="005C22D6" w:rsidRDefault="00F64A14" w:rsidP="005C22D6">
      <w:pPr>
        <w:spacing w:after="160"/>
        <w:ind w:left="720"/>
        <w:contextualSpacing/>
        <w:rPr>
          <w:rFonts w:ascii="Arial" w:eastAsia="Times New Roman" w:hAnsi="Arial" w:cs="Arial"/>
          <w:b/>
          <w:bCs/>
          <w:sz w:val="22"/>
          <w:szCs w:val="22"/>
          <w:lang w:eastAsia="en-US"/>
        </w:rPr>
      </w:pPr>
    </w:p>
    <w:p w:rsidR="00F64A14" w:rsidRPr="00B11A52" w:rsidRDefault="00F64A14" w:rsidP="005C22D6">
      <w:pPr>
        <w:contextualSpacing/>
        <w:jc w:val="both"/>
        <w:rPr>
          <w:rFonts w:ascii="Arial" w:eastAsia="Arial" w:hAnsi="Arial" w:cs="Arial"/>
          <w:sz w:val="22"/>
          <w:szCs w:val="22"/>
          <w:lang w:val="es-CO" w:eastAsia="es-ES_tradnl"/>
        </w:rPr>
      </w:pPr>
      <w:r w:rsidRPr="00B11A52">
        <w:rPr>
          <w:rFonts w:ascii="Arial" w:eastAsia="Arial" w:hAnsi="Arial" w:cs="Arial"/>
          <w:sz w:val="22"/>
          <w:szCs w:val="22"/>
          <w:lang w:val="es-CO" w:eastAsia="es-ES_tradnl"/>
        </w:rPr>
        <w:t xml:space="preserve">El Departamento Nacional de Planeación remitió a la Dirección General de Apoyo Fiscal a través del oficio con radicado No. 1-2019-059944 del 28 de junio de 2019 el </w:t>
      </w:r>
      <w:r w:rsidR="00B11A52">
        <w:rPr>
          <w:rFonts w:ascii="Arial" w:eastAsia="Arial" w:hAnsi="Arial" w:cs="Arial"/>
          <w:sz w:val="22"/>
          <w:szCs w:val="22"/>
          <w:lang w:val="es-CO" w:eastAsia="es-ES_tradnl"/>
        </w:rPr>
        <w:t>“</w:t>
      </w:r>
      <w:r w:rsidRPr="00B11A52">
        <w:rPr>
          <w:rFonts w:ascii="Arial" w:eastAsia="Arial" w:hAnsi="Arial" w:cs="Arial"/>
          <w:i/>
          <w:iCs/>
          <w:sz w:val="22"/>
          <w:szCs w:val="22"/>
          <w:lang w:val="es-CO" w:eastAsia="es-ES_tradnl"/>
        </w:rPr>
        <w:t>Informe de Monitoreo SGP de Propósito General y Asignaciones Especiales vigencia 2018</w:t>
      </w:r>
      <w:r w:rsidR="00B11A52">
        <w:rPr>
          <w:rFonts w:ascii="Arial" w:eastAsia="Arial" w:hAnsi="Arial" w:cs="Arial"/>
          <w:sz w:val="22"/>
          <w:szCs w:val="22"/>
          <w:lang w:val="es-CO" w:eastAsia="es-ES_tradnl"/>
        </w:rPr>
        <w:t>”</w:t>
      </w:r>
      <w:r w:rsidRPr="00B11A52">
        <w:rPr>
          <w:rFonts w:ascii="Arial" w:eastAsia="Arial" w:hAnsi="Arial" w:cs="Arial"/>
          <w:sz w:val="22"/>
          <w:szCs w:val="22"/>
          <w:lang w:val="es-CO" w:eastAsia="es-ES_tradnl"/>
        </w:rPr>
        <w:t xml:space="preserve">. Dicho </w:t>
      </w:r>
      <w:r w:rsidR="00B11A52">
        <w:rPr>
          <w:rFonts w:ascii="Arial" w:eastAsia="Arial" w:hAnsi="Arial" w:cs="Arial"/>
          <w:sz w:val="22"/>
          <w:szCs w:val="22"/>
          <w:lang w:val="es-CO" w:eastAsia="es-ES_tradnl"/>
        </w:rPr>
        <w:t>documento</w:t>
      </w:r>
      <w:r w:rsidRPr="00B11A52">
        <w:rPr>
          <w:rFonts w:ascii="Arial" w:eastAsia="Arial" w:hAnsi="Arial" w:cs="Arial"/>
          <w:sz w:val="22"/>
          <w:szCs w:val="22"/>
          <w:lang w:val="es-CO" w:eastAsia="es-ES_tradnl"/>
        </w:rPr>
        <w:t xml:space="preserve"> contiene los resultados de las entidades territoriales que presentan un riesgo en el uso de los recursos del S</w:t>
      </w:r>
      <w:r w:rsidR="00B11A52">
        <w:rPr>
          <w:rFonts w:ascii="Arial" w:eastAsia="Arial" w:hAnsi="Arial" w:cs="Arial"/>
          <w:sz w:val="22"/>
          <w:szCs w:val="22"/>
          <w:lang w:val="es-CO" w:eastAsia="es-ES_tradnl"/>
        </w:rPr>
        <w:t xml:space="preserve">istema </w:t>
      </w:r>
      <w:r w:rsidRPr="00B11A52">
        <w:rPr>
          <w:rFonts w:ascii="Arial" w:eastAsia="Arial" w:hAnsi="Arial" w:cs="Arial"/>
          <w:sz w:val="22"/>
          <w:szCs w:val="22"/>
          <w:lang w:val="es-CO" w:eastAsia="es-ES_tradnl"/>
        </w:rPr>
        <w:t>G</w:t>
      </w:r>
      <w:r w:rsidR="00B11A52">
        <w:rPr>
          <w:rFonts w:ascii="Arial" w:eastAsia="Arial" w:hAnsi="Arial" w:cs="Arial"/>
          <w:sz w:val="22"/>
          <w:szCs w:val="22"/>
          <w:lang w:val="es-CO" w:eastAsia="es-ES_tradnl"/>
        </w:rPr>
        <w:t xml:space="preserve">eneral de </w:t>
      </w:r>
      <w:r w:rsidRPr="00B11A52">
        <w:rPr>
          <w:rFonts w:ascii="Arial" w:eastAsia="Arial" w:hAnsi="Arial" w:cs="Arial"/>
          <w:sz w:val="22"/>
          <w:szCs w:val="22"/>
          <w:lang w:val="es-CO" w:eastAsia="es-ES_tradnl"/>
        </w:rPr>
        <w:t>P</w:t>
      </w:r>
      <w:r w:rsidR="00B11A52">
        <w:rPr>
          <w:rFonts w:ascii="Arial" w:eastAsia="Arial" w:hAnsi="Arial" w:cs="Arial"/>
          <w:sz w:val="22"/>
          <w:szCs w:val="22"/>
          <w:lang w:val="es-CO" w:eastAsia="es-ES_tradnl"/>
        </w:rPr>
        <w:t>articipaciones - SGP</w:t>
      </w:r>
      <w:r w:rsidRPr="00B11A52">
        <w:rPr>
          <w:rFonts w:ascii="Arial" w:eastAsia="Arial" w:hAnsi="Arial" w:cs="Arial"/>
          <w:sz w:val="22"/>
          <w:szCs w:val="22"/>
          <w:lang w:val="es-CO" w:eastAsia="es-ES_tradnl"/>
        </w:rPr>
        <w:t xml:space="preserve">, el cual, para el caso del Municipio de Gamarra – Cesar, </w:t>
      </w:r>
      <w:r w:rsidR="00B11A52">
        <w:rPr>
          <w:rFonts w:ascii="Arial" w:eastAsia="Arial" w:hAnsi="Arial" w:cs="Arial"/>
          <w:sz w:val="22"/>
          <w:szCs w:val="22"/>
          <w:lang w:val="es-CO" w:eastAsia="es-ES_tradnl"/>
        </w:rPr>
        <w:t>presentó</w:t>
      </w:r>
      <w:r w:rsidRPr="00B11A52">
        <w:rPr>
          <w:rFonts w:ascii="Arial" w:eastAsia="Arial" w:hAnsi="Arial" w:cs="Arial"/>
          <w:sz w:val="22"/>
          <w:szCs w:val="22"/>
          <w:lang w:val="es-CO" w:eastAsia="es-ES_tradnl"/>
        </w:rPr>
        <w:t xml:space="preserve"> como resultado un indicador global de 47</w:t>
      </w:r>
      <w:r w:rsidR="00B11A52">
        <w:rPr>
          <w:rFonts w:ascii="Arial" w:eastAsia="Arial" w:hAnsi="Arial" w:cs="Arial"/>
          <w:sz w:val="22"/>
          <w:szCs w:val="22"/>
          <w:lang w:val="es-CO" w:eastAsia="es-ES_tradnl"/>
        </w:rPr>
        <w:t>,</w:t>
      </w:r>
      <w:r w:rsidRPr="00B11A52">
        <w:rPr>
          <w:rFonts w:ascii="Arial" w:eastAsia="Arial" w:hAnsi="Arial" w:cs="Arial"/>
          <w:sz w:val="22"/>
          <w:szCs w:val="22"/>
          <w:lang w:val="es-CO" w:eastAsia="es-ES_tradnl"/>
        </w:rPr>
        <w:t>2</w:t>
      </w:r>
      <w:r w:rsidR="00B11A52">
        <w:rPr>
          <w:rFonts w:ascii="Arial" w:eastAsia="Arial" w:hAnsi="Arial" w:cs="Arial"/>
          <w:sz w:val="22"/>
          <w:szCs w:val="22"/>
          <w:lang w:val="es-CO" w:eastAsia="es-ES_tradnl"/>
        </w:rPr>
        <w:t xml:space="preserve"> </w:t>
      </w:r>
      <w:r w:rsidRPr="00B11A52">
        <w:rPr>
          <w:rFonts w:ascii="Arial" w:eastAsia="Arial" w:hAnsi="Arial" w:cs="Arial"/>
          <w:sz w:val="22"/>
          <w:szCs w:val="22"/>
          <w:lang w:val="es-CO" w:eastAsia="es-ES_tradnl"/>
        </w:rPr>
        <w:t xml:space="preserve">% ubicándose en nivel de riesgo Crítico Alto respecto </w:t>
      </w:r>
      <w:r w:rsidR="00B11A52">
        <w:rPr>
          <w:rFonts w:ascii="Arial" w:eastAsia="Arial" w:hAnsi="Arial" w:cs="Arial"/>
          <w:sz w:val="22"/>
          <w:szCs w:val="22"/>
          <w:lang w:val="es-CO" w:eastAsia="es-ES_tradnl"/>
        </w:rPr>
        <w:t>del</w:t>
      </w:r>
      <w:r w:rsidRPr="00B11A52">
        <w:rPr>
          <w:rFonts w:ascii="Arial" w:eastAsia="Arial" w:hAnsi="Arial" w:cs="Arial"/>
          <w:sz w:val="22"/>
          <w:szCs w:val="22"/>
          <w:lang w:val="es-CO" w:eastAsia="es-ES_tradnl"/>
        </w:rPr>
        <w:t xml:space="preserve"> uso y destinación de los recursos de Propósito General y las Asignaciones Especiales incluyendo la Asignación Especial para Municipios Ribereños del Río Magdalena.</w:t>
      </w:r>
    </w:p>
    <w:p w:rsidR="00F64A14" w:rsidRPr="005C22D6" w:rsidRDefault="00F64A14" w:rsidP="005C22D6">
      <w:pPr>
        <w:contextualSpacing/>
        <w:jc w:val="both"/>
        <w:rPr>
          <w:rFonts w:ascii="Arial" w:eastAsia="Times New Roman" w:hAnsi="Arial" w:cs="Arial"/>
          <w:sz w:val="22"/>
          <w:szCs w:val="22"/>
          <w:lang w:val="es-CO" w:eastAsia="es-ES_tradnl"/>
        </w:rPr>
      </w:pPr>
    </w:p>
    <w:p w:rsidR="00F64A14" w:rsidRPr="00B11A52" w:rsidRDefault="00F64A14" w:rsidP="005C22D6">
      <w:pPr>
        <w:contextualSpacing/>
        <w:jc w:val="both"/>
        <w:rPr>
          <w:rFonts w:ascii="Arial" w:eastAsia="Arial" w:hAnsi="Arial" w:cs="Arial"/>
          <w:sz w:val="22"/>
          <w:szCs w:val="22"/>
          <w:lang w:val="es-CO" w:eastAsia="es-ES_tradnl"/>
        </w:rPr>
      </w:pPr>
      <w:r w:rsidRPr="00B11A52">
        <w:rPr>
          <w:rFonts w:ascii="Arial" w:eastAsia="Arial" w:hAnsi="Arial" w:cs="Arial"/>
          <w:sz w:val="22"/>
          <w:szCs w:val="22"/>
          <w:lang w:val="es-CO" w:eastAsia="es-ES_tradnl"/>
        </w:rPr>
        <w:t xml:space="preserve">Con el fin de garantizar el uso adecuado de los recursos del Sistema General de Participaciones - SGP e iniciar las </w:t>
      </w:r>
      <w:r w:rsidR="00B11A52">
        <w:rPr>
          <w:rFonts w:ascii="Arial" w:eastAsia="Arial" w:hAnsi="Arial" w:cs="Arial"/>
          <w:sz w:val="22"/>
          <w:szCs w:val="22"/>
          <w:lang w:val="es-CO" w:eastAsia="es-ES_tradnl"/>
        </w:rPr>
        <w:t>A</w:t>
      </w:r>
      <w:r w:rsidRPr="00B11A52">
        <w:rPr>
          <w:rFonts w:ascii="Arial" w:eastAsia="Arial" w:hAnsi="Arial" w:cs="Arial"/>
          <w:sz w:val="22"/>
          <w:szCs w:val="22"/>
          <w:lang w:val="es-CO" w:eastAsia="es-ES_tradnl"/>
        </w:rPr>
        <w:t xml:space="preserve">ctividades de </w:t>
      </w:r>
      <w:r w:rsidR="00B11A52">
        <w:rPr>
          <w:rFonts w:ascii="Arial" w:eastAsia="Arial" w:hAnsi="Arial" w:cs="Arial"/>
          <w:sz w:val="22"/>
          <w:szCs w:val="22"/>
          <w:lang w:val="es-CO" w:eastAsia="es-ES_tradnl"/>
        </w:rPr>
        <w:t>S</w:t>
      </w:r>
      <w:r w:rsidRPr="00B11A52">
        <w:rPr>
          <w:rFonts w:ascii="Arial" w:eastAsia="Arial" w:hAnsi="Arial" w:cs="Arial"/>
          <w:sz w:val="22"/>
          <w:szCs w:val="22"/>
          <w:lang w:val="es-CO" w:eastAsia="es-ES_tradnl"/>
        </w:rPr>
        <w:t xml:space="preserve">eguimiento y </w:t>
      </w:r>
      <w:r w:rsidR="00B11A52">
        <w:rPr>
          <w:rFonts w:ascii="Arial" w:eastAsia="Arial" w:hAnsi="Arial" w:cs="Arial"/>
          <w:sz w:val="22"/>
          <w:szCs w:val="22"/>
          <w:lang w:val="es-CO" w:eastAsia="es-ES_tradnl"/>
        </w:rPr>
        <w:t>C</w:t>
      </w:r>
      <w:r w:rsidRPr="00B11A52">
        <w:rPr>
          <w:rFonts w:ascii="Arial" w:eastAsia="Arial" w:hAnsi="Arial" w:cs="Arial"/>
          <w:sz w:val="22"/>
          <w:szCs w:val="22"/>
          <w:lang w:val="es-CO" w:eastAsia="es-ES_tradnl"/>
        </w:rPr>
        <w:t xml:space="preserve">ontrol en cumplimiento del artículo 2.6.3.4.3 del Decreto 1068 de 2015, la Dirección General de Apoyo Fiscal </w:t>
      </w:r>
      <w:r w:rsidR="00B11A52">
        <w:rPr>
          <w:rFonts w:ascii="Arial" w:eastAsia="Arial" w:hAnsi="Arial" w:cs="Arial"/>
          <w:sz w:val="22"/>
          <w:szCs w:val="22"/>
          <w:lang w:val="es-CO" w:eastAsia="es-ES_tradnl"/>
        </w:rPr>
        <w:t xml:space="preserve">- </w:t>
      </w:r>
      <w:r w:rsidRPr="00B11A52">
        <w:rPr>
          <w:rFonts w:ascii="Arial" w:eastAsia="Arial" w:hAnsi="Arial" w:cs="Arial"/>
          <w:sz w:val="22"/>
          <w:szCs w:val="22"/>
          <w:lang w:val="es-CO" w:eastAsia="es-ES_tradnl"/>
        </w:rPr>
        <w:t xml:space="preserve">DAF solicitó </w:t>
      </w:r>
      <w:r w:rsidR="00B11A52" w:rsidRPr="0009548F">
        <w:rPr>
          <w:rFonts w:ascii="Arial" w:eastAsia="Arial" w:hAnsi="Arial" w:cs="Arial"/>
          <w:sz w:val="22"/>
          <w:szCs w:val="22"/>
          <w:lang w:val="es-CO" w:eastAsia="es-ES_tradnl"/>
        </w:rPr>
        <w:t>al Municipio de Gamarra - Cesar mediante radicado Nº 2-2020.009133 del 11 de marzo de 2020</w:t>
      </w:r>
      <w:r w:rsidR="00B11A52">
        <w:rPr>
          <w:rFonts w:ascii="Arial" w:eastAsia="Arial" w:hAnsi="Arial" w:cs="Arial"/>
          <w:sz w:val="22"/>
          <w:szCs w:val="22"/>
          <w:lang w:val="es-CO" w:eastAsia="es-ES_tradnl"/>
        </w:rPr>
        <w:t xml:space="preserve"> la </w:t>
      </w:r>
      <w:r w:rsidRPr="00B11A52">
        <w:rPr>
          <w:rFonts w:ascii="Arial" w:eastAsia="Arial" w:hAnsi="Arial" w:cs="Arial"/>
          <w:sz w:val="22"/>
          <w:szCs w:val="22"/>
          <w:lang w:val="es-CO" w:eastAsia="es-ES_tradnl"/>
        </w:rPr>
        <w:t xml:space="preserve">información </w:t>
      </w:r>
      <w:r w:rsidR="00B11A52">
        <w:rPr>
          <w:rFonts w:ascii="Arial" w:eastAsia="Arial" w:hAnsi="Arial" w:cs="Arial"/>
          <w:sz w:val="22"/>
          <w:szCs w:val="22"/>
          <w:lang w:val="es-CO" w:eastAsia="es-ES_tradnl"/>
        </w:rPr>
        <w:t>de tesorería</w:t>
      </w:r>
      <w:r w:rsidRPr="00B11A52">
        <w:rPr>
          <w:rFonts w:ascii="Arial" w:eastAsia="Arial" w:hAnsi="Arial" w:cs="Arial"/>
          <w:sz w:val="22"/>
          <w:szCs w:val="22"/>
          <w:lang w:val="es-CO" w:eastAsia="es-ES_tradnl"/>
        </w:rPr>
        <w:t xml:space="preserve">, presupuestal, jurídica y de planeación </w:t>
      </w:r>
      <w:r w:rsidR="00B11A52">
        <w:rPr>
          <w:rFonts w:ascii="Arial" w:eastAsia="Arial" w:hAnsi="Arial" w:cs="Arial"/>
          <w:sz w:val="22"/>
          <w:szCs w:val="22"/>
          <w:lang w:val="es-CO" w:eastAsia="es-ES_tradnl"/>
        </w:rPr>
        <w:t>respecto</w:t>
      </w:r>
      <w:r w:rsidR="00B11A52" w:rsidRPr="00B11A52">
        <w:rPr>
          <w:rFonts w:ascii="Arial" w:eastAsia="Arial" w:hAnsi="Arial" w:cs="Arial"/>
          <w:sz w:val="22"/>
          <w:szCs w:val="22"/>
          <w:lang w:val="es-CO" w:eastAsia="es-ES_tradnl"/>
        </w:rPr>
        <w:t xml:space="preserve"> </w:t>
      </w:r>
      <w:r w:rsidRPr="00B11A52">
        <w:rPr>
          <w:rFonts w:ascii="Arial" w:eastAsia="Arial" w:hAnsi="Arial" w:cs="Arial"/>
          <w:sz w:val="22"/>
          <w:szCs w:val="22"/>
          <w:lang w:val="es-CO" w:eastAsia="es-ES_tradnl"/>
        </w:rPr>
        <w:t xml:space="preserve">de la ejecución de los recursos de la Asignación Especial para Municipios Ribereños del Río </w:t>
      </w:r>
      <w:r w:rsidR="00B11A52">
        <w:rPr>
          <w:rFonts w:ascii="Arial" w:eastAsia="Arial" w:hAnsi="Arial" w:cs="Arial"/>
          <w:sz w:val="22"/>
          <w:szCs w:val="22"/>
          <w:lang w:val="es-CO" w:eastAsia="es-ES_tradnl"/>
        </w:rPr>
        <w:t xml:space="preserve">Grande de la </w:t>
      </w:r>
      <w:r w:rsidRPr="00B11A52">
        <w:rPr>
          <w:rFonts w:ascii="Arial" w:eastAsia="Arial" w:hAnsi="Arial" w:cs="Arial"/>
          <w:sz w:val="22"/>
          <w:szCs w:val="22"/>
          <w:lang w:val="es-CO" w:eastAsia="es-ES_tradnl"/>
        </w:rPr>
        <w:t xml:space="preserve">Magdalena, la cual fue remitida por parte de la Entidad Territorial mediante </w:t>
      </w:r>
      <w:r w:rsidR="00B11A52">
        <w:rPr>
          <w:rFonts w:ascii="Arial" w:eastAsia="Arial" w:hAnsi="Arial" w:cs="Arial"/>
          <w:sz w:val="22"/>
          <w:szCs w:val="22"/>
          <w:lang w:val="es-CO" w:eastAsia="es-ES_tradnl"/>
        </w:rPr>
        <w:t xml:space="preserve">oficio con </w:t>
      </w:r>
      <w:r w:rsidRPr="00B11A52">
        <w:rPr>
          <w:rFonts w:ascii="Arial" w:eastAsia="Arial" w:hAnsi="Arial" w:cs="Arial"/>
          <w:sz w:val="22"/>
          <w:szCs w:val="22"/>
          <w:lang w:val="es-CO" w:eastAsia="es-ES_tradnl"/>
        </w:rPr>
        <w:t>radicado N</w:t>
      </w:r>
      <w:r w:rsidR="00B11A52">
        <w:rPr>
          <w:rFonts w:ascii="Arial" w:eastAsia="Arial" w:hAnsi="Arial" w:cs="Arial"/>
          <w:sz w:val="22"/>
          <w:szCs w:val="22"/>
          <w:lang w:val="es-CO" w:eastAsia="es-ES_tradnl"/>
        </w:rPr>
        <w:t>o.</w:t>
      </w:r>
      <w:r w:rsidRPr="00B11A52">
        <w:rPr>
          <w:rFonts w:ascii="Arial" w:eastAsia="Arial" w:hAnsi="Arial" w:cs="Arial"/>
          <w:sz w:val="22"/>
          <w:szCs w:val="22"/>
          <w:lang w:val="es-CO" w:eastAsia="es-ES_tradnl"/>
        </w:rPr>
        <w:t xml:space="preserve"> 1-2020-024941 del 27 de marzo de 2020.</w:t>
      </w:r>
    </w:p>
    <w:p w:rsidR="00F64A14" w:rsidRPr="005C22D6" w:rsidRDefault="00F64A14" w:rsidP="005C22D6">
      <w:pPr>
        <w:contextualSpacing/>
        <w:jc w:val="both"/>
        <w:rPr>
          <w:rFonts w:ascii="Arial" w:eastAsia="Times New Roman" w:hAnsi="Arial" w:cs="Arial"/>
          <w:sz w:val="22"/>
          <w:szCs w:val="22"/>
          <w:lang w:val="es-CO" w:eastAsia="es-ES_tradnl"/>
        </w:rPr>
      </w:pPr>
    </w:p>
    <w:p w:rsidR="00F64A14" w:rsidRPr="00B11A52" w:rsidRDefault="00F64A14" w:rsidP="005C22D6">
      <w:pPr>
        <w:contextualSpacing/>
        <w:jc w:val="both"/>
        <w:rPr>
          <w:rFonts w:ascii="Arial" w:eastAsia="Arial" w:hAnsi="Arial" w:cs="Arial"/>
          <w:sz w:val="22"/>
          <w:szCs w:val="22"/>
          <w:lang w:val="es-CO" w:eastAsia="es-ES_tradnl"/>
        </w:rPr>
      </w:pPr>
      <w:r w:rsidRPr="00B11A52">
        <w:rPr>
          <w:rFonts w:ascii="Arial" w:eastAsia="Arial" w:hAnsi="Arial" w:cs="Arial"/>
          <w:sz w:val="22"/>
          <w:szCs w:val="22"/>
          <w:lang w:val="es-CO" w:eastAsia="es-ES_tradnl"/>
        </w:rPr>
        <w:t xml:space="preserve">Con base en dicha información, se procedió a realizar un diagnóstico preliminar de la Entidad concluyendo que debía realizar un reconocimiento institucional el cual se desarrolló entre el 17 y el 23 de julio de 2020 de manera virtual. Se realizaron reuniones con las Secretarías de Planeación y Hacienda, con Tesorería y con Control Interno donde se indagó sobre los procesos llevados a cabo en la </w:t>
      </w:r>
      <w:r w:rsidR="00B11A52">
        <w:rPr>
          <w:rFonts w:ascii="Arial" w:eastAsia="Arial" w:hAnsi="Arial" w:cs="Arial"/>
          <w:sz w:val="22"/>
          <w:szCs w:val="22"/>
          <w:lang w:val="es-CO" w:eastAsia="es-ES_tradnl"/>
        </w:rPr>
        <w:t>E</w:t>
      </w:r>
      <w:r w:rsidRPr="00B11A52">
        <w:rPr>
          <w:rFonts w:ascii="Arial" w:eastAsia="Arial" w:hAnsi="Arial" w:cs="Arial"/>
          <w:sz w:val="22"/>
          <w:szCs w:val="22"/>
          <w:lang w:val="es-CO" w:eastAsia="es-ES_tradnl"/>
        </w:rPr>
        <w:t xml:space="preserve">ntidad </w:t>
      </w:r>
      <w:r w:rsidR="00B11A52">
        <w:rPr>
          <w:rFonts w:ascii="Arial" w:eastAsia="Arial" w:hAnsi="Arial" w:cs="Arial"/>
          <w:sz w:val="22"/>
          <w:szCs w:val="22"/>
          <w:lang w:val="es-CO" w:eastAsia="es-ES_tradnl"/>
        </w:rPr>
        <w:t>T</w:t>
      </w:r>
      <w:r w:rsidRPr="00B11A52">
        <w:rPr>
          <w:rFonts w:ascii="Arial" w:eastAsia="Arial" w:hAnsi="Arial" w:cs="Arial"/>
          <w:sz w:val="22"/>
          <w:szCs w:val="22"/>
          <w:lang w:val="es-CO" w:eastAsia="es-ES_tradnl"/>
        </w:rPr>
        <w:t>erritorial y se solicitó información complementaria a la remitida anteriormente, para así evaluar de manera integral el uso y manejo de los recursos de la Asignación Especial para Municipios Ribereños del Río Magdalena por parte de la Administración Municipal entre 2017 y 2020. De acuerdo con los compromisos de las reuniones efectuadas, la información fue remitida por parte de la Entidad Territorial mediante</w:t>
      </w:r>
      <w:r w:rsidR="00B11A52">
        <w:rPr>
          <w:rFonts w:ascii="Arial" w:eastAsia="Arial" w:hAnsi="Arial" w:cs="Arial"/>
          <w:sz w:val="22"/>
          <w:szCs w:val="22"/>
          <w:lang w:val="es-CO" w:eastAsia="es-ES_tradnl"/>
        </w:rPr>
        <w:t xml:space="preserve"> oficio con</w:t>
      </w:r>
      <w:r w:rsidRPr="00B11A52">
        <w:rPr>
          <w:rFonts w:ascii="Arial" w:eastAsia="Arial" w:hAnsi="Arial" w:cs="Arial"/>
          <w:sz w:val="22"/>
          <w:szCs w:val="22"/>
          <w:lang w:val="es-CO" w:eastAsia="es-ES_tradnl"/>
        </w:rPr>
        <w:t xml:space="preserve"> radicado N</w:t>
      </w:r>
      <w:r w:rsidR="00B11A52">
        <w:rPr>
          <w:rFonts w:ascii="Arial" w:eastAsia="Arial" w:hAnsi="Arial" w:cs="Arial"/>
          <w:sz w:val="22"/>
          <w:szCs w:val="22"/>
          <w:lang w:val="es-CO" w:eastAsia="es-ES_tradnl"/>
        </w:rPr>
        <w:t>o.</w:t>
      </w:r>
      <w:r w:rsidRPr="00B11A52">
        <w:rPr>
          <w:rFonts w:ascii="Arial" w:eastAsia="Arial" w:hAnsi="Arial" w:cs="Arial"/>
          <w:sz w:val="22"/>
          <w:szCs w:val="22"/>
          <w:lang w:val="es-CO" w:eastAsia="es-ES_tradnl"/>
        </w:rPr>
        <w:t xml:space="preserve"> 1-2020-070650 del 6 de agosto de 2020.</w:t>
      </w:r>
    </w:p>
    <w:p w:rsidR="00F64A14" w:rsidRPr="00B11A52" w:rsidRDefault="00F64A14" w:rsidP="005C22D6">
      <w:pPr>
        <w:contextualSpacing/>
        <w:jc w:val="both"/>
        <w:rPr>
          <w:rFonts w:ascii="Arial" w:eastAsia="Arial" w:hAnsi="Arial" w:cs="Arial"/>
          <w:sz w:val="22"/>
          <w:szCs w:val="22"/>
          <w:lang w:val="es-CO" w:eastAsia="es-ES_tradnl"/>
        </w:rPr>
      </w:pPr>
    </w:p>
    <w:p w:rsidR="00F64A14" w:rsidRPr="00B11A52" w:rsidRDefault="00F64A14" w:rsidP="005C22D6">
      <w:pPr>
        <w:contextualSpacing/>
        <w:jc w:val="both"/>
        <w:rPr>
          <w:rFonts w:ascii="Arial" w:eastAsia="Arial" w:hAnsi="Arial" w:cs="Arial"/>
          <w:sz w:val="22"/>
          <w:szCs w:val="22"/>
          <w:lang w:val="es-CO" w:eastAsia="es-ES_tradnl"/>
        </w:rPr>
      </w:pPr>
      <w:r w:rsidRPr="00B11A52">
        <w:rPr>
          <w:rFonts w:ascii="Arial" w:eastAsia="Arial" w:hAnsi="Arial" w:cs="Arial"/>
          <w:sz w:val="22"/>
          <w:szCs w:val="22"/>
          <w:lang w:val="es-CO" w:eastAsia="es-ES_tradnl"/>
        </w:rPr>
        <w:t xml:space="preserve">En este sentido, el presente informe expone un diagnóstico sobre el uso de los recursos de la Asignación Especial para Municipios Ribereños del Río Magdalena en el Municipio de Gamarra - Cesar, en el marco de la </w:t>
      </w:r>
      <w:r w:rsidR="00B11A52">
        <w:rPr>
          <w:rFonts w:ascii="Arial" w:eastAsia="Arial" w:hAnsi="Arial" w:cs="Arial"/>
          <w:sz w:val="22"/>
          <w:szCs w:val="22"/>
          <w:lang w:val="es-CO" w:eastAsia="es-ES_tradnl"/>
        </w:rPr>
        <w:t>E</w:t>
      </w:r>
      <w:r w:rsidRPr="00B11A52">
        <w:rPr>
          <w:rFonts w:ascii="Arial" w:eastAsia="Arial" w:hAnsi="Arial" w:cs="Arial"/>
          <w:sz w:val="22"/>
          <w:szCs w:val="22"/>
          <w:lang w:val="es-CO" w:eastAsia="es-ES_tradnl"/>
        </w:rPr>
        <w:t xml:space="preserve">strategia de </w:t>
      </w:r>
      <w:r w:rsidR="00B11A52">
        <w:rPr>
          <w:rFonts w:ascii="Arial" w:eastAsia="Arial" w:hAnsi="Arial" w:cs="Arial"/>
          <w:sz w:val="22"/>
          <w:szCs w:val="22"/>
          <w:lang w:val="es-CO" w:eastAsia="es-ES_tradnl"/>
        </w:rPr>
        <w:t>M</w:t>
      </w:r>
      <w:r w:rsidRPr="00B11A52">
        <w:rPr>
          <w:rFonts w:ascii="Arial" w:eastAsia="Arial" w:hAnsi="Arial" w:cs="Arial"/>
          <w:sz w:val="22"/>
          <w:szCs w:val="22"/>
          <w:lang w:val="es-CO" w:eastAsia="es-ES_tradnl"/>
        </w:rPr>
        <w:t xml:space="preserve">onitoreo, </w:t>
      </w:r>
      <w:r w:rsidR="00B11A52">
        <w:rPr>
          <w:rFonts w:ascii="Arial" w:eastAsia="Arial" w:hAnsi="Arial" w:cs="Arial"/>
          <w:sz w:val="22"/>
          <w:szCs w:val="22"/>
          <w:lang w:val="es-CO" w:eastAsia="es-ES_tradnl"/>
        </w:rPr>
        <w:t>S</w:t>
      </w:r>
      <w:r w:rsidRPr="00B11A52">
        <w:rPr>
          <w:rFonts w:ascii="Arial" w:eastAsia="Arial" w:hAnsi="Arial" w:cs="Arial"/>
          <w:sz w:val="22"/>
          <w:szCs w:val="22"/>
          <w:lang w:val="es-CO" w:eastAsia="es-ES_tradnl"/>
        </w:rPr>
        <w:t xml:space="preserve">eguimiento y </w:t>
      </w:r>
      <w:r w:rsidR="00B11A52">
        <w:rPr>
          <w:rFonts w:ascii="Arial" w:eastAsia="Arial" w:hAnsi="Arial" w:cs="Arial"/>
          <w:sz w:val="22"/>
          <w:szCs w:val="22"/>
          <w:lang w:val="es-CO" w:eastAsia="es-ES_tradnl"/>
        </w:rPr>
        <w:t>C</w:t>
      </w:r>
      <w:r w:rsidRPr="00B11A52">
        <w:rPr>
          <w:rFonts w:ascii="Arial" w:eastAsia="Arial" w:hAnsi="Arial" w:cs="Arial"/>
          <w:sz w:val="22"/>
          <w:szCs w:val="22"/>
          <w:lang w:val="es-CO" w:eastAsia="es-ES_tradnl"/>
        </w:rPr>
        <w:t xml:space="preserve">ontrol </w:t>
      </w:r>
      <w:r w:rsidR="00B11A52">
        <w:rPr>
          <w:rFonts w:ascii="Arial" w:eastAsia="Arial" w:hAnsi="Arial" w:cs="Arial"/>
          <w:sz w:val="22"/>
          <w:szCs w:val="22"/>
          <w:lang w:val="es-CO" w:eastAsia="es-ES_tradnl"/>
        </w:rPr>
        <w:t xml:space="preserve">Integral </w:t>
      </w:r>
      <w:r w:rsidRPr="00B11A52">
        <w:rPr>
          <w:rFonts w:ascii="Arial" w:eastAsia="Arial" w:hAnsi="Arial" w:cs="Arial"/>
          <w:sz w:val="22"/>
          <w:szCs w:val="22"/>
          <w:lang w:val="es-CO" w:eastAsia="es-ES_tradnl"/>
        </w:rPr>
        <w:lastRenderedPageBreak/>
        <w:t>al uso de recursos del SGP a las que se refiere el Decreto 028 de 2008 y sus</w:t>
      </w:r>
      <w:r w:rsidR="00B11A52">
        <w:rPr>
          <w:rFonts w:ascii="Arial" w:eastAsia="Arial" w:hAnsi="Arial" w:cs="Arial"/>
          <w:sz w:val="22"/>
          <w:szCs w:val="22"/>
          <w:lang w:val="es-CO" w:eastAsia="es-ES_tradnl"/>
        </w:rPr>
        <w:t xml:space="preserve"> normas</w:t>
      </w:r>
      <w:r w:rsidR="00B11A52" w:rsidRPr="00B11A52">
        <w:rPr>
          <w:rFonts w:ascii="Arial" w:eastAsia="Arial" w:hAnsi="Arial" w:cs="Arial"/>
          <w:sz w:val="22"/>
          <w:szCs w:val="22"/>
          <w:lang w:val="es-CO" w:eastAsia="es-ES_tradnl"/>
        </w:rPr>
        <w:t xml:space="preserve"> reglamentari</w:t>
      </w:r>
      <w:r w:rsidR="00B11A52">
        <w:rPr>
          <w:rFonts w:ascii="Arial" w:eastAsia="Arial" w:hAnsi="Arial" w:cs="Arial"/>
          <w:sz w:val="22"/>
          <w:szCs w:val="22"/>
          <w:lang w:val="es-CO" w:eastAsia="es-ES_tradnl"/>
        </w:rPr>
        <w:t>as</w:t>
      </w:r>
      <w:r w:rsidRPr="00B11A52">
        <w:rPr>
          <w:rFonts w:ascii="Arial" w:eastAsia="Arial" w:hAnsi="Arial" w:cs="Arial"/>
          <w:sz w:val="22"/>
          <w:szCs w:val="22"/>
          <w:lang w:val="es-CO" w:eastAsia="es-ES_tradnl"/>
        </w:rPr>
        <w:t>.</w:t>
      </w:r>
    </w:p>
    <w:p w:rsidR="00F64A14" w:rsidRPr="00B11A52" w:rsidRDefault="00F64A14" w:rsidP="005C22D6">
      <w:pPr>
        <w:contextualSpacing/>
        <w:jc w:val="both"/>
        <w:rPr>
          <w:rFonts w:ascii="Arial" w:eastAsia="Arial" w:hAnsi="Arial" w:cs="Arial"/>
          <w:sz w:val="22"/>
          <w:szCs w:val="22"/>
          <w:lang w:val="es-CO" w:eastAsia="es-ES_tradnl"/>
        </w:rPr>
      </w:pPr>
    </w:p>
    <w:p w:rsidR="00F64A14" w:rsidRPr="00B11A52" w:rsidRDefault="00F64A14" w:rsidP="005C22D6">
      <w:pPr>
        <w:contextualSpacing/>
        <w:jc w:val="both"/>
        <w:rPr>
          <w:rFonts w:ascii="Arial" w:eastAsia="Arial" w:hAnsi="Arial" w:cs="Arial"/>
          <w:sz w:val="22"/>
          <w:szCs w:val="22"/>
          <w:lang w:val="es-CO" w:eastAsia="es-ES_tradnl"/>
        </w:rPr>
      </w:pPr>
      <w:r w:rsidRPr="00B11A52">
        <w:rPr>
          <w:rFonts w:ascii="Arial" w:eastAsia="Arial" w:hAnsi="Arial" w:cs="Arial"/>
          <w:sz w:val="22"/>
          <w:szCs w:val="22"/>
          <w:lang w:eastAsia="es-ES_tradnl"/>
        </w:rPr>
        <w:t xml:space="preserve">La primera parte del documento presenta una caracterización del </w:t>
      </w:r>
      <w:r w:rsidR="00B11A52">
        <w:rPr>
          <w:rFonts w:ascii="Arial" w:eastAsia="Arial" w:hAnsi="Arial" w:cs="Arial"/>
          <w:sz w:val="22"/>
          <w:szCs w:val="22"/>
          <w:lang w:eastAsia="es-ES_tradnl"/>
        </w:rPr>
        <w:t>M</w:t>
      </w:r>
      <w:r w:rsidRPr="00B11A52">
        <w:rPr>
          <w:rFonts w:ascii="Arial" w:eastAsia="Arial" w:hAnsi="Arial" w:cs="Arial"/>
          <w:sz w:val="22"/>
          <w:szCs w:val="22"/>
          <w:lang w:eastAsia="es-ES_tradnl"/>
        </w:rPr>
        <w:t xml:space="preserve">unicipio de Gamarra, en la cual se presenta información del contexto </w:t>
      </w:r>
      <w:r w:rsidR="00B11A52" w:rsidRPr="00B11A52">
        <w:rPr>
          <w:rFonts w:ascii="Arial" w:eastAsia="Arial" w:hAnsi="Arial" w:cs="Arial"/>
          <w:sz w:val="22"/>
          <w:szCs w:val="22"/>
          <w:lang w:eastAsia="es-ES_tradnl"/>
        </w:rPr>
        <w:t>sociodemográfico</w:t>
      </w:r>
      <w:r w:rsidRPr="00B11A52">
        <w:rPr>
          <w:rFonts w:ascii="Arial" w:eastAsia="Arial" w:hAnsi="Arial" w:cs="Arial"/>
          <w:sz w:val="22"/>
          <w:szCs w:val="22"/>
          <w:lang w:eastAsia="es-ES_tradnl"/>
        </w:rPr>
        <w:t xml:space="preserve"> y económico-financiero. La segunda parte, presenta los resultados de la evaluación sobre el comportamiento financiero, presupuestal y de reporte de la </w:t>
      </w:r>
      <w:r w:rsidR="00B11A52">
        <w:rPr>
          <w:rFonts w:ascii="Arial" w:eastAsia="Arial" w:hAnsi="Arial" w:cs="Arial"/>
          <w:sz w:val="22"/>
          <w:szCs w:val="22"/>
          <w:lang w:eastAsia="es-ES_tradnl"/>
        </w:rPr>
        <w:t>E</w:t>
      </w:r>
      <w:r w:rsidRPr="00B11A52">
        <w:rPr>
          <w:rFonts w:ascii="Arial" w:eastAsia="Arial" w:hAnsi="Arial" w:cs="Arial"/>
          <w:sz w:val="22"/>
          <w:szCs w:val="22"/>
          <w:lang w:eastAsia="es-ES_tradnl"/>
        </w:rPr>
        <w:t xml:space="preserve">ntidad </w:t>
      </w:r>
      <w:r w:rsidR="00B11A52">
        <w:rPr>
          <w:rFonts w:ascii="Arial" w:eastAsia="Arial" w:hAnsi="Arial" w:cs="Arial"/>
          <w:sz w:val="22"/>
          <w:szCs w:val="22"/>
          <w:lang w:eastAsia="es-ES_tradnl"/>
        </w:rPr>
        <w:t>T</w:t>
      </w:r>
      <w:r w:rsidRPr="00B11A52">
        <w:rPr>
          <w:rFonts w:ascii="Arial" w:eastAsia="Arial" w:hAnsi="Arial" w:cs="Arial"/>
          <w:sz w:val="22"/>
          <w:szCs w:val="22"/>
          <w:lang w:eastAsia="es-ES_tradnl"/>
        </w:rPr>
        <w:t xml:space="preserve">erritorial durante las vigencias 2018, 2019 y lo corrido del 2020. Posteriormente, se realiza </w:t>
      </w:r>
      <w:r w:rsidRPr="00B11A52">
        <w:rPr>
          <w:rFonts w:ascii="Arial" w:eastAsia="Arial" w:hAnsi="Arial" w:cs="Arial"/>
          <w:sz w:val="22"/>
          <w:szCs w:val="22"/>
          <w:lang w:val="es-CO" w:eastAsia="es-ES_tradnl"/>
        </w:rPr>
        <w:t>un análisis contractual sobre los procesos de contratación adelantados con cargo a los recursos de la Asignación, y por último se determina la existencia de los eventos de riesgo definidos en el artículo 9 del Decreto 028 de 2008, en relación con el uso de los recursos de la Asignación para Municipios Ribereños del Río Magdalena del Sistema General de Participaciones – SGP. Finalmente se presentan las conclusiones y recomendaciones del caso.</w:t>
      </w:r>
    </w:p>
    <w:p w:rsidR="00F64A14" w:rsidRPr="00B11A52" w:rsidRDefault="00F64A14" w:rsidP="005C22D6">
      <w:pPr>
        <w:contextualSpacing/>
        <w:jc w:val="both"/>
        <w:rPr>
          <w:rFonts w:ascii="Arial" w:eastAsia="Arial" w:hAnsi="Arial" w:cs="Arial"/>
          <w:sz w:val="22"/>
          <w:szCs w:val="22"/>
          <w:lang w:val="es-CO" w:eastAsia="es-ES_tradnl"/>
        </w:rPr>
      </w:pPr>
    </w:p>
    <w:p w:rsidR="00F64A14" w:rsidRPr="005C22D6" w:rsidRDefault="00F64A14" w:rsidP="005C22D6">
      <w:pPr>
        <w:numPr>
          <w:ilvl w:val="0"/>
          <w:numId w:val="20"/>
        </w:numPr>
        <w:contextualSpacing/>
        <w:rPr>
          <w:rFonts w:ascii="Arial" w:eastAsia="Times New Roman" w:hAnsi="Arial" w:cs="Arial"/>
          <w:b/>
          <w:bCs/>
          <w:sz w:val="22"/>
          <w:szCs w:val="22"/>
          <w:lang w:eastAsia="en-US"/>
        </w:rPr>
      </w:pPr>
      <w:r w:rsidRPr="005C22D6">
        <w:rPr>
          <w:rFonts w:ascii="Arial" w:hAnsi="Arial" w:cs="Arial"/>
          <w:noProof/>
          <w:lang w:val="es-CO" w:eastAsia="es-CO"/>
        </w:rPr>
        <w:drawing>
          <wp:anchor distT="0" distB="0" distL="114300" distR="114300" simplePos="0" relativeHeight="251658241" behindDoc="0" locked="0" layoutInCell="1" allowOverlap="1">
            <wp:simplePos x="0" y="0"/>
            <wp:positionH relativeFrom="column">
              <wp:posOffset>-969966</wp:posOffset>
            </wp:positionH>
            <wp:positionV relativeFrom="paragraph">
              <wp:posOffset>241300</wp:posOffset>
            </wp:positionV>
            <wp:extent cx="7568565" cy="3778250"/>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1">
                      <a:extLst>
                        <a:ext uri="{28A0092B-C50C-407E-A947-70E740481C1C}">
                          <a14:useLocalDpi xmlns:a14="http://schemas.microsoft.com/office/drawing/2010/main" val="0"/>
                        </a:ext>
                      </a:extLst>
                    </a:blip>
                    <a:srcRect t="7751" b="56957"/>
                    <a:stretch/>
                  </pic:blipFill>
                  <pic:spPr bwMode="auto">
                    <a:xfrm>
                      <a:off x="0" y="0"/>
                      <a:ext cx="7568565" cy="3778250"/>
                    </a:xfrm>
                    <a:prstGeom prst="rect">
                      <a:avLst/>
                    </a:prstGeom>
                    <a:noFill/>
                    <a:ln>
                      <a:noFill/>
                    </a:ln>
                    <a:extLst>
                      <a:ext uri="{53640926-AAD7-44D8-BBD7-CCE9431645EC}">
                        <a14:shadowObscured xmlns:a14="http://schemas.microsoft.com/office/drawing/2010/main"/>
                      </a:ext>
                    </a:extLst>
                  </pic:spPr>
                </pic:pic>
              </a:graphicData>
            </a:graphic>
          </wp:anchor>
        </w:drawing>
      </w:r>
      <w:r w:rsidRPr="00B11A52">
        <w:rPr>
          <w:rFonts w:ascii="Arial" w:eastAsia="Arial" w:hAnsi="Arial" w:cs="Arial"/>
          <w:b/>
          <w:bCs/>
          <w:sz w:val="22"/>
          <w:szCs w:val="22"/>
          <w:lang w:eastAsia="en-US"/>
        </w:rPr>
        <w:t>CARACTERIZACIÓN</w:t>
      </w:r>
      <w:r w:rsidR="00B11A52">
        <w:rPr>
          <w:rFonts w:ascii="Arial" w:eastAsia="Arial" w:hAnsi="Arial" w:cs="Arial"/>
          <w:b/>
          <w:bCs/>
          <w:sz w:val="22"/>
          <w:szCs w:val="22"/>
          <w:lang w:eastAsia="en-US"/>
        </w:rPr>
        <w:t>.</w:t>
      </w:r>
    </w:p>
    <w:p w:rsidR="00F64A14" w:rsidRPr="00B11A52" w:rsidRDefault="00F64A14" w:rsidP="005C22D6">
      <w:pPr>
        <w:contextualSpacing/>
        <w:jc w:val="both"/>
        <w:rPr>
          <w:rFonts w:ascii="Arial" w:eastAsia="Arial" w:hAnsi="Arial" w:cs="Arial"/>
          <w:sz w:val="22"/>
          <w:szCs w:val="22"/>
          <w:lang w:val="es-CO" w:eastAsia="es-ES_tradnl"/>
        </w:rPr>
      </w:pPr>
      <w:r w:rsidRPr="005C22D6">
        <w:rPr>
          <w:rFonts w:ascii="Arial" w:hAnsi="Arial" w:cs="Arial"/>
          <w:noProof/>
          <w:lang w:val="es-CO" w:eastAsia="es-CO"/>
        </w:rPr>
        <w:lastRenderedPageBreak/>
        <w:drawing>
          <wp:anchor distT="0" distB="0" distL="114300" distR="114300" simplePos="0" relativeHeight="251658240" behindDoc="0" locked="0" layoutInCell="1" allowOverlap="1">
            <wp:simplePos x="0" y="0"/>
            <wp:positionH relativeFrom="column">
              <wp:posOffset>-815975</wp:posOffset>
            </wp:positionH>
            <wp:positionV relativeFrom="paragraph">
              <wp:posOffset>0</wp:posOffset>
            </wp:positionV>
            <wp:extent cx="7248525" cy="5499100"/>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rotWithShape="1">
                    <a:blip r:embed="rId11">
                      <a:extLst>
                        <a:ext uri="{28A0092B-C50C-407E-A947-70E740481C1C}">
                          <a14:useLocalDpi xmlns:a14="http://schemas.microsoft.com/office/drawing/2010/main" val="0"/>
                        </a:ext>
                      </a:extLst>
                    </a:blip>
                    <a:srcRect l="912" t="44969" r="-912" b="1397"/>
                    <a:stretch/>
                  </pic:blipFill>
                  <pic:spPr bwMode="auto">
                    <a:xfrm>
                      <a:off x="0" y="0"/>
                      <a:ext cx="7248525" cy="5499100"/>
                    </a:xfrm>
                    <a:prstGeom prst="rect">
                      <a:avLst/>
                    </a:prstGeom>
                    <a:noFill/>
                    <a:ln>
                      <a:noFill/>
                    </a:ln>
                    <a:extLst>
                      <a:ext uri="{53640926-AAD7-44D8-BBD7-CCE9431645EC}">
                        <a14:shadowObscured xmlns:a14="http://schemas.microsoft.com/office/drawing/2010/main"/>
                      </a:ext>
                    </a:extLst>
                  </pic:spPr>
                </pic:pic>
              </a:graphicData>
            </a:graphic>
          </wp:anchor>
        </w:drawing>
      </w:r>
    </w:p>
    <w:p w:rsidR="00F64A14" w:rsidRPr="005C22D6" w:rsidRDefault="00F64A14" w:rsidP="005C22D6">
      <w:pPr>
        <w:numPr>
          <w:ilvl w:val="0"/>
          <w:numId w:val="20"/>
        </w:numPr>
        <w:spacing w:after="160"/>
        <w:contextualSpacing/>
        <w:rPr>
          <w:rFonts w:ascii="Arial" w:eastAsia="Times New Roman" w:hAnsi="Arial" w:cs="Arial"/>
          <w:b/>
          <w:bCs/>
          <w:sz w:val="22"/>
          <w:szCs w:val="22"/>
          <w:lang w:eastAsia="en-US"/>
        </w:rPr>
      </w:pPr>
      <w:r w:rsidRPr="00B11A52">
        <w:rPr>
          <w:rFonts w:ascii="Arial" w:eastAsia="Arial" w:hAnsi="Arial" w:cs="Arial"/>
          <w:b/>
          <w:bCs/>
          <w:sz w:val="22"/>
          <w:szCs w:val="22"/>
          <w:lang w:eastAsia="en-US"/>
        </w:rPr>
        <w:t>ANÁLISIS FINANCIERO</w:t>
      </w:r>
      <w:r w:rsidR="00B11A52">
        <w:rPr>
          <w:rFonts w:ascii="Arial" w:eastAsia="Arial" w:hAnsi="Arial" w:cs="Arial"/>
          <w:b/>
          <w:bCs/>
          <w:sz w:val="22"/>
          <w:szCs w:val="22"/>
          <w:lang w:eastAsia="en-US"/>
        </w:rPr>
        <w:t>.</w:t>
      </w:r>
    </w:p>
    <w:p w:rsidR="00F64A14" w:rsidRPr="005C22D6" w:rsidRDefault="00F64A14" w:rsidP="005C22D6">
      <w:pPr>
        <w:spacing w:after="160"/>
        <w:ind w:left="720"/>
        <w:contextualSpacing/>
        <w:rPr>
          <w:rFonts w:ascii="Arial" w:eastAsia="Times New Roman" w:hAnsi="Arial" w:cs="Arial"/>
          <w:b/>
          <w:bCs/>
          <w:sz w:val="22"/>
          <w:szCs w:val="22"/>
          <w:lang w:eastAsia="en-US"/>
        </w:rPr>
      </w:pPr>
    </w:p>
    <w:p w:rsidR="00F64A14" w:rsidRDefault="00F64A14" w:rsidP="00B11A52">
      <w:pPr>
        <w:spacing w:after="160"/>
        <w:contextualSpacing/>
        <w:jc w:val="both"/>
        <w:rPr>
          <w:rFonts w:ascii="Arial" w:eastAsia="Calibri" w:hAnsi="Arial" w:cs="Arial"/>
          <w:sz w:val="22"/>
          <w:szCs w:val="22"/>
          <w:lang w:eastAsia="en-US"/>
        </w:rPr>
      </w:pPr>
      <w:r w:rsidRPr="00B11A52">
        <w:rPr>
          <w:rFonts w:ascii="Arial" w:eastAsia="Calibri" w:hAnsi="Arial" w:cs="Arial"/>
          <w:sz w:val="22"/>
          <w:szCs w:val="22"/>
          <w:lang w:eastAsia="en-US"/>
        </w:rPr>
        <w:t>Con la finalidad de analizar el escenario presupuestal y financiero de los recursos de la Asignación Especial para Municipios Ribereños del Río Magdalena del SGP, en adelante se denomina</w:t>
      </w:r>
      <w:r w:rsidR="00B11A52">
        <w:rPr>
          <w:rFonts w:ascii="Arial" w:eastAsia="Calibri" w:hAnsi="Arial" w:cs="Arial"/>
          <w:sz w:val="22"/>
          <w:szCs w:val="22"/>
          <w:lang w:eastAsia="en-US"/>
        </w:rPr>
        <w:t>rá</w:t>
      </w:r>
      <w:r w:rsidRPr="00B11A52">
        <w:rPr>
          <w:rFonts w:ascii="Arial" w:eastAsia="Calibri" w:hAnsi="Arial" w:cs="Arial"/>
          <w:sz w:val="22"/>
          <w:szCs w:val="22"/>
          <w:lang w:eastAsia="en-US"/>
        </w:rPr>
        <w:t xml:space="preserve"> </w:t>
      </w:r>
      <w:r w:rsidRPr="00B11A52">
        <w:rPr>
          <w:rFonts w:ascii="Arial" w:eastAsia="Calibri" w:hAnsi="Arial" w:cs="Arial"/>
          <w:i/>
          <w:iCs/>
          <w:sz w:val="22"/>
          <w:szCs w:val="22"/>
          <w:lang w:eastAsia="en-US"/>
        </w:rPr>
        <w:t>SGP Ribereños</w:t>
      </w:r>
      <w:r w:rsidRPr="00B11A52">
        <w:rPr>
          <w:rFonts w:ascii="Arial" w:eastAsia="Calibri" w:hAnsi="Arial" w:cs="Arial"/>
          <w:sz w:val="22"/>
          <w:szCs w:val="22"/>
          <w:lang w:eastAsia="en-US"/>
        </w:rPr>
        <w:t xml:space="preserve">, se realizó un análisis transversal de las vigencias 2018, 2019 y 2020 con corte a junio, mediante la revisión de información en los ámbitos presupuestales, financieros, </w:t>
      </w:r>
      <w:r w:rsidR="00B11A52">
        <w:rPr>
          <w:rFonts w:ascii="Arial" w:eastAsia="Calibri" w:hAnsi="Arial" w:cs="Arial"/>
          <w:sz w:val="22"/>
          <w:szCs w:val="22"/>
          <w:lang w:eastAsia="en-US"/>
        </w:rPr>
        <w:t>de tesorería</w:t>
      </w:r>
      <w:r w:rsidR="00B11A52" w:rsidRPr="00B11A52">
        <w:rPr>
          <w:rFonts w:ascii="Arial" w:eastAsia="Calibri" w:hAnsi="Arial" w:cs="Arial"/>
          <w:sz w:val="22"/>
          <w:szCs w:val="22"/>
          <w:lang w:eastAsia="en-US"/>
        </w:rPr>
        <w:t xml:space="preserve"> </w:t>
      </w:r>
      <w:r w:rsidRPr="00B11A52">
        <w:rPr>
          <w:rFonts w:ascii="Arial" w:eastAsia="Calibri" w:hAnsi="Arial" w:cs="Arial"/>
          <w:sz w:val="22"/>
          <w:szCs w:val="22"/>
          <w:lang w:eastAsia="en-US"/>
        </w:rPr>
        <w:t xml:space="preserve">y administrativos de la </w:t>
      </w:r>
      <w:r w:rsidR="00B11A52">
        <w:rPr>
          <w:rFonts w:ascii="Arial" w:eastAsia="Calibri" w:hAnsi="Arial" w:cs="Arial"/>
          <w:sz w:val="22"/>
          <w:szCs w:val="22"/>
          <w:lang w:eastAsia="en-US"/>
        </w:rPr>
        <w:t>E</w:t>
      </w:r>
      <w:r w:rsidRPr="00B11A52">
        <w:rPr>
          <w:rFonts w:ascii="Arial" w:eastAsia="Calibri" w:hAnsi="Arial" w:cs="Arial"/>
          <w:sz w:val="22"/>
          <w:szCs w:val="22"/>
          <w:lang w:eastAsia="en-US"/>
        </w:rPr>
        <w:t>ntidad para evidenciar la situación de los recursos de la Asignación, la cual se presenta a continuación.</w:t>
      </w:r>
    </w:p>
    <w:p w:rsidR="00B11A52" w:rsidRPr="00B11A52" w:rsidRDefault="00B11A52" w:rsidP="005C22D6">
      <w:pPr>
        <w:spacing w:after="160"/>
        <w:contextualSpacing/>
        <w:jc w:val="both"/>
        <w:rPr>
          <w:rFonts w:ascii="Arial" w:eastAsia="Calibri" w:hAnsi="Arial" w:cs="Arial"/>
          <w:sz w:val="22"/>
          <w:szCs w:val="22"/>
          <w:lang w:eastAsia="en-US"/>
        </w:rPr>
      </w:pPr>
    </w:p>
    <w:p w:rsidR="00F64A14" w:rsidRDefault="00F64A14" w:rsidP="00B11A52">
      <w:pPr>
        <w:spacing w:after="160"/>
        <w:contextualSpacing/>
        <w:jc w:val="both"/>
        <w:rPr>
          <w:rFonts w:ascii="Arial" w:eastAsia="Calibri" w:hAnsi="Arial" w:cs="Arial"/>
          <w:sz w:val="22"/>
          <w:szCs w:val="22"/>
          <w:lang w:eastAsia="en-US"/>
        </w:rPr>
      </w:pPr>
      <w:r w:rsidRPr="00B11A52">
        <w:rPr>
          <w:rFonts w:ascii="Arial" w:eastAsia="Calibri" w:hAnsi="Arial" w:cs="Arial"/>
          <w:sz w:val="22"/>
          <w:szCs w:val="22"/>
          <w:lang w:eastAsia="en-US"/>
        </w:rPr>
        <w:t xml:space="preserve">Puntualmente, dentro de la información utilizada para el presente análisis se encuentran los documentos entregados por la </w:t>
      </w:r>
      <w:r w:rsidR="00F00532">
        <w:rPr>
          <w:rFonts w:ascii="Arial" w:eastAsia="Calibri" w:hAnsi="Arial" w:cs="Arial"/>
          <w:sz w:val="22"/>
          <w:szCs w:val="22"/>
          <w:lang w:eastAsia="en-US"/>
        </w:rPr>
        <w:t>E</w:t>
      </w:r>
      <w:r w:rsidRPr="00B11A52">
        <w:rPr>
          <w:rFonts w:ascii="Arial" w:eastAsia="Calibri" w:hAnsi="Arial" w:cs="Arial"/>
          <w:sz w:val="22"/>
          <w:szCs w:val="22"/>
          <w:lang w:eastAsia="en-US"/>
        </w:rPr>
        <w:t xml:space="preserve">ntidad </w:t>
      </w:r>
      <w:r w:rsidR="00F00532">
        <w:rPr>
          <w:rFonts w:ascii="Arial" w:eastAsia="Calibri" w:hAnsi="Arial" w:cs="Arial"/>
          <w:sz w:val="22"/>
          <w:szCs w:val="22"/>
          <w:lang w:eastAsia="en-US"/>
        </w:rPr>
        <w:t>T</w:t>
      </w:r>
      <w:r w:rsidRPr="00B11A52">
        <w:rPr>
          <w:rFonts w:ascii="Arial" w:eastAsia="Calibri" w:hAnsi="Arial" w:cs="Arial"/>
          <w:sz w:val="22"/>
          <w:szCs w:val="22"/>
          <w:lang w:eastAsia="en-US"/>
        </w:rPr>
        <w:t xml:space="preserve">erritorial correspondientes a las </w:t>
      </w:r>
      <w:r w:rsidR="00F00532" w:rsidRPr="00B11A52">
        <w:rPr>
          <w:rFonts w:ascii="Arial" w:eastAsia="Calibri" w:hAnsi="Arial" w:cs="Arial"/>
          <w:sz w:val="22"/>
          <w:szCs w:val="22"/>
          <w:lang w:eastAsia="en-US"/>
        </w:rPr>
        <w:t xml:space="preserve">ejecuciones presupuestales de ingresos y gastos, los cierres de tesorería, los actos administrativos de </w:t>
      </w:r>
      <w:r w:rsidR="00F00532" w:rsidRPr="00B11A52">
        <w:rPr>
          <w:rFonts w:ascii="Arial" w:eastAsia="Calibri" w:hAnsi="Arial" w:cs="Arial"/>
          <w:sz w:val="22"/>
          <w:szCs w:val="22"/>
          <w:lang w:eastAsia="en-US"/>
        </w:rPr>
        <w:lastRenderedPageBreak/>
        <w:t xml:space="preserve">constitución de reservas y cuentas por pagar, extractos bancarios consolidados </w:t>
      </w:r>
      <w:r w:rsidRPr="00B11A52">
        <w:rPr>
          <w:rFonts w:ascii="Arial" w:eastAsia="Calibri" w:hAnsi="Arial" w:cs="Arial"/>
          <w:sz w:val="22"/>
          <w:szCs w:val="22"/>
          <w:lang w:eastAsia="en-US"/>
        </w:rPr>
        <w:t>y otros documentos pertenecientes a los expedientes de los contratos celebrados durante las tres vigencias. Así mismo, se tuvieron en cuenta los documentos de distribución del</w:t>
      </w:r>
      <w:r w:rsidR="00F00532">
        <w:rPr>
          <w:rFonts w:ascii="Arial" w:eastAsia="Calibri" w:hAnsi="Arial" w:cs="Arial"/>
          <w:sz w:val="22"/>
          <w:szCs w:val="22"/>
          <w:lang w:eastAsia="en-US"/>
        </w:rPr>
        <w:t xml:space="preserve"> Departamento Nacional de Planeación -</w:t>
      </w:r>
      <w:r w:rsidRPr="00B11A52">
        <w:rPr>
          <w:rFonts w:ascii="Arial" w:eastAsia="Calibri" w:hAnsi="Arial" w:cs="Arial"/>
          <w:sz w:val="22"/>
          <w:szCs w:val="22"/>
          <w:lang w:eastAsia="en-US"/>
        </w:rPr>
        <w:t xml:space="preserve"> D</w:t>
      </w:r>
      <w:r w:rsidRPr="00F00532">
        <w:rPr>
          <w:rFonts w:ascii="Arial" w:eastAsia="Calibri" w:hAnsi="Arial" w:cs="Arial"/>
          <w:sz w:val="22"/>
          <w:szCs w:val="22"/>
          <w:lang w:eastAsia="en-US"/>
        </w:rPr>
        <w:t xml:space="preserve">NP, la información consolidada de Cuentas Maestras suministrada internamente por el </w:t>
      </w:r>
      <w:r w:rsidR="00F00532">
        <w:rPr>
          <w:rFonts w:ascii="Arial" w:eastAsia="Calibri" w:hAnsi="Arial" w:cs="Arial"/>
          <w:sz w:val="22"/>
          <w:szCs w:val="22"/>
          <w:lang w:eastAsia="en-US"/>
        </w:rPr>
        <w:t>G</w:t>
      </w:r>
      <w:r w:rsidRPr="00F00532">
        <w:rPr>
          <w:rFonts w:ascii="Arial" w:eastAsia="Calibri" w:hAnsi="Arial" w:cs="Arial"/>
          <w:sz w:val="22"/>
          <w:szCs w:val="22"/>
          <w:lang w:eastAsia="en-US"/>
        </w:rPr>
        <w:t>rupo de Cuentas Maestras y los reportes al Formulario Único Territorial, correspondientes a</w:t>
      </w:r>
      <w:r w:rsidRPr="00B11A52">
        <w:rPr>
          <w:rFonts w:ascii="Arial" w:eastAsia="Calibri" w:hAnsi="Arial" w:cs="Arial"/>
          <w:sz w:val="22"/>
          <w:szCs w:val="22"/>
          <w:lang w:eastAsia="en-US"/>
        </w:rPr>
        <w:t xml:space="preserve"> las </w:t>
      </w:r>
      <w:r w:rsidR="00F00532">
        <w:rPr>
          <w:rFonts w:ascii="Arial" w:eastAsia="Calibri" w:hAnsi="Arial" w:cs="Arial"/>
          <w:sz w:val="22"/>
          <w:szCs w:val="22"/>
          <w:lang w:eastAsia="en-US"/>
        </w:rPr>
        <w:t>C</w:t>
      </w:r>
      <w:r w:rsidRPr="00B11A52">
        <w:rPr>
          <w:rFonts w:ascii="Arial" w:eastAsia="Calibri" w:hAnsi="Arial" w:cs="Arial"/>
          <w:sz w:val="22"/>
          <w:szCs w:val="22"/>
          <w:lang w:eastAsia="en-US"/>
        </w:rPr>
        <w:t>ategorías Ingresos, Gastos</w:t>
      </w:r>
      <w:r w:rsidR="00F00532">
        <w:rPr>
          <w:rFonts w:ascii="Arial" w:eastAsia="Calibri" w:hAnsi="Arial" w:cs="Arial"/>
          <w:sz w:val="22"/>
          <w:szCs w:val="22"/>
          <w:lang w:eastAsia="en-US"/>
        </w:rPr>
        <w:t xml:space="preserve"> </w:t>
      </w:r>
      <w:r w:rsidRPr="00B11A52">
        <w:rPr>
          <w:rFonts w:ascii="Arial" w:eastAsia="Calibri" w:hAnsi="Arial" w:cs="Arial"/>
          <w:sz w:val="22"/>
          <w:szCs w:val="22"/>
          <w:lang w:eastAsia="en-US"/>
        </w:rPr>
        <w:t>de</w:t>
      </w:r>
      <w:r w:rsidR="00F00532">
        <w:rPr>
          <w:rFonts w:ascii="Arial" w:eastAsia="Calibri" w:hAnsi="Arial" w:cs="Arial"/>
          <w:sz w:val="22"/>
          <w:szCs w:val="22"/>
          <w:lang w:eastAsia="en-US"/>
        </w:rPr>
        <w:t xml:space="preserve"> </w:t>
      </w:r>
      <w:r w:rsidRPr="00B11A52">
        <w:rPr>
          <w:rFonts w:ascii="Arial" w:eastAsia="Calibri" w:hAnsi="Arial" w:cs="Arial"/>
          <w:sz w:val="22"/>
          <w:szCs w:val="22"/>
          <w:lang w:eastAsia="en-US"/>
        </w:rPr>
        <w:t>Inversión y Cierre</w:t>
      </w:r>
      <w:r w:rsidR="00F00532">
        <w:rPr>
          <w:rFonts w:ascii="Arial" w:eastAsia="Calibri" w:hAnsi="Arial" w:cs="Arial"/>
          <w:sz w:val="22"/>
          <w:szCs w:val="22"/>
          <w:lang w:eastAsia="en-US"/>
        </w:rPr>
        <w:t xml:space="preserve"> </w:t>
      </w:r>
      <w:r w:rsidRPr="00B11A52">
        <w:rPr>
          <w:rFonts w:ascii="Arial" w:eastAsia="Calibri" w:hAnsi="Arial" w:cs="Arial"/>
          <w:sz w:val="22"/>
          <w:szCs w:val="22"/>
          <w:lang w:eastAsia="en-US"/>
        </w:rPr>
        <w:t>Fiscal</w:t>
      </w:r>
      <w:r w:rsidR="00F00532">
        <w:rPr>
          <w:rFonts w:ascii="Arial" w:eastAsia="Calibri" w:hAnsi="Arial" w:cs="Arial"/>
          <w:sz w:val="22"/>
          <w:szCs w:val="22"/>
          <w:lang w:eastAsia="en-US"/>
        </w:rPr>
        <w:t xml:space="preserve"> consignados en el </w:t>
      </w:r>
      <w:r w:rsidR="00F00532" w:rsidRPr="00F00532">
        <w:rPr>
          <w:rFonts w:ascii="Arial" w:eastAsia="Calibri" w:hAnsi="Arial" w:cs="Arial"/>
          <w:sz w:val="22"/>
          <w:szCs w:val="22"/>
          <w:lang w:eastAsia="en-US"/>
        </w:rPr>
        <w:t>Consolidador de Hacienda e Información Pública</w:t>
      </w:r>
      <w:r w:rsidR="00F00532">
        <w:rPr>
          <w:rFonts w:ascii="Arial" w:eastAsia="Calibri" w:hAnsi="Arial" w:cs="Arial"/>
          <w:sz w:val="22"/>
          <w:szCs w:val="22"/>
          <w:lang w:eastAsia="en-US"/>
        </w:rPr>
        <w:t xml:space="preserve"> – CHIP a través del Formulario Único Territorial - FUT</w:t>
      </w:r>
      <w:r w:rsidRPr="00B11A52">
        <w:rPr>
          <w:rFonts w:ascii="Arial" w:eastAsia="Calibri" w:hAnsi="Arial" w:cs="Arial"/>
          <w:sz w:val="22"/>
          <w:szCs w:val="22"/>
          <w:lang w:eastAsia="en-US"/>
        </w:rPr>
        <w:t>. En consecuencia, se presentan los resultados del análisis presupuestal, financiero y fiscal del Municipio de Gamarra – Cesar para las tres vigencias en cuestión.</w:t>
      </w:r>
    </w:p>
    <w:p w:rsidR="00F00532" w:rsidRPr="00B11A52" w:rsidRDefault="00F00532" w:rsidP="005C22D6">
      <w:pPr>
        <w:spacing w:after="160"/>
        <w:contextualSpacing/>
        <w:jc w:val="both"/>
        <w:rPr>
          <w:rFonts w:ascii="Arial" w:eastAsia="Calibri" w:hAnsi="Arial" w:cs="Arial"/>
          <w:sz w:val="22"/>
          <w:szCs w:val="22"/>
          <w:lang w:eastAsia="en-US"/>
        </w:rPr>
      </w:pPr>
    </w:p>
    <w:p w:rsidR="00F64A14" w:rsidRPr="00B11A52" w:rsidRDefault="00F64A14" w:rsidP="005C22D6">
      <w:pPr>
        <w:contextualSpacing/>
        <w:jc w:val="center"/>
        <w:rPr>
          <w:rFonts w:ascii="Arial" w:eastAsia="Calibri" w:hAnsi="Arial" w:cs="Arial"/>
          <w:b/>
          <w:bCs/>
          <w:sz w:val="20"/>
          <w:szCs w:val="20"/>
          <w:lang w:eastAsia="en-US"/>
        </w:rPr>
      </w:pPr>
      <w:r w:rsidRPr="00B11A52">
        <w:rPr>
          <w:rFonts w:ascii="Arial" w:eastAsia="Calibri" w:hAnsi="Arial" w:cs="Arial"/>
          <w:b/>
          <w:bCs/>
          <w:sz w:val="20"/>
          <w:szCs w:val="20"/>
          <w:lang w:eastAsia="en-US"/>
        </w:rPr>
        <w:t>Tabla 1. Análisis presupuestal y de ejecución de las vigencias 2018 – junio 2020</w:t>
      </w:r>
    </w:p>
    <w:p w:rsidR="00F64A14" w:rsidRPr="00B11A52" w:rsidRDefault="00F64A14" w:rsidP="005C22D6">
      <w:pPr>
        <w:contextualSpacing/>
        <w:jc w:val="center"/>
        <w:rPr>
          <w:rFonts w:ascii="Arial" w:eastAsia="Calibri" w:hAnsi="Arial" w:cs="Arial"/>
          <w:b/>
          <w:bCs/>
          <w:sz w:val="20"/>
          <w:szCs w:val="20"/>
          <w:lang w:eastAsia="en-US"/>
        </w:rPr>
      </w:pPr>
      <w:r w:rsidRPr="00B11A52">
        <w:rPr>
          <w:rFonts w:ascii="Arial" w:eastAsia="Calibri" w:hAnsi="Arial" w:cs="Arial"/>
          <w:b/>
          <w:bCs/>
          <w:sz w:val="20"/>
          <w:szCs w:val="20"/>
          <w:lang w:eastAsia="en-US"/>
        </w:rPr>
        <w:t>Asignación Especial para Municipios Ribereños del Río Magdalena</w:t>
      </w:r>
    </w:p>
    <w:p w:rsidR="00F64A14" w:rsidRPr="00B11A52" w:rsidRDefault="00F64A14" w:rsidP="005C22D6">
      <w:pPr>
        <w:contextualSpacing/>
        <w:jc w:val="center"/>
        <w:rPr>
          <w:rFonts w:ascii="Arial" w:eastAsia="Calibri" w:hAnsi="Arial" w:cs="Arial"/>
          <w:b/>
          <w:bCs/>
          <w:sz w:val="20"/>
          <w:szCs w:val="20"/>
          <w:lang w:eastAsia="en-US"/>
        </w:rPr>
      </w:pPr>
      <w:r w:rsidRPr="00B11A52">
        <w:rPr>
          <w:rFonts w:ascii="Arial" w:eastAsia="Calibri" w:hAnsi="Arial" w:cs="Arial"/>
          <w:b/>
          <w:bCs/>
          <w:sz w:val="20"/>
          <w:szCs w:val="20"/>
          <w:lang w:eastAsia="en-US"/>
        </w:rPr>
        <w:t>(cifras en pesos).</w:t>
      </w:r>
    </w:p>
    <w:tbl>
      <w:tblPr>
        <w:tblStyle w:val="Tablaconcuadrcula4-nfasis51"/>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1701"/>
        <w:gridCol w:w="1701"/>
        <w:gridCol w:w="1701"/>
      </w:tblGrid>
      <w:tr w:rsidR="00F64A14" w:rsidRPr="00B11A52" w:rsidTr="00246FD6">
        <w:trPr>
          <w:cnfStyle w:val="100000000000" w:firstRow="1" w:lastRow="0" w:firstColumn="0" w:lastColumn="0" w:oddVBand="0" w:evenVBand="0" w:oddHBand="0" w:evenHBand="0" w:firstRowFirstColumn="0" w:firstRowLastColumn="0" w:lastRowFirstColumn="0" w:lastRowLastColumn="0"/>
          <w:trHeight w:val="362"/>
          <w:tblHeader/>
          <w:jc w:val="center"/>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left w:val="single" w:sz="4" w:space="0" w:color="auto"/>
            </w:tcBorders>
            <w:shd w:val="clear" w:color="auto" w:fill="3494BA"/>
          </w:tcPr>
          <w:p w:rsidR="00F64A14" w:rsidRPr="00B11A52" w:rsidRDefault="00F64A14" w:rsidP="005C22D6">
            <w:pPr>
              <w:contextualSpacing/>
              <w:rPr>
                <w:rFonts w:ascii="Arial" w:eastAsia="Calibri" w:hAnsi="Arial" w:cs="Arial"/>
                <w:sz w:val="18"/>
                <w:szCs w:val="18"/>
                <w:lang w:eastAsia="en-US"/>
              </w:rPr>
            </w:pPr>
          </w:p>
        </w:tc>
        <w:tc>
          <w:tcPr>
            <w:tcW w:w="1701" w:type="dxa"/>
            <w:tcBorders>
              <w:top w:val="single" w:sz="4" w:space="0" w:color="auto"/>
            </w:tcBorders>
            <w:shd w:val="clear" w:color="auto" w:fill="3494BA"/>
            <w:vAlign w:val="center"/>
            <w:hideMark/>
          </w:tcPr>
          <w:p w:rsidR="00F64A14" w:rsidRPr="00B11A52" w:rsidRDefault="00F64A14" w:rsidP="005C22D6">
            <w:pPr>
              <w:contextual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B11A52">
              <w:rPr>
                <w:rFonts w:ascii="Arial" w:eastAsia="Calibri" w:hAnsi="Arial" w:cs="Arial"/>
                <w:sz w:val="18"/>
                <w:szCs w:val="18"/>
              </w:rPr>
              <w:t>2018</w:t>
            </w:r>
          </w:p>
        </w:tc>
        <w:tc>
          <w:tcPr>
            <w:tcW w:w="1701" w:type="dxa"/>
            <w:tcBorders>
              <w:top w:val="single" w:sz="4" w:space="0" w:color="auto"/>
            </w:tcBorders>
            <w:shd w:val="clear" w:color="auto" w:fill="3494BA"/>
            <w:vAlign w:val="center"/>
            <w:hideMark/>
          </w:tcPr>
          <w:p w:rsidR="00F64A14" w:rsidRPr="00B11A52" w:rsidRDefault="00F64A14" w:rsidP="005C22D6">
            <w:pPr>
              <w:contextual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B11A52">
              <w:rPr>
                <w:rFonts w:ascii="Arial" w:eastAsia="Calibri" w:hAnsi="Arial" w:cs="Arial"/>
                <w:sz w:val="18"/>
                <w:szCs w:val="18"/>
              </w:rPr>
              <w:t>2019</w:t>
            </w:r>
          </w:p>
        </w:tc>
        <w:tc>
          <w:tcPr>
            <w:tcW w:w="1701" w:type="dxa"/>
            <w:tcBorders>
              <w:top w:val="single" w:sz="4" w:space="0" w:color="auto"/>
              <w:right w:val="single" w:sz="4" w:space="0" w:color="auto"/>
            </w:tcBorders>
            <w:shd w:val="clear" w:color="auto" w:fill="3494BA"/>
            <w:vAlign w:val="center"/>
            <w:hideMark/>
          </w:tcPr>
          <w:p w:rsidR="00F64A14" w:rsidRPr="00B11A52" w:rsidRDefault="00F64A14" w:rsidP="005C22D6">
            <w:pPr>
              <w:contextual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B11A52">
              <w:rPr>
                <w:rFonts w:ascii="Arial" w:eastAsia="Calibri" w:hAnsi="Arial" w:cs="Arial"/>
                <w:sz w:val="18"/>
                <w:szCs w:val="18"/>
              </w:rPr>
              <w:t>2020 (a junio)</w:t>
            </w:r>
          </w:p>
        </w:tc>
      </w:tr>
      <w:tr w:rsidR="00F64A14" w:rsidRPr="00B11A52" w:rsidTr="00F64A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Borders>
              <w:top w:val="nil"/>
              <w:left w:val="single" w:sz="4" w:space="0" w:color="auto"/>
              <w:bottom w:val="nil"/>
              <w:right w:val="nil"/>
            </w:tcBorders>
            <w:vAlign w:val="center"/>
            <w:hideMark/>
          </w:tcPr>
          <w:p w:rsidR="00F64A14" w:rsidRPr="00B11A52" w:rsidRDefault="00F64A14" w:rsidP="005C22D6">
            <w:pPr>
              <w:contextualSpacing/>
              <w:rPr>
                <w:rFonts w:ascii="Arial" w:eastAsia="Times New Roman" w:hAnsi="Arial" w:cs="Arial"/>
                <w:sz w:val="18"/>
                <w:szCs w:val="18"/>
              </w:rPr>
            </w:pPr>
            <w:r w:rsidRPr="00B11A52">
              <w:rPr>
                <w:rFonts w:ascii="Arial" w:eastAsia="Times New Roman" w:hAnsi="Arial" w:cs="Arial"/>
                <w:sz w:val="18"/>
                <w:szCs w:val="18"/>
              </w:rPr>
              <w:t>Transferencias SGP</w:t>
            </w:r>
          </w:p>
          <w:p w:rsidR="00F64A14" w:rsidRPr="00B11A52" w:rsidRDefault="00F64A14" w:rsidP="005C22D6">
            <w:pPr>
              <w:ind w:left="708"/>
              <w:contextualSpacing/>
              <w:rPr>
                <w:rFonts w:ascii="Arial" w:eastAsia="Calibri" w:hAnsi="Arial" w:cs="Arial"/>
                <w:sz w:val="18"/>
                <w:szCs w:val="18"/>
              </w:rPr>
            </w:pPr>
            <w:r w:rsidRPr="00B11A52">
              <w:rPr>
                <w:rFonts w:ascii="Arial" w:eastAsia="Calibri" w:hAnsi="Arial" w:cs="Arial"/>
                <w:sz w:val="18"/>
                <w:szCs w:val="18"/>
              </w:rPr>
              <w:t>Presupuesto definitivo</w:t>
            </w:r>
            <w:r w:rsidRPr="00B11A52">
              <w:rPr>
                <w:rFonts w:ascii="Arial" w:eastAsia="Calibri" w:hAnsi="Arial" w:cs="Arial"/>
                <w:sz w:val="18"/>
                <w:szCs w:val="18"/>
                <w:vertAlign w:val="superscript"/>
              </w:rPr>
              <w:footnoteReference w:id="2"/>
            </w:r>
          </w:p>
          <w:p w:rsidR="00F64A14" w:rsidRPr="00B11A52" w:rsidRDefault="00F64A14" w:rsidP="005C22D6">
            <w:pPr>
              <w:ind w:left="708"/>
              <w:contextualSpacing/>
              <w:rPr>
                <w:rFonts w:ascii="Arial" w:eastAsia="Calibri" w:hAnsi="Arial" w:cs="Arial"/>
                <w:sz w:val="18"/>
                <w:szCs w:val="18"/>
              </w:rPr>
            </w:pPr>
            <w:r w:rsidRPr="00B11A52">
              <w:rPr>
                <w:rFonts w:ascii="Arial" w:eastAsia="Calibri" w:hAnsi="Arial" w:cs="Arial"/>
                <w:sz w:val="18"/>
                <w:szCs w:val="18"/>
              </w:rPr>
              <w:t>Recaudo efectivo</w:t>
            </w:r>
            <w:r w:rsidRPr="00B11A52">
              <w:rPr>
                <w:rFonts w:ascii="Arial" w:eastAsia="Calibri" w:hAnsi="Arial" w:cs="Arial"/>
                <w:sz w:val="18"/>
                <w:szCs w:val="18"/>
                <w:vertAlign w:val="superscript"/>
              </w:rPr>
              <w:footnoteReference w:id="3"/>
            </w:r>
          </w:p>
        </w:tc>
        <w:tc>
          <w:tcPr>
            <w:tcW w:w="1701" w:type="dxa"/>
            <w:vAlign w:val="center"/>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p>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11A52">
              <w:rPr>
                <w:rFonts w:ascii="Arial" w:eastAsia="Times New Roman" w:hAnsi="Arial" w:cs="Arial"/>
                <w:sz w:val="18"/>
                <w:szCs w:val="18"/>
              </w:rPr>
              <w:t>$351.500.700</w:t>
            </w:r>
          </w:p>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11A52">
              <w:rPr>
                <w:rFonts w:ascii="Arial" w:eastAsia="Times New Roman" w:hAnsi="Arial" w:cs="Arial"/>
                <w:sz w:val="18"/>
                <w:szCs w:val="18"/>
              </w:rPr>
              <w:t>$351.500.700</w:t>
            </w:r>
          </w:p>
        </w:tc>
        <w:tc>
          <w:tcPr>
            <w:tcW w:w="1701" w:type="dxa"/>
            <w:vAlign w:val="center"/>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p>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11A52">
              <w:rPr>
                <w:rFonts w:ascii="Arial" w:eastAsia="Times New Roman" w:hAnsi="Arial" w:cs="Arial"/>
                <w:sz w:val="18"/>
                <w:szCs w:val="18"/>
              </w:rPr>
              <w:t>$393.826.849</w:t>
            </w:r>
          </w:p>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11A52">
              <w:rPr>
                <w:rFonts w:ascii="Arial" w:eastAsia="Times New Roman" w:hAnsi="Arial" w:cs="Arial"/>
                <w:sz w:val="18"/>
                <w:szCs w:val="18"/>
              </w:rPr>
              <w:t>$393.826.849</w:t>
            </w:r>
          </w:p>
        </w:tc>
        <w:tc>
          <w:tcPr>
            <w:tcW w:w="1701" w:type="dxa"/>
            <w:tcBorders>
              <w:top w:val="nil"/>
              <w:left w:val="nil"/>
              <w:bottom w:val="nil"/>
              <w:right w:val="single" w:sz="4" w:space="0" w:color="auto"/>
            </w:tcBorders>
            <w:vAlign w:val="center"/>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p>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11A52">
              <w:rPr>
                <w:rFonts w:ascii="Arial" w:eastAsia="Times New Roman" w:hAnsi="Arial" w:cs="Arial"/>
                <w:sz w:val="18"/>
                <w:szCs w:val="18"/>
              </w:rPr>
              <w:t>$418.987.460</w:t>
            </w:r>
          </w:p>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11A52">
              <w:rPr>
                <w:rFonts w:ascii="Arial" w:eastAsia="Times New Roman" w:hAnsi="Arial" w:cs="Arial"/>
                <w:sz w:val="18"/>
                <w:szCs w:val="18"/>
              </w:rPr>
              <w:t>$205.671.304</w:t>
            </w:r>
          </w:p>
        </w:tc>
      </w:tr>
      <w:tr w:rsidR="00F64A14" w:rsidRPr="00B11A52" w:rsidTr="00F64A14">
        <w:trPr>
          <w:jc w:val="center"/>
        </w:trPr>
        <w:tc>
          <w:tcPr>
            <w:cnfStyle w:val="001000000000" w:firstRow="0" w:lastRow="0" w:firstColumn="1" w:lastColumn="0" w:oddVBand="0" w:evenVBand="0" w:oddHBand="0" w:evenHBand="0" w:firstRowFirstColumn="0" w:firstRowLastColumn="0" w:lastRowFirstColumn="0" w:lastRowLastColumn="0"/>
            <w:tcW w:w="3256" w:type="dxa"/>
            <w:tcBorders>
              <w:top w:val="nil"/>
              <w:left w:val="single" w:sz="4" w:space="0" w:color="auto"/>
              <w:bottom w:val="nil"/>
              <w:right w:val="nil"/>
            </w:tcBorders>
            <w:vAlign w:val="center"/>
            <w:hideMark/>
          </w:tcPr>
          <w:p w:rsidR="00F64A14" w:rsidRPr="00B11A52" w:rsidRDefault="00F64A14" w:rsidP="005C22D6">
            <w:pPr>
              <w:contextualSpacing/>
              <w:rPr>
                <w:rFonts w:ascii="Arial" w:eastAsia="Calibri" w:hAnsi="Arial" w:cs="Arial"/>
                <w:sz w:val="18"/>
                <w:szCs w:val="18"/>
              </w:rPr>
            </w:pPr>
            <w:r w:rsidRPr="00B11A52">
              <w:rPr>
                <w:rFonts w:ascii="Arial" w:eastAsia="Times New Roman" w:hAnsi="Arial" w:cs="Arial"/>
                <w:color w:val="595959"/>
                <w:sz w:val="18"/>
                <w:szCs w:val="18"/>
              </w:rPr>
              <w:t>Documentos de distribución DNP</w:t>
            </w:r>
            <w:r w:rsidRPr="00B11A52">
              <w:rPr>
                <w:rFonts w:ascii="Arial" w:eastAsia="Times New Roman" w:hAnsi="Arial" w:cs="Arial"/>
                <w:color w:val="595959"/>
                <w:sz w:val="18"/>
                <w:szCs w:val="18"/>
                <w:vertAlign w:val="superscript"/>
              </w:rPr>
              <w:footnoteReference w:id="4"/>
            </w:r>
          </w:p>
        </w:tc>
        <w:tc>
          <w:tcPr>
            <w:tcW w:w="1701" w:type="dxa"/>
            <w:vAlign w:val="center"/>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11A52">
              <w:rPr>
                <w:rFonts w:ascii="Arial" w:eastAsia="Times New Roman" w:hAnsi="Arial" w:cs="Arial"/>
                <w:color w:val="595959"/>
                <w:sz w:val="18"/>
                <w:szCs w:val="18"/>
              </w:rPr>
              <w:t>$351.500.700</w:t>
            </w:r>
          </w:p>
        </w:tc>
        <w:tc>
          <w:tcPr>
            <w:tcW w:w="1701" w:type="dxa"/>
            <w:vAlign w:val="center"/>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11A52">
              <w:rPr>
                <w:rFonts w:ascii="Arial" w:eastAsia="Times New Roman" w:hAnsi="Arial" w:cs="Arial"/>
                <w:color w:val="595959"/>
                <w:sz w:val="18"/>
                <w:szCs w:val="18"/>
              </w:rPr>
              <w:t>$393.826.849</w:t>
            </w:r>
          </w:p>
        </w:tc>
        <w:tc>
          <w:tcPr>
            <w:tcW w:w="1701" w:type="dxa"/>
            <w:tcBorders>
              <w:top w:val="nil"/>
              <w:left w:val="nil"/>
              <w:bottom w:val="nil"/>
              <w:right w:val="single" w:sz="4" w:space="0" w:color="auto"/>
            </w:tcBorders>
            <w:vAlign w:val="center"/>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11A52">
              <w:rPr>
                <w:rFonts w:ascii="Arial" w:eastAsia="Times New Roman" w:hAnsi="Arial" w:cs="Arial"/>
                <w:color w:val="595959"/>
                <w:sz w:val="18"/>
                <w:szCs w:val="18"/>
              </w:rPr>
              <w:t>$205.671.306</w:t>
            </w:r>
          </w:p>
        </w:tc>
      </w:tr>
      <w:tr w:rsidR="00F64A14" w:rsidRPr="00B11A52" w:rsidTr="00F64A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Borders>
              <w:top w:val="nil"/>
              <w:left w:val="single" w:sz="4" w:space="0" w:color="auto"/>
              <w:bottom w:val="single" w:sz="4" w:space="0" w:color="auto"/>
              <w:right w:val="nil"/>
            </w:tcBorders>
            <w:shd w:val="clear" w:color="auto" w:fill="E2EFD9"/>
            <w:vAlign w:val="center"/>
            <w:hideMark/>
          </w:tcPr>
          <w:p w:rsidR="00F64A14" w:rsidRPr="00B11A52" w:rsidRDefault="00F64A14" w:rsidP="005C22D6">
            <w:pPr>
              <w:contextualSpacing/>
              <w:rPr>
                <w:rFonts w:ascii="Arial" w:eastAsia="Times New Roman" w:hAnsi="Arial" w:cs="Arial"/>
                <w:color w:val="595959"/>
                <w:sz w:val="18"/>
                <w:szCs w:val="18"/>
              </w:rPr>
            </w:pPr>
            <w:r w:rsidRPr="00B11A52">
              <w:rPr>
                <w:rFonts w:ascii="Arial" w:eastAsia="Times New Roman" w:hAnsi="Arial" w:cs="Arial"/>
                <w:color w:val="595959"/>
                <w:sz w:val="18"/>
                <w:szCs w:val="18"/>
              </w:rPr>
              <w:t>Reporte FUT</w:t>
            </w:r>
            <w:r w:rsidRPr="00B11A52">
              <w:rPr>
                <w:rFonts w:ascii="Arial" w:eastAsia="Times New Roman" w:hAnsi="Arial" w:cs="Arial"/>
                <w:color w:val="595959"/>
                <w:sz w:val="18"/>
                <w:szCs w:val="18"/>
                <w:vertAlign w:val="superscript"/>
              </w:rPr>
              <w:footnoteReference w:id="5"/>
            </w:r>
          </w:p>
        </w:tc>
        <w:tc>
          <w:tcPr>
            <w:tcW w:w="1701" w:type="dxa"/>
            <w:tcBorders>
              <w:top w:val="nil"/>
              <w:left w:val="nil"/>
              <w:bottom w:val="single" w:sz="4" w:space="0" w:color="auto"/>
              <w:right w:val="nil"/>
            </w:tcBorders>
            <w:shd w:val="clear" w:color="auto" w:fill="E2EFD9"/>
            <w:vAlign w:val="center"/>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0000"/>
                <w:sz w:val="18"/>
                <w:szCs w:val="18"/>
              </w:rPr>
            </w:pPr>
            <w:r w:rsidRPr="00B11A52">
              <w:rPr>
                <w:rFonts w:ascii="Arial" w:eastAsia="Calibri" w:hAnsi="Arial" w:cs="Arial"/>
                <w:color w:val="FF0000"/>
                <w:sz w:val="18"/>
                <w:szCs w:val="18"/>
              </w:rPr>
              <w:t>$356.951.468</w:t>
            </w:r>
          </w:p>
        </w:tc>
        <w:tc>
          <w:tcPr>
            <w:tcW w:w="1701" w:type="dxa"/>
            <w:tcBorders>
              <w:top w:val="nil"/>
              <w:left w:val="nil"/>
              <w:bottom w:val="single" w:sz="4" w:space="0" w:color="auto"/>
              <w:right w:val="nil"/>
            </w:tcBorders>
            <w:shd w:val="clear" w:color="auto" w:fill="E2EFD9"/>
            <w:vAlign w:val="center"/>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sz w:val="18"/>
                <w:szCs w:val="18"/>
              </w:rPr>
            </w:pPr>
            <w:r w:rsidRPr="00B11A52">
              <w:rPr>
                <w:rFonts w:ascii="Arial" w:eastAsia="Times New Roman" w:hAnsi="Arial" w:cs="Arial"/>
                <w:color w:val="FF0000"/>
                <w:sz w:val="18"/>
                <w:szCs w:val="18"/>
              </w:rPr>
              <w:t>$393.894.693</w:t>
            </w:r>
          </w:p>
        </w:tc>
        <w:tc>
          <w:tcPr>
            <w:tcW w:w="1701" w:type="dxa"/>
            <w:tcBorders>
              <w:top w:val="nil"/>
              <w:left w:val="nil"/>
              <w:bottom w:val="single" w:sz="4" w:space="0" w:color="auto"/>
              <w:right w:val="single" w:sz="4" w:space="0" w:color="auto"/>
            </w:tcBorders>
            <w:shd w:val="clear" w:color="auto" w:fill="E2EFD9"/>
            <w:vAlign w:val="center"/>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18"/>
                <w:szCs w:val="18"/>
              </w:rPr>
            </w:pPr>
            <w:r w:rsidRPr="00B11A52">
              <w:rPr>
                <w:rFonts w:ascii="Arial" w:eastAsia="Times New Roman" w:hAnsi="Arial" w:cs="Arial"/>
                <w:color w:val="FF0000"/>
                <w:sz w:val="18"/>
                <w:szCs w:val="18"/>
              </w:rPr>
              <w:t>$284.986.144</w:t>
            </w:r>
          </w:p>
        </w:tc>
      </w:tr>
      <w:tr w:rsidR="00F64A14" w:rsidRPr="00B11A52" w:rsidTr="00F64A14">
        <w:trPr>
          <w:jc w:val="center"/>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left w:val="single" w:sz="4" w:space="0" w:color="auto"/>
              <w:bottom w:val="nil"/>
              <w:right w:val="nil"/>
            </w:tcBorders>
            <w:shd w:val="clear" w:color="auto" w:fill="DEEAF6"/>
            <w:vAlign w:val="center"/>
            <w:hideMark/>
          </w:tcPr>
          <w:p w:rsidR="00F64A14" w:rsidRPr="00B11A52" w:rsidRDefault="00F64A14" w:rsidP="005C22D6">
            <w:pPr>
              <w:contextualSpacing/>
              <w:rPr>
                <w:rFonts w:ascii="Arial" w:eastAsia="Calibri" w:hAnsi="Arial" w:cs="Arial"/>
                <w:sz w:val="18"/>
                <w:szCs w:val="18"/>
              </w:rPr>
            </w:pPr>
            <w:r w:rsidRPr="00B11A52">
              <w:rPr>
                <w:rFonts w:ascii="Arial" w:eastAsia="Times New Roman" w:hAnsi="Arial" w:cs="Arial"/>
                <w:sz w:val="18"/>
                <w:szCs w:val="18"/>
              </w:rPr>
              <w:t>Superávit Fiscal</w:t>
            </w:r>
          </w:p>
        </w:tc>
        <w:tc>
          <w:tcPr>
            <w:tcW w:w="1701" w:type="dxa"/>
            <w:tcBorders>
              <w:top w:val="single" w:sz="4" w:space="0" w:color="auto"/>
              <w:left w:val="nil"/>
              <w:bottom w:val="nil"/>
              <w:right w:val="nil"/>
            </w:tcBorders>
            <w:shd w:val="clear" w:color="auto" w:fill="DEEAF6"/>
            <w:vAlign w:val="center"/>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11A52">
              <w:rPr>
                <w:rFonts w:ascii="Arial" w:eastAsia="Times New Roman" w:hAnsi="Arial" w:cs="Arial"/>
                <w:sz w:val="18"/>
                <w:szCs w:val="18"/>
              </w:rPr>
              <w:t>$5.450.768</w:t>
            </w:r>
          </w:p>
        </w:tc>
        <w:tc>
          <w:tcPr>
            <w:tcW w:w="1701" w:type="dxa"/>
            <w:tcBorders>
              <w:top w:val="single" w:sz="4" w:space="0" w:color="auto"/>
              <w:left w:val="nil"/>
              <w:bottom w:val="nil"/>
              <w:right w:val="nil"/>
            </w:tcBorders>
            <w:shd w:val="clear" w:color="auto" w:fill="DEEAF6"/>
            <w:vAlign w:val="center"/>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11A52">
              <w:rPr>
                <w:rFonts w:ascii="Arial" w:eastAsia="Times New Roman" w:hAnsi="Arial" w:cs="Arial"/>
                <w:sz w:val="18"/>
                <w:szCs w:val="18"/>
              </w:rPr>
              <w:t>$67.844</w:t>
            </w:r>
          </w:p>
        </w:tc>
        <w:tc>
          <w:tcPr>
            <w:tcW w:w="1701" w:type="dxa"/>
            <w:tcBorders>
              <w:top w:val="single" w:sz="4" w:space="0" w:color="auto"/>
              <w:left w:val="nil"/>
              <w:bottom w:val="nil"/>
              <w:right w:val="single" w:sz="4" w:space="0" w:color="auto"/>
            </w:tcBorders>
            <w:shd w:val="clear" w:color="auto" w:fill="DEEAF6"/>
            <w:vAlign w:val="center"/>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11A52">
              <w:rPr>
                <w:rFonts w:ascii="Arial" w:eastAsia="Times New Roman" w:hAnsi="Arial" w:cs="Arial"/>
                <w:sz w:val="18"/>
                <w:szCs w:val="18"/>
              </w:rPr>
              <w:t>$79.314.840</w:t>
            </w:r>
          </w:p>
        </w:tc>
      </w:tr>
      <w:tr w:rsidR="00F64A14" w:rsidRPr="00B11A52" w:rsidTr="00F64A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Borders>
              <w:top w:val="nil"/>
              <w:left w:val="single" w:sz="4" w:space="0" w:color="auto"/>
              <w:bottom w:val="nil"/>
              <w:right w:val="nil"/>
            </w:tcBorders>
            <w:shd w:val="clear" w:color="auto" w:fill="FFFFFF"/>
            <w:vAlign w:val="center"/>
            <w:hideMark/>
          </w:tcPr>
          <w:p w:rsidR="00F64A14" w:rsidRPr="00B11A52" w:rsidRDefault="00F64A14" w:rsidP="005C22D6">
            <w:pPr>
              <w:contextualSpacing/>
              <w:rPr>
                <w:rFonts w:ascii="Arial" w:eastAsia="Calibri" w:hAnsi="Arial" w:cs="Arial"/>
                <w:sz w:val="18"/>
                <w:szCs w:val="18"/>
              </w:rPr>
            </w:pPr>
            <w:r w:rsidRPr="00B11A52">
              <w:rPr>
                <w:rFonts w:ascii="Arial" w:eastAsia="Times New Roman" w:hAnsi="Arial" w:cs="Arial"/>
                <w:color w:val="595959"/>
                <w:sz w:val="18"/>
                <w:szCs w:val="18"/>
              </w:rPr>
              <w:t>Resultado Vigencia Anterior (Cierres de tesorería)</w:t>
            </w:r>
            <w:r w:rsidRPr="00B11A52">
              <w:rPr>
                <w:rFonts w:ascii="Arial" w:eastAsia="Times New Roman" w:hAnsi="Arial" w:cs="Arial"/>
                <w:color w:val="595959"/>
                <w:sz w:val="18"/>
                <w:szCs w:val="18"/>
                <w:vertAlign w:val="superscript"/>
              </w:rPr>
              <w:footnoteReference w:id="6"/>
            </w:r>
          </w:p>
        </w:tc>
        <w:tc>
          <w:tcPr>
            <w:tcW w:w="1701" w:type="dxa"/>
            <w:shd w:val="clear" w:color="auto" w:fill="FFFFFF"/>
            <w:vAlign w:val="center"/>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11A52">
              <w:rPr>
                <w:rFonts w:ascii="Arial" w:eastAsia="Times New Roman" w:hAnsi="Arial" w:cs="Arial"/>
                <w:color w:val="595959"/>
                <w:sz w:val="18"/>
                <w:szCs w:val="18"/>
              </w:rPr>
              <w:t>$5.450.768</w:t>
            </w:r>
          </w:p>
        </w:tc>
        <w:tc>
          <w:tcPr>
            <w:tcW w:w="1701" w:type="dxa"/>
            <w:shd w:val="clear" w:color="auto" w:fill="FFFFFF"/>
            <w:vAlign w:val="center"/>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11A52">
              <w:rPr>
                <w:rFonts w:ascii="Arial" w:eastAsia="Times New Roman" w:hAnsi="Arial" w:cs="Arial"/>
                <w:color w:val="595959"/>
                <w:sz w:val="18"/>
                <w:szCs w:val="18"/>
              </w:rPr>
              <w:t>$67.844</w:t>
            </w:r>
          </w:p>
        </w:tc>
        <w:tc>
          <w:tcPr>
            <w:tcW w:w="1701" w:type="dxa"/>
            <w:tcBorders>
              <w:top w:val="nil"/>
              <w:left w:val="nil"/>
              <w:bottom w:val="nil"/>
              <w:right w:val="single" w:sz="4" w:space="0" w:color="auto"/>
            </w:tcBorders>
            <w:shd w:val="clear" w:color="auto" w:fill="FFFFFF"/>
            <w:vAlign w:val="center"/>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11A52">
              <w:rPr>
                <w:rFonts w:ascii="Arial" w:eastAsia="Times New Roman" w:hAnsi="Arial" w:cs="Arial"/>
                <w:color w:val="595959"/>
                <w:sz w:val="18"/>
                <w:szCs w:val="18"/>
              </w:rPr>
              <w:t>$79.314.839</w:t>
            </w:r>
          </w:p>
        </w:tc>
      </w:tr>
      <w:tr w:rsidR="00F64A14" w:rsidRPr="00B11A52" w:rsidTr="00F64A14">
        <w:trPr>
          <w:jc w:val="center"/>
        </w:trPr>
        <w:tc>
          <w:tcPr>
            <w:cnfStyle w:val="001000000000" w:firstRow="0" w:lastRow="0" w:firstColumn="1" w:lastColumn="0" w:oddVBand="0" w:evenVBand="0" w:oddHBand="0" w:evenHBand="0" w:firstRowFirstColumn="0" w:firstRowLastColumn="0" w:lastRowFirstColumn="0" w:lastRowLastColumn="0"/>
            <w:tcW w:w="3256" w:type="dxa"/>
            <w:tcBorders>
              <w:top w:val="nil"/>
              <w:left w:val="single" w:sz="4" w:space="0" w:color="auto"/>
              <w:bottom w:val="single" w:sz="4" w:space="0" w:color="auto"/>
              <w:right w:val="nil"/>
            </w:tcBorders>
            <w:shd w:val="clear" w:color="auto" w:fill="E2EFD9"/>
            <w:vAlign w:val="center"/>
            <w:hideMark/>
          </w:tcPr>
          <w:p w:rsidR="00F64A14" w:rsidRPr="00B11A52" w:rsidRDefault="00F64A14" w:rsidP="005C22D6">
            <w:pPr>
              <w:contextualSpacing/>
              <w:rPr>
                <w:rFonts w:ascii="Arial" w:eastAsia="Times New Roman" w:hAnsi="Arial" w:cs="Arial"/>
                <w:color w:val="595959"/>
                <w:sz w:val="18"/>
                <w:szCs w:val="18"/>
              </w:rPr>
            </w:pPr>
            <w:r w:rsidRPr="00B11A52">
              <w:rPr>
                <w:rFonts w:ascii="Arial" w:eastAsia="Times New Roman" w:hAnsi="Arial" w:cs="Arial"/>
                <w:color w:val="595959"/>
                <w:sz w:val="18"/>
                <w:szCs w:val="18"/>
              </w:rPr>
              <w:t>Reporte FUT</w:t>
            </w:r>
          </w:p>
        </w:tc>
        <w:tc>
          <w:tcPr>
            <w:tcW w:w="1701" w:type="dxa"/>
            <w:tcBorders>
              <w:top w:val="nil"/>
              <w:left w:val="nil"/>
              <w:bottom w:val="single" w:sz="4" w:space="0" w:color="auto"/>
              <w:right w:val="nil"/>
            </w:tcBorders>
            <w:shd w:val="clear" w:color="auto" w:fill="E2EFD9"/>
            <w:vAlign w:val="center"/>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sz w:val="18"/>
                <w:szCs w:val="18"/>
              </w:rPr>
            </w:pPr>
            <w:r w:rsidRPr="00B11A52">
              <w:rPr>
                <w:rFonts w:ascii="Arial" w:eastAsia="Times New Roman" w:hAnsi="Arial" w:cs="Arial"/>
                <w:color w:val="595959"/>
                <w:sz w:val="18"/>
                <w:szCs w:val="18"/>
              </w:rPr>
              <w:t>-</w:t>
            </w:r>
          </w:p>
        </w:tc>
        <w:tc>
          <w:tcPr>
            <w:tcW w:w="1701" w:type="dxa"/>
            <w:tcBorders>
              <w:top w:val="nil"/>
              <w:left w:val="nil"/>
              <w:bottom w:val="single" w:sz="4" w:space="0" w:color="auto"/>
              <w:right w:val="nil"/>
            </w:tcBorders>
            <w:shd w:val="clear" w:color="auto" w:fill="E2EFD9"/>
            <w:vAlign w:val="center"/>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sz w:val="18"/>
                <w:szCs w:val="18"/>
              </w:rPr>
            </w:pPr>
            <w:r w:rsidRPr="00B11A52">
              <w:rPr>
                <w:rFonts w:ascii="Arial" w:eastAsia="Times New Roman" w:hAnsi="Arial" w:cs="Arial"/>
                <w:color w:val="595959"/>
                <w:sz w:val="18"/>
                <w:szCs w:val="18"/>
              </w:rPr>
              <w:t>-</w:t>
            </w:r>
          </w:p>
        </w:tc>
        <w:tc>
          <w:tcPr>
            <w:tcW w:w="1701" w:type="dxa"/>
            <w:tcBorders>
              <w:top w:val="nil"/>
              <w:left w:val="nil"/>
              <w:bottom w:val="single" w:sz="4" w:space="0" w:color="auto"/>
              <w:right w:val="single" w:sz="4" w:space="0" w:color="auto"/>
            </w:tcBorders>
            <w:shd w:val="clear" w:color="auto" w:fill="E2EFD9"/>
            <w:vAlign w:val="center"/>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sz w:val="18"/>
                <w:szCs w:val="18"/>
              </w:rPr>
            </w:pPr>
            <w:r w:rsidRPr="00B11A52">
              <w:rPr>
                <w:rFonts w:ascii="Arial" w:eastAsia="Times New Roman" w:hAnsi="Arial" w:cs="Arial"/>
                <w:color w:val="595959"/>
                <w:sz w:val="18"/>
                <w:szCs w:val="18"/>
              </w:rPr>
              <w:t>-</w:t>
            </w:r>
          </w:p>
        </w:tc>
      </w:tr>
      <w:tr w:rsidR="00F64A14" w:rsidRPr="00B11A52" w:rsidTr="00F64A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left w:val="single" w:sz="4" w:space="0" w:color="auto"/>
              <w:bottom w:val="nil"/>
              <w:right w:val="nil"/>
            </w:tcBorders>
            <w:vAlign w:val="center"/>
            <w:hideMark/>
          </w:tcPr>
          <w:p w:rsidR="00F64A14" w:rsidRPr="00B11A52" w:rsidRDefault="00F64A14" w:rsidP="005C22D6">
            <w:pPr>
              <w:contextualSpacing/>
              <w:rPr>
                <w:rFonts w:ascii="Arial" w:eastAsia="Calibri" w:hAnsi="Arial" w:cs="Arial"/>
                <w:sz w:val="18"/>
                <w:szCs w:val="18"/>
              </w:rPr>
            </w:pPr>
            <w:r w:rsidRPr="00B11A52">
              <w:rPr>
                <w:rFonts w:ascii="Arial" w:eastAsia="Times New Roman" w:hAnsi="Arial" w:cs="Arial"/>
                <w:sz w:val="18"/>
                <w:szCs w:val="18"/>
              </w:rPr>
              <w:t>Rendimientos Financieros</w:t>
            </w:r>
          </w:p>
        </w:tc>
        <w:tc>
          <w:tcPr>
            <w:tcW w:w="1701" w:type="dxa"/>
            <w:tcBorders>
              <w:top w:val="single" w:sz="4" w:space="0" w:color="auto"/>
              <w:left w:val="nil"/>
              <w:bottom w:val="nil"/>
              <w:right w:val="nil"/>
            </w:tcBorders>
            <w:vAlign w:val="center"/>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11A52">
              <w:rPr>
                <w:rFonts w:ascii="Arial" w:eastAsia="Times New Roman" w:hAnsi="Arial" w:cs="Arial"/>
                <w:sz w:val="18"/>
                <w:szCs w:val="18"/>
              </w:rPr>
              <w:t>$63.543</w:t>
            </w:r>
          </w:p>
        </w:tc>
        <w:tc>
          <w:tcPr>
            <w:tcW w:w="1701" w:type="dxa"/>
            <w:tcBorders>
              <w:top w:val="single" w:sz="4" w:space="0" w:color="auto"/>
              <w:left w:val="nil"/>
              <w:bottom w:val="nil"/>
              <w:right w:val="nil"/>
            </w:tcBorders>
            <w:vAlign w:val="center"/>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11A52">
              <w:rPr>
                <w:rFonts w:ascii="Arial" w:eastAsia="Times New Roman" w:hAnsi="Arial" w:cs="Arial"/>
                <w:sz w:val="18"/>
                <w:szCs w:val="18"/>
              </w:rPr>
              <w:t>$121.344</w:t>
            </w:r>
          </w:p>
        </w:tc>
        <w:tc>
          <w:tcPr>
            <w:tcW w:w="1701" w:type="dxa"/>
            <w:tcBorders>
              <w:top w:val="single" w:sz="4" w:space="0" w:color="auto"/>
              <w:left w:val="nil"/>
              <w:bottom w:val="nil"/>
              <w:right w:val="single" w:sz="4" w:space="0" w:color="auto"/>
            </w:tcBorders>
            <w:vAlign w:val="center"/>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11A52">
              <w:rPr>
                <w:rFonts w:ascii="Arial" w:eastAsia="Times New Roman" w:hAnsi="Arial" w:cs="Arial"/>
                <w:sz w:val="18"/>
                <w:szCs w:val="18"/>
              </w:rPr>
              <w:t>$80.988</w:t>
            </w:r>
          </w:p>
        </w:tc>
      </w:tr>
      <w:tr w:rsidR="00F64A14" w:rsidRPr="00B11A52" w:rsidTr="00F64A14">
        <w:trPr>
          <w:jc w:val="center"/>
        </w:trPr>
        <w:tc>
          <w:tcPr>
            <w:cnfStyle w:val="001000000000" w:firstRow="0" w:lastRow="0" w:firstColumn="1" w:lastColumn="0" w:oddVBand="0" w:evenVBand="0" w:oddHBand="0" w:evenHBand="0" w:firstRowFirstColumn="0" w:firstRowLastColumn="0" w:lastRowFirstColumn="0" w:lastRowLastColumn="0"/>
            <w:tcW w:w="3256" w:type="dxa"/>
            <w:tcBorders>
              <w:top w:val="nil"/>
              <w:left w:val="single" w:sz="4" w:space="0" w:color="auto"/>
              <w:bottom w:val="nil"/>
              <w:right w:val="nil"/>
            </w:tcBorders>
            <w:vAlign w:val="center"/>
            <w:hideMark/>
          </w:tcPr>
          <w:p w:rsidR="00F64A14" w:rsidRPr="00B11A52" w:rsidRDefault="00F64A14" w:rsidP="005C22D6">
            <w:pPr>
              <w:contextualSpacing/>
              <w:rPr>
                <w:rFonts w:ascii="Arial" w:eastAsia="Calibri" w:hAnsi="Arial" w:cs="Arial"/>
                <w:sz w:val="18"/>
                <w:szCs w:val="18"/>
              </w:rPr>
            </w:pPr>
            <w:r w:rsidRPr="00B11A52">
              <w:rPr>
                <w:rFonts w:ascii="Arial" w:eastAsia="Times New Roman" w:hAnsi="Arial" w:cs="Arial"/>
                <w:color w:val="595959"/>
                <w:sz w:val="18"/>
                <w:szCs w:val="18"/>
              </w:rPr>
              <w:t>Extractos bancarios</w:t>
            </w:r>
          </w:p>
        </w:tc>
        <w:tc>
          <w:tcPr>
            <w:tcW w:w="1701" w:type="dxa"/>
            <w:vAlign w:val="center"/>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11A52">
              <w:rPr>
                <w:rFonts w:ascii="Arial" w:eastAsia="Times New Roman" w:hAnsi="Arial" w:cs="Arial"/>
                <w:color w:val="595959"/>
                <w:sz w:val="18"/>
                <w:szCs w:val="18"/>
              </w:rPr>
              <w:t>$63.543</w:t>
            </w:r>
          </w:p>
        </w:tc>
        <w:tc>
          <w:tcPr>
            <w:tcW w:w="1701" w:type="dxa"/>
            <w:vAlign w:val="center"/>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11A52">
              <w:rPr>
                <w:rFonts w:ascii="Arial" w:eastAsia="Times New Roman" w:hAnsi="Arial" w:cs="Arial"/>
                <w:color w:val="595959"/>
                <w:sz w:val="18"/>
                <w:szCs w:val="18"/>
              </w:rPr>
              <w:t>$121.344</w:t>
            </w:r>
          </w:p>
        </w:tc>
        <w:tc>
          <w:tcPr>
            <w:tcW w:w="1701" w:type="dxa"/>
            <w:tcBorders>
              <w:top w:val="nil"/>
              <w:left w:val="nil"/>
              <w:bottom w:val="nil"/>
              <w:right w:val="single" w:sz="4" w:space="0" w:color="auto"/>
            </w:tcBorders>
            <w:vAlign w:val="center"/>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11A52">
              <w:rPr>
                <w:rFonts w:ascii="Arial" w:eastAsia="Times New Roman" w:hAnsi="Arial" w:cs="Arial"/>
                <w:color w:val="595959"/>
                <w:sz w:val="18"/>
                <w:szCs w:val="18"/>
              </w:rPr>
              <w:t>$80.988</w:t>
            </w:r>
          </w:p>
        </w:tc>
      </w:tr>
      <w:tr w:rsidR="00F64A14" w:rsidRPr="00B11A52" w:rsidTr="00F64A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Borders>
              <w:top w:val="nil"/>
              <w:left w:val="single" w:sz="4" w:space="0" w:color="auto"/>
              <w:bottom w:val="single" w:sz="4" w:space="0" w:color="auto"/>
              <w:right w:val="nil"/>
            </w:tcBorders>
            <w:shd w:val="clear" w:color="auto" w:fill="E2EFD9"/>
            <w:vAlign w:val="center"/>
            <w:hideMark/>
          </w:tcPr>
          <w:p w:rsidR="00F64A14" w:rsidRPr="00B11A52" w:rsidRDefault="00F64A14" w:rsidP="005C22D6">
            <w:pPr>
              <w:contextualSpacing/>
              <w:rPr>
                <w:rFonts w:ascii="Arial" w:eastAsia="Times New Roman" w:hAnsi="Arial" w:cs="Arial"/>
                <w:color w:val="595959"/>
                <w:sz w:val="18"/>
                <w:szCs w:val="18"/>
              </w:rPr>
            </w:pPr>
            <w:r w:rsidRPr="00B11A52">
              <w:rPr>
                <w:rFonts w:ascii="Arial" w:eastAsia="Times New Roman" w:hAnsi="Arial" w:cs="Arial"/>
                <w:color w:val="595959"/>
                <w:sz w:val="18"/>
                <w:szCs w:val="18"/>
              </w:rPr>
              <w:t>Reporte FUT</w:t>
            </w:r>
          </w:p>
        </w:tc>
        <w:tc>
          <w:tcPr>
            <w:tcW w:w="1701" w:type="dxa"/>
            <w:tcBorders>
              <w:top w:val="nil"/>
              <w:left w:val="nil"/>
              <w:bottom w:val="single" w:sz="4" w:space="0" w:color="auto"/>
              <w:right w:val="nil"/>
            </w:tcBorders>
            <w:shd w:val="clear" w:color="auto" w:fill="E2EFD9"/>
            <w:vAlign w:val="center"/>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595959"/>
                <w:sz w:val="18"/>
                <w:szCs w:val="18"/>
              </w:rPr>
            </w:pPr>
            <w:r w:rsidRPr="00B11A52">
              <w:rPr>
                <w:rFonts w:ascii="Arial" w:eastAsia="Calibri" w:hAnsi="Arial" w:cs="Arial"/>
                <w:color w:val="595959"/>
                <w:sz w:val="18"/>
                <w:szCs w:val="18"/>
              </w:rPr>
              <w:t>$63.543</w:t>
            </w:r>
          </w:p>
        </w:tc>
        <w:tc>
          <w:tcPr>
            <w:tcW w:w="1701" w:type="dxa"/>
            <w:tcBorders>
              <w:top w:val="nil"/>
              <w:left w:val="nil"/>
              <w:bottom w:val="single" w:sz="4" w:space="0" w:color="auto"/>
              <w:right w:val="nil"/>
            </w:tcBorders>
            <w:shd w:val="clear" w:color="auto" w:fill="E2EFD9"/>
            <w:vAlign w:val="center"/>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sz w:val="18"/>
                <w:szCs w:val="18"/>
              </w:rPr>
            </w:pPr>
            <w:r w:rsidRPr="00B11A52">
              <w:rPr>
                <w:rFonts w:ascii="Arial" w:eastAsia="Times New Roman" w:hAnsi="Arial" w:cs="Arial"/>
                <w:color w:val="595959"/>
                <w:sz w:val="18"/>
                <w:szCs w:val="18"/>
              </w:rPr>
              <w:t>$121.344</w:t>
            </w:r>
          </w:p>
        </w:tc>
        <w:tc>
          <w:tcPr>
            <w:tcW w:w="1701" w:type="dxa"/>
            <w:tcBorders>
              <w:top w:val="nil"/>
              <w:left w:val="nil"/>
              <w:bottom w:val="single" w:sz="4" w:space="0" w:color="auto"/>
              <w:right w:val="single" w:sz="4" w:space="0" w:color="auto"/>
            </w:tcBorders>
            <w:shd w:val="clear" w:color="auto" w:fill="E2EFD9"/>
            <w:vAlign w:val="center"/>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18"/>
                <w:szCs w:val="18"/>
              </w:rPr>
            </w:pPr>
            <w:r w:rsidRPr="00B11A52">
              <w:rPr>
                <w:rFonts w:ascii="Arial" w:eastAsia="Times New Roman" w:hAnsi="Arial" w:cs="Arial"/>
                <w:color w:val="404040"/>
                <w:sz w:val="18"/>
                <w:szCs w:val="18"/>
              </w:rPr>
              <w:t>$80.988</w:t>
            </w:r>
          </w:p>
        </w:tc>
      </w:tr>
      <w:tr w:rsidR="00F64A14" w:rsidRPr="00B11A52" w:rsidTr="00F64A14">
        <w:trPr>
          <w:trHeight w:val="326"/>
          <w:jc w:val="center"/>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left w:val="nil"/>
              <w:bottom w:val="double" w:sz="4" w:space="0" w:color="auto"/>
              <w:right w:val="nil"/>
            </w:tcBorders>
            <w:vAlign w:val="center"/>
            <w:hideMark/>
          </w:tcPr>
          <w:p w:rsidR="00F64A14" w:rsidRPr="00B11A52" w:rsidRDefault="00F64A14" w:rsidP="005C22D6">
            <w:pPr>
              <w:contextualSpacing/>
              <w:rPr>
                <w:rFonts w:ascii="Arial" w:eastAsia="Times New Roman" w:hAnsi="Arial" w:cs="Arial"/>
                <w:sz w:val="18"/>
                <w:szCs w:val="18"/>
              </w:rPr>
            </w:pPr>
            <w:r w:rsidRPr="00B11A52">
              <w:rPr>
                <w:rFonts w:ascii="Arial" w:eastAsia="Times New Roman" w:hAnsi="Arial" w:cs="Arial"/>
                <w:sz w:val="18"/>
                <w:szCs w:val="18"/>
              </w:rPr>
              <w:t>Recursos Disponibles (1)</w:t>
            </w:r>
          </w:p>
        </w:tc>
        <w:tc>
          <w:tcPr>
            <w:tcW w:w="1701" w:type="dxa"/>
            <w:tcBorders>
              <w:top w:val="single" w:sz="4" w:space="0" w:color="auto"/>
              <w:left w:val="nil"/>
              <w:bottom w:val="double" w:sz="4" w:space="0" w:color="auto"/>
              <w:right w:val="nil"/>
            </w:tcBorders>
            <w:vAlign w:val="center"/>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11A52">
              <w:rPr>
                <w:rFonts w:ascii="Arial" w:eastAsia="Times New Roman" w:hAnsi="Arial" w:cs="Arial"/>
                <w:b/>
                <w:sz w:val="18"/>
                <w:szCs w:val="18"/>
              </w:rPr>
              <w:t>$357.015.011</w:t>
            </w:r>
          </w:p>
        </w:tc>
        <w:tc>
          <w:tcPr>
            <w:tcW w:w="1701" w:type="dxa"/>
            <w:tcBorders>
              <w:top w:val="single" w:sz="4" w:space="0" w:color="auto"/>
              <w:left w:val="nil"/>
              <w:bottom w:val="double" w:sz="4" w:space="0" w:color="auto"/>
              <w:right w:val="nil"/>
            </w:tcBorders>
            <w:vAlign w:val="center"/>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11A52">
              <w:rPr>
                <w:rFonts w:ascii="Arial" w:eastAsia="Times New Roman" w:hAnsi="Arial" w:cs="Arial"/>
                <w:b/>
                <w:sz w:val="18"/>
                <w:szCs w:val="18"/>
              </w:rPr>
              <w:t>$394.016.037</w:t>
            </w:r>
          </w:p>
        </w:tc>
        <w:tc>
          <w:tcPr>
            <w:tcW w:w="1701" w:type="dxa"/>
            <w:tcBorders>
              <w:top w:val="single" w:sz="4" w:space="0" w:color="auto"/>
              <w:left w:val="nil"/>
              <w:bottom w:val="double" w:sz="4" w:space="0" w:color="auto"/>
              <w:right w:val="nil"/>
            </w:tcBorders>
            <w:vAlign w:val="center"/>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11A52">
              <w:rPr>
                <w:rFonts w:ascii="Arial" w:eastAsia="Times New Roman" w:hAnsi="Arial" w:cs="Arial"/>
                <w:b/>
                <w:sz w:val="18"/>
                <w:szCs w:val="18"/>
              </w:rPr>
              <w:t>$285.067.132</w:t>
            </w:r>
          </w:p>
        </w:tc>
      </w:tr>
      <w:tr w:rsidR="00F64A14" w:rsidRPr="00B11A52" w:rsidTr="00F64A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left w:val="single" w:sz="4" w:space="0" w:color="auto"/>
              <w:bottom w:val="nil"/>
              <w:right w:val="nil"/>
            </w:tcBorders>
            <w:vAlign w:val="center"/>
            <w:hideMark/>
          </w:tcPr>
          <w:p w:rsidR="00F64A14" w:rsidRPr="00B11A52" w:rsidRDefault="00F64A14" w:rsidP="005C22D6">
            <w:pPr>
              <w:contextualSpacing/>
              <w:rPr>
                <w:rFonts w:ascii="Arial" w:eastAsia="Times New Roman" w:hAnsi="Arial" w:cs="Arial"/>
                <w:sz w:val="18"/>
                <w:szCs w:val="18"/>
              </w:rPr>
            </w:pPr>
            <w:r w:rsidRPr="00B11A52">
              <w:rPr>
                <w:rFonts w:ascii="Arial" w:eastAsia="Times New Roman" w:hAnsi="Arial" w:cs="Arial"/>
                <w:sz w:val="18"/>
                <w:szCs w:val="18"/>
              </w:rPr>
              <w:t>Compromisos (2)</w:t>
            </w:r>
            <w:r w:rsidRPr="00B11A52">
              <w:rPr>
                <w:rFonts w:ascii="Arial" w:eastAsia="Times New Roman" w:hAnsi="Arial" w:cs="Arial"/>
                <w:sz w:val="18"/>
                <w:szCs w:val="18"/>
                <w:vertAlign w:val="superscript"/>
              </w:rPr>
              <w:footnoteReference w:id="7"/>
            </w:r>
          </w:p>
        </w:tc>
        <w:tc>
          <w:tcPr>
            <w:tcW w:w="1701" w:type="dxa"/>
            <w:tcBorders>
              <w:top w:val="single" w:sz="4" w:space="0" w:color="auto"/>
              <w:left w:val="nil"/>
              <w:bottom w:val="nil"/>
              <w:right w:val="nil"/>
            </w:tcBorders>
            <w:vAlign w:val="center"/>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11A52">
              <w:rPr>
                <w:rFonts w:ascii="Arial" w:eastAsia="Times New Roman" w:hAnsi="Arial" w:cs="Arial"/>
                <w:sz w:val="18"/>
                <w:szCs w:val="18"/>
              </w:rPr>
              <w:t>$356.943.761</w:t>
            </w:r>
          </w:p>
        </w:tc>
        <w:tc>
          <w:tcPr>
            <w:tcW w:w="1701" w:type="dxa"/>
            <w:tcBorders>
              <w:top w:val="single" w:sz="4" w:space="0" w:color="auto"/>
              <w:left w:val="nil"/>
              <w:bottom w:val="nil"/>
              <w:right w:val="nil"/>
            </w:tcBorders>
            <w:vAlign w:val="center"/>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11A52">
              <w:rPr>
                <w:rFonts w:ascii="Arial" w:eastAsia="Times New Roman" w:hAnsi="Arial" w:cs="Arial"/>
                <w:sz w:val="18"/>
                <w:szCs w:val="18"/>
              </w:rPr>
              <w:t>$314.696.847</w:t>
            </w:r>
          </w:p>
        </w:tc>
        <w:tc>
          <w:tcPr>
            <w:tcW w:w="1701" w:type="dxa"/>
            <w:tcBorders>
              <w:top w:val="single" w:sz="4" w:space="0" w:color="auto"/>
              <w:left w:val="nil"/>
              <w:bottom w:val="nil"/>
              <w:right w:val="single" w:sz="4" w:space="0" w:color="auto"/>
            </w:tcBorders>
            <w:vAlign w:val="center"/>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11A52">
              <w:rPr>
                <w:rFonts w:ascii="Arial" w:eastAsia="Times New Roman" w:hAnsi="Arial" w:cs="Arial"/>
                <w:sz w:val="18"/>
                <w:szCs w:val="18"/>
              </w:rPr>
              <w:t>$72.879.098</w:t>
            </w:r>
          </w:p>
        </w:tc>
      </w:tr>
      <w:tr w:rsidR="00F64A14" w:rsidRPr="00B11A52" w:rsidTr="00F64A14">
        <w:trPr>
          <w:jc w:val="center"/>
        </w:trPr>
        <w:tc>
          <w:tcPr>
            <w:cnfStyle w:val="001000000000" w:firstRow="0" w:lastRow="0" w:firstColumn="1" w:lastColumn="0" w:oddVBand="0" w:evenVBand="0" w:oddHBand="0" w:evenHBand="0" w:firstRowFirstColumn="0" w:firstRowLastColumn="0" w:lastRowFirstColumn="0" w:lastRowLastColumn="0"/>
            <w:tcW w:w="3256" w:type="dxa"/>
            <w:tcBorders>
              <w:top w:val="nil"/>
              <w:left w:val="single" w:sz="4" w:space="0" w:color="auto"/>
              <w:bottom w:val="nil"/>
              <w:right w:val="nil"/>
            </w:tcBorders>
            <w:vAlign w:val="center"/>
            <w:hideMark/>
          </w:tcPr>
          <w:p w:rsidR="00F64A14" w:rsidRPr="00B11A52" w:rsidRDefault="00F64A14" w:rsidP="005C22D6">
            <w:pPr>
              <w:contextualSpacing/>
              <w:rPr>
                <w:rFonts w:ascii="Arial" w:eastAsia="Times New Roman" w:hAnsi="Arial" w:cs="Arial"/>
                <w:sz w:val="18"/>
                <w:szCs w:val="18"/>
              </w:rPr>
            </w:pPr>
            <w:r w:rsidRPr="00B11A52">
              <w:rPr>
                <w:rFonts w:ascii="Arial" w:eastAsia="Times New Roman" w:hAnsi="Arial" w:cs="Arial"/>
                <w:color w:val="595959"/>
                <w:sz w:val="18"/>
                <w:szCs w:val="18"/>
              </w:rPr>
              <w:t>Valor ejecutado</w:t>
            </w:r>
            <w:r w:rsidRPr="00B11A52">
              <w:rPr>
                <w:rFonts w:ascii="Arial" w:eastAsia="Times New Roman" w:hAnsi="Arial" w:cs="Arial"/>
                <w:color w:val="595959"/>
                <w:sz w:val="18"/>
                <w:szCs w:val="18"/>
                <w:vertAlign w:val="superscript"/>
              </w:rPr>
              <w:footnoteReference w:id="8"/>
            </w:r>
          </w:p>
        </w:tc>
        <w:tc>
          <w:tcPr>
            <w:tcW w:w="1701" w:type="dxa"/>
            <w:vAlign w:val="center"/>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11A52">
              <w:rPr>
                <w:rFonts w:ascii="Arial" w:eastAsia="Times New Roman" w:hAnsi="Arial" w:cs="Arial"/>
                <w:color w:val="595959"/>
                <w:sz w:val="18"/>
                <w:szCs w:val="18"/>
              </w:rPr>
              <w:t>$356.943.761</w:t>
            </w:r>
          </w:p>
        </w:tc>
        <w:tc>
          <w:tcPr>
            <w:tcW w:w="1701" w:type="dxa"/>
            <w:vAlign w:val="center"/>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11A52">
              <w:rPr>
                <w:rFonts w:ascii="Arial" w:eastAsia="Times New Roman" w:hAnsi="Arial" w:cs="Arial"/>
                <w:color w:val="FF0000"/>
                <w:sz w:val="18"/>
                <w:szCs w:val="18"/>
              </w:rPr>
              <w:t>$244.696.847</w:t>
            </w:r>
          </w:p>
        </w:tc>
        <w:tc>
          <w:tcPr>
            <w:tcW w:w="1701" w:type="dxa"/>
            <w:tcBorders>
              <w:top w:val="nil"/>
              <w:left w:val="nil"/>
              <w:bottom w:val="nil"/>
              <w:right w:val="single" w:sz="4" w:space="0" w:color="auto"/>
            </w:tcBorders>
            <w:vAlign w:val="center"/>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404040"/>
                <w:sz w:val="18"/>
                <w:szCs w:val="18"/>
              </w:rPr>
            </w:pPr>
            <w:r w:rsidRPr="00B11A52">
              <w:rPr>
                <w:rFonts w:ascii="Arial" w:eastAsia="Calibri" w:hAnsi="Arial" w:cs="Arial"/>
                <w:color w:val="404040"/>
                <w:sz w:val="18"/>
                <w:szCs w:val="18"/>
              </w:rPr>
              <w:t>$72.879.098</w:t>
            </w:r>
          </w:p>
        </w:tc>
      </w:tr>
      <w:tr w:rsidR="00F64A14" w:rsidRPr="00B11A52" w:rsidTr="00F64A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Borders>
              <w:top w:val="nil"/>
              <w:left w:val="single" w:sz="4" w:space="0" w:color="auto"/>
              <w:bottom w:val="single" w:sz="4" w:space="0" w:color="auto"/>
              <w:right w:val="nil"/>
            </w:tcBorders>
            <w:shd w:val="clear" w:color="auto" w:fill="E2EFD9"/>
            <w:vAlign w:val="center"/>
            <w:hideMark/>
          </w:tcPr>
          <w:p w:rsidR="00F64A14" w:rsidRPr="00B11A52" w:rsidRDefault="00F64A14" w:rsidP="005C22D6">
            <w:pPr>
              <w:contextualSpacing/>
              <w:rPr>
                <w:rFonts w:ascii="Arial" w:eastAsia="Times New Roman" w:hAnsi="Arial" w:cs="Arial"/>
                <w:color w:val="595959"/>
                <w:sz w:val="18"/>
                <w:szCs w:val="18"/>
              </w:rPr>
            </w:pPr>
            <w:r w:rsidRPr="00B11A52">
              <w:rPr>
                <w:rFonts w:ascii="Arial" w:eastAsia="Times New Roman" w:hAnsi="Arial" w:cs="Arial"/>
                <w:color w:val="595959"/>
                <w:sz w:val="18"/>
                <w:szCs w:val="18"/>
              </w:rPr>
              <w:t>Reporte FUT</w:t>
            </w:r>
          </w:p>
        </w:tc>
        <w:tc>
          <w:tcPr>
            <w:tcW w:w="1701" w:type="dxa"/>
            <w:tcBorders>
              <w:top w:val="nil"/>
              <w:left w:val="nil"/>
              <w:bottom w:val="single" w:sz="4" w:space="0" w:color="auto"/>
              <w:right w:val="nil"/>
            </w:tcBorders>
            <w:shd w:val="clear" w:color="auto" w:fill="E2EFD9"/>
            <w:vAlign w:val="center"/>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sz w:val="18"/>
                <w:szCs w:val="18"/>
              </w:rPr>
            </w:pPr>
            <w:r w:rsidRPr="00B11A52">
              <w:rPr>
                <w:rFonts w:ascii="Arial" w:eastAsia="Times New Roman" w:hAnsi="Arial" w:cs="Arial"/>
                <w:color w:val="595959"/>
                <w:sz w:val="18"/>
                <w:szCs w:val="18"/>
              </w:rPr>
              <w:t>$356.943.761</w:t>
            </w:r>
          </w:p>
        </w:tc>
        <w:tc>
          <w:tcPr>
            <w:tcW w:w="1701" w:type="dxa"/>
            <w:tcBorders>
              <w:top w:val="nil"/>
              <w:left w:val="nil"/>
              <w:bottom w:val="single" w:sz="4" w:space="0" w:color="auto"/>
              <w:right w:val="nil"/>
            </w:tcBorders>
            <w:shd w:val="clear" w:color="auto" w:fill="E2EFD9"/>
            <w:vAlign w:val="center"/>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sz w:val="18"/>
                <w:szCs w:val="18"/>
              </w:rPr>
            </w:pPr>
            <w:r w:rsidRPr="00B11A52">
              <w:rPr>
                <w:rFonts w:ascii="Arial" w:eastAsia="Times New Roman" w:hAnsi="Arial" w:cs="Arial"/>
                <w:color w:val="595959"/>
                <w:sz w:val="18"/>
                <w:szCs w:val="18"/>
              </w:rPr>
              <w:t>$314.696.847</w:t>
            </w:r>
          </w:p>
        </w:tc>
        <w:tc>
          <w:tcPr>
            <w:tcW w:w="1701" w:type="dxa"/>
            <w:tcBorders>
              <w:top w:val="nil"/>
              <w:left w:val="nil"/>
              <w:bottom w:val="single" w:sz="4" w:space="0" w:color="auto"/>
              <w:right w:val="single" w:sz="4" w:space="0" w:color="auto"/>
            </w:tcBorders>
            <w:shd w:val="clear" w:color="auto" w:fill="E2EFD9"/>
            <w:vAlign w:val="center"/>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404040"/>
                <w:sz w:val="18"/>
                <w:szCs w:val="18"/>
              </w:rPr>
            </w:pPr>
            <w:r w:rsidRPr="00B11A52">
              <w:rPr>
                <w:rFonts w:ascii="Arial" w:eastAsia="Calibri" w:hAnsi="Arial" w:cs="Arial"/>
                <w:color w:val="404040"/>
                <w:sz w:val="18"/>
                <w:szCs w:val="18"/>
              </w:rPr>
              <w:t>$72.879.098</w:t>
            </w:r>
          </w:p>
        </w:tc>
      </w:tr>
      <w:tr w:rsidR="00F64A14" w:rsidRPr="00B11A52" w:rsidTr="00F64A14">
        <w:trPr>
          <w:jc w:val="center"/>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left w:val="single" w:sz="4" w:space="0" w:color="auto"/>
              <w:bottom w:val="single" w:sz="4" w:space="0" w:color="auto"/>
              <w:right w:val="nil"/>
            </w:tcBorders>
            <w:shd w:val="clear" w:color="auto" w:fill="D9E2F3"/>
            <w:vAlign w:val="center"/>
            <w:hideMark/>
          </w:tcPr>
          <w:p w:rsidR="00F64A14" w:rsidRPr="00B11A52" w:rsidRDefault="00F64A14" w:rsidP="005C22D6">
            <w:pPr>
              <w:contextualSpacing/>
              <w:rPr>
                <w:rFonts w:ascii="Arial" w:eastAsia="Times New Roman" w:hAnsi="Arial" w:cs="Arial"/>
                <w:sz w:val="18"/>
                <w:szCs w:val="18"/>
              </w:rPr>
            </w:pPr>
            <w:r w:rsidRPr="00B11A52">
              <w:rPr>
                <w:rFonts w:ascii="Arial" w:eastAsia="Times New Roman" w:hAnsi="Arial" w:cs="Arial"/>
                <w:sz w:val="18"/>
                <w:szCs w:val="18"/>
              </w:rPr>
              <w:t>Obligaciones (3)</w:t>
            </w:r>
            <w:r w:rsidRPr="00B11A52">
              <w:rPr>
                <w:rFonts w:ascii="Arial" w:eastAsia="Times New Roman" w:hAnsi="Arial" w:cs="Arial"/>
                <w:sz w:val="18"/>
                <w:szCs w:val="18"/>
                <w:vertAlign w:val="superscript"/>
              </w:rPr>
              <w:footnoteReference w:id="9"/>
            </w:r>
          </w:p>
        </w:tc>
        <w:tc>
          <w:tcPr>
            <w:tcW w:w="1701" w:type="dxa"/>
            <w:tcBorders>
              <w:top w:val="single" w:sz="4" w:space="0" w:color="auto"/>
              <w:left w:val="nil"/>
              <w:bottom w:val="single" w:sz="4" w:space="0" w:color="auto"/>
              <w:right w:val="nil"/>
            </w:tcBorders>
            <w:shd w:val="clear" w:color="auto" w:fill="D9E2F3"/>
            <w:vAlign w:val="center"/>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11A52">
              <w:rPr>
                <w:rFonts w:ascii="Arial" w:eastAsia="Times New Roman" w:hAnsi="Arial" w:cs="Arial"/>
                <w:sz w:val="18"/>
                <w:szCs w:val="18"/>
              </w:rPr>
              <w:t>$356.943.761</w:t>
            </w:r>
          </w:p>
        </w:tc>
        <w:tc>
          <w:tcPr>
            <w:tcW w:w="1701" w:type="dxa"/>
            <w:tcBorders>
              <w:top w:val="single" w:sz="4" w:space="0" w:color="auto"/>
              <w:left w:val="nil"/>
              <w:bottom w:val="single" w:sz="4" w:space="0" w:color="auto"/>
              <w:right w:val="nil"/>
            </w:tcBorders>
            <w:shd w:val="clear" w:color="auto" w:fill="D9E2F3"/>
            <w:vAlign w:val="center"/>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11A52">
              <w:rPr>
                <w:rFonts w:ascii="Arial" w:eastAsia="Times New Roman" w:hAnsi="Arial" w:cs="Arial"/>
                <w:sz w:val="18"/>
                <w:szCs w:val="18"/>
              </w:rPr>
              <w:t>$314.696.847</w:t>
            </w:r>
          </w:p>
        </w:tc>
        <w:tc>
          <w:tcPr>
            <w:tcW w:w="1701" w:type="dxa"/>
            <w:tcBorders>
              <w:top w:val="single" w:sz="4" w:space="0" w:color="auto"/>
              <w:left w:val="nil"/>
              <w:bottom w:val="single" w:sz="4" w:space="0" w:color="auto"/>
              <w:right w:val="single" w:sz="4" w:space="0" w:color="auto"/>
            </w:tcBorders>
            <w:shd w:val="clear" w:color="auto" w:fill="D9E2F3"/>
            <w:vAlign w:val="center"/>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11A52">
              <w:rPr>
                <w:rFonts w:ascii="Arial" w:eastAsia="Calibri" w:hAnsi="Arial" w:cs="Arial"/>
                <w:sz w:val="18"/>
                <w:szCs w:val="18"/>
              </w:rPr>
              <w:t>$72.879.098</w:t>
            </w:r>
          </w:p>
        </w:tc>
      </w:tr>
      <w:tr w:rsidR="00F64A14" w:rsidRPr="00B11A52" w:rsidTr="00F64A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left w:val="single" w:sz="4" w:space="0" w:color="auto"/>
              <w:bottom w:val="nil"/>
              <w:right w:val="nil"/>
            </w:tcBorders>
            <w:vAlign w:val="center"/>
            <w:hideMark/>
          </w:tcPr>
          <w:p w:rsidR="00F64A14" w:rsidRPr="00B11A52" w:rsidRDefault="00F64A14" w:rsidP="005C22D6">
            <w:pPr>
              <w:contextualSpacing/>
              <w:rPr>
                <w:rFonts w:ascii="Arial" w:eastAsia="Times New Roman" w:hAnsi="Arial" w:cs="Arial"/>
                <w:sz w:val="18"/>
                <w:szCs w:val="18"/>
              </w:rPr>
            </w:pPr>
            <w:r w:rsidRPr="00B11A52">
              <w:rPr>
                <w:rFonts w:ascii="Arial" w:eastAsia="Times New Roman" w:hAnsi="Arial" w:cs="Arial"/>
                <w:sz w:val="18"/>
                <w:szCs w:val="18"/>
              </w:rPr>
              <w:t>Pagos (4)</w:t>
            </w:r>
          </w:p>
        </w:tc>
        <w:tc>
          <w:tcPr>
            <w:tcW w:w="1701" w:type="dxa"/>
            <w:tcBorders>
              <w:top w:val="single" w:sz="4" w:space="0" w:color="auto"/>
              <w:left w:val="nil"/>
              <w:bottom w:val="nil"/>
              <w:right w:val="nil"/>
            </w:tcBorders>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11A52">
              <w:rPr>
                <w:rFonts w:ascii="Arial" w:eastAsia="Calibri" w:hAnsi="Arial" w:cs="Arial"/>
                <w:sz w:val="18"/>
                <w:szCs w:val="18"/>
              </w:rPr>
              <w:t>$356.943.761</w:t>
            </w:r>
          </w:p>
        </w:tc>
        <w:tc>
          <w:tcPr>
            <w:tcW w:w="1701" w:type="dxa"/>
            <w:tcBorders>
              <w:top w:val="single" w:sz="4" w:space="0" w:color="auto"/>
              <w:left w:val="nil"/>
              <w:bottom w:val="nil"/>
              <w:right w:val="nil"/>
            </w:tcBorders>
            <w:vAlign w:val="center"/>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11A52">
              <w:rPr>
                <w:rFonts w:ascii="Arial" w:eastAsia="Times New Roman" w:hAnsi="Arial" w:cs="Arial"/>
                <w:sz w:val="18"/>
                <w:szCs w:val="18"/>
              </w:rPr>
              <w:t>$314.696.847</w:t>
            </w:r>
          </w:p>
        </w:tc>
        <w:tc>
          <w:tcPr>
            <w:tcW w:w="1701" w:type="dxa"/>
            <w:tcBorders>
              <w:top w:val="single" w:sz="4" w:space="0" w:color="auto"/>
              <w:left w:val="nil"/>
              <w:bottom w:val="nil"/>
              <w:right w:val="single" w:sz="4" w:space="0" w:color="auto"/>
            </w:tcBorders>
            <w:vAlign w:val="center"/>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11A52">
              <w:rPr>
                <w:rFonts w:ascii="Arial" w:eastAsia="Times New Roman" w:hAnsi="Arial" w:cs="Arial"/>
                <w:sz w:val="18"/>
                <w:szCs w:val="18"/>
              </w:rPr>
              <w:t>$72.879.098</w:t>
            </w:r>
          </w:p>
        </w:tc>
      </w:tr>
      <w:tr w:rsidR="00F64A14" w:rsidRPr="00B11A52" w:rsidTr="00F64A14">
        <w:trPr>
          <w:jc w:val="center"/>
        </w:trPr>
        <w:tc>
          <w:tcPr>
            <w:cnfStyle w:val="001000000000" w:firstRow="0" w:lastRow="0" w:firstColumn="1" w:lastColumn="0" w:oddVBand="0" w:evenVBand="0" w:oddHBand="0" w:evenHBand="0" w:firstRowFirstColumn="0" w:firstRowLastColumn="0" w:lastRowFirstColumn="0" w:lastRowLastColumn="0"/>
            <w:tcW w:w="3256" w:type="dxa"/>
            <w:tcBorders>
              <w:top w:val="nil"/>
              <w:left w:val="single" w:sz="4" w:space="0" w:color="auto"/>
              <w:bottom w:val="nil"/>
              <w:right w:val="nil"/>
            </w:tcBorders>
            <w:shd w:val="clear" w:color="auto" w:fill="FFFFFF"/>
            <w:vAlign w:val="center"/>
            <w:hideMark/>
          </w:tcPr>
          <w:p w:rsidR="00F64A14" w:rsidRPr="00B11A52" w:rsidRDefault="00F64A14" w:rsidP="005C22D6">
            <w:pPr>
              <w:contextualSpacing/>
              <w:rPr>
                <w:rFonts w:ascii="Arial" w:eastAsia="Times New Roman" w:hAnsi="Arial" w:cs="Arial"/>
                <w:sz w:val="18"/>
                <w:szCs w:val="18"/>
              </w:rPr>
            </w:pPr>
            <w:r w:rsidRPr="00B11A52">
              <w:rPr>
                <w:rFonts w:ascii="Arial" w:eastAsia="Times New Roman" w:hAnsi="Arial" w:cs="Arial"/>
                <w:color w:val="595959"/>
                <w:sz w:val="18"/>
                <w:szCs w:val="18"/>
              </w:rPr>
              <w:t>Desembolsos según los comprobantes de egresos</w:t>
            </w:r>
          </w:p>
        </w:tc>
        <w:tc>
          <w:tcPr>
            <w:tcW w:w="1701" w:type="dxa"/>
            <w:shd w:val="clear" w:color="auto" w:fill="FFFFFF"/>
            <w:vAlign w:val="center"/>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11A52">
              <w:rPr>
                <w:rFonts w:ascii="Arial" w:eastAsia="Times New Roman" w:hAnsi="Arial" w:cs="Arial"/>
                <w:color w:val="595959"/>
                <w:sz w:val="18"/>
                <w:szCs w:val="18"/>
              </w:rPr>
              <w:t>$356.943.761</w:t>
            </w:r>
          </w:p>
        </w:tc>
        <w:tc>
          <w:tcPr>
            <w:tcW w:w="1701" w:type="dxa"/>
            <w:shd w:val="clear" w:color="auto" w:fill="FFFFFF"/>
            <w:vAlign w:val="center"/>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11A52">
              <w:rPr>
                <w:rFonts w:ascii="Arial" w:eastAsia="Times New Roman" w:hAnsi="Arial" w:cs="Arial"/>
                <w:color w:val="FF0000"/>
                <w:sz w:val="18"/>
                <w:szCs w:val="18"/>
              </w:rPr>
              <w:t>$244.696.847</w:t>
            </w:r>
          </w:p>
        </w:tc>
        <w:tc>
          <w:tcPr>
            <w:tcW w:w="1701" w:type="dxa"/>
            <w:tcBorders>
              <w:top w:val="nil"/>
              <w:left w:val="nil"/>
              <w:bottom w:val="nil"/>
              <w:right w:val="single" w:sz="4" w:space="0" w:color="auto"/>
            </w:tcBorders>
            <w:shd w:val="clear" w:color="auto" w:fill="FFFFFF"/>
            <w:vAlign w:val="center"/>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0000"/>
                <w:sz w:val="18"/>
                <w:szCs w:val="18"/>
              </w:rPr>
            </w:pPr>
            <w:r w:rsidRPr="00B11A52">
              <w:rPr>
                <w:rFonts w:ascii="Arial" w:eastAsia="Times New Roman" w:hAnsi="Arial" w:cs="Arial"/>
                <w:sz w:val="18"/>
                <w:szCs w:val="18"/>
              </w:rPr>
              <w:t>$72.879.098</w:t>
            </w:r>
          </w:p>
        </w:tc>
      </w:tr>
      <w:tr w:rsidR="00F64A14" w:rsidRPr="00B11A52" w:rsidTr="00F64A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Borders>
              <w:top w:val="nil"/>
              <w:left w:val="single" w:sz="4" w:space="0" w:color="auto"/>
              <w:bottom w:val="nil"/>
              <w:right w:val="nil"/>
            </w:tcBorders>
            <w:shd w:val="clear" w:color="auto" w:fill="FFFFFF"/>
            <w:vAlign w:val="center"/>
            <w:hideMark/>
          </w:tcPr>
          <w:p w:rsidR="00F64A14" w:rsidRPr="00B11A52" w:rsidRDefault="00F64A14" w:rsidP="005C22D6">
            <w:pPr>
              <w:contextualSpacing/>
              <w:rPr>
                <w:rFonts w:ascii="Arial" w:eastAsia="Times New Roman" w:hAnsi="Arial" w:cs="Arial"/>
                <w:color w:val="595959"/>
                <w:sz w:val="18"/>
                <w:szCs w:val="18"/>
              </w:rPr>
            </w:pPr>
            <w:r w:rsidRPr="00B11A52">
              <w:rPr>
                <w:rFonts w:ascii="Arial" w:eastAsia="Times New Roman" w:hAnsi="Arial" w:cs="Arial"/>
                <w:color w:val="595959"/>
                <w:sz w:val="18"/>
                <w:szCs w:val="18"/>
              </w:rPr>
              <w:t>Reporte de Cuentas Maestras</w:t>
            </w:r>
            <w:r w:rsidRPr="00B11A52">
              <w:rPr>
                <w:rFonts w:ascii="Arial" w:eastAsia="Times New Roman" w:hAnsi="Arial" w:cs="Arial"/>
                <w:color w:val="595959"/>
                <w:sz w:val="18"/>
                <w:szCs w:val="18"/>
                <w:vertAlign w:val="superscript"/>
              </w:rPr>
              <w:footnoteReference w:id="10"/>
            </w:r>
          </w:p>
        </w:tc>
        <w:tc>
          <w:tcPr>
            <w:tcW w:w="1701" w:type="dxa"/>
            <w:shd w:val="clear" w:color="auto" w:fill="FFFFFF"/>
            <w:vAlign w:val="center"/>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sz w:val="18"/>
                <w:szCs w:val="18"/>
              </w:rPr>
            </w:pPr>
            <w:r w:rsidRPr="00B11A52">
              <w:rPr>
                <w:rFonts w:ascii="Arial" w:eastAsia="Times New Roman" w:hAnsi="Arial" w:cs="Arial"/>
                <w:color w:val="595959"/>
                <w:sz w:val="18"/>
                <w:szCs w:val="18"/>
              </w:rPr>
              <w:t>$356.943.761</w:t>
            </w:r>
          </w:p>
        </w:tc>
        <w:tc>
          <w:tcPr>
            <w:tcW w:w="1701" w:type="dxa"/>
            <w:shd w:val="clear" w:color="auto" w:fill="FFFFFF"/>
            <w:vAlign w:val="center"/>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18"/>
                <w:szCs w:val="18"/>
              </w:rPr>
            </w:pPr>
            <w:r w:rsidRPr="00B11A52">
              <w:rPr>
                <w:rFonts w:ascii="Arial" w:eastAsia="Times New Roman" w:hAnsi="Arial" w:cs="Arial"/>
                <w:color w:val="FF0000"/>
                <w:sz w:val="18"/>
                <w:szCs w:val="18"/>
              </w:rPr>
              <w:t>$302.096.847</w:t>
            </w:r>
          </w:p>
        </w:tc>
        <w:tc>
          <w:tcPr>
            <w:tcW w:w="1701" w:type="dxa"/>
            <w:tcBorders>
              <w:top w:val="nil"/>
              <w:left w:val="nil"/>
              <w:bottom w:val="nil"/>
              <w:right w:val="single" w:sz="4" w:space="0" w:color="auto"/>
            </w:tcBorders>
            <w:shd w:val="clear" w:color="auto" w:fill="FFFFFF"/>
            <w:vAlign w:val="center"/>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sz w:val="18"/>
                <w:szCs w:val="18"/>
              </w:rPr>
            </w:pPr>
            <w:r w:rsidRPr="00B11A52">
              <w:rPr>
                <w:rFonts w:ascii="Arial" w:eastAsia="Times New Roman" w:hAnsi="Arial" w:cs="Arial"/>
                <w:color w:val="595959"/>
                <w:sz w:val="18"/>
                <w:szCs w:val="18"/>
              </w:rPr>
              <w:t>$72.879.098</w:t>
            </w:r>
          </w:p>
        </w:tc>
      </w:tr>
      <w:tr w:rsidR="00F64A14" w:rsidRPr="00B11A52" w:rsidTr="00F64A14">
        <w:trPr>
          <w:jc w:val="center"/>
        </w:trPr>
        <w:tc>
          <w:tcPr>
            <w:cnfStyle w:val="001000000000" w:firstRow="0" w:lastRow="0" w:firstColumn="1" w:lastColumn="0" w:oddVBand="0" w:evenVBand="0" w:oddHBand="0" w:evenHBand="0" w:firstRowFirstColumn="0" w:firstRowLastColumn="0" w:lastRowFirstColumn="0" w:lastRowLastColumn="0"/>
            <w:tcW w:w="3256" w:type="dxa"/>
            <w:tcBorders>
              <w:top w:val="nil"/>
              <w:left w:val="single" w:sz="4" w:space="0" w:color="auto"/>
              <w:bottom w:val="single" w:sz="4" w:space="0" w:color="auto"/>
              <w:right w:val="nil"/>
            </w:tcBorders>
            <w:shd w:val="clear" w:color="auto" w:fill="E2EFD9"/>
            <w:vAlign w:val="center"/>
            <w:hideMark/>
          </w:tcPr>
          <w:p w:rsidR="00F64A14" w:rsidRPr="00B11A52" w:rsidRDefault="00F64A14" w:rsidP="005C22D6">
            <w:pPr>
              <w:contextualSpacing/>
              <w:rPr>
                <w:rFonts w:ascii="Arial" w:eastAsia="Times New Roman" w:hAnsi="Arial" w:cs="Arial"/>
                <w:color w:val="595959"/>
                <w:sz w:val="18"/>
                <w:szCs w:val="18"/>
              </w:rPr>
            </w:pPr>
            <w:r w:rsidRPr="00B11A52">
              <w:rPr>
                <w:rFonts w:ascii="Arial" w:eastAsia="Times New Roman" w:hAnsi="Arial" w:cs="Arial"/>
                <w:color w:val="595959"/>
                <w:sz w:val="18"/>
                <w:szCs w:val="18"/>
              </w:rPr>
              <w:t>Reporte FUT</w:t>
            </w:r>
          </w:p>
        </w:tc>
        <w:tc>
          <w:tcPr>
            <w:tcW w:w="1701" w:type="dxa"/>
            <w:tcBorders>
              <w:top w:val="nil"/>
              <w:left w:val="nil"/>
              <w:bottom w:val="single" w:sz="4" w:space="0" w:color="auto"/>
              <w:right w:val="nil"/>
            </w:tcBorders>
            <w:shd w:val="clear" w:color="auto" w:fill="E2EFD9"/>
            <w:vAlign w:val="center"/>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sz w:val="18"/>
                <w:szCs w:val="18"/>
              </w:rPr>
            </w:pPr>
            <w:r w:rsidRPr="00B11A52">
              <w:rPr>
                <w:rFonts w:ascii="Arial" w:eastAsia="Times New Roman" w:hAnsi="Arial" w:cs="Arial"/>
                <w:color w:val="595959"/>
                <w:sz w:val="18"/>
                <w:szCs w:val="18"/>
              </w:rPr>
              <w:t>$356.943.761</w:t>
            </w:r>
          </w:p>
        </w:tc>
        <w:tc>
          <w:tcPr>
            <w:tcW w:w="1701" w:type="dxa"/>
            <w:tcBorders>
              <w:top w:val="nil"/>
              <w:left w:val="nil"/>
              <w:bottom w:val="single" w:sz="4" w:space="0" w:color="auto"/>
              <w:right w:val="nil"/>
            </w:tcBorders>
            <w:shd w:val="clear" w:color="auto" w:fill="E2EFD9"/>
            <w:vAlign w:val="center"/>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sz w:val="18"/>
                <w:szCs w:val="18"/>
              </w:rPr>
            </w:pPr>
            <w:r w:rsidRPr="00B11A52">
              <w:rPr>
                <w:rFonts w:ascii="Arial" w:eastAsia="Times New Roman" w:hAnsi="Arial" w:cs="Arial"/>
                <w:color w:val="595959"/>
                <w:sz w:val="18"/>
                <w:szCs w:val="18"/>
              </w:rPr>
              <w:t>$314.696.847</w:t>
            </w:r>
          </w:p>
        </w:tc>
        <w:tc>
          <w:tcPr>
            <w:tcW w:w="1701" w:type="dxa"/>
            <w:tcBorders>
              <w:top w:val="nil"/>
              <w:left w:val="nil"/>
              <w:bottom w:val="single" w:sz="4" w:space="0" w:color="auto"/>
              <w:right w:val="single" w:sz="4" w:space="0" w:color="auto"/>
            </w:tcBorders>
            <w:shd w:val="clear" w:color="auto" w:fill="E2EFD9"/>
            <w:vAlign w:val="center"/>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sz w:val="18"/>
                <w:szCs w:val="18"/>
              </w:rPr>
            </w:pPr>
            <w:r w:rsidRPr="00B11A52">
              <w:rPr>
                <w:rFonts w:ascii="Arial" w:eastAsia="Times New Roman" w:hAnsi="Arial" w:cs="Arial"/>
                <w:color w:val="595959"/>
                <w:sz w:val="18"/>
                <w:szCs w:val="18"/>
              </w:rPr>
              <w:t>$72.879.098</w:t>
            </w:r>
          </w:p>
        </w:tc>
      </w:tr>
      <w:tr w:rsidR="00F64A14" w:rsidRPr="00B11A52" w:rsidTr="00F64A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left w:val="nil"/>
              <w:bottom w:val="nil"/>
              <w:right w:val="nil"/>
            </w:tcBorders>
            <w:vAlign w:val="center"/>
            <w:hideMark/>
          </w:tcPr>
          <w:p w:rsidR="00F64A14" w:rsidRPr="00B11A52" w:rsidRDefault="00F64A14" w:rsidP="005C22D6">
            <w:pPr>
              <w:contextualSpacing/>
              <w:rPr>
                <w:rFonts w:ascii="Arial" w:eastAsia="Times New Roman" w:hAnsi="Arial" w:cs="Arial"/>
                <w:sz w:val="18"/>
                <w:szCs w:val="18"/>
              </w:rPr>
            </w:pPr>
            <w:r w:rsidRPr="00B11A52">
              <w:rPr>
                <w:rFonts w:ascii="Arial" w:eastAsia="Times New Roman" w:hAnsi="Arial" w:cs="Arial"/>
                <w:sz w:val="18"/>
                <w:szCs w:val="18"/>
              </w:rPr>
              <w:lastRenderedPageBreak/>
              <w:t>Resultado de Tesorería/ Presupuestal (1) - (2)</w:t>
            </w:r>
          </w:p>
        </w:tc>
        <w:tc>
          <w:tcPr>
            <w:tcW w:w="1701" w:type="dxa"/>
            <w:tcBorders>
              <w:top w:val="single" w:sz="4" w:space="0" w:color="auto"/>
              <w:left w:val="nil"/>
              <w:bottom w:val="nil"/>
              <w:right w:val="nil"/>
            </w:tcBorders>
            <w:vAlign w:val="center"/>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18"/>
              </w:rPr>
            </w:pPr>
            <w:r w:rsidRPr="00B11A52">
              <w:rPr>
                <w:rFonts w:ascii="Arial" w:eastAsia="Times New Roman" w:hAnsi="Arial" w:cs="Arial"/>
                <w:b/>
                <w:sz w:val="18"/>
                <w:szCs w:val="18"/>
                <w:lang w:val="en-US"/>
              </w:rPr>
              <w:t>$71.250</w:t>
            </w:r>
          </w:p>
        </w:tc>
        <w:tc>
          <w:tcPr>
            <w:tcW w:w="1701" w:type="dxa"/>
            <w:tcBorders>
              <w:top w:val="single" w:sz="4" w:space="0" w:color="auto"/>
              <w:left w:val="nil"/>
              <w:bottom w:val="nil"/>
              <w:right w:val="nil"/>
            </w:tcBorders>
            <w:vAlign w:val="center"/>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18"/>
              </w:rPr>
            </w:pPr>
            <w:r w:rsidRPr="00B11A52">
              <w:rPr>
                <w:rFonts w:ascii="Arial" w:eastAsia="Times New Roman" w:hAnsi="Arial" w:cs="Arial"/>
                <w:b/>
                <w:sz w:val="18"/>
                <w:szCs w:val="18"/>
              </w:rPr>
              <w:t>$79.319.189</w:t>
            </w:r>
          </w:p>
        </w:tc>
        <w:tc>
          <w:tcPr>
            <w:tcW w:w="1701" w:type="dxa"/>
            <w:tcBorders>
              <w:top w:val="single" w:sz="4" w:space="0" w:color="auto"/>
              <w:left w:val="nil"/>
              <w:bottom w:val="nil"/>
              <w:right w:val="nil"/>
            </w:tcBorders>
            <w:vAlign w:val="center"/>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18"/>
                <w:highlight w:val="red"/>
              </w:rPr>
            </w:pPr>
            <w:r w:rsidRPr="00B11A52">
              <w:rPr>
                <w:rFonts w:ascii="Arial" w:eastAsia="Times New Roman" w:hAnsi="Arial" w:cs="Arial"/>
                <w:b/>
                <w:sz w:val="18"/>
                <w:szCs w:val="18"/>
              </w:rPr>
              <w:t>-</w:t>
            </w:r>
          </w:p>
        </w:tc>
      </w:tr>
      <w:tr w:rsidR="00F64A14" w:rsidRPr="00B11A52" w:rsidTr="00F64A14">
        <w:trPr>
          <w:trHeight w:val="340"/>
          <w:jc w:val="center"/>
        </w:trPr>
        <w:tc>
          <w:tcPr>
            <w:cnfStyle w:val="001000000000" w:firstRow="0" w:lastRow="0" w:firstColumn="1" w:lastColumn="0" w:oddVBand="0" w:evenVBand="0" w:oddHBand="0" w:evenHBand="0" w:firstRowFirstColumn="0" w:firstRowLastColumn="0" w:lastRowFirstColumn="0" w:lastRowLastColumn="0"/>
            <w:tcW w:w="3256" w:type="dxa"/>
            <w:tcBorders>
              <w:top w:val="nil"/>
              <w:left w:val="nil"/>
              <w:bottom w:val="single" w:sz="4" w:space="0" w:color="auto"/>
              <w:right w:val="nil"/>
            </w:tcBorders>
            <w:vAlign w:val="center"/>
            <w:hideMark/>
          </w:tcPr>
          <w:p w:rsidR="00F64A14" w:rsidRPr="00B11A52" w:rsidRDefault="00F64A14" w:rsidP="005C22D6">
            <w:pPr>
              <w:contextualSpacing/>
              <w:rPr>
                <w:rFonts w:ascii="Arial" w:eastAsia="Times New Roman" w:hAnsi="Arial" w:cs="Arial"/>
                <w:sz w:val="18"/>
                <w:szCs w:val="18"/>
              </w:rPr>
            </w:pPr>
            <w:r w:rsidRPr="00B11A52">
              <w:rPr>
                <w:rFonts w:ascii="Arial" w:eastAsia="Times New Roman" w:hAnsi="Arial" w:cs="Arial"/>
                <w:sz w:val="18"/>
                <w:szCs w:val="18"/>
              </w:rPr>
              <w:t>Saldo Cierre de Tesorería</w:t>
            </w:r>
            <w:r w:rsidRPr="00B11A52">
              <w:rPr>
                <w:rFonts w:ascii="Arial" w:eastAsia="Times New Roman" w:hAnsi="Arial" w:cs="Arial"/>
                <w:sz w:val="18"/>
                <w:szCs w:val="18"/>
                <w:vertAlign w:val="superscript"/>
              </w:rPr>
              <w:footnoteReference w:id="11"/>
            </w:r>
          </w:p>
        </w:tc>
        <w:tc>
          <w:tcPr>
            <w:tcW w:w="1701" w:type="dxa"/>
            <w:tcBorders>
              <w:top w:val="nil"/>
              <w:left w:val="nil"/>
              <w:bottom w:val="single" w:sz="4" w:space="0" w:color="auto"/>
              <w:right w:val="nil"/>
            </w:tcBorders>
            <w:vAlign w:val="center"/>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18"/>
                <w:szCs w:val="18"/>
                <w:lang w:val="en-US"/>
              </w:rPr>
            </w:pPr>
            <w:r w:rsidRPr="00B11A52">
              <w:rPr>
                <w:rFonts w:ascii="Arial" w:eastAsia="Times New Roman" w:hAnsi="Arial" w:cs="Arial"/>
                <w:color w:val="FF0000"/>
                <w:sz w:val="18"/>
                <w:szCs w:val="18"/>
                <w:lang w:val="en-US"/>
              </w:rPr>
              <w:t>$67.844</w:t>
            </w:r>
          </w:p>
        </w:tc>
        <w:tc>
          <w:tcPr>
            <w:tcW w:w="1701" w:type="dxa"/>
            <w:tcBorders>
              <w:top w:val="nil"/>
              <w:left w:val="nil"/>
              <w:bottom w:val="single" w:sz="4" w:space="0" w:color="auto"/>
              <w:right w:val="nil"/>
            </w:tcBorders>
            <w:vAlign w:val="center"/>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18"/>
                <w:szCs w:val="18"/>
              </w:rPr>
            </w:pPr>
            <w:r w:rsidRPr="00B11A52">
              <w:rPr>
                <w:rFonts w:ascii="Arial" w:eastAsia="Times New Roman" w:hAnsi="Arial" w:cs="Arial"/>
                <w:color w:val="FF0000"/>
                <w:sz w:val="18"/>
                <w:szCs w:val="18"/>
              </w:rPr>
              <w:t>$79.314.839</w:t>
            </w:r>
          </w:p>
        </w:tc>
        <w:tc>
          <w:tcPr>
            <w:tcW w:w="1701" w:type="dxa"/>
            <w:tcBorders>
              <w:top w:val="nil"/>
              <w:left w:val="nil"/>
              <w:bottom w:val="single" w:sz="4" w:space="0" w:color="auto"/>
              <w:right w:val="nil"/>
            </w:tcBorders>
            <w:vAlign w:val="center"/>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808080"/>
                <w:sz w:val="18"/>
                <w:szCs w:val="18"/>
              </w:rPr>
            </w:pPr>
            <w:r w:rsidRPr="00B11A52">
              <w:rPr>
                <w:rFonts w:ascii="Arial" w:eastAsia="Times New Roman" w:hAnsi="Arial" w:cs="Arial"/>
                <w:b/>
                <w:color w:val="808080"/>
                <w:sz w:val="18"/>
                <w:szCs w:val="18"/>
              </w:rPr>
              <w:t>-</w:t>
            </w:r>
          </w:p>
        </w:tc>
      </w:tr>
      <w:tr w:rsidR="00F64A14" w:rsidRPr="00B11A52" w:rsidTr="00F64A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left w:val="single" w:sz="4" w:space="0" w:color="auto"/>
              <w:bottom w:val="nil"/>
              <w:right w:val="nil"/>
            </w:tcBorders>
            <w:vAlign w:val="center"/>
            <w:hideMark/>
          </w:tcPr>
          <w:p w:rsidR="00F64A14" w:rsidRPr="00B11A52" w:rsidRDefault="00F64A14" w:rsidP="005C22D6">
            <w:pPr>
              <w:contextualSpacing/>
              <w:rPr>
                <w:rFonts w:ascii="Arial" w:eastAsia="Times New Roman" w:hAnsi="Arial" w:cs="Arial"/>
                <w:sz w:val="18"/>
                <w:szCs w:val="18"/>
              </w:rPr>
            </w:pPr>
            <w:r w:rsidRPr="00B11A52">
              <w:rPr>
                <w:rFonts w:ascii="Arial" w:eastAsia="Times New Roman" w:hAnsi="Arial" w:cs="Arial"/>
                <w:sz w:val="18"/>
                <w:szCs w:val="18"/>
              </w:rPr>
              <w:t>Saldo Disponible (1)-(4)</w:t>
            </w:r>
          </w:p>
        </w:tc>
        <w:tc>
          <w:tcPr>
            <w:tcW w:w="1701" w:type="dxa"/>
            <w:tcBorders>
              <w:top w:val="single" w:sz="4" w:space="0" w:color="auto"/>
              <w:left w:val="nil"/>
              <w:bottom w:val="nil"/>
              <w:right w:val="nil"/>
            </w:tcBorders>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rPr>
            </w:pPr>
            <w:r w:rsidRPr="00B11A52">
              <w:rPr>
                <w:rFonts w:ascii="Arial" w:eastAsia="Calibri" w:hAnsi="Arial" w:cs="Arial"/>
                <w:sz w:val="18"/>
                <w:szCs w:val="18"/>
              </w:rPr>
              <w:t>$71.250</w:t>
            </w:r>
          </w:p>
        </w:tc>
        <w:tc>
          <w:tcPr>
            <w:tcW w:w="1701" w:type="dxa"/>
            <w:tcBorders>
              <w:top w:val="single" w:sz="4" w:space="0" w:color="auto"/>
              <w:left w:val="nil"/>
              <w:bottom w:val="nil"/>
              <w:right w:val="nil"/>
            </w:tcBorders>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11A52">
              <w:rPr>
                <w:rFonts w:ascii="Arial" w:eastAsia="Calibri" w:hAnsi="Arial" w:cs="Arial"/>
                <w:sz w:val="18"/>
                <w:szCs w:val="18"/>
              </w:rPr>
              <w:t>$79.319.190</w:t>
            </w:r>
          </w:p>
        </w:tc>
        <w:tc>
          <w:tcPr>
            <w:tcW w:w="1701" w:type="dxa"/>
            <w:tcBorders>
              <w:top w:val="single" w:sz="4" w:space="0" w:color="auto"/>
              <w:left w:val="nil"/>
              <w:bottom w:val="nil"/>
              <w:right w:val="single" w:sz="4" w:space="0" w:color="auto"/>
            </w:tcBorders>
            <w:vAlign w:val="center"/>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red"/>
              </w:rPr>
            </w:pPr>
            <w:r w:rsidRPr="00B11A52">
              <w:rPr>
                <w:rFonts w:ascii="Arial" w:eastAsia="Times New Roman" w:hAnsi="Arial" w:cs="Arial"/>
                <w:sz w:val="18"/>
                <w:szCs w:val="18"/>
              </w:rPr>
              <w:t>$212.176.034</w:t>
            </w:r>
          </w:p>
        </w:tc>
      </w:tr>
      <w:tr w:rsidR="00F64A14" w:rsidRPr="00B11A52" w:rsidTr="00F64A14">
        <w:trPr>
          <w:jc w:val="center"/>
        </w:trPr>
        <w:tc>
          <w:tcPr>
            <w:cnfStyle w:val="001000000000" w:firstRow="0" w:lastRow="0" w:firstColumn="1" w:lastColumn="0" w:oddVBand="0" w:evenVBand="0" w:oddHBand="0" w:evenHBand="0" w:firstRowFirstColumn="0" w:firstRowLastColumn="0" w:lastRowFirstColumn="0" w:lastRowLastColumn="0"/>
            <w:tcW w:w="3256" w:type="dxa"/>
            <w:tcBorders>
              <w:top w:val="nil"/>
              <w:left w:val="single" w:sz="4" w:space="0" w:color="auto"/>
              <w:bottom w:val="nil"/>
              <w:right w:val="nil"/>
            </w:tcBorders>
            <w:vAlign w:val="center"/>
            <w:hideMark/>
          </w:tcPr>
          <w:p w:rsidR="00F64A14" w:rsidRPr="00B11A52" w:rsidRDefault="00F64A14" w:rsidP="005C22D6">
            <w:pPr>
              <w:contextualSpacing/>
              <w:rPr>
                <w:rFonts w:ascii="Arial" w:eastAsia="Times New Roman" w:hAnsi="Arial" w:cs="Arial"/>
                <w:sz w:val="18"/>
                <w:szCs w:val="18"/>
              </w:rPr>
            </w:pPr>
            <w:r w:rsidRPr="00B11A52">
              <w:rPr>
                <w:rFonts w:ascii="Arial" w:eastAsia="Times New Roman" w:hAnsi="Arial" w:cs="Arial"/>
                <w:sz w:val="18"/>
                <w:szCs w:val="18"/>
              </w:rPr>
              <w:t>Extractos Bancarios</w:t>
            </w:r>
            <w:r w:rsidRPr="00B11A52">
              <w:rPr>
                <w:rFonts w:ascii="Arial" w:eastAsia="Times New Roman" w:hAnsi="Arial" w:cs="Arial"/>
                <w:sz w:val="18"/>
                <w:szCs w:val="18"/>
                <w:vertAlign w:val="superscript"/>
              </w:rPr>
              <w:footnoteReference w:id="12"/>
            </w:r>
          </w:p>
        </w:tc>
        <w:tc>
          <w:tcPr>
            <w:tcW w:w="1701" w:type="dxa"/>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0000"/>
                <w:sz w:val="18"/>
                <w:szCs w:val="18"/>
              </w:rPr>
            </w:pPr>
            <w:r w:rsidRPr="00B11A52">
              <w:rPr>
                <w:rFonts w:ascii="Arial" w:eastAsia="Calibri" w:hAnsi="Arial" w:cs="Arial"/>
                <w:color w:val="FF0000"/>
                <w:sz w:val="18"/>
                <w:szCs w:val="18"/>
              </w:rPr>
              <w:t>$5.072.602</w:t>
            </w:r>
          </w:p>
        </w:tc>
        <w:tc>
          <w:tcPr>
            <w:tcW w:w="1701" w:type="dxa"/>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0000"/>
                <w:sz w:val="18"/>
                <w:szCs w:val="18"/>
              </w:rPr>
            </w:pPr>
            <w:r w:rsidRPr="00B11A52">
              <w:rPr>
                <w:rFonts w:ascii="Arial" w:eastAsia="Calibri" w:hAnsi="Arial" w:cs="Arial"/>
                <w:color w:val="FF0000"/>
                <w:sz w:val="18"/>
                <w:szCs w:val="18"/>
              </w:rPr>
              <w:t>$99.537.653</w:t>
            </w:r>
          </w:p>
        </w:tc>
        <w:tc>
          <w:tcPr>
            <w:tcW w:w="1701" w:type="dxa"/>
            <w:tcBorders>
              <w:top w:val="nil"/>
              <w:left w:val="nil"/>
              <w:bottom w:val="nil"/>
              <w:right w:val="single" w:sz="4" w:space="0" w:color="auto"/>
            </w:tcBorders>
            <w:vAlign w:val="center"/>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18"/>
                <w:szCs w:val="18"/>
              </w:rPr>
            </w:pPr>
            <w:r w:rsidRPr="00B11A52">
              <w:rPr>
                <w:rFonts w:ascii="Arial" w:eastAsia="Times New Roman" w:hAnsi="Arial" w:cs="Arial"/>
                <w:sz w:val="18"/>
                <w:szCs w:val="18"/>
              </w:rPr>
              <w:t>-</w:t>
            </w:r>
          </w:p>
        </w:tc>
      </w:tr>
      <w:tr w:rsidR="00F64A14" w:rsidRPr="00B11A52" w:rsidTr="00F64A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Borders>
              <w:top w:val="nil"/>
              <w:left w:val="single" w:sz="4" w:space="0" w:color="auto"/>
              <w:bottom w:val="nil"/>
              <w:right w:val="nil"/>
            </w:tcBorders>
            <w:vAlign w:val="center"/>
            <w:hideMark/>
          </w:tcPr>
          <w:p w:rsidR="00F64A14" w:rsidRPr="00B11A52" w:rsidRDefault="00F64A14" w:rsidP="005C22D6">
            <w:pPr>
              <w:contextualSpacing/>
              <w:rPr>
                <w:rFonts w:ascii="Arial" w:eastAsia="Times New Roman" w:hAnsi="Arial" w:cs="Arial"/>
                <w:sz w:val="18"/>
                <w:szCs w:val="18"/>
              </w:rPr>
            </w:pPr>
            <w:r w:rsidRPr="00B11A52">
              <w:rPr>
                <w:rFonts w:ascii="Arial" w:eastAsia="Times New Roman" w:hAnsi="Arial" w:cs="Arial"/>
                <w:sz w:val="18"/>
                <w:szCs w:val="18"/>
              </w:rPr>
              <w:t>Reporte de Cuenta Maestra</w:t>
            </w:r>
            <w:r w:rsidRPr="00B11A52">
              <w:rPr>
                <w:rFonts w:ascii="Arial" w:eastAsia="Times New Roman" w:hAnsi="Arial" w:cs="Arial"/>
                <w:sz w:val="18"/>
                <w:szCs w:val="18"/>
                <w:vertAlign w:val="superscript"/>
              </w:rPr>
              <w:footnoteReference w:id="13"/>
            </w:r>
          </w:p>
        </w:tc>
        <w:tc>
          <w:tcPr>
            <w:tcW w:w="1701" w:type="dxa"/>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0000"/>
                <w:sz w:val="18"/>
                <w:szCs w:val="18"/>
              </w:rPr>
            </w:pPr>
            <w:r w:rsidRPr="00B11A52">
              <w:rPr>
                <w:rFonts w:ascii="Arial" w:eastAsia="Calibri" w:hAnsi="Arial" w:cs="Arial"/>
                <w:color w:val="FF0000"/>
                <w:sz w:val="18"/>
                <w:szCs w:val="18"/>
              </w:rPr>
              <w:t>$5.072.602</w:t>
            </w:r>
          </w:p>
        </w:tc>
        <w:tc>
          <w:tcPr>
            <w:tcW w:w="1701" w:type="dxa"/>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0000"/>
                <w:sz w:val="18"/>
                <w:szCs w:val="18"/>
              </w:rPr>
            </w:pPr>
            <w:r w:rsidRPr="00B11A52">
              <w:rPr>
                <w:rFonts w:ascii="Arial" w:eastAsia="Calibri" w:hAnsi="Arial" w:cs="Arial"/>
                <w:color w:val="FF0000"/>
                <w:sz w:val="18"/>
                <w:szCs w:val="18"/>
              </w:rPr>
              <w:t>$99.537.653</w:t>
            </w:r>
          </w:p>
        </w:tc>
        <w:tc>
          <w:tcPr>
            <w:tcW w:w="1701" w:type="dxa"/>
            <w:tcBorders>
              <w:top w:val="nil"/>
              <w:left w:val="nil"/>
              <w:bottom w:val="nil"/>
              <w:right w:val="single" w:sz="4" w:space="0" w:color="auto"/>
            </w:tcBorders>
            <w:vAlign w:val="center"/>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B11A52">
              <w:rPr>
                <w:rFonts w:ascii="Arial" w:eastAsia="Times New Roman" w:hAnsi="Arial" w:cs="Arial"/>
                <w:sz w:val="18"/>
                <w:szCs w:val="18"/>
              </w:rPr>
              <w:t>-</w:t>
            </w:r>
          </w:p>
        </w:tc>
      </w:tr>
      <w:tr w:rsidR="00F64A14" w:rsidRPr="00B11A52" w:rsidTr="00F64A14">
        <w:trPr>
          <w:jc w:val="center"/>
        </w:trPr>
        <w:tc>
          <w:tcPr>
            <w:cnfStyle w:val="001000000000" w:firstRow="0" w:lastRow="0" w:firstColumn="1" w:lastColumn="0" w:oddVBand="0" w:evenVBand="0" w:oddHBand="0" w:evenHBand="0" w:firstRowFirstColumn="0" w:firstRowLastColumn="0" w:lastRowFirstColumn="0" w:lastRowLastColumn="0"/>
            <w:tcW w:w="3256" w:type="dxa"/>
            <w:tcBorders>
              <w:top w:val="nil"/>
              <w:left w:val="single" w:sz="4" w:space="0" w:color="auto"/>
              <w:bottom w:val="single" w:sz="4" w:space="0" w:color="auto"/>
              <w:right w:val="nil"/>
            </w:tcBorders>
            <w:shd w:val="clear" w:color="auto" w:fill="E2EFD9"/>
            <w:vAlign w:val="center"/>
            <w:hideMark/>
          </w:tcPr>
          <w:p w:rsidR="00F64A14" w:rsidRPr="00B11A52" w:rsidRDefault="00F64A14" w:rsidP="005C22D6">
            <w:pPr>
              <w:contextualSpacing/>
              <w:rPr>
                <w:rFonts w:ascii="Arial" w:eastAsia="Times New Roman" w:hAnsi="Arial" w:cs="Arial"/>
                <w:color w:val="595959"/>
                <w:sz w:val="18"/>
                <w:szCs w:val="18"/>
              </w:rPr>
            </w:pPr>
            <w:r w:rsidRPr="00B11A52">
              <w:rPr>
                <w:rFonts w:ascii="Arial" w:eastAsia="Times New Roman" w:hAnsi="Arial" w:cs="Arial"/>
                <w:color w:val="595959"/>
                <w:sz w:val="18"/>
                <w:szCs w:val="18"/>
              </w:rPr>
              <w:t>Reporte FUT</w:t>
            </w:r>
          </w:p>
        </w:tc>
        <w:tc>
          <w:tcPr>
            <w:tcW w:w="1701" w:type="dxa"/>
            <w:tcBorders>
              <w:top w:val="nil"/>
              <w:left w:val="nil"/>
              <w:bottom w:val="single" w:sz="4" w:space="0" w:color="auto"/>
              <w:right w:val="nil"/>
            </w:tcBorders>
            <w:shd w:val="clear" w:color="auto" w:fill="E2EFD9"/>
            <w:vAlign w:val="center"/>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sz w:val="18"/>
                <w:szCs w:val="18"/>
              </w:rPr>
            </w:pPr>
            <w:r w:rsidRPr="00B11A52">
              <w:rPr>
                <w:rFonts w:ascii="Arial" w:eastAsia="Times New Roman" w:hAnsi="Arial" w:cs="Arial"/>
                <w:color w:val="FF0000"/>
                <w:sz w:val="18"/>
                <w:szCs w:val="18"/>
              </w:rPr>
              <w:t>$5.072.602</w:t>
            </w:r>
          </w:p>
        </w:tc>
        <w:tc>
          <w:tcPr>
            <w:tcW w:w="1701" w:type="dxa"/>
            <w:tcBorders>
              <w:top w:val="nil"/>
              <w:left w:val="nil"/>
              <w:bottom w:val="single" w:sz="4" w:space="0" w:color="auto"/>
              <w:right w:val="nil"/>
            </w:tcBorders>
            <w:shd w:val="clear" w:color="auto" w:fill="E2EFD9"/>
            <w:vAlign w:val="center"/>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sz w:val="18"/>
                <w:szCs w:val="18"/>
              </w:rPr>
            </w:pPr>
            <w:r w:rsidRPr="00B11A52">
              <w:rPr>
                <w:rFonts w:ascii="Arial" w:eastAsia="Times New Roman" w:hAnsi="Arial" w:cs="Arial"/>
                <w:color w:val="595959"/>
                <w:sz w:val="18"/>
                <w:szCs w:val="18"/>
              </w:rPr>
              <w:t>-</w:t>
            </w:r>
          </w:p>
        </w:tc>
        <w:tc>
          <w:tcPr>
            <w:tcW w:w="1701" w:type="dxa"/>
            <w:tcBorders>
              <w:top w:val="nil"/>
              <w:left w:val="nil"/>
              <w:bottom w:val="single" w:sz="4" w:space="0" w:color="auto"/>
              <w:right w:val="single" w:sz="4" w:space="0" w:color="auto"/>
            </w:tcBorders>
            <w:shd w:val="clear" w:color="auto" w:fill="E2EFD9"/>
            <w:vAlign w:val="center"/>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sz w:val="18"/>
                <w:szCs w:val="18"/>
              </w:rPr>
            </w:pPr>
            <w:r w:rsidRPr="00B11A52">
              <w:rPr>
                <w:rFonts w:ascii="Arial" w:eastAsia="Times New Roman" w:hAnsi="Arial" w:cs="Arial"/>
                <w:color w:val="595959"/>
                <w:sz w:val="18"/>
                <w:szCs w:val="18"/>
              </w:rPr>
              <w:t>-</w:t>
            </w:r>
          </w:p>
        </w:tc>
      </w:tr>
      <w:tr w:rsidR="00F64A14" w:rsidRPr="00B11A52" w:rsidTr="00F64A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left w:val="single" w:sz="4" w:space="0" w:color="auto"/>
              <w:bottom w:val="nil"/>
              <w:right w:val="nil"/>
            </w:tcBorders>
            <w:vAlign w:val="center"/>
            <w:hideMark/>
          </w:tcPr>
          <w:p w:rsidR="00F64A14" w:rsidRPr="00B11A52" w:rsidRDefault="00F64A14" w:rsidP="005C22D6">
            <w:pPr>
              <w:contextualSpacing/>
              <w:rPr>
                <w:rFonts w:ascii="Arial" w:eastAsia="Times New Roman" w:hAnsi="Arial" w:cs="Arial"/>
                <w:sz w:val="18"/>
                <w:szCs w:val="18"/>
              </w:rPr>
            </w:pPr>
            <w:r w:rsidRPr="00B11A52">
              <w:rPr>
                <w:rFonts w:ascii="Arial" w:eastAsia="Times New Roman" w:hAnsi="Arial" w:cs="Arial"/>
                <w:sz w:val="18"/>
                <w:szCs w:val="18"/>
              </w:rPr>
              <w:t>Reservas Presupuestales (2)-(3)</w:t>
            </w:r>
          </w:p>
        </w:tc>
        <w:tc>
          <w:tcPr>
            <w:tcW w:w="1701" w:type="dxa"/>
            <w:tcBorders>
              <w:top w:val="single" w:sz="4" w:space="0" w:color="auto"/>
              <w:left w:val="nil"/>
              <w:bottom w:val="nil"/>
              <w:right w:val="nil"/>
            </w:tcBorders>
            <w:vAlign w:val="center"/>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11A52">
              <w:rPr>
                <w:rFonts w:ascii="Arial" w:eastAsia="Times New Roman" w:hAnsi="Arial" w:cs="Arial"/>
                <w:sz w:val="18"/>
                <w:szCs w:val="18"/>
              </w:rPr>
              <w:t>$0</w:t>
            </w:r>
          </w:p>
        </w:tc>
        <w:tc>
          <w:tcPr>
            <w:tcW w:w="1701" w:type="dxa"/>
            <w:tcBorders>
              <w:top w:val="single" w:sz="4" w:space="0" w:color="auto"/>
              <w:left w:val="nil"/>
              <w:bottom w:val="nil"/>
              <w:right w:val="nil"/>
            </w:tcBorders>
            <w:vAlign w:val="center"/>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11A52">
              <w:rPr>
                <w:rFonts w:ascii="Arial" w:eastAsia="Times New Roman" w:hAnsi="Arial" w:cs="Arial"/>
                <w:sz w:val="18"/>
                <w:szCs w:val="18"/>
              </w:rPr>
              <w:t>$0</w:t>
            </w:r>
          </w:p>
        </w:tc>
        <w:tc>
          <w:tcPr>
            <w:tcW w:w="1701" w:type="dxa"/>
            <w:tcBorders>
              <w:top w:val="single" w:sz="4" w:space="0" w:color="auto"/>
              <w:left w:val="nil"/>
              <w:bottom w:val="nil"/>
              <w:right w:val="single" w:sz="4" w:space="0" w:color="auto"/>
            </w:tcBorders>
            <w:vAlign w:val="center"/>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11A52">
              <w:rPr>
                <w:rFonts w:ascii="Arial" w:eastAsia="Calibri" w:hAnsi="Arial" w:cs="Arial"/>
                <w:sz w:val="18"/>
                <w:szCs w:val="18"/>
              </w:rPr>
              <w:t>$0</w:t>
            </w:r>
          </w:p>
        </w:tc>
      </w:tr>
      <w:tr w:rsidR="00F64A14" w:rsidRPr="00B11A52" w:rsidTr="00F64A14">
        <w:trPr>
          <w:jc w:val="center"/>
        </w:trPr>
        <w:tc>
          <w:tcPr>
            <w:cnfStyle w:val="001000000000" w:firstRow="0" w:lastRow="0" w:firstColumn="1" w:lastColumn="0" w:oddVBand="0" w:evenVBand="0" w:oddHBand="0" w:evenHBand="0" w:firstRowFirstColumn="0" w:firstRowLastColumn="0" w:lastRowFirstColumn="0" w:lastRowLastColumn="0"/>
            <w:tcW w:w="3256" w:type="dxa"/>
            <w:tcBorders>
              <w:top w:val="nil"/>
              <w:left w:val="single" w:sz="4" w:space="0" w:color="auto"/>
              <w:bottom w:val="nil"/>
              <w:right w:val="nil"/>
            </w:tcBorders>
            <w:shd w:val="clear" w:color="auto" w:fill="FFFFFF"/>
            <w:vAlign w:val="center"/>
            <w:hideMark/>
          </w:tcPr>
          <w:p w:rsidR="00F64A14" w:rsidRPr="00B11A52" w:rsidRDefault="00F64A14" w:rsidP="005C22D6">
            <w:pPr>
              <w:contextualSpacing/>
              <w:rPr>
                <w:rFonts w:ascii="Arial" w:eastAsia="Times New Roman" w:hAnsi="Arial" w:cs="Arial"/>
                <w:sz w:val="18"/>
                <w:szCs w:val="18"/>
              </w:rPr>
            </w:pPr>
            <w:r w:rsidRPr="00B11A52">
              <w:rPr>
                <w:rFonts w:ascii="Arial" w:eastAsia="Times New Roman" w:hAnsi="Arial" w:cs="Arial"/>
                <w:color w:val="595959"/>
                <w:sz w:val="18"/>
                <w:szCs w:val="18"/>
              </w:rPr>
              <w:t>Actos administrativos de constitución de reservas</w:t>
            </w:r>
            <w:r w:rsidRPr="00B11A52">
              <w:rPr>
                <w:rFonts w:ascii="Arial" w:eastAsia="Times New Roman" w:hAnsi="Arial" w:cs="Arial"/>
                <w:color w:val="595959"/>
                <w:sz w:val="18"/>
                <w:szCs w:val="18"/>
                <w:vertAlign w:val="superscript"/>
              </w:rPr>
              <w:footnoteReference w:id="14"/>
            </w:r>
          </w:p>
        </w:tc>
        <w:tc>
          <w:tcPr>
            <w:tcW w:w="1701" w:type="dxa"/>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11A52">
              <w:rPr>
                <w:rFonts w:ascii="Arial" w:eastAsia="Calibri" w:hAnsi="Arial" w:cs="Arial"/>
                <w:sz w:val="18"/>
                <w:szCs w:val="18"/>
              </w:rPr>
              <w:t>$0</w:t>
            </w:r>
          </w:p>
        </w:tc>
        <w:tc>
          <w:tcPr>
            <w:tcW w:w="1701" w:type="dxa"/>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11A52">
              <w:rPr>
                <w:rFonts w:ascii="Arial" w:eastAsia="Calibri" w:hAnsi="Arial" w:cs="Arial"/>
                <w:sz w:val="18"/>
                <w:szCs w:val="18"/>
              </w:rPr>
              <w:t>$0</w:t>
            </w:r>
          </w:p>
        </w:tc>
        <w:tc>
          <w:tcPr>
            <w:tcW w:w="1701" w:type="dxa"/>
            <w:tcBorders>
              <w:top w:val="nil"/>
              <w:left w:val="nil"/>
              <w:bottom w:val="nil"/>
              <w:right w:val="single" w:sz="4" w:space="0" w:color="auto"/>
            </w:tcBorders>
            <w:shd w:val="clear" w:color="auto" w:fill="FFFFFF"/>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11A52">
              <w:rPr>
                <w:rFonts w:ascii="Arial" w:eastAsia="Calibri" w:hAnsi="Arial" w:cs="Arial"/>
                <w:sz w:val="18"/>
                <w:szCs w:val="18"/>
              </w:rPr>
              <w:t>-</w:t>
            </w:r>
          </w:p>
        </w:tc>
      </w:tr>
      <w:tr w:rsidR="00F64A14" w:rsidRPr="00B11A52" w:rsidTr="00F64A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Borders>
              <w:top w:val="nil"/>
              <w:left w:val="single" w:sz="4" w:space="0" w:color="auto"/>
              <w:bottom w:val="single" w:sz="4" w:space="0" w:color="auto"/>
              <w:right w:val="nil"/>
            </w:tcBorders>
            <w:shd w:val="clear" w:color="auto" w:fill="E2EFD9"/>
            <w:vAlign w:val="center"/>
            <w:hideMark/>
          </w:tcPr>
          <w:p w:rsidR="00F64A14" w:rsidRPr="00B11A52" w:rsidRDefault="00F64A14" w:rsidP="005C22D6">
            <w:pPr>
              <w:contextualSpacing/>
              <w:rPr>
                <w:rFonts w:ascii="Arial" w:eastAsia="Times New Roman" w:hAnsi="Arial" w:cs="Arial"/>
                <w:color w:val="595959"/>
                <w:sz w:val="18"/>
                <w:szCs w:val="18"/>
              </w:rPr>
            </w:pPr>
            <w:r w:rsidRPr="00B11A52">
              <w:rPr>
                <w:rFonts w:ascii="Arial" w:eastAsia="Times New Roman" w:hAnsi="Arial" w:cs="Arial"/>
                <w:color w:val="595959"/>
                <w:sz w:val="18"/>
                <w:szCs w:val="18"/>
              </w:rPr>
              <w:t>Reporte FUT</w:t>
            </w:r>
          </w:p>
        </w:tc>
        <w:tc>
          <w:tcPr>
            <w:tcW w:w="1701" w:type="dxa"/>
            <w:tcBorders>
              <w:top w:val="nil"/>
              <w:left w:val="nil"/>
              <w:bottom w:val="single" w:sz="4" w:space="0" w:color="auto"/>
              <w:right w:val="nil"/>
            </w:tcBorders>
            <w:shd w:val="clear" w:color="auto" w:fill="E2EFD9"/>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11A52">
              <w:rPr>
                <w:rFonts w:ascii="Arial" w:eastAsia="Calibri" w:hAnsi="Arial" w:cs="Arial"/>
                <w:sz w:val="18"/>
                <w:szCs w:val="18"/>
              </w:rPr>
              <w:t>$0</w:t>
            </w:r>
          </w:p>
        </w:tc>
        <w:tc>
          <w:tcPr>
            <w:tcW w:w="1701" w:type="dxa"/>
            <w:tcBorders>
              <w:top w:val="nil"/>
              <w:left w:val="nil"/>
              <w:bottom w:val="single" w:sz="4" w:space="0" w:color="auto"/>
              <w:right w:val="nil"/>
            </w:tcBorders>
            <w:shd w:val="clear" w:color="auto" w:fill="E2EFD9"/>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11A52">
              <w:rPr>
                <w:rFonts w:ascii="Arial" w:eastAsia="Calibri" w:hAnsi="Arial" w:cs="Arial"/>
                <w:sz w:val="18"/>
                <w:szCs w:val="18"/>
              </w:rPr>
              <w:t>-</w:t>
            </w:r>
          </w:p>
        </w:tc>
        <w:tc>
          <w:tcPr>
            <w:tcW w:w="1701" w:type="dxa"/>
            <w:tcBorders>
              <w:top w:val="nil"/>
              <w:left w:val="nil"/>
              <w:bottom w:val="single" w:sz="4" w:space="0" w:color="auto"/>
              <w:right w:val="single" w:sz="4" w:space="0" w:color="auto"/>
            </w:tcBorders>
            <w:shd w:val="clear" w:color="auto" w:fill="E2EFD9"/>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11A52">
              <w:rPr>
                <w:rFonts w:ascii="Arial" w:eastAsia="Calibri" w:hAnsi="Arial" w:cs="Arial"/>
                <w:sz w:val="18"/>
                <w:szCs w:val="18"/>
              </w:rPr>
              <w:t>-</w:t>
            </w:r>
          </w:p>
        </w:tc>
      </w:tr>
      <w:tr w:rsidR="00F64A14" w:rsidRPr="00B11A52" w:rsidTr="00F64A14">
        <w:trPr>
          <w:jc w:val="center"/>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left w:val="single" w:sz="4" w:space="0" w:color="auto"/>
              <w:bottom w:val="nil"/>
              <w:right w:val="nil"/>
            </w:tcBorders>
            <w:vAlign w:val="center"/>
            <w:hideMark/>
          </w:tcPr>
          <w:p w:rsidR="00F64A14" w:rsidRPr="00B11A52" w:rsidRDefault="00F64A14" w:rsidP="005C22D6">
            <w:pPr>
              <w:contextualSpacing/>
              <w:rPr>
                <w:rFonts w:ascii="Arial" w:eastAsia="Times New Roman" w:hAnsi="Arial" w:cs="Arial"/>
                <w:sz w:val="18"/>
                <w:szCs w:val="18"/>
              </w:rPr>
            </w:pPr>
            <w:r w:rsidRPr="00B11A52">
              <w:rPr>
                <w:rFonts w:ascii="Arial" w:eastAsia="Times New Roman" w:hAnsi="Arial" w:cs="Arial"/>
                <w:sz w:val="18"/>
                <w:szCs w:val="18"/>
              </w:rPr>
              <w:t>Cuentas por pagar (1)-(4)</w:t>
            </w:r>
          </w:p>
        </w:tc>
        <w:tc>
          <w:tcPr>
            <w:tcW w:w="1701" w:type="dxa"/>
            <w:tcBorders>
              <w:top w:val="single" w:sz="4" w:space="0" w:color="auto"/>
              <w:left w:val="nil"/>
              <w:bottom w:val="nil"/>
              <w:right w:val="nil"/>
            </w:tcBorders>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11A52">
              <w:rPr>
                <w:rFonts w:ascii="Arial" w:eastAsia="Calibri" w:hAnsi="Arial" w:cs="Arial"/>
                <w:sz w:val="18"/>
                <w:szCs w:val="18"/>
              </w:rPr>
              <w:t>$0</w:t>
            </w:r>
          </w:p>
        </w:tc>
        <w:tc>
          <w:tcPr>
            <w:tcW w:w="1701" w:type="dxa"/>
            <w:tcBorders>
              <w:top w:val="single" w:sz="4" w:space="0" w:color="auto"/>
              <w:left w:val="nil"/>
              <w:bottom w:val="nil"/>
              <w:right w:val="nil"/>
            </w:tcBorders>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11A52">
              <w:rPr>
                <w:rFonts w:ascii="Arial" w:eastAsia="Calibri" w:hAnsi="Arial" w:cs="Arial"/>
                <w:sz w:val="18"/>
                <w:szCs w:val="18"/>
              </w:rPr>
              <w:t>$0</w:t>
            </w:r>
          </w:p>
        </w:tc>
        <w:tc>
          <w:tcPr>
            <w:tcW w:w="1701" w:type="dxa"/>
            <w:tcBorders>
              <w:top w:val="single" w:sz="4" w:space="0" w:color="auto"/>
              <w:left w:val="nil"/>
              <w:bottom w:val="nil"/>
              <w:right w:val="single" w:sz="4" w:space="0" w:color="auto"/>
            </w:tcBorders>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11A52">
              <w:rPr>
                <w:rFonts w:ascii="Arial" w:eastAsia="Calibri" w:hAnsi="Arial" w:cs="Arial"/>
                <w:sz w:val="18"/>
                <w:szCs w:val="18"/>
              </w:rPr>
              <w:t>-</w:t>
            </w:r>
          </w:p>
        </w:tc>
      </w:tr>
      <w:tr w:rsidR="00F64A14" w:rsidRPr="00B11A52" w:rsidTr="00F64A14">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3256" w:type="dxa"/>
            <w:tcBorders>
              <w:top w:val="nil"/>
              <w:left w:val="single" w:sz="4" w:space="0" w:color="auto"/>
              <w:bottom w:val="nil"/>
              <w:right w:val="nil"/>
            </w:tcBorders>
            <w:vAlign w:val="center"/>
            <w:hideMark/>
          </w:tcPr>
          <w:p w:rsidR="00F64A14" w:rsidRPr="00B11A52" w:rsidRDefault="00F64A14" w:rsidP="005C22D6">
            <w:pPr>
              <w:contextualSpacing/>
              <w:rPr>
                <w:rFonts w:ascii="Arial" w:eastAsia="Times New Roman" w:hAnsi="Arial" w:cs="Arial"/>
                <w:sz w:val="18"/>
                <w:szCs w:val="18"/>
              </w:rPr>
            </w:pPr>
            <w:r w:rsidRPr="00B11A52">
              <w:rPr>
                <w:rFonts w:ascii="Arial" w:eastAsia="Times New Roman" w:hAnsi="Arial" w:cs="Arial"/>
                <w:color w:val="595959"/>
                <w:sz w:val="18"/>
                <w:szCs w:val="18"/>
              </w:rPr>
              <w:t>Actos administrativos de constitución de CxP</w:t>
            </w:r>
            <w:r w:rsidRPr="00B11A52">
              <w:rPr>
                <w:rFonts w:ascii="Arial" w:eastAsia="Times New Roman" w:hAnsi="Arial" w:cs="Arial"/>
                <w:color w:val="595959"/>
                <w:sz w:val="18"/>
                <w:szCs w:val="18"/>
                <w:vertAlign w:val="superscript"/>
              </w:rPr>
              <w:footnoteReference w:id="15"/>
            </w:r>
          </w:p>
        </w:tc>
        <w:tc>
          <w:tcPr>
            <w:tcW w:w="1701" w:type="dxa"/>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11A52">
              <w:rPr>
                <w:rFonts w:ascii="Arial" w:eastAsia="Calibri" w:hAnsi="Arial" w:cs="Arial"/>
                <w:sz w:val="18"/>
                <w:szCs w:val="18"/>
              </w:rPr>
              <w:t>$0</w:t>
            </w:r>
          </w:p>
        </w:tc>
        <w:tc>
          <w:tcPr>
            <w:tcW w:w="1701" w:type="dxa"/>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11A52">
              <w:rPr>
                <w:rFonts w:ascii="Arial" w:eastAsia="Calibri" w:hAnsi="Arial" w:cs="Arial"/>
                <w:sz w:val="18"/>
                <w:szCs w:val="18"/>
              </w:rPr>
              <w:t>$0</w:t>
            </w:r>
          </w:p>
        </w:tc>
        <w:tc>
          <w:tcPr>
            <w:tcW w:w="1701" w:type="dxa"/>
            <w:tcBorders>
              <w:top w:val="nil"/>
              <w:left w:val="nil"/>
              <w:bottom w:val="nil"/>
              <w:right w:val="single" w:sz="4" w:space="0" w:color="auto"/>
            </w:tcBorders>
            <w:hideMark/>
          </w:tcPr>
          <w:p w:rsidR="00F64A14" w:rsidRPr="00B11A52" w:rsidRDefault="00F64A14" w:rsidP="005C22D6">
            <w:pPr>
              <w:contextualSpacing/>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11A52">
              <w:rPr>
                <w:rFonts w:ascii="Arial" w:eastAsia="Calibri" w:hAnsi="Arial" w:cs="Arial"/>
                <w:sz w:val="18"/>
                <w:szCs w:val="18"/>
              </w:rPr>
              <w:t>-</w:t>
            </w:r>
          </w:p>
        </w:tc>
      </w:tr>
      <w:tr w:rsidR="00F64A14" w:rsidRPr="00B11A52" w:rsidTr="00F64A14">
        <w:trPr>
          <w:jc w:val="center"/>
        </w:trPr>
        <w:tc>
          <w:tcPr>
            <w:cnfStyle w:val="001000000000" w:firstRow="0" w:lastRow="0" w:firstColumn="1" w:lastColumn="0" w:oddVBand="0" w:evenVBand="0" w:oddHBand="0" w:evenHBand="0" w:firstRowFirstColumn="0" w:firstRowLastColumn="0" w:lastRowFirstColumn="0" w:lastRowLastColumn="0"/>
            <w:tcW w:w="3256" w:type="dxa"/>
            <w:tcBorders>
              <w:top w:val="nil"/>
              <w:left w:val="single" w:sz="4" w:space="0" w:color="auto"/>
              <w:bottom w:val="single" w:sz="4" w:space="0" w:color="auto"/>
              <w:right w:val="nil"/>
            </w:tcBorders>
            <w:shd w:val="clear" w:color="auto" w:fill="E2EFD9"/>
            <w:vAlign w:val="center"/>
            <w:hideMark/>
          </w:tcPr>
          <w:p w:rsidR="00F64A14" w:rsidRPr="00B11A52" w:rsidRDefault="00F64A14" w:rsidP="005C22D6">
            <w:pPr>
              <w:contextualSpacing/>
              <w:rPr>
                <w:rFonts w:ascii="Arial" w:eastAsia="Times New Roman" w:hAnsi="Arial" w:cs="Arial"/>
                <w:color w:val="595959"/>
                <w:sz w:val="18"/>
                <w:szCs w:val="18"/>
              </w:rPr>
            </w:pPr>
            <w:r w:rsidRPr="00B11A52">
              <w:rPr>
                <w:rFonts w:ascii="Arial" w:eastAsia="Times New Roman" w:hAnsi="Arial" w:cs="Arial"/>
                <w:color w:val="595959"/>
                <w:sz w:val="18"/>
                <w:szCs w:val="18"/>
              </w:rPr>
              <w:t>Reporte FUT</w:t>
            </w:r>
          </w:p>
        </w:tc>
        <w:tc>
          <w:tcPr>
            <w:tcW w:w="1701" w:type="dxa"/>
            <w:tcBorders>
              <w:top w:val="nil"/>
              <w:left w:val="nil"/>
              <w:bottom w:val="single" w:sz="4" w:space="0" w:color="auto"/>
              <w:right w:val="nil"/>
            </w:tcBorders>
            <w:shd w:val="clear" w:color="auto" w:fill="E2EFD9"/>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11A52">
              <w:rPr>
                <w:rFonts w:ascii="Arial" w:eastAsia="Calibri" w:hAnsi="Arial" w:cs="Arial"/>
                <w:sz w:val="18"/>
                <w:szCs w:val="18"/>
              </w:rPr>
              <w:t>$0</w:t>
            </w:r>
          </w:p>
        </w:tc>
        <w:tc>
          <w:tcPr>
            <w:tcW w:w="1701" w:type="dxa"/>
            <w:tcBorders>
              <w:top w:val="nil"/>
              <w:left w:val="nil"/>
              <w:bottom w:val="single" w:sz="4" w:space="0" w:color="auto"/>
              <w:right w:val="nil"/>
            </w:tcBorders>
            <w:shd w:val="clear" w:color="auto" w:fill="E2EFD9"/>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11A52">
              <w:rPr>
                <w:rFonts w:ascii="Arial" w:eastAsia="Calibri" w:hAnsi="Arial" w:cs="Arial"/>
                <w:sz w:val="18"/>
                <w:szCs w:val="18"/>
              </w:rPr>
              <w:t>-</w:t>
            </w:r>
          </w:p>
        </w:tc>
        <w:tc>
          <w:tcPr>
            <w:tcW w:w="1701" w:type="dxa"/>
            <w:tcBorders>
              <w:top w:val="nil"/>
              <w:left w:val="nil"/>
              <w:bottom w:val="single" w:sz="4" w:space="0" w:color="auto"/>
              <w:right w:val="single" w:sz="4" w:space="0" w:color="auto"/>
            </w:tcBorders>
            <w:shd w:val="clear" w:color="auto" w:fill="E2EFD9"/>
            <w:hideMark/>
          </w:tcPr>
          <w:p w:rsidR="00F64A14" w:rsidRPr="00B11A52" w:rsidRDefault="00F64A14" w:rsidP="005C22D6">
            <w:pPr>
              <w:contextualSpacing/>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11A52">
              <w:rPr>
                <w:rFonts w:ascii="Arial" w:eastAsia="Calibri" w:hAnsi="Arial" w:cs="Arial"/>
                <w:sz w:val="18"/>
                <w:szCs w:val="18"/>
              </w:rPr>
              <w:t>-</w:t>
            </w:r>
          </w:p>
        </w:tc>
      </w:tr>
    </w:tbl>
    <w:p w:rsidR="00F64A14" w:rsidRPr="00B11A52" w:rsidRDefault="00F64A14" w:rsidP="005C22D6">
      <w:pPr>
        <w:spacing w:after="160"/>
        <w:contextualSpacing/>
        <w:jc w:val="center"/>
        <w:rPr>
          <w:rFonts w:ascii="Arial" w:eastAsia="Calibri" w:hAnsi="Arial" w:cs="Arial"/>
          <w:sz w:val="16"/>
          <w:szCs w:val="16"/>
          <w:lang w:eastAsia="en-US"/>
        </w:rPr>
      </w:pPr>
      <w:r w:rsidRPr="00B11A52">
        <w:rPr>
          <w:rFonts w:ascii="Arial" w:eastAsia="Calibri" w:hAnsi="Arial" w:cs="Arial"/>
          <w:sz w:val="16"/>
          <w:szCs w:val="16"/>
          <w:lang w:eastAsia="en-US"/>
        </w:rPr>
        <w:t xml:space="preserve">Fuente: Cálculos DAF con información entregada por la Administración Municipal, reportes FUT, </w:t>
      </w:r>
      <w:r w:rsidR="00F00532">
        <w:rPr>
          <w:rFonts w:ascii="Arial" w:eastAsia="Calibri" w:hAnsi="Arial" w:cs="Arial"/>
          <w:sz w:val="16"/>
          <w:szCs w:val="16"/>
          <w:lang w:eastAsia="en-US"/>
        </w:rPr>
        <w:t>D</w:t>
      </w:r>
      <w:r w:rsidRPr="00B11A52">
        <w:rPr>
          <w:rFonts w:ascii="Arial" w:eastAsia="Calibri" w:hAnsi="Arial" w:cs="Arial"/>
          <w:sz w:val="16"/>
          <w:szCs w:val="16"/>
          <w:lang w:eastAsia="en-US"/>
        </w:rPr>
        <w:t xml:space="preserve">ocumentos de </w:t>
      </w:r>
      <w:r w:rsidR="00F00532">
        <w:rPr>
          <w:rFonts w:ascii="Arial" w:eastAsia="Calibri" w:hAnsi="Arial" w:cs="Arial"/>
          <w:sz w:val="16"/>
          <w:szCs w:val="16"/>
          <w:lang w:eastAsia="en-US"/>
        </w:rPr>
        <w:t>D</w:t>
      </w:r>
      <w:r w:rsidRPr="00B11A52">
        <w:rPr>
          <w:rFonts w:ascii="Arial" w:eastAsia="Calibri" w:hAnsi="Arial" w:cs="Arial"/>
          <w:sz w:val="16"/>
          <w:szCs w:val="16"/>
          <w:lang w:eastAsia="en-US"/>
        </w:rPr>
        <w:t>istribución del DNP y reporte interno de Cuentas Maestras.</w:t>
      </w:r>
    </w:p>
    <w:p w:rsidR="00F00532" w:rsidRDefault="00F00532" w:rsidP="00B11A52">
      <w:pPr>
        <w:spacing w:after="160"/>
        <w:contextualSpacing/>
        <w:rPr>
          <w:rFonts w:ascii="Arial" w:eastAsia="Calibri" w:hAnsi="Arial" w:cs="Arial"/>
          <w:b/>
          <w:sz w:val="22"/>
          <w:szCs w:val="22"/>
          <w:u w:val="single"/>
          <w:lang w:eastAsia="en-US"/>
        </w:rPr>
      </w:pPr>
    </w:p>
    <w:p w:rsidR="00F64A14" w:rsidRPr="00B11A52" w:rsidRDefault="00F64A14" w:rsidP="005C22D6">
      <w:pPr>
        <w:spacing w:after="160"/>
        <w:contextualSpacing/>
        <w:rPr>
          <w:rFonts w:ascii="Arial" w:eastAsia="Calibri" w:hAnsi="Arial" w:cs="Arial"/>
          <w:b/>
          <w:sz w:val="22"/>
          <w:szCs w:val="22"/>
          <w:u w:val="single"/>
          <w:lang w:eastAsia="en-US"/>
        </w:rPr>
      </w:pPr>
      <w:r w:rsidRPr="00B11A52">
        <w:rPr>
          <w:rFonts w:ascii="Arial" w:eastAsia="Calibri" w:hAnsi="Arial" w:cs="Arial"/>
          <w:b/>
          <w:sz w:val="22"/>
          <w:szCs w:val="22"/>
          <w:u w:val="single"/>
          <w:lang w:eastAsia="en-US"/>
        </w:rPr>
        <w:t>Vigencias 2018, 2019 y 2020</w:t>
      </w:r>
      <w:r w:rsidR="00F00532">
        <w:rPr>
          <w:rFonts w:ascii="Arial" w:eastAsia="Calibri" w:hAnsi="Arial" w:cs="Arial"/>
          <w:b/>
          <w:sz w:val="22"/>
          <w:szCs w:val="22"/>
          <w:u w:val="single"/>
          <w:lang w:eastAsia="en-US"/>
        </w:rPr>
        <w:t>.</w:t>
      </w:r>
    </w:p>
    <w:p w:rsidR="00F00532" w:rsidRDefault="00F00532" w:rsidP="00B11A52">
      <w:pPr>
        <w:spacing w:after="160"/>
        <w:contextualSpacing/>
        <w:rPr>
          <w:rFonts w:ascii="Arial" w:eastAsia="Calibri" w:hAnsi="Arial" w:cs="Arial"/>
          <w:b/>
          <w:sz w:val="22"/>
          <w:szCs w:val="22"/>
          <w:u w:val="single"/>
          <w:lang w:eastAsia="en-US"/>
        </w:rPr>
      </w:pPr>
    </w:p>
    <w:p w:rsidR="00F64A14" w:rsidRPr="00B11A52" w:rsidRDefault="00F64A14" w:rsidP="005C22D6">
      <w:pPr>
        <w:spacing w:after="160"/>
        <w:contextualSpacing/>
        <w:rPr>
          <w:rFonts w:ascii="Arial" w:eastAsia="Calibri" w:hAnsi="Arial" w:cs="Arial"/>
          <w:b/>
          <w:sz w:val="22"/>
          <w:szCs w:val="22"/>
          <w:u w:val="single"/>
          <w:lang w:eastAsia="en-US"/>
        </w:rPr>
      </w:pPr>
      <w:r w:rsidRPr="00B11A52">
        <w:rPr>
          <w:rFonts w:ascii="Arial" w:eastAsia="Calibri" w:hAnsi="Arial" w:cs="Arial"/>
          <w:b/>
          <w:sz w:val="22"/>
          <w:szCs w:val="22"/>
          <w:u w:val="single"/>
          <w:lang w:eastAsia="en-US"/>
        </w:rPr>
        <w:t>Ingresos:</w:t>
      </w:r>
    </w:p>
    <w:p w:rsidR="00F64A14" w:rsidRPr="00B11A52" w:rsidRDefault="00F64A14" w:rsidP="005C22D6">
      <w:pPr>
        <w:spacing w:after="160"/>
        <w:contextualSpacing/>
        <w:rPr>
          <w:rFonts w:ascii="Arial" w:eastAsia="Calibri" w:hAnsi="Arial" w:cs="Arial"/>
          <w:b/>
          <w:sz w:val="22"/>
          <w:szCs w:val="22"/>
          <w:u w:val="single"/>
          <w:lang w:eastAsia="en-US"/>
        </w:rPr>
      </w:pPr>
    </w:p>
    <w:p w:rsidR="00F64A14" w:rsidRDefault="00F64A14" w:rsidP="00B11A52">
      <w:pPr>
        <w:spacing w:after="160"/>
        <w:contextualSpacing/>
        <w:jc w:val="both"/>
        <w:rPr>
          <w:rFonts w:ascii="Arial" w:eastAsia="Calibri" w:hAnsi="Arial" w:cs="Arial"/>
          <w:sz w:val="22"/>
          <w:szCs w:val="22"/>
          <w:lang w:eastAsia="en-US"/>
        </w:rPr>
      </w:pPr>
      <w:r w:rsidRPr="000A77F0">
        <w:rPr>
          <w:rFonts w:ascii="Arial" w:eastAsia="Calibri" w:hAnsi="Arial" w:cs="Arial"/>
          <w:color w:val="000000" w:themeColor="text1"/>
          <w:sz w:val="22"/>
          <w:szCs w:val="22"/>
          <w:lang w:eastAsia="en-US"/>
        </w:rPr>
        <w:t>En las vigencias 2018 y 2019, el Municipio de Gamarra – Cesar presentó ingresos por $351</w:t>
      </w:r>
      <w:r w:rsidR="00F00532" w:rsidRPr="000A77F0">
        <w:rPr>
          <w:rFonts w:ascii="Arial" w:eastAsia="Calibri" w:hAnsi="Arial" w:cs="Arial"/>
          <w:color w:val="000000" w:themeColor="text1"/>
          <w:sz w:val="22"/>
          <w:szCs w:val="22"/>
          <w:lang w:eastAsia="en-US"/>
        </w:rPr>
        <w:t xml:space="preserve"> </w:t>
      </w:r>
      <w:r w:rsidRPr="000A77F0">
        <w:rPr>
          <w:rFonts w:ascii="Arial" w:eastAsia="Calibri" w:hAnsi="Arial" w:cs="Arial"/>
          <w:color w:val="000000" w:themeColor="text1"/>
          <w:sz w:val="22"/>
          <w:szCs w:val="22"/>
          <w:lang w:eastAsia="en-US"/>
        </w:rPr>
        <w:t xml:space="preserve">y $393 millones respectivamente, cifra que coincide con los </w:t>
      </w:r>
      <w:r w:rsidR="00F00532" w:rsidRPr="000A77F0">
        <w:rPr>
          <w:rFonts w:ascii="Arial" w:eastAsia="Calibri" w:hAnsi="Arial" w:cs="Arial"/>
          <w:color w:val="000000" w:themeColor="text1"/>
          <w:sz w:val="22"/>
          <w:szCs w:val="22"/>
          <w:lang w:eastAsia="en-US"/>
        </w:rPr>
        <w:t>D</w:t>
      </w:r>
      <w:r w:rsidRPr="000A77F0">
        <w:rPr>
          <w:rFonts w:ascii="Arial" w:eastAsia="Calibri" w:hAnsi="Arial" w:cs="Arial"/>
          <w:color w:val="000000" w:themeColor="text1"/>
          <w:sz w:val="22"/>
          <w:szCs w:val="22"/>
          <w:lang w:eastAsia="en-US"/>
        </w:rPr>
        <w:t xml:space="preserve">ocumentos de </w:t>
      </w:r>
      <w:r w:rsidR="00F00532" w:rsidRPr="000A77F0">
        <w:rPr>
          <w:rFonts w:ascii="Arial" w:eastAsia="Calibri" w:hAnsi="Arial" w:cs="Arial"/>
          <w:color w:val="000000" w:themeColor="text1"/>
          <w:sz w:val="22"/>
          <w:szCs w:val="22"/>
          <w:lang w:eastAsia="en-US"/>
        </w:rPr>
        <w:t>D</w:t>
      </w:r>
      <w:r w:rsidRPr="000A77F0">
        <w:rPr>
          <w:rFonts w:ascii="Arial" w:eastAsia="Calibri" w:hAnsi="Arial" w:cs="Arial"/>
          <w:color w:val="000000" w:themeColor="text1"/>
          <w:sz w:val="22"/>
          <w:szCs w:val="22"/>
          <w:lang w:eastAsia="en-US"/>
        </w:rPr>
        <w:t>istribución</w:t>
      </w:r>
      <w:r w:rsidR="00865FE6" w:rsidRPr="4E21E438">
        <w:rPr>
          <w:rFonts w:ascii="Arial" w:eastAsia="Calibri" w:hAnsi="Arial" w:cs="Arial"/>
          <w:color w:val="000000" w:themeColor="text1"/>
          <w:sz w:val="22"/>
          <w:szCs w:val="22"/>
          <w:lang w:eastAsia="en-US"/>
        </w:rPr>
        <w:t xml:space="preserve"> 26, 32, 36 y 39</w:t>
      </w:r>
      <w:r w:rsidR="41ABC5EC" w:rsidRPr="4E21E438">
        <w:rPr>
          <w:rFonts w:ascii="Arial" w:eastAsia="Calibri" w:hAnsi="Arial" w:cs="Arial"/>
          <w:color w:val="000000" w:themeColor="text1"/>
          <w:sz w:val="22"/>
          <w:szCs w:val="22"/>
          <w:lang w:eastAsia="en-US"/>
        </w:rPr>
        <w:t xml:space="preserve"> del DNP</w:t>
      </w:r>
      <w:r w:rsidRPr="000A77F0">
        <w:rPr>
          <w:rFonts w:ascii="Arial" w:eastAsia="Calibri" w:hAnsi="Arial" w:cs="Arial"/>
          <w:color w:val="000000" w:themeColor="text1"/>
          <w:sz w:val="22"/>
          <w:szCs w:val="22"/>
          <w:lang w:eastAsia="en-US"/>
        </w:rPr>
        <w:t xml:space="preserve">, evidenciando que el presupuesto definitivo se encuentra ajustado con lo asignado. Se realizó </w:t>
      </w:r>
      <w:r w:rsidRPr="4E21E438">
        <w:rPr>
          <w:rFonts w:ascii="Arial" w:eastAsia="Calibri" w:hAnsi="Arial" w:cs="Arial"/>
          <w:sz w:val="22"/>
          <w:szCs w:val="22"/>
          <w:lang w:eastAsia="en-US"/>
        </w:rPr>
        <w:t xml:space="preserve">la comparación con el reporte FUT de Ingresos, donde se observan disparidades por $5,4 millones y $67,8 mil pesos para 2018 y 2019 respectivamente, lo cual responde a que los recursos del </w:t>
      </w:r>
      <w:r w:rsidR="00F00532" w:rsidRPr="4E21E438">
        <w:rPr>
          <w:rFonts w:ascii="Arial" w:eastAsia="Calibri" w:hAnsi="Arial" w:cs="Arial"/>
          <w:sz w:val="22"/>
          <w:szCs w:val="22"/>
          <w:lang w:eastAsia="en-US"/>
        </w:rPr>
        <w:t>s</w:t>
      </w:r>
      <w:r w:rsidRPr="4E21E438">
        <w:rPr>
          <w:rFonts w:ascii="Arial" w:eastAsia="Calibri" w:hAnsi="Arial" w:cs="Arial"/>
          <w:sz w:val="22"/>
          <w:szCs w:val="22"/>
          <w:lang w:eastAsia="en-US"/>
        </w:rPr>
        <w:t xml:space="preserve">uperávit </w:t>
      </w:r>
      <w:r w:rsidR="00F00532" w:rsidRPr="4E21E438">
        <w:rPr>
          <w:rFonts w:ascii="Arial" w:eastAsia="Calibri" w:hAnsi="Arial" w:cs="Arial"/>
          <w:sz w:val="22"/>
          <w:szCs w:val="22"/>
          <w:lang w:eastAsia="en-US"/>
        </w:rPr>
        <w:t>f</w:t>
      </w:r>
      <w:r w:rsidRPr="4E21E438">
        <w:rPr>
          <w:rFonts w:ascii="Arial" w:eastAsia="Calibri" w:hAnsi="Arial" w:cs="Arial"/>
          <w:sz w:val="22"/>
          <w:szCs w:val="22"/>
          <w:lang w:eastAsia="en-US"/>
        </w:rPr>
        <w:t xml:space="preserve">iscal de la vigencia anterior se reportaron como parte de los ingresos corrientes. Lo anterior se identifica como un problema en la calidad del reporte en las dos vigencias puesto que, este se debe presentar de manera desagregada en el rubro correspondiente a </w:t>
      </w:r>
      <w:r w:rsidRPr="4E21E438">
        <w:rPr>
          <w:rFonts w:ascii="Arial" w:eastAsia="Calibri" w:hAnsi="Arial" w:cs="Arial"/>
          <w:i/>
          <w:iCs/>
          <w:sz w:val="22"/>
          <w:szCs w:val="22"/>
          <w:lang w:eastAsia="en-US"/>
        </w:rPr>
        <w:t>“superávit fiscal de la vigencia anterior”</w:t>
      </w:r>
      <w:r w:rsidRPr="4E21E438">
        <w:rPr>
          <w:rFonts w:ascii="Arial" w:eastAsia="Calibri" w:hAnsi="Arial" w:cs="Arial"/>
          <w:sz w:val="22"/>
          <w:szCs w:val="22"/>
          <w:lang w:eastAsia="en-US"/>
        </w:rPr>
        <w:t>.</w:t>
      </w:r>
    </w:p>
    <w:p w:rsidR="00F00532" w:rsidRPr="00B11A52" w:rsidRDefault="00F00532" w:rsidP="005C22D6">
      <w:pPr>
        <w:spacing w:after="160"/>
        <w:contextualSpacing/>
        <w:jc w:val="both"/>
        <w:rPr>
          <w:rFonts w:ascii="Arial" w:eastAsia="Calibri" w:hAnsi="Arial" w:cs="Arial"/>
          <w:sz w:val="22"/>
          <w:szCs w:val="22"/>
          <w:lang w:eastAsia="en-US"/>
        </w:rPr>
      </w:pPr>
    </w:p>
    <w:p w:rsidR="00F64A14" w:rsidRPr="00B11A52" w:rsidRDefault="00F64A14" w:rsidP="005C22D6">
      <w:pPr>
        <w:spacing w:after="160"/>
        <w:contextualSpacing/>
        <w:jc w:val="both"/>
        <w:rPr>
          <w:rFonts w:ascii="Arial" w:eastAsia="Times New Roman" w:hAnsi="Arial" w:cs="Arial"/>
          <w:sz w:val="22"/>
          <w:szCs w:val="22"/>
          <w:lang w:eastAsia="es-CO"/>
        </w:rPr>
      </w:pPr>
      <w:r w:rsidRPr="00B11A52">
        <w:rPr>
          <w:rFonts w:ascii="Arial" w:eastAsia="Calibri" w:hAnsi="Arial" w:cs="Arial"/>
          <w:sz w:val="22"/>
          <w:szCs w:val="22"/>
          <w:lang w:eastAsia="en-US"/>
        </w:rPr>
        <w:t xml:space="preserve">Para la vigencia 2020 el Municipio de Gamarra – Cesar presupuestó un total de $419 millones, coincidiendo con el </w:t>
      </w:r>
      <w:r w:rsidR="00F00532">
        <w:rPr>
          <w:rFonts w:ascii="Arial" w:eastAsia="Calibri" w:hAnsi="Arial" w:cs="Arial"/>
          <w:sz w:val="22"/>
          <w:szCs w:val="22"/>
          <w:lang w:eastAsia="en-US"/>
        </w:rPr>
        <w:t>D</w:t>
      </w:r>
      <w:r w:rsidRPr="00B11A52">
        <w:rPr>
          <w:rFonts w:ascii="Arial" w:eastAsia="Calibri" w:hAnsi="Arial" w:cs="Arial"/>
          <w:sz w:val="22"/>
          <w:szCs w:val="22"/>
          <w:lang w:eastAsia="en-US"/>
        </w:rPr>
        <w:t xml:space="preserve">ocumento de </w:t>
      </w:r>
      <w:r w:rsidR="00F00532">
        <w:rPr>
          <w:rFonts w:ascii="Arial" w:eastAsia="Calibri" w:hAnsi="Arial" w:cs="Arial"/>
          <w:sz w:val="22"/>
          <w:szCs w:val="22"/>
          <w:lang w:eastAsia="en-US"/>
        </w:rPr>
        <w:t>D</w:t>
      </w:r>
      <w:r w:rsidRPr="00B11A52">
        <w:rPr>
          <w:rFonts w:ascii="Arial" w:eastAsia="Calibri" w:hAnsi="Arial" w:cs="Arial"/>
          <w:sz w:val="22"/>
          <w:szCs w:val="22"/>
          <w:lang w:eastAsia="en-US"/>
        </w:rPr>
        <w:t xml:space="preserve">istribución </w:t>
      </w:r>
      <w:r w:rsidR="00865FE6">
        <w:rPr>
          <w:rFonts w:ascii="Arial" w:eastAsia="Calibri" w:hAnsi="Arial" w:cs="Arial"/>
          <w:sz w:val="22"/>
          <w:szCs w:val="22"/>
          <w:lang w:eastAsia="en-US"/>
        </w:rPr>
        <w:t xml:space="preserve">42 </w:t>
      </w:r>
      <w:r w:rsidRPr="00B11A52">
        <w:rPr>
          <w:rFonts w:ascii="Arial" w:eastAsia="Calibri" w:hAnsi="Arial" w:cs="Arial"/>
          <w:sz w:val="22"/>
          <w:szCs w:val="22"/>
          <w:lang w:eastAsia="en-US"/>
        </w:rPr>
        <w:t xml:space="preserve">del DNP. Como se observa en la </w:t>
      </w:r>
      <w:r w:rsidR="00F00532">
        <w:rPr>
          <w:rFonts w:ascii="Arial" w:eastAsia="Calibri" w:hAnsi="Arial" w:cs="Arial"/>
          <w:sz w:val="22"/>
          <w:szCs w:val="22"/>
          <w:lang w:eastAsia="en-US"/>
        </w:rPr>
        <w:t>T</w:t>
      </w:r>
      <w:r w:rsidRPr="00B11A52">
        <w:rPr>
          <w:rFonts w:ascii="Arial" w:eastAsia="Calibri" w:hAnsi="Arial" w:cs="Arial"/>
          <w:sz w:val="22"/>
          <w:szCs w:val="22"/>
          <w:lang w:eastAsia="en-US"/>
        </w:rPr>
        <w:t xml:space="preserve">abla 1, el recaudo efectivo es menor al presupuesto definitivo lo cual se explica porque por concepto de recaudo solo aparecen las 6 primeras doceavas de la vigencia 2020 equivalente a un valor de </w:t>
      </w:r>
      <w:r w:rsidRPr="00B11A52">
        <w:rPr>
          <w:rFonts w:ascii="Arial" w:eastAsia="Times New Roman" w:hAnsi="Arial" w:cs="Arial"/>
          <w:color w:val="000000"/>
          <w:sz w:val="22"/>
          <w:szCs w:val="22"/>
          <w:lang w:eastAsia="es-CO"/>
        </w:rPr>
        <w:t>$205,6 millones. Lo anterior, evidencia que a junio de 2020 el recaudo ha sido de un 49</w:t>
      </w:r>
      <w:r w:rsidR="00F00532">
        <w:rPr>
          <w:rFonts w:ascii="Arial" w:eastAsia="Times New Roman" w:hAnsi="Arial" w:cs="Arial"/>
          <w:color w:val="000000"/>
          <w:sz w:val="22"/>
          <w:szCs w:val="22"/>
          <w:lang w:eastAsia="es-CO"/>
        </w:rPr>
        <w:t xml:space="preserve"> </w:t>
      </w:r>
      <w:r w:rsidRPr="00B11A52">
        <w:rPr>
          <w:rFonts w:ascii="Arial" w:eastAsia="Times New Roman" w:hAnsi="Arial" w:cs="Arial"/>
          <w:color w:val="000000"/>
          <w:sz w:val="22"/>
          <w:szCs w:val="22"/>
          <w:lang w:eastAsia="es-CO"/>
        </w:rPr>
        <w:t>% respecto al presupuesto definitivo del total de la vigencia 2020</w:t>
      </w:r>
      <w:r w:rsidR="00F00532">
        <w:rPr>
          <w:rFonts w:ascii="Arial" w:eastAsia="Times New Roman" w:hAnsi="Arial" w:cs="Arial"/>
          <w:color w:val="000000"/>
          <w:sz w:val="22"/>
          <w:szCs w:val="22"/>
          <w:lang w:eastAsia="es-CO"/>
        </w:rPr>
        <w:t xml:space="preserve"> </w:t>
      </w:r>
      <w:r w:rsidRPr="00B11A52">
        <w:rPr>
          <w:rFonts w:ascii="Arial" w:eastAsia="Times New Roman" w:hAnsi="Arial" w:cs="Arial"/>
          <w:color w:val="000000"/>
          <w:sz w:val="22"/>
          <w:szCs w:val="22"/>
          <w:lang w:eastAsia="es-CO"/>
        </w:rPr>
        <w:t xml:space="preserve">(ver </w:t>
      </w:r>
      <w:r w:rsidR="00F00532">
        <w:rPr>
          <w:rFonts w:ascii="Arial" w:eastAsia="Times New Roman" w:hAnsi="Arial" w:cs="Arial"/>
          <w:sz w:val="22"/>
          <w:szCs w:val="22"/>
          <w:lang w:eastAsia="es-CO"/>
        </w:rPr>
        <w:t>T</w:t>
      </w:r>
      <w:r w:rsidRPr="00B11A52">
        <w:rPr>
          <w:rFonts w:ascii="Arial" w:eastAsia="Times New Roman" w:hAnsi="Arial" w:cs="Arial"/>
          <w:sz w:val="22"/>
          <w:szCs w:val="22"/>
          <w:lang w:eastAsia="es-CO"/>
        </w:rPr>
        <w:t>abla 2).</w:t>
      </w:r>
    </w:p>
    <w:p w:rsidR="00F64A14" w:rsidRPr="00B11A52" w:rsidRDefault="00F64A14" w:rsidP="005C22D6">
      <w:pPr>
        <w:spacing w:after="160"/>
        <w:contextualSpacing/>
        <w:jc w:val="both"/>
        <w:rPr>
          <w:rFonts w:ascii="Arial" w:eastAsia="Times New Roman" w:hAnsi="Arial" w:cs="Arial"/>
          <w:color w:val="000000"/>
          <w:sz w:val="22"/>
          <w:szCs w:val="22"/>
          <w:lang w:eastAsia="es-CO"/>
        </w:rPr>
      </w:pPr>
    </w:p>
    <w:p w:rsidR="00F64A14" w:rsidRPr="00B11A52" w:rsidRDefault="00F64A14" w:rsidP="005C22D6">
      <w:pPr>
        <w:spacing w:after="160"/>
        <w:contextualSpacing/>
        <w:rPr>
          <w:rFonts w:ascii="Arial" w:eastAsia="Calibri" w:hAnsi="Arial" w:cs="Arial"/>
          <w:sz w:val="22"/>
          <w:szCs w:val="22"/>
          <w:u w:val="single"/>
          <w:lang w:eastAsia="en-US"/>
        </w:rPr>
      </w:pPr>
      <w:r w:rsidRPr="00B11A52">
        <w:rPr>
          <w:rFonts w:ascii="Arial" w:eastAsia="Calibri" w:hAnsi="Arial" w:cs="Arial"/>
          <w:b/>
          <w:sz w:val="22"/>
          <w:szCs w:val="22"/>
          <w:u w:val="single"/>
          <w:lang w:eastAsia="en-US"/>
        </w:rPr>
        <w:t>Gastos de Inversión:</w:t>
      </w:r>
    </w:p>
    <w:p w:rsidR="00F64A14" w:rsidRPr="00B11A52" w:rsidRDefault="00F64A14" w:rsidP="005C22D6">
      <w:pPr>
        <w:spacing w:after="160"/>
        <w:contextualSpacing/>
        <w:rPr>
          <w:rFonts w:ascii="Arial" w:eastAsia="Calibri" w:hAnsi="Arial" w:cs="Arial"/>
          <w:sz w:val="22"/>
          <w:szCs w:val="22"/>
          <w:lang w:eastAsia="en-US"/>
        </w:rPr>
      </w:pPr>
    </w:p>
    <w:p w:rsidR="00F64A14" w:rsidRDefault="00F64A14" w:rsidP="00B11A52">
      <w:pPr>
        <w:spacing w:after="160"/>
        <w:contextualSpacing/>
        <w:jc w:val="both"/>
        <w:rPr>
          <w:rFonts w:ascii="Arial" w:eastAsia="Calibri" w:hAnsi="Arial" w:cs="Arial"/>
          <w:sz w:val="22"/>
          <w:szCs w:val="22"/>
          <w:lang w:eastAsia="en-US"/>
        </w:rPr>
      </w:pPr>
      <w:r w:rsidRPr="4E21E438">
        <w:rPr>
          <w:rFonts w:ascii="Arial" w:eastAsia="Calibri" w:hAnsi="Arial" w:cs="Arial"/>
          <w:sz w:val="22"/>
          <w:szCs w:val="22"/>
          <w:lang w:eastAsia="en-US"/>
        </w:rPr>
        <w:lastRenderedPageBreak/>
        <w:t xml:space="preserve">Para las vigencias 2018 y 2019 se comprometieron y obligaron el mismo monto de recursos, como lo muestran las ejecuciones presupuestales de gastos de inversión, remitidos por la Entidad y los reportes respectivos en la </w:t>
      </w:r>
      <w:r w:rsidR="00F00532" w:rsidRPr="4E21E438">
        <w:rPr>
          <w:rFonts w:ascii="Arial" w:eastAsia="Calibri" w:hAnsi="Arial" w:cs="Arial"/>
          <w:sz w:val="22"/>
          <w:szCs w:val="22"/>
          <w:lang w:eastAsia="en-US"/>
        </w:rPr>
        <w:t>C</w:t>
      </w:r>
      <w:r w:rsidRPr="4E21E438">
        <w:rPr>
          <w:rFonts w:ascii="Arial" w:eastAsia="Calibri" w:hAnsi="Arial" w:cs="Arial"/>
          <w:sz w:val="22"/>
          <w:szCs w:val="22"/>
          <w:lang w:eastAsia="en-US"/>
        </w:rPr>
        <w:t>ategoría Gastos de Inversión</w:t>
      </w:r>
      <w:r w:rsidR="00F00532" w:rsidRPr="4E21E438">
        <w:rPr>
          <w:rFonts w:ascii="Arial" w:eastAsia="Calibri" w:hAnsi="Arial" w:cs="Arial"/>
          <w:sz w:val="22"/>
          <w:szCs w:val="22"/>
          <w:lang w:eastAsia="en-US"/>
        </w:rPr>
        <w:t xml:space="preserve"> del FUT</w:t>
      </w:r>
      <w:r w:rsidRPr="4E21E438">
        <w:rPr>
          <w:rFonts w:ascii="Arial" w:eastAsia="Calibri" w:hAnsi="Arial" w:cs="Arial"/>
          <w:sz w:val="22"/>
          <w:szCs w:val="22"/>
          <w:lang w:eastAsia="en-US"/>
        </w:rPr>
        <w:t xml:space="preserve">. Con respecto a los pagos, los valores de los contratos suscritos en la vigencia 2018 coincidieron con los comprobantes de egresos remitidos por el Municipio y con los pagos de la ejecución presupuestal de gastos. No obstante, para la vigencia 2019 se identificó que el valor ejecutado, según los comprobantes de egreso y relación contractual, no coincide con los compromisos, presentando una diferencia de $70 millones según el reporte FUT y la ejecución presupuestal de gastos. </w:t>
      </w:r>
      <w:r w:rsidR="00865FE6" w:rsidRPr="4E21E438">
        <w:rPr>
          <w:rFonts w:ascii="Arial" w:eastAsia="Calibri" w:hAnsi="Arial" w:cs="Arial"/>
          <w:sz w:val="22"/>
          <w:szCs w:val="22"/>
          <w:lang w:eastAsia="en-US"/>
        </w:rPr>
        <w:t>En cuanto a</w:t>
      </w:r>
      <w:r w:rsidRPr="4E21E438">
        <w:rPr>
          <w:rFonts w:ascii="Arial" w:eastAsia="Calibri" w:hAnsi="Arial" w:cs="Arial"/>
          <w:sz w:val="22"/>
          <w:szCs w:val="22"/>
          <w:lang w:eastAsia="en-US"/>
        </w:rPr>
        <w:t xml:space="preserve"> los pagos</w:t>
      </w:r>
      <w:r w:rsidR="00865FE6" w:rsidRPr="4E21E438">
        <w:rPr>
          <w:rFonts w:ascii="Arial" w:eastAsia="Calibri" w:hAnsi="Arial" w:cs="Arial"/>
          <w:sz w:val="22"/>
          <w:szCs w:val="22"/>
          <w:lang w:eastAsia="en-US"/>
        </w:rPr>
        <w:t>, estos</w:t>
      </w:r>
      <w:r w:rsidRPr="4E21E438">
        <w:rPr>
          <w:rFonts w:ascii="Arial" w:eastAsia="Calibri" w:hAnsi="Arial" w:cs="Arial"/>
          <w:sz w:val="22"/>
          <w:szCs w:val="22"/>
          <w:lang w:eastAsia="en-US"/>
        </w:rPr>
        <w:t xml:space="preserve"> fueron contrastados con el reporte interno de la Cuenta Maestra de la Asignación de Ribereños, donde fue posible evidenciar una transferencia adicional de $57,4 millones a un tercero, que no se encuentra soportad</w:t>
      </w:r>
      <w:r w:rsidR="00F00532" w:rsidRPr="4E21E438">
        <w:rPr>
          <w:rFonts w:ascii="Arial" w:eastAsia="Calibri" w:hAnsi="Arial" w:cs="Arial"/>
          <w:sz w:val="22"/>
          <w:szCs w:val="22"/>
          <w:lang w:eastAsia="en-US"/>
        </w:rPr>
        <w:t>a</w:t>
      </w:r>
      <w:r w:rsidRPr="4E21E438">
        <w:rPr>
          <w:rFonts w:ascii="Arial" w:eastAsia="Calibri" w:hAnsi="Arial" w:cs="Arial"/>
          <w:sz w:val="22"/>
          <w:szCs w:val="22"/>
          <w:lang w:eastAsia="en-US"/>
        </w:rPr>
        <w:t xml:space="preserve"> por algún contrato ejecutado durante la vigencia 2019, de acuerdo con la información contractual remitida por la </w:t>
      </w:r>
      <w:r w:rsidR="00F00532" w:rsidRPr="4E21E438">
        <w:rPr>
          <w:rFonts w:ascii="Arial" w:eastAsia="Calibri" w:hAnsi="Arial" w:cs="Arial"/>
          <w:sz w:val="22"/>
          <w:szCs w:val="22"/>
          <w:lang w:eastAsia="en-US"/>
        </w:rPr>
        <w:t>E</w:t>
      </w:r>
      <w:r w:rsidRPr="4E21E438">
        <w:rPr>
          <w:rFonts w:ascii="Arial" w:eastAsia="Calibri" w:hAnsi="Arial" w:cs="Arial"/>
          <w:sz w:val="22"/>
          <w:szCs w:val="22"/>
          <w:lang w:eastAsia="en-US"/>
        </w:rPr>
        <w:t>ntidad. Por ende, existe una diferencia de $70 millones frente a lo comprometido</w:t>
      </w:r>
      <w:r w:rsidR="00FB2361">
        <w:rPr>
          <w:rFonts w:ascii="Arial" w:eastAsia="Calibri" w:hAnsi="Arial" w:cs="Arial"/>
          <w:sz w:val="22"/>
          <w:szCs w:val="22"/>
          <w:lang w:eastAsia="en-US"/>
        </w:rPr>
        <w:t>,</w:t>
      </w:r>
      <w:r w:rsidRPr="4E21E438">
        <w:rPr>
          <w:rFonts w:ascii="Arial" w:eastAsia="Calibri" w:hAnsi="Arial" w:cs="Arial"/>
          <w:sz w:val="22"/>
          <w:szCs w:val="22"/>
          <w:lang w:eastAsia="en-US"/>
        </w:rPr>
        <w:t xml:space="preserve"> obligado y pagado en las ejecuciones presupuestales frente a la información contractual que se tiene de la vigencia 2019, la cual no se explica bajo que concepto se comprometieron, obligaron y pagaron estos recursos ya que no se cuenta con soporte alguno que expliqué la razón por la cual se realiza este desembolso.</w:t>
      </w:r>
      <w:r w:rsidR="00865FE6" w:rsidRPr="4E21E438">
        <w:rPr>
          <w:rFonts w:ascii="Arial" w:eastAsia="Calibri" w:hAnsi="Arial" w:cs="Arial"/>
          <w:sz w:val="22"/>
          <w:szCs w:val="22"/>
          <w:lang w:eastAsia="en-US"/>
        </w:rPr>
        <w:t xml:space="preserve"> Adicionalmente, se cuestiona la razón por la cual se realizó el desembolso de $57,4 millones </w:t>
      </w:r>
      <w:r w:rsidR="31E39F8A" w:rsidRPr="4E21E438">
        <w:rPr>
          <w:rFonts w:ascii="Arial" w:eastAsia="Calibri" w:hAnsi="Arial" w:cs="Arial"/>
          <w:sz w:val="22"/>
          <w:szCs w:val="22"/>
          <w:lang w:eastAsia="en-US"/>
        </w:rPr>
        <w:t>como lo muestra el reporte de la Cuenta Maestra.</w:t>
      </w:r>
    </w:p>
    <w:p w:rsidR="008076B2" w:rsidRPr="00B11A52" w:rsidRDefault="008076B2" w:rsidP="005C22D6">
      <w:pPr>
        <w:spacing w:after="160"/>
        <w:contextualSpacing/>
        <w:jc w:val="both"/>
        <w:rPr>
          <w:rFonts w:ascii="Arial" w:eastAsia="Calibri" w:hAnsi="Arial" w:cs="Arial"/>
          <w:sz w:val="22"/>
          <w:szCs w:val="22"/>
          <w:lang w:eastAsia="en-US"/>
        </w:rPr>
      </w:pPr>
    </w:p>
    <w:p w:rsidR="00F64A14" w:rsidRDefault="00F64A14" w:rsidP="00B11A52">
      <w:pPr>
        <w:spacing w:after="160"/>
        <w:contextualSpacing/>
        <w:jc w:val="both"/>
        <w:rPr>
          <w:rFonts w:ascii="Arial" w:eastAsia="Calibri" w:hAnsi="Arial" w:cs="Arial"/>
          <w:sz w:val="22"/>
          <w:szCs w:val="22"/>
          <w:lang w:eastAsia="en-US"/>
        </w:rPr>
      </w:pPr>
      <w:r w:rsidRPr="4E21E438">
        <w:rPr>
          <w:rFonts w:ascii="Arial" w:eastAsia="Calibri" w:hAnsi="Arial" w:cs="Arial"/>
          <w:sz w:val="22"/>
          <w:szCs w:val="22"/>
          <w:lang w:eastAsia="en-US"/>
        </w:rPr>
        <w:t xml:space="preserve">Para la vigencia 2020, se comprometieron, obligaron y pagaron </w:t>
      </w:r>
      <w:r w:rsidR="305DF858" w:rsidRPr="4E21E438">
        <w:rPr>
          <w:rFonts w:ascii="Arial" w:eastAsia="Calibri" w:hAnsi="Arial" w:cs="Arial"/>
          <w:sz w:val="22"/>
          <w:szCs w:val="22"/>
          <w:lang w:eastAsia="en-US"/>
        </w:rPr>
        <w:t xml:space="preserve">$72,8 millones </w:t>
      </w:r>
      <w:r w:rsidRPr="4E21E438">
        <w:rPr>
          <w:rFonts w:ascii="Arial" w:eastAsia="Calibri" w:hAnsi="Arial" w:cs="Arial"/>
          <w:sz w:val="22"/>
          <w:szCs w:val="22"/>
          <w:lang w:eastAsia="en-US"/>
        </w:rPr>
        <w:t xml:space="preserve"> de acuerdo con las ejecuciones presupuestales de gastos de inversión remitidos por la Entidad, el reporte en la </w:t>
      </w:r>
      <w:r w:rsidR="008076B2" w:rsidRPr="4E21E438">
        <w:rPr>
          <w:rFonts w:ascii="Arial" w:eastAsia="Calibri" w:hAnsi="Arial" w:cs="Arial"/>
          <w:sz w:val="22"/>
          <w:szCs w:val="22"/>
          <w:lang w:eastAsia="en-US"/>
        </w:rPr>
        <w:t>C</w:t>
      </w:r>
      <w:r w:rsidRPr="4E21E438">
        <w:rPr>
          <w:rFonts w:ascii="Arial" w:eastAsia="Calibri" w:hAnsi="Arial" w:cs="Arial"/>
          <w:sz w:val="22"/>
          <w:szCs w:val="22"/>
          <w:lang w:eastAsia="en-US"/>
        </w:rPr>
        <w:t>ategoría Gastos de Inversión</w:t>
      </w:r>
      <w:r w:rsidR="008076B2" w:rsidRPr="4E21E438">
        <w:rPr>
          <w:rFonts w:ascii="Arial" w:eastAsia="Calibri" w:hAnsi="Arial" w:cs="Arial"/>
          <w:sz w:val="22"/>
          <w:szCs w:val="22"/>
          <w:lang w:eastAsia="en-US"/>
        </w:rPr>
        <w:t xml:space="preserve"> del FUT</w:t>
      </w:r>
      <w:r w:rsidRPr="4E21E438">
        <w:rPr>
          <w:rFonts w:ascii="Arial" w:eastAsia="Calibri" w:hAnsi="Arial" w:cs="Arial"/>
          <w:sz w:val="22"/>
          <w:szCs w:val="22"/>
          <w:lang w:eastAsia="en-US"/>
        </w:rPr>
        <w:t>, los comprobantes de egresos emitidos con cargo al SGP Ribereños y el reporte de la Cuenta Maestra.</w:t>
      </w:r>
    </w:p>
    <w:p w:rsidR="008076B2" w:rsidRPr="00B11A52" w:rsidRDefault="008076B2" w:rsidP="005C22D6">
      <w:pPr>
        <w:spacing w:after="160"/>
        <w:contextualSpacing/>
        <w:jc w:val="both"/>
        <w:rPr>
          <w:rFonts w:ascii="Arial" w:eastAsia="Calibri" w:hAnsi="Arial" w:cs="Arial"/>
          <w:sz w:val="22"/>
          <w:szCs w:val="22"/>
          <w:lang w:eastAsia="en-US"/>
        </w:rPr>
      </w:pPr>
    </w:p>
    <w:p w:rsidR="00F64A14" w:rsidRPr="00B11A52" w:rsidRDefault="00F64A14" w:rsidP="005C22D6">
      <w:pPr>
        <w:contextualSpacing/>
        <w:jc w:val="center"/>
        <w:rPr>
          <w:rFonts w:ascii="Arial" w:eastAsia="Calibri" w:hAnsi="Arial" w:cs="Arial"/>
          <w:b/>
          <w:sz w:val="20"/>
          <w:szCs w:val="20"/>
          <w:lang w:val="es-CO" w:eastAsia="en-US"/>
        </w:rPr>
      </w:pPr>
      <w:r w:rsidRPr="00B11A52">
        <w:rPr>
          <w:rFonts w:ascii="Arial" w:eastAsia="Calibri" w:hAnsi="Arial" w:cs="Arial"/>
          <w:b/>
          <w:sz w:val="20"/>
          <w:szCs w:val="20"/>
          <w:lang w:val="es-CO" w:eastAsia="en-US"/>
        </w:rPr>
        <w:t xml:space="preserve">Gráfico 1. Composición del Gasto de Inversión vigencias 2018 – junio 2020 </w:t>
      </w:r>
    </w:p>
    <w:p w:rsidR="00F64A14" w:rsidRPr="00B11A52" w:rsidRDefault="00F64A14" w:rsidP="005C22D6">
      <w:pPr>
        <w:contextualSpacing/>
        <w:jc w:val="center"/>
        <w:rPr>
          <w:rFonts w:ascii="Arial" w:eastAsia="Calibri" w:hAnsi="Arial" w:cs="Arial"/>
          <w:b/>
          <w:bCs/>
          <w:sz w:val="20"/>
          <w:szCs w:val="20"/>
          <w:lang w:val="es-CO" w:eastAsia="en-US"/>
        </w:rPr>
      </w:pPr>
      <w:r w:rsidRPr="00B11A52">
        <w:rPr>
          <w:rFonts w:ascii="Arial" w:eastAsia="Calibri" w:hAnsi="Arial" w:cs="Arial"/>
          <w:b/>
          <w:bCs/>
          <w:sz w:val="20"/>
          <w:szCs w:val="20"/>
          <w:lang w:val="es-CO" w:eastAsia="en-US"/>
        </w:rPr>
        <w:t>Asignación Especial para Municipios Ribereños del Río Magdalena</w:t>
      </w:r>
    </w:p>
    <w:p w:rsidR="00F64A14" w:rsidRPr="00B11A52" w:rsidRDefault="00F64A14" w:rsidP="005C22D6">
      <w:pPr>
        <w:contextualSpacing/>
        <w:jc w:val="center"/>
        <w:rPr>
          <w:rFonts w:ascii="Arial" w:eastAsia="Calibri" w:hAnsi="Arial" w:cs="Arial"/>
          <w:b/>
          <w:bCs/>
          <w:sz w:val="20"/>
          <w:szCs w:val="20"/>
          <w:lang w:val="es-CO" w:eastAsia="en-US"/>
        </w:rPr>
      </w:pPr>
      <w:r w:rsidRPr="00B11A52">
        <w:rPr>
          <w:rFonts w:ascii="Arial" w:eastAsia="Calibri" w:hAnsi="Arial" w:cs="Arial"/>
          <w:b/>
          <w:bCs/>
          <w:sz w:val="20"/>
          <w:szCs w:val="20"/>
          <w:lang w:val="es-CO" w:eastAsia="en-US"/>
        </w:rPr>
        <w:t>(Cifra en millones de pesos).</w:t>
      </w:r>
    </w:p>
    <w:p w:rsidR="00F64A14" w:rsidRPr="00B11A52" w:rsidRDefault="00F64A14" w:rsidP="005C22D6">
      <w:pPr>
        <w:contextualSpacing/>
        <w:jc w:val="both"/>
        <w:rPr>
          <w:rFonts w:ascii="Arial" w:hAnsi="Arial" w:cs="Arial"/>
          <w:sz w:val="22"/>
          <w:szCs w:val="22"/>
          <w:lang w:val="es-CO"/>
        </w:rPr>
      </w:pPr>
      <w:r w:rsidRPr="005C22D6">
        <w:rPr>
          <w:rFonts w:ascii="Arial" w:hAnsi="Arial" w:cs="Arial"/>
          <w:noProof/>
          <w:sz w:val="20"/>
          <w:szCs w:val="20"/>
          <w:lang w:val="es-CO" w:eastAsia="es-CO"/>
        </w:rPr>
        <w:drawing>
          <wp:inline distT="0" distB="0" distL="0" distR="0">
            <wp:extent cx="5410200" cy="2952750"/>
            <wp:effectExtent l="0" t="0" r="0" b="0"/>
            <wp:docPr id="9" name="Gráfico 9">
              <a:extLst xmlns:a="http://schemas.openxmlformats.org/drawingml/2006/main">
                <a:ext uri="{FF2B5EF4-FFF2-40B4-BE49-F238E27FC236}">
                  <a16:creationId xmlns:a16="http://schemas.microsoft.com/office/drawing/2014/main" id="{C9A97F3F-259A-4028-A213-7BDAB321F2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64A14" w:rsidRPr="00B11A52" w:rsidRDefault="00F64A14" w:rsidP="005C22D6">
      <w:pPr>
        <w:spacing w:after="160"/>
        <w:contextualSpacing/>
        <w:jc w:val="center"/>
        <w:rPr>
          <w:rFonts w:ascii="Arial" w:eastAsia="Calibri" w:hAnsi="Arial" w:cs="Arial"/>
          <w:b/>
          <w:bCs/>
          <w:sz w:val="22"/>
          <w:szCs w:val="22"/>
          <w:lang w:eastAsia="en-US"/>
        </w:rPr>
      </w:pPr>
      <w:r w:rsidRPr="00B11A52">
        <w:rPr>
          <w:rFonts w:ascii="Arial" w:eastAsia="Calibri" w:hAnsi="Arial" w:cs="Arial"/>
          <w:sz w:val="16"/>
          <w:szCs w:val="16"/>
          <w:lang w:eastAsia="en-US"/>
        </w:rPr>
        <w:t>Fuente: Cálculos DAF con información entregada por la Administración Municipal.</w:t>
      </w:r>
    </w:p>
    <w:p w:rsidR="008076B2" w:rsidRDefault="008076B2" w:rsidP="00B11A52">
      <w:pPr>
        <w:contextualSpacing/>
        <w:jc w:val="both"/>
        <w:rPr>
          <w:rFonts w:ascii="Arial" w:hAnsi="Arial" w:cs="Arial"/>
          <w:sz w:val="22"/>
          <w:szCs w:val="22"/>
        </w:rPr>
      </w:pPr>
    </w:p>
    <w:p w:rsidR="00F64A14" w:rsidRPr="00B11A52" w:rsidRDefault="00F64A14" w:rsidP="005C22D6">
      <w:pPr>
        <w:contextualSpacing/>
        <w:jc w:val="both"/>
        <w:rPr>
          <w:rFonts w:ascii="Arial" w:hAnsi="Arial" w:cs="Arial"/>
          <w:sz w:val="22"/>
          <w:szCs w:val="22"/>
        </w:rPr>
      </w:pPr>
      <w:r w:rsidRPr="00B11A52">
        <w:rPr>
          <w:rFonts w:ascii="Arial" w:hAnsi="Arial" w:cs="Arial"/>
          <w:sz w:val="22"/>
          <w:szCs w:val="22"/>
        </w:rPr>
        <w:t>Ahora bien, para las tres vigencias, la composición del gasto de los recursos de la Asignación de Ribereños, se concentró en un 100</w:t>
      </w:r>
      <w:r w:rsidR="008076B2">
        <w:rPr>
          <w:rFonts w:ascii="Arial" w:hAnsi="Arial" w:cs="Arial"/>
          <w:sz w:val="22"/>
          <w:szCs w:val="22"/>
        </w:rPr>
        <w:t xml:space="preserve"> </w:t>
      </w:r>
      <w:r w:rsidRPr="00B11A52">
        <w:rPr>
          <w:rFonts w:ascii="Arial" w:hAnsi="Arial" w:cs="Arial"/>
          <w:sz w:val="22"/>
          <w:szCs w:val="22"/>
        </w:rPr>
        <w:t xml:space="preserve">% en el Sector Ambiente; el </w:t>
      </w:r>
      <w:r w:rsidR="008076B2">
        <w:rPr>
          <w:rFonts w:ascii="Arial" w:hAnsi="Arial" w:cs="Arial"/>
          <w:sz w:val="22"/>
          <w:szCs w:val="22"/>
        </w:rPr>
        <w:t>M</w:t>
      </w:r>
      <w:r w:rsidRPr="00B11A52">
        <w:rPr>
          <w:rFonts w:ascii="Arial" w:hAnsi="Arial" w:cs="Arial"/>
          <w:sz w:val="22"/>
          <w:szCs w:val="22"/>
        </w:rPr>
        <w:t>unicipio focalizó el gasto de inversión en más del 70</w:t>
      </w:r>
      <w:r w:rsidR="008076B2">
        <w:rPr>
          <w:rFonts w:ascii="Arial" w:hAnsi="Arial" w:cs="Arial"/>
          <w:sz w:val="22"/>
          <w:szCs w:val="22"/>
        </w:rPr>
        <w:t xml:space="preserve"> </w:t>
      </w:r>
      <w:r w:rsidRPr="00B11A52">
        <w:rPr>
          <w:rFonts w:ascii="Arial" w:hAnsi="Arial" w:cs="Arial"/>
          <w:sz w:val="22"/>
          <w:szCs w:val="22"/>
        </w:rPr>
        <w:t>%</w:t>
      </w:r>
      <w:r w:rsidRPr="005C22D6">
        <w:rPr>
          <w:rFonts w:ascii="Arial" w:hAnsi="Arial" w:cs="Arial"/>
          <w:sz w:val="20"/>
          <w:szCs w:val="20"/>
        </w:rPr>
        <w:t xml:space="preserve"> </w:t>
      </w:r>
      <w:r w:rsidRPr="00B11A52">
        <w:rPr>
          <w:rFonts w:ascii="Arial" w:hAnsi="Arial" w:cs="Arial"/>
          <w:sz w:val="22"/>
          <w:szCs w:val="22"/>
        </w:rPr>
        <w:t>en la vigencia 2018 y cercano al 50</w:t>
      </w:r>
      <w:r w:rsidR="008076B2">
        <w:rPr>
          <w:rFonts w:ascii="Arial" w:hAnsi="Arial" w:cs="Arial"/>
          <w:sz w:val="22"/>
          <w:szCs w:val="22"/>
        </w:rPr>
        <w:t xml:space="preserve"> </w:t>
      </w:r>
      <w:r w:rsidRPr="00B11A52">
        <w:rPr>
          <w:rFonts w:ascii="Arial" w:hAnsi="Arial" w:cs="Arial"/>
          <w:sz w:val="22"/>
          <w:szCs w:val="22"/>
        </w:rPr>
        <w:t>% en las siguientes dos vigencias en “O</w:t>
      </w:r>
      <w:r w:rsidRPr="00B11A52">
        <w:rPr>
          <w:rFonts w:ascii="Arial" w:hAnsi="Arial" w:cs="Arial"/>
          <w:i/>
          <w:sz w:val="22"/>
          <w:szCs w:val="22"/>
        </w:rPr>
        <w:t>bras de reducción del riesgo de desastres en cuencas Hidrográficas</w:t>
      </w:r>
      <w:r w:rsidRPr="00B11A52">
        <w:rPr>
          <w:rFonts w:ascii="Arial" w:hAnsi="Arial" w:cs="Arial"/>
          <w:i/>
          <w:iCs/>
          <w:sz w:val="22"/>
          <w:szCs w:val="22"/>
        </w:rPr>
        <w:t>”;</w:t>
      </w:r>
      <w:r w:rsidRPr="00B11A52">
        <w:rPr>
          <w:rFonts w:ascii="Arial" w:hAnsi="Arial" w:cs="Arial"/>
          <w:sz w:val="22"/>
          <w:szCs w:val="22"/>
        </w:rPr>
        <w:t xml:space="preserve"> seguido de “</w:t>
      </w:r>
      <w:r w:rsidRPr="00B11A52">
        <w:rPr>
          <w:rFonts w:ascii="Arial" w:hAnsi="Arial" w:cs="Arial"/>
          <w:i/>
          <w:iCs/>
          <w:sz w:val="22"/>
          <w:szCs w:val="22"/>
        </w:rPr>
        <w:t>Descontaminación de corrientes o depósitos de agua Afectados por Vertimientos</w:t>
      </w:r>
      <w:r w:rsidRPr="00B11A52">
        <w:rPr>
          <w:rFonts w:ascii="Arial" w:hAnsi="Arial" w:cs="Arial"/>
          <w:sz w:val="22"/>
          <w:szCs w:val="22"/>
        </w:rPr>
        <w:t>” el cual representó una inversión del 11,4</w:t>
      </w:r>
      <w:r w:rsidR="008076B2">
        <w:rPr>
          <w:rFonts w:ascii="Arial" w:hAnsi="Arial" w:cs="Arial"/>
          <w:sz w:val="22"/>
          <w:szCs w:val="22"/>
        </w:rPr>
        <w:t xml:space="preserve"> </w:t>
      </w:r>
      <w:r w:rsidRPr="00B11A52">
        <w:rPr>
          <w:rFonts w:ascii="Arial" w:hAnsi="Arial" w:cs="Arial"/>
          <w:sz w:val="22"/>
          <w:szCs w:val="22"/>
        </w:rPr>
        <w:t>%, 20,9</w:t>
      </w:r>
      <w:r w:rsidR="008076B2">
        <w:rPr>
          <w:rFonts w:ascii="Arial" w:hAnsi="Arial" w:cs="Arial"/>
          <w:sz w:val="22"/>
          <w:szCs w:val="22"/>
        </w:rPr>
        <w:t xml:space="preserve"> </w:t>
      </w:r>
      <w:r w:rsidRPr="00B11A52">
        <w:rPr>
          <w:rFonts w:ascii="Arial" w:hAnsi="Arial" w:cs="Arial"/>
          <w:sz w:val="22"/>
          <w:szCs w:val="22"/>
        </w:rPr>
        <w:t>% y 12,7</w:t>
      </w:r>
      <w:r w:rsidR="008076B2">
        <w:rPr>
          <w:rFonts w:ascii="Arial" w:hAnsi="Arial" w:cs="Arial"/>
          <w:sz w:val="22"/>
          <w:szCs w:val="22"/>
        </w:rPr>
        <w:t xml:space="preserve"> </w:t>
      </w:r>
      <w:r w:rsidRPr="00B11A52">
        <w:rPr>
          <w:rFonts w:ascii="Arial" w:hAnsi="Arial" w:cs="Arial"/>
          <w:sz w:val="22"/>
          <w:szCs w:val="22"/>
        </w:rPr>
        <w:t>% para 2018, 2019 y 2020 respectivamente, frente a los recursos ejecutados en cada vigencia.</w:t>
      </w:r>
    </w:p>
    <w:p w:rsidR="00F64A14" w:rsidRPr="00B11A52" w:rsidRDefault="00F64A14" w:rsidP="005C22D6">
      <w:pPr>
        <w:contextualSpacing/>
        <w:jc w:val="both"/>
        <w:rPr>
          <w:rFonts w:ascii="Arial" w:hAnsi="Arial" w:cs="Arial"/>
          <w:sz w:val="22"/>
          <w:szCs w:val="22"/>
        </w:rPr>
      </w:pPr>
    </w:p>
    <w:p w:rsidR="00F64A14" w:rsidRPr="00B11A52" w:rsidRDefault="00F64A14" w:rsidP="005C22D6">
      <w:pPr>
        <w:contextualSpacing/>
        <w:jc w:val="both"/>
        <w:rPr>
          <w:rFonts w:ascii="Arial" w:hAnsi="Arial" w:cs="Arial"/>
          <w:sz w:val="22"/>
          <w:szCs w:val="22"/>
        </w:rPr>
      </w:pPr>
      <w:r w:rsidRPr="4E21E438">
        <w:rPr>
          <w:rFonts w:ascii="Arial" w:hAnsi="Arial" w:cs="Arial"/>
          <w:sz w:val="22"/>
          <w:szCs w:val="22"/>
        </w:rPr>
        <w:t xml:space="preserve">Por otra parte, se aprecia un cambio en la proporción de la inversión, siendo que para 2018 no se destinaron recursos en el </w:t>
      </w:r>
      <w:r w:rsidRPr="4E21E438">
        <w:rPr>
          <w:rFonts w:ascii="Arial" w:hAnsi="Arial" w:cs="Arial"/>
          <w:i/>
          <w:iCs/>
          <w:sz w:val="22"/>
          <w:szCs w:val="22"/>
        </w:rPr>
        <w:t>“Manejo de artificial de Caudales</w:t>
      </w:r>
      <w:r w:rsidRPr="4E21E438">
        <w:rPr>
          <w:rFonts w:ascii="Arial" w:hAnsi="Arial" w:cs="Arial"/>
          <w:sz w:val="22"/>
          <w:szCs w:val="22"/>
        </w:rPr>
        <w:t>” ni en “</w:t>
      </w:r>
      <w:r w:rsidRPr="4E21E438">
        <w:rPr>
          <w:rFonts w:ascii="Arial" w:hAnsi="Arial" w:cs="Arial"/>
          <w:i/>
          <w:iCs/>
          <w:sz w:val="22"/>
          <w:szCs w:val="22"/>
        </w:rPr>
        <w:t>Reforestación y Control de Erosión</w:t>
      </w:r>
      <w:r w:rsidRPr="4E21E438">
        <w:rPr>
          <w:rFonts w:ascii="Arial" w:hAnsi="Arial" w:cs="Arial"/>
          <w:sz w:val="22"/>
          <w:szCs w:val="22"/>
        </w:rPr>
        <w:t>” mientras que, para dichos rubros y el “</w:t>
      </w:r>
      <w:r w:rsidRPr="4E21E438">
        <w:rPr>
          <w:rFonts w:ascii="Arial" w:hAnsi="Arial" w:cs="Arial"/>
          <w:i/>
          <w:iCs/>
          <w:sz w:val="22"/>
          <w:szCs w:val="22"/>
        </w:rPr>
        <w:t>Manejo y Aprovechamiento de Cuencas y Microcuencas Hidrográficas</w:t>
      </w:r>
      <w:r w:rsidRPr="4E21E438">
        <w:rPr>
          <w:rFonts w:ascii="Arial" w:hAnsi="Arial" w:cs="Arial"/>
          <w:sz w:val="22"/>
          <w:szCs w:val="22"/>
        </w:rPr>
        <w:t>” se ejecutaron recursos de la Asignación para 2019 y a junio de 2020 en un 10,2</w:t>
      </w:r>
      <w:r w:rsidR="008076B2" w:rsidRPr="4E21E438">
        <w:rPr>
          <w:rFonts w:ascii="Arial" w:hAnsi="Arial" w:cs="Arial"/>
          <w:sz w:val="22"/>
          <w:szCs w:val="22"/>
        </w:rPr>
        <w:t xml:space="preserve"> </w:t>
      </w:r>
      <w:r w:rsidRPr="4E21E438">
        <w:rPr>
          <w:rFonts w:ascii="Arial" w:hAnsi="Arial" w:cs="Arial"/>
          <w:sz w:val="22"/>
          <w:szCs w:val="22"/>
        </w:rPr>
        <w:t>% y 12,7</w:t>
      </w:r>
      <w:r w:rsidR="008076B2" w:rsidRPr="4E21E438">
        <w:rPr>
          <w:rFonts w:ascii="Arial" w:hAnsi="Arial" w:cs="Arial"/>
          <w:sz w:val="22"/>
          <w:szCs w:val="22"/>
        </w:rPr>
        <w:t xml:space="preserve"> </w:t>
      </w:r>
      <w:r w:rsidRPr="4E21E438">
        <w:rPr>
          <w:rFonts w:ascii="Arial" w:hAnsi="Arial" w:cs="Arial"/>
          <w:sz w:val="22"/>
          <w:szCs w:val="22"/>
        </w:rPr>
        <w:t xml:space="preserve">% respectivamente, como se puede apreciar en el </w:t>
      </w:r>
      <w:r w:rsidR="008076B2" w:rsidRPr="4E21E438">
        <w:rPr>
          <w:rFonts w:ascii="Arial" w:hAnsi="Arial" w:cs="Arial"/>
          <w:sz w:val="22"/>
          <w:szCs w:val="22"/>
        </w:rPr>
        <w:t>G</w:t>
      </w:r>
      <w:r w:rsidRPr="4E21E438">
        <w:rPr>
          <w:rFonts w:ascii="Arial" w:hAnsi="Arial" w:cs="Arial"/>
          <w:sz w:val="22"/>
          <w:szCs w:val="22"/>
        </w:rPr>
        <w:t>ráfico 1.</w:t>
      </w:r>
    </w:p>
    <w:p w:rsidR="00F64A14" w:rsidRPr="00B11A52" w:rsidRDefault="00F64A14" w:rsidP="005C22D6">
      <w:pPr>
        <w:contextualSpacing/>
        <w:jc w:val="both"/>
        <w:rPr>
          <w:rFonts w:ascii="Arial" w:hAnsi="Arial" w:cs="Arial"/>
          <w:sz w:val="22"/>
          <w:szCs w:val="22"/>
        </w:rPr>
      </w:pPr>
    </w:p>
    <w:p w:rsidR="00F64A14" w:rsidRPr="00B11A52" w:rsidRDefault="00F64A14" w:rsidP="005C22D6">
      <w:pPr>
        <w:spacing w:after="160"/>
        <w:contextualSpacing/>
        <w:rPr>
          <w:rFonts w:ascii="Arial" w:eastAsia="Calibri" w:hAnsi="Arial" w:cs="Arial"/>
          <w:b/>
          <w:sz w:val="22"/>
          <w:szCs w:val="22"/>
          <w:u w:val="single"/>
          <w:lang w:eastAsia="en-US"/>
        </w:rPr>
      </w:pPr>
      <w:r w:rsidRPr="00B11A52">
        <w:rPr>
          <w:rFonts w:ascii="Arial" w:eastAsia="Calibri" w:hAnsi="Arial" w:cs="Arial"/>
          <w:b/>
          <w:sz w:val="22"/>
          <w:szCs w:val="22"/>
          <w:u w:val="single"/>
          <w:lang w:eastAsia="en-US"/>
        </w:rPr>
        <w:t>Análisis de Cierre Fiscal:</w:t>
      </w:r>
    </w:p>
    <w:p w:rsidR="00F64A14" w:rsidRPr="00B11A52" w:rsidRDefault="00F64A14" w:rsidP="005C22D6">
      <w:pPr>
        <w:spacing w:after="160"/>
        <w:ind w:left="720"/>
        <w:contextualSpacing/>
        <w:rPr>
          <w:rFonts w:ascii="Arial" w:eastAsia="Calibri" w:hAnsi="Arial" w:cs="Arial"/>
          <w:b/>
          <w:sz w:val="22"/>
          <w:szCs w:val="22"/>
          <w:lang w:eastAsia="en-US"/>
        </w:rPr>
      </w:pPr>
    </w:p>
    <w:p w:rsidR="00F64A14" w:rsidRDefault="00F64A14" w:rsidP="00B11A52">
      <w:pPr>
        <w:spacing w:after="160"/>
        <w:contextualSpacing/>
        <w:jc w:val="both"/>
        <w:rPr>
          <w:rFonts w:ascii="Arial" w:eastAsia="Calibri" w:hAnsi="Arial" w:cs="Arial"/>
          <w:sz w:val="22"/>
          <w:szCs w:val="22"/>
          <w:lang w:eastAsia="en-US"/>
        </w:rPr>
      </w:pPr>
      <w:r w:rsidRPr="4E21E438">
        <w:rPr>
          <w:rFonts w:ascii="Arial" w:eastAsia="Calibri" w:hAnsi="Arial" w:cs="Arial"/>
          <w:sz w:val="22"/>
          <w:szCs w:val="22"/>
          <w:lang w:eastAsia="en-US"/>
        </w:rPr>
        <w:t>En primera medida se ha de destacar que existen</w:t>
      </w:r>
      <w:r w:rsidR="26D263AD" w:rsidRPr="4E21E438">
        <w:rPr>
          <w:rFonts w:ascii="Arial" w:eastAsia="Calibri" w:hAnsi="Arial" w:cs="Arial"/>
          <w:sz w:val="22"/>
          <w:szCs w:val="22"/>
          <w:lang w:eastAsia="en-US"/>
        </w:rPr>
        <w:t xml:space="preserve"> </w:t>
      </w:r>
      <w:r w:rsidRPr="4E21E438">
        <w:rPr>
          <w:rFonts w:ascii="Arial" w:eastAsia="Calibri" w:hAnsi="Arial" w:cs="Arial"/>
          <w:sz w:val="22"/>
          <w:szCs w:val="22"/>
          <w:lang w:eastAsia="en-US"/>
        </w:rPr>
        <w:t xml:space="preserve">disparidades entre lo mostrado en las ejecuciones presupuestales como resultado presupuestal y su respectiva contraparte presentada en los </w:t>
      </w:r>
      <w:r w:rsidR="008076B2" w:rsidRPr="4E21E438">
        <w:rPr>
          <w:rFonts w:ascii="Arial" w:eastAsia="Calibri" w:hAnsi="Arial" w:cs="Arial"/>
          <w:sz w:val="22"/>
          <w:szCs w:val="22"/>
          <w:lang w:eastAsia="en-US"/>
        </w:rPr>
        <w:t>c</w:t>
      </w:r>
      <w:r w:rsidRPr="4E21E438">
        <w:rPr>
          <w:rFonts w:ascii="Arial" w:eastAsia="Calibri" w:hAnsi="Arial" w:cs="Arial"/>
          <w:sz w:val="22"/>
          <w:szCs w:val="22"/>
          <w:lang w:eastAsia="en-US"/>
        </w:rPr>
        <w:t xml:space="preserve">ierres de </w:t>
      </w:r>
      <w:r w:rsidR="008076B2" w:rsidRPr="4E21E438">
        <w:rPr>
          <w:rFonts w:ascii="Arial" w:eastAsia="Calibri" w:hAnsi="Arial" w:cs="Arial"/>
          <w:sz w:val="22"/>
          <w:szCs w:val="22"/>
          <w:lang w:eastAsia="en-US"/>
        </w:rPr>
        <w:t>t</w:t>
      </w:r>
      <w:r w:rsidRPr="4E21E438">
        <w:rPr>
          <w:rFonts w:ascii="Arial" w:eastAsia="Calibri" w:hAnsi="Arial" w:cs="Arial"/>
          <w:sz w:val="22"/>
          <w:szCs w:val="22"/>
          <w:lang w:eastAsia="en-US"/>
        </w:rPr>
        <w:t>esorería de cada vigencia; donde para 2018 la diferencia fue de $3,4 mil y para 2019 de $4,3 mil. Para la vigencia 2020, no es posible analizar el cierre fiscal o de tesorería, dado que la vigencia todavía no ha finalizado.</w:t>
      </w:r>
    </w:p>
    <w:p w:rsidR="008076B2" w:rsidRPr="00B11A52" w:rsidRDefault="008076B2" w:rsidP="005C22D6">
      <w:pPr>
        <w:spacing w:after="160"/>
        <w:contextualSpacing/>
        <w:jc w:val="both"/>
        <w:rPr>
          <w:rFonts w:ascii="Arial" w:eastAsia="Calibri" w:hAnsi="Arial" w:cs="Arial"/>
          <w:sz w:val="22"/>
          <w:szCs w:val="22"/>
          <w:lang w:eastAsia="en-US"/>
        </w:rPr>
      </w:pPr>
    </w:p>
    <w:p w:rsidR="00F64A14" w:rsidRDefault="00F64A14" w:rsidP="00B11A52">
      <w:pPr>
        <w:spacing w:after="160"/>
        <w:contextualSpacing/>
        <w:jc w:val="both"/>
        <w:rPr>
          <w:rFonts w:ascii="Arial" w:eastAsia="Calibri" w:hAnsi="Arial" w:cs="Arial"/>
          <w:sz w:val="22"/>
          <w:szCs w:val="22"/>
          <w:lang w:eastAsia="en-US"/>
        </w:rPr>
      </w:pPr>
      <w:r w:rsidRPr="00B11A52">
        <w:rPr>
          <w:rFonts w:ascii="Arial" w:eastAsia="Calibri" w:hAnsi="Arial" w:cs="Arial"/>
          <w:sz w:val="22"/>
          <w:szCs w:val="22"/>
          <w:lang w:eastAsia="en-US"/>
        </w:rPr>
        <w:t xml:space="preserve">En cuanto al saldo disponible, para las dos vigencias se encuentra una misma particularidad, y es que este no concuerda en ninguno de los dos años con el </w:t>
      </w:r>
      <w:r w:rsidR="008076B2">
        <w:rPr>
          <w:rFonts w:ascii="Arial" w:eastAsia="Calibri" w:hAnsi="Arial" w:cs="Arial"/>
          <w:sz w:val="22"/>
          <w:szCs w:val="22"/>
          <w:lang w:eastAsia="en-US"/>
        </w:rPr>
        <w:t>s</w:t>
      </w:r>
      <w:r w:rsidRPr="00B11A52">
        <w:rPr>
          <w:rFonts w:ascii="Arial" w:eastAsia="Calibri" w:hAnsi="Arial" w:cs="Arial"/>
          <w:sz w:val="22"/>
          <w:szCs w:val="22"/>
          <w:lang w:eastAsia="en-US"/>
        </w:rPr>
        <w:t xml:space="preserve">aldo en Cuentas Maestras, debido a que en los certificados de tesorería se incluye una nota crédito correspondiente a </w:t>
      </w:r>
      <w:r w:rsidRPr="00B11A52">
        <w:rPr>
          <w:rFonts w:ascii="Arial" w:eastAsia="Calibri" w:hAnsi="Arial" w:cs="Arial"/>
          <w:i/>
          <w:iCs/>
          <w:sz w:val="22"/>
          <w:szCs w:val="22"/>
          <w:lang w:eastAsia="en-US"/>
        </w:rPr>
        <w:t>“CUENTA POR PAGAR (Estampillas, Mpal y Dptal y Retenciones)”</w:t>
      </w:r>
      <w:r w:rsidRPr="00B11A52">
        <w:rPr>
          <w:rFonts w:ascii="Arial" w:eastAsia="Calibri" w:hAnsi="Arial" w:cs="Arial"/>
          <w:sz w:val="22"/>
          <w:szCs w:val="22"/>
          <w:lang w:eastAsia="en-US"/>
        </w:rPr>
        <w:t xml:space="preserve"> por $5,0 millones y por $20,2 millones para los años 2018 y 2019 respectivamente; por ende, si se descuentan las cuentas por pagar, el saldo coincide en las dos vigencias. Adicionalmente, como se evidencia en la </w:t>
      </w:r>
      <w:r w:rsidR="008076B2">
        <w:rPr>
          <w:rFonts w:ascii="Arial" w:eastAsia="Calibri" w:hAnsi="Arial" w:cs="Arial"/>
          <w:sz w:val="22"/>
          <w:szCs w:val="22"/>
          <w:lang w:eastAsia="en-US"/>
        </w:rPr>
        <w:t>T</w:t>
      </w:r>
      <w:r w:rsidRPr="00B11A52">
        <w:rPr>
          <w:rFonts w:ascii="Arial" w:eastAsia="Calibri" w:hAnsi="Arial" w:cs="Arial"/>
          <w:sz w:val="22"/>
          <w:szCs w:val="22"/>
          <w:lang w:eastAsia="en-US"/>
        </w:rPr>
        <w:t xml:space="preserve">abla 1, solo es posible contrastar con el reporte a la </w:t>
      </w:r>
      <w:r w:rsidR="008076B2">
        <w:rPr>
          <w:rFonts w:ascii="Arial" w:eastAsia="Calibri" w:hAnsi="Arial" w:cs="Arial"/>
          <w:sz w:val="22"/>
          <w:szCs w:val="22"/>
          <w:lang w:eastAsia="en-US"/>
        </w:rPr>
        <w:t>C</w:t>
      </w:r>
      <w:r w:rsidRPr="00B11A52">
        <w:rPr>
          <w:rFonts w:ascii="Arial" w:eastAsia="Calibri" w:hAnsi="Arial" w:cs="Arial"/>
          <w:sz w:val="22"/>
          <w:szCs w:val="22"/>
          <w:lang w:eastAsia="en-US"/>
        </w:rPr>
        <w:t xml:space="preserve">ategoría de Cierre Fiscal </w:t>
      </w:r>
      <w:r w:rsidR="008076B2">
        <w:rPr>
          <w:rFonts w:ascii="Arial" w:eastAsia="Calibri" w:hAnsi="Arial" w:cs="Arial"/>
          <w:sz w:val="22"/>
          <w:szCs w:val="22"/>
          <w:lang w:eastAsia="en-US"/>
        </w:rPr>
        <w:t xml:space="preserve">del </w:t>
      </w:r>
      <w:r w:rsidR="008076B2" w:rsidRPr="00C5397F">
        <w:rPr>
          <w:rFonts w:ascii="Arial" w:eastAsia="Calibri" w:hAnsi="Arial" w:cs="Arial"/>
          <w:sz w:val="22"/>
          <w:szCs w:val="22"/>
          <w:lang w:eastAsia="en-US"/>
        </w:rPr>
        <w:t xml:space="preserve">FUT </w:t>
      </w:r>
      <w:r w:rsidRPr="00B11A52">
        <w:rPr>
          <w:rFonts w:ascii="Arial" w:eastAsia="Calibri" w:hAnsi="Arial" w:cs="Arial"/>
          <w:sz w:val="22"/>
          <w:szCs w:val="22"/>
          <w:lang w:eastAsia="en-US"/>
        </w:rPr>
        <w:t xml:space="preserve">para 2018, puesto que la </w:t>
      </w:r>
      <w:r w:rsidR="008076B2">
        <w:rPr>
          <w:rFonts w:ascii="Arial" w:eastAsia="Calibri" w:hAnsi="Arial" w:cs="Arial"/>
          <w:sz w:val="22"/>
          <w:szCs w:val="22"/>
          <w:lang w:eastAsia="en-US"/>
        </w:rPr>
        <w:t>E</w:t>
      </w:r>
      <w:r w:rsidRPr="00B11A52">
        <w:rPr>
          <w:rFonts w:ascii="Arial" w:eastAsia="Calibri" w:hAnsi="Arial" w:cs="Arial"/>
          <w:sz w:val="22"/>
          <w:szCs w:val="22"/>
          <w:lang w:eastAsia="en-US"/>
        </w:rPr>
        <w:t>ntidad no reportó información del Cierre Fiscal para el año 2019.</w:t>
      </w:r>
    </w:p>
    <w:p w:rsidR="008076B2" w:rsidRPr="00B11A52" w:rsidRDefault="008076B2" w:rsidP="005C22D6">
      <w:pPr>
        <w:spacing w:after="160"/>
        <w:contextualSpacing/>
        <w:jc w:val="both"/>
        <w:rPr>
          <w:rFonts w:ascii="Arial" w:eastAsia="Calibri" w:hAnsi="Arial" w:cs="Arial"/>
          <w:sz w:val="22"/>
          <w:szCs w:val="22"/>
          <w:lang w:eastAsia="en-US"/>
        </w:rPr>
      </w:pPr>
    </w:p>
    <w:p w:rsidR="00F64A14" w:rsidRDefault="00F64A14" w:rsidP="00B11A52">
      <w:pPr>
        <w:spacing w:after="160"/>
        <w:contextualSpacing/>
        <w:jc w:val="both"/>
        <w:rPr>
          <w:rFonts w:ascii="Arial" w:eastAsia="Calibri" w:hAnsi="Arial" w:cs="Arial"/>
          <w:sz w:val="22"/>
          <w:szCs w:val="22"/>
          <w:lang w:eastAsia="en-US"/>
        </w:rPr>
      </w:pPr>
      <w:r w:rsidRPr="00B11A52">
        <w:rPr>
          <w:rFonts w:ascii="Arial" w:eastAsia="Calibri" w:hAnsi="Arial" w:cs="Arial"/>
          <w:sz w:val="22"/>
          <w:szCs w:val="22"/>
          <w:lang w:eastAsia="en-US"/>
        </w:rPr>
        <w:t xml:space="preserve">Finalmente, de acuerdo con los estados de tesorería entregados por el </w:t>
      </w:r>
      <w:r w:rsidR="008076B2">
        <w:rPr>
          <w:rFonts w:ascii="Arial" w:eastAsia="Calibri" w:hAnsi="Arial" w:cs="Arial"/>
          <w:sz w:val="22"/>
          <w:szCs w:val="22"/>
          <w:lang w:eastAsia="en-US"/>
        </w:rPr>
        <w:t>M</w:t>
      </w:r>
      <w:r w:rsidRPr="00B11A52">
        <w:rPr>
          <w:rFonts w:ascii="Arial" w:eastAsia="Calibri" w:hAnsi="Arial" w:cs="Arial"/>
          <w:sz w:val="22"/>
          <w:szCs w:val="22"/>
          <w:lang w:eastAsia="en-US"/>
        </w:rPr>
        <w:t xml:space="preserve">unicipio de Gamarra, no se evidenciaron cuentas por pagar ni reservas presupuestales en ninguna de las dos vigencias, lo que coincide con el resultado obtenido en las ejecuciones presupuestales, los </w:t>
      </w:r>
      <w:r w:rsidR="008076B2">
        <w:rPr>
          <w:rFonts w:ascii="Arial" w:eastAsia="Calibri" w:hAnsi="Arial" w:cs="Arial"/>
          <w:sz w:val="22"/>
          <w:szCs w:val="22"/>
          <w:lang w:eastAsia="en-US"/>
        </w:rPr>
        <w:t>a</w:t>
      </w:r>
      <w:r w:rsidRPr="00B11A52">
        <w:rPr>
          <w:rFonts w:ascii="Arial" w:eastAsia="Calibri" w:hAnsi="Arial" w:cs="Arial"/>
          <w:sz w:val="22"/>
          <w:szCs w:val="22"/>
          <w:lang w:eastAsia="en-US"/>
        </w:rPr>
        <w:t xml:space="preserve">ctos </w:t>
      </w:r>
      <w:r w:rsidR="008076B2">
        <w:rPr>
          <w:rFonts w:ascii="Arial" w:eastAsia="Calibri" w:hAnsi="Arial" w:cs="Arial"/>
          <w:sz w:val="22"/>
          <w:szCs w:val="22"/>
          <w:lang w:eastAsia="en-US"/>
        </w:rPr>
        <w:t>a</w:t>
      </w:r>
      <w:r w:rsidRPr="00B11A52">
        <w:rPr>
          <w:rFonts w:ascii="Arial" w:eastAsia="Calibri" w:hAnsi="Arial" w:cs="Arial"/>
          <w:sz w:val="22"/>
          <w:szCs w:val="22"/>
          <w:lang w:eastAsia="en-US"/>
        </w:rPr>
        <w:t xml:space="preserve">dministrativos de </w:t>
      </w:r>
      <w:r w:rsidR="008076B2">
        <w:rPr>
          <w:rFonts w:ascii="Arial" w:eastAsia="Calibri" w:hAnsi="Arial" w:cs="Arial"/>
          <w:sz w:val="22"/>
          <w:szCs w:val="22"/>
          <w:lang w:eastAsia="en-US"/>
        </w:rPr>
        <w:t>c</w:t>
      </w:r>
      <w:r w:rsidRPr="00B11A52">
        <w:rPr>
          <w:rFonts w:ascii="Arial" w:eastAsia="Calibri" w:hAnsi="Arial" w:cs="Arial"/>
          <w:sz w:val="22"/>
          <w:szCs w:val="22"/>
          <w:lang w:eastAsia="en-US"/>
        </w:rPr>
        <w:t xml:space="preserve">onstitución de </w:t>
      </w:r>
      <w:r w:rsidR="008076B2">
        <w:rPr>
          <w:rFonts w:ascii="Arial" w:eastAsia="Calibri" w:hAnsi="Arial" w:cs="Arial"/>
          <w:sz w:val="22"/>
          <w:szCs w:val="22"/>
          <w:lang w:eastAsia="en-US"/>
        </w:rPr>
        <w:t>r</w:t>
      </w:r>
      <w:r w:rsidRPr="00B11A52">
        <w:rPr>
          <w:rFonts w:ascii="Arial" w:eastAsia="Calibri" w:hAnsi="Arial" w:cs="Arial"/>
          <w:sz w:val="22"/>
          <w:szCs w:val="22"/>
          <w:lang w:eastAsia="en-US"/>
        </w:rPr>
        <w:t xml:space="preserve">eservas y el reporte al FUT en Cierre Fiscal de 2018. Como se mencionó anteriormente, el Municipio no realizó el reporte al FUT del Cierre Fiscal de 2019, que junto con la diferencia entre el resultado presupuestal y el reporte en la </w:t>
      </w:r>
      <w:r w:rsidR="008076B2">
        <w:rPr>
          <w:rFonts w:ascii="Arial" w:eastAsia="Calibri" w:hAnsi="Arial" w:cs="Arial"/>
          <w:sz w:val="22"/>
          <w:szCs w:val="22"/>
          <w:lang w:eastAsia="en-US"/>
        </w:rPr>
        <w:t>C</w:t>
      </w:r>
      <w:r w:rsidRPr="00B11A52">
        <w:rPr>
          <w:rFonts w:ascii="Arial" w:eastAsia="Calibri" w:hAnsi="Arial" w:cs="Arial"/>
          <w:sz w:val="22"/>
          <w:szCs w:val="22"/>
          <w:lang w:eastAsia="en-US"/>
        </w:rPr>
        <w:t xml:space="preserve">ategoría </w:t>
      </w:r>
      <w:r w:rsidR="008076B2">
        <w:rPr>
          <w:rFonts w:ascii="Arial" w:eastAsia="Calibri" w:hAnsi="Arial" w:cs="Arial"/>
          <w:sz w:val="22"/>
          <w:szCs w:val="22"/>
          <w:lang w:eastAsia="en-US"/>
        </w:rPr>
        <w:t>Cierre Fiscal del FUT</w:t>
      </w:r>
      <w:r w:rsidRPr="00B11A52">
        <w:rPr>
          <w:rFonts w:ascii="Arial" w:eastAsia="Calibri" w:hAnsi="Arial" w:cs="Arial"/>
          <w:sz w:val="22"/>
          <w:szCs w:val="22"/>
          <w:lang w:eastAsia="en-US"/>
        </w:rPr>
        <w:t xml:space="preserve"> en 2018, </w:t>
      </w:r>
      <w:r w:rsidRPr="008076B2">
        <w:rPr>
          <w:rFonts w:ascii="Arial" w:eastAsia="Calibri" w:hAnsi="Arial" w:cs="Arial"/>
          <w:sz w:val="22"/>
          <w:szCs w:val="22"/>
          <w:lang w:eastAsia="en-US"/>
        </w:rPr>
        <w:t>da lugar a la configuración del Evento de Riesgo 9.1 “</w:t>
      </w:r>
      <w:r w:rsidRPr="008076B2">
        <w:rPr>
          <w:rFonts w:ascii="Arial" w:eastAsia="Calibri" w:hAnsi="Arial" w:cs="Arial"/>
          <w:i/>
          <w:sz w:val="22"/>
          <w:szCs w:val="22"/>
          <w:lang w:eastAsia="en-US"/>
        </w:rPr>
        <w:t>No envío de información conforme a los plazos, condiciones y formatos indicados por el Gobierno Nacional, y/o haber remitido o entregado información incompleta o errónea”</w:t>
      </w:r>
      <w:r w:rsidRPr="008076B2">
        <w:rPr>
          <w:rFonts w:ascii="Arial" w:eastAsia="Calibri" w:hAnsi="Arial" w:cs="Arial"/>
          <w:sz w:val="22"/>
          <w:szCs w:val="22"/>
          <w:lang w:eastAsia="en-US"/>
        </w:rPr>
        <w:t>.</w:t>
      </w:r>
    </w:p>
    <w:p w:rsidR="008076B2" w:rsidRPr="00B11A52" w:rsidRDefault="008076B2" w:rsidP="005C22D6">
      <w:pPr>
        <w:spacing w:after="160"/>
        <w:contextualSpacing/>
        <w:jc w:val="both"/>
        <w:rPr>
          <w:rFonts w:ascii="Arial" w:eastAsia="Calibri" w:hAnsi="Arial" w:cs="Arial"/>
          <w:b/>
          <w:sz w:val="22"/>
          <w:szCs w:val="22"/>
          <w:lang w:eastAsia="en-US"/>
        </w:rPr>
      </w:pPr>
    </w:p>
    <w:p w:rsidR="00F64A14" w:rsidRPr="00B11A52" w:rsidRDefault="00F64A14" w:rsidP="005C22D6">
      <w:pPr>
        <w:spacing w:after="160"/>
        <w:contextualSpacing/>
        <w:jc w:val="both"/>
        <w:rPr>
          <w:rFonts w:ascii="Arial" w:eastAsia="Calibri" w:hAnsi="Arial" w:cs="Arial"/>
          <w:b/>
          <w:bCs/>
          <w:sz w:val="22"/>
          <w:szCs w:val="22"/>
          <w:u w:val="single"/>
          <w:lang w:eastAsia="en-US"/>
        </w:rPr>
      </w:pPr>
      <w:r w:rsidRPr="00B11A52">
        <w:rPr>
          <w:rFonts w:ascii="Arial" w:eastAsia="Calibri" w:hAnsi="Arial" w:cs="Arial"/>
          <w:b/>
          <w:bCs/>
          <w:sz w:val="22"/>
          <w:szCs w:val="22"/>
          <w:u w:val="single"/>
          <w:lang w:eastAsia="en-US"/>
        </w:rPr>
        <w:t>Indicadores Financieros</w:t>
      </w:r>
      <w:r w:rsidR="008076B2">
        <w:rPr>
          <w:rFonts w:ascii="Arial" w:eastAsia="Calibri" w:hAnsi="Arial" w:cs="Arial"/>
          <w:b/>
          <w:bCs/>
          <w:sz w:val="22"/>
          <w:szCs w:val="22"/>
          <w:u w:val="single"/>
          <w:lang w:eastAsia="en-US"/>
        </w:rPr>
        <w:t>.</w:t>
      </w:r>
    </w:p>
    <w:p w:rsidR="008076B2" w:rsidRDefault="008076B2" w:rsidP="00B11A52">
      <w:pPr>
        <w:spacing w:after="160"/>
        <w:contextualSpacing/>
        <w:jc w:val="both"/>
        <w:rPr>
          <w:rFonts w:ascii="Arial" w:eastAsia="Calibri" w:hAnsi="Arial" w:cs="Arial"/>
          <w:sz w:val="22"/>
          <w:szCs w:val="22"/>
          <w:lang w:eastAsia="en-US"/>
        </w:rPr>
      </w:pPr>
    </w:p>
    <w:p w:rsidR="00F64A14" w:rsidRDefault="00F64A14" w:rsidP="00B11A52">
      <w:pPr>
        <w:spacing w:after="160"/>
        <w:contextualSpacing/>
        <w:jc w:val="both"/>
        <w:rPr>
          <w:rFonts w:ascii="Arial" w:eastAsia="Calibri" w:hAnsi="Arial" w:cs="Arial"/>
          <w:sz w:val="22"/>
          <w:szCs w:val="22"/>
          <w:lang w:eastAsia="en-US"/>
        </w:rPr>
      </w:pPr>
      <w:r w:rsidRPr="00B11A52">
        <w:rPr>
          <w:rFonts w:ascii="Arial" w:eastAsia="Calibri" w:hAnsi="Arial" w:cs="Arial"/>
          <w:sz w:val="22"/>
          <w:szCs w:val="22"/>
          <w:lang w:eastAsia="en-US"/>
        </w:rPr>
        <w:lastRenderedPageBreak/>
        <w:t xml:space="preserve">Con la finalidad de evaluar de una manera más integral el uso de los recursos de la Asignación Especial para Municipios Ribereños del Río Magdalena, se calcularon los indicadores que muestra la </w:t>
      </w:r>
      <w:r w:rsidR="008076B2">
        <w:rPr>
          <w:rFonts w:ascii="Arial" w:eastAsia="Calibri" w:hAnsi="Arial" w:cs="Arial"/>
          <w:sz w:val="22"/>
          <w:szCs w:val="22"/>
          <w:lang w:eastAsia="en-US"/>
        </w:rPr>
        <w:t>T</w:t>
      </w:r>
      <w:r w:rsidRPr="00B11A52">
        <w:rPr>
          <w:rFonts w:ascii="Arial" w:eastAsia="Calibri" w:hAnsi="Arial" w:cs="Arial"/>
          <w:sz w:val="22"/>
          <w:szCs w:val="22"/>
          <w:lang w:eastAsia="en-US"/>
        </w:rPr>
        <w:t>abla 2 con datos de las ejecuciones presupuestales de ingresos, gastos y cierre fiscal, para las tres vigencias. En este apartado procederemos a explicar la metodología detrás de su cálculo y la interpretación de los valores obtenidos, con la finalidad de dilucidar el manejo de los recursos durante las vigencias en cuestión.</w:t>
      </w:r>
    </w:p>
    <w:p w:rsidR="008076B2" w:rsidRPr="00B11A52" w:rsidRDefault="008076B2" w:rsidP="005C22D6">
      <w:pPr>
        <w:spacing w:after="160"/>
        <w:contextualSpacing/>
        <w:jc w:val="both"/>
        <w:rPr>
          <w:rFonts w:ascii="Arial" w:eastAsia="Calibri" w:hAnsi="Arial" w:cs="Arial"/>
          <w:sz w:val="22"/>
          <w:szCs w:val="22"/>
          <w:lang w:eastAsia="en-US"/>
        </w:rPr>
      </w:pPr>
    </w:p>
    <w:p w:rsidR="00F64A14" w:rsidRPr="00B11A52" w:rsidRDefault="00F64A14" w:rsidP="005C22D6">
      <w:pPr>
        <w:contextualSpacing/>
        <w:jc w:val="center"/>
        <w:rPr>
          <w:rFonts w:ascii="Arial" w:eastAsia="Calibri" w:hAnsi="Arial" w:cs="Arial"/>
          <w:b/>
          <w:bCs/>
          <w:sz w:val="20"/>
          <w:szCs w:val="20"/>
          <w:lang w:eastAsia="en-US"/>
        </w:rPr>
      </w:pPr>
      <w:r w:rsidRPr="00B11A52">
        <w:rPr>
          <w:rFonts w:ascii="Arial" w:eastAsia="Calibri" w:hAnsi="Arial" w:cs="Arial"/>
          <w:b/>
          <w:bCs/>
          <w:sz w:val="20"/>
          <w:szCs w:val="20"/>
          <w:lang w:eastAsia="en-US"/>
        </w:rPr>
        <w:t>Tabla 2. Indicadores financieros de las vigencias 2018 – junio 2020</w:t>
      </w:r>
    </w:p>
    <w:p w:rsidR="00F64A14" w:rsidRPr="00B11A52" w:rsidRDefault="00F64A14" w:rsidP="005C22D6">
      <w:pPr>
        <w:contextualSpacing/>
        <w:jc w:val="center"/>
        <w:rPr>
          <w:rFonts w:ascii="Arial" w:eastAsia="Calibri" w:hAnsi="Arial" w:cs="Arial"/>
          <w:b/>
          <w:bCs/>
          <w:sz w:val="20"/>
          <w:szCs w:val="20"/>
          <w:lang w:eastAsia="en-US"/>
        </w:rPr>
      </w:pPr>
      <w:r w:rsidRPr="00B11A52">
        <w:rPr>
          <w:rFonts w:ascii="Arial" w:eastAsia="Calibri" w:hAnsi="Arial" w:cs="Arial"/>
          <w:b/>
          <w:bCs/>
          <w:sz w:val="20"/>
          <w:szCs w:val="20"/>
          <w:lang w:eastAsia="en-US"/>
        </w:rPr>
        <w:t>Asignación Especial para Municipios Ribereños del Río Magdalena.</w:t>
      </w:r>
    </w:p>
    <w:tbl>
      <w:tblPr>
        <w:tblStyle w:val="Tabladecuadrcula4-nfasis11"/>
        <w:tblW w:w="4840" w:type="pct"/>
        <w:jc w:val="center"/>
        <w:tblInd w:w="0" w:type="dxa"/>
        <w:tblLook w:val="04A0" w:firstRow="1" w:lastRow="0" w:firstColumn="1" w:lastColumn="0" w:noHBand="0" w:noVBand="1"/>
      </w:tblPr>
      <w:tblGrid>
        <w:gridCol w:w="526"/>
        <w:gridCol w:w="2569"/>
        <w:gridCol w:w="1670"/>
        <w:gridCol w:w="1834"/>
        <w:gridCol w:w="1947"/>
      </w:tblGrid>
      <w:tr w:rsidR="00F64A14" w:rsidRPr="00B11A52" w:rsidTr="00F64A14">
        <w:trPr>
          <w:cnfStyle w:val="100000000000" w:firstRow="1" w:lastRow="0" w:firstColumn="0" w:lastColumn="0" w:oddVBand="0" w:evenVBand="0" w:oddHBand="0"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308" w:type="pct"/>
            <w:hideMark/>
          </w:tcPr>
          <w:p w:rsidR="00F64A14" w:rsidRPr="00B11A52" w:rsidRDefault="00F64A14" w:rsidP="005C22D6">
            <w:pPr>
              <w:contextualSpacing/>
              <w:rPr>
                <w:rFonts w:ascii="Arial" w:eastAsia="Calibri" w:hAnsi="Arial" w:cs="Arial"/>
                <w:sz w:val="18"/>
                <w:szCs w:val="18"/>
                <w:lang w:val="es-CO" w:eastAsia="en-US"/>
              </w:rPr>
            </w:pPr>
            <w:r w:rsidRPr="00B11A52">
              <w:rPr>
                <w:rFonts w:ascii="Arial" w:eastAsia="Calibri" w:hAnsi="Arial" w:cs="Arial"/>
                <w:sz w:val="18"/>
                <w:szCs w:val="18"/>
                <w:lang w:val="es-CO"/>
              </w:rPr>
              <w:t>No.</w:t>
            </w:r>
          </w:p>
        </w:tc>
        <w:tc>
          <w:tcPr>
            <w:tcW w:w="1503" w:type="pct"/>
            <w:hideMark/>
          </w:tcPr>
          <w:p w:rsidR="00F64A14" w:rsidRPr="00B11A52" w:rsidRDefault="00F64A14" w:rsidP="005C22D6">
            <w:pPr>
              <w:contextualSpacing/>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lang w:val="es-CO"/>
              </w:rPr>
            </w:pPr>
            <w:r w:rsidRPr="00B11A52">
              <w:rPr>
                <w:rFonts w:ascii="Arial" w:eastAsia="Calibri" w:hAnsi="Arial" w:cs="Arial"/>
                <w:sz w:val="18"/>
                <w:szCs w:val="18"/>
                <w:lang w:val="es-CO"/>
              </w:rPr>
              <w:t>Indicadores</w:t>
            </w:r>
          </w:p>
        </w:tc>
        <w:tc>
          <w:tcPr>
            <w:tcW w:w="977" w:type="pct"/>
            <w:hideMark/>
          </w:tcPr>
          <w:p w:rsidR="00F64A14" w:rsidRPr="00B11A52" w:rsidRDefault="00F64A14" w:rsidP="005C22D6">
            <w:pPr>
              <w:contextual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lang w:val="es-CO"/>
              </w:rPr>
            </w:pPr>
            <w:r w:rsidRPr="00B11A52">
              <w:rPr>
                <w:rFonts w:ascii="Arial" w:eastAsia="Calibri" w:hAnsi="Arial" w:cs="Arial"/>
                <w:sz w:val="18"/>
                <w:szCs w:val="18"/>
                <w:lang w:val="es-CO"/>
              </w:rPr>
              <w:t>2018</w:t>
            </w:r>
          </w:p>
        </w:tc>
        <w:tc>
          <w:tcPr>
            <w:tcW w:w="1073" w:type="pct"/>
            <w:hideMark/>
          </w:tcPr>
          <w:p w:rsidR="00F64A14" w:rsidRPr="00B11A52" w:rsidRDefault="00F64A14" w:rsidP="005C22D6">
            <w:pPr>
              <w:contextual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lang w:val="es-CO"/>
              </w:rPr>
            </w:pPr>
            <w:r w:rsidRPr="00B11A52">
              <w:rPr>
                <w:rFonts w:ascii="Arial" w:eastAsia="Calibri" w:hAnsi="Arial" w:cs="Arial"/>
                <w:sz w:val="18"/>
                <w:szCs w:val="18"/>
                <w:lang w:val="es-CO"/>
              </w:rPr>
              <w:t>2019</w:t>
            </w:r>
          </w:p>
        </w:tc>
        <w:tc>
          <w:tcPr>
            <w:tcW w:w="1139" w:type="pct"/>
            <w:hideMark/>
          </w:tcPr>
          <w:p w:rsidR="00F64A14" w:rsidRPr="00B11A52" w:rsidRDefault="00F64A14" w:rsidP="005C22D6">
            <w:pPr>
              <w:contextual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lang w:val="es-CO"/>
              </w:rPr>
            </w:pPr>
            <w:r w:rsidRPr="00B11A52">
              <w:rPr>
                <w:rFonts w:ascii="Arial" w:eastAsia="Calibri" w:hAnsi="Arial" w:cs="Arial"/>
                <w:sz w:val="18"/>
                <w:szCs w:val="18"/>
                <w:lang w:val="es-CO"/>
              </w:rPr>
              <w:t>2020 (a junio)</w:t>
            </w:r>
          </w:p>
        </w:tc>
      </w:tr>
      <w:tr w:rsidR="00F64A14" w:rsidRPr="00B11A52" w:rsidTr="00F64A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 w:type="pct"/>
            <w:tcBorders>
              <w:top w:val="single" w:sz="4" w:space="0" w:color="7FC0DB"/>
              <w:left w:val="single" w:sz="4" w:space="0" w:color="7FC0DB"/>
              <w:bottom w:val="single" w:sz="4" w:space="0" w:color="7FC0DB"/>
              <w:right w:val="single" w:sz="4" w:space="0" w:color="7FC0DB"/>
            </w:tcBorders>
            <w:hideMark/>
          </w:tcPr>
          <w:p w:rsidR="00F64A14" w:rsidRPr="00B11A52" w:rsidRDefault="00F64A14" w:rsidP="005C22D6">
            <w:pPr>
              <w:contextualSpacing/>
              <w:rPr>
                <w:rFonts w:ascii="Arial" w:eastAsia="Calibri" w:hAnsi="Arial" w:cs="Arial"/>
                <w:sz w:val="18"/>
                <w:szCs w:val="18"/>
                <w:lang w:val="es-CO"/>
              </w:rPr>
            </w:pPr>
            <w:r w:rsidRPr="00B11A52">
              <w:rPr>
                <w:rFonts w:ascii="Arial" w:eastAsia="Calibri" w:hAnsi="Arial" w:cs="Arial"/>
                <w:sz w:val="18"/>
                <w:szCs w:val="18"/>
                <w:lang w:val="es-CO"/>
              </w:rPr>
              <w:t>1</w:t>
            </w:r>
          </w:p>
        </w:tc>
        <w:tc>
          <w:tcPr>
            <w:tcW w:w="1503" w:type="pct"/>
            <w:tcBorders>
              <w:top w:val="single" w:sz="4" w:space="0" w:color="7FC0DB"/>
              <w:left w:val="single" w:sz="4" w:space="0" w:color="7FC0DB"/>
              <w:bottom w:val="single" w:sz="4" w:space="0" w:color="7FC0DB"/>
              <w:right w:val="single" w:sz="4" w:space="0" w:color="7FC0DB"/>
            </w:tcBorders>
            <w:hideMark/>
          </w:tcPr>
          <w:p w:rsidR="00F64A14" w:rsidRPr="00B11A52" w:rsidRDefault="00F64A14" w:rsidP="005C22D6">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18"/>
                <w:lang w:val="es-CO"/>
              </w:rPr>
            </w:pPr>
            <w:r w:rsidRPr="00B11A52">
              <w:rPr>
                <w:rFonts w:ascii="Arial" w:eastAsia="Times New Roman" w:hAnsi="Arial" w:cs="Arial"/>
                <w:b/>
                <w:bCs/>
                <w:color w:val="000000"/>
                <w:sz w:val="18"/>
                <w:szCs w:val="18"/>
                <w:lang w:val="es-CO" w:eastAsia="es-CO"/>
              </w:rPr>
              <w:t>Indicador de Recaudo (1)</w:t>
            </w:r>
          </w:p>
        </w:tc>
        <w:tc>
          <w:tcPr>
            <w:tcW w:w="977" w:type="pct"/>
            <w:tcBorders>
              <w:top w:val="single" w:sz="4" w:space="0" w:color="7FC0DB"/>
              <w:left w:val="single" w:sz="4" w:space="0" w:color="7FC0DB"/>
              <w:bottom w:val="single" w:sz="4" w:space="0" w:color="7FC0DB"/>
              <w:right w:val="single" w:sz="4" w:space="0" w:color="7FC0DB"/>
            </w:tcBorders>
            <w:hideMark/>
          </w:tcPr>
          <w:p w:rsidR="00F64A14" w:rsidRPr="00B11A52" w:rsidRDefault="00F64A14" w:rsidP="005C22D6">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s-CO"/>
              </w:rPr>
            </w:pPr>
            <w:r w:rsidRPr="00B11A52">
              <w:rPr>
                <w:rFonts w:ascii="Arial" w:eastAsia="Calibri" w:hAnsi="Arial" w:cs="Arial"/>
                <w:sz w:val="18"/>
                <w:szCs w:val="18"/>
                <w:lang w:val="es-CO"/>
              </w:rPr>
              <w:t>100%</w:t>
            </w:r>
          </w:p>
        </w:tc>
        <w:tc>
          <w:tcPr>
            <w:tcW w:w="1073" w:type="pct"/>
            <w:tcBorders>
              <w:top w:val="single" w:sz="4" w:space="0" w:color="7FC0DB"/>
              <w:left w:val="single" w:sz="4" w:space="0" w:color="7FC0DB"/>
              <w:bottom w:val="single" w:sz="4" w:space="0" w:color="7FC0DB"/>
              <w:right w:val="single" w:sz="4" w:space="0" w:color="7FC0DB"/>
            </w:tcBorders>
            <w:hideMark/>
          </w:tcPr>
          <w:p w:rsidR="00F64A14" w:rsidRPr="00B11A52" w:rsidRDefault="00F64A14" w:rsidP="005C22D6">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s-CO"/>
              </w:rPr>
            </w:pPr>
            <w:r w:rsidRPr="00B11A52">
              <w:rPr>
                <w:rFonts w:ascii="Arial" w:eastAsia="Calibri" w:hAnsi="Arial" w:cs="Arial"/>
                <w:sz w:val="18"/>
                <w:szCs w:val="18"/>
                <w:lang w:val="es-CO"/>
              </w:rPr>
              <w:t>100%</w:t>
            </w:r>
          </w:p>
        </w:tc>
        <w:tc>
          <w:tcPr>
            <w:tcW w:w="1139" w:type="pct"/>
            <w:tcBorders>
              <w:top w:val="single" w:sz="4" w:space="0" w:color="7FC0DB"/>
              <w:left w:val="single" w:sz="4" w:space="0" w:color="7FC0DB"/>
              <w:bottom w:val="single" w:sz="4" w:space="0" w:color="7FC0DB"/>
              <w:right w:val="single" w:sz="4" w:space="0" w:color="7FC0DB"/>
            </w:tcBorders>
            <w:hideMark/>
          </w:tcPr>
          <w:p w:rsidR="00F64A14" w:rsidRPr="00B11A52" w:rsidRDefault="00F64A14" w:rsidP="005C22D6">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s-CO"/>
              </w:rPr>
            </w:pPr>
            <w:r w:rsidRPr="00B11A52">
              <w:rPr>
                <w:rFonts w:ascii="Arial" w:eastAsia="Calibri" w:hAnsi="Arial" w:cs="Arial"/>
                <w:sz w:val="18"/>
                <w:szCs w:val="18"/>
                <w:lang w:val="es-CO"/>
              </w:rPr>
              <w:t>49,1%</w:t>
            </w:r>
          </w:p>
        </w:tc>
      </w:tr>
      <w:tr w:rsidR="00F64A14" w:rsidRPr="00B11A52" w:rsidTr="00F64A14">
        <w:trPr>
          <w:jc w:val="center"/>
        </w:trPr>
        <w:tc>
          <w:tcPr>
            <w:cnfStyle w:val="001000000000" w:firstRow="0" w:lastRow="0" w:firstColumn="1" w:lastColumn="0" w:oddVBand="0" w:evenVBand="0" w:oddHBand="0" w:evenHBand="0" w:firstRowFirstColumn="0" w:firstRowLastColumn="0" w:lastRowFirstColumn="0" w:lastRowLastColumn="0"/>
            <w:tcW w:w="308" w:type="pct"/>
            <w:tcBorders>
              <w:top w:val="single" w:sz="4" w:space="0" w:color="7FC0DB"/>
              <w:left w:val="single" w:sz="4" w:space="0" w:color="7FC0DB"/>
              <w:bottom w:val="single" w:sz="4" w:space="0" w:color="7FC0DB"/>
              <w:right w:val="single" w:sz="4" w:space="0" w:color="7FC0DB"/>
            </w:tcBorders>
            <w:hideMark/>
          </w:tcPr>
          <w:p w:rsidR="00F64A14" w:rsidRPr="00B11A52" w:rsidRDefault="00F64A14" w:rsidP="005C22D6">
            <w:pPr>
              <w:contextualSpacing/>
              <w:rPr>
                <w:rFonts w:ascii="Arial" w:eastAsia="Calibri" w:hAnsi="Arial" w:cs="Arial"/>
                <w:sz w:val="18"/>
                <w:szCs w:val="18"/>
                <w:lang w:val="es-CO"/>
              </w:rPr>
            </w:pPr>
            <w:r w:rsidRPr="00B11A52">
              <w:rPr>
                <w:rFonts w:ascii="Arial" w:eastAsia="Calibri" w:hAnsi="Arial" w:cs="Arial"/>
                <w:sz w:val="18"/>
                <w:szCs w:val="18"/>
                <w:lang w:val="es-CO"/>
              </w:rPr>
              <w:t>2</w:t>
            </w:r>
          </w:p>
        </w:tc>
        <w:tc>
          <w:tcPr>
            <w:tcW w:w="1503" w:type="pct"/>
            <w:tcBorders>
              <w:top w:val="single" w:sz="4" w:space="0" w:color="7FC0DB"/>
              <w:left w:val="single" w:sz="4" w:space="0" w:color="7FC0DB"/>
              <w:bottom w:val="single" w:sz="4" w:space="0" w:color="7FC0DB"/>
              <w:right w:val="single" w:sz="4" w:space="0" w:color="7FC0DB"/>
            </w:tcBorders>
            <w:hideMark/>
          </w:tcPr>
          <w:p w:rsidR="00F64A14" w:rsidRPr="00B11A52" w:rsidRDefault="00F64A14" w:rsidP="005C22D6">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B11A52">
              <w:rPr>
                <w:rFonts w:ascii="Arial" w:eastAsia="Times New Roman" w:hAnsi="Arial" w:cs="Arial"/>
                <w:b/>
                <w:bCs/>
                <w:color w:val="000000"/>
                <w:sz w:val="18"/>
                <w:szCs w:val="18"/>
                <w:lang w:val="es-CO" w:eastAsia="es-CO"/>
              </w:rPr>
              <w:t>Indicador de Recaudo (2)</w:t>
            </w:r>
          </w:p>
        </w:tc>
        <w:tc>
          <w:tcPr>
            <w:tcW w:w="977" w:type="pct"/>
            <w:tcBorders>
              <w:top w:val="single" w:sz="4" w:space="0" w:color="7FC0DB"/>
              <w:left w:val="single" w:sz="4" w:space="0" w:color="7FC0DB"/>
              <w:bottom w:val="single" w:sz="4" w:space="0" w:color="7FC0DB"/>
              <w:right w:val="single" w:sz="4" w:space="0" w:color="7FC0DB"/>
            </w:tcBorders>
            <w:hideMark/>
          </w:tcPr>
          <w:p w:rsidR="00F64A14" w:rsidRPr="00B11A52" w:rsidRDefault="00F64A14" w:rsidP="005C22D6">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s-CO" w:eastAsia="en-US"/>
              </w:rPr>
            </w:pPr>
            <w:r w:rsidRPr="00B11A52">
              <w:rPr>
                <w:rFonts w:ascii="Arial" w:eastAsia="Calibri" w:hAnsi="Arial" w:cs="Arial"/>
                <w:sz w:val="18"/>
                <w:szCs w:val="18"/>
                <w:lang w:val="es-CO"/>
              </w:rPr>
              <w:t>0,9</w:t>
            </w:r>
          </w:p>
        </w:tc>
        <w:tc>
          <w:tcPr>
            <w:tcW w:w="1073" w:type="pct"/>
            <w:tcBorders>
              <w:top w:val="single" w:sz="4" w:space="0" w:color="7FC0DB"/>
              <w:left w:val="single" w:sz="4" w:space="0" w:color="7FC0DB"/>
              <w:bottom w:val="single" w:sz="4" w:space="0" w:color="7FC0DB"/>
              <w:right w:val="single" w:sz="4" w:space="0" w:color="7FC0DB"/>
            </w:tcBorders>
            <w:hideMark/>
          </w:tcPr>
          <w:p w:rsidR="00F64A14" w:rsidRPr="00B11A52" w:rsidRDefault="00F64A14" w:rsidP="005C22D6">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s-CO"/>
              </w:rPr>
            </w:pPr>
            <w:r w:rsidRPr="00B11A52">
              <w:rPr>
                <w:rFonts w:ascii="Arial" w:eastAsia="Calibri" w:hAnsi="Arial" w:cs="Arial"/>
                <w:sz w:val="18"/>
                <w:szCs w:val="18"/>
                <w:lang w:val="es-CO"/>
              </w:rPr>
              <w:t>0,6</w:t>
            </w:r>
          </w:p>
        </w:tc>
        <w:tc>
          <w:tcPr>
            <w:tcW w:w="1139" w:type="pct"/>
            <w:tcBorders>
              <w:top w:val="single" w:sz="4" w:space="0" w:color="7FC0DB"/>
              <w:left w:val="single" w:sz="4" w:space="0" w:color="7FC0DB"/>
              <w:bottom w:val="single" w:sz="4" w:space="0" w:color="7FC0DB"/>
              <w:right w:val="single" w:sz="4" w:space="0" w:color="7FC0DB"/>
            </w:tcBorders>
            <w:hideMark/>
          </w:tcPr>
          <w:p w:rsidR="00F64A14" w:rsidRPr="00B11A52" w:rsidRDefault="00F64A14" w:rsidP="005C22D6">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s-CO"/>
              </w:rPr>
            </w:pPr>
            <w:r w:rsidRPr="00B11A52">
              <w:rPr>
                <w:rFonts w:ascii="Arial" w:eastAsia="Calibri" w:hAnsi="Arial" w:cs="Arial"/>
                <w:sz w:val="18"/>
                <w:szCs w:val="18"/>
                <w:lang w:val="es-CO"/>
              </w:rPr>
              <w:t>0,4</w:t>
            </w:r>
          </w:p>
        </w:tc>
      </w:tr>
      <w:tr w:rsidR="00F64A14" w:rsidRPr="00B11A52" w:rsidTr="00F64A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 w:type="pct"/>
            <w:tcBorders>
              <w:top w:val="single" w:sz="4" w:space="0" w:color="7FC0DB"/>
              <w:left w:val="single" w:sz="4" w:space="0" w:color="7FC0DB"/>
              <w:bottom w:val="single" w:sz="4" w:space="0" w:color="7FC0DB"/>
              <w:right w:val="single" w:sz="4" w:space="0" w:color="7FC0DB"/>
            </w:tcBorders>
            <w:hideMark/>
          </w:tcPr>
          <w:p w:rsidR="00F64A14" w:rsidRPr="00B11A52" w:rsidRDefault="00F64A14" w:rsidP="005C22D6">
            <w:pPr>
              <w:contextualSpacing/>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3</w:t>
            </w:r>
          </w:p>
        </w:tc>
        <w:tc>
          <w:tcPr>
            <w:tcW w:w="1503" w:type="pct"/>
            <w:tcBorders>
              <w:top w:val="single" w:sz="4" w:space="0" w:color="7FC0DB"/>
              <w:left w:val="single" w:sz="4" w:space="0" w:color="7FC0DB"/>
              <w:bottom w:val="single" w:sz="4" w:space="0" w:color="7FC0DB"/>
              <w:right w:val="single" w:sz="4" w:space="0" w:color="7FC0DB"/>
            </w:tcBorders>
            <w:hideMark/>
          </w:tcPr>
          <w:p w:rsidR="00F64A14" w:rsidRPr="00B11A52" w:rsidRDefault="00F64A14" w:rsidP="005C22D6">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18"/>
                <w:lang w:val="es-CO" w:eastAsia="en-US"/>
              </w:rPr>
            </w:pPr>
            <w:r w:rsidRPr="00B11A52">
              <w:rPr>
                <w:rFonts w:ascii="Arial" w:eastAsia="Times New Roman" w:hAnsi="Arial" w:cs="Arial"/>
                <w:b/>
                <w:bCs/>
                <w:sz w:val="18"/>
                <w:szCs w:val="18"/>
                <w:lang w:val="es-CO" w:eastAsia="es-CO"/>
              </w:rPr>
              <w:t xml:space="preserve">Indicador de Ejecución </w:t>
            </w:r>
          </w:p>
        </w:tc>
        <w:tc>
          <w:tcPr>
            <w:tcW w:w="977" w:type="pct"/>
            <w:tcBorders>
              <w:top w:val="single" w:sz="4" w:space="0" w:color="7FC0DB"/>
              <w:left w:val="single" w:sz="4" w:space="0" w:color="7FC0DB"/>
              <w:bottom w:val="single" w:sz="4" w:space="0" w:color="7FC0DB"/>
              <w:right w:val="single" w:sz="4" w:space="0" w:color="7FC0DB"/>
            </w:tcBorders>
            <w:hideMark/>
          </w:tcPr>
          <w:p w:rsidR="00F64A14" w:rsidRPr="00B11A52" w:rsidRDefault="00F64A14" w:rsidP="005C22D6">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s-CO"/>
              </w:rPr>
            </w:pPr>
            <w:r w:rsidRPr="00B11A52">
              <w:rPr>
                <w:rFonts w:ascii="Arial" w:eastAsia="Calibri" w:hAnsi="Arial" w:cs="Arial"/>
                <w:sz w:val="18"/>
                <w:szCs w:val="18"/>
                <w:lang w:val="es-CO"/>
              </w:rPr>
              <w:t>100%</w:t>
            </w:r>
          </w:p>
        </w:tc>
        <w:tc>
          <w:tcPr>
            <w:tcW w:w="1073" w:type="pct"/>
            <w:tcBorders>
              <w:top w:val="single" w:sz="4" w:space="0" w:color="7FC0DB"/>
              <w:left w:val="single" w:sz="4" w:space="0" w:color="7FC0DB"/>
              <w:bottom w:val="single" w:sz="4" w:space="0" w:color="7FC0DB"/>
              <w:right w:val="single" w:sz="4" w:space="0" w:color="7FC0DB"/>
            </w:tcBorders>
            <w:hideMark/>
          </w:tcPr>
          <w:p w:rsidR="00F64A14" w:rsidRPr="00B11A52" w:rsidRDefault="00F64A14" w:rsidP="005C22D6">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s-CO"/>
              </w:rPr>
            </w:pPr>
            <w:r w:rsidRPr="00B11A52">
              <w:rPr>
                <w:rFonts w:ascii="Arial" w:eastAsia="Times New Roman" w:hAnsi="Arial" w:cs="Arial"/>
                <w:sz w:val="18"/>
                <w:szCs w:val="18"/>
                <w:lang w:val="es-CO" w:eastAsia="es-CO"/>
              </w:rPr>
              <w:t>79,9%</w:t>
            </w:r>
          </w:p>
        </w:tc>
        <w:tc>
          <w:tcPr>
            <w:tcW w:w="1139" w:type="pct"/>
            <w:tcBorders>
              <w:top w:val="single" w:sz="4" w:space="0" w:color="7FC0DB"/>
              <w:left w:val="single" w:sz="4" w:space="0" w:color="7FC0DB"/>
              <w:bottom w:val="single" w:sz="4" w:space="0" w:color="7FC0DB"/>
              <w:right w:val="single" w:sz="4" w:space="0" w:color="7FC0DB"/>
            </w:tcBorders>
            <w:hideMark/>
          </w:tcPr>
          <w:p w:rsidR="00F64A14" w:rsidRPr="00B11A52" w:rsidRDefault="00F64A14" w:rsidP="005C22D6">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s-CO"/>
              </w:rPr>
            </w:pPr>
            <w:r w:rsidRPr="00B11A52">
              <w:rPr>
                <w:rFonts w:ascii="Arial" w:eastAsia="Times New Roman" w:hAnsi="Arial" w:cs="Arial"/>
                <w:sz w:val="18"/>
                <w:szCs w:val="18"/>
                <w:lang w:val="es-CO" w:eastAsia="es-CO"/>
              </w:rPr>
              <w:t>5,8%</w:t>
            </w:r>
          </w:p>
        </w:tc>
      </w:tr>
      <w:tr w:rsidR="00F64A14" w:rsidRPr="00B11A52" w:rsidTr="00F64A14">
        <w:trPr>
          <w:jc w:val="center"/>
        </w:trPr>
        <w:tc>
          <w:tcPr>
            <w:cnfStyle w:val="001000000000" w:firstRow="0" w:lastRow="0" w:firstColumn="1" w:lastColumn="0" w:oddVBand="0" w:evenVBand="0" w:oddHBand="0" w:evenHBand="0" w:firstRowFirstColumn="0" w:firstRowLastColumn="0" w:lastRowFirstColumn="0" w:lastRowLastColumn="0"/>
            <w:tcW w:w="308" w:type="pct"/>
            <w:tcBorders>
              <w:top w:val="single" w:sz="4" w:space="0" w:color="7FC0DB"/>
              <w:left w:val="single" w:sz="4" w:space="0" w:color="7FC0DB"/>
              <w:bottom w:val="single" w:sz="4" w:space="0" w:color="7FC0DB"/>
              <w:right w:val="single" w:sz="4" w:space="0" w:color="7FC0DB"/>
            </w:tcBorders>
            <w:hideMark/>
          </w:tcPr>
          <w:p w:rsidR="00F64A14" w:rsidRPr="00B11A52" w:rsidRDefault="00F64A14" w:rsidP="005C22D6">
            <w:pPr>
              <w:contextualSpacing/>
              <w:rPr>
                <w:rFonts w:ascii="Arial" w:eastAsia="Calibri" w:hAnsi="Arial" w:cs="Arial"/>
                <w:sz w:val="18"/>
                <w:szCs w:val="18"/>
                <w:lang w:val="es-CO"/>
              </w:rPr>
            </w:pPr>
            <w:r w:rsidRPr="00B11A52">
              <w:rPr>
                <w:rFonts w:ascii="Arial" w:eastAsia="Calibri" w:hAnsi="Arial" w:cs="Arial"/>
                <w:sz w:val="18"/>
                <w:szCs w:val="18"/>
                <w:lang w:val="es-CO"/>
              </w:rPr>
              <w:t>4</w:t>
            </w:r>
          </w:p>
        </w:tc>
        <w:tc>
          <w:tcPr>
            <w:tcW w:w="1503" w:type="pct"/>
            <w:tcBorders>
              <w:top w:val="single" w:sz="4" w:space="0" w:color="7FC0DB"/>
              <w:left w:val="single" w:sz="4" w:space="0" w:color="7FC0DB"/>
              <w:bottom w:val="single" w:sz="4" w:space="0" w:color="7FC0DB"/>
              <w:right w:val="single" w:sz="4" w:space="0" w:color="7FC0DB"/>
            </w:tcBorders>
            <w:hideMark/>
          </w:tcPr>
          <w:p w:rsidR="00F64A14" w:rsidRPr="00B11A52" w:rsidRDefault="00F64A14" w:rsidP="005C22D6">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8"/>
                <w:szCs w:val="18"/>
                <w:lang w:val="es-CO"/>
              </w:rPr>
            </w:pPr>
            <w:r w:rsidRPr="00B11A52">
              <w:rPr>
                <w:rFonts w:ascii="Arial" w:eastAsia="Calibri" w:hAnsi="Arial" w:cs="Arial"/>
                <w:b/>
                <w:bCs/>
                <w:sz w:val="18"/>
                <w:szCs w:val="18"/>
                <w:lang w:val="es-CO"/>
              </w:rPr>
              <w:t>Indicador de Superávit</w:t>
            </w:r>
          </w:p>
        </w:tc>
        <w:tc>
          <w:tcPr>
            <w:tcW w:w="977" w:type="pct"/>
            <w:tcBorders>
              <w:top w:val="single" w:sz="4" w:space="0" w:color="7FC0DB"/>
              <w:left w:val="single" w:sz="4" w:space="0" w:color="7FC0DB"/>
              <w:bottom w:val="single" w:sz="4" w:space="0" w:color="7FC0DB"/>
              <w:right w:val="single" w:sz="4" w:space="0" w:color="7FC0DB"/>
            </w:tcBorders>
            <w:hideMark/>
          </w:tcPr>
          <w:p w:rsidR="00F64A14" w:rsidRPr="00B11A52" w:rsidRDefault="00F64A14" w:rsidP="005C22D6">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s-CO"/>
              </w:rPr>
            </w:pPr>
            <w:r w:rsidRPr="00B11A52">
              <w:rPr>
                <w:rFonts w:ascii="Arial" w:eastAsia="Calibri" w:hAnsi="Arial" w:cs="Arial"/>
                <w:sz w:val="18"/>
                <w:szCs w:val="18"/>
                <w:lang w:val="es-CO"/>
              </w:rPr>
              <w:t>1,52%</w:t>
            </w:r>
          </w:p>
        </w:tc>
        <w:tc>
          <w:tcPr>
            <w:tcW w:w="1073" w:type="pct"/>
            <w:tcBorders>
              <w:top w:val="single" w:sz="4" w:space="0" w:color="7FC0DB"/>
              <w:left w:val="single" w:sz="4" w:space="0" w:color="7FC0DB"/>
              <w:bottom w:val="single" w:sz="4" w:space="0" w:color="7FC0DB"/>
              <w:right w:val="single" w:sz="4" w:space="0" w:color="7FC0DB"/>
            </w:tcBorders>
            <w:hideMark/>
          </w:tcPr>
          <w:p w:rsidR="00F64A14" w:rsidRPr="00B11A52" w:rsidRDefault="00F64A14" w:rsidP="005C22D6">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s-CO"/>
              </w:rPr>
            </w:pPr>
            <w:r w:rsidRPr="00B11A52">
              <w:rPr>
                <w:rFonts w:ascii="Arial" w:eastAsia="Calibri" w:hAnsi="Arial" w:cs="Arial"/>
                <w:sz w:val="18"/>
                <w:szCs w:val="18"/>
                <w:lang w:val="es-CO"/>
              </w:rPr>
              <w:t>0,017%</w:t>
            </w:r>
          </w:p>
        </w:tc>
        <w:tc>
          <w:tcPr>
            <w:tcW w:w="1139" w:type="pct"/>
            <w:tcBorders>
              <w:top w:val="single" w:sz="4" w:space="0" w:color="7FC0DB"/>
              <w:left w:val="single" w:sz="4" w:space="0" w:color="7FC0DB"/>
              <w:bottom w:val="single" w:sz="4" w:space="0" w:color="7FC0DB"/>
              <w:right w:val="single" w:sz="4" w:space="0" w:color="7FC0DB"/>
            </w:tcBorders>
            <w:hideMark/>
          </w:tcPr>
          <w:p w:rsidR="00F64A14" w:rsidRPr="00B11A52" w:rsidRDefault="00F64A14" w:rsidP="005C22D6">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s-CO"/>
              </w:rPr>
            </w:pPr>
            <w:r w:rsidRPr="00B11A52">
              <w:rPr>
                <w:rFonts w:ascii="Arial" w:eastAsia="Calibri" w:hAnsi="Arial" w:cs="Arial"/>
                <w:sz w:val="18"/>
                <w:szCs w:val="18"/>
                <w:lang w:val="es-CO"/>
              </w:rPr>
              <w:t>27,82%</w:t>
            </w:r>
          </w:p>
        </w:tc>
      </w:tr>
    </w:tbl>
    <w:p w:rsidR="00F64A14" w:rsidRPr="00B11A52" w:rsidRDefault="00F64A14" w:rsidP="005C22D6">
      <w:pPr>
        <w:spacing w:after="160"/>
        <w:contextualSpacing/>
        <w:jc w:val="center"/>
        <w:rPr>
          <w:rFonts w:ascii="Arial" w:eastAsia="Calibri" w:hAnsi="Arial" w:cs="Arial"/>
          <w:b/>
          <w:sz w:val="20"/>
          <w:szCs w:val="20"/>
          <w:lang w:eastAsia="en-US"/>
        </w:rPr>
      </w:pPr>
      <w:r w:rsidRPr="00B11A52">
        <w:rPr>
          <w:rFonts w:ascii="Arial" w:eastAsia="Calibri" w:hAnsi="Arial" w:cs="Arial"/>
          <w:sz w:val="16"/>
          <w:szCs w:val="16"/>
          <w:lang w:eastAsia="en-US"/>
        </w:rPr>
        <w:t>Fuente: Cálculos DAF con información de las Ejecuciones Presupuestales de las vigencias 2018, 2019 y a junio 2020.</w:t>
      </w:r>
    </w:p>
    <w:p w:rsidR="008076B2" w:rsidRDefault="008076B2" w:rsidP="00B11A52">
      <w:pPr>
        <w:spacing w:after="160"/>
        <w:contextualSpacing/>
        <w:jc w:val="both"/>
        <w:rPr>
          <w:rFonts w:ascii="Arial" w:eastAsia="Calibri" w:hAnsi="Arial" w:cs="Arial"/>
          <w:sz w:val="22"/>
          <w:szCs w:val="22"/>
          <w:lang w:eastAsia="en-US"/>
        </w:rPr>
      </w:pPr>
    </w:p>
    <w:p w:rsidR="00F64A14" w:rsidRDefault="00F64A14" w:rsidP="00B11A52">
      <w:pPr>
        <w:spacing w:after="160"/>
        <w:contextualSpacing/>
        <w:jc w:val="both"/>
        <w:rPr>
          <w:rFonts w:ascii="Arial" w:eastAsia="Calibri" w:hAnsi="Arial" w:cs="Arial"/>
          <w:sz w:val="22"/>
          <w:szCs w:val="22"/>
          <w:lang w:eastAsia="en-US"/>
        </w:rPr>
      </w:pPr>
      <w:r w:rsidRPr="00B11A52">
        <w:rPr>
          <w:rFonts w:ascii="Arial" w:eastAsia="Calibri" w:hAnsi="Arial" w:cs="Arial"/>
          <w:sz w:val="22"/>
          <w:szCs w:val="22"/>
          <w:lang w:eastAsia="en-US"/>
        </w:rPr>
        <w:t>Para el primer indicador de recaudo, el cual mide el nivel de recaudo en relación con la incorporación definitiva, se encontró que para las vigencias 2018 y 2019 fue de un 100</w:t>
      </w:r>
      <w:r w:rsidR="008076B2">
        <w:rPr>
          <w:rFonts w:ascii="Arial" w:eastAsia="Calibri" w:hAnsi="Arial" w:cs="Arial"/>
          <w:sz w:val="22"/>
          <w:szCs w:val="22"/>
          <w:lang w:eastAsia="en-US"/>
        </w:rPr>
        <w:t xml:space="preserve"> </w:t>
      </w:r>
      <w:r w:rsidRPr="00B11A52">
        <w:rPr>
          <w:rFonts w:ascii="Arial" w:eastAsia="Calibri" w:hAnsi="Arial" w:cs="Arial"/>
          <w:sz w:val="22"/>
          <w:szCs w:val="22"/>
          <w:lang w:eastAsia="en-US"/>
        </w:rPr>
        <w:t>%, mientras que en la vigencia 2020 ha sido del 49,1</w:t>
      </w:r>
      <w:r w:rsidR="008076B2">
        <w:rPr>
          <w:rFonts w:ascii="Arial" w:eastAsia="Calibri" w:hAnsi="Arial" w:cs="Arial"/>
          <w:sz w:val="22"/>
          <w:szCs w:val="22"/>
          <w:lang w:eastAsia="en-US"/>
        </w:rPr>
        <w:t xml:space="preserve"> </w:t>
      </w:r>
      <w:r w:rsidRPr="00B11A52">
        <w:rPr>
          <w:rFonts w:ascii="Arial" w:eastAsia="Calibri" w:hAnsi="Arial" w:cs="Arial"/>
          <w:sz w:val="22"/>
          <w:szCs w:val="22"/>
          <w:lang w:eastAsia="en-US"/>
        </w:rPr>
        <w:t>% por motivo de los giros realizados hasta junio. Ahora bien, el segundo indicador de recaudo mide el nivel de caja de la Entidad para asumir los pagos efectuados durante la vigencia donde si el valor es igual a 1, la caja fue suficiente para asumir los pagos; si es menor a 1, existe un superávit en caja y, si es mayor a 1, existe un déficit en caja. Por lo tanto, los resultados de las vigencias 2018, 2019 y 2020 con corte a junio fueron del 0</w:t>
      </w:r>
      <w:r w:rsidR="008076B2">
        <w:rPr>
          <w:rFonts w:ascii="Arial" w:eastAsia="Calibri" w:hAnsi="Arial" w:cs="Arial"/>
          <w:sz w:val="22"/>
          <w:szCs w:val="22"/>
          <w:lang w:eastAsia="en-US"/>
        </w:rPr>
        <w:t>,</w:t>
      </w:r>
      <w:r w:rsidRPr="00B11A52">
        <w:rPr>
          <w:rFonts w:ascii="Arial" w:eastAsia="Calibri" w:hAnsi="Arial" w:cs="Arial"/>
          <w:sz w:val="22"/>
          <w:szCs w:val="22"/>
          <w:lang w:eastAsia="en-US"/>
        </w:rPr>
        <w:t>9, 0</w:t>
      </w:r>
      <w:r w:rsidR="008076B2">
        <w:rPr>
          <w:rFonts w:ascii="Arial" w:eastAsia="Calibri" w:hAnsi="Arial" w:cs="Arial"/>
          <w:sz w:val="22"/>
          <w:szCs w:val="22"/>
          <w:lang w:eastAsia="en-US"/>
        </w:rPr>
        <w:t>,</w:t>
      </w:r>
      <w:r w:rsidRPr="00B11A52">
        <w:rPr>
          <w:rFonts w:ascii="Arial" w:eastAsia="Calibri" w:hAnsi="Arial" w:cs="Arial"/>
          <w:sz w:val="22"/>
          <w:szCs w:val="22"/>
          <w:lang w:eastAsia="en-US"/>
        </w:rPr>
        <w:t>6 y 0</w:t>
      </w:r>
      <w:r w:rsidR="008076B2">
        <w:rPr>
          <w:rFonts w:ascii="Arial" w:eastAsia="Calibri" w:hAnsi="Arial" w:cs="Arial"/>
          <w:sz w:val="22"/>
          <w:szCs w:val="22"/>
          <w:lang w:eastAsia="en-US"/>
        </w:rPr>
        <w:t>,</w:t>
      </w:r>
      <w:r w:rsidRPr="00B11A52">
        <w:rPr>
          <w:rFonts w:ascii="Arial" w:eastAsia="Calibri" w:hAnsi="Arial" w:cs="Arial"/>
          <w:sz w:val="22"/>
          <w:szCs w:val="22"/>
          <w:lang w:eastAsia="en-US"/>
        </w:rPr>
        <w:t xml:space="preserve">4 respectivamente, lo que indica que el </w:t>
      </w:r>
      <w:r w:rsidR="008076B2">
        <w:rPr>
          <w:rFonts w:ascii="Arial" w:eastAsia="Calibri" w:hAnsi="Arial" w:cs="Arial"/>
          <w:sz w:val="22"/>
          <w:szCs w:val="22"/>
          <w:lang w:eastAsia="en-US"/>
        </w:rPr>
        <w:t>M</w:t>
      </w:r>
      <w:r w:rsidRPr="00B11A52">
        <w:rPr>
          <w:rFonts w:ascii="Arial" w:eastAsia="Calibri" w:hAnsi="Arial" w:cs="Arial"/>
          <w:sz w:val="22"/>
          <w:szCs w:val="22"/>
          <w:lang w:eastAsia="en-US"/>
        </w:rPr>
        <w:t xml:space="preserve">unicipio ha realizado un buen manejo de recursos durante las tres vigencias al obtener un saldo a favor en </w:t>
      </w:r>
      <w:r w:rsidR="008076B2" w:rsidRPr="00B11A52">
        <w:rPr>
          <w:rFonts w:ascii="Arial" w:eastAsia="Calibri" w:hAnsi="Arial" w:cs="Arial"/>
          <w:sz w:val="22"/>
          <w:szCs w:val="22"/>
          <w:lang w:eastAsia="en-US"/>
        </w:rPr>
        <w:t>la caja</w:t>
      </w:r>
      <w:r w:rsidR="008076B2">
        <w:rPr>
          <w:rFonts w:ascii="Arial" w:eastAsia="Calibri" w:hAnsi="Arial" w:cs="Arial"/>
          <w:sz w:val="22"/>
          <w:szCs w:val="22"/>
          <w:lang w:eastAsia="en-US"/>
        </w:rPr>
        <w:t>,</w:t>
      </w:r>
      <w:r w:rsidRPr="00B11A52">
        <w:rPr>
          <w:rFonts w:ascii="Arial" w:eastAsia="Calibri" w:hAnsi="Arial" w:cs="Arial"/>
          <w:sz w:val="22"/>
          <w:szCs w:val="22"/>
          <w:lang w:eastAsia="en-US"/>
        </w:rPr>
        <w:t xml:space="preserve"> para posteriormente poder utilizar esos recursos en proyectos que beneficien al Río Magdalena.</w:t>
      </w:r>
    </w:p>
    <w:p w:rsidR="008076B2" w:rsidRPr="00B11A52" w:rsidRDefault="008076B2" w:rsidP="005C22D6">
      <w:pPr>
        <w:spacing w:after="160"/>
        <w:contextualSpacing/>
        <w:jc w:val="both"/>
        <w:rPr>
          <w:rFonts w:ascii="Arial" w:eastAsia="Calibri" w:hAnsi="Arial" w:cs="Arial"/>
          <w:sz w:val="22"/>
          <w:szCs w:val="22"/>
          <w:lang w:eastAsia="en-US"/>
        </w:rPr>
      </w:pPr>
    </w:p>
    <w:p w:rsidR="00F64A14" w:rsidRDefault="00F64A14" w:rsidP="00B11A52">
      <w:pPr>
        <w:spacing w:after="160"/>
        <w:contextualSpacing/>
        <w:jc w:val="both"/>
        <w:rPr>
          <w:rFonts w:ascii="Arial" w:eastAsia="Calibri" w:hAnsi="Arial" w:cs="Arial"/>
          <w:sz w:val="22"/>
          <w:szCs w:val="22"/>
          <w:lang w:eastAsia="en-US"/>
        </w:rPr>
      </w:pPr>
      <w:r w:rsidRPr="00B11A52">
        <w:rPr>
          <w:rFonts w:ascii="Arial" w:eastAsia="Calibri" w:hAnsi="Arial" w:cs="Arial"/>
          <w:sz w:val="22"/>
          <w:szCs w:val="22"/>
          <w:lang w:eastAsia="en-US"/>
        </w:rPr>
        <w:t>Por otra parte, para el indicador de ejecución se aprecia que se comprometieron en un 100</w:t>
      </w:r>
      <w:r w:rsidR="00344C92">
        <w:rPr>
          <w:rFonts w:ascii="Arial" w:eastAsia="Calibri" w:hAnsi="Arial" w:cs="Arial"/>
          <w:sz w:val="22"/>
          <w:szCs w:val="22"/>
          <w:lang w:eastAsia="en-US"/>
        </w:rPr>
        <w:t xml:space="preserve"> </w:t>
      </w:r>
      <w:r w:rsidRPr="00B11A52">
        <w:rPr>
          <w:rFonts w:ascii="Arial" w:eastAsia="Calibri" w:hAnsi="Arial" w:cs="Arial"/>
          <w:sz w:val="22"/>
          <w:szCs w:val="22"/>
          <w:lang w:eastAsia="en-US"/>
        </w:rPr>
        <w:t>%, 79,9</w:t>
      </w:r>
      <w:r w:rsidR="00344C92">
        <w:rPr>
          <w:rFonts w:ascii="Arial" w:eastAsia="Calibri" w:hAnsi="Arial" w:cs="Arial"/>
          <w:sz w:val="22"/>
          <w:szCs w:val="22"/>
          <w:lang w:eastAsia="en-US"/>
        </w:rPr>
        <w:t xml:space="preserve"> </w:t>
      </w:r>
      <w:r w:rsidRPr="00B11A52">
        <w:rPr>
          <w:rFonts w:ascii="Arial" w:eastAsia="Calibri" w:hAnsi="Arial" w:cs="Arial"/>
          <w:sz w:val="22"/>
          <w:szCs w:val="22"/>
          <w:lang w:eastAsia="en-US"/>
        </w:rPr>
        <w:t>% y 5,8</w:t>
      </w:r>
      <w:r w:rsidR="00344C92">
        <w:rPr>
          <w:rFonts w:ascii="Arial" w:eastAsia="Calibri" w:hAnsi="Arial" w:cs="Arial"/>
          <w:sz w:val="22"/>
          <w:szCs w:val="22"/>
          <w:lang w:eastAsia="en-US"/>
        </w:rPr>
        <w:t xml:space="preserve"> </w:t>
      </w:r>
      <w:r w:rsidRPr="00B11A52">
        <w:rPr>
          <w:rFonts w:ascii="Arial" w:eastAsia="Calibri" w:hAnsi="Arial" w:cs="Arial"/>
          <w:sz w:val="22"/>
          <w:szCs w:val="22"/>
          <w:lang w:eastAsia="en-US"/>
        </w:rPr>
        <w:t xml:space="preserve">% los recursos frente a las apropiaciones definitivas de las vigencias 2018, 2019 y 2020 con corte a junio, de acuerdo con la ejecución presupuestal de gastos. Lo anterior se traduce en que la </w:t>
      </w:r>
      <w:r w:rsidR="00344C92">
        <w:rPr>
          <w:rFonts w:ascii="Arial" w:eastAsia="Calibri" w:hAnsi="Arial" w:cs="Arial"/>
          <w:sz w:val="22"/>
          <w:szCs w:val="22"/>
          <w:lang w:eastAsia="en-US"/>
        </w:rPr>
        <w:t>E</w:t>
      </w:r>
      <w:r w:rsidRPr="00B11A52">
        <w:rPr>
          <w:rFonts w:ascii="Arial" w:eastAsia="Calibri" w:hAnsi="Arial" w:cs="Arial"/>
          <w:sz w:val="22"/>
          <w:szCs w:val="22"/>
          <w:lang w:eastAsia="en-US"/>
        </w:rPr>
        <w:t xml:space="preserve">ntidad </w:t>
      </w:r>
      <w:r w:rsidR="00344C92">
        <w:rPr>
          <w:rFonts w:ascii="Arial" w:eastAsia="Calibri" w:hAnsi="Arial" w:cs="Arial"/>
          <w:sz w:val="22"/>
          <w:szCs w:val="22"/>
          <w:lang w:eastAsia="en-US"/>
        </w:rPr>
        <w:t>T</w:t>
      </w:r>
      <w:r w:rsidRPr="00B11A52">
        <w:rPr>
          <w:rFonts w:ascii="Arial" w:eastAsia="Calibri" w:hAnsi="Arial" w:cs="Arial"/>
          <w:sz w:val="22"/>
          <w:szCs w:val="22"/>
          <w:lang w:eastAsia="en-US"/>
        </w:rPr>
        <w:t>erritorial cuenta con una capacidad de ejecución positiva ya que la mayoría de los recursos presupuestados han sido comprometidos en las tres vigencias, destacando que en 2018 la planeación de los recursos fue óptima al ejecutar la totalidad de los recursos asignados.</w:t>
      </w:r>
    </w:p>
    <w:p w:rsidR="00344C92" w:rsidRPr="00B11A52" w:rsidRDefault="00344C92" w:rsidP="005C22D6">
      <w:pPr>
        <w:spacing w:after="160"/>
        <w:contextualSpacing/>
        <w:jc w:val="both"/>
        <w:rPr>
          <w:rFonts w:ascii="Arial" w:eastAsia="Calibri" w:hAnsi="Arial" w:cs="Arial"/>
          <w:sz w:val="22"/>
          <w:szCs w:val="22"/>
          <w:lang w:eastAsia="en-US"/>
        </w:rPr>
      </w:pPr>
    </w:p>
    <w:p w:rsidR="00F64A14" w:rsidRDefault="00F64A14" w:rsidP="00B11A52">
      <w:pPr>
        <w:spacing w:after="160"/>
        <w:contextualSpacing/>
        <w:jc w:val="both"/>
        <w:rPr>
          <w:rFonts w:ascii="Arial" w:eastAsia="Calibri" w:hAnsi="Arial" w:cs="Arial"/>
          <w:sz w:val="22"/>
          <w:szCs w:val="22"/>
          <w:lang w:eastAsia="en-US"/>
        </w:rPr>
      </w:pPr>
      <w:r w:rsidRPr="00B11A52">
        <w:rPr>
          <w:rFonts w:ascii="Arial" w:eastAsia="Calibri" w:hAnsi="Arial" w:cs="Arial"/>
          <w:sz w:val="22"/>
          <w:szCs w:val="22"/>
          <w:lang w:eastAsia="en-US"/>
        </w:rPr>
        <w:t>Finalmente, se realizó el cálculo del indicador de superávit con el objetivo de analizar la relevancia de los recursos no ejecutados en la vigencia fiscal anterior frente a los recursos disponibles de la siguiente vigencia, que incluyen el recaudo efectivo y los recursos de capital de la vigencia en cuestión. De esta forma, para las vigencias 2018 y 2019 se obtuvo un resultado del 1,52</w:t>
      </w:r>
      <w:r w:rsidR="00344C92">
        <w:rPr>
          <w:rFonts w:ascii="Arial" w:eastAsia="Calibri" w:hAnsi="Arial" w:cs="Arial"/>
          <w:sz w:val="22"/>
          <w:szCs w:val="22"/>
          <w:lang w:eastAsia="en-US"/>
        </w:rPr>
        <w:t xml:space="preserve"> </w:t>
      </w:r>
      <w:r w:rsidRPr="00B11A52">
        <w:rPr>
          <w:rFonts w:ascii="Arial" w:eastAsia="Calibri" w:hAnsi="Arial" w:cs="Arial"/>
          <w:sz w:val="22"/>
          <w:szCs w:val="22"/>
          <w:lang w:eastAsia="en-US"/>
        </w:rPr>
        <w:t>% y 0,017</w:t>
      </w:r>
      <w:r w:rsidR="00344C92">
        <w:rPr>
          <w:rFonts w:ascii="Arial" w:eastAsia="Calibri" w:hAnsi="Arial" w:cs="Arial"/>
          <w:sz w:val="22"/>
          <w:szCs w:val="22"/>
          <w:lang w:eastAsia="en-US"/>
        </w:rPr>
        <w:t xml:space="preserve"> </w:t>
      </w:r>
      <w:r w:rsidRPr="00B11A52">
        <w:rPr>
          <w:rFonts w:ascii="Arial" w:eastAsia="Calibri" w:hAnsi="Arial" w:cs="Arial"/>
          <w:sz w:val="22"/>
          <w:szCs w:val="22"/>
          <w:lang w:eastAsia="en-US"/>
        </w:rPr>
        <w:t>% respectivamente, lo cual señala que el Municipio de Gamarra – Cesar presentó un bajo rezago en la ejecución de los recursos de la Asignación. No obstante, a junio de 2020 este incrementó a un 38,5</w:t>
      </w:r>
      <w:r w:rsidR="00344C92">
        <w:rPr>
          <w:rFonts w:ascii="Arial" w:eastAsia="Calibri" w:hAnsi="Arial" w:cs="Arial"/>
          <w:sz w:val="22"/>
          <w:szCs w:val="22"/>
          <w:lang w:eastAsia="en-US"/>
        </w:rPr>
        <w:t xml:space="preserve"> </w:t>
      </w:r>
      <w:r w:rsidRPr="00B11A52">
        <w:rPr>
          <w:rFonts w:ascii="Arial" w:eastAsia="Calibri" w:hAnsi="Arial" w:cs="Arial"/>
          <w:sz w:val="22"/>
          <w:szCs w:val="22"/>
          <w:lang w:eastAsia="en-US"/>
        </w:rPr>
        <w:t>% debido a que, para la vigencia 2019 hubo un superávit de $79,3 millones y se está realizando el cálculo con el recaudo a junio.</w:t>
      </w:r>
    </w:p>
    <w:p w:rsidR="00344C92" w:rsidRPr="00B11A52" w:rsidRDefault="00344C92" w:rsidP="005C22D6">
      <w:pPr>
        <w:spacing w:after="160"/>
        <w:contextualSpacing/>
        <w:jc w:val="both"/>
        <w:rPr>
          <w:rFonts w:ascii="Arial" w:eastAsia="Calibri" w:hAnsi="Arial" w:cs="Arial"/>
          <w:sz w:val="22"/>
          <w:szCs w:val="22"/>
          <w:lang w:eastAsia="en-US"/>
        </w:rPr>
      </w:pPr>
    </w:p>
    <w:p w:rsidR="00F64A14" w:rsidRPr="00B11A52" w:rsidRDefault="00F64A14" w:rsidP="005C22D6">
      <w:pPr>
        <w:spacing w:after="160"/>
        <w:contextualSpacing/>
        <w:jc w:val="both"/>
        <w:rPr>
          <w:rFonts w:ascii="Arial" w:eastAsia="Calibri" w:hAnsi="Arial" w:cs="Arial"/>
          <w:b/>
          <w:bCs/>
          <w:sz w:val="22"/>
          <w:szCs w:val="22"/>
          <w:u w:val="single"/>
          <w:lang w:eastAsia="en-US"/>
        </w:rPr>
      </w:pPr>
      <w:r w:rsidRPr="00B11A52">
        <w:rPr>
          <w:rFonts w:ascii="Arial" w:eastAsia="Calibri" w:hAnsi="Arial" w:cs="Arial"/>
          <w:b/>
          <w:bCs/>
          <w:sz w:val="22"/>
          <w:szCs w:val="22"/>
          <w:u w:val="single"/>
          <w:lang w:eastAsia="en-US"/>
        </w:rPr>
        <w:t>Análisis de la Cuenta Maestra de la Asignación Especial para Municipios Ribereños del Río Magdalena.</w:t>
      </w:r>
    </w:p>
    <w:p w:rsidR="00F64A14" w:rsidRPr="00B11A52" w:rsidRDefault="00F64A14" w:rsidP="005C22D6">
      <w:pPr>
        <w:spacing w:after="160"/>
        <w:ind w:left="720"/>
        <w:contextualSpacing/>
        <w:jc w:val="both"/>
        <w:rPr>
          <w:rFonts w:ascii="Arial" w:eastAsia="Calibri" w:hAnsi="Arial" w:cs="Arial"/>
          <w:b/>
          <w:bCs/>
          <w:sz w:val="22"/>
          <w:szCs w:val="22"/>
          <w:lang w:eastAsia="en-US"/>
        </w:rPr>
      </w:pPr>
    </w:p>
    <w:p w:rsidR="00F64A14" w:rsidRDefault="00F64A14" w:rsidP="00B11A52">
      <w:pPr>
        <w:spacing w:after="160"/>
        <w:contextualSpacing/>
        <w:jc w:val="both"/>
        <w:rPr>
          <w:rFonts w:ascii="Arial" w:eastAsia="Calibri" w:hAnsi="Arial" w:cs="Arial"/>
          <w:sz w:val="22"/>
          <w:szCs w:val="22"/>
          <w:lang w:eastAsia="en-US"/>
        </w:rPr>
      </w:pPr>
      <w:r w:rsidRPr="00B11A52">
        <w:rPr>
          <w:rFonts w:ascii="Arial" w:eastAsia="Calibri" w:hAnsi="Arial" w:cs="Arial"/>
          <w:sz w:val="22"/>
          <w:szCs w:val="22"/>
          <w:lang w:eastAsia="en-US"/>
        </w:rPr>
        <w:t xml:space="preserve">El reporte interno de Cuentas Maestras para Propósito General y Asignaciones Especiales es un mecanismo de consolidación de información financiera de los recursos del SGP de las </w:t>
      </w:r>
      <w:r w:rsidR="00344C92">
        <w:rPr>
          <w:rFonts w:ascii="Arial" w:eastAsia="Calibri" w:hAnsi="Arial" w:cs="Arial"/>
          <w:sz w:val="22"/>
          <w:szCs w:val="22"/>
          <w:lang w:eastAsia="en-US"/>
        </w:rPr>
        <w:t>e</w:t>
      </w:r>
      <w:r w:rsidRPr="00B11A52">
        <w:rPr>
          <w:rFonts w:ascii="Arial" w:eastAsia="Calibri" w:hAnsi="Arial" w:cs="Arial"/>
          <w:sz w:val="22"/>
          <w:szCs w:val="22"/>
          <w:lang w:eastAsia="en-US"/>
        </w:rPr>
        <w:t xml:space="preserve">ntidades </w:t>
      </w:r>
      <w:r w:rsidR="00344C92">
        <w:rPr>
          <w:rFonts w:ascii="Arial" w:eastAsia="Calibri" w:hAnsi="Arial" w:cs="Arial"/>
          <w:sz w:val="22"/>
          <w:szCs w:val="22"/>
          <w:lang w:eastAsia="en-US"/>
        </w:rPr>
        <w:t>t</w:t>
      </w:r>
      <w:r w:rsidRPr="00B11A52">
        <w:rPr>
          <w:rFonts w:ascii="Arial" w:eastAsia="Calibri" w:hAnsi="Arial" w:cs="Arial"/>
          <w:sz w:val="22"/>
          <w:szCs w:val="22"/>
          <w:lang w:eastAsia="en-US"/>
        </w:rPr>
        <w:t>erritoriales. Por ende, este apartado tiene como fin evaluar el uso de la Cuenta Maestra de la Asignación de Ribereños por parte del Municipio de Gamarra – Cesar, así como, cruzar los movimientos de egreso de la Cuenta Maestra con los pagos realizados según la contratación celebrada por el Municipio durante las vigencias 2018, 2019 y 2020 con cargo a los recursos de la Asignación.</w:t>
      </w:r>
    </w:p>
    <w:p w:rsidR="00344C92" w:rsidRPr="00B11A52" w:rsidRDefault="00344C92" w:rsidP="005C22D6">
      <w:pPr>
        <w:spacing w:after="160"/>
        <w:contextualSpacing/>
        <w:jc w:val="both"/>
        <w:rPr>
          <w:rFonts w:ascii="Arial" w:eastAsia="Calibri" w:hAnsi="Arial" w:cs="Arial"/>
          <w:sz w:val="22"/>
          <w:szCs w:val="22"/>
          <w:lang w:eastAsia="en-US"/>
        </w:rPr>
      </w:pPr>
    </w:p>
    <w:p w:rsidR="00F64A14" w:rsidRPr="00B11A52" w:rsidRDefault="00F64A14" w:rsidP="005C22D6">
      <w:pPr>
        <w:spacing w:after="160"/>
        <w:contextualSpacing/>
        <w:jc w:val="both"/>
        <w:rPr>
          <w:rFonts w:ascii="Arial" w:eastAsia="Calibri" w:hAnsi="Arial" w:cs="Arial"/>
          <w:sz w:val="22"/>
          <w:szCs w:val="22"/>
          <w:u w:val="single"/>
          <w:lang w:eastAsia="en-US"/>
        </w:rPr>
      </w:pPr>
      <w:r w:rsidRPr="00B11A52">
        <w:rPr>
          <w:rFonts w:ascii="Arial" w:eastAsia="Calibri" w:hAnsi="Arial" w:cs="Arial"/>
          <w:sz w:val="22"/>
          <w:szCs w:val="22"/>
          <w:u w:val="single"/>
          <w:lang w:eastAsia="en-US"/>
        </w:rPr>
        <w:t>Movimientos de la Cuenta Maestra frente a la contratación celebrada:</w:t>
      </w:r>
    </w:p>
    <w:p w:rsidR="00344C92" w:rsidRDefault="00344C92" w:rsidP="00B11A52">
      <w:pPr>
        <w:contextualSpacing/>
        <w:jc w:val="both"/>
        <w:rPr>
          <w:rFonts w:ascii="Arial" w:eastAsia="Calibri" w:hAnsi="Arial" w:cs="Arial"/>
          <w:sz w:val="22"/>
          <w:szCs w:val="22"/>
          <w:lang w:eastAsia="en-US"/>
        </w:rPr>
      </w:pPr>
    </w:p>
    <w:p w:rsidR="00F64A14" w:rsidRDefault="00F64A14" w:rsidP="005C22D6">
      <w:pPr>
        <w:contextualSpacing/>
        <w:jc w:val="both"/>
        <w:rPr>
          <w:rFonts w:ascii="Arial" w:eastAsia="Calibri" w:hAnsi="Arial" w:cs="Arial"/>
          <w:sz w:val="22"/>
          <w:szCs w:val="22"/>
          <w:lang w:eastAsia="en-US"/>
        </w:rPr>
      </w:pPr>
      <w:r w:rsidRPr="00B11A52">
        <w:rPr>
          <w:rFonts w:ascii="Arial" w:eastAsia="Calibri" w:hAnsi="Arial" w:cs="Arial"/>
          <w:sz w:val="22"/>
          <w:szCs w:val="22"/>
          <w:lang w:eastAsia="en-US"/>
        </w:rPr>
        <w:t>Al contrastar los egresos con terceros de la Cuenta Maestra de la Asignación de Ribereños y la contratación celebrada durante las tres vigencias analizadas, se observa que para las vigencias 2018 y a junio de 2020 la información de los pagos netos realizados a los contratistas fue consistente con el reporte de Cuentas Maestras, la cual corresponden al total de $307,1 y $60,5 millones respectivamente. No obstante, para la vigencia 2019 se hallaron algunas inconsistencias, debido a que, en el reporte interno de Cuentas Maestras hubo un egreso adicional por valor de $57,4 millones a nombre del beneficiario “</w:t>
      </w:r>
      <w:r w:rsidRPr="005C22D6">
        <w:rPr>
          <w:rFonts w:ascii="Arial" w:eastAsia="Calibri" w:hAnsi="Arial" w:cs="Arial"/>
          <w:i/>
          <w:iCs/>
          <w:sz w:val="22"/>
          <w:szCs w:val="22"/>
          <w:lang w:eastAsia="en-US"/>
        </w:rPr>
        <w:t>CONSTRUCCIONES Y SOLUCIONES DEL RIO S.A.S</w:t>
      </w:r>
      <w:r w:rsidRPr="00B11A52">
        <w:rPr>
          <w:rFonts w:ascii="Arial" w:eastAsia="Calibri" w:hAnsi="Arial" w:cs="Arial"/>
          <w:sz w:val="22"/>
          <w:szCs w:val="22"/>
          <w:lang w:eastAsia="en-US"/>
        </w:rPr>
        <w:t>”. Esta transacción no coincidió con el valor del proceso SMC-057-2019 adjudicado al contratista en cuestión por un valor de $23</w:t>
      </w:r>
      <w:r w:rsidR="00344C92">
        <w:rPr>
          <w:rFonts w:ascii="Arial" w:eastAsia="Calibri" w:hAnsi="Arial" w:cs="Arial"/>
          <w:sz w:val="22"/>
          <w:szCs w:val="22"/>
          <w:lang w:eastAsia="en-US"/>
        </w:rPr>
        <w:t>,</w:t>
      </w:r>
      <w:r w:rsidRPr="00B11A52">
        <w:rPr>
          <w:rFonts w:ascii="Arial" w:eastAsia="Calibri" w:hAnsi="Arial" w:cs="Arial"/>
          <w:sz w:val="22"/>
          <w:szCs w:val="22"/>
          <w:lang w:eastAsia="en-US"/>
        </w:rPr>
        <w:t>1 millones ni con los comprobantes de egreso remitidos por el Municipio. Por lo tanto, se recomienda al Municipio de Gamarra – Cesar conciliar la información y así dar respuesta en relación con el concepto de gasto por el cual se giró el valor en mención.</w:t>
      </w:r>
    </w:p>
    <w:p w:rsidR="00C63B26" w:rsidRDefault="00C63B26" w:rsidP="005C22D6">
      <w:pPr>
        <w:contextualSpacing/>
        <w:jc w:val="both"/>
        <w:rPr>
          <w:rFonts w:ascii="Arial" w:eastAsia="Calibri" w:hAnsi="Arial" w:cs="Arial"/>
          <w:sz w:val="22"/>
          <w:szCs w:val="22"/>
          <w:lang w:eastAsia="en-US"/>
        </w:rPr>
      </w:pPr>
    </w:p>
    <w:p w:rsidR="00C63B26" w:rsidRPr="00B11A52" w:rsidRDefault="00C63B26" w:rsidP="005C22D6">
      <w:pPr>
        <w:contextualSpacing/>
        <w:jc w:val="both"/>
        <w:rPr>
          <w:rFonts w:ascii="Arial" w:eastAsia="Calibri" w:hAnsi="Arial" w:cs="Arial"/>
          <w:sz w:val="22"/>
          <w:szCs w:val="22"/>
          <w:lang w:eastAsia="en-US"/>
        </w:rPr>
      </w:pPr>
      <w:r w:rsidRPr="00B90EF9">
        <w:rPr>
          <w:rFonts w:ascii="Arial" w:eastAsia="Times New Roman" w:hAnsi="Arial" w:cs="Arial"/>
          <w:sz w:val="22"/>
          <w:szCs w:val="22"/>
          <w:lang w:val="es-CO"/>
        </w:rPr>
        <w:t>Durante las reuniones de reconocimiento, se le solicitó al Municipio enviar los soportes de tres movimientos bancarios de la Cuenta Maestra durante la vigencia 2018 de los cuales no se tenía soporte alguno, los cuales fueron verificados y se pudo constatar que en la vigencia en cuestión se desembolsaron la suma de $36,6 millones a dos personas naturales por concepto de dos contrataciones con los recursos de la Asignación para Ribereños. Llama la atención que la Entidad no relacionó las dos contrataciones con las personas naturales a las cuales se les realizó el desembolso de $36,6 millones y no realizó el envío de los expedientes contractuales de estos dos procesos. Además, uno de los desembolsos se realizó a Javier Mejía por un valor de $15,6 millones y el concepto que lo soporta es el suministro de combustible (A.C.P.M) para los equipos de evacuación de agua utilizados para mitigar la emergencia ocasionada por la ola invernal, lo cual no es susceptible de ser financiado con recursos de Ribereños y del cual tampoco fue enviada información contractual.</w:t>
      </w:r>
    </w:p>
    <w:p w:rsidR="00F64A14" w:rsidRPr="00B11A52" w:rsidRDefault="00F64A14" w:rsidP="005C22D6">
      <w:pPr>
        <w:contextualSpacing/>
        <w:jc w:val="both"/>
        <w:rPr>
          <w:rFonts w:ascii="Arial" w:eastAsia="Calibri" w:hAnsi="Arial" w:cs="Arial"/>
          <w:sz w:val="22"/>
          <w:szCs w:val="22"/>
          <w:lang w:eastAsia="en-US"/>
        </w:rPr>
      </w:pPr>
    </w:p>
    <w:p w:rsidR="00F64A14" w:rsidRPr="00B11A52" w:rsidRDefault="00F64A14" w:rsidP="005C22D6">
      <w:pPr>
        <w:spacing w:after="160"/>
        <w:contextualSpacing/>
        <w:jc w:val="both"/>
        <w:rPr>
          <w:rFonts w:ascii="Arial" w:eastAsia="Calibri" w:hAnsi="Arial" w:cs="Arial"/>
          <w:sz w:val="22"/>
          <w:szCs w:val="22"/>
          <w:u w:val="single"/>
          <w:lang w:eastAsia="en-US"/>
        </w:rPr>
      </w:pPr>
      <w:r w:rsidRPr="00B11A52">
        <w:rPr>
          <w:rFonts w:ascii="Arial" w:eastAsia="Calibri" w:hAnsi="Arial" w:cs="Arial"/>
          <w:sz w:val="22"/>
          <w:szCs w:val="22"/>
          <w:u w:val="single"/>
          <w:lang w:eastAsia="en-US"/>
        </w:rPr>
        <w:t>Traslados de recursos de la Cuenta Maestra de Ribereños a otras cuentas del mismo Municipio:</w:t>
      </w:r>
    </w:p>
    <w:p w:rsidR="00344C92" w:rsidRDefault="00344C92" w:rsidP="00B11A52">
      <w:pPr>
        <w:spacing w:after="160"/>
        <w:contextualSpacing/>
        <w:jc w:val="both"/>
        <w:rPr>
          <w:rFonts w:ascii="Arial" w:eastAsia="Calibri" w:hAnsi="Arial" w:cs="Arial"/>
          <w:sz w:val="22"/>
          <w:szCs w:val="22"/>
          <w:lang w:eastAsia="en-US"/>
        </w:rPr>
      </w:pPr>
    </w:p>
    <w:p w:rsidR="00F64A14" w:rsidRDefault="00F64A14" w:rsidP="00B11A52">
      <w:pPr>
        <w:spacing w:after="160"/>
        <w:contextualSpacing/>
        <w:jc w:val="both"/>
        <w:rPr>
          <w:rFonts w:ascii="Arial" w:eastAsia="Calibri" w:hAnsi="Arial" w:cs="Arial"/>
          <w:sz w:val="22"/>
          <w:szCs w:val="22"/>
          <w:lang w:eastAsia="en-US"/>
        </w:rPr>
      </w:pPr>
      <w:r w:rsidRPr="00B11A52">
        <w:rPr>
          <w:rFonts w:ascii="Arial" w:eastAsia="Calibri" w:hAnsi="Arial" w:cs="Arial"/>
          <w:sz w:val="22"/>
          <w:szCs w:val="22"/>
          <w:lang w:eastAsia="en-US"/>
        </w:rPr>
        <w:t>Teniendo en cuenta el reporte de Cuentas Maestras, para las vigencias 2018, 2019 y 2020 con corte a junio, se identificaron traslados de recursos de la Asignación de Ribereños a otras cuentas del mismo Municipio (</w:t>
      </w:r>
      <w:r w:rsidRPr="00B11A52">
        <w:rPr>
          <w:rFonts w:ascii="Arial" w:eastAsia="Calibri" w:hAnsi="Arial" w:cs="Arial"/>
          <w:color w:val="000000"/>
          <w:sz w:val="22"/>
          <w:szCs w:val="22"/>
          <w:lang w:eastAsia="en-US"/>
        </w:rPr>
        <w:t xml:space="preserve">ver </w:t>
      </w:r>
      <w:r w:rsidR="00344C92">
        <w:rPr>
          <w:rFonts w:ascii="Arial" w:eastAsia="Calibri" w:hAnsi="Arial" w:cs="Arial"/>
          <w:color w:val="000000"/>
          <w:sz w:val="22"/>
          <w:szCs w:val="22"/>
          <w:lang w:eastAsia="en-US"/>
        </w:rPr>
        <w:t>T</w:t>
      </w:r>
      <w:r w:rsidRPr="00B11A52">
        <w:rPr>
          <w:rFonts w:ascii="Arial" w:eastAsia="Calibri" w:hAnsi="Arial" w:cs="Arial"/>
          <w:color w:val="000000"/>
          <w:sz w:val="22"/>
          <w:szCs w:val="22"/>
          <w:lang w:eastAsia="en-US"/>
        </w:rPr>
        <w:t xml:space="preserve">abla 3), incumpliendo </w:t>
      </w:r>
      <w:r w:rsidRPr="00B11A52">
        <w:rPr>
          <w:rFonts w:ascii="Arial" w:eastAsia="Calibri" w:hAnsi="Arial" w:cs="Arial"/>
          <w:sz w:val="22"/>
          <w:szCs w:val="22"/>
          <w:lang w:eastAsia="en-US"/>
        </w:rPr>
        <w:t xml:space="preserve">con los requisitos del artículo 8 de la Resolución 4835 de 2015 al no estar relacionada como una cuenta beneficiaria, debido a que se evidencia la ocurrencia de operaciones débito que no tienen como fundamento la prestación de un bien y/o servicio a la Entidad Territorial, retenciones de </w:t>
      </w:r>
      <w:r w:rsidRPr="00B11A52">
        <w:rPr>
          <w:rFonts w:ascii="Arial" w:eastAsia="Calibri" w:hAnsi="Arial" w:cs="Arial"/>
          <w:sz w:val="22"/>
          <w:szCs w:val="22"/>
          <w:lang w:eastAsia="en-US"/>
        </w:rPr>
        <w:lastRenderedPageBreak/>
        <w:t xml:space="preserve">impuestos municipales o traslados a las Cuentas Maestra Pagadora o de Manejo de Garantías. En este sentido, es importante tener en cuenta que, si el Municipio realizó transferencias por concepto de estampillas departamentales, RETE ICA u el pago de otra retención de impuesto nacional, estas deben realizarse mediante </w:t>
      </w:r>
      <w:r w:rsidR="00344C92">
        <w:rPr>
          <w:rFonts w:ascii="Arial" w:eastAsia="Calibri" w:hAnsi="Arial" w:cs="Arial"/>
          <w:sz w:val="22"/>
          <w:szCs w:val="22"/>
          <w:lang w:eastAsia="en-US"/>
        </w:rPr>
        <w:t xml:space="preserve">el Botón de Pago Electrónico Seguro en Línea - </w:t>
      </w:r>
      <w:r w:rsidRPr="00B11A52">
        <w:rPr>
          <w:rFonts w:ascii="Arial" w:eastAsia="Calibri" w:hAnsi="Arial" w:cs="Arial"/>
          <w:sz w:val="22"/>
          <w:szCs w:val="22"/>
          <w:lang w:eastAsia="en-US"/>
        </w:rPr>
        <w:t>PSE desde la Cuenta Maestra Pagadora de la Asignación de Ribereños.</w:t>
      </w:r>
    </w:p>
    <w:p w:rsidR="00344C92" w:rsidRPr="00B11A52" w:rsidRDefault="00344C92" w:rsidP="005C22D6">
      <w:pPr>
        <w:spacing w:after="160"/>
        <w:contextualSpacing/>
        <w:jc w:val="both"/>
        <w:rPr>
          <w:rFonts w:ascii="Arial" w:eastAsia="Calibri" w:hAnsi="Arial" w:cs="Arial"/>
          <w:sz w:val="22"/>
          <w:szCs w:val="22"/>
          <w:lang w:eastAsia="en-US"/>
        </w:rPr>
      </w:pPr>
    </w:p>
    <w:p w:rsidR="00F64A14" w:rsidRPr="00B11A52" w:rsidRDefault="00F64A14" w:rsidP="005C22D6">
      <w:pPr>
        <w:contextualSpacing/>
        <w:jc w:val="center"/>
        <w:rPr>
          <w:rFonts w:ascii="Arial" w:eastAsia="Calibri" w:hAnsi="Arial" w:cs="Arial"/>
          <w:b/>
          <w:sz w:val="20"/>
          <w:szCs w:val="20"/>
          <w:lang w:val="es-CO" w:eastAsia="en-US"/>
        </w:rPr>
      </w:pPr>
      <w:r w:rsidRPr="00B11A52">
        <w:rPr>
          <w:rFonts w:ascii="Arial" w:eastAsia="Calibri" w:hAnsi="Arial" w:cs="Arial"/>
          <w:b/>
          <w:bCs/>
          <w:color w:val="000000"/>
          <w:sz w:val="20"/>
          <w:szCs w:val="20"/>
          <w:lang w:val="es-CO" w:eastAsia="en-US"/>
        </w:rPr>
        <w:t xml:space="preserve">Tabla 3. </w:t>
      </w:r>
      <w:r w:rsidRPr="00B11A52">
        <w:rPr>
          <w:rFonts w:ascii="Arial" w:eastAsia="Calibri" w:hAnsi="Arial" w:cs="Arial"/>
          <w:b/>
          <w:bCs/>
          <w:sz w:val="20"/>
          <w:szCs w:val="20"/>
          <w:lang w:val="es-CO" w:eastAsia="en-US"/>
        </w:rPr>
        <w:t xml:space="preserve">Transferencias </w:t>
      </w:r>
      <w:r w:rsidR="00344C92">
        <w:rPr>
          <w:rFonts w:ascii="Arial" w:eastAsia="Calibri" w:hAnsi="Arial" w:cs="Arial"/>
          <w:b/>
          <w:bCs/>
          <w:sz w:val="20"/>
          <w:szCs w:val="20"/>
          <w:lang w:val="es-CO" w:eastAsia="en-US"/>
        </w:rPr>
        <w:t>a</w:t>
      </w:r>
      <w:r w:rsidR="00344C92" w:rsidRPr="00B11A52">
        <w:rPr>
          <w:rFonts w:ascii="Arial" w:eastAsia="Calibri" w:hAnsi="Arial" w:cs="Arial"/>
          <w:b/>
          <w:bCs/>
          <w:sz w:val="20"/>
          <w:szCs w:val="20"/>
          <w:lang w:val="es-CO" w:eastAsia="en-US"/>
        </w:rPr>
        <w:t xml:space="preserve"> </w:t>
      </w:r>
      <w:r w:rsidR="00344C92">
        <w:rPr>
          <w:rFonts w:ascii="Arial" w:eastAsia="Calibri" w:hAnsi="Arial" w:cs="Arial"/>
          <w:b/>
          <w:bCs/>
          <w:sz w:val="20"/>
          <w:szCs w:val="20"/>
          <w:lang w:val="es-CO" w:eastAsia="en-US"/>
        </w:rPr>
        <w:t>c</w:t>
      </w:r>
      <w:r w:rsidRPr="00B11A52">
        <w:rPr>
          <w:rFonts w:ascii="Arial" w:eastAsia="Calibri" w:hAnsi="Arial" w:cs="Arial"/>
          <w:b/>
          <w:bCs/>
          <w:sz w:val="20"/>
          <w:szCs w:val="20"/>
          <w:lang w:val="es-CO" w:eastAsia="en-US"/>
        </w:rPr>
        <w:t xml:space="preserve">uentas </w:t>
      </w:r>
      <w:r w:rsidR="00344C92">
        <w:rPr>
          <w:rFonts w:ascii="Arial" w:eastAsia="Calibri" w:hAnsi="Arial" w:cs="Arial"/>
          <w:b/>
          <w:bCs/>
          <w:sz w:val="20"/>
          <w:szCs w:val="20"/>
          <w:lang w:val="es-CO" w:eastAsia="en-US"/>
        </w:rPr>
        <w:t>b</w:t>
      </w:r>
      <w:r w:rsidRPr="00B11A52">
        <w:rPr>
          <w:rFonts w:ascii="Arial" w:eastAsia="Calibri" w:hAnsi="Arial" w:cs="Arial"/>
          <w:b/>
          <w:bCs/>
          <w:sz w:val="20"/>
          <w:szCs w:val="20"/>
          <w:lang w:val="es-CO" w:eastAsia="en-US"/>
        </w:rPr>
        <w:t>eneficiarias en las vigencias 2018 – 2019 – 2020</w:t>
      </w:r>
    </w:p>
    <w:p w:rsidR="00F64A14" w:rsidRPr="00B11A52" w:rsidRDefault="00F64A14" w:rsidP="005C22D6">
      <w:pPr>
        <w:contextualSpacing/>
        <w:jc w:val="center"/>
        <w:rPr>
          <w:rFonts w:ascii="Arial" w:eastAsia="Calibri" w:hAnsi="Arial" w:cs="Arial"/>
          <w:b/>
          <w:bCs/>
          <w:sz w:val="20"/>
          <w:szCs w:val="20"/>
          <w:lang w:eastAsia="en-US"/>
        </w:rPr>
      </w:pPr>
      <w:r w:rsidRPr="00B11A52">
        <w:rPr>
          <w:rFonts w:ascii="Arial" w:eastAsia="Calibri" w:hAnsi="Arial" w:cs="Arial"/>
          <w:b/>
          <w:bCs/>
          <w:sz w:val="20"/>
          <w:szCs w:val="20"/>
          <w:lang w:eastAsia="en-US"/>
        </w:rPr>
        <w:t>Asignación Especial para Municipios Ribereños del Río Magdalena.</w:t>
      </w:r>
    </w:p>
    <w:tbl>
      <w:tblPr>
        <w:tblW w:w="0" w:type="auto"/>
        <w:jc w:val="center"/>
        <w:tblLayout w:type="fixed"/>
        <w:tblCellMar>
          <w:left w:w="70" w:type="dxa"/>
          <w:right w:w="70" w:type="dxa"/>
        </w:tblCellMar>
        <w:tblLook w:val="04A0" w:firstRow="1" w:lastRow="0" w:firstColumn="1" w:lastColumn="0" w:noHBand="0" w:noVBand="1"/>
      </w:tblPr>
      <w:tblGrid>
        <w:gridCol w:w="1129"/>
        <w:gridCol w:w="1418"/>
        <w:gridCol w:w="2551"/>
        <w:gridCol w:w="1418"/>
        <w:gridCol w:w="1978"/>
      </w:tblGrid>
      <w:tr w:rsidR="00F64A14" w:rsidRPr="00B11A52" w:rsidTr="00FB2C19">
        <w:trPr>
          <w:trHeight w:val="330"/>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3494BA"/>
            <w:vAlign w:val="center"/>
            <w:hideMark/>
          </w:tcPr>
          <w:p w:rsidR="00F64A14" w:rsidRPr="005C22D6" w:rsidRDefault="00F64A14" w:rsidP="005C22D6">
            <w:pPr>
              <w:contextualSpacing/>
              <w:jc w:val="center"/>
              <w:rPr>
                <w:rFonts w:ascii="Arial" w:eastAsia="Times New Roman" w:hAnsi="Arial" w:cs="Arial"/>
                <w:b/>
                <w:bCs/>
                <w:color w:val="FFFFFF"/>
                <w:sz w:val="18"/>
                <w:szCs w:val="18"/>
                <w:lang w:val="es-CO" w:eastAsia="es-CO"/>
              </w:rPr>
            </w:pPr>
            <w:r w:rsidRPr="005C22D6">
              <w:rPr>
                <w:rFonts w:ascii="Arial" w:eastAsia="Times New Roman" w:hAnsi="Arial" w:cs="Arial"/>
                <w:b/>
                <w:bCs/>
                <w:color w:val="FFFFFF"/>
                <w:sz w:val="18"/>
                <w:szCs w:val="18"/>
                <w:lang w:val="es-CO" w:eastAsia="es-CO"/>
              </w:rPr>
              <w:t>FECHA DE CORTE</w:t>
            </w:r>
          </w:p>
        </w:tc>
        <w:tc>
          <w:tcPr>
            <w:tcW w:w="1418" w:type="dxa"/>
            <w:tcBorders>
              <w:top w:val="single" w:sz="4" w:space="0" w:color="auto"/>
              <w:left w:val="nil"/>
              <w:bottom w:val="single" w:sz="4" w:space="0" w:color="auto"/>
              <w:right w:val="single" w:sz="4" w:space="0" w:color="auto"/>
            </w:tcBorders>
            <w:shd w:val="clear" w:color="auto" w:fill="3494BA"/>
            <w:noWrap/>
            <w:vAlign w:val="center"/>
            <w:hideMark/>
          </w:tcPr>
          <w:p w:rsidR="00F64A14" w:rsidRPr="005C22D6" w:rsidRDefault="00F64A14" w:rsidP="005C22D6">
            <w:pPr>
              <w:contextualSpacing/>
              <w:jc w:val="center"/>
              <w:rPr>
                <w:rFonts w:ascii="Arial" w:eastAsia="Times New Roman" w:hAnsi="Arial" w:cs="Arial"/>
                <w:b/>
                <w:bCs/>
                <w:color w:val="FFFFFF"/>
                <w:sz w:val="18"/>
                <w:szCs w:val="18"/>
                <w:lang w:val="es-CO" w:eastAsia="es-CO"/>
              </w:rPr>
            </w:pPr>
            <w:r w:rsidRPr="005C22D6">
              <w:rPr>
                <w:rFonts w:ascii="Arial" w:eastAsia="Times New Roman" w:hAnsi="Arial" w:cs="Arial"/>
                <w:b/>
                <w:bCs/>
                <w:color w:val="FFFFFF"/>
                <w:sz w:val="18"/>
                <w:szCs w:val="18"/>
                <w:lang w:val="es-CO" w:eastAsia="es-CO"/>
              </w:rPr>
              <w:t>NIT BENEFICIARIO</w:t>
            </w:r>
          </w:p>
        </w:tc>
        <w:tc>
          <w:tcPr>
            <w:tcW w:w="2551" w:type="dxa"/>
            <w:tcBorders>
              <w:top w:val="single" w:sz="4" w:space="0" w:color="auto"/>
              <w:left w:val="nil"/>
              <w:bottom w:val="single" w:sz="4" w:space="0" w:color="auto"/>
              <w:right w:val="single" w:sz="4" w:space="0" w:color="auto"/>
            </w:tcBorders>
            <w:shd w:val="clear" w:color="auto" w:fill="3494BA"/>
            <w:noWrap/>
            <w:vAlign w:val="center"/>
            <w:hideMark/>
          </w:tcPr>
          <w:p w:rsidR="00F64A14" w:rsidRPr="005C22D6" w:rsidRDefault="00F64A14" w:rsidP="005C22D6">
            <w:pPr>
              <w:contextualSpacing/>
              <w:jc w:val="center"/>
              <w:rPr>
                <w:rFonts w:ascii="Arial" w:eastAsia="Times New Roman" w:hAnsi="Arial" w:cs="Arial"/>
                <w:b/>
                <w:bCs/>
                <w:color w:val="FFFFFF"/>
                <w:sz w:val="18"/>
                <w:szCs w:val="18"/>
                <w:lang w:val="es-CO" w:eastAsia="es-CO"/>
              </w:rPr>
            </w:pPr>
            <w:r w:rsidRPr="005C22D6">
              <w:rPr>
                <w:rFonts w:ascii="Arial" w:eastAsia="Times New Roman" w:hAnsi="Arial" w:cs="Arial"/>
                <w:b/>
                <w:bCs/>
                <w:color w:val="FFFFFF"/>
                <w:sz w:val="18"/>
                <w:szCs w:val="18"/>
                <w:lang w:val="es-CO" w:eastAsia="es-CO"/>
              </w:rPr>
              <w:t>NOMBRE DEL BENEFICIARIO</w:t>
            </w:r>
          </w:p>
        </w:tc>
        <w:tc>
          <w:tcPr>
            <w:tcW w:w="1418" w:type="dxa"/>
            <w:tcBorders>
              <w:top w:val="single" w:sz="4" w:space="0" w:color="auto"/>
              <w:left w:val="nil"/>
              <w:bottom w:val="single" w:sz="4" w:space="0" w:color="auto"/>
              <w:right w:val="single" w:sz="4" w:space="0" w:color="auto"/>
            </w:tcBorders>
            <w:shd w:val="clear" w:color="auto" w:fill="3494BA"/>
            <w:noWrap/>
            <w:vAlign w:val="center"/>
            <w:hideMark/>
          </w:tcPr>
          <w:p w:rsidR="00F64A14" w:rsidRPr="005C22D6" w:rsidRDefault="00F64A14" w:rsidP="005C22D6">
            <w:pPr>
              <w:contextualSpacing/>
              <w:jc w:val="center"/>
              <w:rPr>
                <w:rFonts w:ascii="Arial" w:eastAsia="Times New Roman" w:hAnsi="Arial" w:cs="Arial"/>
                <w:b/>
                <w:bCs/>
                <w:color w:val="FFFFFF"/>
                <w:sz w:val="18"/>
                <w:szCs w:val="18"/>
                <w:lang w:val="es-CO" w:eastAsia="es-CO"/>
              </w:rPr>
            </w:pPr>
            <w:r w:rsidRPr="005C22D6">
              <w:rPr>
                <w:rFonts w:ascii="Arial" w:eastAsia="Times New Roman" w:hAnsi="Arial" w:cs="Arial"/>
                <w:b/>
                <w:bCs/>
                <w:color w:val="FFFFFF"/>
                <w:sz w:val="18"/>
                <w:szCs w:val="18"/>
                <w:lang w:val="es-CO" w:eastAsia="es-CO"/>
              </w:rPr>
              <w:t>No. CUENTA BANCARIA</w:t>
            </w:r>
          </w:p>
        </w:tc>
        <w:tc>
          <w:tcPr>
            <w:tcW w:w="1978" w:type="dxa"/>
            <w:tcBorders>
              <w:top w:val="single" w:sz="4" w:space="0" w:color="auto"/>
              <w:left w:val="nil"/>
              <w:bottom w:val="single" w:sz="4" w:space="0" w:color="auto"/>
              <w:right w:val="single" w:sz="4" w:space="0" w:color="auto"/>
            </w:tcBorders>
            <w:shd w:val="clear" w:color="auto" w:fill="3494BA"/>
            <w:noWrap/>
            <w:vAlign w:val="center"/>
            <w:hideMark/>
          </w:tcPr>
          <w:p w:rsidR="00F64A14" w:rsidRPr="005C22D6" w:rsidRDefault="00F64A14" w:rsidP="005C22D6">
            <w:pPr>
              <w:contextualSpacing/>
              <w:jc w:val="center"/>
              <w:rPr>
                <w:rFonts w:ascii="Arial" w:eastAsia="Times New Roman" w:hAnsi="Arial" w:cs="Arial"/>
                <w:b/>
                <w:bCs/>
                <w:color w:val="FFFFFF"/>
                <w:sz w:val="18"/>
                <w:szCs w:val="18"/>
                <w:lang w:val="es-CO" w:eastAsia="es-CO"/>
              </w:rPr>
            </w:pPr>
            <w:r w:rsidRPr="005C22D6">
              <w:rPr>
                <w:rFonts w:ascii="Arial" w:eastAsia="Times New Roman" w:hAnsi="Arial" w:cs="Arial"/>
                <w:b/>
                <w:bCs/>
                <w:color w:val="FFFFFF"/>
                <w:sz w:val="18"/>
                <w:szCs w:val="18"/>
                <w:lang w:val="es-CO" w:eastAsia="es-CO"/>
              </w:rPr>
              <w:t>VALOR TOTAL DE TRANSFERENCIAS</w:t>
            </w:r>
          </w:p>
        </w:tc>
      </w:tr>
      <w:tr w:rsidR="00F64A14" w:rsidRPr="00B11A52" w:rsidTr="00F64A14">
        <w:trPr>
          <w:trHeight w:val="330"/>
          <w:jc w:val="center"/>
        </w:trPr>
        <w:tc>
          <w:tcPr>
            <w:tcW w:w="1129" w:type="dxa"/>
            <w:tcBorders>
              <w:top w:val="nil"/>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31/12/2018</w:t>
            </w:r>
          </w:p>
        </w:tc>
        <w:tc>
          <w:tcPr>
            <w:tcW w:w="1418"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sz w:val="18"/>
                <w:szCs w:val="18"/>
                <w:lang w:val="es-CO" w:eastAsia="es-CO"/>
              </w:rPr>
            </w:pPr>
            <w:r w:rsidRPr="005C22D6">
              <w:rPr>
                <w:rFonts w:ascii="Arial" w:eastAsia="Times New Roman" w:hAnsi="Arial" w:cs="Arial"/>
                <w:sz w:val="18"/>
                <w:szCs w:val="18"/>
                <w:lang w:val="es-CO" w:eastAsia="es-CO"/>
              </w:rPr>
              <w:t>800096595</w:t>
            </w:r>
          </w:p>
        </w:tc>
        <w:tc>
          <w:tcPr>
            <w:tcW w:w="2551"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sz w:val="18"/>
                <w:szCs w:val="18"/>
                <w:lang w:val="es-CO" w:eastAsia="es-CO"/>
              </w:rPr>
            </w:pPr>
            <w:r w:rsidRPr="005C22D6">
              <w:rPr>
                <w:rFonts w:ascii="Arial" w:eastAsia="Times New Roman" w:hAnsi="Arial" w:cs="Arial"/>
                <w:sz w:val="18"/>
                <w:szCs w:val="18"/>
                <w:lang w:val="es-CO" w:eastAsia="es-CO"/>
              </w:rPr>
              <w:t>MUNICIPIO DE GAMARRA</w:t>
            </w:r>
          </w:p>
        </w:tc>
        <w:tc>
          <w:tcPr>
            <w:tcW w:w="1418"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sz w:val="18"/>
                <w:szCs w:val="18"/>
                <w:lang w:val="es-CO" w:eastAsia="es-CO"/>
              </w:rPr>
            </w:pPr>
            <w:r w:rsidRPr="005C22D6">
              <w:rPr>
                <w:rFonts w:ascii="Arial" w:eastAsia="Times New Roman" w:hAnsi="Arial" w:cs="Arial"/>
                <w:sz w:val="18"/>
                <w:szCs w:val="18"/>
                <w:lang w:val="es-CO" w:eastAsia="es-CO"/>
              </w:rPr>
              <w:t>206034852</w:t>
            </w:r>
          </w:p>
        </w:tc>
        <w:tc>
          <w:tcPr>
            <w:tcW w:w="1978"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$57.953.747</w:t>
            </w:r>
          </w:p>
        </w:tc>
      </w:tr>
      <w:tr w:rsidR="00F64A14" w:rsidRPr="00B11A52" w:rsidTr="00F64A14">
        <w:trPr>
          <w:trHeight w:val="330"/>
          <w:jc w:val="center"/>
        </w:trPr>
        <w:tc>
          <w:tcPr>
            <w:tcW w:w="1129" w:type="dxa"/>
            <w:tcBorders>
              <w:top w:val="nil"/>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31/12/2018</w:t>
            </w:r>
          </w:p>
        </w:tc>
        <w:tc>
          <w:tcPr>
            <w:tcW w:w="1418"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sz w:val="18"/>
                <w:szCs w:val="18"/>
                <w:lang w:val="es-CO" w:eastAsia="es-CO"/>
              </w:rPr>
            </w:pPr>
            <w:r w:rsidRPr="005C22D6">
              <w:rPr>
                <w:rFonts w:ascii="Arial" w:eastAsia="Times New Roman" w:hAnsi="Arial" w:cs="Arial"/>
                <w:sz w:val="18"/>
                <w:szCs w:val="18"/>
                <w:lang w:val="es-CO" w:eastAsia="es-CO"/>
              </w:rPr>
              <w:t>800096595</w:t>
            </w:r>
          </w:p>
        </w:tc>
        <w:tc>
          <w:tcPr>
            <w:tcW w:w="2551"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sz w:val="18"/>
                <w:szCs w:val="18"/>
                <w:lang w:val="es-CO" w:eastAsia="es-CO"/>
              </w:rPr>
            </w:pPr>
            <w:r w:rsidRPr="005C22D6">
              <w:rPr>
                <w:rFonts w:ascii="Arial" w:eastAsia="Times New Roman" w:hAnsi="Arial" w:cs="Arial"/>
                <w:sz w:val="18"/>
                <w:szCs w:val="18"/>
                <w:lang w:val="es-CO" w:eastAsia="es-CO"/>
              </w:rPr>
              <w:t>MUNICIPIO DE NEIRA*</w:t>
            </w:r>
          </w:p>
        </w:tc>
        <w:tc>
          <w:tcPr>
            <w:tcW w:w="1418"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sz w:val="18"/>
                <w:szCs w:val="18"/>
                <w:lang w:val="es-CO" w:eastAsia="es-CO"/>
              </w:rPr>
            </w:pPr>
            <w:r w:rsidRPr="005C22D6">
              <w:rPr>
                <w:rFonts w:ascii="Arial" w:eastAsia="Times New Roman" w:hAnsi="Arial" w:cs="Arial"/>
                <w:sz w:val="18"/>
                <w:szCs w:val="18"/>
                <w:lang w:val="es-CO" w:eastAsia="es-CO"/>
              </w:rPr>
              <w:t>257012617</w:t>
            </w:r>
          </w:p>
        </w:tc>
        <w:tc>
          <w:tcPr>
            <w:tcW w:w="1978"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$8.107.153</w:t>
            </w:r>
          </w:p>
        </w:tc>
      </w:tr>
      <w:tr w:rsidR="00F64A14" w:rsidRPr="00B11A52" w:rsidTr="00F64A14">
        <w:trPr>
          <w:trHeight w:val="330"/>
          <w:jc w:val="center"/>
        </w:trPr>
        <w:tc>
          <w:tcPr>
            <w:tcW w:w="1129" w:type="dxa"/>
            <w:tcBorders>
              <w:top w:val="nil"/>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31/12/2019</w:t>
            </w:r>
          </w:p>
        </w:tc>
        <w:tc>
          <w:tcPr>
            <w:tcW w:w="1418"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sz w:val="18"/>
                <w:szCs w:val="18"/>
                <w:lang w:val="es-CO" w:eastAsia="es-CO"/>
              </w:rPr>
            </w:pPr>
            <w:r w:rsidRPr="005C22D6">
              <w:rPr>
                <w:rFonts w:ascii="Arial" w:eastAsia="Times New Roman" w:hAnsi="Arial" w:cs="Arial"/>
                <w:sz w:val="18"/>
                <w:szCs w:val="18"/>
                <w:lang w:val="es-CO" w:eastAsia="es-CO"/>
              </w:rPr>
              <w:t>800096595</w:t>
            </w:r>
          </w:p>
        </w:tc>
        <w:tc>
          <w:tcPr>
            <w:tcW w:w="2551"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sz w:val="18"/>
                <w:szCs w:val="18"/>
                <w:lang w:val="es-CO" w:eastAsia="es-CO"/>
              </w:rPr>
            </w:pPr>
            <w:r w:rsidRPr="005C22D6">
              <w:rPr>
                <w:rFonts w:ascii="Arial" w:eastAsia="Times New Roman" w:hAnsi="Arial" w:cs="Arial"/>
                <w:sz w:val="18"/>
                <w:szCs w:val="18"/>
                <w:lang w:val="es-CO" w:eastAsia="es-CO"/>
              </w:rPr>
              <w:t>MUNICIPIO DE GAMARRA</w:t>
            </w:r>
          </w:p>
        </w:tc>
        <w:tc>
          <w:tcPr>
            <w:tcW w:w="1418"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sz w:val="18"/>
                <w:szCs w:val="18"/>
                <w:lang w:val="es-CO" w:eastAsia="es-CO"/>
              </w:rPr>
            </w:pPr>
            <w:r w:rsidRPr="005C22D6">
              <w:rPr>
                <w:rFonts w:ascii="Arial" w:eastAsia="Times New Roman" w:hAnsi="Arial" w:cs="Arial"/>
                <w:sz w:val="18"/>
                <w:szCs w:val="18"/>
                <w:lang w:val="es-CO" w:eastAsia="es-CO"/>
              </w:rPr>
              <w:t>206034852</w:t>
            </w:r>
          </w:p>
        </w:tc>
        <w:tc>
          <w:tcPr>
            <w:tcW w:w="1978"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$39.190.278</w:t>
            </w:r>
          </w:p>
        </w:tc>
      </w:tr>
      <w:tr w:rsidR="00F64A14" w:rsidRPr="00B11A52" w:rsidTr="00F64A14">
        <w:trPr>
          <w:trHeight w:val="330"/>
          <w:jc w:val="center"/>
        </w:trPr>
        <w:tc>
          <w:tcPr>
            <w:tcW w:w="1129" w:type="dxa"/>
            <w:tcBorders>
              <w:top w:val="nil"/>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30/06/2020</w:t>
            </w:r>
          </w:p>
        </w:tc>
        <w:tc>
          <w:tcPr>
            <w:tcW w:w="1418"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sz w:val="18"/>
                <w:szCs w:val="18"/>
                <w:lang w:val="es-CO" w:eastAsia="es-CO"/>
              </w:rPr>
            </w:pPr>
            <w:r w:rsidRPr="005C22D6">
              <w:rPr>
                <w:rFonts w:ascii="Arial" w:eastAsia="Times New Roman" w:hAnsi="Arial" w:cs="Arial"/>
                <w:sz w:val="18"/>
                <w:szCs w:val="18"/>
                <w:lang w:val="es-CO" w:eastAsia="es-CO"/>
              </w:rPr>
              <w:t>800096595</w:t>
            </w:r>
          </w:p>
        </w:tc>
        <w:tc>
          <w:tcPr>
            <w:tcW w:w="2551"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sz w:val="18"/>
                <w:szCs w:val="18"/>
                <w:lang w:val="es-CO" w:eastAsia="es-CO"/>
              </w:rPr>
            </w:pPr>
            <w:r w:rsidRPr="005C22D6">
              <w:rPr>
                <w:rFonts w:ascii="Arial" w:eastAsia="Times New Roman" w:hAnsi="Arial" w:cs="Arial"/>
                <w:sz w:val="18"/>
                <w:szCs w:val="18"/>
                <w:lang w:val="es-CO" w:eastAsia="es-CO"/>
              </w:rPr>
              <w:t>MUNICIPIO DE GAMARRA</w:t>
            </w:r>
          </w:p>
        </w:tc>
        <w:tc>
          <w:tcPr>
            <w:tcW w:w="1418"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sz w:val="18"/>
                <w:szCs w:val="18"/>
                <w:lang w:val="es-CO" w:eastAsia="es-CO"/>
              </w:rPr>
            </w:pPr>
            <w:r w:rsidRPr="005C22D6">
              <w:rPr>
                <w:rFonts w:ascii="Arial" w:eastAsia="Times New Roman" w:hAnsi="Arial" w:cs="Arial"/>
                <w:sz w:val="18"/>
                <w:szCs w:val="18"/>
                <w:lang w:val="es-CO" w:eastAsia="es-CO"/>
              </w:rPr>
              <w:t>206034852</w:t>
            </w:r>
          </w:p>
        </w:tc>
        <w:tc>
          <w:tcPr>
            <w:tcW w:w="1978"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$32.618.696</w:t>
            </w:r>
          </w:p>
        </w:tc>
      </w:tr>
    </w:tbl>
    <w:p w:rsidR="00F64A14" w:rsidRPr="00B11A52" w:rsidRDefault="00F64A14" w:rsidP="005C22D6">
      <w:pPr>
        <w:contextualSpacing/>
        <w:jc w:val="center"/>
        <w:rPr>
          <w:rFonts w:ascii="Arial" w:eastAsia="Calibri" w:hAnsi="Arial" w:cs="Arial"/>
          <w:sz w:val="16"/>
          <w:szCs w:val="16"/>
          <w:lang w:eastAsia="en-US"/>
        </w:rPr>
      </w:pPr>
      <w:r w:rsidRPr="00B11A52">
        <w:rPr>
          <w:rFonts w:ascii="Arial" w:eastAsia="Calibri" w:hAnsi="Arial" w:cs="Arial"/>
          <w:sz w:val="16"/>
          <w:szCs w:val="16"/>
          <w:lang w:eastAsia="en-US"/>
        </w:rPr>
        <w:t>Fuente: Cálculos DAF con reporte interno de Cuentas Maestras.</w:t>
      </w:r>
    </w:p>
    <w:p w:rsidR="00F64A14" w:rsidRPr="00B11A52" w:rsidRDefault="00F64A14" w:rsidP="005C22D6">
      <w:pPr>
        <w:contextualSpacing/>
        <w:jc w:val="center"/>
        <w:rPr>
          <w:rFonts w:ascii="Arial" w:eastAsia="Calibri" w:hAnsi="Arial" w:cs="Arial"/>
          <w:sz w:val="22"/>
          <w:szCs w:val="22"/>
          <w:lang w:eastAsia="en-US"/>
        </w:rPr>
      </w:pPr>
      <w:r w:rsidRPr="00B11A52">
        <w:rPr>
          <w:rFonts w:ascii="Arial" w:eastAsia="Calibri" w:hAnsi="Arial" w:cs="Arial"/>
          <w:sz w:val="16"/>
          <w:szCs w:val="16"/>
          <w:lang w:eastAsia="en-US"/>
        </w:rPr>
        <w:t>*Está registrado como Municipio de Neira, sin embargo, el NIT es el mismo número del Municipio de Gamarra.</w:t>
      </w:r>
    </w:p>
    <w:p w:rsidR="00F64A14" w:rsidRPr="005C22D6" w:rsidRDefault="00F64A14" w:rsidP="005C22D6">
      <w:pPr>
        <w:spacing w:after="160"/>
        <w:contextualSpacing/>
        <w:rPr>
          <w:rFonts w:ascii="Arial" w:eastAsia="Calibri" w:hAnsi="Arial" w:cs="Arial"/>
          <w:sz w:val="22"/>
          <w:szCs w:val="22"/>
          <w:lang w:eastAsia="en-US"/>
        </w:rPr>
      </w:pPr>
    </w:p>
    <w:p w:rsidR="00F64A14" w:rsidRPr="00B11A52" w:rsidRDefault="00F64A14" w:rsidP="005C22D6">
      <w:pPr>
        <w:spacing w:after="160"/>
        <w:contextualSpacing/>
        <w:jc w:val="both"/>
        <w:rPr>
          <w:rFonts w:ascii="Arial" w:eastAsia="Calibri" w:hAnsi="Arial" w:cs="Arial"/>
          <w:sz w:val="22"/>
          <w:szCs w:val="22"/>
          <w:lang w:eastAsia="en-US"/>
        </w:rPr>
      </w:pPr>
      <w:r w:rsidRPr="00B11A52">
        <w:rPr>
          <w:rFonts w:ascii="Arial" w:eastAsia="Calibri" w:hAnsi="Arial" w:cs="Arial"/>
          <w:sz w:val="22"/>
          <w:szCs w:val="22"/>
          <w:u w:val="single"/>
          <w:lang w:eastAsia="en-US"/>
        </w:rPr>
        <w:t>Manejo de la Cuenta Maestra Pagadora:</w:t>
      </w:r>
    </w:p>
    <w:p w:rsidR="00344C92" w:rsidRDefault="00344C92" w:rsidP="00B11A52">
      <w:pPr>
        <w:spacing w:after="160"/>
        <w:contextualSpacing/>
        <w:jc w:val="both"/>
        <w:rPr>
          <w:rFonts w:ascii="Arial" w:eastAsia="Calibri" w:hAnsi="Arial" w:cs="Arial"/>
          <w:sz w:val="22"/>
          <w:szCs w:val="22"/>
          <w:lang w:eastAsia="en-US"/>
        </w:rPr>
      </w:pPr>
    </w:p>
    <w:p w:rsidR="00F64A14" w:rsidRDefault="00F64A14" w:rsidP="00B11A52">
      <w:pPr>
        <w:spacing w:after="160"/>
        <w:contextualSpacing/>
        <w:jc w:val="both"/>
        <w:rPr>
          <w:rFonts w:ascii="Arial" w:eastAsia="Calibri" w:hAnsi="Arial" w:cs="Arial"/>
          <w:sz w:val="22"/>
          <w:szCs w:val="22"/>
          <w:lang w:eastAsia="en-US"/>
        </w:rPr>
      </w:pPr>
      <w:r w:rsidRPr="00B11A52">
        <w:rPr>
          <w:rFonts w:ascii="Arial" w:eastAsia="Calibri" w:hAnsi="Arial" w:cs="Arial"/>
          <w:sz w:val="22"/>
          <w:szCs w:val="22"/>
          <w:lang w:eastAsia="en-US"/>
        </w:rPr>
        <w:t xml:space="preserve">En concordancia con lo anterior, se identifica que el Municipio a la fecha no presenta la apertura de una Cuenta Maestra Pagadora para la Asignación de Ribereños del SGP, de acuerdo con el reporte interno del Equipo de Cuentas Maestras del Ministerio de Hacienda y Crédito Público. </w:t>
      </w:r>
      <w:r w:rsidR="00344C92">
        <w:rPr>
          <w:rFonts w:ascii="Arial" w:eastAsia="Calibri" w:hAnsi="Arial" w:cs="Arial"/>
          <w:sz w:val="22"/>
          <w:szCs w:val="22"/>
          <w:lang w:eastAsia="en-US"/>
        </w:rPr>
        <w:t>la apertura de esta cuenta</w:t>
      </w:r>
      <w:r w:rsidR="00344C92" w:rsidRPr="00B11A52">
        <w:rPr>
          <w:rFonts w:ascii="Arial" w:eastAsia="Calibri" w:hAnsi="Arial" w:cs="Arial"/>
          <w:sz w:val="22"/>
          <w:szCs w:val="22"/>
          <w:lang w:eastAsia="en-US"/>
        </w:rPr>
        <w:t xml:space="preserve"> </w:t>
      </w:r>
      <w:r w:rsidRPr="00B11A52">
        <w:rPr>
          <w:rFonts w:ascii="Arial" w:eastAsia="Calibri" w:hAnsi="Arial" w:cs="Arial"/>
          <w:sz w:val="22"/>
          <w:szCs w:val="22"/>
          <w:lang w:eastAsia="en-US"/>
        </w:rPr>
        <w:t xml:space="preserve">es necesaria para realizar el pago de contribuciones inherentes a la nómina, ahorros voluntarios (cuentas AFC y pensiones voluntarias), servicios públicos, impuestos nacionales y la constitución de títulos judiciales a favor de terceros, de acuerdo con la Resolución 0660 de 2018 del Ministerio de Hacienda y Crédito Público. Estos conceptos </w:t>
      </w:r>
      <w:r w:rsidR="00344C92" w:rsidRPr="00837DDA">
        <w:rPr>
          <w:rFonts w:ascii="Arial" w:eastAsia="Calibri" w:hAnsi="Arial" w:cs="Arial"/>
          <w:sz w:val="22"/>
          <w:szCs w:val="22"/>
          <w:lang w:eastAsia="en-US"/>
        </w:rPr>
        <w:t xml:space="preserve">por </w:t>
      </w:r>
      <w:r w:rsidR="00344C92">
        <w:rPr>
          <w:rFonts w:ascii="Arial" w:eastAsia="Calibri" w:hAnsi="Arial" w:cs="Arial"/>
          <w:sz w:val="22"/>
          <w:szCs w:val="22"/>
          <w:lang w:eastAsia="en-US"/>
        </w:rPr>
        <w:t xml:space="preserve">mandato legal pueden </w:t>
      </w:r>
      <w:r w:rsidRPr="00B11A52">
        <w:rPr>
          <w:rFonts w:ascii="Arial" w:eastAsia="Calibri" w:hAnsi="Arial" w:cs="Arial"/>
          <w:sz w:val="22"/>
          <w:szCs w:val="22"/>
          <w:lang w:eastAsia="en-US"/>
        </w:rPr>
        <w:t xml:space="preserve">financiarse con recursos del SGP, una vez se realicen por medio del </w:t>
      </w:r>
      <w:r w:rsidR="00344C92" w:rsidRPr="00B11A52">
        <w:rPr>
          <w:rFonts w:ascii="Arial" w:eastAsia="Calibri" w:hAnsi="Arial" w:cs="Arial"/>
          <w:sz w:val="22"/>
          <w:szCs w:val="22"/>
          <w:lang w:eastAsia="en-US"/>
        </w:rPr>
        <w:t xml:space="preserve">Botón </w:t>
      </w:r>
      <w:r w:rsidRPr="00B11A52">
        <w:rPr>
          <w:rFonts w:ascii="Arial" w:eastAsia="Calibri" w:hAnsi="Arial" w:cs="Arial"/>
          <w:sz w:val="22"/>
          <w:szCs w:val="22"/>
          <w:lang w:eastAsia="en-US"/>
        </w:rPr>
        <w:t xml:space="preserve">de </w:t>
      </w:r>
      <w:r w:rsidR="00344C92" w:rsidRPr="00B11A52">
        <w:rPr>
          <w:rFonts w:ascii="Arial" w:eastAsia="Calibri" w:hAnsi="Arial" w:cs="Arial"/>
          <w:sz w:val="22"/>
          <w:szCs w:val="22"/>
          <w:lang w:eastAsia="en-US"/>
        </w:rPr>
        <w:t xml:space="preserve">Pago Electrónico Seguro </w:t>
      </w:r>
      <w:r w:rsidRPr="00B11A52">
        <w:rPr>
          <w:rFonts w:ascii="Arial" w:eastAsia="Calibri" w:hAnsi="Arial" w:cs="Arial"/>
          <w:sz w:val="22"/>
          <w:szCs w:val="22"/>
          <w:lang w:eastAsia="en-US"/>
        </w:rPr>
        <w:t xml:space="preserve">en </w:t>
      </w:r>
      <w:r w:rsidR="00344C92" w:rsidRPr="00B11A52">
        <w:rPr>
          <w:rFonts w:ascii="Arial" w:eastAsia="Calibri" w:hAnsi="Arial" w:cs="Arial"/>
          <w:sz w:val="22"/>
          <w:szCs w:val="22"/>
          <w:lang w:eastAsia="en-US"/>
        </w:rPr>
        <w:t xml:space="preserve">Línea </w:t>
      </w:r>
      <w:r w:rsidRPr="00B11A52">
        <w:rPr>
          <w:rFonts w:ascii="Arial" w:eastAsia="Calibri" w:hAnsi="Arial" w:cs="Arial"/>
          <w:sz w:val="22"/>
          <w:szCs w:val="22"/>
          <w:lang w:eastAsia="en-US"/>
        </w:rPr>
        <w:t>– PSE. En consecuencia, es necesario que el Municipio de Gamarra – Cesar realice la apertura de la Cuenta Maestra Pagadora para realizar l</w:t>
      </w:r>
      <w:r w:rsidR="00344C92">
        <w:rPr>
          <w:rFonts w:ascii="Arial" w:eastAsia="Calibri" w:hAnsi="Arial" w:cs="Arial"/>
          <w:sz w:val="22"/>
          <w:szCs w:val="22"/>
          <w:lang w:eastAsia="en-US"/>
        </w:rPr>
        <w:t>a</w:t>
      </w:r>
      <w:r w:rsidRPr="00B11A52">
        <w:rPr>
          <w:rFonts w:ascii="Arial" w:eastAsia="Calibri" w:hAnsi="Arial" w:cs="Arial"/>
          <w:sz w:val="22"/>
          <w:szCs w:val="22"/>
          <w:lang w:eastAsia="en-US"/>
        </w:rPr>
        <w:t>s respectivas retenciones y pago de impuestos de las contrataciones con cargo a los recursos del SGP de la Asignación</w:t>
      </w:r>
      <w:r w:rsidR="00344C92">
        <w:rPr>
          <w:rFonts w:ascii="Arial" w:eastAsia="Calibri" w:hAnsi="Arial" w:cs="Arial"/>
          <w:sz w:val="22"/>
          <w:szCs w:val="22"/>
          <w:lang w:eastAsia="en-US"/>
        </w:rPr>
        <w:t xml:space="preserve"> Especial para</w:t>
      </w:r>
      <w:r w:rsidRPr="00B11A52">
        <w:rPr>
          <w:rFonts w:ascii="Arial" w:eastAsia="Calibri" w:hAnsi="Arial" w:cs="Arial"/>
          <w:sz w:val="22"/>
          <w:szCs w:val="22"/>
          <w:lang w:eastAsia="en-US"/>
        </w:rPr>
        <w:t xml:space="preserve"> Ribereños. Es de importancia mencionar que la Cuenta Pagadora debe estar asociada a la Cuenta Maestra que el </w:t>
      </w:r>
      <w:r w:rsidR="00344C92">
        <w:rPr>
          <w:rFonts w:ascii="Arial" w:eastAsia="Calibri" w:hAnsi="Arial" w:cs="Arial"/>
          <w:sz w:val="22"/>
          <w:szCs w:val="22"/>
          <w:lang w:eastAsia="en-US"/>
        </w:rPr>
        <w:t>M</w:t>
      </w:r>
      <w:r w:rsidRPr="00B11A52">
        <w:rPr>
          <w:rFonts w:ascii="Arial" w:eastAsia="Calibri" w:hAnsi="Arial" w:cs="Arial"/>
          <w:sz w:val="22"/>
          <w:szCs w:val="22"/>
          <w:lang w:eastAsia="en-US"/>
        </w:rPr>
        <w:t>unicipio tiene con el Banco Davivienda para el manejo de los recursos de la Asignación de Ribereños.</w:t>
      </w:r>
    </w:p>
    <w:p w:rsidR="00344C92" w:rsidRPr="00B11A52" w:rsidRDefault="00344C92" w:rsidP="005C22D6">
      <w:pPr>
        <w:spacing w:after="160"/>
        <w:contextualSpacing/>
        <w:jc w:val="both"/>
        <w:rPr>
          <w:rFonts w:ascii="Arial" w:eastAsia="Calibri" w:hAnsi="Arial" w:cs="Arial"/>
          <w:sz w:val="22"/>
          <w:szCs w:val="22"/>
          <w:lang w:eastAsia="en-US"/>
        </w:rPr>
      </w:pPr>
    </w:p>
    <w:p w:rsidR="00F64A14" w:rsidRPr="005C22D6" w:rsidRDefault="00F64A14" w:rsidP="005C22D6">
      <w:pPr>
        <w:numPr>
          <w:ilvl w:val="0"/>
          <w:numId w:val="20"/>
        </w:numPr>
        <w:spacing w:after="160"/>
        <w:contextualSpacing/>
        <w:rPr>
          <w:rFonts w:ascii="Arial" w:eastAsia="Times New Roman" w:hAnsi="Arial" w:cs="Arial"/>
          <w:b/>
          <w:bCs/>
          <w:sz w:val="22"/>
          <w:szCs w:val="22"/>
          <w:lang w:eastAsia="en-US"/>
        </w:rPr>
      </w:pPr>
      <w:r w:rsidRPr="00B11A52">
        <w:rPr>
          <w:rFonts w:ascii="Arial" w:eastAsia="Arial" w:hAnsi="Arial" w:cs="Arial"/>
          <w:b/>
          <w:bCs/>
          <w:sz w:val="22"/>
          <w:szCs w:val="22"/>
          <w:lang w:eastAsia="en-US"/>
        </w:rPr>
        <w:t>ANÁLISIS CONTRACTUAL</w:t>
      </w:r>
      <w:r w:rsidR="00344C92">
        <w:rPr>
          <w:rFonts w:ascii="Arial" w:eastAsia="Arial" w:hAnsi="Arial" w:cs="Arial"/>
          <w:b/>
          <w:bCs/>
          <w:sz w:val="22"/>
          <w:szCs w:val="22"/>
          <w:lang w:eastAsia="en-US"/>
        </w:rPr>
        <w:t>.</w:t>
      </w:r>
    </w:p>
    <w:p w:rsidR="00F64A14" w:rsidRPr="005C22D6" w:rsidRDefault="00F64A14" w:rsidP="005C22D6">
      <w:pPr>
        <w:spacing w:after="160"/>
        <w:ind w:left="720"/>
        <w:contextualSpacing/>
        <w:rPr>
          <w:rFonts w:ascii="Arial" w:eastAsia="Times New Roman" w:hAnsi="Arial" w:cs="Arial"/>
          <w:b/>
          <w:bCs/>
          <w:sz w:val="22"/>
          <w:szCs w:val="22"/>
          <w:lang w:eastAsia="en-US"/>
        </w:rPr>
      </w:pPr>
    </w:p>
    <w:p w:rsidR="00F64A14" w:rsidRPr="00B11A52" w:rsidRDefault="00F64A14" w:rsidP="005C22D6">
      <w:pPr>
        <w:contextualSpacing/>
        <w:jc w:val="both"/>
        <w:rPr>
          <w:rFonts w:ascii="Arial" w:eastAsia="Arial" w:hAnsi="Arial" w:cs="Arial"/>
          <w:sz w:val="22"/>
          <w:szCs w:val="22"/>
          <w:lang w:val="es-CO" w:eastAsia="es-ES_tradnl"/>
        </w:rPr>
      </w:pPr>
      <w:r w:rsidRPr="00B11A52">
        <w:rPr>
          <w:rFonts w:ascii="Arial" w:eastAsia="Arial" w:hAnsi="Arial" w:cs="Arial"/>
          <w:sz w:val="22"/>
          <w:szCs w:val="22"/>
          <w:lang w:val="es-CO" w:eastAsia="es-ES_tradnl"/>
        </w:rPr>
        <w:t xml:space="preserve">Previo a la visita de reconocimiento institucional, se revisaron 20 contratos con sus respectivos expedientes que fueron celebrados entre el 2018 y febrero de 2020. En el reconocimiento llevado a cabo en julio de 2020 se complementó la información que ya teníamos y se le solicitó adicionalmente a la </w:t>
      </w:r>
      <w:r w:rsidR="00344C92">
        <w:rPr>
          <w:rFonts w:ascii="Arial" w:eastAsia="Arial" w:hAnsi="Arial" w:cs="Arial"/>
          <w:sz w:val="22"/>
          <w:szCs w:val="22"/>
          <w:lang w:val="es-CO" w:eastAsia="es-ES_tradnl"/>
        </w:rPr>
        <w:t>E</w:t>
      </w:r>
      <w:r w:rsidRPr="00B11A52">
        <w:rPr>
          <w:rFonts w:ascii="Arial" w:eastAsia="Arial" w:hAnsi="Arial" w:cs="Arial"/>
          <w:sz w:val="22"/>
          <w:szCs w:val="22"/>
          <w:lang w:val="es-CO" w:eastAsia="es-ES_tradnl"/>
        </w:rPr>
        <w:t xml:space="preserve">ntidad el manual de contratación, los informes de supervisión y las actas de liquidación de todos los contratos y la información sobre el lugar de ejecución de cada uno de </w:t>
      </w:r>
      <w:r w:rsidR="00344C92">
        <w:rPr>
          <w:rFonts w:ascii="Arial" w:eastAsia="Arial" w:hAnsi="Arial" w:cs="Arial"/>
          <w:sz w:val="22"/>
          <w:szCs w:val="22"/>
          <w:lang w:val="es-CO" w:eastAsia="es-ES_tradnl"/>
        </w:rPr>
        <w:t>ellos</w:t>
      </w:r>
      <w:r w:rsidRPr="00B11A52">
        <w:rPr>
          <w:rFonts w:ascii="Arial" w:eastAsia="Arial" w:hAnsi="Arial" w:cs="Arial"/>
          <w:sz w:val="22"/>
          <w:szCs w:val="22"/>
          <w:lang w:val="es-CO" w:eastAsia="es-ES_tradnl"/>
        </w:rPr>
        <w:t xml:space="preserve">. Así, el presente análisis contempla las problemáticas evidenciadas previo al reconocimiento y algunas situaciones adicionales que </w:t>
      </w:r>
      <w:r w:rsidRPr="00B11A52">
        <w:rPr>
          <w:rFonts w:ascii="Arial" w:eastAsia="Arial" w:hAnsi="Arial" w:cs="Arial"/>
          <w:sz w:val="22"/>
          <w:szCs w:val="22"/>
          <w:lang w:val="es-CO" w:eastAsia="es-ES_tradnl"/>
        </w:rPr>
        <w:lastRenderedPageBreak/>
        <w:t>es necesario evidenciar fundamentado en el análisis transversal de la información en materia contractual.</w:t>
      </w:r>
    </w:p>
    <w:p w:rsidR="00F64A14" w:rsidRPr="00B11A52" w:rsidRDefault="00F64A14" w:rsidP="005C22D6">
      <w:pPr>
        <w:contextualSpacing/>
        <w:jc w:val="both"/>
        <w:rPr>
          <w:rFonts w:ascii="Arial" w:eastAsia="Arial" w:hAnsi="Arial" w:cs="Arial"/>
          <w:sz w:val="22"/>
          <w:szCs w:val="22"/>
          <w:lang w:val="es-CO" w:eastAsia="es-ES_tradnl"/>
        </w:rPr>
      </w:pPr>
    </w:p>
    <w:p w:rsidR="00F64A14" w:rsidRPr="00B11A52" w:rsidRDefault="00F64A14" w:rsidP="005C22D6">
      <w:pPr>
        <w:contextualSpacing/>
        <w:jc w:val="both"/>
        <w:rPr>
          <w:rFonts w:ascii="Arial" w:eastAsia="Arial" w:hAnsi="Arial" w:cs="Arial"/>
          <w:b/>
          <w:sz w:val="22"/>
          <w:szCs w:val="22"/>
          <w:u w:val="single"/>
          <w:lang w:val="es-CO" w:eastAsia="es-ES_tradnl"/>
        </w:rPr>
      </w:pPr>
      <w:r w:rsidRPr="00B11A52">
        <w:rPr>
          <w:rFonts w:ascii="Arial" w:eastAsia="Arial" w:hAnsi="Arial" w:cs="Arial"/>
          <w:b/>
          <w:sz w:val="22"/>
          <w:szCs w:val="22"/>
          <w:u w:val="single"/>
          <w:lang w:val="es-CO" w:eastAsia="es-ES_tradnl"/>
        </w:rPr>
        <w:t>Vigencia 2018</w:t>
      </w:r>
      <w:r w:rsidR="00344C92">
        <w:rPr>
          <w:rFonts w:ascii="Arial" w:eastAsia="Arial" w:hAnsi="Arial" w:cs="Arial"/>
          <w:b/>
          <w:sz w:val="22"/>
          <w:szCs w:val="22"/>
          <w:u w:val="single"/>
          <w:lang w:val="es-CO" w:eastAsia="es-ES_tradnl"/>
        </w:rPr>
        <w:t>.</w:t>
      </w:r>
    </w:p>
    <w:p w:rsidR="00F64A14" w:rsidRPr="00B11A52" w:rsidRDefault="00F64A14" w:rsidP="005C22D6">
      <w:pPr>
        <w:contextualSpacing/>
        <w:jc w:val="both"/>
        <w:rPr>
          <w:rFonts w:ascii="Arial" w:eastAsia="Arial" w:hAnsi="Arial" w:cs="Arial"/>
          <w:b/>
          <w:sz w:val="22"/>
          <w:szCs w:val="22"/>
          <w:u w:val="single"/>
          <w:lang w:val="es-CO" w:eastAsia="es-ES_tradnl"/>
        </w:rPr>
      </w:pPr>
    </w:p>
    <w:p w:rsidR="00F64A14" w:rsidRPr="00B11A52" w:rsidRDefault="00F64A14" w:rsidP="005C22D6">
      <w:pPr>
        <w:contextualSpacing/>
        <w:jc w:val="both"/>
        <w:rPr>
          <w:rFonts w:ascii="Arial" w:eastAsia="Tw Cen MT" w:hAnsi="Arial" w:cs="Arial"/>
          <w:sz w:val="22"/>
          <w:szCs w:val="22"/>
          <w:lang w:val="es-CO" w:eastAsia="en-US"/>
        </w:rPr>
      </w:pPr>
      <w:r w:rsidRPr="4E21E438">
        <w:rPr>
          <w:rFonts w:ascii="Arial" w:eastAsia="Tw Cen MT" w:hAnsi="Arial" w:cs="Arial"/>
          <w:sz w:val="22"/>
          <w:szCs w:val="22"/>
          <w:lang w:val="es-CO" w:eastAsia="en-US"/>
        </w:rPr>
        <w:t xml:space="preserve">Para la vigencia 2018, se celebraron 9 contratos, </w:t>
      </w:r>
      <w:r w:rsidR="00FB2C19">
        <w:rPr>
          <w:rFonts w:ascii="Arial" w:eastAsia="Tw Cen MT" w:hAnsi="Arial" w:cs="Arial"/>
          <w:sz w:val="22"/>
          <w:szCs w:val="22"/>
          <w:lang w:val="es-CO" w:eastAsia="en-US"/>
        </w:rPr>
        <w:t xml:space="preserve">la mayoría </w:t>
      </w:r>
      <w:r w:rsidRPr="4E21E438">
        <w:rPr>
          <w:rFonts w:ascii="Arial" w:eastAsia="Tw Cen MT" w:hAnsi="Arial" w:cs="Arial"/>
          <w:sz w:val="22"/>
          <w:szCs w:val="22"/>
          <w:lang w:val="es-CO" w:eastAsia="en-US"/>
        </w:rPr>
        <w:t>mediante la modalidad de contratación de mínima cuantía</w:t>
      </w:r>
      <w:r w:rsidR="43EA0B49" w:rsidRPr="4E21E438">
        <w:rPr>
          <w:rFonts w:ascii="Arial" w:eastAsia="Tw Cen MT" w:hAnsi="Arial" w:cs="Arial"/>
          <w:sz w:val="22"/>
          <w:szCs w:val="22"/>
          <w:lang w:val="es-CO" w:eastAsia="en-US"/>
        </w:rPr>
        <w:t xml:space="preserve"> a excepción del </w:t>
      </w:r>
      <w:r w:rsidR="00FE0D49">
        <w:rPr>
          <w:rFonts w:ascii="Arial" w:eastAsia="Tw Cen MT" w:hAnsi="Arial" w:cs="Arial"/>
          <w:sz w:val="22"/>
          <w:szCs w:val="22"/>
          <w:lang w:val="es-CO" w:eastAsia="en-US"/>
        </w:rPr>
        <w:t>C</w:t>
      </w:r>
      <w:r w:rsidR="43EA0B49" w:rsidRPr="4E21E438">
        <w:rPr>
          <w:rFonts w:ascii="Arial" w:eastAsia="Tw Cen MT" w:hAnsi="Arial" w:cs="Arial"/>
          <w:sz w:val="22"/>
          <w:szCs w:val="22"/>
          <w:lang w:val="es-CO" w:eastAsia="en-US"/>
        </w:rPr>
        <w:t>ontrato SAMC - 008 –2018 que se celebró mediante la modalidad de selección abreviada de menor cuantía</w:t>
      </w:r>
      <w:r w:rsidRPr="4E21E438">
        <w:rPr>
          <w:rFonts w:ascii="Arial" w:eastAsia="Tw Cen MT" w:hAnsi="Arial" w:cs="Arial"/>
          <w:sz w:val="22"/>
          <w:szCs w:val="22"/>
          <w:lang w:val="es-CO" w:eastAsia="en-US"/>
        </w:rPr>
        <w:t>. De los 9 contratos analizados, 4 de ellos tienen como objeto la limpieza y retiro de material orgánico e inorgánico localizado en el Caño Sinaí, Caño El Rabón, Caño La Teresa, Caño Negro, Caño Muro, Ciénaga García y Ciénaga La Mula, los cuales fueron financiados en un 100</w:t>
      </w:r>
      <w:r w:rsidR="00FE0D49">
        <w:rPr>
          <w:rFonts w:ascii="Arial" w:eastAsia="Tw Cen MT" w:hAnsi="Arial" w:cs="Arial"/>
          <w:sz w:val="22"/>
          <w:szCs w:val="22"/>
          <w:lang w:val="es-CO" w:eastAsia="en-US"/>
        </w:rPr>
        <w:t xml:space="preserve"> </w:t>
      </w:r>
      <w:r w:rsidRPr="4E21E438">
        <w:rPr>
          <w:rFonts w:ascii="Arial" w:eastAsia="Tw Cen MT" w:hAnsi="Arial" w:cs="Arial"/>
          <w:sz w:val="22"/>
          <w:szCs w:val="22"/>
          <w:lang w:val="es-CO" w:eastAsia="en-US"/>
        </w:rPr>
        <w:t xml:space="preserve">% </w:t>
      </w:r>
      <w:r w:rsidR="004F6544" w:rsidRPr="4E21E438">
        <w:rPr>
          <w:rFonts w:ascii="Arial" w:eastAsia="Tw Cen MT" w:hAnsi="Arial" w:cs="Arial"/>
          <w:sz w:val="22"/>
          <w:szCs w:val="22"/>
          <w:lang w:val="es-CO" w:eastAsia="en-US"/>
        </w:rPr>
        <w:t xml:space="preserve">con </w:t>
      </w:r>
      <w:r w:rsidRPr="4E21E438">
        <w:rPr>
          <w:rFonts w:ascii="Arial" w:eastAsia="Tw Cen MT" w:hAnsi="Arial" w:cs="Arial"/>
          <w:sz w:val="22"/>
          <w:szCs w:val="22"/>
          <w:lang w:val="es-CO" w:eastAsia="en-US"/>
        </w:rPr>
        <w:t xml:space="preserve">recursos de la Asignación </w:t>
      </w:r>
      <w:r w:rsidR="004F6544" w:rsidRPr="4E21E438">
        <w:rPr>
          <w:rFonts w:ascii="Arial" w:eastAsia="Tw Cen MT" w:hAnsi="Arial" w:cs="Arial"/>
          <w:sz w:val="22"/>
          <w:szCs w:val="22"/>
          <w:lang w:val="es-CO" w:eastAsia="en-US"/>
        </w:rPr>
        <w:t xml:space="preserve">para </w:t>
      </w:r>
      <w:r w:rsidRPr="4E21E438">
        <w:rPr>
          <w:rFonts w:ascii="Arial" w:eastAsia="Tw Cen MT" w:hAnsi="Arial" w:cs="Arial"/>
          <w:sz w:val="22"/>
          <w:szCs w:val="22"/>
          <w:lang w:val="es-CO" w:eastAsia="en-US"/>
        </w:rPr>
        <w:t xml:space="preserve">Ribereños, se celebraron mediante la modalidad de mínima cuantía y fueron adjudicados al mismo contratista Gian Carlos Navarro Salazar; ninguno de los 4 contratos exceden el valor de $21 millones de pesos. Así mismo, </w:t>
      </w:r>
      <w:r w:rsidR="00FE0D49">
        <w:rPr>
          <w:rFonts w:ascii="Arial" w:eastAsia="Tw Cen MT" w:hAnsi="Arial" w:cs="Arial"/>
          <w:sz w:val="22"/>
          <w:szCs w:val="22"/>
          <w:lang w:val="es-CO" w:eastAsia="en-US"/>
        </w:rPr>
        <w:t>dos</w:t>
      </w:r>
      <w:r w:rsidR="00FE0D49" w:rsidRPr="4E21E438">
        <w:rPr>
          <w:rFonts w:ascii="Arial" w:eastAsia="Tw Cen MT" w:hAnsi="Arial" w:cs="Arial"/>
          <w:sz w:val="22"/>
          <w:szCs w:val="22"/>
          <w:lang w:val="es-CO" w:eastAsia="en-US"/>
        </w:rPr>
        <w:t xml:space="preserve"> </w:t>
      </w:r>
      <w:r w:rsidRPr="4E21E438">
        <w:rPr>
          <w:rFonts w:ascii="Arial" w:eastAsia="Tw Cen MT" w:hAnsi="Arial" w:cs="Arial"/>
          <w:sz w:val="22"/>
          <w:szCs w:val="22"/>
          <w:lang w:val="es-CO" w:eastAsia="en-US"/>
        </w:rPr>
        <w:t xml:space="preserve">de los contratos tienen como objeto el mantenimiento rutinario de rocería de la muralla que rodea el perímetro urbano del </w:t>
      </w:r>
      <w:r w:rsidR="004F6544" w:rsidRPr="4E21E438">
        <w:rPr>
          <w:rFonts w:ascii="Arial" w:eastAsia="Tw Cen MT" w:hAnsi="Arial" w:cs="Arial"/>
          <w:sz w:val="22"/>
          <w:szCs w:val="22"/>
          <w:lang w:val="es-CO" w:eastAsia="en-US"/>
        </w:rPr>
        <w:t>M</w:t>
      </w:r>
      <w:r w:rsidRPr="4E21E438">
        <w:rPr>
          <w:rFonts w:ascii="Arial" w:eastAsia="Tw Cen MT" w:hAnsi="Arial" w:cs="Arial"/>
          <w:sz w:val="22"/>
          <w:szCs w:val="22"/>
          <w:lang w:val="es-CO" w:eastAsia="en-US"/>
        </w:rPr>
        <w:t xml:space="preserve">unicipio y el mantenimiento rutinario de rocería en diferentes barrios del </w:t>
      </w:r>
      <w:r w:rsidR="004F6544" w:rsidRPr="4E21E438">
        <w:rPr>
          <w:rFonts w:ascii="Arial" w:eastAsia="Tw Cen MT" w:hAnsi="Arial" w:cs="Arial"/>
          <w:sz w:val="22"/>
          <w:szCs w:val="22"/>
          <w:lang w:val="es-CO" w:eastAsia="en-US"/>
        </w:rPr>
        <w:t>M</w:t>
      </w:r>
      <w:r w:rsidRPr="4E21E438">
        <w:rPr>
          <w:rFonts w:ascii="Arial" w:eastAsia="Tw Cen MT" w:hAnsi="Arial" w:cs="Arial"/>
          <w:sz w:val="22"/>
          <w:szCs w:val="22"/>
          <w:lang w:val="es-CO" w:eastAsia="en-US"/>
        </w:rPr>
        <w:t xml:space="preserve">unicipio los cuales también se contrataron mediante mínima cuantía y fueron adjudicados a Humberto de la Hoz y Alfonso Beleño respectivamente. Los tres contratos restantes tienen como objeto el suministro de material de relleno para mitigar y reforzar los diques de contención, la construcción de rejillas para los recolectores de aguas pluviales y mantenimiento del malecón y, finalmente, reforzar y controlar mediante obras de construcción los puntos críticos de las murallas que fueron afectadas por la ola invernal. </w:t>
      </w:r>
      <w:r w:rsidR="16CEB6C3" w:rsidRPr="4E21E438">
        <w:rPr>
          <w:rFonts w:ascii="Arial" w:eastAsia="Tw Cen MT" w:hAnsi="Arial" w:cs="Arial"/>
          <w:sz w:val="22"/>
          <w:szCs w:val="22"/>
          <w:lang w:val="es-CO" w:eastAsia="en-US"/>
        </w:rPr>
        <w:t>De estos últimos, l</w:t>
      </w:r>
      <w:r w:rsidRPr="4E21E438">
        <w:rPr>
          <w:rFonts w:ascii="Arial" w:eastAsia="Tw Cen MT" w:hAnsi="Arial" w:cs="Arial"/>
          <w:sz w:val="22"/>
          <w:szCs w:val="22"/>
          <w:lang w:val="es-CO" w:eastAsia="en-US"/>
        </w:rPr>
        <w:t>os dos primeros fueron financiados en su totalidad con recursos de Ribereños mediante la modalidad de contratación de mínima cuantía mientras que el último fue financiado en un 77</w:t>
      </w:r>
      <w:r w:rsidR="004F6544" w:rsidRPr="4E21E438">
        <w:rPr>
          <w:rFonts w:ascii="Arial" w:eastAsia="Tw Cen MT" w:hAnsi="Arial" w:cs="Arial"/>
          <w:sz w:val="22"/>
          <w:szCs w:val="22"/>
          <w:lang w:val="es-CO" w:eastAsia="en-US"/>
        </w:rPr>
        <w:t xml:space="preserve"> </w:t>
      </w:r>
      <w:r w:rsidRPr="4E21E438">
        <w:rPr>
          <w:rFonts w:ascii="Arial" w:eastAsia="Tw Cen MT" w:hAnsi="Arial" w:cs="Arial"/>
          <w:sz w:val="22"/>
          <w:szCs w:val="22"/>
          <w:lang w:val="es-CO" w:eastAsia="en-US"/>
        </w:rPr>
        <w:t xml:space="preserve">% con recursos de Ribereños mediante la modalidad de </w:t>
      </w:r>
      <w:r w:rsidR="00FE0D49">
        <w:rPr>
          <w:rFonts w:ascii="Arial" w:eastAsia="Tw Cen MT" w:hAnsi="Arial" w:cs="Arial"/>
          <w:sz w:val="22"/>
          <w:szCs w:val="22"/>
          <w:lang w:val="es-CO" w:eastAsia="en-US"/>
        </w:rPr>
        <w:t>s</w:t>
      </w:r>
      <w:r w:rsidRPr="4E21E438">
        <w:rPr>
          <w:rFonts w:ascii="Arial" w:eastAsia="Tw Cen MT" w:hAnsi="Arial" w:cs="Arial"/>
          <w:sz w:val="22"/>
          <w:szCs w:val="22"/>
          <w:lang w:val="es-CO" w:eastAsia="en-US"/>
        </w:rPr>
        <w:t xml:space="preserve">elección </w:t>
      </w:r>
      <w:r w:rsidR="00FE0D49">
        <w:rPr>
          <w:rFonts w:ascii="Arial" w:eastAsia="Tw Cen MT" w:hAnsi="Arial" w:cs="Arial"/>
          <w:sz w:val="22"/>
          <w:szCs w:val="22"/>
          <w:lang w:val="es-CO" w:eastAsia="en-US"/>
        </w:rPr>
        <w:t>a</w:t>
      </w:r>
      <w:r w:rsidRPr="4E21E438">
        <w:rPr>
          <w:rFonts w:ascii="Arial" w:eastAsia="Tw Cen MT" w:hAnsi="Arial" w:cs="Arial"/>
          <w:sz w:val="22"/>
          <w:szCs w:val="22"/>
          <w:lang w:val="es-CO" w:eastAsia="en-US"/>
        </w:rPr>
        <w:t xml:space="preserve">breviada de </w:t>
      </w:r>
      <w:r w:rsidR="00FE0D49">
        <w:rPr>
          <w:rFonts w:ascii="Arial" w:eastAsia="Tw Cen MT" w:hAnsi="Arial" w:cs="Arial"/>
          <w:sz w:val="22"/>
          <w:szCs w:val="22"/>
          <w:lang w:val="es-CO" w:eastAsia="en-US"/>
        </w:rPr>
        <w:t>m</w:t>
      </w:r>
      <w:r w:rsidRPr="4E21E438">
        <w:rPr>
          <w:rFonts w:ascii="Arial" w:eastAsia="Tw Cen MT" w:hAnsi="Arial" w:cs="Arial"/>
          <w:sz w:val="22"/>
          <w:szCs w:val="22"/>
          <w:lang w:val="es-CO" w:eastAsia="en-US"/>
        </w:rPr>
        <w:t xml:space="preserve">enor </w:t>
      </w:r>
      <w:r w:rsidR="00FE0D49">
        <w:rPr>
          <w:rFonts w:ascii="Arial" w:eastAsia="Tw Cen MT" w:hAnsi="Arial" w:cs="Arial"/>
          <w:sz w:val="22"/>
          <w:szCs w:val="22"/>
          <w:lang w:val="es-CO" w:eastAsia="en-US"/>
        </w:rPr>
        <w:t>c</w:t>
      </w:r>
      <w:r w:rsidRPr="4E21E438">
        <w:rPr>
          <w:rFonts w:ascii="Arial" w:eastAsia="Tw Cen MT" w:hAnsi="Arial" w:cs="Arial"/>
          <w:sz w:val="22"/>
          <w:szCs w:val="22"/>
          <w:lang w:val="es-CO" w:eastAsia="en-US"/>
        </w:rPr>
        <w:t>uantía.</w:t>
      </w:r>
    </w:p>
    <w:p w:rsidR="00F64A14" w:rsidRPr="00B11A52" w:rsidRDefault="00F64A14" w:rsidP="005C22D6">
      <w:pPr>
        <w:contextualSpacing/>
        <w:jc w:val="both"/>
        <w:rPr>
          <w:rFonts w:ascii="Arial" w:eastAsia="Tw Cen MT" w:hAnsi="Arial" w:cs="Arial"/>
          <w:sz w:val="22"/>
          <w:szCs w:val="22"/>
          <w:lang w:val="es-CO" w:eastAsia="en-US"/>
        </w:rPr>
      </w:pPr>
    </w:p>
    <w:p w:rsidR="00AA2280" w:rsidRPr="00B03075" w:rsidRDefault="00F64A14" w:rsidP="005C22D6">
      <w:pPr>
        <w:contextualSpacing/>
        <w:jc w:val="center"/>
        <w:rPr>
          <w:rFonts w:ascii="Arial" w:eastAsia="Tw Cen MT" w:hAnsi="Arial" w:cs="Arial"/>
          <w:b/>
          <w:bCs/>
          <w:sz w:val="22"/>
          <w:szCs w:val="22"/>
          <w:lang w:val="es-CO" w:eastAsia="en-US"/>
        </w:rPr>
      </w:pPr>
      <w:r w:rsidRPr="4E21E438">
        <w:rPr>
          <w:rFonts w:ascii="Arial" w:eastAsia="Tw Cen MT" w:hAnsi="Arial" w:cs="Arial"/>
          <w:b/>
          <w:bCs/>
          <w:sz w:val="20"/>
          <w:szCs w:val="20"/>
          <w:lang w:val="es-CO" w:eastAsia="en-US"/>
        </w:rPr>
        <w:t>Tabla 4. Procesos contractuales celebrados por el Municipio de Gamarra - Cesar Vigencia 2018.</w:t>
      </w:r>
      <w:r w:rsidRPr="4E21E438">
        <w:rPr>
          <w:rFonts w:ascii="Arial" w:eastAsia="Tw Cen MT" w:hAnsi="Arial" w:cs="Arial"/>
          <w:b/>
          <w:bCs/>
          <w:sz w:val="22"/>
          <w:szCs w:val="22"/>
          <w:lang w:val="es-CO" w:eastAsia="en-US"/>
        </w:rPr>
        <w:fldChar w:fldCharType="begin"/>
      </w:r>
      <w:r w:rsidRPr="4E21E438">
        <w:rPr>
          <w:rFonts w:ascii="Arial" w:eastAsia="Tw Cen MT" w:hAnsi="Arial" w:cs="Arial"/>
          <w:b/>
          <w:bCs/>
          <w:sz w:val="22"/>
          <w:szCs w:val="22"/>
          <w:lang w:val="es-CO" w:eastAsia="en-US"/>
        </w:rPr>
        <w:instrText xml:space="preserve"> LINK </w:instrText>
      </w:r>
      <w:r w:rsidR="00AA2280">
        <w:rPr>
          <w:rFonts w:ascii="Arial" w:eastAsia="Tw Cen MT" w:hAnsi="Arial" w:cs="Arial"/>
          <w:b/>
          <w:bCs/>
          <w:sz w:val="22"/>
          <w:szCs w:val="22"/>
          <w:lang w:val="es-CO" w:eastAsia="en-US"/>
        </w:rPr>
        <w:instrText xml:space="preserve">Excel.Sheet.12 "C:\\Users\\vgarcia\\Documents\\Ribereños\\Entidades\\Gamarra\\Prediagnóstico\\Relación Contractual.xlsx" "Cuadros Diagnóstico!F2C2:F11C8" </w:instrText>
      </w:r>
      <w:r w:rsidRPr="4E21E438">
        <w:rPr>
          <w:rFonts w:ascii="Arial" w:eastAsia="Tw Cen MT" w:hAnsi="Arial" w:cs="Arial"/>
          <w:b/>
          <w:bCs/>
          <w:sz w:val="22"/>
          <w:szCs w:val="22"/>
          <w:lang w:val="es-CO" w:eastAsia="en-US"/>
        </w:rPr>
        <w:instrText xml:space="preserve">\a \f 4 \h  \* MERGEFORMAT </w:instrText>
      </w:r>
      <w:r w:rsidRPr="4E21E438">
        <w:rPr>
          <w:rFonts w:ascii="Arial" w:eastAsia="Tw Cen MT" w:hAnsi="Arial" w:cs="Arial"/>
          <w:b/>
          <w:bCs/>
          <w:sz w:val="22"/>
          <w:szCs w:val="22"/>
          <w:lang w:val="es-CO" w:eastAsia="en-US"/>
        </w:rPr>
        <w:fldChar w:fldCharType="separate"/>
      </w:r>
    </w:p>
    <w:tbl>
      <w:tblPr>
        <w:tblW w:w="9625" w:type="dxa"/>
        <w:jc w:val="center"/>
        <w:tblCellMar>
          <w:left w:w="70" w:type="dxa"/>
          <w:right w:w="70" w:type="dxa"/>
        </w:tblCellMar>
        <w:tblLook w:val="04A0" w:firstRow="1" w:lastRow="0" w:firstColumn="1" w:lastColumn="0" w:noHBand="0" w:noVBand="1"/>
      </w:tblPr>
      <w:tblGrid>
        <w:gridCol w:w="1086"/>
        <w:gridCol w:w="1866"/>
        <w:gridCol w:w="1213"/>
        <w:gridCol w:w="1415"/>
        <w:gridCol w:w="1517"/>
        <w:gridCol w:w="1618"/>
        <w:gridCol w:w="910"/>
      </w:tblGrid>
      <w:tr w:rsidR="00AA2280" w:rsidRPr="00AA2280" w:rsidTr="00AA2280">
        <w:trPr>
          <w:divId w:val="1567033878"/>
          <w:trHeight w:val="429"/>
          <w:jc w:val="center"/>
        </w:trPr>
        <w:tc>
          <w:tcPr>
            <w:tcW w:w="967" w:type="dxa"/>
            <w:tcBorders>
              <w:top w:val="single" w:sz="4" w:space="0" w:color="auto"/>
              <w:left w:val="single" w:sz="4" w:space="0" w:color="auto"/>
              <w:bottom w:val="single" w:sz="4" w:space="0" w:color="auto"/>
              <w:right w:val="single" w:sz="4" w:space="0" w:color="auto"/>
            </w:tcBorders>
            <w:shd w:val="clear" w:color="auto" w:fill="3494BA"/>
            <w:noWrap/>
            <w:vAlign w:val="center"/>
            <w:hideMark/>
          </w:tcPr>
          <w:p w:rsidR="00AA2280" w:rsidRPr="00B03075" w:rsidRDefault="00AA2280" w:rsidP="00B03075">
            <w:pPr>
              <w:contextualSpacing/>
              <w:jc w:val="center"/>
              <w:rPr>
                <w:rFonts w:ascii="Arial" w:eastAsia="Times New Roman" w:hAnsi="Arial" w:cs="Arial"/>
                <w:b/>
                <w:bCs/>
                <w:color w:val="FFFFFF"/>
                <w:sz w:val="16"/>
                <w:szCs w:val="16"/>
                <w:lang w:val="es-CO" w:eastAsia="es-CO"/>
              </w:rPr>
            </w:pPr>
            <w:r w:rsidRPr="00B03075">
              <w:rPr>
                <w:rFonts w:ascii="Arial" w:eastAsia="Times New Roman" w:hAnsi="Arial" w:cs="Arial"/>
                <w:b/>
                <w:bCs/>
                <w:color w:val="FFFFFF"/>
                <w:sz w:val="16"/>
                <w:szCs w:val="16"/>
                <w:lang w:val="es-CO" w:eastAsia="es-CO"/>
              </w:rPr>
              <w:t>NO</w:t>
            </w:r>
          </w:p>
        </w:tc>
        <w:tc>
          <w:tcPr>
            <w:tcW w:w="1638" w:type="dxa"/>
            <w:tcBorders>
              <w:top w:val="single" w:sz="4" w:space="0" w:color="auto"/>
              <w:left w:val="single" w:sz="4" w:space="0" w:color="auto"/>
              <w:bottom w:val="single" w:sz="4" w:space="0" w:color="auto"/>
              <w:right w:val="single" w:sz="4" w:space="0" w:color="auto"/>
            </w:tcBorders>
            <w:shd w:val="clear" w:color="auto" w:fill="3494BA"/>
            <w:noWrap/>
            <w:vAlign w:val="center"/>
            <w:hideMark/>
          </w:tcPr>
          <w:p w:rsidR="00AA2280" w:rsidRPr="00B03075" w:rsidRDefault="00AA2280" w:rsidP="00B03075">
            <w:pPr>
              <w:contextualSpacing/>
              <w:jc w:val="center"/>
              <w:rPr>
                <w:rFonts w:ascii="Arial" w:eastAsia="Times New Roman" w:hAnsi="Arial" w:cs="Arial"/>
                <w:b/>
                <w:bCs/>
                <w:color w:val="FFFFFF"/>
                <w:sz w:val="16"/>
                <w:szCs w:val="16"/>
                <w:lang w:val="es-CO" w:eastAsia="es-CO"/>
              </w:rPr>
            </w:pPr>
            <w:r w:rsidRPr="00B03075">
              <w:rPr>
                <w:rFonts w:ascii="Arial" w:eastAsia="Times New Roman" w:hAnsi="Arial" w:cs="Arial"/>
                <w:b/>
                <w:bCs/>
                <w:color w:val="FFFFFF"/>
                <w:sz w:val="16"/>
                <w:szCs w:val="16"/>
                <w:lang w:val="es-CO" w:eastAsia="es-CO"/>
              </w:rPr>
              <w:t>OBJETO</w:t>
            </w:r>
          </w:p>
        </w:tc>
        <w:tc>
          <w:tcPr>
            <w:tcW w:w="1080" w:type="dxa"/>
            <w:tcBorders>
              <w:top w:val="single" w:sz="4" w:space="0" w:color="auto"/>
              <w:left w:val="single" w:sz="4" w:space="0" w:color="auto"/>
              <w:bottom w:val="single" w:sz="4" w:space="0" w:color="auto"/>
              <w:right w:val="single" w:sz="4" w:space="0" w:color="auto"/>
            </w:tcBorders>
            <w:shd w:val="clear" w:color="auto" w:fill="3494BA"/>
            <w:noWrap/>
            <w:vAlign w:val="center"/>
            <w:hideMark/>
          </w:tcPr>
          <w:p w:rsidR="00AA2280" w:rsidRPr="00B03075" w:rsidRDefault="00AA2280" w:rsidP="00B03075">
            <w:pPr>
              <w:contextualSpacing/>
              <w:jc w:val="center"/>
              <w:rPr>
                <w:rFonts w:ascii="Arial" w:eastAsia="Times New Roman" w:hAnsi="Arial" w:cs="Arial"/>
                <w:b/>
                <w:bCs/>
                <w:color w:val="FFFFFF"/>
                <w:sz w:val="16"/>
                <w:szCs w:val="16"/>
                <w:lang w:val="es-CO" w:eastAsia="es-CO"/>
              </w:rPr>
            </w:pPr>
            <w:r w:rsidRPr="00B03075">
              <w:rPr>
                <w:rFonts w:ascii="Arial" w:eastAsia="Times New Roman" w:hAnsi="Arial" w:cs="Arial"/>
                <w:b/>
                <w:bCs/>
                <w:color w:val="FFFFFF"/>
                <w:sz w:val="16"/>
                <w:szCs w:val="16"/>
                <w:lang w:val="es-CO" w:eastAsia="es-CO"/>
              </w:rPr>
              <w:t>VALOR</w:t>
            </w:r>
          </w:p>
        </w:tc>
        <w:tc>
          <w:tcPr>
            <w:tcW w:w="1260" w:type="dxa"/>
            <w:tcBorders>
              <w:top w:val="single" w:sz="4" w:space="0" w:color="auto"/>
              <w:left w:val="single" w:sz="4" w:space="0" w:color="auto"/>
              <w:bottom w:val="single" w:sz="4" w:space="0" w:color="auto"/>
              <w:right w:val="single" w:sz="4" w:space="0" w:color="auto"/>
            </w:tcBorders>
            <w:shd w:val="clear" w:color="auto" w:fill="3494BA"/>
            <w:vAlign w:val="center"/>
            <w:hideMark/>
          </w:tcPr>
          <w:p w:rsidR="00AA2280" w:rsidRPr="00B03075" w:rsidRDefault="00AA2280" w:rsidP="00B03075">
            <w:pPr>
              <w:contextualSpacing/>
              <w:jc w:val="center"/>
              <w:rPr>
                <w:rFonts w:ascii="Arial" w:eastAsia="Times New Roman" w:hAnsi="Arial" w:cs="Arial"/>
                <w:b/>
                <w:bCs/>
                <w:color w:val="FFFFFF"/>
                <w:sz w:val="16"/>
                <w:szCs w:val="16"/>
                <w:lang w:val="es-CO" w:eastAsia="es-CO"/>
              </w:rPr>
            </w:pPr>
            <w:r w:rsidRPr="00B03075">
              <w:rPr>
                <w:rFonts w:ascii="Arial" w:eastAsia="Times New Roman" w:hAnsi="Arial" w:cs="Arial"/>
                <w:b/>
                <w:bCs/>
                <w:color w:val="FFFFFF"/>
                <w:sz w:val="16"/>
                <w:szCs w:val="16"/>
                <w:lang w:val="es-CO" w:eastAsia="es-CO"/>
              </w:rPr>
              <w:t>PORCENTAJE RIBEREÑOS</w:t>
            </w:r>
          </w:p>
        </w:tc>
        <w:tc>
          <w:tcPr>
            <w:tcW w:w="1350" w:type="dxa"/>
            <w:tcBorders>
              <w:top w:val="single" w:sz="4" w:space="0" w:color="auto"/>
              <w:left w:val="single" w:sz="4" w:space="0" w:color="auto"/>
              <w:bottom w:val="single" w:sz="4" w:space="0" w:color="auto"/>
              <w:right w:val="single" w:sz="4" w:space="0" w:color="auto"/>
            </w:tcBorders>
            <w:shd w:val="clear" w:color="auto" w:fill="3494BA"/>
            <w:noWrap/>
            <w:vAlign w:val="center"/>
            <w:hideMark/>
          </w:tcPr>
          <w:p w:rsidR="00AA2280" w:rsidRPr="00B03075" w:rsidRDefault="00AA2280" w:rsidP="00B03075">
            <w:pPr>
              <w:contextualSpacing/>
              <w:jc w:val="center"/>
              <w:rPr>
                <w:rFonts w:ascii="Arial" w:eastAsia="Times New Roman" w:hAnsi="Arial" w:cs="Arial"/>
                <w:b/>
                <w:bCs/>
                <w:color w:val="FFFFFF"/>
                <w:sz w:val="16"/>
                <w:szCs w:val="16"/>
                <w:lang w:val="es-CO" w:eastAsia="es-CO"/>
              </w:rPr>
            </w:pPr>
            <w:r w:rsidRPr="00B03075">
              <w:rPr>
                <w:rFonts w:ascii="Arial" w:eastAsia="Times New Roman" w:hAnsi="Arial" w:cs="Arial"/>
                <w:b/>
                <w:bCs/>
                <w:color w:val="FFFFFF"/>
                <w:sz w:val="16"/>
                <w:szCs w:val="16"/>
                <w:lang w:val="es-CO" w:eastAsia="es-CO"/>
              </w:rPr>
              <w:t>CONTRATISTA</w:t>
            </w:r>
          </w:p>
        </w:tc>
        <w:tc>
          <w:tcPr>
            <w:tcW w:w="1440" w:type="dxa"/>
            <w:tcBorders>
              <w:top w:val="single" w:sz="4" w:space="0" w:color="auto"/>
              <w:left w:val="single" w:sz="4" w:space="0" w:color="auto"/>
              <w:bottom w:val="single" w:sz="4" w:space="0" w:color="auto"/>
              <w:right w:val="single" w:sz="4" w:space="0" w:color="auto"/>
            </w:tcBorders>
            <w:shd w:val="clear" w:color="auto" w:fill="3494BA"/>
            <w:vAlign w:val="center"/>
            <w:hideMark/>
          </w:tcPr>
          <w:p w:rsidR="00AA2280" w:rsidRPr="00B03075" w:rsidRDefault="00AA2280" w:rsidP="00B03075">
            <w:pPr>
              <w:contextualSpacing/>
              <w:jc w:val="center"/>
              <w:rPr>
                <w:rFonts w:ascii="Arial" w:eastAsia="Times New Roman" w:hAnsi="Arial" w:cs="Arial"/>
                <w:b/>
                <w:bCs/>
                <w:color w:val="FFFFFF"/>
                <w:sz w:val="16"/>
                <w:szCs w:val="16"/>
                <w:lang w:val="es-CO" w:eastAsia="es-CO"/>
              </w:rPr>
            </w:pPr>
            <w:r w:rsidRPr="00B03075">
              <w:rPr>
                <w:rFonts w:ascii="Arial" w:eastAsia="Times New Roman" w:hAnsi="Arial" w:cs="Arial"/>
                <w:b/>
                <w:bCs/>
                <w:color w:val="FFFFFF"/>
                <w:sz w:val="16"/>
                <w:szCs w:val="16"/>
                <w:lang w:val="es-CO" w:eastAsia="es-CO"/>
              </w:rPr>
              <w:t>MODALIDAD DE CONTRATACIÓN</w:t>
            </w:r>
          </w:p>
        </w:tc>
        <w:tc>
          <w:tcPr>
            <w:tcW w:w="810" w:type="dxa"/>
            <w:tcBorders>
              <w:top w:val="single" w:sz="4" w:space="0" w:color="auto"/>
              <w:left w:val="single" w:sz="4" w:space="0" w:color="auto"/>
              <w:bottom w:val="single" w:sz="4" w:space="0" w:color="auto"/>
              <w:right w:val="single" w:sz="4" w:space="0" w:color="auto"/>
            </w:tcBorders>
            <w:shd w:val="clear" w:color="auto" w:fill="3494BA"/>
            <w:noWrap/>
            <w:vAlign w:val="center"/>
            <w:hideMark/>
          </w:tcPr>
          <w:p w:rsidR="00AA2280" w:rsidRPr="00B03075" w:rsidRDefault="00AA2280" w:rsidP="00B03075">
            <w:pPr>
              <w:contextualSpacing/>
              <w:jc w:val="center"/>
              <w:rPr>
                <w:rFonts w:ascii="Arial" w:eastAsia="Times New Roman" w:hAnsi="Arial" w:cs="Arial"/>
                <w:b/>
                <w:bCs/>
                <w:color w:val="FFFFFF"/>
                <w:sz w:val="16"/>
                <w:szCs w:val="16"/>
                <w:lang w:val="es-CO" w:eastAsia="es-CO"/>
              </w:rPr>
            </w:pPr>
            <w:r w:rsidRPr="00B03075">
              <w:rPr>
                <w:rFonts w:ascii="Arial" w:eastAsia="Times New Roman" w:hAnsi="Arial" w:cs="Arial"/>
                <w:b/>
                <w:bCs/>
                <w:color w:val="FFFFFF"/>
                <w:sz w:val="16"/>
                <w:szCs w:val="16"/>
                <w:lang w:val="es-CO" w:eastAsia="es-CO"/>
              </w:rPr>
              <w:t>PLAZO</w:t>
            </w:r>
          </w:p>
        </w:tc>
      </w:tr>
      <w:tr w:rsidR="00AA2280" w:rsidRPr="00AA2280" w:rsidTr="00AA2280">
        <w:trPr>
          <w:divId w:val="1567033878"/>
          <w:trHeight w:val="1821"/>
          <w:jc w:val="center"/>
        </w:trPr>
        <w:tc>
          <w:tcPr>
            <w:tcW w:w="967"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SMC-009-2018</w:t>
            </w:r>
          </w:p>
        </w:tc>
        <w:tc>
          <w:tcPr>
            <w:tcW w:w="1638"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AA2280" w:rsidRPr="00B03075" w:rsidRDefault="00AA2280" w:rsidP="00B03075">
            <w:pPr>
              <w:contextualSpacing/>
              <w:jc w:val="center"/>
              <w:rPr>
                <w:rFonts w:ascii="Arial Narrow" w:eastAsia="Times New Roman" w:hAnsi="Arial Narrow"/>
                <w:sz w:val="20"/>
                <w:szCs w:val="20"/>
                <w:lang w:val="es-CO" w:eastAsia="es-CO"/>
              </w:rPr>
            </w:pPr>
            <w:r w:rsidRPr="00B03075">
              <w:rPr>
                <w:rFonts w:ascii="Arial" w:eastAsia="Times New Roman" w:hAnsi="Arial" w:cs="Arial"/>
                <w:sz w:val="16"/>
                <w:szCs w:val="16"/>
                <w:lang w:val="es-CO" w:eastAsia="es-CO"/>
              </w:rPr>
              <w:t xml:space="preserve">LIMPIEZA Y RETIRO DE MATERIAL ORGANICO E INORGANICO LOCALIZADO EN EL TRAMO COMPRENDIDO DESDE EL CAÑO NEGRO HASTA LA CIENEGA GARCIA DEL MUNICIPIO DE GAMARRA - CESAR. </w:t>
            </w:r>
          </w:p>
        </w:tc>
        <w:tc>
          <w:tcPr>
            <w:tcW w:w="1080" w:type="dxa"/>
            <w:tcBorders>
              <w:top w:val="single" w:sz="4" w:space="0" w:color="auto"/>
              <w:left w:val="single" w:sz="4" w:space="0" w:color="auto"/>
              <w:bottom w:val="single" w:sz="4" w:space="0" w:color="auto"/>
              <w:right w:val="single" w:sz="4" w:space="0" w:color="auto"/>
            </w:tcBorders>
            <w:shd w:val="clear" w:color="auto" w:fill="D3EBF3"/>
            <w:noWrap/>
            <w:vAlign w:val="center"/>
            <w:hideMark/>
          </w:tcPr>
          <w:p w:rsidR="00AA2280" w:rsidRPr="00B03075" w:rsidRDefault="00AA2280" w:rsidP="00B03075">
            <w:pPr>
              <w:contextualSpacing/>
              <w:jc w:val="center"/>
              <w:rPr>
                <w:rFonts w:ascii="Arial Narrow" w:eastAsia="Times New Roman" w:hAnsi="Arial Narrow"/>
                <w:color w:val="000000"/>
                <w:sz w:val="20"/>
                <w:szCs w:val="20"/>
                <w:lang w:val="es-CO" w:eastAsia="es-CO"/>
              </w:rPr>
            </w:pPr>
            <w:r w:rsidRPr="00B03075">
              <w:rPr>
                <w:rFonts w:ascii="Arial" w:eastAsia="Times New Roman" w:hAnsi="Arial" w:cs="Arial"/>
                <w:sz w:val="16"/>
                <w:szCs w:val="16"/>
                <w:lang w:val="es-CO" w:eastAsia="es-CO"/>
              </w:rPr>
              <w:t xml:space="preserve">              20.200.000   </w:t>
            </w:r>
          </w:p>
        </w:tc>
        <w:tc>
          <w:tcPr>
            <w:tcW w:w="1260" w:type="dxa"/>
            <w:tcBorders>
              <w:top w:val="single" w:sz="4" w:space="0" w:color="auto"/>
              <w:left w:val="single" w:sz="4" w:space="0" w:color="auto"/>
              <w:bottom w:val="single" w:sz="4" w:space="0" w:color="auto"/>
              <w:right w:val="single" w:sz="4" w:space="0" w:color="auto"/>
            </w:tcBorders>
            <w:shd w:val="clear" w:color="auto" w:fill="D3EBF3"/>
            <w:noWrap/>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100%</w:t>
            </w:r>
          </w:p>
        </w:tc>
        <w:tc>
          <w:tcPr>
            <w:tcW w:w="1350"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color w:val="000000"/>
                <w:sz w:val="16"/>
                <w:szCs w:val="16"/>
                <w:lang w:val="es-CO" w:eastAsia="es-CO"/>
              </w:rPr>
              <w:t>GIAN CARLOS NAVARRO SALAZAR</w:t>
            </w:r>
          </w:p>
        </w:tc>
        <w:tc>
          <w:tcPr>
            <w:tcW w:w="1440"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CONTRATACIÓN DE MÍNIMA CUANTÍA</w:t>
            </w:r>
          </w:p>
        </w:tc>
        <w:tc>
          <w:tcPr>
            <w:tcW w:w="810"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10 DIAS</w:t>
            </w:r>
          </w:p>
        </w:tc>
      </w:tr>
      <w:tr w:rsidR="00AA2280" w:rsidRPr="00AA2280" w:rsidTr="00AA2280">
        <w:trPr>
          <w:divId w:val="1567033878"/>
          <w:trHeight w:val="252"/>
          <w:jc w:val="center"/>
        </w:trPr>
        <w:tc>
          <w:tcPr>
            <w:tcW w:w="967" w:type="dxa"/>
            <w:tcBorders>
              <w:top w:val="single" w:sz="4" w:space="0" w:color="auto"/>
              <w:left w:val="single" w:sz="4" w:space="0" w:color="auto"/>
              <w:bottom w:val="single" w:sz="4" w:space="0" w:color="auto"/>
              <w:right w:val="single" w:sz="4" w:space="0" w:color="auto"/>
            </w:tcBorders>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SMC-010-2018</w:t>
            </w:r>
          </w:p>
        </w:tc>
        <w:tc>
          <w:tcPr>
            <w:tcW w:w="1638" w:type="dxa"/>
            <w:tcBorders>
              <w:top w:val="single" w:sz="4" w:space="0" w:color="auto"/>
              <w:left w:val="single" w:sz="4" w:space="0" w:color="auto"/>
              <w:bottom w:val="single" w:sz="4" w:space="0" w:color="auto"/>
              <w:right w:val="single" w:sz="4" w:space="0" w:color="auto"/>
            </w:tcBorders>
            <w:vAlign w:val="center"/>
            <w:hideMark/>
          </w:tcPr>
          <w:p w:rsidR="00AA2280" w:rsidRPr="00B03075" w:rsidRDefault="00AA2280" w:rsidP="00B03075">
            <w:pPr>
              <w:contextualSpacing/>
              <w:jc w:val="center"/>
              <w:rPr>
                <w:rFonts w:ascii="Arial Narrow" w:eastAsia="Times New Roman" w:hAnsi="Arial Narrow"/>
                <w:sz w:val="20"/>
                <w:szCs w:val="20"/>
                <w:lang w:val="es-CO" w:eastAsia="es-CO"/>
              </w:rPr>
            </w:pPr>
            <w:r w:rsidRPr="00B03075">
              <w:rPr>
                <w:rFonts w:ascii="Arial" w:eastAsia="Times New Roman" w:hAnsi="Arial" w:cs="Arial"/>
                <w:sz w:val="16"/>
                <w:szCs w:val="16"/>
                <w:lang w:val="es-CO" w:eastAsia="es-CO"/>
              </w:rPr>
              <w:t xml:space="preserve">LIMPIEZA Y RETIRO DE MATERIAL ORGANICO E INORGANICO LOCALIZADO EN EL TRAMO COMPRENDIDO DESDE EL CAÑO EL SINAI HASTA LA DESEMBOCADURA DEL CAÑO RABON </w:t>
            </w:r>
            <w:r w:rsidRPr="00B03075">
              <w:rPr>
                <w:rFonts w:ascii="Arial" w:eastAsia="Times New Roman" w:hAnsi="Arial" w:cs="Arial"/>
                <w:sz w:val="16"/>
                <w:szCs w:val="16"/>
                <w:lang w:val="es-CO" w:eastAsia="es-CO"/>
              </w:rPr>
              <w:lastRenderedPageBreak/>
              <w:t xml:space="preserve">DEL MUNICIPIO DE GAMARRA - CESAR.  </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AA2280" w:rsidRPr="00B03075" w:rsidRDefault="00AA2280" w:rsidP="00B03075">
            <w:pPr>
              <w:contextualSpacing/>
              <w:jc w:val="center"/>
              <w:rPr>
                <w:rFonts w:ascii="Arial Narrow" w:eastAsia="Times New Roman" w:hAnsi="Arial Narrow"/>
                <w:color w:val="000000"/>
                <w:sz w:val="20"/>
                <w:szCs w:val="20"/>
                <w:lang w:val="es-CO" w:eastAsia="es-CO"/>
              </w:rPr>
            </w:pPr>
            <w:r w:rsidRPr="00B03075">
              <w:rPr>
                <w:rFonts w:ascii="Arial" w:eastAsia="Times New Roman" w:hAnsi="Arial" w:cs="Arial"/>
                <w:sz w:val="16"/>
                <w:szCs w:val="16"/>
                <w:lang w:val="es-CO" w:eastAsia="es-CO"/>
              </w:rPr>
              <w:lastRenderedPageBreak/>
              <w:t xml:space="preserve">              19.800.000   </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100%</w:t>
            </w:r>
          </w:p>
        </w:tc>
        <w:tc>
          <w:tcPr>
            <w:tcW w:w="1350" w:type="dxa"/>
            <w:tcBorders>
              <w:top w:val="single" w:sz="4" w:space="0" w:color="auto"/>
              <w:left w:val="single" w:sz="4" w:space="0" w:color="auto"/>
              <w:bottom w:val="single" w:sz="4" w:space="0" w:color="auto"/>
              <w:right w:val="single" w:sz="4" w:space="0" w:color="auto"/>
            </w:tcBorders>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color w:val="000000"/>
                <w:sz w:val="16"/>
                <w:szCs w:val="16"/>
                <w:lang w:val="es-CO" w:eastAsia="es-CO"/>
              </w:rPr>
              <w:t>GIAN CARLOS NAVARRO SALAZAR</w:t>
            </w:r>
          </w:p>
        </w:tc>
        <w:tc>
          <w:tcPr>
            <w:tcW w:w="1440" w:type="dxa"/>
            <w:tcBorders>
              <w:top w:val="single" w:sz="4" w:space="0" w:color="auto"/>
              <w:left w:val="single" w:sz="4" w:space="0" w:color="auto"/>
              <w:bottom w:val="single" w:sz="4" w:space="0" w:color="auto"/>
              <w:right w:val="single" w:sz="4" w:space="0" w:color="auto"/>
            </w:tcBorders>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CONTRATACIÓN DE MÍNIMA CUANTÍA</w:t>
            </w:r>
          </w:p>
        </w:tc>
        <w:tc>
          <w:tcPr>
            <w:tcW w:w="810" w:type="dxa"/>
            <w:tcBorders>
              <w:top w:val="single" w:sz="4" w:space="0" w:color="auto"/>
              <w:left w:val="single" w:sz="4" w:space="0" w:color="auto"/>
              <w:bottom w:val="single" w:sz="4" w:space="0" w:color="auto"/>
              <w:right w:val="single" w:sz="4" w:space="0" w:color="auto"/>
            </w:tcBorders>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10 DIAS</w:t>
            </w:r>
          </w:p>
        </w:tc>
      </w:tr>
      <w:tr w:rsidR="00AA2280" w:rsidRPr="00AA2280" w:rsidTr="00AA2280">
        <w:trPr>
          <w:divId w:val="1567033878"/>
          <w:trHeight w:val="1227"/>
          <w:jc w:val="center"/>
        </w:trPr>
        <w:tc>
          <w:tcPr>
            <w:tcW w:w="967"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SMC-017-2018</w:t>
            </w:r>
          </w:p>
        </w:tc>
        <w:tc>
          <w:tcPr>
            <w:tcW w:w="1638"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 xml:space="preserve">LIMPIEZA Y RETIRO DE MATERIAL ORGANICO, EN EL CAÑO LA TERESA PARA EVITAR POSIBLE TAPONAMIENTO Y DESBORDAMIENTO PRODUCTO DE OLA INVERNAL, EN EL MUNICIPIO DE GAMARRA - CESAR. </w:t>
            </w:r>
          </w:p>
        </w:tc>
        <w:tc>
          <w:tcPr>
            <w:tcW w:w="1080" w:type="dxa"/>
            <w:tcBorders>
              <w:top w:val="single" w:sz="4" w:space="0" w:color="auto"/>
              <w:left w:val="single" w:sz="4" w:space="0" w:color="auto"/>
              <w:bottom w:val="single" w:sz="4" w:space="0" w:color="auto"/>
              <w:right w:val="single" w:sz="4" w:space="0" w:color="auto"/>
            </w:tcBorders>
            <w:shd w:val="clear" w:color="auto" w:fill="D3EBF3"/>
            <w:noWrap/>
            <w:vAlign w:val="center"/>
            <w:hideMark/>
          </w:tcPr>
          <w:p w:rsidR="00AA2280" w:rsidRPr="00B03075" w:rsidRDefault="00AA2280" w:rsidP="00B03075">
            <w:pPr>
              <w:contextualSpacing/>
              <w:jc w:val="center"/>
              <w:rPr>
                <w:rFonts w:ascii="Arial Narrow" w:eastAsia="Times New Roman" w:hAnsi="Arial Narrow"/>
                <w:color w:val="000000"/>
                <w:sz w:val="20"/>
                <w:szCs w:val="20"/>
                <w:lang w:val="es-CO" w:eastAsia="es-CO"/>
              </w:rPr>
            </w:pPr>
            <w:r w:rsidRPr="00B03075">
              <w:rPr>
                <w:rFonts w:ascii="Arial" w:eastAsia="Times New Roman" w:hAnsi="Arial" w:cs="Arial"/>
                <w:sz w:val="16"/>
                <w:szCs w:val="16"/>
                <w:lang w:val="es-CO" w:eastAsia="es-CO"/>
              </w:rPr>
              <w:t xml:space="preserve">              20.654.000   </w:t>
            </w:r>
          </w:p>
        </w:tc>
        <w:tc>
          <w:tcPr>
            <w:tcW w:w="1260" w:type="dxa"/>
            <w:tcBorders>
              <w:top w:val="single" w:sz="4" w:space="0" w:color="auto"/>
              <w:left w:val="single" w:sz="4" w:space="0" w:color="auto"/>
              <w:bottom w:val="single" w:sz="4" w:space="0" w:color="auto"/>
              <w:right w:val="single" w:sz="4" w:space="0" w:color="auto"/>
            </w:tcBorders>
            <w:shd w:val="clear" w:color="auto" w:fill="D3EBF3"/>
            <w:noWrap/>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100%</w:t>
            </w:r>
          </w:p>
        </w:tc>
        <w:tc>
          <w:tcPr>
            <w:tcW w:w="1350"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color w:val="000000"/>
                <w:sz w:val="16"/>
                <w:szCs w:val="16"/>
                <w:lang w:val="es-CO" w:eastAsia="es-CO"/>
              </w:rPr>
              <w:t>GIAN CARLOS NAVARRO SALAZAR</w:t>
            </w:r>
          </w:p>
        </w:tc>
        <w:tc>
          <w:tcPr>
            <w:tcW w:w="1440"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CONTRATACIÓN DE MÍNIMA CUANTÍA</w:t>
            </w:r>
          </w:p>
        </w:tc>
        <w:tc>
          <w:tcPr>
            <w:tcW w:w="810"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10 DIAS</w:t>
            </w:r>
          </w:p>
        </w:tc>
      </w:tr>
      <w:tr w:rsidR="00AA2280" w:rsidRPr="00AA2280" w:rsidTr="00AA2280">
        <w:trPr>
          <w:divId w:val="1567033878"/>
          <w:trHeight w:val="1471"/>
          <w:jc w:val="center"/>
        </w:trPr>
        <w:tc>
          <w:tcPr>
            <w:tcW w:w="967" w:type="dxa"/>
            <w:tcBorders>
              <w:top w:val="single" w:sz="4" w:space="0" w:color="auto"/>
              <w:left w:val="single" w:sz="4" w:space="0" w:color="auto"/>
              <w:bottom w:val="single" w:sz="4" w:space="0" w:color="auto"/>
              <w:right w:val="single" w:sz="4" w:space="0" w:color="auto"/>
            </w:tcBorders>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SMC-022-2018</w:t>
            </w:r>
          </w:p>
        </w:tc>
        <w:tc>
          <w:tcPr>
            <w:tcW w:w="1638" w:type="dxa"/>
            <w:tcBorders>
              <w:top w:val="single" w:sz="4" w:space="0" w:color="auto"/>
              <w:left w:val="single" w:sz="4" w:space="0" w:color="auto"/>
              <w:bottom w:val="single" w:sz="4" w:space="0" w:color="auto"/>
              <w:right w:val="single" w:sz="4" w:space="0" w:color="auto"/>
            </w:tcBorders>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SUMINISTRO DE MATERIAL DE RELLENO SELECCIONADO PARA MITIGAR Y REFORZAR LOS DIQUES DE CONTENCIÓN EN LOS PUNTOS CRITICOS DEL MUNICIPIO DE GAMARRA - CESAR</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AA2280" w:rsidRPr="00B03075" w:rsidRDefault="00AA2280" w:rsidP="00B03075">
            <w:pPr>
              <w:contextualSpacing/>
              <w:jc w:val="center"/>
              <w:rPr>
                <w:rFonts w:ascii="Arial Narrow" w:eastAsia="Times New Roman" w:hAnsi="Arial Narrow"/>
                <w:color w:val="000000"/>
                <w:sz w:val="20"/>
                <w:szCs w:val="20"/>
                <w:lang w:val="es-CO" w:eastAsia="es-CO"/>
              </w:rPr>
            </w:pPr>
            <w:r w:rsidRPr="00B03075">
              <w:rPr>
                <w:rFonts w:ascii="Arial" w:eastAsia="Times New Roman" w:hAnsi="Arial" w:cs="Arial"/>
                <w:sz w:val="16"/>
                <w:szCs w:val="16"/>
                <w:lang w:val="es-CO" w:eastAsia="es-CO"/>
              </w:rPr>
              <w:t xml:space="preserve">              21.751.600   </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100%</w:t>
            </w:r>
          </w:p>
        </w:tc>
        <w:tc>
          <w:tcPr>
            <w:tcW w:w="1350" w:type="dxa"/>
            <w:tcBorders>
              <w:top w:val="single" w:sz="4" w:space="0" w:color="auto"/>
              <w:left w:val="single" w:sz="4" w:space="0" w:color="auto"/>
              <w:bottom w:val="single" w:sz="4" w:space="0" w:color="auto"/>
              <w:right w:val="single" w:sz="4" w:space="0" w:color="auto"/>
            </w:tcBorders>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TRITURADOS LA INMACULADA S.A.S</w:t>
            </w:r>
          </w:p>
        </w:tc>
        <w:tc>
          <w:tcPr>
            <w:tcW w:w="1440" w:type="dxa"/>
            <w:tcBorders>
              <w:top w:val="single" w:sz="4" w:space="0" w:color="auto"/>
              <w:left w:val="single" w:sz="4" w:space="0" w:color="auto"/>
              <w:bottom w:val="single" w:sz="4" w:space="0" w:color="auto"/>
              <w:right w:val="single" w:sz="4" w:space="0" w:color="auto"/>
            </w:tcBorders>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CONTRATACIÓN DE MÍNIMA CUANTÍA</w:t>
            </w:r>
          </w:p>
        </w:tc>
        <w:tc>
          <w:tcPr>
            <w:tcW w:w="810" w:type="dxa"/>
            <w:tcBorders>
              <w:top w:val="single" w:sz="4" w:space="0" w:color="auto"/>
              <w:left w:val="single" w:sz="4" w:space="0" w:color="auto"/>
              <w:bottom w:val="single" w:sz="4" w:space="0" w:color="auto"/>
              <w:right w:val="single" w:sz="4" w:space="0" w:color="auto"/>
            </w:tcBorders>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3 DIAS</w:t>
            </w:r>
          </w:p>
        </w:tc>
      </w:tr>
      <w:tr w:rsidR="00AA2280" w:rsidRPr="00AA2280" w:rsidTr="00AA2280">
        <w:trPr>
          <w:divId w:val="1567033878"/>
          <w:trHeight w:val="999"/>
          <w:jc w:val="center"/>
        </w:trPr>
        <w:tc>
          <w:tcPr>
            <w:tcW w:w="967" w:type="dxa"/>
            <w:tcBorders>
              <w:top w:val="single" w:sz="4" w:space="0" w:color="auto"/>
              <w:left w:val="single" w:sz="4" w:space="0" w:color="auto"/>
              <w:bottom w:val="single" w:sz="4" w:space="0" w:color="auto"/>
              <w:right w:val="single" w:sz="4" w:space="0" w:color="auto"/>
            </w:tcBorders>
            <w:shd w:val="clear" w:color="auto" w:fill="D3EBF3"/>
            <w:noWrap/>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SMC-025-2018</w:t>
            </w:r>
          </w:p>
        </w:tc>
        <w:tc>
          <w:tcPr>
            <w:tcW w:w="1638"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MANTENIMIENTO RUTINARIO DE ROCERIA DE LA MURALLA QUE RODEA EL PERIMETRO URBANO DEL MUNICIPIO DE GAMARRA  - CESAR</w:t>
            </w:r>
          </w:p>
        </w:tc>
        <w:tc>
          <w:tcPr>
            <w:tcW w:w="1080" w:type="dxa"/>
            <w:tcBorders>
              <w:top w:val="single" w:sz="4" w:space="0" w:color="auto"/>
              <w:left w:val="single" w:sz="4" w:space="0" w:color="auto"/>
              <w:bottom w:val="single" w:sz="4" w:space="0" w:color="auto"/>
              <w:right w:val="single" w:sz="4" w:space="0" w:color="auto"/>
            </w:tcBorders>
            <w:shd w:val="clear" w:color="auto" w:fill="D3EBF3"/>
            <w:noWrap/>
            <w:vAlign w:val="center"/>
            <w:hideMark/>
          </w:tcPr>
          <w:p w:rsidR="00AA2280" w:rsidRPr="00B03075" w:rsidRDefault="00AA2280" w:rsidP="00B03075">
            <w:pPr>
              <w:contextualSpacing/>
              <w:jc w:val="center"/>
              <w:rPr>
                <w:rFonts w:ascii="Arial Narrow" w:eastAsia="Times New Roman" w:hAnsi="Arial Narrow"/>
                <w:color w:val="000000"/>
                <w:sz w:val="20"/>
                <w:szCs w:val="20"/>
                <w:lang w:val="es-CO" w:eastAsia="es-CO"/>
              </w:rPr>
            </w:pPr>
            <w:r w:rsidRPr="00B03075">
              <w:rPr>
                <w:rFonts w:ascii="Arial" w:eastAsia="Times New Roman" w:hAnsi="Arial" w:cs="Arial"/>
                <w:sz w:val="16"/>
                <w:szCs w:val="16"/>
                <w:lang w:val="es-CO" w:eastAsia="es-CO"/>
              </w:rPr>
              <w:t xml:space="preserve">              20.389.184   </w:t>
            </w:r>
          </w:p>
        </w:tc>
        <w:tc>
          <w:tcPr>
            <w:tcW w:w="1260" w:type="dxa"/>
            <w:tcBorders>
              <w:top w:val="single" w:sz="4" w:space="0" w:color="auto"/>
              <w:left w:val="single" w:sz="4" w:space="0" w:color="auto"/>
              <w:bottom w:val="single" w:sz="4" w:space="0" w:color="auto"/>
              <w:right w:val="single" w:sz="4" w:space="0" w:color="auto"/>
            </w:tcBorders>
            <w:shd w:val="clear" w:color="auto" w:fill="D3EBF3"/>
            <w:noWrap/>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100%</w:t>
            </w:r>
          </w:p>
        </w:tc>
        <w:tc>
          <w:tcPr>
            <w:tcW w:w="1350"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HUMBERTO DE LA HOZ ALVAREZ</w:t>
            </w:r>
          </w:p>
        </w:tc>
        <w:tc>
          <w:tcPr>
            <w:tcW w:w="1440"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CONTRATACIÓN DE MÍNIMA CUANTÍA</w:t>
            </w:r>
          </w:p>
        </w:tc>
        <w:tc>
          <w:tcPr>
            <w:tcW w:w="810"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10 DIAS</w:t>
            </w:r>
          </w:p>
        </w:tc>
      </w:tr>
      <w:tr w:rsidR="00AA2280" w:rsidRPr="00AA2280" w:rsidTr="00AA2280">
        <w:trPr>
          <w:divId w:val="1567033878"/>
          <w:trHeight w:val="2407"/>
          <w:jc w:val="center"/>
        </w:trPr>
        <w:tc>
          <w:tcPr>
            <w:tcW w:w="967" w:type="dxa"/>
            <w:tcBorders>
              <w:top w:val="single" w:sz="4" w:space="0" w:color="auto"/>
              <w:left w:val="single" w:sz="4" w:space="0" w:color="auto"/>
              <w:bottom w:val="single" w:sz="4" w:space="0" w:color="auto"/>
              <w:right w:val="single" w:sz="4" w:space="0" w:color="auto"/>
            </w:tcBorders>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SMC-040-2018</w:t>
            </w:r>
          </w:p>
        </w:tc>
        <w:tc>
          <w:tcPr>
            <w:tcW w:w="1638" w:type="dxa"/>
            <w:tcBorders>
              <w:top w:val="single" w:sz="4" w:space="0" w:color="auto"/>
              <w:left w:val="single" w:sz="4" w:space="0" w:color="auto"/>
              <w:bottom w:val="single" w:sz="4" w:space="0" w:color="auto"/>
              <w:right w:val="single" w:sz="4" w:space="0" w:color="auto"/>
            </w:tcBorders>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LIMPIEZA Y RETIRO DE MATERIAL ORGANICO E INORGANICO LOCALIZADO EN EL TRAMO COMPRENDIDO DESDE EL CAÑO MURO HASTA LA CIENEGA LA MULA DEL CORREGIMIENTO DE PUERTO VIEJO EN EL MUNICIPIO DE GAMARRA - CESAR.</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AA2280" w:rsidRPr="00B03075" w:rsidRDefault="00AA2280" w:rsidP="00B03075">
            <w:pPr>
              <w:contextualSpacing/>
              <w:jc w:val="center"/>
              <w:rPr>
                <w:rFonts w:ascii="Arial Narrow" w:eastAsia="Times New Roman" w:hAnsi="Arial Narrow"/>
                <w:color w:val="000000"/>
                <w:sz w:val="20"/>
                <w:szCs w:val="20"/>
                <w:lang w:val="es-CO" w:eastAsia="es-CO"/>
              </w:rPr>
            </w:pPr>
            <w:r w:rsidRPr="00B03075">
              <w:rPr>
                <w:rFonts w:ascii="Arial" w:eastAsia="Times New Roman" w:hAnsi="Arial" w:cs="Arial"/>
                <w:sz w:val="16"/>
                <w:szCs w:val="16"/>
                <w:lang w:val="es-CO" w:eastAsia="es-CO"/>
              </w:rPr>
              <w:t xml:space="preserve">              20.339.700   </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100%</w:t>
            </w:r>
          </w:p>
        </w:tc>
        <w:tc>
          <w:tcPr>
            <w:tcW w:w="1350" w:type="dxa"/>
            <w:tcBorders>
              <w:top w:val="single" w:sz="4" w:space="0" w:color="auto"/>
              <w:left w:val="single" w:sz="4" w:space="0" w:color="auto"/>
              <w:bottom w:val="single" w:sz="4" w:space="0" w:color="auto"/>
              <w:right w:val="single" w:sz="4" w:space="0" w:color="auto"/>
            </w:tcBorders>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color w:val="000000"/>
                <w:sz w:val="16"/>
                <w:szCs w:val="16"/>
                <w:lang w:val="es-CO" w:eastAsia="es-CO"/>
              </w:rPr>
              <w:t>GIAN CARLOS NAVARRO SALAZAR</w:t>
            </w:r>
          </w:p>
        </w:tc>
        <w:tc>
          <w:tcPr>
            <w:tcW w:w="1440" w:type="dxa"/>
            <w:tcBorders>
              <w:top w:val="single" w:sz="4" w:space="0" w:color="auto"/>
              <w:left w:val="single" w:sz="4" w:space="0" w:color="auto"/>
              <w:bottom w:val="single" w:sz="4" w:space="0" w:color="auto"/>
              <w:right w:val="single" w:sz="4" w:space="0" w:color="auto"/>
            </w:tcBorders>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CONTRATACIÓN DE MÍNIMA CUANTÍA</w:t>
            </w:r>
          </w:p>
        </w:tc>
        <w:tc>
          <w:tcPr>
            <w:tcW w:w="810" w:type="dxa"/>
            <w:tcBorders>
              <w:top w:val="single" w:sz="4" w:space="0" w:color="auto"/>
              <w:left w:val="single" w:sz="4" w:space="0" w:color="auto"/>
              <w:bottom w:val="single" w:sz="4" w:space="0" w:color="auto"/>
              <w:right w:val="single" w:sz="4" w:space="0" w:color="auto"/>
            </w:tcBorders>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10 DIAS</w:t>
            </w:r>
          </w:p>
        </w:tc>
      </w:tr>
      <w:tr w:rsidR="00AA2280" w:rsidRPr="00AA2280" w:rsidTr="00AA2280">
        <w:trPr>
          <w:divId w:val="1567033878"/>
          <w:trHeight w:val="1266"/>
          <w:jc w:val="center"/>
        </w:trPr>
        <w:tc>
          <w:tcPr>
            <w:tcW w:w="967" w:type="dxa"/>
            <w:tcBorders>
              <w:top w:val="single" w:sz="4" w:space="0" w:color="auto"/>
              <w:left w:val="single" w:sz="4" w:space="0" w:color="80C1DB"/>
              <w:bottom w:val="single" w:sz="4" w:space="0" w:color="auto"/>
              <w:right w:val="single" w:sz="4" w:space="0" w:color="auto"/>
            </w:tcBorders>
            <w:shd w:val="clear" w:color="auto" w:fill="D3EBF3"/>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SMC-046-2018</w:t>
            </w:r>
          </w:p>
        </w:tc>
        <w:tc>
          <w:tcPr>
            <w:tcW w:w="1638"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CONSTRUCCIÓN DE REJILLAS PARA LOS RECOLECTORES DE AGUAS PLUVIALES Y MANTENIMIENTO DEL MALECON  DEL MUNICIPIO DE GAMARRA - CESAR</w:t>
            </w:r>
          </w:p>
        </w:tc>
        <w:tc>
          <w:tcPr>
            <w:tcW w:w="1080" w:type="dxa"/>
            <w:tcBorders>
              <w:top w:val="single" w:sz="4" w:space="0" w:color="auto"/>
              <w:left w:val="single" w:sz="4" w:space="0" w:color="auto"/>
              <w:bottom w:val="single" w:sz="4" w:space="0" w:color="auto"/>
              <w:right w:val="single" w:sz="4" w:space="0" w:color="auto"/>
            </w:tcBorders>
            <w:shd w:val="clear" w:color="auto" w:fill="D3EBF3"/>
            <w:noWrap/>
            <w:vAlign w:val="center"/>
            <w:hideMark/>
          </w:tcPr>
          <w:p w:rsidR="00AA2280" w:rsidRPr="00B03075" w:rsidRDefault="00AA2280" w:rsidP="00B03075">
            <w:pPr>
              <w:contextualSpacing/>
              <w:jc w:val="center"/>
              <w:rPr>
                <w:rFonts w:ascii="Arial Narrow" w:eastAsia="Times New Roman" w:hAnsi="Arial Narrow"/>
                <w:color w:val="000000"/>
                <w:sz w:val="20"/>
                <w:szCs w:val="20"/>
                <w:lang w:val="es-CO" w:eastAsia="es-CO"/>
              </w:rPr>
            </w:pPr>
            <w:r w:rsidRPr="00B03075">
              <w:rPr>
                <w:rFonts w:ascii="Arial" w:eastAsia="Times New Roman" w:hAnsi="Arial" w:cs="Arial"/>
                <w:sz w:val="16"/>
                <w:szCs w:val="16"/>
                <w:lang w:val="es-CO" w:eastAsia="es-CO"/>
              </w:rPr>
              <w:t xml:space="preserve">                6.995.803   </w:t>
            </w:r>
          </w:p>
        </w:tc>
        <w:tc>
          <w:tcPr>
            <w:tcW w:w="1260" w:type="dxa"/>
            <w:tcBorders>
              <w:top w:val="single" w:sz="4" w:space="0" w:color="auto"/>
              <w:left w:val="single" w:sz="4" w:space="0" w:color="auto"/>
              <w:bottom w:val="single" w:sz="4" w:space="0" w:color="auto"/>
              <w:right w:val="single" w:sz="4" w:space="0" w:color="auto"/>
            </w:tcBorders>
            <w:shd w:val="clear" w:color="auto" w:fill="D3EBF3"/>
            <w:noWrap/>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100%</w:t>
            </w:r>
          </w:p>
        </w:tc>
        <w:tc>
          <w:tcPr>
            <w:tcW w:w="1350"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ALFONSO BELEÑO CAMPO</w:t>
            </w:r>
          </w:p>
        </w:tc>
        <w:tc>
          <w:tcPr>
            <w:tcW w:w="1440"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CONTRATACIÓN DE MÍNIMA CUANTÍA</w:t>
            </w:r>
          </w:p>
        </w:tc>
        <w:tc>
          <w:tcPr>
            <w:tcW w:w="810" w:type="dxa"/>
            <w:tcBorders>
              <w:top w:val="single" w:sz="4" w:space="0" w:color="auto"/>
              <w:left w:val="single" w:sz="4" w:space="0" w:color="auto"/>
              <w:bottom w:val="single" w:sz="4" w:space="0" w:color="auto"/>
              <w:right w:val="single" w:sz="4" w:space="0" w:color="80C1DB"/>
            </w:tcBorders>
            <w:shd w:val="clear" w:color="auto" w:fill="D3EBF3"/>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15 DIAS</w:t>
            </w:r>
          </w:p>
        </w:tc>
      </w:tr>
      <w:tr w:rsidR="00AA2280" w:rsidRPr="00AA2280" w:rsidTr="00AA2280">
        <w:trPr>
          <w:divId w:val="1567033878"/>
          <w:trHeight w:val="2024"/>
          <w:jc w:val="center"/>
        </w:trPr>
        <w:tc>
          <w:tcPr>
            <w:tcW w:w="967" w:type="dxa"/>
            <w:tcBorders>
              <w:top w:val="single" w:sz="4" w:space="0" w:color="auto"/>
              <w:left w:val="single" w:sz="4" w:space="0" w:color="auto"/>
              <w:bottom w:val="single" w:sz="4" w:space="0" w:color="auto"/>
              <w:right w:val="single" w:sz="4" w:space="0" w:color="auto"/>
            </w:tcBorders>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lastRenderedPageBreak/>
              <w:t>SAMC - 008 -2018</w:t>
            </w:r>
          </w:p>
        </w:tc>
        <w:tc>
          <w:tcPr>
            <w:tcW w:w="1638" w:type="dxa"/>
            <w:tcBorders>
              <w:top w:val="single" w:sz="4" w:space="0" w:color="auto"/>
              <w:left w:val="single" w:sz="4" w:space="0" w:color="auto"/>
              <w:bottom w:val="single" w:sz="4" w:space="0" w:color="auto"/>
              <w:right w:val="single" w:sz="4" w:space="0" w:color="auto"/>
            </w:tcBorders>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 xml:space="preserve">REFORZAR Y CONTROLAR MEDIANTE OBRAS DE CONSTRUCCION LOS PUNTOS CRITICOS DE LAS MURALLAS QUE FUERON AFECTADAS POR LA OLA INVERNAL EN LOS CORREGIMIENTOS DEL CONTENTO Y PUERTO VIEJO DEL MUNICIPIO DE GAMARRA - CESAR. </w:t>
            </w:r>
          </w:p>
        </w:tc>
        <w:tc>
          <w:tcPr>
            <w:tcW w:w="1080" w:type="dxa"/>
            <w:tcBorders>
              <w:top w:val="single" w:sz="4" w:space="0" w:color="auto"/>
              <w:left w:val="single" w:sz="4" w:space="0" w:color="auto"/>
              <w:bottom w:val="single" w:sz="4" w:space="0" w:color="auto"/>
              <w:right w:val="single" w:sz="4" w:space="0" w:color="auto"/>
            </w:tcBorders>
            <w:vAlign w:val="center"/>
            <w:hideMark/>
          </w:tcPr>
          <w:p w:rsidR="00AA2280" w:rsidRPr="00B03075" w:rsidRDefault="00AA2280" w:rsidP="00B03075">
            <w:pPr>
              <w:contextualSpacing/>
              <w:jc w:val="center"/>
              <w:rPr>
                <w:rFonts w:ascii="Arial Narrow" w:eastAsia="Times New Roman" w:hAnsi="Arial Narrow"/>
                <w:color w:val="000000"/>
                <w:sz w:val="20"/>
                <w:szCs w:val="20"/>
                <w:lang w:val="es-CO" w:eastAsia="es-CO"/>
              </w:rPr>
            </w:pPr>
            <w:r w:rsidRPr="00B03075">
              <w:rPr>
                <w:rFonts w:ascii="Arial" w:eastAsia="Times New Roman" w:hAnsi="Arial" w:cs="Arial"/>
                <w:sz w:val="16"/>
                <w:szCs w:val="16"/>
                <w:lang w:val="es-CO" w:eastAsia="es-CO"/>
              </w:rPr>
              <w:t xml:space="preserve">            216.352.907   </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77%</w:t>
            </w:r>
          </w:p>
        </w:tc>
        <w:tc>
          <w:tcPr>
            <w:tcW w:w="1350" w:type="dxa"/>
            <w:tcBorders>
              <w:top w:val="single" w:sz="4" w:space="0" w:color="auto"/>
              <w:left w:val="single" w:sz="4" w:space="0" w:color="auto"/>
              <w:bottom w:val="single" w:sz="4" w:space="0" w:color="auto"/>
              <w:right w:val="single" w:sz="4" w:space="0" w:color="auto"/>
            </w:tcBorders>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ROVINCOLL S.A.S</w:t>
            </w:r>
          </w:p>
        </w:tc>
        <w:tc>
          <w:tcPr>
            <w:tcW w:w="1440" w:type="dxa"/>
            <w:tcBorders>
              <w:top w:val="single" w:sz="4" w:space="0" w:color="auto"/>
              <w:left w:val="single" w:sz="4" w:space="0" w:color="auto"/>
              <w:bottom w:val="single" w:sz="4" w:space="0" w:color="auto"/>
              <w:right w:val="single" w:sz="4" w:space="0" w:color="auto"/>
            </w:tcBorders>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SELECCIÓN ABREVIADA DE MENOR CUANTÍA</w:t>
            </w:r>
          </w:p>
        </w:tc>
        <w:tc>
          <w:tcPr>
            <w:tcW w:w="810" w:type="dxa"/>
            <w:tcBorders>
              <w:top w:val="single" w:sz="4" w:space="0" w:color="auto"/>
              <w:left w:val="single" w:sz="4" w:space="0" w:color="auto"/>
              <w:bottom w:val="single" w:sz="4" w:space="0" w:color="auto"/>
              <w:right w:val="single" w:sz="4" w:space="0" w:color="auto"/>
            </w:tcBorders>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2 MESES</w:t>
            </w:r>
          </w:p>
        </w:tc>
      </w:tr>
      <w:tr w:rsidR="00AA2280" w:rsidRPr="00AA2280" w:rsidTr="00AA2280">
        <w:trPr>
          <w:divId w:val="1567033878"/>
          <w:trHeight w:val="566"/>
          <w:jc w:val="center"/>
        </w:trPr>
        <w:tc>
          <w:tcPr>
            <w:tcW w:w="967"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SMC-049-2018</w:t>
            </w:r>
          </w:p>
        </w:tc>
        <w:tc>
          <w:tcPr>
            <w:tcW w:w="1638"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MANTENIMIENTO RUTINARIO DE ROCERIA EN DIFERENTES BARRIOS DEL MUNICIPIO DE GAMARRA - DEPARTAMENTO DEL CESAR</w:t>
            </w:r>
          </w:p>
        </w:tc>
        <w:tc>
          <w:tcPr>
            <w:tcW w:w="1080" w:type="dxa"/>
            <w:tcBorders>
              <w:top w:val="single" w:sz="4" w:space="0" w:color="auto"/>
              <w:left w:val="single" w:sz="4" w:space="0" w:color="auto"/>
              <w:bottom w:val="single" w:sz="4" w:space="0" w:color="auto"/>
              <w:right w:val="single" w:sz="4" w:space="0" w:color="auto"/>
            </w:tcBorders>
            <w:shd w:val="clear" w:color="auto" w:fill="D3EBF3"/>
            <w:noWrap/>
            <w:vAlign w:val="center"/>
            <w:hideMark/>
          </w:tcPr>
          <w:p w:rsidR="00AA2280" w:rsidRPr="00B03075" w:rsidRDefault="00AA2280" w:rsidP="00B03075">
            <w:pPr>
              <w:contextualSpacing/>
              <w:jc w:val="center"/>
              <w:rPr>
                <w:rFonts w:ascii="Arial Narrow" w:eastAsia="Times New Roman" w:hAnsi="Arial Narrow"/>
                <w:color w:val="000000"/>
                <w:sz w:val="20"/>
                <w:szCs w:val="20"/>
                <w:lang w:val="es-CO" w:eastAsia="es-CO"/>
              </w:rPr>
            </w:pPr>
            <w:r w:rsidRPr="00B03075">
              <w:rPr>
                <w:rFonts w:ascii="Arial" w:eastAsia="Times New Roman" w:hAnsi="Arial" w:cs="Arial"/>
                <w:sz w:val="16"/>
                <w:szCs w:val="16"/>
                <w:lang w:val="es-CO" w:eastAsia="es-CO"/>
              </w:rPr>
              <w:t xml:space="preserve">              20.653.558   </w:t>
            </w:r>
          </w:p>
        </w:tc>
        <w:tc>
          <w:tcPr>
            <w:tcW w:w="1260" w:type="dxa"/>
            <w:tcBorders>
              <w:top w:val="single" w:sz="4" w:space="0" w:color="auto"/>
              <w:left w:val="single" w:sz="4" w:space="0" w:color="auto"/>
              <w:bottom w:val="single" w:sz="4" w:space="0" w:color="auto"/>
              <w:right w:val="single" w:sz="4" w:space="0" w:color="auto"/>
            </w:tcBorders>
            <w:shd w:val="clear" w:color="auto" w:fill="D3EBF3"/>
            <w:noWrap/>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100%</w:t>
            </w:r>
          </w:p>
        </w:tc>
        <w:tc>
          <w:tcPr>
            <w:tcW w:w="1350"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ALFONSO BELEÑO CAMPO</w:t>
            </w:r>
          </w:p>
        </w:tc>
        <w:tc>
          <w:tcPr>
            <w:tcW w:w="1440"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CONTRATACIÓN DE MÍNIMA CUANTÍA</w:t>
            </w:r>
          </w:p>
        </w:tc>
        <w:tc>
          <w:tcPr>
            <w:tcW w:w="810"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AA2280" w:rsidRPr="00B03075" w:rsidRDefault="00AA2280" w:rsidP="00B03075">
            <w:pPr>
              <w:contextualSpacing/>
              <w:jc w:val="center"/>
              <w:rPr>
                <w:rFonts w:ascii="Arial" w:eastAsia="Times New Roman" w:hAnsi="Arial" w:cs="Arial"/>
                <w:sz w:val="16"/>
                <w:szCs w:val="16"/>
                <w:lang w:val="es-CO" w:eastAsia="es-CO"/>
              </w:rPr>
            </w:pPr>
            <w:r w:rsidRPr="00B03075">
              <w:rPr>
                <w:rFonts w:ascii="Arial" w:eastAsia="Times New Roman" w:hAnsi="Arial" w:cs="Arial"/>
                <w:sz w:val="16"/>
                <w:szCs w:val="16"/>
                <w:lang w:val="es-CO" w:eastAsia="es-CO"/>
              </w:rPr>
              <w:t>15 DIAS</w:t>
            </w:r>
          </w:p>
        </w:tc>
      </w:tr>
    </w:tbl>
    <w:p w:rsidR="00F64A14" w:rsidRPr="00B11A52" w:rsidRDefault="00F64A14" w:rsidP="005C22D6">
      <w:pPr>
        <w:contextualSpacing/>
        <w:jc w:val="center"/>
        <w:rPr>
          <w:rFonts w:ascii="Arial" w:eastAsia="Tw Cen MT" w:hAnsi="Arial" w:cs="Arial"/>
          <w:sz w:val="18"/>
          <w:szCs w:val="18"/>
          <w:lang w:val="es-CO" w:eastAsia="en-US"/>
        </w:rPr>
      </w:pPr>
      <w:r w:rsidRPr="4E21E438">
        <w:rPr>
          <w:rFonts w:ascii="Arial" w:eastAsia="Tw Cen MT" w:hAnsi="Arial" w:cs="Arial"/>
          <w:sz w:val="22"/>
          <w:szCs w:val="22"/>
          <w:lang w:val="es-CO" w:eastAsia="en-US"/>
        </w:rPr>
        <w:fldChar w:fldCharType="end"/>
      </w:r>
      <w:r w:rsidRPr="4E21E438">
        <w:rPr>
          <w:rFonts w:ascii="Arial" w:eastAsia="Tw Cen MT" w:hAnsi="Arial" w:cs="Arial"/>
          <w:sz w:val="18"/>
          <w:szCs w:val="18"/>
          <w:lang w:val="es-CO" w:eastAsia="en-US"/>
        </w:rPr>
        <w:t>Fuente: DAF con información entregada por la Administración Municipal.</w:t>
      </w:r>
    </w:p>
    <w:p w:rsidR="00F64A14" w:rsidRPr="00B11A52" w:rsidRDefault="00F64A14" w:rsidP="005C22D6">
      <w:pPr>
        <w:contextualSpacing/>
        <w:jc w:val="both"/>
        <w:rPr>
          <w:rFonts w:ascii="Arial" w:eastAsia="Arial" w:hAnsi="Arial" w:cs="Arial"/>
          <w:b/>
          <w:u w:val="single"/>
          <w:lang w:val="es-CO" w:eastAsia="es-ES_tradnl"/>
        </w:rPr>
      </w:pPr>
    </w:p>
    <w:p w:rsidR="00F64A14" w:rsidRPr="00B11A52" w:rsidRDefault="00F64A14" w:rsidP="4E21E438">
      <w:pPr>
        <w:contextualSpacing/>
        <w:jc w:val="both"/>
        <w:rPr>
          <w:rFonts w:ascii="Arial" w:eastAsia="Times New Roman" w:hAnsi="Arial" w:cs="Arial"/>
          <w:sz w:val="22"/>
          <w:szCs w:val="22"/>
          <w:lang w:val="es-CO"/>
        </w:rPr>
      </w:pPr>
      <w:r w:rsidRPr="4E21E438">
        <w:rPr>
          <w:rFonts w:ascii="Arial" w:eastAsia="Times New Roman" w:hAnsi="Arial" w:cs="Arial"/>
          <w:sz w:val="22"/>
          <w:szCs w:val="22"/>
          <w:lang w:val="es-CO"/>
        </w:rPr>
        <w:t xml:space="preserve">Puntualmente, el </w:t>
      </w:r>
      <w:r w:rsidR="00FD559E" w:rsidRPr="4E21E438">
        <w:rPr>
          <w:rFonts w:ascii="Arial" w:eastAsia="Times New Roman" w:hAnsi="Arial" w:cs="Arial"/>
          <w:sz w:val="22"/>
          <w:szCs w:val="22"/>
          <w:lang w:val="es-CO"/>
        </w:rPr>
        <w:t>C</w:t>
      </w:r>
      <w:r w:rsidRPr="4E21E438">
        <w:rPr>
          <w:rFonts w:ascii="Arial" w:eastAsia="Times New Roman" w:hAnsi="Arial" w:cs="Arial"/>
          <w:sz w:val="22"/>
          <w:szCs w:val="22"/>
          <w:lang w:val="es-CO"/>
        </w:rPr>
        <w:t xml:space="preserve">ontrato SMC-049-2018 para el mantenimiento de rocería en diferentes barrios del </w:t>
      </w:r>
      <w:r w:rsidR="00FD559E" w:rsidRPr="4E21E438">
        <w:rPr>
          <w:rFonts w:ascii="Arial" w:eastAsia="Times New Roman" w:hAnsi="Arial" w:cs="Arial"/>
          <w:sz w:val="22"/>
          <w:szCs w:val="22"/>
          <w:lang w:val="es-CO"/>
        </w:rPr>
        <w:t>M</w:t>
      </w:r>
      <w:r w:rsidRPr="4E21E438">
        <w:rPr>
          <w:rFonts w:ascii="Arial" w:eastAsia="Times New Roman" w:hAnsi="Arial" w:cs="Arial"/>
          <w:sz w:val="22"/>
          <w:szCs w:val="22"/>
          <w:lang w:val="es-CO"/>
        </w:rPr>
        <w:t xml:space="preserve">unicipio presenta un cambio en la destinación de los recursos ya que el </w:t>
      </w:r>
      <w:r w:rsidR="00FD559E" w:rsidRPr="4E21E438">
        <w:rPr>
          <w:rFonts w:ascii="Arial" w:eastAsia="Times New Roman" w:hAnsi="Arial" w:cs="Arial"/>
          <w:sz w:val="22"/>
          <w:szCs w:val="22"/>
          <w:lang w:val="es-CO"/>
        </w:rPr>
        <w:t>C</w:t>
      </w:r>
      <w:r w:rsidRPr="4E21E438">
        <w:rPr>
          <w:rFonts w:ascii="Arial" w:eastAsia="Times New Roman" w:hAnsi="Arial" w:cs="Arial"/>
          <w:sz w:val="22"/>
          <w:szCs w:val="22"/>
          <w:lang w:val="es-CO"/>
        </w:rPr>
        <w:t>ontrato pretendió realizar limpiezas por acumulación de basuras en los barrios la Palomera, Los Aceitunos y El Cable en sus diferentes calles, carreras y demás zonas urbanas, actividades que no correspondes a las líneas de inversión definidas por la ley para los recursos de la Asignación de Ribereños</w:t>
      </w:r>
      <w:r w:rsidR="57E43AB6" w:rsidRPr="4E21E438">
        <w:rPr>
          <w:rFonts w:ascii="Arial" w:eastAsia="Times New Roman" w:hAnsi="Arial" w:cs="Arial"/>
          <w:sz w:val="22"/>
          <w:szCs w:val="22"/>
          <w:lang w:val="es-CO"/>
        </w:rPr>
        <w:t xml:space="preserve"> al no ser una inversión en beneficio del Río Magdalena y sus afluentes</w:t>
      </w:r>
      <w:r w:rsidRPr="4E21E438">
        <w:rPr>
          <w:rFonts w:ascii="Arial" w:eastAsia="Times New Roman" w:hAnsi="Arial" w:cs="Arial"/>
          <w:sz w:val="22"/>
          <w:szCs w:val="22"/>
          <w:lang w:val="es-CO"/>
        </w:rPr>
        <w:t>. Dicha información se constató con un mapa enviado por la Entidad donde se evidencian los barrios que fueron intervenidos</w:t>
      </w:r>
      <w:r w:rsidR="00AD7A7E">
        <w:rPr>
          <w:rFonts w:ascii="Arial" w:eastAsia="Times New Roman" w:hAnsi="Arial" w:cs="Arial"/>
          <w:sz w:val="22"/>
          <w:szCs w:val="22"/>
          <w:lang w:val="es-CO"/>
        </w:rPr>
        <w:t xml:space="preserve"> los cuales se encuentra</w:t>
      </w:r>
      <w:r w:rsidR="00CE194C">
        <w:rPr>
          <w:rFonts w:ascii="Arial" w:eastAsia="Times New Roman" w:hAnsi="Arial" w:cs="Arial"/>
          <w:sz w:val="22"/>
          <w:szCs w:val="22"/>
          <w:lang w:val="es-CO"/>
        </w:rPr>
        <w:t>n</w:t>
      </w:r>
      <w:r w:rsidR="00AD7A7E">
        <w:rPr>
          <w:rFonts w:ascii="Arial" w:eastAsia="Times New Roman" w:hAnsi="Arial" w:cs="Arial"/>
          <w:sz w:val="22"/>
          <w:szCs w:val="22"/>
          <w:lang w:val="es-CO"/>
        </w:rPr>
        <w:t xml:space="preserve"> alejados de los cuerpos de agua del </w:t>
      </w:r>
      <w:r w:rsidR="00424BCE">
        <w:rPr>
          <w:rFonts w:ascii="Arial" w:eastAsia="Times New Roman" w:hAnsi="Arial" w:cs="Arial"/>
          <w:sz w:val="22"/>
          <w:szCs w:val="22"/>
          <w:lang w:val="es-CO"/>
        </w:rPr>
        <w:t>M</w:t>
      </w:r>
      <w:r w:rsidR="00AD7A7E">
        <w:rPr>
          <w:rFonts w:ascii="Arial" w:eastAsia="Times New Roman" w:hAnsi="Arial" w:cs="Arial"/>
          <w:sz w:val="22"/>
          <w:szCs w:val="22"/>
          <w:lang w:val="es-CO"/>
        </w:rPr>
        <w:t>unicipio</w:t>
      </w:r>
      <w:r w:rsidRPr="4E21E438">
        <w:rPr>
          <w:rFonts w:ascii="Arial" w:eastAsia="Times New Roman" w:hAnsi="Arial" w:cs="Arial"/>
          <w:sz w:val="22"/>
          <w:szCs w:val="22"/>
          <w:lang w:val="es-CO"/>
        </w:rPr>
        <w:t xml:space="preserve">, confirmando que los recursos </w:t>
      </w:r>
      <w:r w:rsidR="00CE194C">
        <w:rPr>
          <w:rFonts w:ascii="Arial" w:eastAsia="Times New Roman" w:hAnsi="Arial" w:cs="Arial"/>
          <w:sz w:val="22"/>
          <w:szCs w:val="22"/>
          <w:lang w:val="es-CO"/>
        </w:rPr>
        <w:t xml:space="preserve">fueron para la limpieza de calles y </w:t>
      </w:r>
      <w:r w:rsidRPr="4E21E438">
        <w:rPr>
          <w:rFonts w:ascii="Arial" w:eastAsia="Times New Roman" w:hAnsi="Arial" w:cs="Arial"/>
          <w:sz w:val="22"/>
          <w:szCs w:val="22"/>
          <w:lang w:val="es-CO"/>
        </w:rPr>
        <w:t>no fueron invertidos en beneficio del Río Magdalena o sus afluentes.</w:t>
      </w:r>
    </w:p>
    <w:p w:rsidR="00F64A14" w:rsidRPr="00B11A52" w:rsidRDefault="00F64A14" w:rsidP="005C22D6">
      <w:pPr>
        <w:contextualSpacing/>
        <w:jc w:val="both"/>
        <w:rPr>
          <w:rFonts w:ascii="Arial" w:eastAsia="Times New Roman" w:hAnsi="Arial" w:cs="Arial"/>
          <w:sz w:val="22"/>
          <w:szCs w:val="22"/>
          <w:lang w:val="es-CO" w:eastAsia="es-ES_tradnl"/>
        </w:rPr>
      </w:pPr>
    </w:p>
    <w:p w:rsidR="00F64A14" w:rsidRPr="00B11A52" w:rsidRDefault="00F64A14" w:rsidP="68A0FB13">
      <w:pPr>
        <w:contextualSpacing/>
        <w:jc w:val="both"/>
        <w:rPr>
          <w:rFonts w:ascii="Arial" w:eastAsia="Times New Roman" w:hAnsi="Arial" w:cs="Arial"/>
          <w:sz w:val="22"/>
          <w:szCs w:val="22"/>
          <w:lang w:val="es-CO"/>
        </w:rPr>
      </w:pPr>
      <w:r w:rsidRPr="68A0FB13">
        <w:rPr>
          <w:rFonts w:ascii="Arial" w:eastAsia="Times New Roman" w:hAnsi="Arial" w:cs="Arial"/>
          <w:sz w:val="22"/>
          <w:szCs w:val="22"/>
          <w:lang w:val="es-CO"/>
        </w:rPr>
        <w:t xml:space="preserve">En cuanto al </w:t>
      </w:r>
      <w:r w:rsidR="00CC52D6" w:rsidRPr="68A0FB13">
        <w:rPr>
          <w:rFonts w:ascii="Arial" w:eastAsia="Times New Roman" w:hAnsi="Arial" w:cs="Arial"/>
          <w:sz w:val="22"/>
          <w:szCs w:val="22"/>
          <w:lang w:val="es-CO"/>
        </w:rPr>
        <w:t>C</w:t>
      </w:r>
      <w:r w:rsidRPr="68A0FB13">
        <w:rPr>
          <w:rFonts w:ascii="Arial" w:eastAsia="Times New Roman" w:hAnsi="Arial" w:cs="Arial"/>
          <w:sz w:val="22"/>
          <w:szCs w:val="22"/>
          <w:lang w:val="es-CO"/>
        </w:rPr>
        <w:t xml:space="preserve">ontrato </w:t>
      </w:r>
      <w:r w:rsidR="00767ED7" w:rsidRPr="68A0FB13">
        <w:rPr>
          <w:rFonts w:ascii="Arial" w:eastAsia="Times New Roman" w:hAnsi="Arial" w:cs="Arial"/>
          <w:sz w:val="22"/>
          <w:szCs w:val="22"/>
          <w:lang w:val="es-CO"/>
        </w:rPr>
        <w:t>SMC-025-2018</w:t>
      </w:r>
      <w:r w:rsidRPr="68A0FB13">
        <w:rPr>
          <w:rFonts w:ascii="Arial" w:eastAsia="Times New Roman" w:hAnsi="Arial" w:cs="Arial"/>
          <w:sz w:val="22"/>
          <w:szCs w:val="22"/>
          <w:lang w:val="es-CO"/>
        </w:rPr>
        <w:t xml:space="preserve">, de acuerdo con la cláusula quinta del </w:t>
      </w:r>
      <w:r w:rsidR="00A01297" w:rsidRPr="68A0FB13">
        <w:rPr>
          <w:rFonts w:ascii="Arial" w:eastAsia="Times New Roman" w:hAnsi="Arial" w:cs="Arial"/>
          <w:sz w:val="22"/>
          <w:szCs w:val="22"/>
          <w:lang w:val="es-CO"/>
        </w:rPr>
        <w:t>C</w:t>
      </w:r>
      <w:r w:rsidRPr="68A0FB13">
        <w:rPr>
          <w:rFonts w:ascii="Arial" w:eastAsia="Times New Roman" w:hAnsi="Arial" w:cs="Arial"/>
          <w:sz w:val="22"/>
          <w:szCs w:val="22"/>
          <w:lang w:val="es-CO"/>
        </w:rPr>
        <w:t>ontrato,</w:t>
      </w:r>
      <w:r w:rsidR="00207FAB">
        <w:rPr>
          <w:rFonts w:ascii="Arial" w:eastAsia="Times New Roman" w:hAnsi="Arial" w:cs="Arial"/>
          <w:sz w:val="22"/>
          <w:szCs w:val="22"/>
          <w:lang w:val="es-CO"/>
        </w:rPr>
        <w:t xml:space="preserve"> </w:t>
      </w:r>
      <w:r w:rsidR="00C7556B">
        <w:rPr>
          <w:rFonts w:ascii="Arial" w:eastAsia="Times New Roman" w:hAnsi="Arial" w:cs="Arial"/>
          <w:sz w:val="22"/>
          <w:szCs w:val="22"/>
          <w:lang w:val="es-CO"/>
        </w:rPr>
        <w:t>“</w:t>
      </w:r>
      <w:r w:rsidR="003D78EE" w:rsidRPr="003B4BB5">
        <w:rPr>
          <w:rFonts w:ascii="Arial" w:eastAsia="Times New Roman" w:hAnsi="Arial" w:cs="Arial"/>
          <w:i/>
          <w:sz w:val="22"/>
          <w:szCs w:val="22"/>
          <w:lang w:val="es-CO"/>
        </w:rPr>
        <w:t xml:space="preserve">la supervisión del contrato a suscribir será ejercida por el Municipio a través de la secretaria de planeación y </w:t>
      </w:r>
      <w:r w:rsidR="00C7556B" w:rsidRPr="003B4BB5">
        <w:rPr>
          <w:rFonts w:ascii="Arial" w:eastAsia="Times New Roman" w:hAnsi="Arial" w:cs="Arial"/>
          <w:i/>
          <w:sz w:val="22"/>
          <w:szCs w:val="22"/>
          <w:lang w:val="es-CO"/>
        </w:rPr>
        <w:t>o</w:t>
      </w:r>
      <w:r w:rsidR="003D78EE" w:rsidRPr="003B4BB5">
        <w:rPr>
          <w:rFonts w:ascii="Arial" w:eastAsia="Times New Roman" w:hAnsi="Arial" w:cs="Arial"/>
          <w:i/>
          <w:sz w:val="22"/>
          <w:szCs w:val="22"/>
          <w:lang w:val="es-CO"/>
        </w:rPr>
        <w:t>bras, quien tendrá la facultad de inspe</w:t>
      </w:r>
      <w:r w:rsidR="00A22722" w:rsidRPr="003B4BB5">
        <w:rPr>
          <w:rFonts w:ascii="Arial" w:eastAsia="Times New Roman" w:hAnsi="Arial" w:cs="Arial"/>
          <w:i/>
          <w:sz w:val="22"/>
          <w:szCs w:val="22"/>
          <w:lang w:val="es-CO"/>
        </w:rPr>
        <w:t>ccionar en cualquier tiempo el desarrollo del contrato, in</w:t>
      </w:r>
      <w:r w:rsidR="00C7556B" w:rsidRPr="003B4BB5">
        <w:rPr>
          <w:rFonts w:ascii="Arial" w:eastAsia="Times New Roman" w:hAnsi="Arial" w:cs="Arial"/>
          <w:i/>
          <w:sz w:val="22"/>
          <w:szCs w:val="22"/>
          <w:lang w:val="es-CO"/>
        </w:rPr>
        <w:t>c</w:t>
      </w:r>
      <w:r w:rsidR="00A22722" w:rsidRPr="003B4BB5">
        <w:rPr>
          <w:rFonts w:ascii="Arial" w:eastAsia="Times New Roman" w:hAnsi="Arial" w:cs="Arial"/>
          <w:i/>
          <w:sz w:val="22"/>
          <w:szCs w:val="22"/>
          <w:lang w:val="es-CO"/>
        </w:rPr>
        <w:t>luyendo las especi</w:t>
      </w:r>
      <w:r w:rsidR="00C7556B" w:rsidRPr="003B4BB5">
        <w:rPr>
          <w:rFonts w:ascii="Arial" w:eastAsia="Times New Roman" w:hAnsi="Arial" w:cs="Arial"/>
          <w:i/>
          <w:sz w:val="22"/>
          <w:szCs w:val="22"/>
          <w:lang w:val="es-CO"/>
        </w:rPr>
        <w:t>f</w:t>
      </w:r>
      <w:r w:rsidR="00A22722" w:rsidRPr="003B4BB5">
        <w:rPr>
          <w:rFonts w:ascii="Arial" w:eastAsia="Times New Roman" w:hAnsi="Arial" w:cs="Arial"/>
          <w:i/>
          <w:sz w:val="22"/>
          <w:szCs w:val="22"/>
          <w:lang w:val="es-CO"/>
        </w:rPr>
        <w:t>icaciones técnicas, así como velar po</w:t>
      </w:r>
      <w:r w:rsidR="00C7556B" w:rsidRPr="003B4BB5">
        <w:rPr>
          <w:rFonts w:ascii="Arial" w:eastAsia="Times New Roman" w:hAnsi="Arial" w:cs="Arial"/>
          <w:i/>
          <w:sz w:val="22"/>
          <w:szCs w:val="22"/>
          <w:lang w:val="es-CO"/>
        </w:rPr>
        <w:t>r</w:t>
      </w:r>
      <w:r w:rsidR="00A22722" w:rsidRPr="003B4BB5">
        <w:rPr>
          <w:rFonts w:ascii="Arial" w:eastAsia="Times New Roman" w:hAnsi="Arial" w:cs="Arial"/>
          <w:i/>
          <w:sz w:val="22"/>
          <w:szCs w:val="22"/>
          <w:lang w:val="es-CO"/>
        </w:rPr>
        <w:t xml:space="preserve"> el estricto cumplimiento de su objeto</w:t>
      </w:r>
      <w:r w:rsidR="00A22722">
        <w:rPr>
          <w:rFonts w:ascii="Arial" w:eastAsia="Times New Roman" w:hAnsi="Arial" w:cs="Arial"/>
          <w:sz w:val="22"/>
          <w:szCs w:val="22"/>
          <w:lang w:val="es-CO"/>
        </w:rPr>
        <w:t>”. L</w:t>
      </w:r>
      <w:r w:rsidRPr="68A0FB13">
        <w:rPr>
          <w:rFonts w:ascii="Arial" w:eastAsia="Times New Roman" w:hAnsi="Arial" w:cs="Arial"/>
          <w:sz w:val="22"/>
          <w:szCs w:val="22"/>
          <w:lang w:val="es-CO"/>
        </w:rPr>
        <w:t xml:space="preserve">o </w:t>
      </w:r>
      <w:r w:rsidR="00C7556B">
        <w:rPr>
          <w:rFonts w:ascii="Arial" w:eastAsia="Times New Roman" w:hAnsi="Arial" w:cs="Arial"/>
          <w:sz w:val="22"/>
          <w:szCs w:val="22"/>
          <w:lang w:val="es-CO"/>
        </w:rPr>
        <w:t>anterior</w:t>
      </w:r>
      <w:r w:rsidR="00C7556B" w:rsidRPr="68A0FB13">
        <w:rPr>
          <w:rFonts w:ascii="Arial" w:eastAsia="Times New Roman" w:hAnsi="Arial" w:cs="Arial"/>
          <w:sz w:val="22"/>
          <w:szCs w:val="22"/>
          <w:lang w:val="es-CO"/>
        </w:rPr>
        <w:t xml:space="preserve"> </w:t>
      </w:r>
      <w:r w:rsidRPr="68A0FB13">
        <w:rPr>
          <w:rFonts w:ascii="Arial" w:eastAsia="Times New Roman" w:hAnsi="Arial" w:cs="Arial"/>
          <w:sz w:val="22"/>
          <w:szCs w:val="22"/>
          <w:lang w:val="es-CO"/>
        </w:rPr>
        <w:t xml:space="preserve">no se ve reflejado en el informe de supervisión ya que en este solo </w:t>
      </w:r>
      <w:r w:rsidR="008D5FEB" w:rsidRPr="68A0FB13">
        <w:rPr>
          <w:rFonts w:ascii="Arial" w:eastAsia="Times New Roman" w:hAnsi="Arial" w:cs="Arial"/>
          <w:sz w:val="22"/>
          <w:szCs w:val="22"/>
          <w:lang w:val="es-CO"/>
        </w:rPr>
        <w:t>menciona</w:t>
      </w:r>
      <w:r w:rsidR="008D5FEB">
        <w:rPr>
          <w:rFonts w:ascii="Arial" w:eastAsia="Times New Roman" w:hAnsi="Arial" w:cs="Arial"/>
          <w:sz w:val="22"/>
          <w:szCs w:val="22"/>
          <w:lang w:val="es-CO"/>
        </w:rPr>
        <w:t xml:space="preserve">n datos generales del contrato como clase, modalidad objeto, contratante y contratista y se adjuntan </w:t>
      </w:r>
      <w:r w:rsidRPr="68A0FB13">
        <w:rPr>
          <w:rFonts w:ascii="Arial" w:eastAsia="Times New Roman" w:hAnsi="Arial" w:cs="Arial"/>
          <w:sz w:val="22"/>
          <w:szCs w:val="22"/>
          <w:lang w:val="es-CO"/>
        </w:rPr>
        <w:t>4 fotos donde no se evidencia el cumplimiento de las actividades contratadas</w:t>
      </w:r>
      <w:r w:rsidR="54C5A470" w:rsidRPr="68A0FB13">
        <w:rPr>
          <w:rFonts w:ascii="Arial" w:eastAsia="Times New Roman" w:hAnsi="Arial" w:cs="Arial"/>
          <w:sz w:val="22"/>
          <w:szCs w:val="22"/>
          <w:lang w:val="es-CO"/>
        </w:rPr>
        <w:t xml:space="preserve">, </w:t>
      </w:r>
      <w:r w:rsidR="1D0B87C5" w:rsidRPr="68A0FB13">
        <w:rPr>
          <w:rFonts w:ascii="Arial" w:eastAsia="Times New Roman" w:hAnsi="Arial" w:cs="Arial"/>
          <w:sz w:val="22"/>
          <w:szCs w:val="22"/>
          <w:lang w:val="es-CO"/>
        </w:rPr>
        <w:t xml:space="preserve">incumpliendo </w:t>
      </w:r>
      <w:r w:rsidR="00BE657E">
        <w:rPr>
          <w:rFonts w:ascii="Arial" w:eastAsia="Times New Roman" w:hAnsi="Arial" w:cs="Arial"/>
          <w:sz w:val="22"/>
          <w:szCs w:val="22"/>
          <w:lang w:val="es-CO"/>
        </w:rPr>
        <w:t xml:space="preserve">con lo estipulado en la clausula quinta </w:t>
      </w:r>
      <w:r w:rsidR="54C5A470" w:rsidRPr="68A0FB13">
        <w:rPr>
          <w:rFonts w:ascii="Arial" w:eastAsia="Times New Roman" w:hAnsi="Arial" w:cs="Arial"/>
          <w:sz w:val="22"/>
          <w:szCs w:val="22"/>
          <w:lang w:val="es-CO"/>
        </w:rPr>
        <w:t xml:space="preserve">además </w:t>
      </w:r>
      <w:r w:rsidR="008D5FEB">
        <w:rPr>
          <w:rFonts w:ascii="Arial" w:eastAsia="Times New Roman" w:hAnsi="Arial" w:cs="Arial"/>
          <w:sz w:val="22"/>
          <w:szCs w:val="22"/>
          <w:lang w:val="es-CO"/>
        </w:rPr>
        <w:t>de las disposiciones contenidas en</w:t>
      </w:r>
      <w:r w:rsidR="54C5A470" w:rsidRPr="68A0FB13">
        <w:rPr>
          <w:rFonts w:ascii="Arial" w:eastAsia="Times New Roman" w:hAnsi="Arial" w:cs="Arial"/>
          <w:sz w:val="22"/>
          <w:szCs w:val="22"/>
          <w:lang w:val="es-CO"/>
        </w:rPr>
        <w:t xml:space="preserve"> en el artículo 83 de</w:t>
      </w:r>
      <w:r w:rsidR="003618EC" w:rsidRPr="003618EC">
        <w:rPr>
          <w:rFonts w:ascii="Arial" w:eastAsia="Times New Roman" w:hAnsi="Arial" w:cs="Arial"/>
          <w:sz w:val="22"/>
          <w:szCs w:val="22"/>
          <w:lang w:val="es-CO"/>
        </w:rPr>
        <w:t xml:space="preserve"> </w:t>
      </w:r>
      <w:r w:rsidR="003618EC" w:rsidRPr="68A0FB13">
        <w:rPr>
          <w:rFonts w:ascii="Arial" w:eastAsia="Times New Roman" w:hAnsi="Arial" w:cs="Arial"/>
          <w:sz w:val="22"/>
          <w:szCs w:val="22"/>
          <w:lang w:val="es-CO"/>
        </w:rPr>
        <w:t>la Ley 1474 de 2011</w:t>
      </w:r>
      <w:r w:rsidR="003618EC">
        <w:rPr>
          <w:rFonts w:ascii="Arial" w:eastAsia="Times New Roman" w:hAnsi="Arial" w:cs="Arial"/>
          <w:sz w:val="22"/>
          <w:szCs w:val="22"/>
          <w:lang w:val="es-CO"/>
        </w:rPr>
        <w:t xml:space="preserve"> -</w:t>
      </w:r>
      <w:r w:rsidR="54C5A470" w:rsidRPr="68A0FB13">
        <w:rPr>
          <w:rFonts w:ascii="Arial" w:eastAsia="Times New Roman" w:hAnsi="Arial" w:cs="Arial"/>
          <w:sz w:val="22"/>
          <w:szCs w:val="22"/>
          <w:lang w:val="es-CO"/>
        </w:rPr>
        <w:t xml:space="preserve"> Estatuto Anticorrupción </w:t>
      </w:r>
      <w:r w:rsidRPr="68A0FB13">
        <w:rPr>
          <w:rFonts w:ascii="Arial" w:eastAsia="Times New Roman" w:hAnsi="Arial" w:cs="Arial"/>
          <w:sz w:val="22"/>
          <w:szCs w:val="22"/>
          <w:lang w:val="es-CO"/>
        </w:rPr>
        <w:t>.</w:t>
      </w:r>
    </w:p>
    <w:p w:rsidR="00F64A14" w:rsidRPr="00B11A52" w:rsidRDefault="00F64A14" w:rsidP="005C22D6">
      <w:pPr>
        <w:contextualSpacing/>
        <w:jc w:val="both"/>
        <w:rPr>
          <w:rFonts w:ascii="Arial" w:eastAsia="Times New Roman" w:hAnsi="Arial" w:cs="Arial"/>
          <w:sz w:val="22"/>
          <w:szCs w:val="22"/>
          <w:lang w:val="es-CO" w:eastAsia="es-ES_tradnl"/>
        </w:rPr>
      </w:pPr>
    </w:p>
    <w:p w:rsidR="00F64A14" w:rsidRPr="00B11A52" w:rsidRDefault="00F64A14" w:rsidP="68A0FB13">
      <w:pPr>
        <w:contextualSpacing/>
        <w:jc w:val="both"/>
        <w:rPr>
          <w:rFonts w:ascii="Arial" w:eastAsia="Times New Roman" w:hAnsi="Arial" w:cs="Arial"/>
          <w:sz w:val="22"/>
          <w:szCs w:val="22"/>
          <w:lang w:val="es-CO"/>
        </w:rPr>
      </w:pPr>
      <w:r w:rsidRPr="68A0FB13">
        <w:rPr>
          <w:rFonts w:ascii="Arial" w:eastAsia="Times New Roman" w:hAnsi="Arial" w:cs="Arial"/>
          <w:sz w:val="22"/>
          <w:szCs w:val="22"/>
          <w:lang w:val="es-CO"/>
        </w:rPr>
        <w:t xml:space="preserve">De manera transversal, y complementando el análisis con el aspecto financiero y presupuestal, se constató que la suma de los 9 </w:t>
      </w:r>
      <w:r w:rsidR="008D56D2" w:rsidRPr="68A0FB13">
        <w:rPr>
          <w:rFonts w:ascii="Arial" w:eastAsia="Times New Roman" w:hAnsi="Arial" w:cs="Arial"/>
          <w:sz w:val="22"/>
          <w:szCs w:val="22"/>
          <w:lang w:val="es-CO"/>
        </w:rPr>
        <w:t>C</w:t>
      </w:r>
      <w:r w:rsidRPr="68A0FB13">
        <w:rPr>
          <w:rFonts w:ascii="Arial" w:eastAsia="Times New Roman" w:hAnsi="Arial" w:cs="Arial"/>
          <w:sz w:val="22"/>
          <w:szCs w:val="22"/>
          <w:lang w:val="es-CO"/>
        </w:rPr>
        <w:t xml:space="preserve">ontratos mencionados anteriormente es igual a $320 millones de pesos; no obstante, en la ejecución presupuestal de gastos de 2018 se mencionan compromisos por un valor total de $356 millones presentando diferencias en $36 millones con respecto a la información contractual enviada por el </w:t>
      </w:r>
      <w:r w:rsidR="008D56D2" w:rsidRPr="68A0FB13">
        <w:rPr>
          <w:rFonts w:ascii="Arial" w:eastAsia="Times New Roman" w:hAnsi="Arial" w:cs="Arial"/>
          <w:sz w:val="22"/>
          <w:szCs w:val="22"/>
          <w:lang w:val="es-CO"/>
        </w:rPr>
        <w:t>M</w:t>
      </w:r>
      <w:r w:rsidRPr="68A0FB13">
        <w:rPr>
          <w:rFonts w:ascii="Arial" w:eastAsia="Times New Roman" w:hAnsi="Arial" w:cs="Arial"/>
          <w:sz w:val="22"/>
          <w:szCs w:val="22"/>
          <w:lang w:val="es-CO"/>
        </w:rPr>
        <w:t xml:space="preserve">unicipio. </w:t>
      </w:r>
    </w:p>
    <w:p w:rsidR="00F64A14" w:rsidRPr="00B11A52" w:rsidRDefault="00F64A14" w:rsidP="005C22D6">
      <w:pPr>
        <w:contextualSpacing/>
        <w:jc w:val="both"/>
        <w:rPr>
          <w:rFonts w:ascii="Arial" w:eastAsia="Times New Roman" w:hAnsi="Arial" w:cs="Arial"/>
          <w:sz w:val="22"/>
          <w:szCs w:val="22"/>
          <w:lang w:val="es-CO" w:eastAsia="es-ES_tradnl"/>
        </w:rPr>
      </w:pPr>
    </w:p>
    <w:p w:rsidR="00F64A14" w:rsidRPr="00B11A52" w:rsidRDefault="00F64A14" w:rsidP="005C22D6">
      <w:pPr>
        <w:contextualSpacing/>
        <w:jc w:val="both"/>
        <w:rPr>
          <w:rFonts w:ascii="Arial" w:eastAsia="Times New Roman" w:hAnsi="Arial" w:cs="Arial"/>
          <w:b/>
          <w:sz w:val="22"/>
          <w:szCs w:val="22"/>
          <w:u w:val="single"/>
          <w:lang w:val="es-CO" w:eastAsia="es-ES_tradnl"/>
        </w:rPr>
      </w:pPr>
      <w:r w:rsidRPr="00B11A52">
        <w:rPr>
          <w:rFonts w:ascii="Arial" w:eastAsia="Times New Roman" w:hAnsi="Arial" w:cs="Arial"/>
          <w:b/>
          <w:sz w:val="22"/>
          <w:szCs w:val="22"/>
          <w:u w:val="single"/>
          <w:lang w:val="es-CO" w:eastAsia="es-ES_tradnl"/>
        </w:rPr>
        <w:t>Vigencia 2019</w:t>
      </w:r>
      <w:r w:rsidR="00666960">
        <w:rPr>
          <w:rFonts w:ascii="Arial" w:eastAsia="Times New Roman" w:hAnsi="Arial" w:cs="Arial"/>
          <w:b/>
          <w:sz w:val="22"/>
          <w:szCs w:val="22"/>
          <w:u w:val="single"/>
          <w:lang w:val="es-CO" w:eastAsia="es-ES_tradnl"/>
        </w:rPr>
        <w:t>.</w:t>
      </w:r>
    </w:p>
    <w:p w:rsidR="00F64A14" w:rsidRPr="00B11A52" w:rsidRDefault="00F64A14" w:rsidP="005C22D6">
      <w:pPr>
        <w:contextualSpacing/>
        <w:jc w:val="both"/>
        <w:rPr>
          <w:rFonts w:ascii="Arial" w:eastAsia="Times New Roman" w:hAnsi="Arial" w:cs="Arial"/>
          <w:b/>
          <w:sz w:val="22"/>
          <w:szCs w:val="22"/>
          <w:u w:val="single"/>
          <w:lang w:val="es-CO" w:eastAsia="es-ES_tradnl"/>
        </w:rPr>
      </w:pPr>
    </w:p>
    <w:p w:rsidR="00F64A14" w:rsidRPr="00B11A52" w:rsidRDefault="00F64A14" w:rsidP="68A0FB13">
      <w:pPr>
        <w:contextualSpacing/>
        <w:jc w:val="both"/>
        <w:rPr>
          <w:rFonts w:ascii="Arial" w:eastAsia="Times New Roman" w:hAnsi="Arial" w:cs="Arial"/>
          <w:sz w:val="22"/>
          <w:szCs w:val="22"/>
          <w:lang w:val="es-CO"/>
        </w:rPr>
      </w:pPr>
      <w:r w:rsidRPr="68A0FB13">
        <w:rPr>
          <w:rFonts w:ascii="Arial" w:eastAsia="Times New Roman" w:hAnsi="Arial" w:cs="Arial"/>
          <w:sz w:val="22"/>
          <w:szCs w:val="22"/>
          <w:lang w:val="es-CO"/>
        </w:rPr>
        <w:t xml:space="preserve">Para la vigencia 2019 se celebraron 9 contratos; 8 mediante la modalidad de </w:t>
      </w:r>
      <w:r w:rsidR="00044C46" w:rsidRPr="68A0FB13">
        <w:rPr>
          <w:rFonts w:ascii="Arial" w:eastAsia="Times New Roman" w:hAnsi="Arial" w:cs="Arial"/>
          <w:sz w:val="22"/>
          <w:szCs w:val="22"/>
          <w:lang w:val="es-CO"/>
        </w:rPr>
        <w:t xml:space="preserve">mínima cuantía </w:t>
      </w:r>
      <w:r w:rsidRPr="68A0FB13">
        <w:rPr>
          <w:rFonts w:ascii="Arial" w:eastAsia="Times New Roman" w:hAnsi="Arial" w:cs="Arial"/>
          <w:sz w:val="22"/>
          <w:szCs w:val="22"/>
          <w:lang w:val="es-CO"/>
        </w:rPr>
        <w:t xml:space="preserve">y uno mediante la modalidad de </w:t>
      </w:r>
      <w:r w:rsidR="00044C46" w:rsidRPr="68A0FB13">
        <w:rPr>
          <w:rFonts w:ascii="Arial" w:eastAsia="Times New Roman" w:hAnsi="Arial" w:cs="Arial"/>
          <w:sz w:val="22"/>
          <w:szCs w:val="22"/>
          <w:lang w:val="es-CO"/>
        </w:rPr>
        <w:t xml:space="preserve">selección </w:t>
      </w:r>
      <w:r w:rsidR="00375190">
        <w:rPr>
          <w:rFonts w:ascii="Arial" w:eastAsia="Times New Roman" w:hAnsi="Arial" w:cs="Arial"/>
          <w:sz w:val="22"/>
          <w:szCs w:val="22"/>
          <w:lang w:val="es-CO"/>
        </w:rPr>
        <w:t>a</w:t>
      </w:r>
      <w:r w:rsidRPr="68A0FB13">
        <w:rPr>
          <w:rFonts w:ascii="Arial" w:eastAsia="Times New Roman" w:hAnsi="Arial" w:cs="Arial"/>
          <w:sz w:val="22"/>
          <w:szCs w:val="22"/>
          <w:lang w:val="es-CO"/>
        </w:rPr>
        <w:t xml:space="preserve">breviada de </w:t>
      </w:r>
      <w:r w:rsidR="00044C46" w:rsidRPr="68A0FB13">
        <w:rPr>
          <w:rFonts w:ascii="Arial" w:eastAsia="Times New Roman" w:hAnsi="Arial" w:cs="Arial"/>
          <w:sz w:val="22"/>
          <w:szCs w:val="22"/>
          <w:lang w:val="es-CO"/>
        </w:rPr>
        <w:t>menor cuantía</w:t>
      </w:r>
      <w:r w:rsidRPr="68A0FB13">
        <w:rPr>
          <w:rFonts w:ascii="Arial" w:eastAsia="Times New Roman" w:hAnsi="Arial" w:cs="Arial"/>
          <w:sz w:val="22"/>
          <w:szCs w:val="22"/>
          <w:lang w:val="es-CO"/>
        </w:rPr>
        <w:t>. Al igual que en la vigencia 2018, de los 9 contratos analizados, 4 de ellos tienen como objeto la limpieza y retiro de material orgánico e inorgánico localizado en caños, quebradas y ciénagas, los cuales fueron financiados en un 100</w:t>
      </w:r>
      <w:r w:rsidR="0070565D" w:rsidRPr="68A0FB13">
        <w:rPr>
          <w:rFonts w:ascii="Arial" w:eastAsia="Times New Roman" w:hAnsi="Arial" w:cs="Arial"/>
          <w:sz w:val="22"/>
          <w:szCs w:val="22"/>
          <w:lang w:val="es-CO"/>
        </w:rPr>
        <w:t xml:space="preserve"> </w:t>
      </w:r>
      <w:r w:rsidRPr="68A0FB13">
        <w:rPr>
          <w:rFonts w:ascii="Arial" w:eastAsia="Times New Roman" w:hAnsi="Arial" w:cs="Arial"/>
          <w:sz w:val="22"/>
          <w:szCs w:val="22"/>
          <w:lang w:val="es-CO"/>
        </w:rPr>
        <w:t xml:space="preserve">% por recursos de la Asignación </w:t>
      </w:r>
      <w:r w:rsidR="0070565D" w:rsidRPr="68A0FB13">
        <w:rPr>
          <w:rFonts w:ascii="Arial" w:eastAsia="Times New Roman" w:hAnsi="Arial" w:cs="Arial"/>
          <w:sz w:val="22"/>
          <w:szCs w:val="22"/>
          <w:lang w:val="es-CO"/>
        </w:rPr>
        <w:t xml:space="preserve">para </w:t>
      </w:r>
      <w:r w:rsidRPr="68A0FB13">
        <w:rPr>
          <w:rFonts w:ascii="Arial" w:eastAsia="Times New Roman" w:hAnsi="Arial" w:cs="Arial"/>
          <w:sz w:val="22"/>
          <w:szCs w:val="22"/>
          <w:lang w:val="es-CO"/>
        </w:rPr>
        <w:t xml:space="preserve">Ribereños, </w:t>
      </w:r>
      <w:r w:rsidR="294E891C" w:rsidRPr="68A0FB13">
        <w:rPr>
          <w:rFonts w:ascii="Arial" w:eastAsia="Times New Roman" w:hAnsi="Arial" w:cs="Arial"/>
          <w:sz w:val="22"/>
          <w:szCs w:val="22"/>
          <w:lang w:val="es-CO"/>
        </w:rPr>
        <w:t>ninguno de los 4 contratos exceden el valor de $23,1 millones</w:t>
      </w:r>
      <w:r w:rsidR="618CD7E9" w:rsidRPr="68A0FB13">
        <w:rPr>
          <w:rFonts w:ascii="Arial" w:eastAsia="Times New Roman" w:hAnsi="Arial" w:cs="Arial"/>
          <w:sz w:val="22"/>
          <w:szCs w:val="22"/>
          <w:lang w:val="es-CO"/>
        </w:rPr>
        <w:t xml:space="preserve"> y </w:t>
      </w:r>
      <w:r w:rsidR="0070565D" w:rsidRPr="68A0FB13">
        <w:rPr>
          <w:rFonts w:ascii="Arial" w:eastAsia="Times New Roman" w:hAnsi="Arial" w:cs="Arial"/>
          <w:sz w:val="22"/>
          <w:szCs w:val="22"/>
          <w:lang w:val="es-CO"/>
        </w:rPr>
        <w:t xml:space="preserve">3 de ellos </w:t>
      </w:r>
      <w:r w:rsidRPr="68A0FB13">
        <w:rPr>
          <w:rFonts w:ascii="Arial" w:eastAsia="Times New Roman" w:hAnsi="Arial" w:cs="Arial"/>
          <w:sz w:val="22"/>
          <w:szCs w:val="22"/>
          <w:lang w:val="es-CO"/>
        </w:rPr>
        <w:t>se celebraron mediante la modalidad de mínima cuantía</w:t>
      </w:r>
      <w:r w:rsidR="0070565D" w:rsidRPr="68A0FB13">
        <w:rPr>
          <w:rFonts w:ascii="Arial" w:eastAsia="Times New Roman" w:hAnsi="Arial" w:cs="Arial"/>
          <w:sz w:val="22"/>
          <w:szCs w:val="22"/>
          <w:lang w:val="es-CO"/>
        </w:rPr>
        <w:t xml:space="preserve"> y</w:t>
      </w:r>
      <w:r w:rsidRPr="68A0FB13">
        <w:rPr>
          <w:rFonts w:ascii="Arial" w:eastAsia="Times New Roman" w:hAnsi="Arial" w:cs="Arial"/>
          <w:sz w:val="22"/>
          <w:szCs w:val="22"/>
          <w:lang w:val="es-CO"/>
        </w:rPr>
        <w:t xml:space="preserve"> fueron adjudicados al mismo contratista que en 2018, Gian Carlos Navarro Salazar</w:t>
      </w:r>
      <w:r w:rsidR="426F90EE" w:rsidRPr="68A0FB13">
        <w:rPr>
          <w:rFonts w:ascii="Arial" w:eastAsia="Times New Roman" w:hAnsi="Arial" w:cs="Arial"/>
          <w:sz w:val="22"/>
          <w:szCs w:val="22"/>
          <w:lang w:val="es-CO"/>
        </w:rPr>
        <w:t>.</w:t>
      </w:r>
      <w:r w:rsidRPr="68A0FB13">
        <w:rPr>
          <w:rFonts w:ascii="Arial" w:eastAsia="Times New Roman" w:hAnsi="Arial" w:cs="Arial"/>
          <w:sz w:val="22"/>
          <w:szCs w:val="22"/>
          <w:lang w:val="es-CO"/>
        </w:rPr>
        <w:t xml:space="preserve"> De igual forma, 3 de los 9 contratos tienen como objeto el mantenimiento rutinario de rocería del dique carreteable que bordea el caso urbano, el mantenimiento del dique carreteable del </w:t>
      </w:r>
      <w:r w:rsidR="00B56F04" w:rsidRPr="68A0FB13">
        <w:rPr>
          <w:rFonts w:ascii="Arial" w:eastAsia="Times New Roman" w:hAnsi="Arial" w:cs="Arial"/>
          <w:sz w:val="22"/>
          <w:szCs w:val="22"/>
          <w:lang w:val="es-CO"/>
        </w:rPr>
        <w:t>C</w:t>
      </w:r>
      <w:r w:rsidRPr="68A0FB13">
        <w:rPr>
          <w:rFonts w:ascii="Arial" w:eastAsia="Times New Roman" w:hAnsi="Arial" w:cs="Arial"/>
          <w:sz w:val="22"/>
          <w:szCs w:val="22"/>
          <w:lang w:val="es-CO"/>
        </w:rPr>
        <w:t xml:space="preserve">orregimiento </w:t>
      </w:r>
      <w:r w:rsidR="00561FB8" w:rsidRPr="68A0FB13">
        <w:rPr>
          <w:rFonts w:ascii="Arial" w:eastAsia="Times New Roman" w:hAnsi="Arial" w:cs="Arial"/>
          <w:sz w:val="22"/>
          <w:szCs w:val="22"/>
          <w:lang w:val="es-CO"/>
        </w:rPr>
        <w:t>E</w:t>
      </w:r>
      <w:r w:rsidRPr="68A0FB13">
        <w:rPr>
          <w:rFonts w:ascii="Arial" w:eastAsia="Times New Roman" w:hAnsi="Arial" w:cs="Arial"/>
          <w:sz w:val="22"/>
          <w:szCs w:val="22"/>
          <w:lang w:val="es-CO"/>
        </w:rPr>
        <w:t xml:space="preserve">l </w:t>
      </w:r>
      <w:r w:rsidR="00B56F04" w:rsidRPr="68A0FB13">
        <w:rPr>
          <w:rFonts w:ascii="Arial" w:eastAsia="Times New Roman" w:hAnsi="Arial" w:cs="Arial"/>
          <w:sz w:val="22"/>
          <w:szCs w:val="22"/>
          <w:lang w:val="es-CO"/>
        </w:rPr>
        <w:t>C</w:t>
      </w:r>
      <w:r w:rsidRPr="68A0FB13">
        <w:rPr>
          <w:rFonts w:ascii="Arial" w:eastAsia="Times New Roman" w:hAnsi="Arial" w:cs="Arial"/>
          <w:sz w:val="22"/>
          <w:szCs w:val="22"/>
          <w:lang w:val="es-CO"/>
        </w:rPr>
        <w:t xml:space="preserve">ontento hasta el desembarcadero del </w:t>
      </w:r>
      <w:r w:rsidR="00B56F04" w:rsidRPr="68A0FB13">
        <w:rPr>
          <w:rFonts w:ascii="Arial" w:eastAsia="Times New Roman" w:hAnsi="Arial" w:cs="Arial"/>
          <w:sz w:val="22"/>
          <w:szCs w:val="22"/>
          <w:lang w:val="es-CO"/>
        </w:rPr>
        <w:t>C</w:t>
      </w:r>
      <w:r w:rsidRPr="68A0FB13">
        <w:rPr>
          <w:rFonts w:ascii="Arial" w:eastAsia="Times New Roman" w:hAnsi="Arial" w:cs="Arial"/>
          <w:sz w:val="22"/>
          <w:szCs w:val="22"/>
          <w:lang w:val="es-CO"/>
        </w:rPr>
        <w:t xml:space="preserve">orregimiento de Puerto Mosquito y el mantenimiento rutinario de rocería en el tramo del dique carreteable comprendido desde el </w:t>
      </w:r>
      <w:r w:rsidR="00561FB8" w:rsidRPr="68A0FB13">
        <w:rPr>
          <w:rFonts w:ascii="Arial" w:eastAsia="Times New Roman" w:hAnsi="Arial" w:cs="Arial"/>
          <w:sz w:val="22"/>
          <w:szCs w:val="22"/>
          <w:lang w:val="es-CO"/>
        </w:rPr>
        <w:t>C</w:t>
      </w:r>
      <w:r w:rsidRPr="68A0FB13">
        <w:rPr>
          <w:rFonts w:ascii="Arial" w:eastAsia="Times New Roman" w:hAnsi="Arial" w:cs="Arial"/>
          <w:sz w:val="22"/>
          <w:szCs w:val="22"/>
          <w:lang w:val="es-CO"/>
        </w:rPr>
        <w:t xml:space="preserve">orregimiento El Contento hasta el puerto del </w:t>
      </w:r>
      <w:r w:rsidR="00561FB8" w:rsidRPr="68A0FB13">
        <w:rPr>
          <w:rFonts w:ascii="Arial" w:eastAsia="Times New Roman" w:hAnsi="Arial" w:cs="Arial"/>
          <w:sz w:val="22"/>
          <w:szCs w:val="22"/>
          <w:lang w:val="es-CO"/>
        </w:rPr>
        <w:t>C</w:t>
      </w:r>
      <w:r w:rsidRPr="68A0FB13">
        <w:rPr>
          <w:rFonts w:ascii="Arial" w:eastAsia="Times New Roman" w:hAnsi="Arial" w:cs="Arial"/>
          <w:sz w:val="22"/>
          <w:szCs w:val="22"/>
          <w:lang w:val="es-CO"/>
        </w:rPr>
        <w:t xml:space="preserve">orregimiento de Puerto Mosquito, los cuales también se contrataron mediante mínima cuantía y fueron adjudicados a Alfonso Beleño, Carlos Emilio Abuabara y construcciones y Soluciones del Rio S.A.S. Los dos contratos restantes tienen como objeto el reforzamiento del terraplén para el control de inundaciones en la </w:t>
      </w:r>
      <w:r w:rsidR="008E0A84" w:rsidRPr="68A0FB13">
        <w:rPr>
          <w:rFonts w:ascii="Arial" w:eastAsia="Times New Roman" w:hAnsi="Arial" w:cs="Arial"/>
          <w:sz w:val="22"/>
          <w:szCs w:val="22"/>
          <w:lang w:val="es-CO"/>
        </w:rPr>
        <w:t>V</w:t>
      </w:r>
      <w:r w:rsidRPr="68A0FB13">
        <w:rPr>
          <w:rFonts w:ascii="Arial" w:eastAsia="Times New Roman" w:hAnsi="Arial" w:cs="Arial"/>
          <w:sz w:val="22"/>
          <w:szCs w:val="22"/>
          <w:lang w:val="es-CO"/>
        </w:rPr>
        <w:t>ereda de Caimital y la obra de control de inundaciones en el sendero peatonal del malecón ubicado en la margen derecha del Río Magdalena. El primero de estos fue contratado mediante mínima cuantía y el otro mediante selección abreviada de menor cuantía; los dos fueron financiados en su totalidad con recursos de Ribereños.</w:t>
      </w:r>
    </w:p>
    <w:p w:rsidR="00F64A14" w:rsidRPr="00B11A52" w:rsidRDefault="00F64A14" w:rsidP="005C22D6">
      <w:pPr>
        <w:contextualSpacing/>
        <w:jc w:val="both"/>
        <w:rPr>
          <w:rFonts w:ascii="Arial" w:eastAsia="Times New Roman" w:hAnsi="Arial" w:cs="Arial"/>
          <w:lang w:val="es-CO" w:eastAsia="es-ES_tradnl"/>
        </w:rPr>
      </w:pPr>
    </w:p>
    <w:p w:rsidR="00F64A14" w:rsidRPr="00B11A52" w:rsidRDefault="00F64A14" w:rsidP="005C22D6">
      <w:pPr>
        <w:contextualSpacing/>
        <w:jc w:val="center"/>
        <w:rPr>
          <w:rFonts w:ascii="Arial" w:eastAsia="Tw Cen MT" w:hAnsi="Arial" w:cs="Arial"/>
          <w:sz w:val="22"/>
          <w:szCs w:val="22"/>
          <w:lang w:val="es-CO" w:eastAsia="en-US"/>
        </w:rPr>
      </w:pPr>
      <w:r w:rsidRPr="00B11A52">
        <w:rPr>
          <w:rFonts w:ascii="Arial" w:eastAsia="Tw Cen MT" w:hAnsi="Arial" w:cs="Arial"/>
          <w:b/>
          <w:sz w:val="22"/>
          <w:szCs w:val="22"/>
          <w:lang w:val="es-CO" w:eastAsia="en-US"/>
        </w:rPr>
        <w:t xml:space="preserve">Tabla 5. </w:t>
      </w:r>
      <w:r w:rsidRPr="00B11A52">
        <w:rPr>
          <w:rFonts w:ascii="Arial" w:eastAsia="Tw Cen MT" w:hAnsi="Arial" w:cs="Arial"/>
          <w:b/>
          <w:sz w:val="20"/>
          <w:szCs w:val="22"/>
          <w:lang w:val="es-CO" w:eastAsia="en-US"/>
        </w:rPr>
        <w:t>Procesos contractuales celebrados por el Municipio de Gamarra - Cesar Vigencia 2019.</w:t>
      </w:r>
    </w:p>
    <w:tbl>
      <w:tblPr>
        <w:tblW w:w="0" w:type="dxa"/>
        <w:jc w:val="center"/>
        <w:tblLayout w:type="fixed"/>
        <w:tblCellMar>
          <w:left w:w="70" w:type="dxa"/>
          <w:right w:w="70" w:type="dxa"/>
        </w:tblCellMar>
        <w:tblLook w:val="04A0" w:firstRow="1" w:lastRow="0" w:firstColumn="1" w:lastColumn="0" w:noHBand="0" w:noVBand="1"/>
      </w:tblPr>
      <w:tblGrid>
        <w:gridCol w:w="1126"/>
        <w:gridCol w:w="2697"/>
        <w:gridCol w:w="1275"/>
        <w:gridCol w:w="1418"/>
        <w:gridCol w:w="1510"/>
        <w:gridCol w:w="1603"/>
        <w:gridCol w:w="853"/>
      </w:tblGrid>
      <w:tr w:rsidR="00F64A14" w:rsidRPr="00B11A52" w:rsidTr="000941DA">
        <w:trPr>
          <w:trHeight w:val="396"/>
          <w:tblHeader/>
          <w:jc w:val="center"/>
        </w:trPr>
        <w:tc>
          <w:tcPr>
            <w:tcW w:w="1126" w:type="dxa"/>
            <w:tcBorders>
              <w:top w:val="single" w:sz="4" w:space="0" w:color="auto"/>
              <w:left w:val="single" w:sz="4" w:space="0" w:color="auto"/>
              <w:bottom w:val="single" w:sz="4" w:space="0" w:color="auto"/>
              <w:right w:val="single" w:sz="4" w:space="0" w:color="auto"/>
            </w:tcBorders>
            <w:shd w:val="clear" w:color="auto" w:fill="3494BA"/>
            <w:noWrap/>
            <w:vAlign w:val="center"/>
            <w:hideMark/>
          </w:tcPr>
          <w:p w:rsidR="00F64A14" w:rsidRPr="00B11A52" w:rsidRDefault="00F64A14" w:rsidP="005C22D6">
            <w:pPr>
              <w:contextualSpacing/>
              <w:jc w:val="center"/>
              <w:rPr>
                <w:rFonts w:ascii="Arial" w:eastAsia="Times New Roman" w:hAnsi="Arial" w:cs="Arial"/>
                <w:b/>
                <w:bCs/>
                <w:color w:val="FFFFFF"/>
                <w:sz w:val="18"/>
                <w:szCs w:val="18"/>
                <w:lang w:val="es-CO" w:eastAsia="es-CO"/>
              </w:rPr>
            </w:pPr>
            <w:r w:rsidRPr="00B11A52">
              <w:rPr>
                <w:rFonts w:ascii="Arial" w:eastAsia="Times New Roman" w:hAnsi="Arial" w:cs="Arial"/>
                <w:b/>
                <w:bCs/>
                <w:color w:val="FFFFFF"/>
                <w:sz w:val="18"/>
                <w:szCs w:val="18"/>
                <w:lang w:val="es-CO" w:eastAsia="es-CO"/>
              </w:rPr>
              <w:t>No.</w:t>
            </w:r>
          </w:p>
        </w:tc>
        <w:tc>
          <w:tcPr>
            <w:tcW w:w="2697" w:type="dxa"/>
            <w:tcBorders>
              <w:top w:val="single" w:sz="4" w:space="0" w:color="auto"/>
              <w:left w:val="single" w:sz="4" w:space="0" w:color="auto"/>
              <w:bottom w:val="single" w:sz="4" w:space="0" w:color="auto"/>
              <w:right w:val="single" w:sz="4" w:space="0" w:color="auto"/>
            </w:tcBorders>
            <w:shd w:val="clear" w:color="auto" w:fill="3494BA"/>
            <w:noWrap/>
            <w:vAlign w:val="center"/>
            <w:hideMark/>
          </w:tcPr>
          <w:p w:rsidR="00F64A14" w:rsidRPr="00B11A52" w:rsidRDefault="00F64A14" w:rsidP="005C22D6">
            <w:pPr>
              <w:contextualSpacing/>
              <w:jc w:val="center"/>
              <w:rPr>
                <w:rFonts w:ascii="Arial" w:eastAsia="Times New Roman" w:hAnsi="Arial" w:cs="Arial"/>
                <w:b/>
                <w:bCs/>
                <w:color w:val="FFFFFF"/>
                <w:sz w:val="18"/>
                <w:szCs w:val="18"/>
                <w:lang w:val="es-CO" w:eastAsia="es-CO"/>
              </w:rPr>
            </w:pPr>
            <w:r w:rsidRPr="00B11A52">
              <w:rPr>
                <w:rFonts w:ascii="Arial" w:eastAsia="Times New Roman" w:hAnsi="Arial" w:cs="Arial"/>
                <w:b/>
                <w:bCs/>
                <w:color w:val="FFFFFF"/>
                <w:sz w:val="18"/>
                <w:szCs w:val="18"/>
                <w:lang w:val="es-CO" w:eastAsia="es-CO"/>
              </w:rPr>
              <w:t>OBJETO</w:t>
            </w:r>
          </w:p>
        </w:tc>
        <w:tc>
          <w:tcPr>
            <w:tcW w:w="1275" w:type="dxa"/>
            <w:tcBorders>
              <w:top w:val="single" w:sz="4" w:space="0" w:color="auto"/>
              <w:left w:val="single" w:sz="4" w:space="0" w:color="auto"/>
              <w:bottom w:val="single" w:sz="4" w:space="0" w:color="auto"/>
              <w:right w:val="single" w:sz="4" w:space="0" w:color="auto"/>
            </w:tcBorders>
            <w:shd w:val="clear" w:color="auto" w:fill="3494BA"/>
            <w:noWrap/>
            <w:vAlign w:val="center"/>
            <w:hideMark/>
          </w:tcPr>
          <w:p w:rsidR="00F64A14" w:rsidRPr="00B11A52" w:rsidRDefault="00F64A14" w:rsidP="005C22D6">
            <w:pPr>
              <w:contextualSpacing/>
              <w:jc w:val="center"/>
              <w:rPr>
                <w:rFonts w:ascii="Arial" w:eastAsia="Times New Roman" w:hAnsi="Arial" w:cs="Arial"/>
                <w:b/>
                <w:bCs/>
                <w:color w:val="FFFFFF"/>
                <w:sz w:val="18"/>
                <w:szCs w:val="18"/>
                <w:lang w:val="es-CO" w:eastAsia="es-CO"/>
              </w:rPr>
            </w:pPr>
            <w:r w:rsidRPr="00B11A52">
              <w:rPr>
                <w:rFonts w:ascii="Arial" w:eastAsia="Times New Roman" w:hAnsi="Arial" w:cs="Arial"/>
                <w:b/>
                <w:bCs/>
                <w:color w:val="FFFFFF"/>
                <w:sz w:val="18"/>
                <w:szCs w:val="18"/>
                <w:lang w:val="es-CO" w:eastAsia="es-CO"/>
              </w:rPr>
              <w:t>VALOR</w:t>
            </w:r>
          </w:p>
        </w:tc>
        <w:tc>
          <w:tcPr>
            <w:tcW w:w="1418" w:type="dxa"/>
            <w:tcBorders>
              <w:top w:val="single" w:sz="4" w:space="0" w:color="auto"/>
              <w:left w:val="single" w:sz="4" w:space="0" w:color="auto"/>
              <w:bottom w:val="single" w:sz="4" w:space="0" w:color="auto"/>
              <w:right w:val="single" w:sz="4" w:space="0" w:color="auto"/>
            </w:tcBorders>
            <w:shd w:val="clear" w:color="auto" w:fill="3494BA"/>
            <w:vAlign w:val="center"/>
            <w:hideMark/>
          </w:tcPr>
          <w:p w:rsidR="00F64A14" w:rsidRPr="00B11A52" w:rsidRDefault="00F64A14" w:rsidP="005C22D6">
            <w:pPr>
              <w:contextualSpacing/>
              <w:jc w:val="center"/>
              <w:rPr>
                <w:rFonts w:ascii="Arial" w:eastAsia="Times New Roman" w:hAnsi="Arial" w:cs="Arial"/>
                <w:b/>
                <w:bCs/>
                <w:color w:val="FFFFFF"/>
                <w:sz w:val="18"/>
                <w:szCs w:val="18"/>
                <w:lang w:val="es-CO" w:eastAsia="es-CO"/>
              </w:rPr>
            </w:pPr>
            <w:r w:rsidRPr="00B11A52">
              <w:rPr>
                <w:rFonts w:ascii="Arial" w:eastAsia="Times New Roman" w:hAnsi="Arial" w:cs="Arial"/>
                <w:b/>
                <w:bCs/>
                <w:color w:val="FFFFFF"/>
                <w:sz w:val="18"/>
                <w:szCs w:val="18"/>
                <w:lang w:val="es-CO" w:eastAsia="es-CO"/>
              </w:rPr>
              <w:t>PORCENTAJE RIBEREÑOS</w:t>
            </w:r>
          </w:p>
        </w:tc>
        <w:tc>
          <w:tcPr>
            <w:tcW w:w="1510" w:type="dxa"/>
            <w:tcBorders>
              <w:top w:val="single" w:sz="4" w:space="0" w:color="auto"/>
              <w:left w:val="single" w:sz="4" w:space="0" w:color="auto"/>
              <w:bottom w:val="single" w:sz="4" w:space="0" w:color="auto"/>
              <w:right w:val="single" w:sz="4" w:space="0" w:color="auto"/>
            </w:tcBorders>
            <w:shd w:val="clear" w:color="auto" w:fill="3494BA"/>
            <w:noWrap/>
            <w:vAlign w:val="center"/>
            <w:hideMark/>
          </w:tcPr>
          <w:p w:rsidR="00F64A14" w:rsidRPr="00B11A52" w:rsidRDefault="00F64A14" w:rsidP="005C22D6">
            <w:pPr>
              <w:contextualSpacing/>
              <w:jc w:val="center"/>
              <w:rPr>
                <w:rFonts w:ascii="Arial" w:eastAsia="Times New Roman" w:hAnsi="Arial" w:cs="Arial"/>
                <w:b/>
                <w:bCs/>
                <w:color w:val="FFFFFF"/>
                <w:sz w:val="18"/>
                <w:szCs w:val="18"/>
                <w:lang w:val="es-CO" w:eastAsia="es-CO"/>
              </w:rPr>
            </w:pPr>
            <w:r w:rsidRPr="00B11A52">
              <w:rPr>
                <w:rFonts w:ascii="Arial" w:eastAsia="Times New Roman" w:hAnsi="Arial" w:cs="Arial"/>
                <w:b/>
                <w:bCs/>
                <w:color w:val="FFFFFF"/>
                <w:sz w:val="18"/>
                <w:szCs w:val="18"/>
                <w:lang w:val="es-CO" w:eastAsia="es-CO"/>
              </w:rPr>
              <w:t>CONTRATISTA</w:t>
            </w:r>
          </w:p>
        </w:tc>
        <w:tc>
          <w:tcPr>
            <w:tcW w:w="1603" w:type="dxa"/>
            <w:tcBorders>
              <w:top w:val="single" w:sz="4" w:space="0" w:color="auto"/>
              <w:left w:val="single" w:sz="4" w:space="0" w:color="auto"/>
              <w:bottom w:val="single" w:sz="4" w:space="0" w:color="auto"/>
              <w:right w:val="single" w:sz="4" w:space="0" w:color="auto"/>
            </w:tcBorders>
            <w:shd w:val="clear" w:color="auto" w:fill="3494BA"/>
            <w:vAlign w:val="center"/>
            <w:hideMark/>
          </w:tcPr>
          <w:p w:rsidR="00F64A14" w:rsidRPr="00B11A52" w:rsidRDefault="00F64A14" w:rsidP="005C22D6">
            <w:pPr>
              <w:contextualSpacing/>
              <w:jc w:val="center"/>
              <w:rPr>
                <w:rFonts w:ascii="Arial" w:eastAsia="Times New Roman" w:hAnsi="Arial" w:cs="Arial"/>
                <w:b/>
                <w:bCs/>
                <w:color w:val="FFFFFF"/>
                <w:sz w:val="18"/>
                <w:szCs w:val="18"/>
                <w:lang w:val="es-CO" w:eastAsia="es-CO"/>
              </w:rPr>
            </w:pPr>
            <w:r w:rsidRPr="00B11A52">
              <w:rPr>
                <w:rFonts w:ascii="Arial" w:eastAsia="Times New Roman" w:hAnsi="Arial" w:cs="Arial"/>
                <w:b/>
                <w:bCs/>
                <w:color w:val="FFFFFF"/>
                <w:sz w:val="18"/>
                <w:szCs w:val="18"/>
                <w:lang w:val="es-CO" w:eastAsia="es-CO"/>
              </w:rPr>
              <w:t>MODALIDAD DE CONTRATACIÓN</w:t>
            </w:r>
          </w:p>
        </w:tc>
        <w:tc>
          <w:tcPr>
            <w:tcW w:w="853" w:type="dxa"/>
            <w:tcBorders>
              <w:top w:val="single" w:sz="4" w:space="0" w:color="auto"/>
              <w:left w:val="single" w:sz="4" w:space="0" w:color="auto"/>
              <w:bottom w:val="single" w:sz="4" w:space="0" w:color="auto"/>
              <w:right w:val="single" w:sz="4" w:space="0" w:color="auto"/>
            </w:tcBorders>
            <w:shd w:val="clear" w:color="auto" w:fill="3494BA"/>
            <w:noWrap/>
            <w:vAlign w:val="center"/>
            <w:hideMark/>
          </w:tcPr>
          <w:p w:rsidR="00F64A14" w:rsidRPr="00B11A52" w:rsidRDefault="00F64A14" w:rsidP="005C22D6">
            <w:pPr>
              <w:contextualSpacing/>
              <w:jc w:val="center"/>
              <w:rPr>
                <w:rFonts w:ascii="Arial" w:eastAsia="Times New Roman" w:hAnsi="Arial" w:cs="Arial"/>
                <w:b/>
                <w:bCs/>
                <w:color w:val="FFFFFF"/>
                <w:sz w:val="18"/>
                <w:szCs w:val="18"/>
                <w:lang w:val="es-CO" w:eastAsia="es-CO"/>
              </w:rPr>
            </w:pPr>
            <w:r w:rsidRPr="00B11A52">
              <w:rPr>
                <w:rFonts w:ascii="Arial" w:eastAsia="Times New Roman" w:hAnsi="Arial" w:cs="Arial"/>
                <w:b/>
                <w:bCs/>
                <w:color w:val="FFFFFF"/>
                <w:sz w:val="18"/>
                <w:szCs w:val="18"/>
                <w:lang w:val="es-CO" w:eastAsia="es-CO"/>
              </w:rPr>
              <w:t>PLAZO</w:t>
            </w:r>
          </w:p>
        </w:tc>
      </w:tr>
      <w:tr w:rsidR="00F64A14" w:rsidRPr="00B11A52" w:rsidTr="00F64A14">
        <w:trPr>
          <w:trHeight w:val="1532"/>
          <w:jc w:val="center"/>
        </w:trPr>
        <w:tc>
          <w:tcPr>
            <w:tcW w:w="1126"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SMC-006-2019</w:t>
            </w:r>
          </w:p>
        </w:tc>
        <w:tc>
          <w:tcPr>
            <w:tcW w:w="2697"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 xml:space="preserve">Limpieza </w:t>
            </w:r>
            <w:r w:rsidR="00010602" w:rsidRPr="00B11A52">
              <w:rPr>
                <w:rFonts w:ascii="Arial" w:eastAsia="Times New Roman" w:hAnsi="Arial" w:cs="Arial"/>
                <w:sz w:val="18"/>
                <w:szCs w:val="18"/>
                <w:lang w:val="es-CO" w:eastAsia="es-CO"/>
              </w:rPr>
              <w:t xml:space="preserve">y retiro de material orgánico e inorgánico localizado en el tramo comprendido desde el </w:t>
            </w:r>
            <w:r w:rsidRPr="00B11A52">
              <w:rPr>
                <w:rFonts w:ascii="Arial" w:eastAsia="Times New Roman" w:hAnsi="Arial" w:cs="Arial"/>
                <w:sz w:val="18"/>
                <w:szCs w:val="18"/>
                <w:lang w:val="es-CO" w:eastAsia="es-CO"/>
              </w:rPr>
              <w:t>Caño "</w:t>
            </w:r>
            <w:r w:rsidRPr="005C22D6">
              <w:rPr>
                <w:rFonts w:ascii="Arial" w:eastAsia="Times New Roman" w:hAnsi="Arial" w:cs="Arial"/>
                <w:i/>
                <w:iCs/>
                <w:sz w:val="18"/>
                <w:szCs w:val="18"/>
                <w:lang w:val="es-CO" w:eastAsia="es-CO"/>
              </w:rPr>
              <w:t>La Danta</w:t>
            </w:r>
            <w:r w:rsidRPr="00B11A52">
              <w:rPr>
                <w:rFonts w:ascii="Arial" w:eastAsia="Times New Roman" w:hAnsi="Arial" w:cs="Arial"/>
                <w:sz w:val="18"/>
                <w:szCs w:val="18"/>
                <w:lang w:val="es-CO" w:eastAsia="es-CO"/>
              </w:rPr>
              <w:t xml:space="preserve">" </w:t>
            </w:r>
            <w:r w:rsidR="00010602" w:rsidRPr="00B11A52">
              <w:rPr>
                <w:rFonts w:ascii="Arial" w:eastAsia="Times New Roman" w:hAnsi="Arial" w:cs="Arial"/>
                <w:sz w:val="18"/>
                <w:szCs w:val="18"/>
                <w:lang w:val="es-CO" w:eastAsia="es-CO"/>
              </w:rPr>
              <w:t xml:space="preserve">hasta la desembocadura del </w:t>
            </w:r>
            <w:r w:rsidRPr="00B11A52">
              <w:rPr>
                <w:rFonts w:ascii="Arial" w:eastAsia="Times New Roman" w:hAnsi="Arial" w:cs="Arial"/>
                <w:sz w:val="18"/>
                <w:szCs w:val="18"/>
                <w:lang w:val="es-CO" w:eastAsia="es-CO"/>
              </w:rPr>
              <w:t>Caño "</w:t>
            </w:r>
            <w:r w:rsidRPr="005C22D6">
              <w:rPr>
                <w:rFonts w:ascii="Arial" w:eastAsia="Times New Roman" w:hAnsi="Arial" w:cs="Arial"/>
                <w:i/>
                <w:iCs/>
                <w:sz w:val="18"/>
                <w:szCs w:val="18"/>
                <w:lang w:val="es-CO" w:eastAsia="es-CO"/>
              </w:rPr>
              <w:t>El Sinaí</w:t>
            </w:r>
            <w:r w:rsidRPr="00B11A52">
              <w:rPr>
                <w:rFonts w:ascii="Arial" w:eastAsia="Times New Roman" w:hAnsi="Arial" w:cs="Arial"/>
                <w:sz w:val="18"/>
                <w:szCs w:val="18"/>
                <w:lang w:val="es-CO" w:eastAsia="es-CO"/>
              </w:rPr>
              <w:t xml:space="preserve">" </w:t>
            </w:r>
            <w:r w:rsidR="00010602" w:rsidRPr="00B11A52">
              <w:rPr>
                <w:rFonts w:ascii="Arial" w:eastAsia="Times New Roman" w:hAnsi="Arial" w:cs="Arial"/>
                <w:sz w:val="18"/>
                <w:szCs w:val="18"/>
                <w:lang w:val="es-CO" w:eastAsia="es-CO"/>
              </w:rPr>
              <w:t xml:space="preserve">del </w:t>
            </w:r>
            <w:r w:rsidRPr="00B11A52">
              <w:rPr>
                <w:rFonts w:ascii="Arial" w:eastAsia="Times New Roman" w:hAnsi="Arial" w:cs="Arial"/>
                <w:sz w:val="18"/>
                <w:szCs w:val="18"/>
                <w:lang w:val="es-CO" w:eastAsia="es-CO"/>
              </w:rPr>
              <w:t xml:space="preserve">Municipio </w:t>
            </w:r>
            <w:r w:rsidR="00010602" w:rsidRPr="00B11A52">
              <w:rPr>
                <w:rFonts w:ascii="Arial" w:eastAsia="Times New Roman" w:hAnsi="Arial" w:cs="Arial"/>
                <w:sz w:val="18"/>
                <w:szCs w:val="18"/>
                <w:lang w:val="es-CO" w:eastAsia="es-CO"/>
              </w:rPr>
              <w:t xml:space="preserve">de </w:t>
            </w:r>
            <w:r w:rsidRPr="00B11A52">
              <w:rPr>
                <w:rFonts w:ascii="Arial" w:eastAsia="Times New Roman" w:hAnsi="Arial" w:cs="Arial"/>
                <w:sz w:val="18"/>
                <w:szCs w:val="18"/>
                <w:lang w:val="es-CO" w:eastAsia="es-CO"/>
              </w:rPr>
              <w:t xml:space="preserve">Gamarra - Cesar. </w:t>
            </w:r>
          </w:p>
        </w:tc>
        <w:tc>
          <w:tcPr>
            <w:tcW w:w="1275" w:type="dxa"/>
            <w:tcBorders>
              <w:top w:val="single" w:sz="4" w:space="0" w:color="auto"/>
              <w:left w:val="single" w:sz="4" w:space="0" w:color="auto"/>
              <w:bottom w:val="single" w:sz="4" w:space="0" w:color="auto"/>
              <w:right w:val="single" w:sz="4" w:space="0" w:color="auto"/>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CO"/>
              </w:rPr>
            </w:pPr>
            <w:r w:rsidRPr="00B11A52">
              <w:rPr>
                <w:rFonts w:ascii="Arial" w:eastAsia="Times New Roman" w:hAnsi="Arial" w:cs="Arial"/>
                <w:color w:val="000000"/>
                <w:sz w:val="18"/>
                <w:szCs w:val="18"/>
                <w:lang w:val="es-CO" w:eastAsia="es-CO"/>
              </w:rPr>
              <w:t>$17.860.000</w:t>
            </w:r>
          </w:p>
        </w:tc>
        <w:tc>
          <w:tcPr>
            <w:tcW w:w="1418" w:type="dxa"/>
            <w:tcBorders>
              <w:top w:val="single" w:sz="4" w:space="0" w:color="auto"/>
              <w:left w:val="single" w:sz="4" w:space="0" w:color="auto"/>
              <w:bottom w:val="single" w:sz="4" w:space="0" w:color="auto"/>
              <w:right w:val="single" w:sz="4" w:space="0" w:color="auto"/>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CO"/>
              </w:rPr>
            </w:pPr>
            <w:r w:rsidRPr="00B11A52">
              <w:rPr>
                <w:rFonts w:ascii="Arial" w:eastAsia="Times New Roman" w:hAnsi="Arial" w:cs="Arial"/>
                <w:color w:val="000000"/>
                <w:sz w:val="18"/>
                <w:szCs w:val="18"/>
                <w:lang w:val="es-CO" w:eastAsia="es-CO"/>
              </w:rPr>
              <w:t>100</w:t>
            </w:r>
            <w:r w:rsidR="00C8443B">
              <w:rPr>
                <w:rFonts w:ascii="Arial" w:eastAsia="Times New Roman" w:hAnsi="Arial" w:cs="Arial"/>
                <w:color w:val="000000"/>
                <w:sz w:val="18"/>
                <w:szCs w:val="18"/>
                <w:lang w:val="es-CO" w:eastAsia="es-CO"/>
              </w:rPr>
              <w:t xml:space="preserve"> %</w:t>
            </w:r>
          </w:p>
        </w:tc>
        <w:tc>
          <w:tcPr>
            <w:tcW w:w="1510"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CO"/>
              </w:rPr>
            </w:pPr>
            <w:r w:rsidRPr="00B11A52">
              <w:rPr>
                <w:rFonts w:ascii="Arial" w:eastAsia="Times New Roman" w:hAnsi="Arial" w:cs="Arial"/>
                <w:color w:val="000000"/>
                <w:sz w:val="18"/>
                <w:szCs w:val="18"/>
                <w:lang w:val="es-CO" w:eastAsia="es-CO"/>
              </w:rPr>
              <w:t>Angie Fernanda Páez Caamaño</w:t>
            </w:r>
          </w:p>
        </w:tc>
        <w:tc>
          <w:tcPr>
            <w:tcW w:w="1603"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 xml:space="preserve">Contratación </w:t>
            </w:r>
            <w:r w:rsidR="00010602" w:rsidRPr="00B11A52">
              <w:rPr>
                <w:rFonts w:ascii="Arial" w:eastAsia="Times New Roman" w:hAnsi="Arial" w:cs="Arial"/>
                <w:sz w:val="18"/>
                <w:szCs w:val="18"/>
                <w:lang w:val="es-CO" w:eastAsia="es-CO"/>
              </w:rPr>
              <w:t xml:space="preserve">de </w:t>
            </w:r>
            <w:r w:rsidRPr="00B11A52">
              <w:rPr>
                <w:rFonts w:ascii="Arial" w:eastAsia="Times New Roman" w:hAnsi="Arial" w:cs="Arial"/>
                <w:sz w:val="18"/>
                <w:szCs w:val="18"/>
                <w:lang w:val="es-CO" w:eastAsia="es-CO"/>
              </w:rPr>
              <w:t>Mínima Cuantía</w:t>
            </w:r>
          </w:p>
        </w:tc>
        <w:tc>
          <w:tcPr>
            <w:tcW w:w="853"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15 Días</w:t>
            </w:r>
          </w:p>
        </w:tc>
      </w:tr>
      <w:tr w:rsidR="00F64A14" w:rsidRPr="00B11A52" w:rsidTr="00F64A14">
        <w:trPr>
          <w:trHeight w:val="982"/>
          <w:jc w:val="center"/>
        </w:trPr>
        <w:tc>
          <w:tcPr>
            <w:tcW w:w="1126" w:type="dxa"/>
            <w:tcBorders>
              <w:top w:val="single" w:sz="4" w:space="0" w:color="auto"/>
              <w:left w:val="single" w:sz="4" w:space="0" w:color="auto"/>
              <w:bottom w:val="single" w:sz="4" w:space="0" w:color="auto"/>
              <w:right w:val="single" w:sz="4" w:space="0" w:color="auto"/>
            </w:tcBorders>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SMC-018-2019</w:t>
            </w:r>
          </w:p>
        </w:tc>
        <w:tc>
          <w:tcPr>
            <w:tcW w:w="2697" w:type="dxa"/>
            <w:tcBorders>
              <w:top w:val="single" w:sz="4" w:space="0" w:color="auto"/>
              <w:left w:val="single" w:sz="4" w:space="0" w:color="auto"/>
              <w:bottom w:val="single" w:sz="4" w:space="0" w:color="auto"/>
              <w:right w:val="single" w:sz="4" w:space="0" w:color="auto"/>
            </w:tcBorders>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 xml:space="preserve">Limpieza </w:t>
            </w:r>
            <w:r w:rsidR="00A5463B" w:rsidRPr="00B11A52">
              <w:rPr>
                <w:rFonts w:ascii="Arial" w:eastAsia="Times New Roman" w:hAnsi="Arial" w:cs="Arial"/>
                <w:sz w:val="18"/>
                <w:szCs w:val="18"/>
                <w:lang w:val="es-CO" w:eastAsia="es-CO"/>
              </w:rPr>
              <w:t xml:space="preserve">y retiro de material orgánico e inorgánico localizado en la </w:t>
            </w:r>
            <w:r w:rsidRPr="00B11A52">
              <w:rPr>
                <w:rFonts w:ascii="Arial" w:eastAsia="Times New Roman" w:hAnsi="Arial" w:cs="Arial"/>
                <w:sz w:val="18"/>
                <w:szCs w:val="18"/>
                <w:lang w:val="es-CO" w:eastAsia="es-CO"/>
              </w:rPr>
              <w:t xml:space="preserve">Quebrada El Caimán </w:t>
            </w:r>
            <w:r w:rsidR="00A5463B" w:rsidRPr="00B11A52">
              <w:rPr>
                <w:rFonts w:ascii="Arial" w:eastAsia="Times New Roman" w:hAnsi="Arial" w:cs="Arial"/>
                <w:sz w:val="18"/>
                <w:szCs w:val="18"/>
                <w:lang w:val="es-CO" w:eastAsia="es-CO"/>
              </w:rPr>
              <w:t xml:space="preserve">del </w:t>
            </w:r>
            <w:r w:rsidRPr="00B11A52">
              <w:rPr>
                <w:rFonts w:ascii="Arial" w:eastAsia="Times New Roman" w:hAnsi="Arial" w:cs="Arial"/>
                <w:sz w:val="18"/>
                <w:szCs w:val="18"/>
                <w:lang w:val="es-CO" w:eastAsia="es-CO"/>
              </w:rPr>
              <w:t xml:space="preserve">Municipio </w:t>
            </w:r>
            <w:r w:rsidR="00A5463B" w:rsidRPr="00B11A52">
              <w:rPr>
                <w:rFonts w:ascii="Arial" w:eastAsia="Times New Roman" w:hAnsi="Arial" w:cs="Arial"/>
                <w:sz w:val="18"/>
                <w:szCs w:val="18"/>
                <w:lang w:val="es-CO" w:eastAsia="es-CO"/>
              </w:rPr>
              <w:t xml:space="preserve">de </w:t>
            </w:r>
            <w:r w:rsidRPr="00B11A52">
              <w:rPr>
                <w:rFonts w:ascii="Arial" w:eastAsia="Times New Roman" w:hAnsi="Arial" w:cs="Arial"/>
                <w:sz w:val="18"/>
                <w:szCs w:val="18"/>
                <w:lang w:val="es-CO" w:eastAsia="es-CO"/>
              </w:rPr>
              <w:t>Gamarra - Cesar.</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CO"/>
              </w:rPr>
            </w:pPr>
            <w:r w:rsidRPr="00B11A52">
              <w:rPr>
                <w:rFonts w:ascii="Arial" w:eastAsia="Times New Roman" w:hAnsi="Arial" w:cs="Arial"/>
                <w:color w:val="000000"/>
                <w:sz w:val="18"/>
                <w:szCs w:val="18"/>
                <w:lang w:val="es-CO" w:eastAsia="es-CO"/>
              </w:rPr>
              <w:t>$22.586.520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CO"/>
              </w:rPr>
            </w:pPr>
            <w:r w:rsidRPr="00B11A52">
              <w:rPr>
                <w:rFonts w:ascii="Arial" w:eastAsia="Times New Roman" w:hAnsi="Arial" w:cs="Arial"/>
                <w:color w:val="000000"/>
                <w:sz w:val="18"/>
                <w:szCs w:val="18"/>
                <w:lang w:val="es-CO" w:eastAsia="es-CO"/>
              </w:rPr>
              <w:t>100</w:t>
            </w:r>
            <w:r w:rsidR="00C8443B">
              <w:rPr>
                <w:rFonts w:ascii="Arial" w:eastAsia="Times New Roman" w:hAnsi="Arial" w:cs="Arial"/>
                <w:color w:val="000000"/>
                <w:sz w:val="18"/>
                <w:szCs w:val="18"/>
                <w:lang w:val="es-CO" w:eastAsia="es-CO"/>
              </w:rPr>
              <w:t xml:space="preserve"> %</w:t>
            </w:r>
          </w:p>
        </w:tc>
        <w:tc>
          <w:tcPr>
            <w:tcW w:w="1510" w:type="dxa"/>
            <w:tcBorders>
              <w:top w:val="single" w:sz="4" w:space="0" w:color="auto"/>
              <w:left w:val="single" w:sz="4" w:space="0" w:color="auto"/>
              <w:bottom w:val="single" w:sz="4" w:space="0" w:color="auto"/>
              <w:right w:val="single" w:sz="4" w:space="0" w:color="auto"/>
            </w:tcBorders>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CO"/>
              </w:rPr>
            </w:pPr>
            <w:r w:rsidRPr="00B11A52">
              <w:rPr>
                <w:rFonts w:ascii="Arial" w:eastAsia="Times New Roman" w:hAnsi="Arial" w:cs="Arial"/>
                <w:color w:val="000000"/>
                <w:sz w:val="18"/>
                <w:szCs w:val="18"/>
                <w:lang w:val="es-CO" w:eastAsia="es-CO"/>
              </w:rPr>
              <w:t>Gian Carlos Navarro Salazar</w:t>
            </w:r>
          </w:p>
        </w:tc>
        <w:tc>
          <w:tcPr>
            <w:tcW w:w="1603" w:type="dxa"/>
            <w:tcBorders>
              <w:top w:val="single" w:sz="4" w:space="0" w:color="auto"/>
              <w:left w:val="single" w:sz="4" w:space="0" w:color="auto"/>
              <w:bottom w:val="single" w:sz="4" w:space="0" w:color="auto"/>
              <w:right w:val="single" w:sz="4" w:space="0" w:color="auto"/>
            </w:tcBorders>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 xml:space="preserve">Contratación </w:t>
            </w:r>
            <w:r w:rsidR="00010602" w:rsidRPr="00B11A52">
              <w:rPr>
                <w:rFonts w:ascii="Arial" w:eastAsia="Times New Roman" w:hAnsi="Arial" w:cs="Arial"/>
                <w:sz w:val="18"/>
                <w:szCs w:val="18"/>
                <w:lang w:val="es-CO" w:eastAsia="es-CO"/>
              </w:rPr>
              <w:t xml:space="preserve">de </w:t>
            </w:r>
            <w:r w:rsidRPr="00B11A52">
              <w:rPr>
                <w:rFonts w:ascii="Arial" w:eastAsia="Times New Roman" w:hAnsi="Arial" w:cs="Arial"/>
                <w:sz w:val="18"/>
                <w:szCs w:val="18"/>
                <w:lang w:val="es-CO" w:eastAsia="es-CO"/>
              </w:rPr>
              <w:t>Mínima Cuantía</w:t>
            </w:r>
          </w:p>
        </w:tc>
        <w:tc>
          <w:tcPr>
            <w:tcW w:w="853" w:type="dxa"/>
            <w:tcBorders>
              <w:top w:val="single" w:sz="4" w:space="0" w:color="auto"/>
              <w:left w:val="single" w:sz="4" w:space="0" w:color="auto"/>
              <w:bottom w:val="single" w:sz="4" w:space="0" w:color="auto"/>
              <w:right w:val="single" w:sz="4" w:space="0" w:color="auto"/>
            </w:tcBorders>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10 Días</w:t>
            </w:r>
          </w:p>
        </w:tc>
      </w:tr>
      <w:tr w:rsidR="00F64A14" w:rsidRPr="00B11A52" w:rsidTr="00F64A14">
        <w:trPr>
          <w:trHeight w:val="424"/>
          <w:jc w:val="center"/>
        </w:trPr>
        <w:tc>
          <w:tcPr>
            <w:tcW w:w="1126"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SMC-017-2019</w:t>
            </w:r>
          </w:p>
        </w:tc>
        <w:tc>
          <w:tcPr>
            <w:tcW w:w="2697"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 xml:space="preserve">Mantenimiento </w:t>
            </w:r>
            <w:r w:rsidR="00A5463B" w:rsidRPr="00B11A52">
              <w:rPr>
                <w:rFonts w:ascii="Arial" w:eastAsia="Times New Roman" w:hAnsi="Arial" w:cs="Arial"/>
                <w:sz w:val="18"/>
                <w:szCs w:val="18"/>
                <w:lang w:val="es-CO" w:eastAsia="es-CO"/>
              </w:rPr>
              <w:t xml:space="preserve">rutinario de rocería en el dique carreteable que bordea al casco urbano (desde el </w:t>
            </w:r>
            <w:r w:rsidRPr="00B11A52">
              <w:rPr>
                <w:rFonts w:ascii="Arial" w:eastAsia="Times New Roman" w:hAnsi="Arial" w:cs="Arial"/>
                <w:sz w:val="18"/>
                <w:szCs w:val="18"/>
                <w:lang w:val="es-CO" w:eastAsia="es-CO"/>
              </w:rPr>
              <w:t xml:space="preserve">Barrio Aceituno </w:t>
            </w:r>
            <w:r w:rsidR="00A5463B" w:rsidRPr="00B11A52">
              <w:rPr>
                <w:rFonts w:ascii="Arial" w:eastAsia="Times New Roman" w:hAnsi="Arial" w:cs="Arial"/>
                <w:sz w:val="18"/>
                <w:szCs w:val="18"/>
                <w:lang w:val="es-CO" w:eastAsia="es-CO"/>
              </w:rPr>
              <w:t xml:space="preserve">hasta el puente </w:t>
            </w:r>
            <w:r w:rsidRPr="00B11A52">
              <w:rPr>
                <w:rFonts w:ascii="Arial" w:eastAsia="Times New Roman" w:hAnsi="Arial" w:cs="Arial"/>
                <w:sz w:val="18"/>
                <w:szCs w:val="18"/>
                <w:lang w:val="es-CO" w:eastAsia="es-CO"/>
              </w:rPr>
              <w:t xml:space="preserve">Caño Rabón - </w:t>
            </w:r>
            <w:r w:rsidR="00A5463B" w:rsidRPr="00B11A52">
              <w:rPr>
                <w:rFonts w:ascii="Arial" w:eastAsia="Times New Roman" w:hAnsi="Arial" w:cs="Arial"/>
                <w:sz w:val="18"/>
                <w:szCs w:val="18"/>
                <w:lang w:val="es-CO" w:eastAsia="es-CO"/>
              </w:rPr>
              <w:t xml:space="preserve">desde el puente </w:t>
            </w:r>
            <w:r w:rsidRPr="00B11A52">
              <w:rPr>
                <w:rFonts w:ascii="Arial" w:eastAsia="Times New Roman" w:hAnsi="Arial" w:cs="Arial"/>
                <w:sz w:val="18"/>
                <w:szCs w:val="18"/>
                <w:lang w:val="es-CO" w:eastAsia="es-CO"/>
              </w:rPr>
              <w:t xml:space="preserve">Caño Rabón </w:t>
            </w:r>
            <w:r w:rsidR="00A5463B" w:rsidRPr="00B11A52">
              <w:rPr>
                <w:rFonts w:ascii="Arial" w:eastAsia="Times New Roman" w:hAnsi="Arial" w:cs="Arial"/>
                <w:sz w:val="18"/>
                <w:szCs w:val="18"/>
                <w:lang w:val="es-CO" w:eastAsia="es-CO"/>
              </w:rPr>
              <w:t xml:space="preserve">hasta la entrada el </w:t>
            </w:r>
            <w:r w:rsidRPr="00B11A52">
              <w:rPr>
                <w:rFonts w:ascii="Arial" w:eastAsia="Times New Roman" w:hAnsi="Arial" w:cs="Arial"/>
                <w:sz w:val="18"/>
                <w:szCs w:val="18"/>
                <w:lang w:val="es-CO" w:eastAsia="es-CO"/>
              </w:rPr>
              <w:t xml:space="preserve">Corregimiento </w:t>
            </w:r>
            <w:r w:rsidR="00A5463B" w:rsidRPr="00B11A52">
              <w:rPr>
                <w:rFonts w:ascii="Arial" w:eastAsia="Times New Roman" w:hAnsi="Arial" w:cs="Arial"/>
                <w:sz w:val="18"/>
                <w:szCs w:val="18"/>
                <w:lang w:val="es-CO" w:eastAsia="es-CO"/>
              </w:rPr>
              <w:t xml:space="preserve">de </w:t>
            </w:r>
            <w:r w:rsidRPr="00B11A52">
              <w:rPr>
                <w:rFonts w:ascii="Arial" w:eastAsia="Times New Roman" w:hAnsi="Arial" w:cs="Arial"/>
                <w:sz w:val="18"/>
                <w:szCs w:val="18"/>
                <w:lang w:val="es-CO" w:eastAsia="es-CO"/>
              </w:rPr>
              <w:t>Cascajal - "</w:t>
            </w:r>
            <w:r w:rsidRPr="005C22D6">
              <w:rPr>
                <w:rFonts w:ascii="Arial" w:eastAsia="Times New Roman" w:hAnsi="Arial" w:cs="Arial"/>
                <w:i/>
                <w:iCs/>
                <w:sz w:val="18"/>
                <w:szCs w:val="18"/>
                <w:lang w:val="es-CO" w:eastAsia="es-CO"/>
              </w:rPr>
              <w:t>El Suan</w:t>
            </w:r>
            <w:r w:rsidRPr="00B11A52">
              <w:rPr>
                <w:rFonts w:ascii="Arial" w:eastAsia="Times New Roman" w:hAnsi="Arial" w:cs="Arial"/>
                <w:sz w:val="18"/>
                <w:szCs w:val="18"/>
                <w:lang w:val="es-CO" w:eastAsia="es-CO"/>
              </w:rPr>
              <w:t xml:space="preserve">") </w:t>
            </w:r>
            <w:r w:rsidR="00A5463B" w:rsidRPr="00B11A52">
              <w:rPr>
                <w:rFonts w:ascii="Arial" w:eastAsia="Times New Roman" w:hAnsi="Arial" w:cs="Arial"/>
                <w:sz w:val="18"/>
                <w:szCs w:val="18"/>
                <w:lang w:val="es-CO" w:eastAsia="es-CO"/>
              </w:rPr>
              <w:t xml:space="preserve">y el tramo que comprende desde el </w:t>
            </w:r>
            <w:r w:rsidRPr="00B11A52">
              <w:rPr>
                <w:rFonts w:ascii="Arial" w:eastAsia="Times New Roman" w:hAnsi="Arial" w:cs="Arial"/>
                <w:sz w:val="18"/>
                <w:szCs w:val="18"/>
                <w:lang w:val="es-CO" w:eastAsia="es-CO"/>
              </w:rPr>
              <w:t xml:space="preserve">Barrio El Fátima Hasta </w:t>
            </w:r>
            <w:r w:rsidR="00A5463B" w:rsidRPr="00B11A52">
              <w:rPr>
                <w:rFonts w:ascii="Arial" w:eastAsia="Times New Roman" w:hAnsi="Arial" w:cs="Arial"/>
                <w:sz w:val="18"/>
                <w:szCs w:val="18"/>
                <w:lang w:val="es-CO" w:eastAsia="es-CO"/>
              </w:rPr>
              <w:t xml:space="preserve">la entrada al </w:t>
            </w:r>
            <w:r w:rsidRPr="00B11A52">
              <w:rPr>
                <w:rFonts w:ascii="Arial" w:eastAsia="Times New Roman" w:hAnsi="Arial" w:cs="Arial"/>
                <w:sz w:val="18"/>
                <w:szCs w:val="18"/>
                <w:lang w:val="es-CO" w:eastAsia="es-CO"/>
              </w:rPr>
              <w:t xml:space="preserve">Barrio El Cable </w:t>
            </w:r>
            <w:r w:rsidR="00A5463B" w:rsidRPr="00B11A52">
              <w:rPr>
                <w:rFonts w:ascii="Arial" w:eastAsia="Times New Roman" w:hAnsi="Arial" w:cs="Arial"/>
                <w:sz w:val="18"/>
                <w:szCs w:val="18"/>
                <w:lang w:val="es-CO" w:eastAsia="es-CO"/>
              </w:rPr>
              <w:t xml:space="preserve">en el </w:t>
            </w:r>
            <w:r w:rsidRPr="00B11A52">
              <w:rPr>
                <w:rFonts w:ascii="Arial" w:eastAsia="Times New Roman" w:hAnsi="Arial" w:cs="Arial"/>
                <w:sz w:val="18"/>
                <w:szCs w:val="18"/>
                <w:lang w:val="es-CO" w:eastAsia="es-CO"/>
              </w:rPr>
              <w:t xml:space="preserve">Municipio </w:t>
            </w:r>
            <w:r w:rsidR="00A5463B" w:rsidRPr="00B11A52">
              <w:rPr>
                <w:rFonts w:ascii="Arial" w:eastAsia="Times New Roman" w:hAnsi="Arial" w:cs="Arial"/>
                <w:sz w:val="18"/>
                <w:szCs w:val="18"/>
                <w:lang w:val="es-CO" w:eastAsia="es-CO"/>
              </w:rPr>
              <w:lastRenderedPageBreak/>
              <w:t xml:space="preserve">de </w:t>
            </w:r>
            <w:r w:rsidRPr="00B11A52">
              <w:rPr>
                <w:rFonts w:ascii="Arial" w:eastAsia="Times New Roman" w:hAnsi="Arial" w:cs="Arial"/>
                <w:sz w:val="18"/>
                <w:szCs w:val="18"/>
                <w:lang w:val="es-CO" w:eastAsia="es-CO"/>
              </w:rPr>
              <w:t xml:space="preserve">Gamarra - Departamento </w:t>
            </w:r>
            <w:r w:rsidR="00A5463B" w:rsidRPr="00B11A52">
              <w:rPr>
                <w:rFonts w:ascii="Arial" w:eastAsia="Times New Roman" w:hAnsi="Arial" w:cs="Arial"/>
                <w:sz w:val="18"/>
                <w:szCs w:val="18"/>
                <w:lang w:val="es-CO" w:eastAsia="es-CO"/>
              </w:rPr>
              <w:t xml:space="preserve">del </w:t>
            </w:r>
            <w:r w:rsidRPr="00B11A52">
              <w:rPr>
                <w:rFonts w:ascii="Arial" w:eastAsia="Times New Roman" w:hAnsi="Arial" w:cs="Arial"/>
                <w:sz w:val="18"/>
                <w:szCs w:val="18"/>
                <w:lang w:val="es-CO" w:eastAsia="es-CO"/>
              </w:rPr>
              <w:t>Cesar.</w:t>
            </w:r>
          </w:p>
        </w:tc>
        <w:tc>
          <w:tcPr>
            <w:tcW w:w="1275" w:type="dxa"/>
            <w:tcBorders>
              <w:top w:val="single" w:sz="4" w:space="0" w:color="auto"/>
              <w:left w:val="single" w:sz="4" w:space="0" w:color="auto"/>
              <w:bottom w:val="single" w:sz="4" w:space="0" w:color="auto"/>
              <w:right w:val="single" w:sz="4" w:space="0" w:color="auto"/>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CO"/>
              </w:rPr>
            </w:pPr>
            <w:r w:rsidRPr="00B11A52">
              <w:rPr>
                <w:rFonts w:ascii="Arial" w:eastAsia="Times New Roman" w:hAnsi="Arial" w:cs="Arial"/>
                <w:color w:val="000000"/>
                <w:sz w:val="18"/>
                <w:szCs w:val="18"/>
                <w:lang w:val="es-CO" w:eastAsia="es-CO"/>
              </w:rPr>
              <w:lastRenderedPageBreak/>
              <w:t>$19.734.650</w:t>
            </w:r>
          </w:p>
        </w:tc>
        <w:tc>
          <w:tcPr>
            <w:tcW w:w="1418" w:type="dxa"/>
            <w:tcBorders>
              <w:top w:val="single" w:sz="4" w:space="0" w:color="auto"/>
              <w:left w:val="single" w:sz="4" w:space="0" w:color="auto"/>
              <w:bottom w:val="single" w:sz="4" w:space="0" w:color="auto"/>
              <w:right w:val="single" w:sz="4" w:space="0" w:color="auto"/>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CO"/>
              </w:rPr>
            </w:pPr>
            <w:r w:rsidRPr="00B11A52">
              <w:rPr>
                <w:rFonts w:ascii="Arial" w:eastAsia="Times New Roman" w:hAnsi="Arial" w:cs="Arial"/>
                <w:color w:val="000000"/>
                <w:sz w:val="18"/>
                <w:szCs w:val="18"/>
                <w:lang w:val="es-CO" w:eastAsia="es-CO"/>
              </w:rPr>
              <w:t>100</w:t>
            </w:r>
            <w:r w:rsidR="00C8443B">
              <w:rPr>
                <w:rFonts w:ascii="Arial" w:eastAsia="Times New Roman" w:hAnsi="Arial" w:cs="Arial"/>
                <w:color w:val="000000"/>
                <w:sz w:val="18"/>
                <w:szCs w:val="18"/>
                <w:lang w:val="es-CO" w:eastAsia="es-CO"/>
              </w:rPr>
              <w:t xml:space="preserve"> %</w:t>
            </w:r>
          </w:p>
        </w:tc>
        <w:tc>
          <w:tcPr>
            <w:tcW w:w="1510"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Alfonso Beleño Campo</w:t>
            </w:r>
          </w:p>
        </w:tc>
        <w:tc>
          <w:tcPr>
            <w:tcW w:w="1603"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B11A52" w:rsidRDefault="00F64A14" w:rsidP="005C22D6">
            <w:pPr>
              <w:ind w:firstLine="69"/>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 xml:space="preserve">Contratación </w:t>
            </w:r>
            <w:r w:rsidR="00010602" w:rsidRPr="00B11A52">
              <w:rPr>
                <w:rFonts w:ascii="Arial" w:eastAsia="Times New Roman" w:hAnsi="Arial" w:cs="Arial"/>
                <w:sz w:val="18"/>
                <w:szCs w:val="18"/>
                <w:lang w:val="es-CO" w:eastAsia="es-CO"/>
              </w:rPr>
              <w:t xml:space="preserve">de </w:t>
            </w:r>
            <w:r w:rsidRPr="00B11A52">
              <w:rPr>
                <w:rFonts w:ascii="Arial" w:eastAsia="Times New Roman" w:hAnsi="Arial" w:cs="Arial"/>
                <w:sz w:val="18"/>
                <w:szCs w:val="18"/>
                <w:lang w:val="es-CO" w:eastAsia="es-CO"/>
              </w:rPr>
              <w:t>Mínima Cuantía</w:t>
            </w:r>
          </w:p>
        </w:tc>
        <w:tc>
          <w:tcPr>
            <w:tcW w:w="853"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20 Días</w:t>
            </w:r>
          </w:p>
        </w:tc>
      </w:tr>
      <w:tr w:rsidR="00F64A14" w:rsidRPr="00B11A52" w:rsidTr="00F64A14">
        <w:trPr>
          <w:trHeight w:val="1254"/>
          <w:jc w:val="center"/>
        </w:trPr>
        <w:tc>
          <w:tcPr>
            <w:tcW w:w="1126" w:type="dxa"/>
            <w:tcBorders>
              <w:top w:val="single" w:sz="4" w:space="0" w:color="auto"/>
              <w:left w:val="single" w:sz="4" w:space="0" w:color="auto"/>
              <w:bottom w:val="single" w:sz="4" w:space="0" w:color="auto"/>
              <w:right w:val="single" w:sz="4" w:space="0" w:color="auto"/>
            </w:tcBorders>
            <w:noWrap/>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SMC-023-2019</w:t>
            </w:r>
          </w:p>
        </w:tc>
        <w:tc>
          <w:tcPr>
            <w:tcW w:w="2697" w:type="dxa"/>
            <w:tcBorders>
              <w:top w:val="single" w:sz="4" w:space="0" w:color="auto"/>
              <w:left w:val="single" w:sz="4" w:space="0" w:color="auto"/>
              <w:bottom w:val="single" w:sz="4" w:space="0" w:color="auto"/>
              <w:right w:val="single" w:sz="4" w:space="0" w:color="auto"/>
            </w:tcBorders>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 xml:space="preserve">Mantenimiento </w:t>
            </w:r>
            <w:r w:rsidR="00D06A50" w:rsidRPr="00B11A52">
              <w:rPr>
                <w:rFonts w:ascii="Arial" w:eastAsia="Times New Roman" w:hAnsi="Arial" w:cs="Arial"/>
                <w:sz w:val="18"/>
                <w:szCs w:val="18"/>
                <w:lang w:val="es-CO" w:eastAsia="es-CO"/>
              </w:rPr>
              <w:t xml:space="preserve">del dique carreteable del corregimiento </w:t>
            </w:r>
            <w:r w:rsidR="00D06A50">
              <w:rPr>
                <w:rFonts w:ascii="Arial" w:eastAsia="Times New Roman" w:hAnsi="Arial" w:cs="Arial"/>
                <w:sz w:val="18"/>
                <w:szCs w:val="18"/>
                <w:lang w:val="es-CO" w:eastAsia="es-CO"/>
              </w:rPr>
              <w:t>El</w:t>
            </w:r>
            <w:r w:rsidR="00D06A50" w:rsidRPr="00B11A52">
              <w:rPr>
                <w:rFonts w:ascii="Arial" w:eastAsia="Times New Roman" w:hAnsi="Arial" w:cs="Arial"/>
                <w:sz w:val="18"/>
                <w:szCs w:val="18"/>
                <w:lang w:val="es-CO" w:eastAsia="es-CO"/>
              </w:rPr>
              <w:t xml:space="preserve"> </w:t>
            </w:r>
            <w:r w:rsidRPr="00B11A52">
              <w:rPr>
                <w:rFonts w:ascii="Arial" w:eastAsia="Times New Roman" w:hAnsi="Arial" w:cs="Arial"/>
                <w:sz w:val="18"/>
                <w:szCs w:val="18"/>
                <w:lang w:val="es-CO" w:eastAsia="es-CO"/>
              </w:rPr>
              <w:t xml:space="preserve">Contento </w:t>
            </w:r>
            <w:r w:rsidR="00CA7221" w:rsidRPr="00B11A52">
              <w:rPr>
                <w:rFonts w:ascii="Arial" w:eastAsia="Times New Roman" w:hAnsi="Arial" w:cs="Arial"/>
                <w:sz w:val="18"/>
                <w:szCs w:val="18"/>
                <w:lang w:val="es-CO" w:eastAsia="es-CO"/>
              </w:rPr>
              <w:t xml:space="preserve">hasta el desembarcadero del </w:t>
            </w:r>
            <w:r w:rsidRPr="00B11A52">
              <w:rPr>
                <w:rFonts w:ascii="Arial" w:eastAsia="Times New Roman" w:hAnsi="Arial" w:cs="Arial"/>
                <w:sz w:val="18"/>
                <w:szCs w:val="18"/>
                <w:lang w:val="es-CO" w:eastAsia="es-CO"/>
              </w:rPr>
              <w:t xml:space="preserve">Corregimiento </w:t>
            </w:r>
            <w:r w:rsidR="00CA7221" w:rsidRPr="00B11A52">
              <w:rPr>
                <w:rFonts w:ascii="Arial" w:eastAsia="Times New Roman" w:hAnsi="Arial" w:cs="Arial"/>
                <w:sz w:val="18"/>
                <w:szCs w:val="18"/>
                <w:lang w:val="es-CO" w:eastAsia="es-CO"/>
              </w:rPr>
              <w:t xml:space="preserve">de </w:t>
            </w:r>
            <w:r w:rsidRPr="00B11A52">
              <w:rPr>
                <w:rFonts w:ascii="Arial" w:eastAsia="Times New Roman" w:hAnsi="Arial" w:cs="Arial"/>
                <w:sz w:val="18"/>
                <w:szCs w:val="18"/>
                <w:lang w:val="es-CO" w:eastAsia="es-CO"/>
              </w:rPr>
              <w:t xml:space="preserve">Puerto Mosquito </w:t>
            </w:r>
            <w:r w:rsidR="00CA7221" w:rsidRPr="00B11A52">
              <w:rPr>
                <w:rFonts w:ascii="Arial" w:eastAsia="Times New Roman" w:hAnsi="Arial" w:cs="Arial"/>
                <w:sz w:val="18"/>
                <w:szCs w:val="18"/>
                <w:lang w:val="es-CO" w:eastAsia="es-CO"/>
              </w:rPr>
              <w:t xml:space="preserve">en el </w:t>
            </w:r>
            <w:r w:rsidRPr="00B11A52">
              <w:rPr>
                <w:rFonts w:ascii="Arial" w:eastAsia="Times New Roman" w:hAnsi="Arial" w:cs="Arial"/>
                <w:sz w:val="18"/>
                <w:szCs w:val="18"/>
                <w:lang w:val="es-CO" w:eastAsia="es-CO"/>
              </w:rPr>
              <w:t xml:space="preserve">Municipio </w:t>
            </w:r>
            <w:r w:rsidR="00CA7221" w:rsidRPr="00B11A52">
              <w:rPr>
                <w:rFonts w:ascii="Arial" w:eastAsia="Times New Roman" w:hAnsi="Arial" w:cs="Arial"/>
                <w:sz w:val="18"/>
                <w:szCs w:val="18"/>
                <w:lang w:val="es-CO" w:eastAsia="es-CO"/>
              </w:rPr>
              <w:t xml:space="preserve">de </w:t>
            </w:r>
            <w:r w:rsidRPr="00B11A52">
              <w:rPr>
                <w:rFonts w:ascii="Arial" w:eastAsia="Times New Roman" w:hAnsi="Arial" w:cs="Arial"/>
                <w:sz w:val="18"/>
                <w:szCs w:val="18"/>
                <w:lang w:val="es-CO" w:eastAsia="es-CO"/>
              </w:rPr>
              <w:t xml:space="preserve">Gamarra - Cesar.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CO"/>
              </w:rPr>
            </w:pPr>
            <w:r w:rsidRPr="00B11A52">
              <w:rPr>
                <w:rFonts w:ascii="Arial" w:eastAsia="Times New Roman" w:hAnsi="Arial" w:cs="Arial"/>
                <w:color w:val="000000"/>
                <w:sz w:val="18"/>
                <w:szCs w:val="18"/>
                <w:lang w:val="es-CO" w:eastAsia="es-CO"/>
              </w:rPr>
              <w:t>$22.017.539</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CO"/>
              </w:rPr>
            </w:pPr>
            <w:r w:rsidRPr="00B11A52">
              <w:rPr>
                <w:rFonts w:ascii="Arial" w:eastAsia="Times New Roman" w:hAnsi="Arial" w:cs="Arial"/>
                <w:color w:val="000000"/>
                <w:sz w:val="18"/>
                <w:szCs w:val="18"/>
                <w:lang w:val="es-CO" w:eastAsia="es-CO"/>
              </w:rPr>
              <w:t>100</w:t>
            </w:r>
            <w:r w:rsidR="00C8443B">
              <w:rPr>
                <w:rFonts w:ascii="Arial" w:eastAsia="Times New Roman" w:hAnsi="Arial" w:cs="Arial"/>
                <w:color w:val="000000"/>
                <w:sz w:val="18"/>
                <w:szCs w:val="18"/>
                <w:lang w:val="es-CO" w:eastAsia="es-CO"/>
              </w:rPr>
              <w:t xml:space="preserve"> %</w:t>
            </w:r>
          </w:p>
        </w:tc>
        <w:tc>
          <w:tcPr>
            <w:tcW w:w="1510" w:type="dxa"/>
            <w:tcBorders>
              <w:top w:val="single" w:sz="4" w:space="0" w:color="auto"/>
              <w:left w:val="single" w:sz="4" w:space="0" w:color="auto"/>
              <w:bottom w:val="single" w:sz="4" w:space="0" w:color="auto"/>
              <w:right w:val="single" w:sz="4" w:space="0" w:color="auto"/>
            </w:tcBorders>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Carlos Emilio Abuabara Vega</w:t>
            </w:r>
          </w:p>
        </w:tc>
        <w:tc>
          <w:tcPr>
            <w:tcW w:w="1603" w:type="dxa"/>
            <w:tcBorders>
              <w:top w:val="single" w:sz="4" w:space="0" w:color="auto"/>
              <w:left w:val="single" w:sz="4" w:space="0" w:color="auto"/>
              <w:bottom w:val="single" w:sz="4" w:space="0" w:color="auto"/>
              <w:right w:val="single" w:sz="4" w:space="0" w:color="auto"/>
            </w:tcBorders>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 xml:space="preserve">Contratación </w:t>
            </w:r>
            <w:r w:rsidR="00010602" w:rsidRPr="00B11A52">
              <w:rPr>
                <w:rFonts w:ascii="Arial" w:eastAsia="Times New Roman" w:hAnsi="Arial" w:cs="Arial"/>
                <w:sz w:val="18"/>
                <w:szCs w:val="18"/>
                <w:lang w:val="es-CO" w:eastAsia="es-CO"/>
              </w:rPr>
              <w:t xml:space="preserve">de </w:t>
            </w:r>
            <w:r w:rsidRPr="00B11A52">
              <w:rPr>
                <w:rFonts w:ascii="Arial" w:eastAsia="Times New Roman" w:hAnsi="Arial" w:cs="Arial"/>
                <w:sz w:val="18"/>
                <w:szCs w:val="18"/>
                <w:lang w:val="es-CO" w:eastAsia="es-CO"/>
              </w:rPr>
              <w:t>Mínima Cuantía</w:t>
            </w:r>
          </w:p>
        </w:tc>
        <w:tc>
          <w:tcPr>
            <w:tcW w:w="853" w:type="dxa"/>
            <w:tcBorders>
              <w:top w:val="single" w:sz="4" w:space="0" w:color="auto"/>
              <w:left w:val="single" w:sz="4" w:space="0" w:color="auto"/>
              <w:bottom w:val="single" w:sz="4" w:space="0" w:color="auto"/>
              <w:right w:val="single" w:sz="4" w:space="0" w:color="auto"/>
            </w:tcBorders>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20 Días</w:t>
            </w:r>
          </w:p>
        </w:tc>
      </w:tr>
      <w:tr w:rsidR="00F64A14" w:rsidRPr="00B11A52" w:rsidTr="00F64A14">
        <w:trPr>
          <w:trHeight w:val="1202"/>
          <w:jc w:val="center"/>
        </w:trPr>
        <w:tc>
          <w:tcPr>
            <w:tcW w:w="1126"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SMC-026-2019</w:t>
            </w:r>
          </w:p>
        </w:tc>
        <w:tc>
          <w:tcPr>
            <w:tcW w:w="2697"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 xml:space="preserve">Reforzamiento </w:t>
            </w:r>
            <w:r w:rsidR="00CA7221" w:rsidRPr="00B11A52">
              <w:rPr>
                <w:rFonts w:ascii="Arial" w:eastAsia="Times New Roman" w:hAnsi="Arial" w:cs="Arial"/>
                <w:sz w:val="18"/>
                <w:szCs w:val="18"/>
                <w:lang w:val="es-CO" w:eastAsia="es-CO"/>
              </w:rPr>
              <w:t xml:space="preserve">de terraplén para el control de inundaciones en la </w:t>
            </w:r>
            <w:r w:rsidRPr="00B11A52">
              <w:rPr>
                <w:rFonts w:ascii="Arial" w:eastAsia="Times New Roman" w:hAnsi="Arial" w:cs="Arial"/>
                <w:sz w:val="18"/>
                <w:szCs w:val="18"/>
                <w:lang w:val="es-CO" w:eastAsia="es-CO"/>
              </w:rPr>
              <w:t xml:space="preserve">Vereda </w:t>
            </w:r>
            <w:r w:rsidR="00CA7221" w:rsidRPr="00B11A52">
              <w:rPr>
                <w:rFonts w:ascii="Arial" w:eastAsia="Times New Roman" w:hAnsi="Arial" w:cs="Arial"/>
                <w:sz w:val="18"/>
                <w:szCs w:val="18"/>
                <w:lang w:val="es-CO" w:eastAsia="es-CO"/>
              </w:rPr>
              <w:t xml:space="preserve">de </w:t>
            </w:r>
            <w:r w:rsidRPr="00B11A52">
              <w:rPr>
                <w:rFonts w:ascii="Arial" w:eastAsia="Times New Roman" w:hAnsi="Arial" w:cs="Arial"/>
                <w:sz w:val="18"/>
                <w:szCs w:val="18"/>
                <w:lang w:val="es-CO" w:eastAsia="es-CO"/>
              </w:rPr>
              <w:t xml:space="preserve">Caimital Corregimiento </w:t>
            </w:r>
            <w:r w:rsidR="00CA7221" w:rsidRPr="00B11A52">
              <w:rPr>
                <w:rFonts w:ascii="Arial" w:eastAsia="Times New Roman" w:hAnsi="Arial" w:cs="Arial"/>
                <w:sz w:val="18"/>
                <w:szCs w:val="18"/>
                <w:lang w:val="es-CO" w:eastAsia="es-CO"/>
              </w:rPr>
              <w:t xml:space="preserve">de </w:t>
            </w:r>
            <w:r w:rsidRPr="00B11A52">
              <w:rPr>
                <w:rFonts w:ascii="Arial" w:eastAsia="Times New Roman" w:hAnsi="Arial" w:cs="Arial"/>
                <w:sz w:val="18"/>
                <w:szCs w:val="18"/>
                <w:lang w:val="es-CO" w:eastAsia="es-CO"/>
              </w:rPr>
              <w:t xml:space="preserve">Palenquillo </w:t>
            </w:r>
            <w:r w:rsidR="00CA7221" w:rsidRPr="00B11A52">
              <w:rPr>
                <w:rFonts w:ascii="Arial" w:eastAsia="Times New Roman" w:hAnsi="Arial" w:cs="Arial"/>
                <w:sz w:val="18"/>
                <w:szCs w:val="18"/>
                <w:lang w:val="es-CO" w:eastAsia="es-CO"/>
              </w:rPr>
              <w:t xml:space="preserve">en el </w:t>
            </w:r>
            <w:r w:rsidRPr="00B11A52">
              <w:rPr>
                <w:rFonts w:ascii="Arial" w:eastAsia="Times New Roman" w:hAnsi="Arial" w:cs="Arial"/>
                <w:sz w:val="18"/>
                <w:szCs w:val="18"/>
                <w:lang w:val="es-CO" w:eastAsia="es-CO"/>
              </w:rPr>
              <w:t xml:space="preserve">Municipio </w:t>
            </w:r>
            <w:r w:rsidR="00CA7221" w:rsidRPr="00B11A52">
              <w:rPr>
                <w:rFonts w:ascii="Arial" w:eastAsia="Times New Roman" w:hAnsi="Arial" w:cs="Arial"/>
                <w:sz w:val="18"/>
                <w:szCs w:val="18"/>
                <w:lang w:val="es-CO" w:eastAsia="es-CO"/>
              </w:rPr>
              <w:t xml:space="preserve">de </w:t>
            </w:r>
            <w:r w:rsidRPr="00B11A52">
              <w:rPr>
                <w:rFonts w:ascii="Arial" w:eastAsia="Times New Roman" w:hAnsi="Arial" w:cs="Arial"/>
                <w:sz w:val="18"/>
                <w:szCs w:val="18"/>
                <w:lang w:val="es-CO" w:eastAsia="es-CO"/>
              </w:rPr>
              <w:t xml:space="preserve">Gamarra - Cesar. </w:t>
            </w:r>
          </w:p>
        </w:tc>
        <w:tc>
          <w:tcPr>
            <w:tcW w:w="1275" w:type="dxa"/>
            <w:tcBorders>
              <w:top w:val="single" w:sz="4" w:space="0" w:color="auto"/>
              <w:left w:val="single" w:sz="4" w:space="0" w:color="auto"/>
              <w:bottom w:val="single" w:sz="4" w:space="0" w:color="auto"/>
              <w:right w:val="single" w:sz="4" w:space="0" w:color="auto"/>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CO"/>
              </w:rPr>
            </w:pPr>
            <w:r w:rsidRPr="00B11A52">
              <w:rPr>
                <w:rFonts w:ascii="Arial" w:eastAsia="Times New Roman" w:hAnsi="Arial" w:cs="Arial"/>
                <w:color w:val="000000"/>
                <w:sz w:val="18"/>
                <w:szCs w:val="18"/>
                <w:lang w:val="es-CO" w:eastAsia="es-CO"/>
              </w:rPr>
              <w:t>$22.984.548</w:t>
            </w:r>
          </w:p>
        </w:tc>
        <w:tc>
          <w:tcPr>
            <w:tcW w:w="1418" w:type="dxa"/>
            <w:tcBorders>
              <w:top w:val="single" w:sz="4" w:space="0" w:color="auto"/>
              <w:left w:val="single" w:sz="4" w:space="0" w:color="auto"/>
              <w:bottom w:val="single" w:sz="4" w:space="0" w:color="auto"/>
              <w:right w:val="single" w:sz="4" w:space="0" w:color="auto"/>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CO"/>
              </w:rPr>
            </w:pPr>
            <w:r w:rsidRPr="00B11A52">
              <w:rPr>
                <w:rFonts w:ascii="Arial" w:eastAsia="Times New Roman" w:hAnsi="Arial" w:cs="Arial"/>
                <w:color w:val="000000"/>
                <w:sz w:val="18"/>
                <w:szCs w:val="18"/>
                <w:lang w:val="es-CO" w:eastAsia="es-CO"/>
              </w:rPr>
              <w:t>100</w:t>
            </w:r>
            <w:r w:rsidR="00C8443B">
              <w:rPr>
                <w:rFonts w:ascii="Arial" w:eastAsia="Times New Roman" w:hAnsi="Arial" w:cs="Arial"/>
                <w:color w:val="000000"/>
                <w:sz w:val="18"/>
                <w:szCs w:val="18"/>
                <w:lang w:val="es-CO" w:eastAsia="es-CO"/>
              </w:rPr>
              <w:t xml:space="preserve"> %</w:t>
            </w:r>
          </w:p>
        </w:tc>
        <w:tc>
          <w:tcPr>
            <w:tcW w:w="1510"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CO"/>
              </w:rPr>
            </w:pPr>
            <w:r w:rsidRPr="00B11A52">
              <w:rPr>
                <w:rFonts w:ascii="Arial" w:eastAsia="Times New Roman" w:hAnsi="Arial" w:cs="Arial"/>
                <w:color w:val="000000"/>
                <w:sz w:val="18"/>
                <w:szCs w:val="18"/>
                <w:lang w:val="es-CO" w:eastAsia="es-CO"/>
              </w:rPr>
              <w:t>Alfonso Beleño Campo</w:t>
            </w:r>
          </w:p>
        </w:tc>
        <w:tc>
          <w:tcPr>
            <w:tcW w:w="1603"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 xml:space="preserve">Contratación </w:t>
            </w:r>
            <w:r w:rsidR="00010602" w:rsidRPr="00B11A52">
              <w:rPr>
                <w:rFonts w:ascii="Arial" w:eastAsia="Times New Roman" w:hAnsi="Arial" w:cs="Arial"/>
                <w:sz w:val="18"/>
                <w:szCs w:val="18"/>
                <w:lang w:val="es-CO" w:eastAsia="es-CO"/>
              </w:rPr>
              <w:t xml:space="preserve">de </w:t>
            </w:r>
            <w:r w:rsidRPr="00B11A52">
              <w:rPr>
                <w:rFonts w:ascii="Arial" w:eastAsia="Times New Roman" w:hAnsi="Arial" w:cs="Arial"/>
                <w:sz w:val="18"/>
                <w:szCs w:val="18"/>
                <w:lang w:val="es-CO" w:eastAsia="es-CO"/>
              </w:rPr>
              <w:t>Mínima Cuantía</w:t>
            </w:r>
          </w:p>
        </w:tc>
        <w:tc>
          <w:tcPr>
            <w:tcW w:w="853"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15 Días</w:t>
            </w:r>
          </w:p>
        </w:tc>
      </w:tr>
      <w:tr w:rsidR="00F64A14" w:rsidRPr="00B11A52" w:rsidTr="00F64A14">
        <w:trPr>
          <w:trHeight w:val="557"/>
          <w:jc w:val="center"/>
        </w:trPr>
        <w:tc>
          <w:tcPr>
            <w:tcW w:w="1126" w:type="dxa"/>
            <w:tcBorders>
              <w:top w:val="single" w:sz="4" w:space="0" w:color="auto"/>
              <w:left w:val="single" w:sz="4" w:space="0" w:color="auto"/>
              <w:bottom w:val="single" w:sz="4" w:space="0" w:color="auto"/>
              <w:right w:val="single" w:sz="4" w:space="0" w:color="auto"/>
            </w:tcBorders>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SMC-059-2019</w:t>
            </w:r>
          </w:p>
        </w:tc>
        <w:tc>
          <w:tcPr>
            <w:tcW w:w="2697" w:type="dxa"/>
            <w:tcBorders>
              <w:top w:val="single" w:sz="4" w:space="0" w:color="auto"/>
              <w:left w:val="single" w:sz="4" w:space="0" w:color="auto"/>
              <w:bottom w:val="single" w:sz="4" w:space="0" w:color="auto"/>
              <w:right w:val="single" w:sz="4" w:space="0" w:color="auto"/>
            </w:tcBorders>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 xml:space="preserve">Limpieza </w:t>
            </w:r>
            <w:r w:rsidR="00CA7221" w:rsidRPr="00B11A52">
              <w:rPr>
                <w:rFonts w:ascii="Arial" w:eastAsia="Times New Roman" w:hAnsi="Arial" w:cs="Arial"/>
                <w:sz w:val="18"/>
                <w:szCs w:val="18"/>
                <w:lang w:val="es-CO" w:eastAsia="es-CO"/>
              </w:rPr>
              <w:t xml:space="preserve">y retiro de material orgánico e inorgánico localizado en el tramo comprendido desde </w:t>
            </w:r>
            <w:r w:rsidRPr="00B11A52">
              <w:rPr>
                <w:rFonts w:ascii="Arial" w:eastAsia="Times New Roman" w:hAnsi="Arial" w:cs="Arial"/>
                <w:sz w:val="18"/>
                <w:szCs w:val="18"/>
                <w:lang w:val="es-CO" w:eastAsia="es-CO"/>
              </w:rPr>
              <w:t>El Caño "</w:t>
            </w:r>
            <w:r w:rsidRPr="005C22D6">
              <w:rPr>
                <w:rFonts w:ascii="Arial" w:eastAsia="Times New Roman" w:hAnsi="Arial" w:cs="Arial"/>
                <w:i/>
                <w:iCs/>
                <w:sz w:val="18"/>
                <w:szCs w:val="18"/>
                <w:lang w:val="es-CO" w:eastAsia="es-CO"/>
              </w:rPr>
              <w:t>El Zuan</w:t>
            </w:r>
            <w:r w:rsidRPr="00CA7221">
              <w:rPr>
                <w:rFonts w:ascii="Arial" w:eastAsia="Times New Roman" w:hAnsi="Arial" w:cs="Arial"/>
                <w:sz w:val="18"/>
                <w:szCs w:val="18"/>
                <w:lang w:val="es-CO" w:eastAsia="es-CO"/>
              </w:rPr>
              <w:t xml:space="preserve">" </w:t>
            </w:r>
            <w:r w:rsidR="00CA7221" w:rsidRPr="00B11A52">
              <w:rPr>
                <w:rFonts w:ascii="Arial" w:eastAsia="Times New Roman" w:hAnsi="Arial" w:cs="Arial"/>
                <w:sz w:val="18"/>
                <w:szCs w:val="18"/>
                <w:lang w:val="es-CO" w:eastAsia="es-CO"/>
              </w:rPr>
              <w:t xml:space="preserve">hasta la desembocadura de la </w:t>
            </w:r>
            <w:r w:rsidRPr="00B11A52">
              <w:rPr>
                <w:rFonts w:ascii="Arial" w:eastAsia="Times New Roman" w:hAnsi="Arial" w:cs="Arial"/>
                <w:sz w:val="18"/>
                <w:szCs w:val="18"/>
                <w:lang w:val="es-CO" w:eastAsia="es-CO"/>
              </w:rPr>
              <w:t xml:space="preserve">Ciénaga </w:t>
            </w:r>
            <w:r w:rsidR="00CA7221" w:rsidRPr="00B11A52">
              <w:rPr>
                <w:rFonts w:ascii="Arial" w:eastAsia="Times New Roman" w:hAnsi="Arial" w:cs="Arial"/>
                <w:sz w:val="18"/>
                <w:szCs w:val="18"/>
                <w:lang w:val="es-CO" w:eastAsia="es-CO"/>
              </w:rPr>
              <w:t xml:space="preserve">del </w:t>
            </w:r>
            <w:r w:rsidRPr="00B11A52">
              <w:rPr>
                <w:rFonts w:ascii="Arial" w:eastAsia="Times New Roman" w:hAnsi="Arial" w:cs="Arial"/>
                <w:sz w:val="18"/>
                <w:szCs w:val="18"/>
                <w:lang w:val="es-CO" w:eastAsia="es-CO"/>
              </w:rPr>
              <w:t xml:space="preserve">"Zulia" </w:t>
            </w:r>
            <w:r w:rsidR="00CA7221" w:rsidRPr="00B11A52">
              <w:rPr>
                <w:rFonts w:ascii="Arial" w:eastAsia="Times New Roman" w:hAnsi="Arial" w:cs="Arial"/>
                <w:sz w:val="18"/>
                <w:szCs w:val="18"/>
                <w:lang w:val="es-CO" w:eastAsia="es-CO"/>
              </w:rPr>
              <w:t xml:space="preserve">del </w:t>
            </w:r>
            <w:r w:rsidRPr="00B11A52">
              <w:rPr>
                <w:rFonts w:ascii="Arial" w:eastAsia="Times New Roman" w:hAnsi="Arial" w:cs="Arial"/>
                <w:sz w:val="18"/>
                <w:szCs w:val="18"/>
                <w:lang w:val="es-CO" w:eastAsia="es-CO"/>
              </w:rPr>
              <w:t xml:space="preserve">Municipio </w:t>
            </w:r>
            <w:r w:rsidR="00CA7221" w:rsidRPr="00B11A52">
              <w:rPr>
                <w:rFonts w:ascii="Arial" w:eastAsia="Times New Roman" w:hAnsi="Arial" w:cs="Arial"/>
                <w:sz w:val="18"/>
                <w:szCs w:val="18"/>
                <w:lang w:val="es-CO" w:eastAsia="es-CO"/>
              </w:rPr>
              <w:t xml:space="preserve">de </w:t>
            </w:r>
            <w:r w:rsidRPr="00B11A52">
              <w:rPr>
                <w:rFonts w:ascii="Arial" w:eastAsia="Times New Roman" w:hAnsi="Arial" w:cs="Arial"/>
                <w:sz w:val="18"/>
                <w:szCs w:val="18"/>
                <w:lang w:val="es-CO" w:eastAsia="es-CO"/>
              </w:rPr>
              <w:t xml:space="preserve">Gamarra - Cesar.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CO"/>
              </w:rPr>
            </w:pPr>
            <w:r w:rsidRPr="00B11A52">
              <w:rPr>
                <w:rFonts w:ascii="Arial" w:eastAsia="Times New Roman" w:hAnsi="Arial" w:cs="Arial"/>
                <w:color w:val="000000"/>
                <w:sz w:val="18"/>
                <w:szCs w:val="18"/>
                <w:lang w:val="es-CO" w:eastAsia="es-CO"/>
              </w:rPr>
              <w:t>$23.056.000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CO"/>
              </w:rPr>
            </w:pPr>
            <w:r w:rsidRPr="00B11A52">
              <w:rPr>
                <w:rFonts w:ascii="Arial" w:eastAsia="Times New Roman" w:hAnsi="Arial" w:cs="Arial"/>
                <w:color w:val="000000"/>
                <w:sz w:val="18"/>
                <w:szCs w:val="18"/>
                <w:lang w:val="es-CO" w:eastAsia="es-CO"/>
              </w:rPr>
              <w:t>100</w:t>
            </w:r>
            <w:r w:rsidR="00C8443B">
              <w:rPr>
                <w:rFonts w:ascii="Arial" w:eastAsia="Times New Roman" w:hAnsi="Arial" w:cs="Arial"/>
                <w:color w:val="000000"/>
                <w:sz w:val="18"/>
                <w:szCs w:val="18"/>
                <w:lang w:val="es-CO" w:eastAsia="es-CO"/>
              </w:rPr>
              <w:t xml:space="preserve"> %</w:t>
            </w:r>
          </w:p>
        </w:tc>
        <w:tc>
          <w:tcPr>
            <w:tcW w:w="1510" w:type="dxa"/>
            <w:tcBorders>
              <w:top w:val="single" w:sz="4" w:space="0" w:color="auto"/>
              <w:left w:val="single" w:sz="4" w:space="0" w:color="auto"/>
              <w:bottom w:val="single" w:sz="4" w:space="0" w:color="auto"/>
              <w:right w:val="single" w:sz="4" w:space="0" w:color="auto"/>
            </w:tcBorders>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Gian Carlos Navarro Salazar</w:t>
            </w:r>
          </w:p>
        </w:tc>
        <w:tc>
          <w:tcPr>
            <w:tcW w:w="1603" w:type="dxa"/>
            <w:tcBorders>
              <w:top w:val="single" w:sz="4" w:space="0" w:color="auto"/>
              <w:left w:val="single" w:sz="4" w:space="0" w:color="auto"/>
              <w:bottom w:val="single" w:sz="4" w:space="0" w:color="auto"/>
              <w:right w:val="single" w:sz="4" w:space="0" w:color="auto"/>
            </w:tcBorders>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 xml:space="preserve">Contratación </w:t>
            </w:r>
            <w:r w:rsidR="00010602" w:rsidRPr="00B11A52">
              <w:rPr>
                <w:rFonts w:ascii="Arial" w:eastAsia="Times New Roman" w:hAnsi="Arial" w:cs="Arial"/>
                <w:sz w:val="18"/>
                <w:szCs w:val="18"/>
                <w:lang w:val="es-CO" w:eastAsia="es-CO"/>
              </w:rPr>
              <w:t xml:space="preserve">de </w:t>
            </w:r>
            <w:r w:rsidRPr="00B11A52">
              <w:rPr>
                <w:rFonts w:ascii="Arial" w:eastAsia="Times New Roman" w:hAnsi="Arial" w:cs="Arial"/>
                <w:sz w:val="18"/>
                <w:szCs w:val="18"/>
                <w:lang w:val="es-CO" w:eastAsia="es-CO"/>
              </w:rPr>
              <w:t>Mínima Cuantía</w:t>
            </w:r>
          </w:p>
        </w:tc>
        <w:tc>
          <w:tcPr>
            <w:tcW w:w="853" w:type="dxa"/>
            <w:tcBorders>
              <w:top w:val="single" w:sz="4" w:space="0" w:color="auto"/>
              <w:left w:val="single" w:sz="4" w:space="0" w:color="auto"/>
              <w:bottom w:val="single" w:sz="4" w:space="0" w:color="auto"/>
              <w:right w:val="single" w:sz="4" w:space="0" w:color="auto"/>
            </w:tcBorders>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10 Días</w:t>
            </w:r>
          </w:p>
        </w:tc>
      </w:tr>
      <w:tr w:rsidR="00F64A14" w:rsidRPr="00B11A52" w:rsidTr="00F64A14">
        <w:trPr>
          <w:trHeight w:val="1408"/>
          <w:jc w:val="center"/>
        </w:trPr>
        <w:tc>
          <w:tcPr>
            <w:tcW w:w="1126"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SAMC-007-2019</w:t>
            </w:r>
          </w:p>
        </w:tc>
        <w:tc>
          <w:tcPr>
            <w:tcW w:w="2697"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 xml:space="preserve">Obra </w:t>
            </w:r>
            <w:r w:rsidR="008311B3" w:rsidRPr="00B11A52">
              <w:rPr>
                <w:rFonts w:ascii="Arial" w:eastAsia="Times New Roman" w:hAnsi="Arial" w:cs="Arial"/>
                <w:sz w:val="18"/>
                <w:szCs w:val="18"/>
                <w:lang w:val="es-CO" w:eastAsia="es-CO"/>
              </w:rPr>
              <w:t xml:space="preserve">de control de inundaciones en el sendero peatonal del malecón ubicado en la margen derecha del </w:t>
            </w:r>
            <w:r w:rsidRPr="00B11A52">
              <w:rPr>
                <w:rFonts w:ascii="Arial" w:eastAsia="Times New Roman" w:hAnsi="Arial" w:cs="Arial"/>
                <w:sz w:val="18"/>
                <w:szCs w:val="18"/>
                <w:lang w:val="es-CO" w:eastAsia="es-CO"/>
              </w:rPr>
              <w:t>R</w:t>
            </w:r>
            <w:r w:rsidR="008311B3">
              <w:rPr>
                <w:rFonts w:ascii="Arial" w:eastAsia="Times New Roman" w:hAnsi="Arial" w:cs="Arial"/>
                <w:sz w:val="18"/>
                <w:szCs w:val="18"/>
                <w:lang w:val="es-CO" w:eastAsia="es-CO"/>
              </w:rPr>
              <w:t>í</w:t>
            </w:r>
            <w:r w:rsidRPr="00B11A52">
              <w:rPr>
                <w:rFonts w:ascii="Arial" w:eastAsia="Times New Roman" w:hAnsi="Arial" w:cs="Arial"/>
                <w:sz w:val="18"/>
                <w:szCs w:val="18"/>
                <w:lang w:val="es-CO" w:eastAsia="es-CO"/>
              </w:rPr>
              <w:t xml:space="preserve">o Magdalena </w:t>
            </w:r>
            <w:r w:rsidR="008311B3" w:rsidRPr="00B11A52">
              <w:rPr>
                <w:rFonts w:ascii="Arial" w:eastAsia="Times New Roman" w:hAnsi="Arial" w:cs="Arial"/>
                <w:sz w:val="18"/>
                <w:szCs w:val="18"/>
                <w:lang w:val="es-CO" w:eastAsia="es-CO"/>
              </w:rPr>
              <w:t xml:space="preserve">en el </w:t>
            </w:r>
            <w:r w:rsidRPr="00B11A52">
              <w:rPr>
                <w:rFonts w:ascii="Arial" w:eastAsia="Times New Roman" w:hAnsi="Arial" w:cs="Arial"/>
                <w:sz w:val="18"/>
                <w:szCs w:val="18"/>
                <w:lang w:val="es-CO" w:eastAsia="es-CO"/>
              </w:rPr>
              <w:t xml:space="preserve">Municipio </w:t>
            </w:r>
            <w:r w:rsidR="008311B3" w:rsidRPr="00B11A52">
              <w:rPr>
                <w:rFonts w:ascii="Arial" w:eastAsia="Times New Roman" w:hAnsi="Arial" w:cs="Arial"/>
                <w:sz w:val="18"/>
                <w:szCs w:val="18"/>
                <w:lang w:val="es-CO" w:eastAsia="es-CO"/>
              </w:rPr>
              <w:t xml:space="preserve">de </w:t>
            </w:r>
            <w:r w:rsidRPr="00B11A52">
              <w:rPr>
                <w:rFonts w:ascii="Arial" w:eastAsia="Times New Roman" w:hAnsi="Arial" w:cs="Arial"/>
                <w:sz w:val="18"/>
                <w:szCs w:val="18"/>
                <w:lang w:val="es-CO" w:eastAsia="es-CO"/>
              </w:rPr>
              <w:t xml:space="preserve">Gamarra - Cesar. </w:t>
            </w:r>
          </w:p>
        </w:tc>
        <w:tc>
          <w:tcPr>
            <w:tcW w:w="1275"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CO"/>
              </w:rPr>
            </w:pPr>
            <w:r w:rsidRPr="00B11A52">
              <w:rPr>
                <w:rFonts w:ascii="Arial" w:eastAsia="Times New Roman" w:hAnsi="Arial" w:cs="Arial"/>
                <w:color w:val="000000"/>
                <w:sz w:val="18"/>
                <w:szCs w:val="18"/>
                <w:lang w:val="es-CO" w:eastAsia="es-CO"/>
              </w:rPr>
              <w:t>$70.348.000</w:t>
            </w:r>
          </w:p>
        </w:tc>
        <w:tc>
          <w:tcPr>
            <w:tcW w:w="1418" w:type="dxa"/>
            <w:tcBorders>
              <w:top w:val="single" w:sz="4" w:space="0" w:color="auto"/>
              <w:left w:val="single" w:sz="4" w:space="0" w:color="auto"/>
              <w:bottom w:val="single" w:sz="4" w:space="0" w:color="auto"/>
              <w:right w:val="single" w:sz="4" w:space="0" w:color="auto"/>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CO"/>
              </w:rPr>
            </w:pPr>
            <w:r w:rsidRPr="00B11A52">
              <w:rPr>
                <w:rFonts w:ascii="Arial" w:eastAsia="Times New Roman" w:hAnsi="Arial" w:cs="Arial"/>
                <w:color w:val="000000"/>
                <w:sz w:val="18"/>
                <w:szCs w:val="18"/>
                <w:lang w:val="es-CO" w:eastAsia="es-CO"/>
              </w:rPr>
              <w:t>100</w:t>
            </w:r>
            <w:r w:rsidR="00C8443B">
              <w:rPr>
                <w:rFonts w:ascii="Arial" w:eastAsia="Times New Roman" w:hAnsi="Arial" w:cs="Arial"/>
                <w:color w:val="000000"/>
                <w:sz w:val="18"/>
                <w:szCs w:val="18"/>
                <w:lang w:val="es-CO" w:eastAsia="es-CO"/>
              </w:rPr>
              <w:t xml:space="preserve"> %</w:t>
            </w:r>
          </w:p>
        </w:tc>
        <w:tc>
          <w:tcPr>
            <w:tcW w:w="1510"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Luis Fernando Sanchez Cáceres</w:t>
            </w:r>
          </w:p>
        </w:tc>
        <w:tc>
          <w:tcPr>
            <w:tcW w:w="1603"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 xml:space="preserve">Selección Abreviada </w:t>
            </w:r>
            <w:r w:rsidR="00010602" w:rsidRPr="00B11A52">
              <w:rPr>
                <w:rFonts w:ascii="Arial" w:eastAsia="Times New Roman" w:hAnsi="Arial" w:cs="Arial"/>
                <w:sz w:val="18"/>
                <w:szCs w:val="18"/>
                <w:lang w:val="es-CO" w:eastAsia="es-CO"/>
              </w:rPr>
              <w:t xml:space="preserve">de </w:t>
            </w:r>
            <w:r w:rsidRPr="00B11A52">
              <w:rPr>
                <w:rFonts w:ascii="Arial" w:eastAsia="Times New Roman" w:hAnsi="Arial" w:cs="Arial"/>
                <w:sz w:val="18"/>
                <w:szCs w:val="18"/>
                <w:lang w:val="es-CO" w:eastAsia="es-CO"/>
              </w:rPr>
              <w:t>Menor Cuantía (Ley 1150 De 2007)</w:t>
            </w:r>
          </w:p>
        </w:tc>
        <w:tc>
          <w:tcPr>
            <w:tcW w:w="853"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30 Días</w:t>
            </w:r>
          </w:p>
        </w:tc>
      </w:tr>
      <w:tr w:rsidR="00F64A14" w:rsidRPr="00B11A52" w:rsidTr="00F64A14">
        <w:trPr>
          <w:trHeight w:val="1549"/>
          <w:jc w:val="center"/>
        </w:trPr>
        <w:tc>
          <w:tcPr>
            <w:tcW w:w="1126" w:type="dxa"/>
            <w:tcBorders>
              <w:top w:val="single" w:sz="4" w:space="0" w:color="auto"/>
              <w:left w:val="single" w:sz="4" w:space="0" w:color="auto"/>
              <w:bottom w:val="single" w:sz="4" w:space="0" w:color="auto"/>
              <w:right w:val="single" w:sz="4" w:space="0" w:color="auto"/>
            </w:tcBorders>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SMC-027-2019</w:t>
            </w:r>
          </w:p>
        </w:tc>
        <w:tc>
          <w:tcPr>
            <w:tcW w:w="2697" w:type="dxa"/>
            <w:tcBorders>
              <w:top w:val="single" w:sz="4" w:space="0" w:color="auto"/>
              <w:left w:val="single" w:sz="4" w:space="0" w:color="auto"/>
              <w:bottom w:val="single" w:sz="4" w:space="0" w:color="auto"/>
              <w:right w:val="single" w:sz="4" w:space="0" w:color="auto"/>
            </w:tcBorders>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 xml:space="preserve">Limpieza </w:t>
            </w:r>
            <w:r w:rsidR="008311B3" w:rsidRPr="00B11A52">
              <w:rPr>
                <w:rFonts w:ascii="Arial" w:eastAsia="Times New Roman" w:hAnsi="Arial" w:cs="Arial"/>
                <w:sz w:val="18"/>
                <w:szCs w:val="18"/>
                <w:lang w:val="es-CO" w:eastAsia="es-CO"/>
              </w:rPr>
              <w:t xml:space="preserve">y retiro de material orgánico e inorgánico en el tramo comprendido desde </w:t>
            </w:r>
            <w:r w:rsidRPr="00B11A52">
              <w:rPr>
                <w:rFonts w:ascii="Arial" w:eastAsia="Times New Roman" w:hAnsi="Arial" w:cs="Arial"/>
                <w:sz w:val="18"/>
                <w:szCs w:val="18"/>
                <w:lang w:val="es-CO" w:eastAsia="es-CO"/>
              </w:rPr>
              <w:t>El Caño "</w:t>
            </w:r>
            <w:r w:rsidRPr="005C22D6">
              <w:rPr>
                <w:rFonts w:ascii="Arial" w:eastAsia="Times New Roman" w:hAnsi="Arial" w:cs="Arial"/>
                <w:i/>
                <w:iCs/>
                <w:sz w:val="18"/>
                <w:szCs w:val="18"/>
                <w:lang w:val="es-CO" w:eastAsia="es-CO"/>
              </w:rPr>
              <w:t>Rabón</w:t>
            </w:r>
            <w:r w:rsidRPr="00B11A52">
              <w:rPr>
                <w:rFonts w:ascii="Arial" w:eastAsia="Times New Roman" w:hAnsi="Arial" w:cs="Arial"/>
                <w:sz w:val="18"/>
                <w:szCs w:val="18"/>
                <w:lang w:val="es-CO" w:eastAsia="es-CO"/>
              </w:rPr>
              <w:t xml:space="preserve">" </w:t>
            </w:r>
            <w:r w:rsidR="008311B3" w:rsidRPr="00B11A52">
              <w:rPr>
                <w:rFonts w:ascii="Arial" w:eastAsia="Times New Roman" w:hAnsi="Arial" w:cs="Arial"/>
                <w:sz w:val="18"/>
                <w:szCs w:val="18"/>
                <w:lang w:val="es-CO" w:eastAsia="es-CO"/>
              </w:rPr>
              <w:t xml:space="preserve">hasta la desembocadura del </w:t>
            </w:r>
            <w:r w:rsidRPr="00B11A52">
              <w:rPr>
                <w:rFonts w:ascii="Arial" w:eastAsia="Times New Roman" w:hAnsi="Arial" w:cs="Arial"/>
                <w:sz w:val="18"/>
                <w:szCs w:val="18"/>
                <w:lang w:val="es-CO" w:eastAsia="es-CO"/>
              </w:rPr>
              <w:t>R</w:t>
            </w:r>
            <w:r w:rsidR="008311B3">
              <w:rPr>
                <w:rFonts w:ascii="Arial" w:eastAsia="Times New Roman" w:hAnsi="Arial" w:cs="Arial"/>
                <w:sz w:val="18"/>
                <w:szCs w:val="18"/>
                <w:lang w:val="es-CO" w:eastAsia="es-CO"/>
              </w:rPr>
              <w:t>í</w:t>
            </w:r>
            <w:r w:rsidRPr="00B11A52">
              <w:rPr>
                <w:rFonts w:ascii="Arial" w:eastAsia="Times New Roman" w:hAnsi="Arial" w:cs="Arial"/>
                <w:sz w:val="18"/>
                <w:szCs w:val="18"/>
                <w:lang w:val="es-CO" w:eastAsia="es-CO"/>
              </w:rPr>
              <w:t xml:space="preserve">o Magdalena </w:t>
            </w:r>
            <w:r w:rsidR="008311B3" w:rsidRPr="00B11A52">
              <w:rPr>
                <w:rFonts w:ascii="Arial" w:eastAsia="Times New Roman" w:hAnsi="Arial" w:cs="Arial"/>
                <w:sz w:val="18"/>
                <w:szCs w:val="18"/>
                <w:lang w:val="es-CO" w:eastAsia="es-CO"/>
              </w:rPr>
              <w:t xml:space="preserve">en el </w:t>
            </w:r>
            <w:r w:rsidRPr="00B11A52">
              <w:rPr>
                <w:rFonts w:ascii="Arial" w:eastAsia="Times New Roman" w:hAnsi="Arial" w:cs="Arial"/>
                <w:sz w:val="18"/>
                <w:szCs w:val="18"/>
                <w:lang w:val="es-CO" w:eastAsia="es-CO"/>
              </w:rPr>
              <w:t xml:space="preserve">Municipio </w:t>
            </w:r>
            <w:r w:rsidR="008311B3" w:rsidRPr="00B11A52">
              <w:rPr>
                <w:rFonts w:ascii="Arial" w:eastAsia="Times New Roman" w:hAnsi="Arial" w:cs="Arial"/>
                <w:sz w:val="18"/>
                <w:szCs w:val="18"/>
                <w:lang w:val="es-CO" w:eastAsia="es-CO"/>
              </w:rPr>
              <w:t xml:space="preserve">de </w:t>
            </w:r>
            <w:r w:rsidRPr="00B11A52">
              <w:rPr>
                <w:rFonts w:ascii="Arial" w:eastAsia="Times New Roman" w:hAnsi="Arial" w:cs="Arial"/>
                <w:sz w:val="18"/>
                <w:szCs w:val="18"/>
                <w:lang w:val="es-CO" w:eastAsia="es-CO"/>
              </w:rPr>
              <w:t xml:space="preserve">Gamarra - Cesar.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CO"/>
              </w:rPr>
            </w:pPr>
            <w:r w:rsidRPr="00B11A52">
              <w:rPr>
                <w:rFonts w:ascii="Arial" w:eastAsia="Times New Roman" w:hAnsi="Arial" w:cs="Arial"/>
                <w:color w:val="000000"/>
                <w:sz w:val="18"/>
                <w:szCs w:val="18"/>
                <w:lang w:val="es-CO" w:eastAsia="es-CO"/>
              </w:rPr>
              <w:t>$22.973.945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CO"/>
              </w:rPr>
            </w:pPr>
            <w:r w:rsidRPr="00B11A52">
              <w:rPr>
                <w:rFonts w:ascii="Arial" w:eastAsia="Times New Roman" w:hAnsi="Arial" w:cs="Arial"/>
                <w:color w:val="000000"/>
                <w:sz w:val="18"/>
                <w:szCs w:val="18"/>
                <w:lang w:val="es-CO" w:eastAsia="es-CO"/>
              </w:rPr>
              <w:t>100</w:t>
            </w:r>
            <w:r w:rsidR="00C8443B">
              <w:rPr>
                <w:rFonts w:ascii="Arial" w:eastAsia="Times New Roman" w:hAnsi="Arial" w:cs="Arial"/>
                <w:color w:val="000000"/>
                <w:sz w:val="18"/>
                <w:szCs w:val="18"/>
                <w:lang w:val="es-CO" w:eastAsia="es-CO"/>
              </w:rPr>
              <w:t xml:space="preserve"> %</w:t>
            </w:r>
          </w:p>
        </w:tc>
        <w:tc>
          <w:tcPr>
            <w:tcW w:w="1510" w:type="dxa"/>
            <w:tcBorders>
              <w:top w:val="single" w:sz="4" w:space="0" w:color="auto"/>
              <w:left w:val="single" w:sz="4" w:space="0" w:color="auto"/>
              <w:bottom w:val="single" w:sz="4" w:space="0" w:color="auto"/>
              <w:right w:val="single" w:sz="4" w:space="0" w:color="auto"/>
            </w:tcBorders>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Gian Carlos Navarro Salazar</w:t>
            </w:r>
          </w:p>
        </w:tc>
        <w:tc>
          <w:tcPr>
            <w:tcW w:w="1603" w:type="dxa"/>
            <w:tcBorders>
              <w:top w:val="single" w:sz="4" w:space="0" w:color="auto"/>
              <w:left w:val="single" w:sz="4" w:space="0" w:color="auto"/>
              <w:bottom w:val="single" w:sz="4" w:space="0" w:color="auto"/>
              <w:right w:val="single" w:sz="4" w:space="0" w:color="auto"/>
            </w:tcBorders>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 xml:space="preserve">Contratación </w:t>
            </w:r>
            <w:r w:rsidR="00010602" w:rsidRPr="00B11A52">
              <w:rPr>
                <w:rFonts w:ascii="Arial" w:eastAsia="Times New Roman" w:hAnsi="Arial" w:cs="Arial"/>
                <w:sz w:val="18"/>
                <w:szCs w:val="18"/>
                <w:lang w:val="es-CO" w:eastAsia="es-CO"/>
              </w:rPr>
              <w:t xml:space="preserve">de </w:t>
            </w:r>
            <w:r w:rsidRPr="00B11A52">
              <w:rPr>
                <w:rFonts w:ascii="Arial" w:eastAsia="Times New Roman" w:hAnsi="Arial" w:cs="Arial"/>
                <w:sz w:val="18"/>
                <w:szCs w:val="18"/>
                <w:lang w:val="es-CO" w:eastAsia="es-CO"/>
              </w:rPr>
              <w:t>Mínima Cuantía</w:t>
            </w:r>
          </w:p>
        </w:tc>
        <w:tc>
          <w:tcPr>
            <w:tcW w:w="853" w:type="dxa"/>
            <w:tcBorders>
              <w:top w:val="single" w:sz="4" w:space="0" w:color="auto"/>
              <w:left w:val="single" w:sz="4" w:space="0" w:color="auto"/>
              <w:bottom w:val="single" w:sz="4" w:space="0" w:color="auto"/>
              <w:right w:val="single" w:sz="4" w:space="0" w:color="auto"/>
            </w:tcBorders>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10 Días</w:t>
            </w:r>
          </w:p>
        </w:tc>
      </w:tr>
      <w:tr w:rsidR="00F64A14" w:rsidRPr="00B11A52" w:rsidTr="00F64A14">
        <w:trPr>
          <w:trHeight w:val="1827"/>
          <w:jc w:val="center"/>
        </w:trPr>
        <w:tc>
          <w:tcPr>
            <w:tcW w:w="1126"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SMC-057-2019</w:t>
            </w:r>
          </w:p>
        </w:tc>
        <w:tc>
          <w:tcPr>
            <w:tcW w:w="2697"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 xml:space="preserve">Mantenimiento </w:t>
            </w:r>
            <w:r w:rsidR="008311B3" w:rsidRPr="00B11A52">
              <w:rPr>
                <w:rFonts w:ascii="Arial" w:eastAsia="Times New Roman" w:hAnsi="Arial" w:cs="Arial"/>
                <w:sz w:val="18"/>
                <w:szCs w:val="18"/>
                <w:lang w:val="es-CO" w:eastAsia="es-CO"/>
              </w:rPr>
              <w:t xml:space="preserve">rutinario de rocería en el tramo del dique carreteable comprendido desde el </w:t>
            </w:r>
            <w:r w:rsidRPr="00B11A52">
              <w:rPr>
                <w:rFonts w:ascii="Arial" w:eastAsia="Times New Roman" w:hAnsi="Arial" w:cs="Arial"/>
                <w:sz w:val="18"/>
                <w:szCs w:val="18"/>
                <w:lang w:val="es-CO" w:eastAsia="es-CO"/>
              </w:rPr>
              <w:t xml:space="preserve">Corregimiento El Contento </w:t>
            </w:r>
            <w:r w:rsidR="008311B3" w:rsidRPr="00B11A52">
              <w:rPr>
                <w:rFonts w:ascii="Arial" w:eastAsia="Times New Roman" w:hAnsi="Arial" w:cs="Arial"/>
                <w:sz w:val="18"/>
                <w:szCs w:val="18"/>
                <w:lang w:val="es-CO" w:eastAsia="es-CO"/>
              </w:rPr>
              <w:t xml:space="preserve">hasta el </w:t>
            </w:r>
            <w:r w:rsidRPr="00B11A52">
              <w:rPr>
                <w:rFonts w:ascii="Arial" w:eastAsia="Times New Roman" w:hAnsi="Arial" w:cs="Arial"/>
                <w:sz w:val="18"/>
                <w:szCs w:val="18"/>
                <w:lang w:val="es-CO" w:eastAsia="es-CO"/>
              </w:rPr>
              <w:t>P</w:t>
            </w:r>
            <w:r w:rsidR="008311B3" w:rsidRPr="00B11A52">
              <w:rPr>
                <w:rFonts w:ascii="Arial" w:eastAsia="Times New Roman" w:hAnsi="Arial" w:cs="Arial"/>
                <w:sz w:val="18"/>
                <w:szCs w:val="18"/>
                <w:lang w:val="es-CO" w:eastAsia="es-CO"/>
              </w:rPr>
              <w:t>uerto de</w:t>
            </w:r>
            <w:r w:rsidRPr="00B11A52">
              <w:rPr>
                <w:rFonts w:ascii="Arial" w:eastAsia="Times New Roman" w:hAnsi="Arial" w:cs="Arial"/>
                <w:sz w:val="18"/>
                <w:szCs w:val="18"/>
                <w:lang w:val="es-CO" w:eastAsia="es-CO"/>
              </w:rPr>
              <w:t xml:space="preserve">l Corregimiento </w:t>
            </w:r>
            <w:r w:rsidR="008311B3" w:rsidRPr="00B11A52">
              <w:rPr>
                <w:rFonts w:ascii="Arial" w:eastAsia="Times New Roman" w:hAnsi="Arial" w:cs="Arial"/>
                <w:sz w:val="18"/>
                <w:szCs w:val="18"/>
                <w:lang w:val="es-CO" w:eastAsia="es-CO"/>
              </w:rPr>
              <w:t xml:space="preserve">de </w:t>
            </w:r>
            <w:r w:rsidRPr="00B11A52">
              <w:rPr>
                <w:rFonts w:ascii="Arial" w:eastAsia="Times New Roman" w:hAnsi="Arial" w:cs="Arial"/>
                <w:sz w:val="18"/>
                <w:szCs w:val="18"/>
                <w:lang w:val="es-CO" w:eastAsia="es-CO"/>
              </w:rPr>
              <w:t xml:space="preserve">Puerto Mosquito </w:t>
            </w:r>
            <w:r w:rsidR="008311B3" w:rsidRPr="00B11A52">
              <w:rPr>
                <w:rFonts w:ascii="Arial" w:eastAsia="Times New Roman" w:hAnsi="Arial" w:cs="Arial"/>
                <w:sz w:val="18"/>
                <w:szCs w:val="18"/>
                <w:lang w:val="es-CO" w:eastAsia="es-CO"/>
              </w:rPr>
              <w:t xml:space="preserve">en el </w:t>
            </w:r>
            <w:r w:rsidRPr="00B11A52">
              <w:rPr>
                <w:rFonts w:ascii="Arial" w:eastAsia="Times New Roman" w:hAnsi="Arial" w:cs="Arial"/>
                <w:sz w:val="18"/>
                <w:szCs w:val="18"/>
                <w:lang w:val="es-CO" w:eastAsia="es-CO"/>
              </w:rPr>
              <w:t xml:space="preserve">Municipio </w:t>
            </w:r>
            <w:r w:rsidR="008311B3" w:rsidRPr="00B11A52">
              <w:rPr>
                <w:rFonts w:ascii="Arial" w:eastAsia="Times New Roman" w:hAnsi="Arial" w:cs="Arial"/>
                <w:sz w:val="18"/>
                <w:szCs w:val="18"/>
                <w:lang w:val="es-CO" w:eastAsia="es-CO"/>
              </w:rPr>
              <w:t xml:space="preserve">de </w:t>
            </w:r>
            <w:r w:rsidRPr="00B11A52">
              <w:rPr>
                <w:rFonts w:ascii="Arial" w:eastAsia="Times New Roman" w:hAnsi="Arial" w:cs="Arial"/>
                <w:sz w:val="18"/>
                <w:szCs w:val="18"/>
                <w:lang w:val="es-CO" w:eastAsia="es-CO"/>
              </w:rPr>
              <w:t xml:space="preserve">Gamarra - Departamento </w:t>
            </w:r>
            <w:r w:rsidR="008311B3" w:rsidRPr="00B11A52">
              <w:rPr>
                <w:rFonts w:ascii="Arial" w:eastAsia="Times New Roman" w:hAnsi="Arial" w:cs="Arial"/>
                <w:sz w:val="18"/>
                <w:szCs w:val="18"/>
                <w:lang w:val="es-CO" w:eastAsia="es-CO"/>
              </w:rPr>
              <w:t xml:space="preserve">del </w:t>
            </w:r>
            <w:r w:rsidRPr="00B11A52">
              <w:rPr>
                <w:rFonts w:ascii="Arial" w:eastAsia="Times New Roman" w:hAnsi="Arial" w:cs="Arial"/>
                <w:sz w:val="18"/>
                <w:szCs w:val="18"/>
                <w:lang w:val="es-CO" w:eastAsia="es-CO"/>
              </w:rPr>
              <w:t xml:space="preserve">Cesar. </w:t>
            </w:r>
          </w:p>
        </w:tc>
        <w:tc>
          <w:tcPr>
            <w:tcW w:w="1275" w:type="dxa"/>
            <w:tcBorders>
              <w:top w:val="single" w:sz="4" w:space="0" w:color="auto"/>
              <w:left w:val="single" w:sz="4" w:space="0" w:color="auto"/>
              <w:bottom w:val="single" w:sz="4" w:space="0" w:color="auto"/>
              <w:right w:val="single" w:sz="4" w:space="0" w:color="auto"/>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CO"/>
              </w:rPr>
            </w:pPr>
            <w:r w:rsidRPr="00B11A52">
              <w:rPr>
                <w:rFonts w:ascii="Arial" w:eastAsia="Times New Roman" w:hAnsi="Arial" w:cs="Arial"/>
                <w:color w:val="000000"/>
                <w:sz w:val="18"/>
                <w:szCs w:val="18"/>
                <w:lang w:val="es-CO" w:eastAsia="es-CO"/>
              </w:rPr>
              <w:t>$23.135.645</w:t>
            </w:r>
          </w:p>
        </w:tc>
        <w:tc>
          <w:tcPr>
            <w:tcW w:w="1418" w:type="dxa"/>
            <w:tcBorders>
              <w:top w:val="single" w:sz="4" w:space="0" w:color="auto"/>
              <w:left w:val="single" w:sz="4" w:space="0" w:color="auto"/>
              <w:bottom w:val="single" w:sz="4" w:space="0" w:color="auto"/>
              <w:right w:val="single" w:sz="4" w:space="0" w:color="auto"/>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CO"/>
              </w:rPr>
            </w:pPr>
            <w:r w:rsidRPr="00B11A52">
              <w:rPr>
                <w:rFonts w:ascii="Arial" w:eastAsia="Times New Roman" w:hAnsi="Arial" w:cs="Arial"/>
                <w:color w:val="000000"/>
                <w:sz w:val="18"/>
                <w:szCs w:val="18"/>
                <w:lang w:val="es-CO" w:eastAsia="es-CO"/>
              </w:rPr>
              <w:t>100</w:t>
            </w:r>
            <w:r w:rsidR="00C8443B">
              <w:rPr>
                <w:rFonts w:ascii="Arial" w:eastAsia="Times New Roman" w:hAnsi="Arial" w:cs="Arial"/>
                <w:color w:val="000000"/>
                <w:sz w:val="18"/>
                <w:szCs w:val="18"/>
                <w:lang w:val="es-CO" w:eastAsia="es-CO"/>
              </w:rPr>
              <w:t xml:space="preserve"> %</w:t>
            </w:r>
          </w:p>
        </w:tc>
        <w:tc>
          <w:tcPr>
            <w:tcW w:w="1510"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CO"/>
              </w:rPr>
            </w:pPr>
            <w:r w:rsidRPr="00B11A52">
              <w:rPr>
                <w:rFonts w:ascii="Arial" w:eastAsia="Times New Roman" w:hAnsi="Arial" w:cs="Arial"/>
                <w:color w:val="000000"/>
                <w:sz w:val="18"/>
                <w:szCs w:val="18"/>
                <w:lang w:val="es-CO" w:eastAsia="es-CO"/>
              </w:rPr>
              <w:t xml:space="preserve">Construcciones </w:t>
            </w:r>
            <w:r w:rsidR="00010602" w:rsidRPr="00B11A52">
              <w:rPr>
                <w:rFonts w:ascii="Arial" w:eastAsia="Times New Roman" w:hAnsi="Arial" w:cs="Arial"/>
                <w:color w:val="000000"/>
                <w:sz w:val="18"/>
                <w:szCs w:val="18"/>
                <w:lang w:val="es-CO" w:eastAsia="es-CO"/>
              </w:rPr>
              <w:t xml:space="preserve">y </w:t>
            </w:r>
            <w:r w:rsidRPr="00B11A52">
              <w:rPr>
                <w:rFonts w:ascii="Arial" w:eastAsia="Times New Roman" w:hAnsi="Arial" w:cs="Arial"/>
                <w:color w:val="000000"/>
                <w:sz w:val="18"/>
                <w:szCs w:val="18"/>
                <w:lang w:val="es-CO" w:eastAsia="es-CO"/>
              </w:rPr>
              <w:t xml:space="preserve">Soluciones Del Rio S.A.S </w:t>
            </w:r>
          </w:p>
        </w:tc>
        <w:tc>
          <w:tcPr>
            <w:tcW w:w="1603"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 xml:space="preserve">Contratación </w:t>
            </w:r>
            <w:r w:rsidR="00010602" w:rsidRPr="00B11A52">
              <w:rPr>
                <w:rFonts w:ascii="Arial" w:eastAsia="Times New Roman" w:hAnsi="Arial" w:cs="Arial"/>
                <w:sz w:val="18"/>
                <w:szCs w:val="18"/>
                <w:lang w:val="es-CO" w:eastAsia="es-CO"/>
              </w:rPr>
              <w:t xml:space="preserve">de </w:t>
            </w:r>
            <w:r w:rsidRPr="00B11A52">
              <w:rPr>
                <w:rFonts w:ascii="Arial" w:eastAsia="Times New Roman" w:hAnsi="Arial" w:cs="Arial"/>
                <w:sz w:val="18"/>
                <w:szCs w:val="18"/>
                <w:lang w:val="es-CO" w:eastAsia="es-CO"/>
              </w:rPr>
              <w:t>Mínima Cuantía</w:t>
            </w:r>
          </w:p>
        </w:tc>
        <w:tc>
          <w:tcPr>
            <w:tcW w:w="853"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B11A52" w:rsidRDefault="00F64A14" w:rsidP="005C22D6">
            <w:pPr>
              <w:contextualSpacing/>
              <w:jc w:val="center"/>
              <w:rPr>
                <w:rFonts w:ascii="Arial" w:eastAsia="Times New Roman" w:hAnsi="Arial" w:cs="Arial"/>
                <w:sz w:val="18"/>
                <w:szCs w:val="18"/>
                <w:lang w:val="es-CO" w:eastAsia="es-CO"/>
              </w:rPr>
            </w:pPr>
            <w:r w:rsidRPr="00B11A52">
              <w:rPr>
                <w:rFonts w:ascii="Arial" w:eastAsia="Times New Roman" w:hAnsi="Arial" w:cs="Arial"/>
                <w:sz w:val="18"/>
                <w:szCs w:val="18"/>
                <w:lang w:val="es-CO" w:eastAsia="es-CO"/>
              </w:rPr>
              <w:t>10 Días</w:t>
            </w:r>
          </w:p>
        </w:tc>
      </w:tr>
    </w:tbl>
    <w:p w:rsidR="00F64A14" w:rsidRPr="00B11A52" w:rsidRDefault="00F64A14" w:rsidP="005C22D6">
      <w:pPr>
        <w:contextualSpacing/>
        <w:jc w:val="center"/>
        <w:rPr>
          <w:rFonts w:ascii="Arial" w:eastAsia="Tw Cen MT" w:hAnsi="Arial" w:cs="Arial"/>
          <w:sz w:val="18"/>
          <w:szCs w:val="22"/>
          <w:lang w:val="es-CO" w:eastAsia="en-US"/>
        </w:rPr>
      </w:pPr>
      <w:r w:rsidRPr="00B11A52">
        <w:rPr>
          <w:rFonts w:ascii="Arial" w:eastAsia="Tw Cen MT" w:hAnsi="Arial" w:cs="Arial"/>
          <w:sz w:val="18"/>
          <w:szCs w:val="22"/>
          <w:lang w:val="es-CO" w:eastAsia="en-US"/>
        </w:rPr>
        <w:t>Fuente: DAF con información entregada por la Administración Municipal.</w:t>
      </w:r>
    </w:p>
    <w:p w:rsidR="00F64A14" w:rsidRPr="00B11A52" w:rsidRDefault="00F64A14" w:rsidP="005C22D6">
      <w:pPr>
        <w:contextualSpacing/>
        <w:jc w:val="both"/>
        <w:rPr>
          <w:rFonts w:ascii="Arial" w:eastAsia="Times New Roman" w:hAnsi="Arial" w:cs="Arial"/>
          <w:lang w:val="es-CO" w:eastAsia="es-ES_tradnl"/>
        </w:rPr>
      </w:pPr>
    </w:p>
    <w:p w:rsidR="00F64A14" w:rsidRPr="00B11A52" w:rsidRDefault="00F64A14" w:rsidP="68A0FB13">
      <w:pPr>
        <w:contextualSpacing/>
        <w:jc w:val="both"/>
        <w:rPr>
          <w:rFonts w:ascii="Arial" w:eastAsia="Times New Roman" w:hAnsi="Arial" w:cs="Arial"/>
          <w:sz w:val="22"/>
          <w:szCs w:val="22"/>
          <w:lang w:val="es-CO"/>
        </w:rPr>
      </w:pPr>
      <w:r w:rsidRPr="68A0FB13">
        <w:rPr>
          <w:rFonts w:ascii="Arial" w:eastAsia="Times New Roman" w:hAnsi="Arial" w:cs="Arial"/>
          <w:sz w:val="22"/>
          <w:szCs w:val="22"/>
          <w:lang w:val="es-CO"/>
        </w:rPr>
        <w:t xml:space="preserve">Los </w:t>
      </w:r>
      <w:r w:rsidR="00C85F2E" w:rsidRPr="68A0FB13">
        <w:rPr>
          <w:rFonts w:ascii="Arial" w:eastAsia="Times New Roman" w:hAnsi="Arial" w:cs="Arial"/>
          <w:sz w:val="22"/>
          <w:szCs w:val="22"/>
          <w:lang w:val="es-CO"/>
        </w:rPr>
        <w:t>C</w:t>
      </w:r>
      <w:r w:rsidRPr="68A0FB13">
        <w:rPr>
          <w:rFonts w:ascii="Arial" w:eastAsia="Times New Roman" w:hAnsi="Arial" w:cs="Arial"/>
          <w:sz w:val="22"/>
          <w:szCs w:val="22"/>
          <w:lang w:val="es-CO"/>
        </w:rPr>
        <w:t>ontratos identificados como SMC-017-2019, SMC-023-2019 y SMC 057-2019 presentan un cambio en la destinación de los recursos ya que pretendi</w:t>
      </w:r>
      <w:r w:rsidR="497F14BF" w:rsidRPr="68A0FB13">
        <w:rPr>
          <w:rFonts w:ascii="Arial" w:eastAsia="Times New Roman" w:hAnsi="Arial" w:cs="Arial"/>
          <w:sz w:val="22"/>
          <w:szCs w:val="22"/>
          <w:lang w:val="es-CO"/>
        </w:rPr>
        <w:t>eron</w:t>
      </w:r>
      <w:r w:rsidRPr="68A0FB13">
        <w:rPr>
          <w:rFonts w:ascii="Arial" w:eastAsia="Times New Roman" w:hAnsi="Arial" w:cs="Arial"/>
          <w:sz w:val="22"/>
          <w:szCs w:val="22"/>
          <w:lang w:val="es-CO"/>
        </w:rPr>
        <w:t xml:space="preserve"> realizar limpiezas por acumulación de basuras en el </w:t>
      </w:r>
      <w:r w:rsidR="00C85F2E" w:rsidRPr="68A0FB13">
        <w:rPr>
          <w:rFonts w:ascii="Arial" w:eastAsia="Times New Roman" w:hAnsi="Arial" w:cs="Arial"/>
          <w:sz w:val="22"/>
          <w:szCs w:val="22"/>
          <w:lang w:val="es-CO"/>
        </w:rPr>
        <w:t>B</w:t>
      </w:r>
      <w:r w:rsidRPr="68A0FB13">
        <w:rPr>
          <w:rFonts w:ascii="Arial" w:eastAsia="Times New Roman" w:hAnsi="Arial" w:cs="Arial"/>
          <w:sz w:val="22"/>
          <w:szCs w:val="22"/>
          <w:lang w:val="es-CO"/>
        </w:rPr>
        <w:t xml:space="preserve">arrio Aceituno hasta el puente Caño Rabón y luego hasta la entrada del </w:t>
      </w:r>
      <w:r w:rsidR="00061C61" w:rsidRPr="68A0FB13">
        <w:rPr>
          <w:rFonts w:ascii="Arial" w:eastAsia="Times New Roman" w:hAnsi="Arial" w:cs="Arial"/>
          <w:sz w:val="22"/>
          <w:szCs w:val="22"/>
          <w:lang w:val="es-CO"/>
        </w:rPr>
        <w:t>C</w:t>
      </w:r>
      <w:r w:rsidRPr="68A0FB13">
        <w:rPr>
          <w:rFonts w:ascii="Arial" w:eastAsia="Times New Roman" w:hAnsi="Arial" w:cs="Arial"/>
          <w:sz w:val="22"/>
          <w:szCs w:val="22"/>
          <w:lang w:val="es-CO"/>
        </w:rPr>
        <w:t xml:space="preserve">orregimiento de Cascajal (El Suan), en el tramo que comprende desde el </w:t>
      </w:r>
      <w:r w:rsidR="00061C61" w:rsidRPr="68A0FB13">
        <w:rPr>
          <w:rFonts w:ascii="Arial" w:eastAsia="Times New Roman" w:hAnsi="Arial" w:cs="Arial"/>
          <w:sz w:val="22"/>
          <w:szCs w:val="22"/>
          <w:lang w:val="es-CO"/>
        </w:rPr>
        <w:t>B</w:t>
      </w:r>
      <w:r w:rsidRPr="68A0FB13">
        <w:rPr>
          <w:rFonts w:ascii="Arial" w:eastAsia="Times New Roman" w:hAnsi="Arial" w:cs="Arial"/>
          <w:sz w:val="22"/>
          <w:szCs w:val="22"/>
          <w:lang w:val="es-CO"/>
        </w:rPr>
        <w:t xml:space="preserve">arrio El Fátima hasta el Barrio El Cable, entre el </w:t>
      </w:r>
      <w:r w:rsidR="00061C61" w:rsidRPr="68A0FB13">
        <w:rPr>
          <w:rFonts w:ascii="Arial" w:eastAsia="Times New Roman" w:hAnsi="Arial" w:cs="Arial"/>
          <w:sz w:val="22"/>
          <w:szCs w:val="22"/>
          <w:lang w:val="es-CO"/>
        </w:rPr>
        <w:t>C</w:t>
      </w:r>
      <w:r w:rsidRPr="68A0FB13">
        <w:rPr>
          <w:rFonts w:ascii="Arial" w:eastAsia="Times New Roman" w:hAnsi="Arial" w:cs="Arial"/>
          <w:sz w:val="22"/>
          <w:szCs w:val="22"/>
          <w:lang w:val="es-CO"/>
        </w:rPr>
        <w:t xml:space="preserve">orregimiento el Contento y el </w:t>
      </w:r>
      <w:r w:rsidR="00061C61" w:rsidRPr="68A0FB13">
        <w:rPr>
          <w:rFonts w:ascii="Arial" w:eastAsia="Times New Roman" w:hAnsi="Arial" w:cs="Arial"/>
          <w:sz w:val="22"/>
          <w:szCs w:val="22"/>
          <w:lang w:val="es-CO"/>
        </w:rPr>
        <w:t>C</w:t>
      </w:r>
      <w:r w:rsidRPr="68A0FB13">
        <w:rPr>
          <w:rFonts w:ascii="Arial" w:eastAsia="Times New Roman" w:hAnsi="Arial" w:cs="Arial"/>
          <w:sz w:val="22"/>
          <w:szCs w:val="22"/>
          <w:lang w:val="es-CO"/>
        </w:rPr>
        <w:t xml:space="preserve">orregimiento de Puerto Mosquito, actividades que no corresponden a las líneas de </w:t>
      </w:r>
      <w:r w:rsidRPr="68A0FB13">
        <w:rPr>
          <w:rFonts w:ascii="Arial" w:eastAsia="Times New Roman" w:hAnsi="Arial" w:cs="Arial"/>
          <w:sz w:val="22"/>
          <w:szCs w:val="22"/>
          <w:lang w:val="es-CO"/>
        </w:rPr>
        <w:lastRenderedPageBreak/>
        <w:t xml:space="preserve">inversión definidas por la </w:t>
      </w:r>
      <w:r w:rsidR="003A6471">
        <w:rPr>
          <w:rFonts w:ascii="Arial" w:eastAsia="Times New Roman" w:hAnsi="Arial" w:cs="Arial"/>
          <w:sz w:val="22"/>
          <w:szCs w:val="22"/>
          <w:lang w:val="es-CO"/>
        </w:rPr>
        <w:t>L</w:t>
      </w:r>
      <w:r w:rsidRPr="68A0FB13">
        <w:rPr>
          <w:rFonts w:ascii="Arial" w:eastAsia="Times New Roman" w:hAnsi="Arial" w:cs="Arial"/>
          <w:sz w:val="22"/>
          <w:szCs w:val="22"/>
          <w:lang w:val="es-CO"/>
        </w:rPr>
        <w:t xml:space="preserve">ey </w:t>
      </w:r>
      <w:r w:rsidR="439CB07D" w:rsidRPr="68A0FB13">
        <w:rPr>
          <w:rFonts w:ascii="Arial" w:eastAsia="Times New Roman" w:hAnsi="Arial" w:cs="Arial"/>
          <w:sz w:val="22"/>
          <w:szCs w:val="22"/>
          <w:lang w:val="es-CO"/>
        </w:rPr>
        <w:t xml:space="preserve">1176 de 2007 </w:t>
      </w:r>
      <w:r w:rsidRPr="68A0FB13">
        <w:rPr>
          <w:rFonts w:ascii="Arial" w:eastAsia="Times New Roman" w:hAnsi="Arial" w:cs="Arial"/>
          <w:sz w:val="22"/>
          <w:szCs w:val="22"/>
          <w:lang w:val="es-CO"/>
        </w:rPr>
        <w:t xml:space="preserve">para los recursos de la Asignación de Ribereños. En los informes de supervisión de los </w:t>
      </w:r>
      <w:r w:rsidR="00061C61" w:rsidRPr="68A0FB13">
        <w:rPr>
          <w:rFonts w:ascii="Arial" w:eastAsia="Times New Roman" w:hAnsi="Arial" w:cs="Arial"/>
          <w:sz w:val="22"/>
          <w:szCs w:val="22"/>
          <w:lang w:val="es-CO"/>
        </w:rPr>
        <w:t>C</w:t>
      </w:r>
      <w:r w:rsidRPr="68A0FB13">
        <w:rPr>
          <w:rFonts w:ascii="Arial" w:eastAsia="Times New Roman" w:hAnsi="Arial" w:cs="Arial"/>
          <w:sz w:val="22"/>
          <w:szCs w:val="22"/>
          <w:lang w:val="es-CO"/>
        </w:rPr>
        <w:t xml:space="preserve">ontratos SMC-017-2019 y SMC-057-2019 se adjuntan fotos del cumplimiento del objeto contractual donde se evidencia que se realizaron limpiezas en vías de los corregimientos en cuestión; para el caso del </w:t>
      </w:r>
      <w:r w:rsidR="00EE1C94" w:rsidRPr="68A0FB13">
        <w:rPr>
          <w:rFonts w:ascii="Arial" w:eastAsia="Times New Roman" w:hAnsi="Arial" w:cs="Arial"/>
          <w:sz w:val="22"/>
          <w:szCs w:val="22"/>
          <w:lang w:val="es-CO"/>
        </w:rPr>
        <w:t>C</w:t>
      </w:r>
      <w:r w:rsidRPr="68A0FB13">
        <w:rPr>
          <w:rFonts w:ascii="Arial" w:eastAsia="Times New Roman" w:hAnsi="Arial" w:cs="Arial"/>
          <w:sz w:val="22"/>
          <w:szCs w:val="22"/>
          <w:lang w:val="es-CO"/>
        </w:rPr>
        <w:t xml:space="preserve">ontrato SMC-023-2019 no fue posible verificar un registro fotográfico ya que no se recibió por parte del </w:t>
      </w:r>
      <w:r w:rsidR="00EE1C94" w:rsidRPr="68A0FB13">
        <w:rPr>
          <w:rFonts w:ascii="Arial" w:eastAsia="Times New Roman" w:hAnsi="Arial" w:cs="Arial"/>
          <w:sz w:val="22"/>
          <w:szCs w:val="22"/>
          <w:lang w:val="es-CO"/>
        </w:rPr>
        <w:t>M</w:t>
      </w:r>
      <w:r w:rsidRPr="68A0FB13">
        <w:rPr>
          <w:rFonts w:ascii="Arial" w:eastAsia="Times New Roman" w:hAnsi="Arial" w:cs="Arial"/>
          <w:sz w:val="22"/>
          <w:szCs w:val="22"/>
          <w:lang w:val="es-CO"/>
        </w:rPr>
        <w:t>unicipio el informe de supervisión y tampoco se encuentra cargado en la plataforma SECOP.</w:t>
      </w:r>
    </w:p>
    <w:p w:rsidR="00F64A14" w:rsidRPr="00B11A52" w:rsidRDefault="00F64A14" w:rsidP="005C22D6">
      <w:pPr>
        <w:contextualSpacing/>
        <w:jc w:val="both"/>
        <w:rPr>
          <w:rFonts w:ascii="Arial" w:eastAsia="Times New Roman" w:hAnsi="Arial" w:cs="Arial"/>
          <w:b/>
          <w:sz w:val="22"/>
          <w:szCs w:val="22"/>
          <w:u w:val="single"/>
          <w:lang w:val="es-CO" w:eastAsia="es-ES_tradnl"/>
        </w:rPr>
      </w:pPr>
    </w:p>
    <w:p w:rsidR="00F64A14" w:rsidRPr="00B11A52" w:rsidRDefault="00F64A14" w:rsidP="005C22D6">
      <w:pPr>
        <w:contextualSpacing/>
        <w:jc w:val="both"/>
        <w:rPr>
          <w:rFonts w:ascii="Arial" w:eastAsia="Times New Roman" w:hAnsi="Arial" w:cs="Arial"/>
          <w:b/>
          <w:sz w:val="22"/>
          <w:szCs w:val="22"/>
          <w:u w:val="single"/>
          <w:lang w:val="es-CO" w:eastAsia="es-ES_tradnl"/>
        </w:rPr>
      </w:pPr>
      <w:r w:rsidRPr="00B11A52">
        <w:rPr>
          <w:rFonts w:ascii="Arial" w:eastAsia="Times New Roman" w:hAnsi="Arial" w:cs="Arial"/>
          <w:b/>
          <w:sz w:val="22"/>
          <w:szCs w:val="22"/>
          <w:u w:val="single"/>
          <w:lang w:val="es-CO" w:eastAsia="es-ES_tradnl"/>
        </w:rPr>
        <w:t>Vigencia 2020</w:t>
      </w:r>
      <w:r w:rsidR="00EA0292">
        <w:rPr>
          <w:rFonts w:ascii="Arial" w:eastAsia="Times New Roman" w:hAnsi="Arial" w:cs="Arial"/>
          <w:b/>
          <w:sz w:val="22"/>
          <w:szCs w:val="22"/>
          <w:u w:val="single"/>
          <w:lang w:val="es-CO" w:eastAsia="es-ES_tradnl"/>
        </w:rPr>
        <w:t>.</w:t>
      </w:r>
    </w:p>
    <w:p w:rsidR="00F64A14" w:rsidRPr="00B11A52" w:rsidRDefault="00F64A14" w:rsidP="005C22D6">
      <w:pPr>
        <w:contextualSpacing/>
        <w:jc w:val="both"/>
        <w:rPr>
          <w:rFonts w:ascii="Arial" w:eastAsia="Times New Roman" w:hAnsi="Arial" w:cs="Arial"/>
          <w:b/>
          <w:sz w:val="22"/>
          <w:szCs w:val="22"/>
          <w:u w:val="single"/>
          <w:lang w:val="es-CO" w:eastAsia="es-ES_tradnl"/>
        </w:rPr>
      </w:pPr>
    </w:p>
    <w:p w:rsidR="00F64A14" w:rsidRPr="00B11A52" w:rsidRDefault="00F64A14" w:rsidP="68A0FB13">
      <w:pPr>
        <w:contextualSpacing/>
        <w:jc w:val="both"/>
        <w:rPr>
          <w:rFonts w:ascii="Arial" w:eastAsia="Calibri" w:hAnsi="Arial" w:cs="Arial"/>
          <w:sz w:val="22"/>
          <w:szCs w:val="22"/>
          <w:lang w:val="es-CO"/>
        </w:rPr>
      </w:pPr>
      <w:r w:rsidRPr="68A0FB13">
        <w:rPr>
          <w:rFonts w:ascii="Arial" w:eastAsia="Calibri" w:hAnsi="Arial" w:cs="Arial"/>
          <w:sz w:val="22"/>
          <w:szCs w:val="22"/>
          <w:lang w:val="es-CO"/>
        </w:rPr>
        <w:t xml:space="preserve">Para el primer semestre de la vigencia 2020 se celebraron con cargo a los recursos de la Asignación Especial de Ribereños, </w:t>
      </w:r>
      <w:r w:rsidR="24A26932" w:rsidRPr="68A0FB13">
        <w:rPr>
          <w:rFonts w:ascii="Arial" w:eastAsia="Calibri" w:hAnsi="Arial" w:cs="Arial"/>
          <w:sz w:val="22"/>
          <w:szCs w:val="22"/>
          <w:lang w:val="es-CO"/>
        </w:rPr>
        <w:t>4</w:t>
      </w:r>
      <w:r w:rsidR="003A6471">
        <w:rPr>
          <w:rFonts w:ascii="Arial" w:eastAsia="Calibri" w:hAnsi="Arial" w:cs="Arial"/>
          <w:sz w:val="22"/>
          <w:szCs w:val="22"/>
          <w:lang w:val="es-CO"/>
        </w:rPr>
        <w:t xml:space="preserve"> </w:t>
      </w:r>
      <w:r w:rsidRPr="68A0FB13">
        <w:rPr>
          <w:rFonts w:ascii="Arial" w:eastAsia="Calibri" w:hAnsi="Arial" w:cs="Arial"/>
          <w:sz w:val="22"/>
          <w:szCs w:val="22"/>
          <w:lang w:val="es-CO"/>
        </w:rPr>
        <w:t>procesos contractuales que tienen por objeto la obra de control de inundaciones para el desagüe del terraplén de protección perimetral que bordea el casco urbano</w:t>
      </w:r>
      <w:r w:rsidR="00C52E7A">
        <w:rPr>
          <w:rFonts w:ascii="Arial" w:eastAsia="Calibri" w:hAnsi="Arial" w:cs="Arial"/>
          <w:sz w:val="22"/>
          <w:szCs w:val="22"/>
          <w:lang w:val="es-CO"/>
        </w:rPr>
        <w:t xml:space="preserve"> denominado SMC-004-2020</w:t>
      </w:r>
      <w:r w:rsidRPr="68A0FB13">
        <w:rPr>
          <w:rFonts w:ascii="Arial" w:eastAsia="Calibri" w:hAnsi="Arial" w:cs="Arial"/>
          <w:sz w:val="22"/>
          <w:szCs w:val="22"/>
          <w:lang w:val="es-CO"/>
        </w:rPr>
        <w:t xml:space="preserve">, una adición </w:t>
      </w:r>
      <w:r w:rsidR="00F10F10">
        <w:rPr>
          <w:rFonts w:ascii="Arial" w:eastAsia="Calibri" w:hAnsi="Arial" w:cs="Arial"/>
          <w:sz w:val="22"/>
          <w:szCs w:val="22"/>
          <w:lang w:val="es-CO"/>
        </w:rPr>
        <w:t>al</w:t>
      </w:r>
      <w:r w:rsidRPr="68A0FB13">
        <w:rPr>
          <w:rFonts w:ascii="Arial" w:eastAsia="Calibri" w:hAnsi="Arial" w:cs="Arial"/>
          <w:sz w:val="22"/>
          <w:szCs w:val="22"/>
          <w:lang w:val="es-CO"/>
        </w:rPr>
        <w:t xml:space="preserve"> </w:t>
      </w:r>
      <w:r w:rsidR="00424BCE">
        <w:rPr>
          <w:rFonts w:ascii="Arial" w:eastAsia="Calibri" w:hAnsi="Arial" w:cs="Arial"/>
          <w:sz w:val="22"/>
          <w:szCs w:val="22"/>
          <w:lang w:val="es-CO"/>
        </w:rPr>
        <w:t>C</w:t>
      </w:r>
      <w:r w:rsidRPr="68A0FB13">
        <w:rPr>
          <w:rFonts w:ascii="Arial" w:eastAsia="Calibri" w:hAnsi="Arial" w:cs="Arial"/>
          <w:sz w:val="22"/>
          <w:szCs w:val="22"/>
          <w:lang w:val="es-CO"/>
        </w:rPr>
        <w:t>ontrato</w:t>
      </w:r>
      <w:r w:rsidR="0BEBC6C3" w:rsidRPr="68A0FB13">
        <w:rPr>
          <w:rFonts w:ascii="Arial" w:eastAsia="Calibri" w:hAnsi="Arial" w:cs="Arial"/>
          <w:sz w:val="22"/>
          <w:szCs w:val="22"/>
          <w:lang w:val="es-CO"/>
        </w:rPr>
        <w:t xml:space="preserve"> de </w:t>
      </w:r>
      <w:r w:rsidR="00424BCE">
        <w:rPr>
          <w:rFonts w:ascii="Arial" w:eastAsia="Calibri" w:hAnsi="Arial" w:cs="Arial"/>
          <w:sz w:val="22"/>
          <w:szCs w:val="22"/>
          <w:lang w:val="es-CO"/>
        </w:rPr>
        <w:t>O</w:t>
      </w:r>
      <w:r w:rsidR="0BEBC6C3" w:rsidRPr="68A0FB13">
        <w:rPr>
          <w:rFonts w:ascii="Arial" w:eastAsia="Calibri" w:hAnsi="Arial" w:cs="Arial"/>
          <w:sz w:val="22"/>
          <w:szCs w:val="22"/>
          <w:lang w:val="es-CO"/>
        </w:rPr>
        <w:t>bra de control de inundaciones</w:t>
      </w:r>
      <w:r w:rsidR="008F7131">
        <w:rPr>
          <w:rFonts w:ascii="Arial" w:eastAsia="Calibri" w:hAnsi="Arial" w:cs="Arial"/>
          <w:sz w:val="22"/>
          <w:szCs w:val="22"/>
          <w:lang w:val="es-CO"/>
        </w:rPr>
        <w:t xml:space="preserve"> identificado como SMC-004-2020</w:t>
      </w:r>
      <w:r w:rsidRPr="68A0FB13">
        <w:rPr>
          <w:rFonts w:ascii="Arial" w:eastAsia="Calibri" w:hAnsi="Arial" w:cs="Arial"/>
          <w:sz w:val="22"/>
          <w:szCs w:val="22"/>
          <w:lang w:val="es-CO"/>
        </w:rPr>
        <w:t xml:space="preserve">, la rehabilitación de los puntos críticos de terraplén carreteable que comunica </w:t>
      </w:r>
      <w:r w:rsidRPr="68A0FB13">
        <w:rPr>
          <w:rFonts w:ascii="Arial" w:eastAsia="Times New Roman" w:hAnsi="Arial" w:cs="Arial"/>
          <w:color w:val="000000" w:themeColor="text1"/>
          <w:sz w:val="22"/>
          <w:szCs w:val="22"/>
          <w:lang w:val="es-CO" w:eastAsia="es-CO"/>
        </w:rPr>
        <w:t xml:space="preserve">desde el puerto de Puerto Mosquito hasta la cabecera del </w:t>
      </w:r>
      <w:r w:rsidR="00E536E1" w:rsidRPr="68A0FB13">
        <w:rPr>
          <w:rFonts w:ascii="Arial" w:eastAsia="Times New Roman" w:hAnsi="Arial" w:cs="Arial"/>
          <w:color w:val="000000" w:themeColor="text1"/>
          <w:sz w:val="22"/>
          <w:szCs w:val="22"/>
          <w:lang w:val="es-CO" w:eastAsia="es-CO"/>
        </w:rPr>
        <w:t>C</w:t>
      </w:r>
      <w:r w:rsidRPr="68A0FB13">
        <w:rPr>
          <w:rFonts w:ascii="Arial" w:eastAsia="Times New Roman" w:hAnsi="Arial" w:cs="Arial"/>
          <w:color w:val="000000" w:themeColor="text1"/>
          <w:sz w:val="22"/>
          <w:szCs w:val="22"/>
          <w:lang w:val="es-CO" w:eastAsia="es-CO"/>
        </w:rPr>
        <w:t xml:space="preserve">orregimiento de Puerto Mosquito </w:t>
      </w:r>
      <w:r w:rsidR="0092779B">
        <w:rPr>
          <w:rFonts w:ascii="Arial" w:eastAsia="Times New Roman" w:hAnsi="Arial" w:cs="Arial"/>
          <w:color w:val="000000" w:themeColor="text1"/>
          <w:sz w:val="22"/>
          <w:szCs w:val="22"/>
          <w:lang w:val="es-CO" w:eastAsia="es-CO"/>
        </w:rPr>
        <w:t xml:space="preserve">denominado SMC-008-2020 </w:t>
      </w:r>
      <w:r w:rsidRPr="68A0FB13">
        <w:rPr>
          <w:rFonts w:ascii="Arial" w:eastAsia="Times New Roman" w:hAnsi="Arial" w:cs="Arial"/>
          <w:color w:val="000000" w:themeColor="text1"/>
          <w:sz w:val="22"/>
          <w:szCs w:val="22"/>
          <w:lang w:val="es-CO" w:eastAsia="es-CO"/>
        </w:rPr>
        <w:t xml:space="preserve">y una limpieza y retiro de material orgánico en el Caño La Danta y la </w:t>
      </w:r>
      <w:r w:rsidR="00E536E1" w:rsidRPr="68A0FB13">
        <w:rPr>
          <w:rFonts w:ascii="Arial" w:eastAsia="Times New Roman" w:hAnsi="Arial" w:cs="Arial"/>
          <w:color w:val="000000" w:themeColor="text1"/>
          <w:sz w:val="22"/>
          <w:szCs w:val="22"/>
          <w:lang w:val="es-CO" w:eastAsia="es-CO"/>
        </w:rPr>
        <w:t>C</w:t>
      </w:r>
      <w:r w:rsidRPr="68A0FB13">
        <w:rPr>
          <w:rFonts w:ascii="Arial" w:eastAsia="Times New Roman" w:hAnsi="Arial" w:cs="Arial"/>
          <w:color w:val="000000" w:themeColor="text1"/>
          <w:sz w:val="22"/>
          <w:szCs w:val="22"/>
          <w:lang w:val="es-CO" w:eastAsia="es-CO"/>
        </w:rPr>
        <w:t>iénaga El Contento. Los cuatro contratos fueron contratados mediante la modalidad de contratación de mínima cuantía, fueron financiados en su totalidad con recursos de Ribereños y fueron adjudicados a Jairo Jassir Pino, Construcciones y Soluciones S.A.S y Gian Carlos Navarro Salazar.</w:t>
      </w:r>
    </w:p>
    <w:p w:rsidR="00F64A14" w:rsidRPr="00B11A52" w:rsidRDefault="00F64A14" w:rsidP="005C22D6">
      <w:pPr>
        <w:contextualSpacing/>
        <w:jc w:val="both"/>
        <w:rPr>
          <w:rFonts w:ascii="Arial" w:eastAsia="Calibri" w:hAnsi="Arial" w:cs="Arial"/>
          <w:lang w:val="es-CO" w:eastAsia="es-ES_tradnl"/>
        </w:rPr>
      </w:pPr>
    </w:p>
    <w:p w:rsidR="003A6471" w:rsidRDefault="00F64A14" w:rsidP="005C22D6">
      <w:pPr>
        <w:contextualSpacing/>
        <w:jc w:val="center"/>
        <w:rPr>
          <w:rFonts w:ascii="Arial" w:eastAsia="Calibri" w:hAnsi="Arial" w:cs="Arial"/>
          <w:b/>
          <w:sz w:val="20"/>
          <w:szCs w:val="20"/>
          <w:lang w:val="es-CO" w:eastAsia="es-ES_tradnl"/>
        </w:rPr>
      </w:pPr>
      <w:r w:rsidRPr="00B11A52">
        <w:rPr>
          <w:rFonts w:ascii="Arial" w:eastAsia="Calibri" w:hAnsi="Arial" w:cs="Arial"/>
          <w:b/>
          <w:sz w:val="20"/>
          <w:szCs w:val="20"/>
          <w:lang w:val="es-CO" w:eastAsia="es-ES_tradnl"/>
        </w:rPr>
        <w:t xml:space="preserve">Tabla 6. Procesos contractuales celebrados por el Municipio de Gamarra - Cesar </w:t>
      </w:r>
    </w:p>
    <w:p w:rsidR="00AA2280" w:rsidRPr="00B03075" w:rsidRDefault="00F64A14" w:rsidP="005C22D6">
      <w:pPr>
        <w:contextualSpacing/>
        <w:jc w:val="center"/>
        <w:rPr>
          <w:rFonts w:ascii="Arial" w:eastAsia="Calibri" w:hAnsi="Arial" w:cs="Arial"/>
          <w:sz w:val="20"/>
          <w:szCs w:val="20"/>
          <w:lang w:val="es-CO" w:eastAsia="es-ES_tradnl"/>
        </w:rPr>
      </w:pPr>
      <w:r w:rsidRPr="00B11A52">
        <w:rPr>
          <w:rFonts w:ascii="Arial" w:eastAsia="Calibri" w:hAnsi="Arial" w:cs="Arial"/>
          <w:b/>
          <w:sz w:val="20"/>
          <w:szCs w:val="20"/>
          <w:lang w:val="es-CO" w:eastAsia="es-ES_tradnl"/>
        </w:rPr>
        <w:t>Primer Trimestre Vigencia 2020.</w:t>
      </w:r>
      <w:r w:rsidRPr="005C22D6">
        <w:rPr>
          <w:rFonts w:ascii="Arial" w:eastAsia="Calibri" w:hAnsi="Arial" w:cs="Arial"/>
          <w:sz w:val="20"/>
          <w:szCs w:val="20"/>
          <w:lang w:val="es-CO" w:eastAsia="en-US"/>
        </w:rPr>
        <w:fldChar w:fldCharType="begin"/>
      </w:r>
      <w:r w:rsidRPr="00B11A52">
        <w:rPr>
          <w:rFonts w:ascii="Arial" w:eastAsia="Calibri" w:hAnsi="Arial" w:cs="Arial"/>
          <w:sz w:val="20"/>
          <w:szCs w:val="20"/>
          <w:lang w:val="es-CO" w:eastAsia="es-ES_tradnl"/>
        </w:rPr>
        <w:instrText xml:space="preserve"> LINK </w:instrText>
      </w:r>
      <w:r w:rsidR="00AA2280">
        <w:rPr>
          <w:rFonts w:ascii="Arial" w:eastAsia="Calibri" w:hAnsi="Arial" w:cs="Arial"/>
          <w:sz w:val="20"/>
          <w:szCs w:val="20"/>
          <w:lang w:val="es-CO" w:eastAsia="es-ES_tradnl"/>
        </w:rPr>
        <w:instrText xml:space="preserve">Excel.Sheet.12 "C:\\Users\\vgarcia\\Documents\\Ribereños\\Entidades\\Gamarra\\Prediagnóstico\\Relación Contractual.xlsx" "Cuadros Diagnóstico!F25C2:F28C8" </w:instrText>
      </w:r>
      <w:r w:rsidRPr="00B11A52">
        <w:rPr>
          <w:rFonts w:ascii="Arial" w:eastAsia="Calibri" w:hAnsi="Arial" w:cs="Arial"/>
          <w:sz w:val="20"/>
          <w:szCs w:val="20"/>
          <w:lang w:val="es-CO" w:eastAsia="es-ES_tradnl"/>
        </w:rPr>
        <w:instrText xml:space="preserve">\a \f 4 \h  \* MERGEFORMAT </w:instrText>
      </w:r>
      <w:r w:rsidRPr="005C22D6">
        <w:rPr>
          <w:rFonts w:ascii="Arial" w:eastAsia="Calibri" w:hAnsi="Arial" w:cs="Arial"/>
          <w:sz w:val="20"/>
          <w:szCs w:val="20"/>
          <w:lang w:val="es-CO" w:eastAsia="en-US"/>
        </w:rPr>
        <w:fldChar w:fldCharType="separate"/>
      </w:r>
    </w:p>
    <w:tbl>
      <w:tblPr>
        <w:tblW w:w="9334" w:type="dxa"/>
        <w:jc w:val="center"/>
        <w:tblCellMar>
          <w:left w:w="70" w:type="dxa"/>
          <w:right w:w="70" w:type="dxa"/>
        </w:tblCellMar>
        <w:tblLook w:val="04A0" w:firstRow="1" w:lastRow="0" w:firstColumn="1" w:lastColumn="0" w:noHBand="0" w:noVBand="1"/>
      </w:tblPr>
      <w:tblGrid>
        <w:gridCol w:w="600"/>
        <w:gridCol w:w="2089"/>
        <w:gridCol w:w="1041"/>
        <w:gridCol w:w="1351"/>
        <w:gridCol w:w="1851"/>
        <w:gridCol w:w="1580"/>
        <w:gridCol w:w="822"/>
      </w:tblGrid>
      <w:tr w:rsidR="00AA2280" w:rsidRPr="00AA2280" w:rsidTr="00AA2280">
        <w:trPr>
          <w:divId w:val="217516262"/>
          <w:trHeight w:val="190"/>
          <w:jc w:val="center"/>
        </w:trPr>
        <w:tc>
          <w:tcPr>
            <w:tcW w:w="600" w:type="dxa"/>
            <w:tcBorders>
              <w:top w:val="single" w:sz="4" w:space="0" w:color="auto"/>
              <w:left w:val="single" w:sz="4" w:space="0" w:color="auto"/>
              <w:bottom w:val="single" w:sz="4" w:space="0" w:color="auto"/>
              <w:right w:val="single" w:sz="4" w:space="0" w:color="auto"/>
            </w:tcBorders>
            <w:shd w:val="clear" w:color="auto" w:fill="3494BA"/>
            <w:noWrap/>
            <w:vAlign w:val="center"/>
            <w:hideMark/>
          </w:tcPr>
          <w:p w:rsidR="00AA2280" w:rsidRPr="00B03075" w:rsidRDefault="00AA2280" w:rsidP="00B03075">
            <w:pPr>
              <w:contextualSpacing/>
              <w:jc w:val="center"/>
              <w:rPr>
                <w:rFonts w:ascii="Arial" w:eastAsia="Times New Roman" w:hAnsi="Arial" w:cs="Arial"/>
                <w:b/>
                <w:bCs/>
                <w:color w:val="FFFFFF"/>
                <w:sz w:val="18"/>
                <w:szCs w:val="18"/>
                <w:lang w:val="es-CO" w:eastAsia="es-CO"/>
              </w:rPr>
            </w:pPr>
            <w:r w:rsidRPr="00B03075">
              <w:rPr>
                <w:rFonts w:ascii="Arial" w:eastAsia="Times New Roman" w:hAnsi="Arial" w:cs="Arial"/>
                <w:b/>
                <w:bCs/>
                <w:color w:val="FFFFFF"/>
                <w:sz w:val="18"/>
                <w:szCs w:val="18"/>
                <w:lang w:val="es-CO" w:eastAsia="es-CO"/>
              </w:rPr>
              <w:t>NO</w:t>
            </w:r>
          </w:p>
        </w:tc>
        <w:tc>
          <w:tcPr>
            <w:tcW w:w="2089" w:type="dxa"/>
            <w:tcBorders>
              <w:top w:val="single" w:sz="4" w:space="0" w:color="auto"/>
              <w:left w:val="single" w:sz="4" w:space="0" w:color="auto"/>
              <w:bottom w:val="single" w:sz="4" w:space="0" w:color="auto"/>
              <w:right w:val="single" w:sz="4" w:space="0" w:color="auto"/>
            </w:tcBorders>
            <w:shd w:val="clear" w:color="auto" w:fill="3494BA"/>
            <w:noWrap/>
            <w:vAlign w:val="center"/>
            <w:hideMark/>
          </w:tcPr>
          <w:p w:rsidR="00AA2280" w:rsidRPr="00B03075" w:rsidRDefault="00AA2280" w:rsidP="00B03075">
            <w:pPr>
              <w:contextualSpacing/>
              <w:jc w:val="center"/>
              <w:rPr>
                <w:rFonts w:ascii="Arial" w:eastAsia="Times New Roman" w:hAnsi="Arial" w:cs="Arial"/>
                <w:sz w:val="18"/>
                <w:szCs w:val="18"/>
                <w:lang w:val="es-CO" w:eastAsia="es-CO"/>
              </w:rPr>
            </w:pPr>
            <w:r w:rsidRPr="00B03075">
              <w:rPr>
                <w:rFonts w:ascii="Arial" w:eastAsia="Times New Roman" w:hAnsi="Arial" w:cs="Arial"/>
                <w:sz w:val="18"/>
                <w:szCs w:val="18"/>
                <w:lang w:val="es-CO" w:eastAsia="es-CO"/>
              </w:rPr>
              <w:t>OBJETO</w:t>
            </w:r>
          </w:p>
        </w:tc>
        <w:tc>
          <w:tcPr>
            <w:tcW w:w="1041" w:type="dxa"/>
            <w:tcBorders>
              <w:top w:val="single" w:sz="4" w:space="0" w:color="auto"/>
              <w:left w:val="single" w:sz="4" w:space="0" w:color="auto"/>
              <w:bottom w:val="single" w:sz="4" w:space="0" w:color="auto"/>
              <w:right w:val="single" w:sz="4" w:space="0" w:color="auto"/>
            </w:tcBorders>
            <w:shd w:val="clear" w:color="auto" w:fill="3494BA"/>
            <w:noWrap/>
            <w:vAlign w:val="center"/>
            <w:hideMark/>
          </w:tcPr>
          <w:p w:rsidR="00AA2280" w:rsidRPr="00B03075" w:rsidRDefault="00AA2280" w:rsidP="00B03075">
            <w:pPr>
              <w:contextualSpacing/>
              <w:jc w:val="center"/>
              <w:rPr>
                <w:rFonts w:ascii="Arial" w:eastAsia="Times New Roman" w:hAnsi="Arial" w:cs="Arial"/>
                <w:sz w:val="18"/>
                <w:szCs w:val="18"/>
                <w:lang w:val="es-CO" w:eastAsia="es-CO"/>
              </w:rPr>
            </w:pPr>
            <w:r w:rsidRPr="00B03075">
              <w:rPr>
                <w:rFonts w:ascii="Arial" w:eastAsia="Times New Roman" w:hAnsi="Arial" w:cs="Arial"/>
                <w:sz w:val="18"/>
                <w:szCs w:val="18"/>
                <w:lang w:val="es-CO" w:eastAsia="es-CO"/>
              </w:rPr>
              <w:t>VALOR</w:t>
            </w:r>
          </w:p>
        </w:tc>
        <w:tc>
          <w:tcPr>
            <w:tcW w:w="1351" w:type="dxa"/>
            <w:tcBorders>
              <w:top w:val="single" w:sz="4" w:space="0" w:color="auto"/>
              <w:left w:val="single" w:sz="4" w:space="0" w:color="auto"/>
              <w:bottom w:val="single" w:sz="4" w:space="0" w:color="auto"/>
              <w:right w:val="single" w:sz="4" w:space="0" w:color="auto"/>
            </w:tcBorders>
            <w:shd w:val="clear" w:color="auto" w:fill="3494BA"/>
            <w:vAlign w:val="center"/>
            <w:hideMark/>
          </w:tcPr>
          <w:p w:rsidR="00AA2280" w:rsidRPr="00B03075" w:rsidRDefault="00AA2280" w:rsidP="00B03075">
            <w:pPr>
              <w:contextualSpacing/>
              <w:jc w:val="center"/>
              <w:rPr>
                <w:rFonts w:ascii="Arial" w:eastAsia="Times New Roman" w:hAnsi="Arial" w:cs="Arial"/>
                <w:sz w:val="18"/>
                <w:szCs w:val="18"/>
                <w:lang w:val="es-CO" w:eastAsia="es-CO"/>
              </w:rPr>
            </w:pPr>
            <w:r w:rsidRPr="00B03075">
              <w:rPr>
                <w:rFonts w:ascii="Arial" w:eastAsia="Times New Roman" w:hAnsi="Arial" w:cs="Arial"/>
                <w:sz w:val="18"/>
                <w:szCs w:val="18"/>
                <w:lang w:val="es-CO" w:eastAsia="es-CO"/>
              </w:rPr>
              <w:t>PORCENTAJE RIBEREÑOS</w:t>
            </w:r>
          </w:p>
        </w:tc>
        <w:tc>
          <w:tcPr>
            <w:tcW w:w="1851" w:type="dxa"/>
            <w:tcBorders>
              <w:top w:val="single" w:sz="4" w:space="0" w:color="auto"/>
              <w:left w:val="single" w:sz="4" w:space="0" w:color="auto"/>
              <w:bottom w:val="single" w:sz="4" w:space="0" w:color="auto"/>
              <w:right w:val="single" w:sz="4" w:space="0" w:color="auto"/>
            </w:tcBorders>
            <w:shd w:val="clear" w:color="auto" w:fill="3494BA"/>
            <w:noWrap/>
            <w:vAlign w:val="center"/>
            <w:hideMark/>
          </w:tcPr>
          <w:p w:rsidR="00AA2280" w:rsidRPr="00B03075" w:rsidRDefault="00AA2280" w:rsidP="00B03075">
            <w:pPr>
              <w:contextualSpacing/>
              <w:jc w:val="center"/>
              <w:rPr>
                <w:rFonts w:ascii="Arial" w:eastAsia="Times New Roman" w:hAnsi="Arial" w:cs="Arial"/>
                <w:sz w:val="18"/>
                <w:szCs w:val="18"/>
                <w:lang w:val="es-CO" w:eastAsia="es-CO"/>
              </w:rPr>
            </w:pPr>
            <w:r w:rsidRPr="00B03075">
              <w:rPr>
                <w:rFonts w:ascii="Arial" w:eastAsia="Times New Roman" w:hAnsi="Arial" w:cs="Arial"/>
                <w:sz w:val="18"/>
                <w:szCs w:val="18"/>
                <w:lang w:val="es-CO" w:eastAsia="es-CO"/>
              </w:rPr>
              <w:t>CONTRATISTA</w:t>
            </w:r>
          </w:p>
        </w:tc>
        <w:tc>
          <w:tcPr>
            <w:tcW w:w="1580" w:type="dxa"/>
            <w:tcBorders>
              <w:top w:val="single" w:sz="4" w:space="0" w:color="auto"/>
              <w:left w:val="single" w:sz="4" w:space="0" w:color="auto"/>
              <w:bottom w:val="single" w:sz="4" w:space="0" w:color="auto"/>
              <w:right w:val="single" w:sz="4" w:space="0" w:color="auto"/>
            </w:tcBorders>
            <w:shd w:val="clear" w:color="auto" w:fill="3494BA"/>
            <w:vAlign w:val="center"/>
            <w:hideMark/>
          </w:tcPr>
          <w:p w:rsidR="00AA2280" w:rsidRPr="00B03075" w:rsidRDefault="00AA2280" w:rsidP="00B03075">
            <w:pPr>
              <w:contextualSpacing/>
              <w:jc w:val="center"/>
              <w:rPr>
                <w:rFonts w:ascii="Arial" w:eastAsia="Times New Roman" w:hAnsi="Arial" w:cs="Arial"/>
                <w:sz w:val="18"/>
                <w:szCs w:val="18"/>
                <w:lang w:val="es-CO" w:eastAsia="es-CO"/>
              </w:rPr>
            </w:pPr>
            <w:r w:rsidRPr="00B03075">
              <w:rPr>
                <w:rFonts w:ascii="Arial" w:eastAsia="Times New Roman" w:hAnsi="Arial" w:cs="Arial"/>
                <w:sz w:val="18"/>
                <w:szCs w:val="18"/>
                <w:lang w:val="es-CO" w:eastAsia="es-CO"/>
              </w:rPr>
              <w:t>MODALIDAD DE CONTRATACIÓN</w:t>
            </w:r>
          </w:p>
        </w:tc>
        <w:tc>
          <w:tcPr>
            <w:tcW w:w="822" w:type="dxa"/>
            <w:tcBorders>
              <w:top w:val="single" w:sz="4" w:space="0" w:color="auto"/>
              <w:left w:val="single" w:sz="4" w:space="0" w:color="auto"/>
              <w:bottom w:val="single" w:sz="4" w:space="0" w:color="auto"/>
              <w:right w:val="single" w:sz="4" w:space="0" w:color="auto"/>
            </w:tcBorders>
            <w:shd w:val="clear" w:color="auto" w:fill="3494BA"/>
            <w:noWrap/>
            <w:vAlign w:val="center"/>
            <w:hideMark/>
          </w:tcPr>
          <w:p w:rsidR="00AA2280" w:rsidRPr="00B03075" w:rsidRDefault="00AA2280" w:rsidP="00B03075">
            <w:pPr>
              <w:contextualSpacing/>
              <w:jc w:val="center"/>
              <w:rPr>
                <w:rFonts w:ascii="Arial" w:eastAsia="Times New Roman" w:hAnsi="Arial" w:cs="Arial"/>
                <w:sz w:val="18"/>
                <w:szCs w:val="18"/>
                <w:lang w:val="es-CO" w:eastAsia="es-CO"/>
              </w:rPr>
            </w:pPr>
            <w:r w:rsidRPr="00B03075">
              <w:rPr>
                <w:rFonts w:ascii="Arial" w:eastAsia="Times New Roman" w:hAnsi="Arial" w:cs="Arial"/>
                <w:sz w:val="18"/>
                <w:szCs w:val="18"/>
                <w:lang w:val="es-CO" w:eastAsia="es-CO"/>
              </w:rPr>
              <w:t>PLAZO</w:t>
            </w:r>
          </w:p>
        </w:tc>
      </w:tr>
      <w:tr w:rsidR="00AA2280" w:rsidRPr="00AA2280" w:rsidTr="00AA2280">
        <w:trPr>
          <w:divId w:val="217516262"/>
          <w:trHeight w:val="935"/>
          <w:jc w:val="center"/>
        </w:trPr>
        <w:tc>
          <w:tcPr>
            <w:tcW w:w="600"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AA2280" w:rsidRPr="00B03075" w:rsidRDefault="00AA2280" w:rsidP="00B03075">
            <w:pPr>
              <w:contextualSpacing/>
              <w:jc w:val="center"/>
              <w:rPr>
                <w:rFonts w:ascii="Arial" w:eastAsia="Times New Roman" w:hAnsi="Arial" w:cs="Arial"/>
                <w:sz w:val="18"/>
                <w:szCs w:val="18"/>
                <w:lang w:val="es-CO" w:eastAsia="es-CO"/>
              </w:rPr>
            </w:pPr>
            <w:r w:rsidRPr="00B03075">
              <w:rPr>
                <w:rFonts w:ascii="Arial" w:eastAsia="Times New Roman" w:hAnsi="Arial" w:cs="Arial"/>
                <w:sz w:val="18"/>
                <w:szCs w:val="18"/>
                <w:lang w:val="es-CO" w:eastAsia="es-CO"/>
              </w:rPr>
              <w:t>SMC-004-2020</w:t>
            </w:r>
          </w:p>
        </w:tc>
        <w:tc>
          <w:tcPr>
            <w:tcW w:w="2089"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AA2280" w:rsidRPr="00B03075" w:rsidRDefault="00AA2280" w:rsidP="00B03075">
            <w:pPr>
              <w:contextualSpacing/>
              <w:jc w:val="center"/>
              <w:rPr>
                <w:rFonts w:ascii="Arial" w:eastAsia="Times New Roman" w:hAnsi="Arial" w:cs="Arial"/>
                <w:sz w:val="18"/>
                <w:szCs w:val="18"/>
                <w:lang w:val="es-CO" w:eastAsia="es-CO"/>
              </w:rPr>
            </w:pPr>
            <w:r w:rsidRPr="00B03075">
              <w:rPr>
                <w:rFonts w:ascii="Arial" w:eastAsia="Times New Roman" w:hAnsi="Arial" w:cs="Arial"/>
                <w:sz w:val="18"/>
                <w:szCs w:val="18"/>
                <w:lang w:val="es-CO" w:eastAsia="es-CO"/>
              </w:rPr>
              <w:t xml:space="preserve">OBRA DE CONTROL DE INUNDACIONES PARA EL DESAGUE DEL TERRAPLEN DE PROTECCIÓN PERIMETRAL QUE BORDEA EL CASCO URBANO DEL MUNICIPIO DE GAMARRA - CESAR. </w:t>
            </w:r>
          </w:p>
        </w:tc>
        <w:tc>
          <w:tcPr>
            <w:tcW w:w="1041"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AA2280" w:rsidRPr="00B03075" w:rsidRDefault="00AA2280" w:rsidP="00B03075">
            <w:pPr>
              <w:contextualSpacing/>
              <w:jc w:val="center"/>
              <w:rPr>
                <w:rFonts w:ascii="Arial Narrow" w:eastAsia="Times New Roman" w:hAnsi="Arial Narrow"/>
                <w:color w:val="000000"/>
                <w:sz w:val="18"/>
                <w:szCs w:val="18"/>
                <w:lang w:val="es-CO" w:eastAsia="es-CO"/>
              </w:rPr>
            </w:pPr>
            <w:r w:rsidRPr="00B03075">
              <w:rPr>
                <w:rFonts w:ascii="Arial" w:eastAsia="Times New Roman" w:hAnsi="Arial" w:cs="Arial"/>
                <w:sz w:val="18"/>
                <w:szCs w:val="18"/>
                <w:lang w:val="es-CO" w:eastAsia="es-CO"/>
              </w:rPr>
              <w:t xml:space="preserve">                 </w:t>
            </w:r>
            <w:r w:rsidRPr="00B03075">
              <w:rPr>
                <w:rFonts w:ascii="Arial Narrow" w:eastAsia="Times New Roman" w:hAnsi="Arial Narrow"/>
                <w:color w:val="000000"/>
                <w:sz w:val="18"/>
                <w:szCs w:val="18"/>
                <w:lang w:val="es-CO" w:eastAsia="es-CO"/>
              </w:rPr>
              <w:t xml:space="preserve">20.070.800   </w:t>
            </w:r>
          </w:p>
        </w:tc>
        <w:tc>
          <w:tcPr>
            <w:tcW w:w="1351" w:type="dxa"/>
            <w:tcBorders>
              <w:top w:val="single" w:sz="4" w:space="0" w:color="80C1DB"/>
              <w:left w:val="single" w:sz="4" w:space="0" w:color="auto"/>
              <w:bottom w:val="single" w:sz="4" w:space="0" w:color="auto"/>
              <w:right w:val="single" w:sz="4" w:space="0" w:color="auto"/>
            </w:tcBorders>
            <w:shd w:val="clear" w:color="auto" w:fill="D3EBF3"/>
            <w:noWrap/>
            <w:vAlign w:val="center"/>
            <w:hideMark/>
          </w:tcPr>
          <w:p w:rsidR="00AA2280" w:rsidRPr="00B03075" w:rsidRDefault="00AA2280" w:rsidP="00B03075">
            <w:pPr>
              <w:contextualSpacing/>
              <w:jc w:val="center"/>
              <w:rPr>
                <w:rFonts w:ascii="Arial" w:eastAsia="Times New Roman" w:hAnsi="Arial" w:cs="Arial"/>
                <w:sz w:val="18"/>
                <w:szCs w:val="18"/>
                <w:lang w:val="es-CO" w:eastAsia="es-CO"/>
              </w:rPr>
            </w:pPr>
            <w:r w:rsidRPr="00B03075">
              <w:rPr>
                <w:rFonts w:ascii="Arial" w:eastAsia="Times New Roman" w:hAnsi="Arial" w:cs="Arial"/>
                <w:sz w:val="18"/>
                <w:szCs w:val="18"/>
                <w:lang w:val="es-CO" w:eastAsia="es-CO"/>
              </w:rPr>
              <w:t>100%</w:t>
            </w:r>
          </w:p>
        </w:tc>
        <w:tc>
          <w:tcPr>
            <w:tcW w:w="1851"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AA2280" w:rsidRPr="00B03075" w:rsidRDefault="00AA2280" w:rsidP="00B03075">
            <w:pPr>
              <w:contextualSpacing/>
              <w:jc w:val="center"/>
              <w:rPr>
                <w:rFonts w:ascii="Arial" w:eastAsia="Times New Roman" w:hAnsi="Arial" w:cs="Arial"/>
                <w:sz w:val="18"/>
                <w:szCs w:val="18"/>
                <w:lang w:val="es-CO" w:eastAsia="es-CO"/>
              </w:rPr>
            </w:pPr>
            <w:r w:rsidRPr="00B03075">
              <w:rPr>
                <w:rFonts w:ascii="Arial" w:eastAsia="Times New Roman" w:hAnsi="Arial" w:cs="Arial"/>
                <w:sz w:val="18"/>
                <w:szCs w:val="18"/>
                <w:lang w:val="es-CO" w:eastAsia="es-CO"/>
              </w:rPr>
              <w:t>JAIRO JASSIR PINO PEREZ</w:t>
            </w:r>
          </w:p>
        </w:tc>
        <w:tc>
          <w:tcPr>
            <w:tcW w:w="1580"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AA2280" w:rsidRPr="00B03075" w:rsidRDefault="00AA2280" w:rsidP="00B03075">
            <w:pPr>
              <w:contextualSpacing/>
              <w:jc w:val="center"/>
              <w:rPr>
                <w:rFonts w:ascii="Arial" w:eastAsia="Times New Roman" w:hAnsi="Arial" w:cs="Arial"/>
                <w:sz w:val="18"/>
                <w:szCs w:val="18"/>
                <w:lang w:val="es-CO" w:eastAsia="es-CO"/>
              </w:rPr>
            </w:pPr>
            <w:r w:rsidRPr="00B03075">
              <w:rPr>
                <w:rFonts w:ascii="Arial" w:eastAsia="Times New Roman" w:hAnsi="Arial" w:cs="Arial"/>
                <w:sz w:val="18"/>
                <w:szCs w:val="18"/>
                <w:lang w:val="es-CO" w:eastAsia="es-CO"/>
              </w:rPr>
              <w:t>CONTRATACION DE MINIMA CUANTIA</w:t>
            </w:r>
          </w:p>
        </w:tc>
        <w:tc>
          <w:tcPr>
            <w:tcW w:w="822"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AA2280" w:rsidRPr="00B03075" w:rsidRDefault="00AA2280" w:rsidP="00B03075">
            <w:pPr>
              <w:contextualSpacing/>
              <w:jc w:val="center"/>
              <w:rPr>
                <w:rFonts w:ascii="Arial" w:eastAsia="Times New Roman" w:hAnsi="Arial" w:cs="Arial"/>
                <w:sz w:val="18"/>
                <w:szCs w:val="18"/>
                <w:lang w:val="es-CO" w:eastAsia="es-CO"/>
              </w:rPr>
            </w:pPr>
            <w:r w:rsidRPr="00B03075">
              <w:rPr>
                <w:rFonts w:ascii="Arial" w:eastAsia="Times New Roman" w:hAnsi="Arial" w:cs="Arial"/>
                <w:sz w:val="18"/>
                <w:szCs w:val="18"/>
                <w:lang w:val="es-CO" w:eastAsia="es-CO"/>
              </w:rPr>
              <w:t>15 DIAS</w:t>
            </w:r>
          </w:p>
        </w:tc>
      </w:tr>
      <w:tr w:rsidR="00AA2280" w:rsidRPr="00AA2280" w:rsidTr="00AA2280">
        <w:trPr>
          <w:divId w:val="217516262"/>
          <w:trHeight w:val="1513"/>
          <w:jc w:val="center"/>
        </w:trPr>
        <w:tc>
          <w:tcPr>
            <w:tcW w:w="600" w:type="dxa"/>
            <w:tcBorders>
              <w:top w:val="single" w:sz="4" w:space="0" w:color="auto"/>
              <w:left w:val="single" w:sz="4" w:space="0" w:color="auto"/>
              <w:bottom w:val="single" w:sz="4" w:space="0" w:color="auto"/>
              <w:right w:val="single" w:sz="4" w:space="0" w:color="auto"/>
            </w:tcBorders>
            <w:vAlign w:val="center"/>
            <w:hideMark/>
          </w:tcPr>
          <w:p w:rsidR="00AA2280" w:rsidRPr="00B03075" w:rsidRDefault="00AA2280" w:rsidP="00B03075">
            <w:pPr>
              <w:contextualSpacing/>
              <w:jc w:val="center"/>
              <w:rPr>
                <w:rFonts w:ascii="Arial" w:eastAsia="Times New Roman" w:hAnsi="Arial" w:cs="Arial"/>
                <w:sz w:val="18"/>
                <w:szCs w:val="18"/>
                <w:lang w:val="es-CO" w:eastAsia="es-CO"/>
              </w:rPr>
            </w:pPr>
            <w:r w:rsidRPr="00B03075">
              <w:rPr>
                <w:rFonts w:ascii="Arial" w:eastAsia="Times New Roman" w:hAnsi="Arial" w:cs="Arial"/>
                <w:sz w:val="18"/>
                <w:szCs w:val="18"/>
                <w:lang w:val="es-CO" w:eastAsia="es-CO"/>
              </w:rPr>
              <w:t>SMC-004-2020</w:t>
            </w:r>
          </w:p>
        </w:tc>
        <w:tc>
          <w:tcPr>
            <w:tcW w:w="2089" w:type="dxa"/>
            <w:tcBorders>
              <w:top w:val="single" w:sz="4" w:space="0" w:color="auto"/>
              <w:left w:val="single" w:sz="4" w:space="0" w:color="auto"/>
              <w:bottom w:val="single" w:sz="4" w:space="0" w:color="auto"/>
              <w:right w:val="single" w:sz="4" w:space="0" w:color="auto"/>
            </w:tcBorders>
            <w:vAlign w:val="center"/>
            <w:hideMark/>
          </w:tcPr>
          <w:p w:rsidR="00AA2280" w:rsidRPr="00B03075" w:rsidRDefault="00AA2280" w:rsidP="00B03075">
            <w:pPr>
              <w:contextualSpacing/>
              <w:jc w:val="center"/>
              <w:rPr>
                <w:rFonts w:ascii="Arial" w:eastAsia="Times New Roman" w:hAnsi="Arial" w:cs="Arial"/>
                <w:sz w:val="18"/>
                <w:szCs w:val="18"/>
                <w:lang w:val="es-CO" w:eastAsia="es-CO"/>
              </w:rPr>
            </w:pPr>
            <w:r w:rsidRPr="00B03075">
              <w:rPr>
                <w:rFonts w:ascii="Arial" w:eastAsia="Times New Roman" w:hAnsi="Arial" w:cs="Arial"/>
                <w:sz w:val="18"/>
                <w:szCs w:val="18"/>
                <w:lang w:val="es-CO" w:eastAsia="es-CO"/>
              </w:rPr>
              <w:t>ADICION Nº1 OBRA DE CONTROL DE INUNDACIONES PARA EL DESAGUE DEL TERRAPLEN DE PROTECCIÓN PERIMETRAL QUE BORDEA EL CASCO URBANO DEL MUNICIPIO DE GAMARRA - CESAR.</w:t>
            </w:r>
          </w:p>
        </w:tc>
        <w:tc>
          <w:tcPr>
            <w:tcW w:w="1041" w:type="dxa"/>
            <w:tcBorders>
              <w:top w:val="single" w:sz="4" w:space="0" w:color="auto"/>
              <w:left w:val="single" w:sz="4" w:space="0" w:color="auto"/>
              <w:bottom w:val="single" w:sz="4" w:space="0" w:color="auto"/>
              <w:right w:val="single" w:sz="4" w:space="0" w:color="auto"/>
            </w:tcBorders>
            <w:vAlign w:val="center"/>
            <w:hideMark/>
          </w:tcPr>
          <w:p w:rsidR="00AA2280" w:rsidRPr="00B03075" w:rsidRDefault="00AA2280" w:rsidP="00B03075">
            <w:pPr>
              <w:contextualSpacing/>
              <w:jc w:val="center"/>
              <w:rPr>
                <w:rFonts w:ascii="Arial Narrow" w:eastAsia="Times New Roman" w:hAnsi="Arial Narrow"/>
                <w:color w:val="000000"/>
                <w:sz w:val="18"/>
                <w:szCs w:val="18"/>
                <w:lang w:val="es-CO" w:eastAsia="es-CO"/>
              </w:rPr>
            </w:pPr>
            <w:r w:rsidRPr="00B03075">
              <w:rPr>
                <w:rFonts w:ascii="Arial" w:eastAsia="Times New Roman" w:hAnsi="Arial" w:cs="Arial"/>
                <w:sz w:val="18"/>
                <w:szCs w:val="18"/>
                <w:lang w:val="es-CO" w:eastAsia="es-CO"/>
              </w:rPr>
              <w:t xml:space="preserve">                  </w:t>
            </w:r>
            <w:r w:rsidRPr="00B03075">
              <w:rPr>
                <w:rFonts w:ascii="Arial Narrow" w:eastAsia="Times New Roman" w:hAnsi="Arial Narrow"/>
                <w:color w:val="000000"/>
                <w:sz w:val="18"/>
                <w:szCs w:val="18"/>
                <w:lang w:val="es-CO" w:eastAsia="es-CO"/>
              </w:rPr>
              <w:t xml:space="preserve">4.386.000   </w:t>
            </w:r>
          </w:p>
        </w:tc>
        <w:tc>
          <w:tcPr>
            <w:tcW w:w="1351" w:type="dxa"/>
            <w:tcBorders>
              <w:top w:val="single" w:sz="4" w:space="0" w:color="auto"/>
              <w:left w:val="single" w:sz="4" w:space="0" w:color="auto"/>
              <w:bottom w:val="single" w:sz="4" w:space="0" w:color="auto"/>
              <w:right w:val="single" w:sz="4" w:space="0" w:color="auto"/>
            </w:tcBorders>
            <w:noWrap/>
            <w:vAlign w:val="center"/>
            <w:hideMark/>
          </w:tcPr>
          <w:p w:rsidR="00AA2280" w:rsidRPr="00B03075" w:rsidRDefault="00AA2280" w:rsidP="00B03075">
            <w:pPr>
              <w:contextualSpacing/>
              <w:jc w:val="center"/>
              <w:rPr>
                <w:rFonts w:ascii="Arial" w:eastAsia="Times New Roman" w:hAnsi="Arial" w:cs="Arial"/>
                <w:sz w:val="18"/>
                <w:szCs w:val="18"/>
                <w:lang w:val="es-CO" w:eastAsia="es-CO"/>
              </w:rPr>
            </w:pPr>
            <w:r w:rsidRPr="00B03075">
              <w:rPr>
                <w:rFonts w:ascii="Arial" w:eastAsia="Times New Roman" w:hAnsi="Arial" w:cs="Arial"/>
                <w:sz w:val="18"/>
                <w:szCs w:val="18"/>
                <w:lang w:val="es-CO" w:eastAsia="es-CO"/>
              </w:rPr>
              <w:t>100%</w:t>
            </w:r>
          </w:p>
        </w:tc>
        <w:tc>
          <w:tcPr>
            <w:tcW w:w="1851" w:type="dxa"/>
            <w:tcBorders>
              <w:top w:val="single" w:sz="4" w:space="0" w:color="auto"/>
              <w:left w:val="single" w:sz="4" w:space="0" w:color="auto"/>
              <w:bottom w:val="single" w:sz="4" w:space="0" w:color="auto"/>
              <w:right w:val="single" w:sz="4" w:space="0" w:color="auto"/>
            </w:tcBorders>
            <w:vAlign w:val="center"/>
            <w:hideMark/>
          </w:tcPr>
          <w:p w:rsidR="00AA2280" w:rsidRPr="00B03075" w:rsidRDefault="00AA2280" w:rsidP="00B03075">
            <w:pPr>
              <w:contextualSpacing/>
              <w:jc w:val="center"/>
              <w:rPr>
                <w:rFonts w:ascii="Arial" w:eastAsia="Times New Roman" w:hAnsi="Arial" w:cs="Arial"/>
                <w:sz w:val="18"/>
                <w:szCs w:val="18"/>
                <w:lang w:val="es-CO" w:eastAsia="es-CO"/>
              </w:rPr>
            </w:pPr>
            <w:r w:rsidRPr="00B03075">
              <w:rPr>
                <w:rFonts w:ascii="Arial" w:eastAsia="Times New Roman" w:hAnsi="Arial" w:cs="Arial"/>
                <w:sz w:val="18"/>
                <w:szCs w:val="18"/>
                <w:lang w:val="es-CO" w:eastAsia="es-CO"/>
              </w:rPr>
              <w:t>JAIRO JASSIR PINO PEREZ</w:t>
            </w:r>
          </w:p>
        </w:tc>
        <w:tc>
          <w:tcPr>
            <w:tcW w:w="1580" w:type="dxa"/>
            <w:tcBorders>
              <w:top w:val="single" w:sz="4" w:space="0" w:color="auto"/>
              <w:left w:val="single" w:sz="4" w:space="0" w:color="auto"/>
              <w:bottom w:val="single" w:sz="4" w:space="0" w:color="auto"/>
              <w:right w:val="single" w:sz="4" w:space="0" w:color="auto"/>
            </w:tcBorders>
            <w:vAlign w:val="center"/>
            <w:hideMark/>
          </w:tcPr>
          <w:p w:rsidR="00AA2280" w:rsidRPr="00B03075" w:rsidRDefault="00AA2280" w:rsidP="00B03075">
            <w:pPr>
              <w:contextualSpacing/>
              <w:jc w:val="center"/>
              <w:rPr>
                <w:rFonts w:ascii="Arial" w:eastAsia="Times New Roman" w:hAnsi="Arial" w:cs="Arial"/>
                <w:sz w:val="18"/>
                <w:szCs w:val="18"/>
                <w:lang w:val="es-CO" w:eastAsia="es-CO"/>
              </w:rPr>
            </w:pPr>
            <w:r w:rsidRPr="00B03075">
              <w:rPr>
                <w:rFonts w:ascii="Arial" w:eastAsia="Times New Roman" w:hAnsi="Arial" w:cs="Arial"/>
                <w:sz w:val="18"/>
                <w:szCs w:val="18"/>
                <w:lang w:val="es-CO" w:eastAsia="es-CO"/>
              </w:rPr>
              <w:t>CONTRATACION DE MINIMA CUANTIA</w:t>
            </w:r>
          </w:p>
        </w:tc>
        <w:tc>
          <w:tcPr>
            <w:tcW w:w="822" w:type="dxa"/>
            <w:tcBorders>
              <w:top w:val="single" w:sz="4" w:space="0" w:color="auto"/>
              <w:left w:val="single" w:sz="4" w:space="0" w:color="auto"/>
              <w:bottom w:val="single" w:sz="4" w:space="0" w:color="auto"/>
              <w:right w:val="single" w:sz="4" w:space="0" w:color="auto"/>
            </w:tcBorders>
            <w:vAlign w:val="center"/>
            <w:hideMark/>
          </w:tcPr>
          <w:p w:rsidR="00AA2280" w:rsidRPr="00B03075" w:rsidRDefault="00AA2280" w:rsidP="00B03075">
            <w:pPr>
              <w:contextualSpacing/>
              <w:jc w:val="center"/>
              <w:rPr>
                <w:rFonts w:ascii="Arial" w:eastAsia="Times New Roman" w:hAnsi="Arial" w:cs="Arial"/>
                <w:sz w:val="18"/>
                <w:szCs w:val="18"/>
                <w:lang w:val="es-CO" w:eastAsia="es-CO"/>
              </w:rPr>
            </w:pPr>
            <w:r w:rsidRPr="00B03075">
              <w:rPr>
                <w:rFonts w:ascii="Arial" w:eastAsia="Times New Roman" w:hAnsi="Arial" w:cs="Arial"/>
                <w:sz w:val="18"/>
                <w:szCs w:val="18"/>
                <w:lang w:val="es-CO" w:eastAsia="es-CO"/>
              </w:rPr>
              <w:t>15 DIAS</w:t>
            </w:r>
          </w:p>
        </w:tc>
      </w:tr>
      <w:tr w:rsidR="00AA2280" w:rsidRPr="00AA2280" w:rsidTr="00AA2280">
        <w:trPr>
          <w:divId w:val="217516262"/>
          <w:trHeight w:val="1847"/>
          <w:jc w:val="center"/>
        </w:trPr>
        <w:tc>
          <w:tcPr>
            <w:tcW w:w="600"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AA2280" w:rsidRPr="00B03075" w:rsidRDefault="00AA2280" w:rsidP="00B03075">
            <w:pPr>
              <w:contextualSpacing/>
              <w:jc w:val="center"/>
              <w:rPr>
                <w:rFonts w:ascii="Arial" w:eastAsia="Times New Roman" w:hAnsi="Arial" w:cs="Arial"/>
                <w:sz w:val="18"/>
                <w:szCs w:val="18"/>
                <w:lang w:val="es-CO" w:eastAsia="es-CO"/>
              </w:rPr>
            </w:pPr>
            <w:r w:rsidRPr="00B03075">
              <w:rPr>
                <w:rFonts w:ascii="Arial" w:eastAsia="Times New Roman" w:hAnsi="Arial" w:cs="Arial"/>
                <w:sz w:val="18"/>
                <w:szCs w:val="18"/>
                <w:lang w:val="es-CO" w:eastAsia="es-CO"/>
              </w:rPr>
              <w:lastRenderedPageBreak/>
              <w:t>SMC-008-2020</w:t>
            </w:r>
          </w:p>
        </w:tc>
        <w:tc>
          <w:tcPr>
            <w:tcW w:w="2089"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AA2280" w:rsidRPr="00B03075" w:rsidRDefault="00AA2280" w:rsidP="00B03075">
            <w:pPr>
              <w:contextualSpacing/>
              <w:jc w:val="center"/>
              <w:rPr>
                <w:rFonts w:ascii="Arial" w:eastAsia="Times New Roman" w:hAnsi="Arial" w:cs="Arial"/>
                <w:color w:val="000000"/>
                <w:sz w:val="18"/>
                <w:szCs w:val="18"/>
                <w:lang w:val="es-CO" w:eastAsia="es-CO"/>
              </w:rPr>
            </w:pPr>
            <w:r w:rsidRPr="00B03075">
              <w:rPr>
                <w:rFonts w:ascii="Arial" w:eastAsia="Times New Roman" w:hAnsi="Arial" w:cs="Arial"/>
                <w:sz w:val="18"/>
                <w:szCs w:val="18"/>
                <w:lang w:val="es-CO" w:eastAsia="es-CO"/>
              </w:rPr>
              <w:t xml:space="preserve">REHABILITACIÓN DE LOS PUNTOS CRITICOS DEL TERRAPLEN CARRETEABLE QUE COMUNICA DESDE EL PUERTO DE PUERTO MOSQUITO HASTA LA CABECERA DEL CORREGIMIENTO DE PUERTO MOSQUITO DEL MUNICIPIO DE GAMARRA - </w:t>
            </w:r>
            <w:r w:rsidRPr="00B03075">
              <w:rPr>
                <w:rFonts w:ascii="Arial" w:eastAsia="Times New Roman" w:hAnsi="Arial" w:cs="Arial"/>
                <w:color w:val="000000"/>
                <w:sz w:val="18"/>
                <w:szCs w:val="18"/>
                <w:lang w:val="es-CO" w:eastAsia="es-CO"/>
              </w:rPr>
              <w:t>CESAR.</w:t>
            </w:r>
          </w:p>
        </w:tc>
        <w:tc>
          <w:tcPr>
            <w:tcW w:w="1041"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AA2280" w:rsidRPr="00B03075" w:rsidRDefault="00AA2280" w:rsidP="00B03075">
            <w:pPr>
              <w:contextualSpacing/>
              <w:jc w:val="center"/>
              <w:rPr>
                <w:rFonts w:ascii="Arial Narrow" w:eastAsia="Times New Roman" w:hAnsi="Arial Narrow"/>
                <w:color w:val="000000"/>
                <w:sz w:val="18"/>
                <w:szCs w:val="18"/>
                <w:lang w:val="es-CO" w:eastAsia="es-CO"/>
              </w:rPr>
            </w:pPr>
            <w:r w:rsidRPr="00B03075">
              <w:rPr>
                <w:rFonts w:ascii="Arial" w:eastAsia="Times New Roman" w:hAnsi="Arial" w:cs="Arial"/>
                <w:sz w:val="18"/>
                <w:szCs w:val="18"/>
                <w:lang w:val="es-CO" w:eastAsia="es-CO"/>
              </w:rPr>
              <w:t xml:space="preserve">                 </w:t>
            </w:r>
            <w:r w:rsidRPr="00B03075">
              <w:rPr>
                <w:rFonts w:ascii="Arial Narrow" w:eastAsia="Times New Roman" w:hAnsi="Arial Narrow"/>
                <w:color w:val="000000"/>
                <w:sz w:val="18"/>
                <w:szCs w:val="18"/>
                <w:lang w:val="es-CO" w:eastAsia="es-CO"/>
              </w:rPr>
              <w:t xml:space="preserve">24.343.818   </w:t>
            </w:r>
          </w:p>
        </w:tc>
        <w:tc>
          <w:tcPr>
            <w:tcW w:w="1351" w:type="dxa"/>
            <w:tcBorders>
              <w:top w:val="single" w:sz="4" w:space="0" w:color="auto"/>
              <w:left w:val="single" w:sz="4" w:space="0" w:color="auto"/>
              <w:bottom w:val="single" w:sz="4" w:space="0" w:color="auto"/>
              <w:right w:val="single" w:sz="4" w:space="0" w:color="auto"/>
            </w:tcBorders>
            <w:shd w:val="clear" w:color="auto" w:fill="D3EBF3"/>
            <w:noWrap/>
            <w:vAlign w:val="center"/>
            <w:hideMark/>
          </w:tcPr>
          <w:p w:rsidR="00AA2280" w:rsidRPr="00B03075" w:rsidRDefault="00AA2280" w:rsidP="00B03075">
            <w:pPr>
              <w:contextualSpacing/>
              <w:jc w:val="center"/>
              <w:rPr>
                <w:rFonts w:ascii="Arial" w:eastAsia="Times New Roman" w:hAnsi="Arial" w:cs="Arial"/>
                <w:sz w:val="18"/>
                <w:szCs w:val="18"/>
                <w:lang w:val="es-CO" w:eastAsia="es-CO"/>
              </w:rPr>
            </w:pPr>
            <w:r w:rsidRPr="00B03075">
              <w:rPr>
                <w:rFonts w:ascii="Arial" w:eastAsia="Times New Roman" w:hAnsi="Arial" w:cs="Arial"/>
                <w:sz w:val="18"/>
                <w:szCs w:val="18"/>
                <w:lang w:val="es-CO" w:eastAsia="es-CO"/>
              </w:rPr>
              <w:t>100%</w:t>
            </w:r>
          </w:p>
        </w:tc>
        <w:tc>
          <w:tcPr>
            <w:tcW w:w="1851"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AA2280" w:rsidRPr="00B03075" w:rsidRDefault="00AA2280" w:rsidP="00B03075">
            <w:pPr>
              <w:contextualSpacing/>
              <w:jc w:val="center"/>
              <w:rPr>
                <w:rFonts w:ascii="Arial" w:eastAsia="Times New Roman" w:hAnsi="Arial" w:cs="Arial"/>
                <w:color w:val="000000"/>
                <w:sz w:val="18"/>
                <w:szCs w:val="18"/>
                <w:lang w:val="es-CO" w:eastAsia="es-CO"/>
              </w:rPr>
            </w:pPr>
            <w:r w:rsidRPr="00B03075">
              <w:rPr>
                <w:rFonts w:ascii="Arial" w:eastAsia="Times New Roman" w:hAnsi="Arial" w:cs="Arial"/>
                <w:sz w:val="18"/>
                <w:szCs w:val="18"/>
                <w:lang w:val="es-CO" w:eastAsia="es-CO"/>
              </w:rPr>
              <w:t>CONSTRUCCIONES Y SOLUCIONES DEL RIO S</w:t>
            </w:r>
            <w:r w:rsidRPr="00B03075">
              <w:rPr>
                <w:rFonts w:ascii="Arial" w:eastAsia="Times New Roman" w:hAnsi="Arial" w:cs="Arial"/>
                <w:color w:val="000000"/>
                <w:sz w:val="18"/>
                <w:szCs w:val="18"/>
                <w:lang w:val="es-CO" w:eastAsia="es-CO"/>
              </w:rPr>
              <w:t xml:space="preserve">.A.S </w:t>
            </w:r>
          </w:p>
        </w:tc>
        <w:tc>
          <w:tcPr>
            <w:tcW w:w="1580"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AA2280" w:rsidRPr="00B03075" w:rsidRDefault="00AA2280" w:rsidP="00B03075">
            <w:pPr>
              <w:contextualSpacing/>
              <w:jc w:val="center"/>
              <w:rPr>
                <w:rFonts w:ascii="Arial" w:eastAsia="Times New Roman" w:hAnsi="Arial" w:cs="Arial"/>
                <w:sz w:val="18"/>
                <w:szCs w:val="18"/>
                <w:lang w:val="es-CO" w:eastAsia="es-CO"/>
              </w:rPr>
            </w:pPr>
            <w:r w:rsidRPr="00B03075">
              <w:rPr>
                <w:rFonts w:ascii="Arial" w:eastAsia="Times New Roman" w:hAnsi="Arial" w:cs="Arial"/>
                <w:sz w:val="18"/>
                <w:szCs w:val="18"/>
                <w:lang w:val="es-CO" w:eastAsia="es-CO"/>
              </w:rPr>
              <w:t>CONTRATACION DE MINIMA CUANTIA</w:t>
            </w:r>
          </w:p>
        </w:tc>
        <w:tc>
          <w:tcPr>
            <w:tcW w:w="822"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AA2280" w:rsidRPr="00B03075" w:rsidRDefault="00AA2280" w:rsidP="00B03075">
            <w:pPr>
              <w:contextualSpacing/>
              <w:jc w:val="center"/>
              <w:rPr>
                <w:rFonts w:ascii="Arial" w:eastAsia="Times New Roman" w:hAnsi="Arial" w:cs="Arial"/>
                <w:sz w:val="18"/>
                <w:szCs w:val="18"/>
                <w:lang w:val="es-CO" w:eastAsia="es-CO"/>
              </w:rPr>
            </w:pPr>
            <w:r w:rsidRPr="00B03075">
              <w:rPr>
                <w:rFonts w:ascii="Arial" w:eastAsia="Times New Roman" w:hAnsi="Arial" w:cs="Arial"/>
                <w:sz w:val="18"/>
                <w:szCs w:val="18"/>
                <w:lang w:val="es-CO" w:eastAsia="es-CO"/>
              </w:rPr>
              <w:t>10 DIAS</w:t>
            </w:r>
          </w:p>
        </w:tc>
      </w:tr>
    </w:tbl>
    <w:p w:rsidR="00F64A14" w:rsidRPr="00B11A52" w:rsidRDefault="00F64A14" w:rsidP="005C22D6">
      <w:pPr>
        <w:contextualSpacing/>
        <w:jc w:val="center"/>
        <w:rPr>
          <w:rFonts w:ascii="Arial" w:hAnsi="Arial" w:cs="Arial"/>
          <w:sz w:val="18"/>
          <w:lang w:val="es-CO"/>
        </w:rPr>
      </w:pPr>
      <w:r w:rsidRPr="005C22D6">
        <w:rPr>
          <w:rFonts w:ascii="Arial" w:hAnsi="Arial" w:cs="Arial"/>
          <w:lang w:val="es-CO"/>
        </w:rPr>
        <w:fldChar w:fldCharType="end"/>
      </w:r>
      <w:r w:rsidRPr="00B11A52">
        <w:rPr>
          <w:rFonts w:ascii="Arial" w:hAnsi="Arial" w:cs="Arial"/>
          <w:sz w:val="20"/>
          <w:lang w:val="es-CO"/>
        </w:rPr>
        <w:t xml:space="preserve"> </w:t>
      </w:r>
      <w:r w:rsidRPr="00B11A52">
        <w:rPr>
          <w:rFonts w:ascii="Arial" w:hAnsi="Arial" w:cs="Arial"/>
          <w:sz w:val="18"/>
          <w:lang w:val="es-CO"/>
        </w:rPr>
        <w:t>Fuente: DAF con información entregada por la Administración Municipal.</w:t>
      </w:r>
    </w:p>
    <w:p w:rsidR="00F64A14" w:rsidRPr="00B11A52" w:rsidRDefault="00F64A14" w:rsidP="005C22D6">
      <w:pPr>
        <w:contextualSpacing/>
        <w:jc w:val="center"/>
        <w:rPr>
          <w:rFonts w:ascii="Arial" w:eastAsia="Times New Roman" w:hAnsi="Arial" w:cs="Arial"/>
          <w:b/>
          <w:u w:val="single"/>
          <w:lang w:val="es-CO" w:eastAsia="es-ES_tradnl"/>
        </w:rPr>
      </w:pPr>
    </w:p>
    <w:p w:rsidR="00F64A14" w:rsidRPr="00B11A52" w:rsidRDefault="00F64A14" w:rsidP="005C22D6">
      <w:pPr>
        <w:contextualSpacing/>
        <w:jc w:val="both"/>
        <w:rPr>
          <w:rFonts w:ascii="Arial" w:eastAsia="Times New Roman" w:hAnsi="Arial" w:cs="Arial"/>
          <w:color w:val="000000"/>
          <w:sz w:val="22"/>
          <w:szCs w:val="22"/>
          <w:lang w:val="es-CO" w:eastAsia="es-CO"/>
        </w:rPr>
      </w:pPr>
      <w:r w:rsidRPr="00C35900">
        <w:rPr>
          <w:rFonts w:ascii="Arial" w:eastAsia="Times New Roman" w:hAnsi="Arial" w:cs="Arial"/>
          <w:sz w:val="22"/>
          <w:szCs w:val="22"/>
          <w:lang w:val="es-CO" w:eastAsia="es-ES_tradnl"/>
        </w:rPr>
        <w:t xml:space="preserve">El proceso </w:t>
      </w:r>
      <w:r w:rsidR="004A6C69">
        <w:rPr>
          <w:rFonts w:ascii="Arial" w:eastAsia="Times New Roman" w:hAnsi="Arial" w:cs="Arial"/>
          <w:sz w:val="22"/>
          <w:szCs w:val="22"/>
          <w:lang w:val="es-CO" w:eastAsia="es-ES_tradnl"/>
        </w:rPr>
        <w:t>C</w:t>
      </w:r>
      <w:r w:rsidRPr="00B11A52">
        <w:rPr>
          <w:rFonts w:ascii="Arial" w:eastAsia="Times New Roman" w:hAnsi="Arial" w:cs="Arial"/>
          <w:sz w:val="22"/>
          <w:szCs w:val="22"/>
          <w:lang w:val="es-CO" w:eastAsia="es-ES_tradnl"/>
        </w:rPr>
        <w:t xml:space="preserve">ontractual SMC-008-2020 correspondiente a la rehabilitación de los puntos críticos del terraplén carreteable presenta un cambio en la destinación de los recursos </w:t>
      </w:r>
      <w:r w:rsidRPr="00B11A52">
        <w:rPr>
          <w:rFonts w:ascii="Arial" w:eastAsia="Times New Roman" w:hAnsi="Arial" w:cs="Arial"/>
          <w:color w:val="000000"/>
          <w:sz w:val="22"/>
          <w:szCs w:val="22"/>
          <w:lang w:val="es-CO" w:eastAsia="es-CO"/>
        </w:rPr>
        <w:t xml:space="preserve">ya que pretende realizar un mantenimiento del terraplén en el </w:t>
      </w:r>
      <w:r w:rsidR="001B0746">
        <w:rPr>
          <w:rFonts w:ascii="Arial" w:eastAsia="Times New Roman" w:hAnsi="Arial" w:cs="Arial"/>
          <w:color w:val="000000"/>
          <w:sz w:val="22"/>
          <w:szCs w:val="22"/>
          <w:lang w:val="es-CO" w:eastAsia="es-CO"/>
        </w:rPr>
        <w:t>C</w:t>
      </w:r>
      <w:r w:rsidRPr="00B11A52">
        <w:rPr>
          <w:rFonts w:ascii="Arial" w:eastAsia="Times New Roman" w:hAnsi="Arial" w:cs="Arial"/>
          <w:color w:val="000000"/>
          <w:sz w:val="22"/>
          <w:szCs w:val="22"/>
          <w:lang w:val="es-CO" w:eastAsia="es-CO"/>
        </w:rPr>
        <w:t xml:space="preserve">orregimiento de Puerto Mosquito por lluvias ocasionadas en el </w:t>
      </w:r>
      <w:r w:rsidR="001B0746">
        <w:rPr>
          <w:rFonts w:ascii="Arial" w:eastAsia="Times New Roman" w:hAnsi="Arial" w:cs="Arial"/>
          <w:color w:val="000000"/>
          <w:sz w:val="22"/>
          <w:szCs w:val="22"/>
          <w:lang w:val="es-CO" w:eastAsia="es-CO"/>
        </w:rPr>
        <w:t>M</w:t>
      </w:r>
      <w:r w:rsidRPr="00B11A52">
        <w:rPr>
          <w:rFonts w:ascii="Arial" w:eastAsia="Times New Roman" w:hAnsi="Arial" w:cs="Arial"/>
          <w:color w:val="000000"/>
          <w:sz w:val="22"/>
          <w:szCs w:val="22"/>
          <w:lang w:val="es-CO" w:eastAsia="es-CO"/>
        </w:rPr>
        <w:t xml:space="preserve">unicipio. Durante el reconocimiento institucional se indagó sobre este proceso en específico donde se pudo constatar que la intervención se realizó en un puente que da acceso </w:t>
      </w:r>
      <w:r w:rsidR="00941B12">
        <w:rPr>
          <w:rFonts w:ascii="Arial" w:eastAsia="Times New Roman" w:hAnsi="Arial" w:cs="Arial"/>
          <w:color w:val="000000"/>
          <w:sz w:val="22"/>
          <w:szCs w:val="22"/>
          <w:lang w:val="es-CO" w:eastAsia="es-CO"/>
        </w:rPr>
        <w:t>vehicular al</w:t>
      </w:r>
      <w:r w:rsidRPr="00B11A52">
        <w:rPr>
          <w:rFonts w:ascii="Arial" w:eastAsia="Times New Roman" w:hAnsi="Arial" w:cs="Arial"/>
          <w:color w:val="000000"/>
          <w:sz w:val="22"/>
          <w:szCs w:val="22"/>
          <w:lang w:val="es-CO" w:eastAsia="es-CO"/>
        </w:rPr>
        <w:t xml:space="preserve"> Municipio; de igual forma, la información fue contrastada con los informes de </w:t>
      </w:r>
      <w:r w:rsidR="003B081E">
        <w:rPr>
          <w:rFonts w:ascii="Arial" w:eastAsia="Times New Roman" w:hAnsi="Arial" w:cs="Arial"/>
          <w:color w:val="000000"/>
          <w:sz w:val="22"/>
          <w:szCs w:val="22"/>
          <w:lang w:val="es-CO" w:eastAsia="es-CO"/>
        </w:rPr>
        <w:t>s</w:t>
      </w:r>
      <w:r w:rsidRPr="00B11A52">
        <w:rPr>
          <w:rFonts w:ascii="Arial" w:eastAsia="Times New Roman" w:hAnsi="Arial" w:cs="Arial"/>
          <w:color w:val="000000"/>
          <w:sz w:val="22"/>
          <w:szCs w:val="22"/>
          <w:lang w:val="es-CO" w:eastAsia="es-CO"/>
        </w:rPr>
        <w:t xml:space="preserve">upervisión </w:t>
      </w:r>
      <w:r w:rsidRPr="00C35900">
        <w:rPr>
          <w:rFonts w:ascii="Arial" w:eastAsia="Times New Roman" w:hAnsi="Arial" w:cs="Arial"/>
          <w:color w:val="000000"/>
          <w:sz w:val="22"/>
          <w:szCs w:val="22"/>
          <w:lang w:val="es-CO" w:eastAsia="es-CO"/>
        </w:rPr>
        <w:t xml:space="preserve">y del </w:t>
      </w:r>
      <w:r w:rsidR="00C35900">
        <w:rPr>
          <w:rFonts w:ascii="Arial" w:eastAsia="Times New Roman" w:hAnsi="Arial" w:cs="Arial"/>
          <w:color w:val="000000"/>
          <w:sz w:val="22"/>
          <w:szCs w:val="22"/>
          <w:lang w:val="es-CO" w:eastAsia="es-CO"/>
        </w:rPr>
        <w:t>C</w:t>
      </w:r>
      <w:r w:rsidRPr="00C35900">
        <w:rPr>
          <w:rFonts w:ascii="Arial" w:eastAsia="Times New Roman" w:hAnsi="Arial" w:cs="Arial"/>
          <w:color w:val="000000"/>
          <w:sz w:val="22"/>
          <w:szCs w:val="22"/>
          <w:lang w:val="es-CO" w:eastAsia="es-CO"/>
        </w:rPr>
        <w:t>ontratista donde se evidencian mediante fotografías de la intervención que el proyecto fue ejecutado en la vía como tal y no en el espejo de a</w:t>
      </w:r>
      <w:r w:rsidRPr="00B11A52">
        <w:rPr>
          <w:rFonts w:ascii="Arial" w:eastAsia="Times New Roman" w:hAnsi="Arial" w:cs="Arial"/>
          <w:color w:val="000000"/>
          <w:sz w:val="22"/>
          <w:szCs w:val="22"/>
          <w:lang w:val="es-CO" w:eastAsia="es-CO"/>
        </w:rPr>
        <w:t xml:space="preserve">gua que se encuentra en dicha zona. Por tanto, esta actividad que no corresponde a ninguna de las cuatro líneas de inversión permitidas por el artículo 20 de la </w:t>
      </w:r>
      <w:r w:rsidR="004F29C9">
        <w:rPr>
          <w:rFonts w:ascii="Arial" w:eastAsia="Times New Roman" w:hAnsi="Arial" w:cs="Arial"/>
          <w:color w:val="000000"/>
          <w:sz w:val="22"/>
          <w:szCs w:val="22"/>
          <w:lang w:val="es-CO" w:eastAsia="es-CO"/>
        </w:rPr>
        <w:t>L</w:t>
      </w:r>
      <w:r w:rsidRPr="00B11A52">
        <w:rPr>
          <w:rFonts w:ascii="Arial" w:eastAsia="Times New Roman" w:hAnsi="Arial" w:cs="Arial"/>
          <w:color w:val="000000"/>
          <w:sz w:val="22"/>
          <w:szCs w:val="22"/>
          <w:lang w:val="es-CO" w:eastAsia="es-CO"/>
        </w:rPr>
        <w:t xml:space="preserve">ey 1176 de 2007 al no ser una intervención directa en el Río o sus afluentes. </w:t>
      </w:r>
    </w:p>
    <w:p w:rsidR="00F64A14" w:rsidRPr="00B11A52" w:rsidRDefault="00F64A14" w:rsidP="005C22D6">
      <w:pPr>
        <w:contextualSpacing/>
        <w:jc w:val="both"/>
        <w:rPr>
          <w:rFonts w:ascii="Arial" w:eastAsia="Times New Roman" w:hAnsi="Arial" w:cs="Arial"/>
          <w:color w:val="000000"/>
          <w:sz w:val="22"/>
          <w:szCs w:val="22"/>
          <w:lang w:val="es-CO" w:eastAsia="es-CO"/>
        </w:rPr>
      </w:pPr>
    </w:p>
    <w:p w:rsidR="00F64A14" w:rsidRPr="00B11A52" w:rsidRDefault="00F64A14" w:rsidP="005C22D6">
      <w:pPr>
        <w:contextualSpacing/>
        <w:jc w:val="both"/>
        <w:rPr>
          <w:rFonts w:ascii="Arial" w:eastAsia="Times New Roman" w:hAnsi="Arial" w:cs="Arial"/>
          <w:color w:val="000000"/>
          <w:sz w:val="22"/>
          <w:szCs w:val="22"/>
          <w:lang w:val="es-CO" w:eastAsia="es-CO"/>
        </w:rPr>
      </w:pPr>
      <w:r w:rsidRPr="00B11A52">
        <w:rPr>
          <w:rFonts w:ascii="Arial" w:eastAsia="Times New Roman" w:hAnsi="Arial" w:cs="Arial"/>
          <w:color w:val="000000"/>
          <w:sz w:val="22"/>
          <w:szCs w:val="22"/>
          <w:lang w:val="es-CO" w:eastAsia="es-CO"/>
        </w:rPr>
        <w:t xml:space="preserve">Frente al proceso SMC-004-2020 que tiene como objeto una obra de control de inundaciones para el desagüe del terraplén de protección perimetral, se revisaron los estudios previos, el </w:t>
      </w:r>
      <w:r w:rsidR="000402C9">
        <w:rPr>
          <w:rFonts w:ascii="Arial" w:eastAsia="Times New Roman" w:hAnsi="Arial" w:cs="Arial"/>
          <w:color w:val="000000"/>
          <w:sz w:val="22"/>
          <w:szCs w:val="22"/>
          <w:lang w:val="es-CO" w:eastAsia="es-CO"/>
        </w:rPr>
        <w:t>C</w:t>
      </w:r>
      <w:r w:rsidRPr="00B11A52">
        <w:rPr>
          <w:rFonts w:ascii="Arial" w:eastAsia="Times New Roman" w:hAnsi="Arial" w:cs="Arial"/>
          <w:color w:val="000000"/>
          <w:sz w:val="22"/>
          <w:szCs w:val="22"/>
          <w:lang w:val="es-CO" w:eastAsia="es-CO"/>
        </w:rPr>
        <w:t xml:space="preserve">ontrato, los informes de supervisión y del contratista y se constató que la intervención que se debía realizar consistía en la instalación de tuberías para evacuar las aguas servidas o residuales de las comunidades que habitan en la zona de las murallas de protección hacia el costado exterior de la muralla. Este </w:t>
      </w:r>
      <w:r w:rsidR="004E6A10">
        <w:rPr>
          <w:rFonts w:ascii="Arial" w:eastAsia="Times New Roman" w:hAnsi="Arial" w:cs="Arial"/>
          <w:color w:val="000000"/>
          <w:sz w:val="22"/>
          <w:szCs w:val="22"/>
          <w:lang w:val="es-CO" w:eastAsia="es-CO"/>
        </w:rPr>
        <w:t>C</w:t>
      </w:r>
      <w:r w:rsidRPr="00B11A52">
        <w:rPr>
          <w:rFonts w:ascii="Arial" w:eastAsia="Times New Roman" w:hAnsi="Arial" w:cs="Arial"/>
          <w:color w:val="000000"/>
          <w:sz w:val="22"/>
          <w:szCs w:val="22"/>
          <w:lang w:val="es-CO" w:eastAsia="es-CO"/>
        </w:rPr>
        <w:t xml:space="preserve">ontrato presenta un cambio en la destinación de los recursos ya que en el caso puntual se están realizando actividades de alcantarillado y no como tal de tratamiento de aguas residuales, pues de acuerdo con los documentos del proceso, la intervención consistía en canalizar para poder evacuar las aguas servidas mas no para tratarlas antes de que desemboquen en el Río Magdalena y sus afluentes. Así mismo, a modo de recomendación, se le sugiere al Municipio que robustezcan los sistemas de tratamiento de aguas residuales para que se le realice un tratamiento adecuado a las aguas antes de que estas desemboquen en el Río o cualquier cuerpo de agua del Municipio. Si bien según datos de la Superintendencia de Servicios Públicos Domiciliarios, el Municipio de Gamarra – Cesar cuenta con un sistema de tratamiento lagunar, es recomendable que se utilice otro tipo de sistema de tratamiento de aguas residuales que logre dar una cobertura mucho mayor para que se pueda mitigar el efecto de contaminación al Río Magdalena o cualquier otro cuerpo de agua del Municipio. </w:t>
      </w:r>
    </w:p>
    <w:p w:rsidR="00F64A14" w:rsidRPr="00B11A52" w:rsidRDefault="00F64A14" w:rsidP="005C22D6">
      <w:pPr>
        <w:contextualSpacing/>
        <w:jc w:val="both"/>
        <w:rPr>
          <w:rFonts w:ascii="Arial" w:eastAsia="Times New Roman" w:hAnsi="Arial" w:cs="Arial"/>
          <w:color w:val="000000"/>
          <w:sz w:val="22"/>
          <w:szCs w:val="22"/>
          <w:lang w:val="es-CO" w:eastAsia="es-CO"/>
        </w:rPr>
      </w:pPr>
    </w:p>
    <w:p w:rsidR="00F64A14" w:rsidRPr="00B11A52" w:rsidRDefault="00F64A14" w:rsidP="005C22D6">
      <w:pPr>
        <w:contextualSpacing/>
        <w:jc w:val="both"/>
        <w:rPr>
          <w:rFonts w:ascii="Arial" w:eastAsia="Times New Roman" w:hAnsi="Arial" w:cs="Arial"/>
          <w:color w:val="000000"/>
          <w:sz w:val="22"/>
          <w:szCs w:val="22"/>
          <w:lang w:val="es-CO" w:eastAsia="es-CO"/>
        </w:rPr>
      </w:pPr>
      <w:r w:rsidRPr="00B11A52">
        <w:rPr>
          <w:rFonts w:ascii="Arial" w:eastAsia="Times New Roman" w:hAnsi="Arial" w:cs="Arial"/>
          <w:color w:val="000000"/>
          <w:sz w:val="22"/>
          <w:szCs w:val="22"/>
          <w:lang w:val="es-CO" w:eastAsia="es-CO"/>
        </w:rPr>
        <w:t>Después de analizar las situaciones y particularidades de cada una de las tres vigencias en cuestión, a continuación, se presentan generalidades que fueron evidenciadas durante la revisión de información, que son transversales en las tres vigencias analizadas:</w:t>
      </w:r>
    </w:p>
    <w:p w:rsidR="00F64A14" w:rsidRPr="00B11A52" w:rsidRDefault="00F64A14" w:rsidP="005C22D6">
      <w:pPr>
        <w:contextualSpacing/>
        <w:jc w:val="both"/>
        <w:rPr>
          <w:rFonts w:ascii="Arial" w:eastAsia="Times New Roman" w:hAnsi="Arial" w:cs="Arial"/>
          <w:color w:val="000000"/>
          <w:sz w:val="22"/>
          <w:szCs w:val="22"/>
          <w:lang w:val="es-CO" w:eastAsia="es-CO"/>
        </w:rPr>
      </w:pPr>
    </w:p>
    <w:p w:rsidR="00F64A14" w:rsidRPr="00B11A52" w:rsidRDefault="00752BFD" w:rsidP="005C22D6">
      <w:pPr>
        <w:contextualSpacing/>
        <w:jc w:val="both"/>
        <w:rPr>
          <w:rFonts w:ascii="Arial" w:eastAsia="Times New Roman" w:hAnsi="Arial" w:cs="Arial"/>
          <w:color w:val="000000"/>
          <w:sz w:val="22"/>
          <w:szCs w:val="22"/>
          <w:u w:val="single"/>
          <w:lang w:val="es-CO" w:eastAsia="es-CO"/>
        </w:rPr>
      </w:pPr>
      <w:r w:rsidRPr="00B03075">
        <w:rPr>
          <w:rFonts w:ascii="Arial" w:eastAsia="Times New Roman" w:hAnsi="Arial" w:cs="Arial"/>
          <w:color w:val="000000"/>
          <w:sz w:val="22"/>
          <w:szCs w:val="22"/>
          <w:u w:val="single"/>
          <w:lang w:val="es-CO" w:eastAsia="es-CO"/>
        </w:rPr>
        <w:t xml:space="preserve">Débilidades en la planeación y estructuración en los procesos de contratación </w:t>
      </w:r>
    </w:p>
    <w:p w:rsidR="00F64A14" w:rsidRPr="00B11A52" w:rsidRDefault="00F64A14" w:rsidP="005C22D6">
      <w:pPr>
        <w:contextualSpacing/>
        <w:jc w:val="both"/>
        <w:rPr>
          <w:rFonts w:ascii="Arial" w:eastAsia="Times New Roman" w:hAnsi="Arial" w:cs="Arial"/>
          <w:color w:val="000000"/>
          <w:sz w:val="22"/>
          <w:szCs w:val="22"/>
          <w:u w:val="single"/>
          <w:lang w:val="es-CO" w:eastAsia="es-CO"/>
        </w:rPr>
      </w:pPr>
    </w:p>
    <w:p w:rsidR="00F64A14" w:rsidRPr="00B11A52" w:rsidRDefault="00F64A14" w:rsidP="005C22D6">
      <w:pPr>
        <w:contextualSpacing/>
        <w:jc w:val="both"/>
        <w:rPr>
          <w:rFonts w:ascii="Arial" w:eastAsia="Arial" w:hAnsi="Arial" w:cs="Arial"/>
          <w:sz w:val="22"/>
          <w:szCs w:val="22"/>
          <w:lang w:val="es-CO" w:eastAsia="es-ES_tradnl"/>
        </w:rPr>
      </w:pPr>
      <w:r w:rsidRPr="00B11A52">
        <w:rPr>
          <w:rFonts w:ascii="Arial" w:eastAsia="Arial" w:hAnsi="Arial" w:cs="Arial"/>
          <w:sz w:val="22"/>
          <w:szCs w:val="22"/>
          <w:lang w:val="es-CO" w:eastAsia="es-ES_tradnl"/>
        </w:rPr>
        <w:t xml:space="preserve">De manera transversal, a partir del análisis de información contractual, se logró identificar que los recursos ejecutados mediante 21 contratos durante las vigencias 2018, 2019 y el primer semestre de 2020 con cargo a los recursos de la Asignación Especial para Municipios </w:t>
      </w:r>
      <w:r w:rsidR="00FC4C9C">
        <w:rPr>
          <w:rFonts w:ascii="Arial" w:eastAsia="Arial" w:hAnsi="Arial" w:cs="Arial"/>
          <w:sz w:val="22"/>
          <w:szCs w:val="22"/>
          <w:lang w:val="es-CO" w:eastAsia="es-ES_tradnl"/>
        </w:rPr>
        <w:t>R</w:t>
      </w:r>
      <w:r w:rsidRPr="00B11A52">
        <w:rPr>
          <w:rFonts w:ascii="Arial" w:eastAsia="Arial" w:hAnsi="Arial" w:cs="Arial"/>
          <w:sz w:val="22"/>
          <w:szCs w:val="22"/>
          <w:lang w:val="es-CO" w:eastAsia="es-ES_tradnl"/>
        </w:rPr>
        <w:t xml:space="preserve">ibereños del Río Magdalena se han invertido en su mayoría en objetos contractuales relacionados con actividades de limpieza y retiro de material orgánico e inorgánico localizado en caños y ciénagas del Municipio, seguido por mantenimiento rutinario de rocería y otros, de acuerdo con el </w:t>
      </w:r>
      <w:r w:rsidR="00491FA0">
        <w:rPr>
          <w:rFonts w:ascii="Arial" w:eastAsia="Arial" w:hAnsi="Arial" w:cs="Arial"/>
          <w:sz w:val="22"/>
          <w:szCs w:val="22"/>
          <w:lang w:val="es-CO" w:eastAsia="es-ES_tradnl"/>
        </w:rPr>
        <w:t>G</w:t>
      </w:r>
      <w:r w:rsidRPr="00B11A52">
        <w:rPr>
          <w:rFonts w:ascii="Arial" w:eastAsia="Arial" w:hAnsi="Arial" w:cs="Arial"/>
          <w:sz w:val="22"/>
          <w:szCs w:val="22"/>
          <w:lang w:val="es-CO" w:eastAsia="es-ES_tradnl"/>
        </w:rPr>
        <w:t>ráfico 2.</w:t>
      </w:r>
    </w:p>
    <w:p w:rsidR="00F64A14" w:rsidRPr="00B11A52" w:rsidRDefault="00F64A14" w:rsidP="005C22D6">
      <w:pPr>
        <w:contextualSpacing/>
        <w:jc w:val="both"/>
        <w:rPr>
          <w:rFonts w:ascii="Arial" w:eastAsia="Arial" w:hAnsi="Arial" w:cs="Arial"/>
          <w:sz w:val="22"/>
          <w:szCs w:val="22"/>
          <w:lang w:val="es-CO" w:eastAsia="es-ES_tradnl"/>
        </w:rPr>
      </w:pPr>
    </w:p>
    <w:p w:rsidR="00F64A14" w:rsidRPr="00B11A52" w:rsidRDefault="00F64A14" w:rsidP="005C22D6">
      <w:pPr>
        <w:contextualSpacing/>
        <w:jc w:val="both"/>
        <w:rPr>
          <w:rFonts w:ascii="Arial" w:eastAsia="Arial" w:hAnsi="Arial" w:cs="Arial"/>
          <w:lang w:val="es-CO" w:eastAsia="es-ES_tradnl"/>
        </w:rPr>
      </w:pPr>
      <w:r w:rsidRPr="005C22D6">
        <w:rPr>
          <w:rFonts w:ascii="Arial" w:eastAsia="Times New Roman" w:hAnsi="Arial" w:cs="Arial"/>
          <w:noProof/>
          <w:lang w:val="es-CO" w:eastAsia="es-CO"/>
        </w:rPr>
        <w:drawing>
          <wp:inline distT="0" distB="0" distL="0" distR="0">
            <wp:extent cx="5695950" cy="29718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64A14" w:rsidRPr="00B11A52" w:rsidRDefault="00F64A14" w:rsidP="005C22D6">
      <w:pPr>
        <w:contextualSpacing/>
        <w:jc w:val="center"/>
        <w:rPr>
          <w:rFonts w:ascii="Arial" w:eastAsia="Arial" w:hAnsi="Arial" w:cs="Arial"/>
          <w:lang w:val="es-CO" w:eastAsia="es-ES_tradnl"/>
        </w:rPr>
      </w:pPr>
      <w:r w:rsidRPr="00B11A52">
        <w:rPr>
          <w:rFonts w:ascii="Arial" w:eastAsia="Arial" w:hAnsi="Arial" w:cs="Arial"/>
          <w:sz w:val="18"/>
          <w:lang w:val="es-CO" w:eastAsia="es-ES_tradnl"/>
        </w:rPr>
        <w:t xml:space="preserve">Fuente: Elaboración propia con datos enviados por la </w:t>
      </w:r>
      <w:r w:rsidR="00B42457">
        <w:rPr>
          <w:rFonts w:ascii="Arial" w:eastAsia="Arial" w:hAnsi="Arial" w:cs="Arial"/>
          <w:sz w:val="18"/>
          <w:lang w:val="es-CO" w:eastAsia="es-ES_tradnl"/>
        </w:rPr>
        <w:t>E</w:t>
      </w:r>
      <w:r w:rsidRPr="00B11A52">
        <w:rPr>
          <w:rFonts w:ascii="Arial" w:eastAsia="Arial" w:hAnsi="Arial" w:cs="Arial"/>
          <w:sz w:val="18"/>
          <w:lang w:val="es-CO" w:eastAsia="es-ES_tradnl"/>
        </w:rPr>
        <w:t>ntidad</w:t>
      </w:r>
      <w:r w:rsidR="00B42457">
        <w:rPr>
          <w:rFonts w:ascii="Arial" w:eastAsia="Arial" w:hAnsi="Arial" w:cs="Arial"/>
          <w:sz w:val="18"/>
          <w:lang w:val="es-CO" w:eastAsia="es-ES_tradnl"/>
        </w:rPr>
        <w:t>.</w:t>
      </w:r>
    </w:p>
    <w:p w:rsidR="00F64A14" w:rsidRPr="00B11A52" w:rsidRDefault="00F64A14" w:rsidP="005C22D6">
      <w:pPr>
        <w:contextualSpacing/>
        <w:jc w:val="both"/>
        <w:rPr>
          <w:rFonts w:ascii="Arial" w:eastAsia="Arial" w:hAnsi="Arial" w:cs="Arial"/>
          <w:lang w:val="es-CO" w:eastAsia="es-ES_tradnl"/>
        </w:rPr>
      </w:pPr>
    </w:p>
    <w:p w:rsidR="00F64A14" w:rsidRPr="00B11A52" w:rsidRDefault="00F64A14" w:rsidP="005C22D6">
      <w:pPr>
        <w:contextualSpacing/>
        <w:jc w:val="both"/>
        <w:rPr>
          <w:rFonts w:ascii="Arial" w:eastAsia="Arial" w:hAnsi="Arial" w:cs="Arial"/>
          <w:sz w:val="22"/>
          <w:szCs w:val="22"/>
          <w:lang w:val="es-CO" w:eastAsia="es-ES_tradnl"/>
        </w:rPr>
      </w:pPr>
      <w:r w:rsidRPr="00B11A52">
        <w:rPr>
          <w:rFonts w:ascii="Arial" w:eastAsia="Arial" w:hAnsi="Arial" w:cs="Arial"/>
          <w:sz w:val="22"/>
          <w:szCs w:val="22"/>
          <w:lang w:val="es-CO" w:eastAsia="es-ES_tradnl"/>
        </w:rPr>
        <w:t xml:space="preserve">No obstante, si se analiza la forma en que fueron invertidos los recursos de la Asignación Especial para Municipios Ribereños del Río Magdalena durante la vigencia 2018 hasta junio de 2020, se logra evidenciar que aun cuando la mayoría de los contratos se ejecutaron en limpiezas, los recursos se invirtieron en </w:t>
      </w:r>
      <w:r w:rsidR="00C4334A">
        <w:rPr>
          <w:rFonts w:ascii="Arial" w:eastAsia="Arial" w:hAnsi="Arial" w:cs="Arial"/>
          <w:sz w:val="22"/>
          <w:szCs w:val="22"/>
          <w:lang w:val="es-CO" w:eastAsia="es-ES_tradnl"/>
        </w:rPr>
        <w:t xml:space="preserve">su mayoría en </w:t>
      </w:r>
      <w:r w:rsidRPr="00B11A52">
        <w:rPr>
          <w:rFonts w:ascii="Arial" w:eastAsia="Arial" w:hAnsi="Arial" w:cs="Arial"/>
          <w:sz w:val="22"/>
          <w:szCs w:val="22"/>
          <w:lang w:val="es-CO" w:eastAsia="es-ES_tradnl"/>
        </w:rPr>
        <w:t xml:space="preserve">obras de control de inundaciones, de acuerdo con el </w:t>
      </w:r>
      <w:r w:rsidR="00B42457">
        <w:rPr>
          <w:rFonts w:ascii="Arial" w:eastAsia="Arial" w:hAnsi="Arial" w:cs="Arial"/>
          <w:sz w:val="22"/>
          <w:szCs w:val="22"/>
          <w:lang w:val="es-CO" w:eastAsia="es-ES_tradnl"/>
        </w:rPr>
        <w:t>G</w:t>
      </w:r>
      <w:r w:rsidRPr="00B11A52">
        <w:rPr>
          <w:rFonts w:ascii="Arial" w:eastAsia="Arial" w:hAnsi="Arial" w:cs="Arial"/>
          <w:sz w:val="22"/>
          <w:szCs w:val="22"/>
          <w:lang w:val="es-CO" w:eastAsia="es-ES_tradnl"/>
        </w:rPr>
        <w:t>ráfico 3.</w:t>
      </w:r>
      <w:r w:rsidR="0094132C">
        <w:rPr>
          <w:rFonts w:ascii="Arial" w:eastAsia="Arial" w:hAnsi="Arial" w:cs="Arial"/>
          <w:sz w:val="22"/>
          <w:szCs w:val="22"/>
          <w:lang w:val="es-CO" w:eastAsia="es-ES_tradnl"/>
        </w:rPr>
        <w:t xml:space="preserve"> Con esta información es posible afirmar que </w:t>
      </w:r>
      <w:r w:rsidR="0070632E">
        <w:rPr>
          <w:rFonts w:ascii="Arial" w:eastAsia="Arial" w:hAnsi="Arial" w:cs="Arial"/>
          <w:sz w:val="22"/>
          <w:szCs w:val="22"/>
          <w:lang w:val="es-CO" w:eastAsia="es-ES_tradnl"/>
        </w:rPr>
        <w:t xml:space="preserve">los contratos de limpiezas se ejecutaron mediante </w:t>
      </w:r>
      <w:r w:rsidR="00975EEA">
        <w:rPr>
          <w:rFonts w:ascii="Arial" w:eastAsia="Arial" w:hAnsi="Arial" w:cs="Arial"/>
          <w:sz w:val="22"/>
          <w:szCs w:val="22"/>
          <w:lang w:val="es-CO" w:eastAsia="es-ES_tradnl"/>
        </w:rPr>
        <w:t>más contrato</w:t>
      </w:r>
      <w:r w:rsidR="00AB15FA">
        <w:rPr>
          <w:rFonts w:ascii="Arial" w:eastAsia="Arial" w:hAnsi="Arial" w:cs="Arial"/>
          <w:sz w:val="22"/>
          <w:szCs w:val="22"/>
          <w:lang w:val="es-CO" w:eastAsia="es-ES_tradnl"/>
        </w:rPr>
        <w:t>s</w:t>
      </w:r>
      <w:r w:rsidR="00975EEA">
        <w:rPr>
          <w:rFonts w:ascii="Arial" w:eastAsia="Arial" w:hAnsi="Arial" w:cs="Arial"/>
          <w:sz w:val="22"/>
          <w:szCs w:val="22"/>
          <w:lang w:val="es-CO" w:eastAsia="es-ES_tradnl"/>
        </w:rPr>
        <w:t xml:space="preserve"> de menor monto, lo cual será abordado a profundidad realizando un análisis de los 9 contratos ejecutados en limpiezas desde 2018 hasta junio de 2020.</w:t>
      </w:r>
      <w:r w:rsidR="0070632E">
        <w:rPr>
          <w:rFonts w:ascii="Arial" w:eastAsia="Arial" w:hAnsi="Arial" w:cs="Arial"/>
          <w:sz w:val="22"/>
          <w:szCs w:val="22"/>
          <w:lang w:val="es-CO" w:eastAsia="es-ES_tradnl"/>
        </w:rPr>
        <w:t xml:space="preserve"> </w:t>
      </w:r>
    </w:p>
    <w:p w:rsidR="00F64A14" w:rsidRPr="00B11A52" w:rsidRDefault="00F64A14" w:rsidP="005C22D6">
      <w:pPr>
        <w:contextualSpacing/>
        <w:jc w:val="both"/>
        <w:rPr>
          <w:rFonts w:ascii="Arial" w:eastAsia="Arial" w:hAnsi="Arial" w:cs="Arial"/>
          <w:sz w:val="22"/>
          <w:szCs w:val="22"/>
          <w:lang w:val="es-CO" w:eastAsia="es-ES_tradnl"/>
        </w:rPr>
      </w:pPr>
    </w:p>
    <w:p w:rsidR="00F64A14" w:rsidRPr="00B11A52" w:rsidRDefault="00F64A14" w:rsidP="005C22D6">
      <w:pPr>
        <w:contextualSpacing/>
        <w:jc w:val="center"/>
        <w:rPr>
          <w:rFonts w:ascii="Arial" w:eastAsia="Arial" w:hAnsi="Arial" w:cs="Arial"/>
          <w:sz w:val="18"/>
          <w:lang w:val="es-CO" w:eastAsia="es-ES_tradnl"/>
        </w:rPr>
      </w:pPr>
      <w:r w:rsidRPr="005C22D6">
        <w:rPr>
          <w:rFonts w:ascii="Arial" w:eastAsia="Times New Roman" w:hAnsi="Arial" w:cs="Arial"/>
          <w:noProof/>
          <w:lang w:val="es-CO" w:eastAsia="es-CO"/>
        </w:rPr>
        <w:lastRenderedPageBreak/>
        <w:drawing>
          <wp:inline distT="0" distB="0" distL="0" distR="0">
            <wp:extent cx="5695950" cy="29718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B11A52">
        <w:rPr>
          <w:rFonts w:ascii="Arial" w:eastAsia="Arial" w:hAnsi="Arial" w:cs="Arial"/>
          <w:sz w:val="18"/>
          <w:lang w:val="es-CO" w:eastAsia="es-ES_tradnl"/>
        </w:rPr>
        <w:t xml:space="preserve">Fuente: Elaboración propia con datos enviados por la </w:t>
      </w:r>
      <w:r w:rsidR="00B42457">
        <w:rPr>
          <w:rFonts w:ascii="Arial" w:eastAsia="Arial" w:hAnsi="Arial" w:cs="Arial"/>
          <w:sz w:val="18"/>
          <w:lang w:val="es-CO" w:eastAsia="es-ES_tradnl"/>
        </w:rPr>
        <w:t>E</w:t>
      </w:r>
      <w:r w:rsidRPr="00B11A52">
        <w:rPr>
          <w:rFonts w:ascii="Arial" w:eastAsia="Arial" w:hAnsi="Arial" w:cs="Arial"/>
          <w:sz w:val="18"/>
          <w:lang w:val="es-CO" w:eastAsia="es-ES_tradnl"/>
        </w:rPr>
        <w:t>ntidad</w:t>
      </w:r>
      <w:r w:rsidR="00B42457">
        <w:rPr>
          <w:rFonts w:ascii="Arial" w:eastAsia="Arial" w:hAnsi="Arial" w:cs="Arial"/>
          <w:sz w:val="18"/>
          <w:lang w:val="es-CO" w:eastAsia="es-ES_tradnl"/>
        </w:rPr>
        <w:t>.</w:t>
      </w:r>
    </w:p>
    <w:p w:rsidR="00F64A14" w:rsidRPr="00B11A52" w:rsidRDefault="00F64A14" w:rsidP="005C22D6">
      <w:pPr>
        <w:contextualSpacing/>
        <w:jc w:val="both"/>
        <w:rPr>
          <w:rFonts w:ascii="Arial" w:eastAsia="Arial" w:hAnsi="Arial" w:cs="Arial"/>
          <w:lang w:val="es-CO" w:eastAsia="es-ES_tradnl"/>
        </w:rPr>
      </w:pPr>
    </w:p>
    <w:p w:rsidR="00F64A14" w:rsidRPr="00B11A52" w:rsidRDefault="00975EEA" w:rsidP="005C22D6">
      <w:pPr>
        <w:contextualSpacing/>
        <w:jc w:val="both"/>
        <w:rPr>
          <w:rFonts w:ascii="Arial" w:eastAsia="Arial" w:hAnsi="Arial" w:cs="Arial"/>
          <w:sz w:val="22"/>
          <w:szCs w:val="22"/>
          <w:lang w:val="es-CO" w:eastAsia="es-ES_tradnl"/>
        </w:rPr>
      </w:pPr>
      <w:r>
        <w:rPr>
          <w:rFonts w:ascii="Arial" w:eastAsia="Arial" w:hAnsi="Arial" w:cs="Arial"/>
          <w:sz w:val="22"/>
          <w:szCs w:val="22"/>
          <w:lang w:val="es-CO" w:eastAsia="es-ES_tradnl"/>
        </w:rPr>
        <w:t>Por consiguiente, s</w:t>
      </w:r>
      <w:r w:rsidR="00F64A14" w:rsidRPr="00B11A52">
        <w:rPr>
          <w:rFonts w:ascii="Arial" w:eastAsia="Arial" w:hAnsi="Arial" w:cs="Arial"/>
          <w:sz w:val="22"/>
          <w:szCs w:val="22"/>
          <w:lang w:val="es-CO" w:eastAsia="es-ES_tradnl"/>
        </w:rPr>
        <w:t>e realizó una revisión de los 9 contratos que fueron ejecutados en limpiezas durante el periodo en cuestión donde se pudo constatar que todos fueron celebrados mediante la modalidad de contratación de mínima cuantía por un monto no superior al 10</w:t>
      </w:r>
      <w:r w:rsidR="00490E32">
        <w:rPr>
          <w:rFonts w:ascii="Arial" w:eastAsia="Arial" w:hAnsi="Arial" w:cs="Arial"/>
          <w:sz w:val="22"/>
          <w:szCs w:val="22"/>
          <w:lang w:val="es-CO" w:eastAsia="es-ES_tradnl"/>
        </w:rPr>
        <w:t xml:space="preserve"> </w:t>
      </w:r>
      <w:r w:rsidR="00F64A14" w:rsidRPr="00B11A52">
        <w:rPr>
          <w:rFonts w:ascii="Arial" w:eastAsia="Arial" w:hAnsi="Arial" w:cs="Arial"/>
          <w:sz w:val="22"/>
          <w:szCs w:val="22"/>
          <w:lang w:val="es-CO" w:eastAsia="es-ES_tradnl"/>
        </w:rPr>
        <w:t xml:space="preserve">% de la menor cuantía de la </w:t>
      </w:r>
      <w:r w:rsidR="00490E32">
        <w:rPr>
          <w:rFonts w:ascii="Arial" w:eastAsia="Arial" w:hAnsi="Arial" w:cs="Arial"/>
          <w:sz w:val="22"/>
          <w:szCs w:val="22"/>
          <w:lang w:val="es-CO" w:eastAsia="es-ES_tradnl"/>
        </w:rPr>
        <w:t>E</w:t>
      </w:r>
      <w:r w:rsidR="00F64A14" w:rsidRPr="00B11A52">
        <w:rPr>
          <w:rFonts w:ascii="Arial" w:eastAsia="Arial" w:hAnsi="Arial" w:cs="Arial"/>
          <w:sz w:val="22"/>
          <w:szCs w:val="22"/>
          <w:lang w:val="es-CO" w:eastAsia="es-ES_tradnl"/>
        </w:rPr>
        <w:t>ntidad para cada vigencia; a diferencia de los tres contratos que fueron ejecutados en obras de control de inundaciones, dos de los cuales se celebraron mediante la modalidad de menor cuantía debido a que el monto fue mucho mayor, identificados como SAMC-008-2018 Y SAMC-007-2019 por un monto de $166 millones y $70 millones respectivamente.</w:t>
      </w:r>
    </w:p>
    <w:p w:rsidR="00F64A14" w:rsidRPr="00B11A52" w:rsidRDefault="00F64A14" w:rsidP="005C22D6">
      <w:pPr>
        <w:contextualSpacing/>
        <w:jc w:val="both"/>
        <w:rPr>
          <w:rFonts w:ascii="Arial" w:eastAsia="Arial" w:hAnsi="Arial" w:cs="Arial"/>
          <w:sz w:val="22"/>
          <w:szCs w:val="22"/>
          <w:lang w:val="es-CO" w:eastAsia="es-ES_tradnl"/>
        </w:rPr>
      </w:pPr>
    </w:p>
    <w:p w:rsidR="0079372A" w:rsidRDefault="003F78E5" w:rsidP="0079372A">
      <w:pPr>
        <w:contextualSpacing/>
        <w:jc w:val="both"/>
        <w:rPr>
          <w:rFonts w:ascii="Arial" w:eastAsia="Arial" w:hAnsi="Arial" w:cs="Arial"/>
          <w:sz w:val="22"/>
          <w:szCs w:val="22"/>
          <w:lang w:val="es-CO" w:eastAsia="es-ES_tradnl"/>
        </w:rPr>
      </w:pPr>
      <w:r>
        <w:rPr>
          <w:rFonts w:ascii="Arial" w:eastAsia="Arial" w:hAnsi="Arial" w:cs="Arial"/>
          <w:sz w:val="22"/>
          <w:szCs w:val="22"/>
          <w:lang w:val="es-CO" w:eastAsia="es-ES_tradnl"/>
        </w:rPr>
        <w:t>Retomando los 9 procesos contractuales que son sujeto del presente análisis, se revisaron los expedientes contractuales de cada uno</w:t>
      </w:r>
      <w:r w:rsidR="007119C1">
        <w:rPr>
          <w:rFonts w:ascii="Arial" w:eastAsia="Arial" w:hAnsi="Arial" w:cs="Arial"/>
          <w:sz w:val="22"/>
          <w:szCs w:val="22"/>
          <w:lang w:val="es-CO" w:eastAsia="es-ES_tradnl"/>
        </w:rPr>
        <w:t xml:space="preserve"> que contienen estudios previos, contrato, informes de supervisión, actas de inicio, de liquidación y de entrega entre otros. Se verificó que para los 9 procesos contractuales</w:t>
      </w:r>
      <w:r w:rsidR="002D3501">
        <w:rPr>
          <w:rFonts w:ascii="Arial" w:eastAsia="Arial" w:hAnsi="Arial" w:cs="Arial"/>
          <w:sz w:val="22"/>
          <w:szCs w:val="22"/>
          <w:lang w:val="es-CO" w:eastAsia="es-ES_tradnl"/>
        </w:rPr>
        <w:t>,</w:t>
      </w:r>
      <w:r w:rsidR="007119C1">
        <w:rPr>
          <w:rFonts w:ascii="Arial" w:eastAsia="Arial" w:hAnsi="Arial" w:cs="Arial"/>
          <w:sz w:val="22"/>
          <w:szCs w:val="22"/>
          <w:lang w:val="es-CO" w:eastAsia="es-ES_tradnl"/>
        </w:rPr>
        <w:t xml:space="preserve"> </w:t>
      </w:r>
      <w:r w:rsidR="00C71425" w:rsidRPr="00B11A52">
        <w:rPr>
          <w:rFonts w:ascii="Arial" w:eastAsia="Arial" w:hAnsi="Arial" w:cs="Arial"/>
          <w:sz w:val="22"/>
          <w:szCs w:val="22"/>
          <w:lang w:val="es-CO" w:eastAsia="es-ES_tradnl"/>
        </w:rPr>
        <w:t xml:space="preserve">el objeto de cado uno de los contratos consiste en limpieza y retiro de material orgánico de diferentes tramos o cuerpos de agua del </w:t>
      </w:r>
      <w:r w:rsidR="00C71425">
        <w:rPr>
          <w:rFonts w:ascii="Arial" w:eastAsia="Arial" w:hAnsi="Arial" w:cs="Arial"/>
          <w:sz w:val="22"/>
          <w:szCs w:val="22"/>
          <w:lang w:val="es-CO" w:eastAsia="es-ES_tradnl"/>
        </w:rPr>
        <w:t>M</w:t>
      </w:r>
      <w:r w:rsidR="00C71425" w:rsidRPr="00B11A52">
        <w:rPr>
          <w:rFonts w:ascii="Arial" w:eastAsia="Arial" w:hAnsi="Arial" w:cs="Arial"/>
          <w:sz w:val="22"/>
          <w:szCs w:val="22"/>
          <w:lang w:val="es-CO" w:eastAsia="es-ES_tradnl"/>
        </w:rPr>
        <w:t>unicipio de Gamarra</w:t>
      </w:r>
      <w:r w:rsidR="002D3501">
        <w:rPr>
          <w:rFonts w:ascii="Arial" w:eastAsia="Arial" w:hAnsi="Arial" w:cs="Arial"/>
          <w:sz w:val="22"/>
          <w:szCs w:val="22"/>
          <w:lang w:val="es-CO" w:eastAsia="es-ES_tradnl"/>
        </w:rPr>
        <w:t xml:space="preserve">,  </w:t>
      </w:r>
      <w:r w:rsidR="00C71425" w:rsidRPr="00B11A52">
        <w:rPr>
          <w:rFonts w:ascii="Arial" w:eastAsia="Arial" w:hAnsi="Arial" w:cs="Arial"/>
          <w:sz w:val="22"/>
          <w:szCs w:val="22"/>
          <w:lang w:val="es-CO" w:eastAsia="es-ES_tradnl"/>
        </w:rPr>
        <w:t>las prestaciones que debe ejecutar el contratista son iguales en cada uno de los contratos</w:t>
      </w:r>
      <w:r w:rsidR="00C71425" w:rsidRPr="004924A8">
        <w:rPr>
          <w:rFonts w:ascii="Arial" w:eastAsia="Arial" w:hAnsi="Arial" w:cs="Arial"/>
          <w:sz w:val="22"/>
          <w:szCs w:val="22"/>
          <w:lang w:val="es-CO" w:eastAsia="es-ES_tradnl"/>
        </w:rPr>
        <w:t xml:space="preserve"> </w:t>
      </w:r>
      <w:r w:rsidR="00C71425" w:rsidRPr="00B11A52">
        <w:rPr>
          <w:rFonts w:ascii="Arial" w:eastAsia="Arial" w:hAnsi="Arial" w:cs="Arial"/>
          <w:sz w:val="22"/>
          <w:szCs w:val="22"/>
          <w:lang w:val="es-CO" w:eastAsia="es-ES_tradnl"/>
        </w:rPr>
        <w:t>y el plazo de ejecución es de 10 o 15 días según cada caso.</w:t>
      </w:r>
      <w:r w:rsidR="006174C1">
        <w:rPr>
          <w:rFonts w:ascii="Arial" w:eastAsia="Arial" w:hAnsi="Arial" w:cs="Arial"/>
          <w:sz w:val="22"/>
          <w:szCs w:val="22"/>
          <w:lang w:eastAsia="es-ES_tradnl"/>
        </w:rPr>
        <w:t xml:space="preserve"> </w:t>
      </w:r>
      <w:r w:rsidR="00040164">
        <w:rPr>
          <w:rFonts w:ascii="Arial" w:eastAsia="Arial" w:hAnsi="Arial" w:cs="Arial"/>
          <w:sz w:val="22"/>
          <w:szCs w:val="22"/>
          <w:lang w:eastAsia="es-ES_tradnl"/>
        </w:rPr>
        <w:t xml:space="preserve">Adicionalmente, </w:t>
      </w:r>
      <w:r w:rsidR="00040164">
        <w:rPr>
          <w:rFonts w:ascii="Arial" w:eastAsia="Arial" w:hAnsi="Arial" w:cs="Arial"/>
          <w:sz w:val="22"/>
          <w:szCs w:val="22"/>
          <w:lang w:val="es-CO" w:eastAsia="es-ES_tradnl"/>
        </w:rPr>
        <w:t>la necesidad que se pretende satisfacer</w:t>
      </w:r>
      <w:r w:rsidR="00AD79A2">
        <w:rPr>
          <w:rFonts w:ascii="Arial" w:eastAsia="Arial" w:hAnsi="Arial" w:cs="Arial"/>
          <w:sz w:val="22"/>
          <w:szCs w:val="22"/>
          <w:lang w:val="es-CO" w:eastAsia="es-ES_tradnl"/>
        </w:rPr>
        <w:t xml:space="preserve"> contenida en los estudios previos</w:t>
      </w:r>
      <w:r w:rsidR="00040164">
        <w:rPr>
          <w:rFonts w:ascii="Arial" w:eastAsia="Arial" w:hAnsi="Arial" w:cs="Arial"/>
          <w:sz w:val="22"/>
          <w:szCs w:val="22"/>
          <w:lang w:val="es-CO" w:eastAsia="es-ES_tradnl"/>
        </w:rPr>
        <w:t xml:space="preserve"> es la misma, cambiando simplemente los caños o ciénagas a intervenir pero todos tienen la misma explicación en la primera parte de los estudios previos. Vale aclarar que en rojo se encuentran resaltadas l</w:t>
      </w:r>
      <w:r w:rsidR="00752BFD">
        <w:rPr>
          <w:rFonts w:ascii="Arial" w:eastAsia="Arial" w:hAnsi="Arial" w:cs="Arial"/>
          <w:sz w:val="22"/>
          <w:szCs w:val="22"/>
          <w:lang w:val="es-CO" w:eastAsia="es-ES_tradnl"/>
        </w:rPr>
        <w:t>os</w:t>
      </w:r>
      <w:r w:rsidR="00040164">
        <w:rPr>
          <w:rFonts w:ascii="Arial" w:eastAsia="Arial" w:hAnsi="Arial" w:cs="Arial"/>
          <w:sz w:val="22"/>
          <w:szCs w:val="22"/>
          <w:lang w:val="es-CO" w:eastAsia="es-ES_tradnl"/>
        </w:rPr>
        <w:t xml:space="preserve"> </w:t>
      </w:r>
      <w:r w:rsidR="00752BFD">
        <w:rPr>
          <w:rFonts w:ascii="Arial" w:eastAsia="Arial" w:hAnsi="Arial" w:cs="Arial"/>
          <w:sz w:val="22"/>
          <w:szCs w:val="22"/>
          <w:lang w:val="es-CO" w:eastAsia="es-ES_tradnl"/>
        </w:rPr>
        <w:t xml:space="preserve">elementos </w:t>
      </w:r>
      <w:r w:rsidR="00040164">
        <w:rPr>
          <w:rFonts w:ascii="Arial" w:eastAsia="Arial" w:hAnsi="Arial" w:cs="Arial"/>
          <w:sz w:val="22"/>
          <w:szCs w:val="22"/>
          <w:lang w:val="es-CO" w:eastAsia="es-ES_tradnl"/>
        </w:rPr>
        <w:t>que cambian en cada contrato según el caño o ciénaga a intervenir.</w:t>
      </w:r>
      <w:r w:rsidR="00214B96">
        <w:rPr>
          <w:rFonts w:ascii="Arial" w:eastAsia="Arial" w:hAnsi="Arial" w:cs="Arial"/>
          <w:sz w:val="22"/>
          <w:szCs w:val="22"/>
          <w:lang w:val="es-CO" w:eastAsia="es-ES_tradnl"/>
        </w:rPr>
        <w:t xml:space="preserve"> </w:t>
      </w:r>
      <w:r w:rsidR="0063483C">
        <w:rPr>
          <w:rFonts w:ascii="Arial" w:eastAsia="Arial" w:hAnsi="Arial" w:cs="Arial"/>
          <w:sz w:val="22"/>
          <w:szCs w:val="22"/>
          <w:lang w:val="es-CO" w:eastAsia="es-ES_tradnl"/>
        </w:rPr>
        <w:t xml:space="preserve">Teniendo en cuenta lo </w:t>
      </w:r>
      <w:r w:rsidR="005561F5">
        <w:rPr>
          <w:rFonts w:ascii="Arial" w:eastAsia="Arial" w:hAnsi="Arial" w:cs="Arial"/>
          <w:sz w:val="22"/>
          <w:szCs w:val="22"/>
          <w:lang w:val="es-CO" w:eastAsia="es-ES_tradnl"/>
        </w:rPr>
        <w:t xml:space="preserve">anterior, </w:t>
      </w:r>
      <w:r w:rsidR="0063483C">
        <w:rPr>
          <w:rFonts w:ascii="Arial" w:eastAsia="Arial" w:hAnsi="Arial" w:cs="Arial"/>
          <w:sz w:val="22"/>
          <w:szCs w:val="22"/>
          <w:lang w:val="es-CO" w:eastAsia="es-ES_tradnl"/>
        </w:rPr>
        <w:t xml:space="preserve">si la </w:t>
      </w:r>
      <w:r w:rsidR="001022E8">
        <w:rPr>
          <w:rFonts w:ascii="Arial" w:eastAsia="Arial" w:hAnsi="Arial" w:cs="Arial"/>
          <w:sz w:val="22"/>
          <w:szCs w:val="22"/>
          <w:lang w:val="es-CO" w:eastAsia="es-ES_tradnl"/>
        </w:rPr>
        <w:t>E</w:t>
      </w:r>
      <w:r w:rsidR="0063483C">
        <w:rPr>
          <w:rFonts w:ascii="Arial" w:eastAsia="Arial" w:hAnsi="Arial" w:cs="Arial"/>
          <w:sz w:val="22"/>
          <w:szCs w:val="22"/>
          <w:lang w:val="es-CO" w:eastAsia="es-ES_tradnl"/>
        </w:rPr>
        <w:t xml:space="preserve">ntidad identifica que una problemática latente en el </w:t>
      </w:r>
      <w:r w:rsidR="001022E8">
        <w:rPr>
          <w:rFonts w:ascii="Arial" w:eastAsia="Arial" w:hAnsi="Arial" w:cs="Arial"/>
          <w:sz w:val="22"/>
          <w:szCs w:val="22"/>
          <w:lang w:val="es-CO" w:eastAsia="es-ES_tradnl"/>
        </w:rPr>
        <w:t>M</w:t>
      </w:r>
      <w:r w:rsidR="0063483C">
        <w:rPr>
          <w:rFonts w:ascii="Arial" w:eastAsia="Arial" w:hAnsi="Arial" w:cs="Arial"/>
          <w:sz w:val="22"/>
          <w:szCs w:val="22"/>
          <w:lang w:val="es-CO" w:eastAsia="es-ES_tradnl"/>
        </w:rPr>
        <w:t xml:space="preserve">unicipio es la </w:t>
      </w:r>
      <w:r w:rsidR="00BD18C8">
        <w:rPr>
          <w:rFonts w:ascii="Arial" w:eastAsia="Arial" w:hAnsi="Arial" w:cs="Arial"/>
          <w:sz w:val="22"/>
          <w:szCs w:val="22"/>
          <w:lang w:val="es-CO" w:eastAsia="es-ES_tradnl"/>
        </w:rPr>
        <w:t xml:space="preserve">posibilidad de inundaciones y de ahí la necesidad de realizar limpiezas a los cuerpos de agua del </w:t>
      </w:r>
      <w:r w:rsidR="001022E8">
        <w:rPr>
          <w:rFonts w:ascii="Arial" w:eastAsia="Arial" w:hAnsi="Arial" w:cs="Arial"/>
          <w:sz w:val="22"/>
          <w:szCs w:val="22"/>
          <w:lang w:val="es-CO" w:eastAsia="es-ES_tradnl"/>
        </w:rPr>
        <w:t>M</w:t>
      </w:r>
      <w:r w:rsidR="00BD18C8">
        <w:rPr>
          <w:rFonts w:ascii="Arial" w:eastAsia="Arial" w:hAnsi="Arial" w:cs="Arial"/>
          <w:sz w:val="22"/>
          <w:szCs w:val="22"/>
          <w:lang w:val="es-CO" w:eastAsia="es-ES_tradnl"/>
        </w:rPr>
        <w:t xml:space="preserve">unicipio, </w:t>
      </w:r>
      <w:r w:rsidR="004F487D">
        <w:rPr>
          <w:rFonts w:ascii="Arial" w:eastAsia="Arial" w:hAnsi="Arial" w:cs="Arial"/>
          <w:sz w:val="22"/>
          <w:szCs w:val="22"/>
          <w:lang w:val="es-CO" w:eastAsia="es-ES_tradnl"/>
        </w:rPr>
        <w:t xml:space="preserve">es pertinente que la </w:t>
      </w:r>
      <w:r w:rsidR="00EE146A">
        <w:rPr>
          <w:rFonts w:ascii="Arial" w:eastAsia="Arial" w:hAnsi="Arial" w:cs="Arial"/>
          <w:sz w:val="22"/>
          <w:szCs w:val="22"/>
          <w:lang w:val="es-CO" w:eastAsia="es-ES_tradnl"/>
        </w:rPr>
        <w:t>E</w:t>
      </w:r>
      <w:r w:rsidR="004F487D">
        <w:rPr>
          <w:rFonts w:ascii="Arial" w:eastAsia="Arial" w:hAnsi="Arial" w:cs="Arial"/>
          <w:sz w:val="22"/>
          <w:szCs w:val="22"/>
          <w:lang w:val="es-CO" w:eastAsia="es-ES_tradnl"/>
        </w:rPr>
        <w:t>ntidad revise si se puede atender a esta problemática</w:t>
      </w:r>
      <w:r w:rsidR="00F52E29">
        <w:rPr>
          <w:rFonts w:ascii="Arial" w:eastAsia="Arial" w:hAnsi="Arial" w:cs="Arial"/>
          <w:sz w:val="22"/>
          <w:szCs w:val="22"/>
          <w:lang w:val="es-CO" w:eastAsia="es-ES_tradnl"/>
        </w:rPr>
        <w:t xml:space="preserve"> por medio de un solo contrato que abarque intervenciones en diferentes caños y ciénagas del </w:t>
      </w:r>
      <w:r w:rsidR="001022E8">
        <w:rPr>
          <w:rFonts w:ascii="Arial" w:eastAsia="Arial" w:hAnsi="Arial" w:cs="Arial"/>
          <w:sz w:val="22"/>
          <w:szCs w:val="22"/>
          <w:lang w:val="es-CO" w:eastAsia="es-ES_tradnl"/>
        </w:rPr>
        <w:t>M</w:t>
      </w:r>
      <w:r w:rsidR="00F52E29">
        <w:rPr>
          <w:rFonts w:ascii="Arial" w:eastAsia="Arial" w:hAnsi="Arial" w:cs="Arial"/>
          <w:sz w:val="22"/>
          <w:szCs w:val="22"/>
          <w:lang w:val="es-CO" w:eastAsia="es-ES_tradnl"/>
        </w:rPr>
        <w:t xml:space="preserve">unicipio </w:t>
      </w:r>
      <w:r w:rsidR="00DE0E20">
        <w:rPr>
          <w:rFonts w:ascii="Arial" w:eastAsia="Arial" w:hAnsi="Arial" w:cs="Arial"/>
          <w:sz w:val="22"/>
          <w:szCs w:val="22"/>
          <w:lang w:val="es-CO" w:eastAsia="es-ES_tradnl"/>
        </w:rPr>
        <w:t>que responde a una situación generalizada</w:t>
      </w:r>
      <w:r w:rsidR="00EE5DA4">
        <w:rPr>
          <w:rFonts w:ascii="Arial" w:eastAsia="Arial" w:hAnsi="Arial" w:cs="Arial"/>
          <w:sz w:val="22"/>
          <w:szCs w:val="22"/>
          <w:lang w:val="es-CO" w:eastAsia="es-ES_tradnl"/>
        </w:rPr>
        <w:t xml:space="preserve"> en los mismos</w:t>
      </w:r>
      <w:r w:rsidR="00AA631B">
        <w:rPr>
          <w:rFonts w:ascii="Arial" w:eastAsia="Arial" w:hAnsi="Arial" w:cs="Arial"/>
          <w:sz w:val="22"/>
          <w:szCs w:val="22"/>
          <w:lang w:val="es-CO" w:eastAsia="es-ES_tradnl"/>
        </w:rPr>
        <w:t xml:space="preserve"> y con un tiempo más amplio para lograr intervenir varios lugares del </w:t>
      </w:r>
      <w:r w:rsidR="001022E8">
        <w:rPr>
          <w:rFonts w:ascii="Arial" w:eastAsia="Arial" w:hAnsi="Arial" w:cs="Arial"/>
          <w:sz w:val="22"/>
          <w:szCs w:val="22"/>
          <w:lang w:val="es-CO" w:eastAsia="es-ES_tradnl"/>
        </w:rPr>
        <w:t>M</w:t>
      </w:r>
      <w:r w:rsidR="00AA631B">
        <w:rPr>
          <w:rFonts w:ascii="Arial" w:eastAsia="Arial" w:hAnsi="Arial" w:cs="Arial"/>
          <w:sz w:val="22"/>
          <w:szCs w:val="22"/>
          <w:lang w:val="es-CO" w:eastAsia="es-ES_tradnl"/>
        </w:rPr>
        <w:t>unicipio</w:t>
      </w:r>
      <w:r w:rsidR="00520CCB">
        <w:rPr>
          <w:rFonts w:ascii="Arial" w:eastAsia="Arial" w:hAnsi="Arial" w:cs="Arial"/>
          <w:sz w:val="22"/>
          <w:szCs w:val="22"/>
          <w:lang w:val="es-CO" w:eastAsia="es-ES_tradnl"/>
        </w:rPr>
        <w:t xml:space="preserve">, todo lo anterior haciendo una adecuada planeación de los recursos y por </w:t>
      </w:r>
      <w:r w:rsidR="00520CCB">
        <w:rPr>
          <w:rFonts w:ascii="Arial" w:eastAsia="Arial" w:hAnsi="Arial" w:cs="Arial"/>
          <w:sz w:val="22"/>
          <w:szCs w:val="22"/>
          <w:lang w:val="es-CO" w:eastAsia="es-ES_tradnl"/>
        </w:rPr>
        <w:lastRenderedPageBreak/>
        <w:t xml:space="preserve">ende de las necesidades de la </w:t>
      </w:r>
      <w:r w:rsidR="001022E8">
        <w:rPr>
          <w:rFonts w:ascii="Arial" w:eastAsia="Arial" w:hAnsi="Arial" w:cs="Arial"/>
          <w:sz w:val="22"/>
          <w:szCs w:val="22"/>
          <w:lang w:val="es-CO" w:eastAsia="es-ES_tradnl"/>
        </w:rPr>
        <w:t>E</w:t>
      </w:r>
      <w:r w:rsidR="00520CCB">
        <w:rPr>
          <w:rFonts w:ascii="Arial" w:eastAsia="Arial" w:hAnsi="Arial" w:cs="Arial"/>
          <w:sz w:val="22"/>
          <w:szCs w:val="22"/>
          <w:lang w:val="es-CO" w:eastAsia="es-ES_tradnl"/>
        </w:rPr>
        <w:t>ntidad.</w:t>
      </w:r>
      <w:r w:rsidR="00A62CE8">
        <w:rPr>
          <w:rFonts w:ascii="Arial" w:eastAsia="Arial" w:hAnsi="Arial" w:cs="Arial"/>
          <w:sz w:val="22"/>
          <w:szCs w:val="22"/>
          <w:lang w:val="es-CO" w:eastAsia="es-ES_tradnl"/>
        </w:rPr>
        <w:t xml:space="preserve"> </w:t>
      </w:r>
      <w:r w:rsidR="0079372A">
        <w:rPr>
          <w:rFonts w:ascii="Arial" w:eastAsia="Arial" w:hAnsi="Arial" w:cs="Arial"/>
          <w:sz w:val="22"/>
          <w:szCs w:val="22"/>
          <w:lang w:val="es-CO" w:eastAsia="es-ES_tradnl"/>
        </w:rPr>
        <w:t xml:space="preserve">Lo anterior contribuiría a que la </w:t>
      </w:r>
      <w:r w:rsidR="00C422AF">
        <w:rPr>
          <w:rFonts w:ascii="Arial" w:eastAsia="Arial" w:hAnsi="Arial" w:cs="Arial"/>
          <w:sz w:val="22"/>
          <w:szCs w:val="22"/>
          <w:lang w:val="es-CO" w:eastAsia="es-ES_tradnl"/>
        </w:rPr>
        <w:t>E</w:t>
      </w:r>
      <w:r w:rsidR="0079372A">
        <w:rPr>
          <w:rFonts w:ascii="Arial" w:eastAsia="Arial" w:hAnsi="Arial" w:cs="Arial"/>
          <w:sz w:val="22"/>
          <w:szCs w:val="22"/>
          <w:lang w:val="es-CO" w:eastAsia="es-ES_tradnl"/>
        </w:rPr>
        <w:t xml:space="preserve">ntidad tenga que celebrar solamente un proceso administrativo, ahorrándose costos </w:t>
      </w:r>
      <w:r w:rsidR="0079372A" w:rsidRPr="00A718DC">
        <w:rPr>
          <w:rFonts w:ascii="Arial" w:eastAsia="Arial" w:hAnsi="Arial" w:cs="Arial"/>
          <w:sz w:val="22"/>
          <w:szCs w:val="22"/>
          <w:lang w:val="es-CO" w:eastAsia="es-ES_tradnl"/>
        </w:rPr>
        <w:t xml:space="preserve">financieros, administrativos y humanos que se requieren para </w:t>
      </w:r>
      <w:r w:rsidR="0079372A">
        <w:rPr>
          <w:rFonts w:ascii="Arial" w:eastAsia="Arial" w:hAnsi="Arial" w:cs="Arial"/>
          <w:sz w:val="22"/>
          <w:szCs w:val="22"/>
          <w:lang w:val="es-CO" w:eastAsia="es-ES_tradnl"/>
        </w:rPr>
        <w:t>celebrar los 9 contratos que son objeto del presente análisis y tiene</w:t>
      </w:r>
      <w:r w:rsidR="00CB0FCD">
        <w:rPr>
          <w:rFonts w:ascii="Arial" w:eastAsia="Arial" w:hAnsi="Arial" w:cs="Arial"/>
          <w:sz w:val="22"/>
          <w:szCs w:val="22"/>
          <w:lang w:val="es-CO" w:eastAsia="es-ES_tradnl"/>
        </w:rPr>
        <w:t>n</w:t>
      </w:r>
      <w:r w:rsidR="0079372A">
        <w:rPr>
          <w:rFonts w:ascii="Arial" w:eastAsia="Arial" w:hAnsi="Arial" w:cs="Arial"/>
          <w:sz w:val="22"/>
          <w:szCs w:val="22"/>
          <w:lang w:val="es-CO" w:eastAsia="es-ES_tradnl"/>
        </w:rPr>
        <w:t xml:space="preserve"> el mismo objetivo.</w:t>
      </w:r>
    </w:p>
    <w:p w:rsidR="00F64A14" w:rsidRPr="00B11A52" w:rsidRDefault="00F64A14" w:rsidP="005C22D6">
      <w:pPr>
        <w:contextualSpacing/>
        <w:jc w:val="both"/>
        <w:rPr>
          <w:rFonts w:ascii="Arial" w:eastAsia="Arial" w:hAnsi="Arial" w:cs="Arial"/>
          <w:sz w:val="22"/>
          <w:szCs w:val="22"/>
          <w:lang w:val="es-CO" w:eastAsia="es-ES_tradnl"/>
        </w:rPr>
      </w:pPr>
    </w:p>
    <w:p w:rsidR="00F64A14" w:rsidRPr="00B11A52" w:rsidRDefault="00F64A14" w:rsidP="005C22D6">
      <w:pPr>
        <w:contextualSpacing/>
        <w:jc w:val="both"/>
        <w:rPr>
          <w:rFonts w:ascii="Arial" w:eastAsia="Times New Roman" w:hAnsi="Arial" w:cs="Arial"/>
          <w:color w:val="000000"/>
          <w:sz w:val="22"/>
          <w:szCs w:val="22"/>
          <w:u w:val="single"/>
          <w:lang w:val="es-CO" w:eastAsia="es-CO"/>
        </w:rPr>
      </w:pPr>
      <w:r w:rsidRPr="00B11A52">
        <w:rPr>
          <w:rFonts w:ascii="Arial" w:eastAsia="Times New Roman" w:hAnsi="Arial" w:cs="Arial"/>
          <w:color w:val="000000"/>
          <w:sz w:val="22"/>
          <w:szCs w:val="22"/>
          <w:u w:val="single"/>
          <w:lang w:val="es-CO" w:eastAsia="es-CO"/>
        </w:rPr>
        <w:t>Debilidades en los Estudios Previos de los procesos contractuales ejecutados con recursos de la Asignación Especial para Municipios Ribereños del Río Magdalena</w:t>
      </w:r>
      <w:r w:rsidR="009A0B0B">
        <w:rPr>
          <w:rFonts w:ascii="Arial" w:eastAsia="Times New Roman" w:hAnsi="Arial" w:cs="Arial"/>
          <w:color w:val="000000"/>
          <w:sz w:val="22"/>
          <w:szCs w:val="22"/>
          <w:u w:val="single"/>
          <w:lang w:val="es-CO" w:eastAsia="es-CO"/>
        </w:rPr>
        <w:t>.</w:t>
      </w:r>
    </w:p>
    <w:p w:rsidR="00F64A14" w:rsidRPr="00B11A52" w:rsidRDefault="00F64A14" w:rsidP="005C22D6">
      <w:pPr>
        <w:contextualSpacing/>
        <w:jc w:val="both"/>
        <w:rPr>
          <w:rFonts w:ascii="Arial" w:eastAsia="Times New Roman" w:hAnsi="Arial" w:cs="Arial"/>
          <w:color w:val="000000"/>
          <w:sz w:val="22"/>
          <w:szCs w:val="22"/>
          <w:u w:val="single"/>
          <w:lang w:val="es-CO" w:eastAsia="es-CO"/>
        </w:rPr>
      </w:pPr>
    </w:p>
    <w:p w:rsidR="00F64A14" w:rsidRPr="00B11A52" w:rsidRDefault="00F64A14" w:rsidP="005C22D6">
      <w:pPr>
        <w:contextualSpacing/>
        <w:jc w:val="both"/>
        <w:rPr>
          <w:rFonts w:ascii="Arial" w:eastAsia="Times New Roman" w:hAnsi="Arial" w:cs="Arial"/>
          <w:color w:val="000000"/>
          <w:sz w:val="22"/>
          <w:szCs w:val="22"/>
          <w:lang w:val="es-CO" w:eastAsia="es-CO"/>
        </w:rPr>
      </w:pPr>
      <w:r w:rsidRPr="00B11A52">
        <w:rPr>
          <w:rFonts w:ascii="Arial" w:eastAsia="Times New Roman" w:hAnsi="Arial" w:cs="Arial"/>
          <w:color w:val="000000"/>
          <w:sz w:val="22"/>
          <w:szCs w:val="22"/>
          <w:lang w:val="es-CO" w:eastAsia="es-CO"/>
        </w:rPr>
        <w:t xml:space="preserve">De acuerdo con el artículo 2.2.1.1.2.1.1 del Decreto 1082 de 2015, los documentos y </w:t>
      </w:r>
      <w:r w:rsidR="00B25779">
        <w:rPr>
          <w:rFonts w:ascii="Arial" w:eastAsia="Times New Roman" w:hAnsi="Arial" w:cs="Arial"/>
          <w:color w:val="000000"/>
          <w:sz w:val="22"/>
          <w:szCs w:val="22"/>
          <w:lang w:val="es-CO" w:eastAsia="es-CO"/>
        </w:rPr>
        <w:t>e</w:t>
      </w:r>
      <w:r w:rsidRPr="00B11A52">
        <w:rPr>
          <w:rFonts w:ascii="Arial" w:eastAsia="Times New Roman" w:hAnsi="Arial" w:cs="Arial"/>
          <w:color w:val="000000"/>
          <w:sz w:val="22"/>
          <w:szCs w:val="22"/>
          <w:lang w:val="es-CO" w:eastAsia="es-CO"/>
        </w:rPr>
        <w:t xml:space="preserve">studios </w:t>
      </w:r>
      <w:r w:rsidR="00B25779">
        <w:rPr>
          <w:rFonts w:ascii="Arial" w:eastAsia="Times New Roman" w:hAnsi="Arial" w:cs="Arial"/>
          <w:color w:val="000000"/>
          <w:sz w:val="22"/>
          <w:szCs w:val="22"/>
          <w:lang w:val="es-CO" w:eastAsia="es-CO"/>
        </w:rPr>
        <w:t>p</w:t>
      </w:r>
      <w:r w:rsidRPr="00B11A52">
        <w:rPr>
          <w:rFonts w:ascii="Arial" w:eastAsia="Times New Roman" w:hAnsi="Arial" w:cs="Arial"/>
          <w:color w:val="000000"/>
          <w:sz w:val="22"/>
          <w:szCs w:val="22"/>
          <w:lang w:val="es-CO" w:eastAsia="es-CO"/>
        </w:rPr>
        <w:t>revios son “</w:t>
      </w:r>
      <w:r w:rsidRPr="005C22D6">
        <w:rPr>
          <w:rFonts w:ascii="Arial" w:eastAsia="Times New Roman" w:hAnsi="Arial" w:cs="Arial"/>
          <w:i/>
          <w:iCs/>
          <w:color w:val="000000"/>
          <w:sz w:val="22"/>
          <w:szCs w:val="22"/>
          <w:lang w:val="es-CO" w:eastAsia="es-CO"/>
        </w:rPr>
        <w:t>[…] el soporte para elaborar el proyecto de pliegos, los pliegos de condiciones y el contrato</w:t>
      </w:r>
      <w:r w:rsidRPr="00B11A52">
        <w:rPr>
          <w:rFonts w:ascii="Arial" w:eastAsia="Times New Roman" w:hAnsi="Arial" w:cs="Arial"/>
          <w:color w:val="000000"/>
          <w:sz w:val="22"/>
          <w:szCs w:val="22"/>
          <w:lang w:val="es-CO" w:eastAsia="es-CO"/>
        </w:rPr>
        <w:t xml:space="preserve">” y estos deben contener, entre otros, la descripción de la necesidad que la entidad estatal pretende satisfacer con el proceso de contratación y el valor estimado del contrato y la justificación </w:t>
      </w:r>
      <w:r w:rsidR="00B25779" w:rsidRPr="00B11A52">
        <w:rPr>
          <w:rFonts w:ascii="Arial" w:eastAsia="Times New Roman" w:hAnsi="Arial" w:cs="Arial"/>
          <w:color w:val="000000"/>
          <w:sz w:val="22"/>
          <w:szCs w:val="22"/>
          <w:lang w:val="es-CO" w:eastAsia="es-CO"/>
        </w:rPr>
        <w:t>de este</w:t>
      </w:r>
      <w:r w:rsidRPr="00B11A52">
        <w:rPr>
          <w:rFonts w:ascii="Arial" w:eastAsia="Times New Roman" w:hAnsi="Arial" w:cs="Arial"/>
          <w:color w:val="000000"/>
          <w:sz w:val="22"/>
          <w:szCs w:val="22"/>
          <w:lang w:val="es-CO" w:eastAsia="es-CO"/>
        </w:rPr>
        <w:t>. Siguiendo estos lineamientos, se revisaron los estudios previos de los 21 procesos contractuales celebrados entre 2018 y junio de 2020 con cargo a los recursos de Ribereños donde se logró identificar debilidades en la descripción de la necesidad que se pretende satisfacer y en la justificación del valor de los contratos.</w:t>
      </w:r>
    </w:p>
    <w:p w:rsidR="00F64A14" w:rsidRPr="00B11A52" w:rsidRDefault="00F64A14" w:rsidP="005C22D6">
      <w:pPr>
        <w:contextualSpacing/>
        <w:jc w:val="both"/>
        <w:rPr>
          <w:rFonts w:ascii="Arial" w:eastAsia="Times New Roman" w:hAnsi="Arial" w:cs="Arial"/>
          <w:color w:val="000000"/>
          <w:sz w:val="22"/>
          <w:szCs w:val="22"/>
          <w:lang w:val="es-CO" w:eastAsia="es-CO"/>
        </w:rPr>
      </w:pPr>
    </w:p>
    <w:p w:rsidR="00F64A14" w:rsidRPr="00B11A52" w:rsidRDefault="00F64A14" w:rsidP="68A0FB13">
      <w:pPr>
        <w:contextualSpacing/>
        <w:jc w:val="both"/>
        <w:rPr>
          <w:rFonts w:ascii="Arial" w:eastAsia="Times New Roman" w:hAnsi="Arial" w:cs="Arial"/>
          <w:color w:val="000000" w:themeColor="text1"/>
          <w:sz w:val="22"/>
          <w:szCs w:val="22"/>
          <w:lang w:val="es-CO" w:eastAsia="es-CO"/>
        </w:rPr>
      </w:pPr>
      <w:r w:rsidRPr="68A0FB13">
        <w:rPr>
          <w:rFonts w:ascii="Arial" w:eastAsia="Times New Roman" w:hAnsi="Arial" w:cs="Arial"/>
          <w:color w:val="000000" w:themeColor="text1"/>
          <w:sz w:val="22"/>
          <w:szCs w:val="22"/>
          <w:lang w:val="es-CO" w:eastAsia="es-CO"/>
        </w:rPr>
        <w:t xml:space="preserve">Para el caso del </w:t>
      </w:r>
      <w:r w:rsidR="00394C33" w:rsidRPr="68A0FB13">
        <w:rPr>
          <w:rFonts w:ascii="Arial" w:eastAsia="Times New Roman" w:hAnsi="Arial" w:cs="Arial"/>
          <w:color w:val="000000" w:themeColor="text1"/>
          <w:sz w:val="22"/>
          <w:szCs w:val="22"/>
          <w:lang w:val="es-CO" w:eastAsia="es-CO"/>
        </w:rPr>
        <w:t>P</w:t>
      </w:r>
      <w:r w:rsidRPr="68A0FB13">
        <w:rPr>
          <w:rFonts w:ascii="Arial" w:eastAsia="Times New Roman" w:hAnsi="Arial" w:cs="Arial"/>
          <w:color w:val="000000" w:themeColor="text1"/>
          <w:sz w:val="22"/>
          <w:szCs w:val="22"/>
          <w:lang w:val="es-CO" w:eastAsia="es-CO"/>
        </w:rPr>
        <w:t xml:space="preserve">roceso SMC-025-2018 se identifica que el objeto de mantenimiento rutinario de rocería de la muralla que rodea el perímetro urbano no cuenta con una descripción clara de la necesidad que se pretende satisfacer con el contrato ya que en los estudios previos se mencionan </w:t>
      </w:r>
      <w:r w:rsidR="0DF605C1" w:rsidRPr="68A0FB13">
        <w:rPr>
          <w:rFonts w:ascii="Arial" w:eastAsia="Times New Roman" w:hAnsi="Arial" w:cs="Arial"/>
          <w:color w:val="000000" w:themeColor="text1"/>
          <w:sz w:val="22"/>
          <w:szCs w:val="22"/>
          <w:lang w:val="es-CO" w:eastAsia="es-CO"/>
        </w:rPr>
        <w:t xml:space="preserve">varios temas y no es clara la finalidad de toda esta información de cara al objeto contractual, así: </w:t>
      </w:r>
    </w:p>
    <w:p w:rsidR="00F64A14" w:rsidRPr="00B11A52" w:rsidRDefault="00F64A14" w:rsidP="68A0FB13">
      <w:pPr>
        <w:contextualSpacing/>
        <w:jc w:val="both"/>
        <w:rPr>
          <w:rFonts w:ascii="Arial" w:eastAsia="Times New Roman" w:hAnsi="Arial" w:cs="Arial"/>
          <w:color w:val="000000" w:themeColor="text1"/>
          <w:sz w:val="22"/>
          <w:szCs w:val="22"/>
          <w:lang w:val="es-CO" w:eastAsia="es-CO"/>
        </w:rPr>
      </w:pPr>
    </w:p>
    <w:p w:rsidR="00F64A14" w:rsidRPr="00215885" w:rsidRDefault="078CFA6C" w:rsidP="003B4BB5">
      <w:pPr>
        <w:ind w:left="1416"/>
        <w:contextualSpacing/>
        <w:jc w:val="both"/>
        <w:rPr>
          <w:rFonts w:ascii="Arial" w:eastAsia="Times New Roman" w:hAnsi="Arial" w:cs="Arial"/>
          <w:i/>
          <w:iCs/>
          <w:color w:val="000000" w:themeColor="text1"/>
          <w:sz w:val="18"/>
          <w:szCs w:val="18"/>
          <w:lang w:val="es-CO" w:eastAsia="es-CO"/>
        </w:rPr>
      </w:pPr>
      <w:r w:rsidRPr="00215885">
        <w:rPr>
          <w:rFonts w:ascii="Arial" w:eastAsia="Times New Roman" w:hAnsi="Arial" w:cs="Arial"/>
          <w:i/>
          <w:iCs/>
          <w:color w:val="000000" w:themeColor="text1"/>
          <w:sz w:val="18"/>
          <w:szCs w:val="18"/>
          <w:lang w:val="es-CO" w:eastAsia="es-CO"/>
        </w:rPr>
        <w:t xml:space="preserve">“Gamarra al estar ubicada en la ribera del río Magdalena y bordeada en el extremo nororiental por la </w:t>
      </w:r>
      <w:r w:rsidR="24C53DF5" w:rsidRPr="00215885">
        <w:rPr>
          <w:rFonts w:ascii="Arial" w:eastAsia="Times New Roman" w:hAnsi="Arial" w:cs="Arial"/>
          <w:i/>
          <w:iCs/>
          <w:color w:val="000000" w:themeColor="text1"/>
          <w:sz w:val="18"/>
          <w:szCs w:val="18"/>
          <w:lang w:val="es-CO" w:eastAsia="es-CO"/>
        </w:rPr>
        <w:t>ciénaga</w:t>
      </w:r>
      <w:r w:rsidRPr="00215885">
        <w:rPr>
          <w:rFonts w:ascii="Arial" w:eastAsia="Times New Roman" w:hAnsi="Arial" w:cs="Arial"/>
          <w:i/>
          <w:iCs/>
          <w:color w:val="000000" w:themeColor="text1"/>
          <w:sz w:val="18"/>
          <w:szCs w:val="18"/>
          <w:lang w:val="es-CO" w:eastAsia="es-CO"/>
        </w:rPr>
        <w:t xml:space="preserve"> Baquero, ha sufrido una serie de inundaciones periódicas las cuales no sucedían hace </w:t>
      </w:r>
      <w:r w:rsidR="461870C4" w:rsidRPr="00215885">
        <w:rPr>
          <w:rFonts w:ascii="Arial" w:eastAsia="Times New Roman" w:hAnsi="Arial" w:cs="Arial"/>
          <w:i/>
          <w:iCs/>
          <w:color w:val="000000" w:themeColor="text1"/>
          <w:sz w:val="18"/>
          <w:szCs w:val="18"/>
          <w:lang w:val="es-CO" w:eastAsia="es-CO"/>
        </w:rPr>
        <w:t>aproximadamente</w:t>
      </w:r>
      <w:r w:rsidRPr="00215885">
        <w:rPr>
          <w:rFonts w:ascii="Arial" w:eastAsia="Times New Roman" w:hAnsi="Arial" w:cs="Arial"/>
          <w:i/>
          <w:iCs/>
          <w:color w:val="000000" w:themeColor="text1"/>
          <w:sz w:val="18"/>
          <w:szCs w:val="18"/>
          <w:lang w:val="es-CO" w:eastAsia="es-CO"/>
        </w:rPr>
        <w:t xml:space="preserve"> unos 20 años porque los playones ayudaban que las corrientes de agua no l</w:t>
      </w:r>
      <w:r w:rsidR="1EAEF328" w:rsidRPr="00215885">
        <w:rPr>
          <w:rFonts w:ascii="Arial" w:eastAsia="Times New Roman" w:hAnsi="Arial" w:cs="Arial"/>
          <w:i/>
          <w:iCs/>
          <w:color w:val="000000" w:themeColor="text1"/>
          <w:sz w:val="18"/>
          <w:szCs w:val="18"/>
          <w:lang w:val="es-CO" w:eastAsia="es-CO"/>
        </w:rPr>
        <w:t xml:space="preserve">legaran con tanta intensidad a la cabecera municipal. </w:t>
      </w:r>
    </w:p>
    <w:p w:rsidR="00F64A14" w:rsidRPr="00215885" w:rsidRDefault="1EAEF328" w:rsidP="003B4BB5">
      <w:pPr>
        <w:ind w:left="1416"/>
        <w:contextualSpacing/>
        <w:jc w:val="both"/>
        <w:rPr>
          <w:rFonts w:ascii="Arial" w:eastAsia="Times New Roman" w:hAnsi="Arial" w:cs="Arial"/>
          <w:i/>
          <w:iCs/>
          <w:color w:val="000000" w:themeColor="text1"/>
          <w:sz w:val="18"/>
          <w:szCs w:val="18"/>
          <w:lang w:val="es-CO" w:eastAsia="es-CO"/>
        </w:rPr>
      </w:pPr>
      <w:r w:rsidRPr="00215885">
        <w:rPr>
          <w:rFonts w:ascii="Arial" w:eastAsia="Times New Roman" w:hAnsi="Arial" w:cs="Arial"/>
          <w:i/>
          <w:iCs/>
          <w:color w:val="000000" w:themeColor="text1"/>
          <w:sz w:val="18"/>
          <w:szCs w:val="18"/>
          <w:lang w:val="es-CO" w:eastAsia="es-CO"/>
        </w:rPr>
        <w:t xml:space="preserve">El amurallamiento creado en el borde del río hace que las corrientes de agua rompan los diques, </w:t>
      </w:r>
      <w:r w:rsidR="62FEF402" w:rsidRPr="00215885">
        <w:rPr>
          <w:rFonts w:ascii="Arial" w:eastAsia="Times New Roman" w:hAnsi="Arial" w:cs="Arial"/>
          <w:i/>
          <w:iCs/>
          <w:color w:val="000000" w:themeColor="text1"/>
          <w:sz w:val="18"/>
          <w:szCs w:val="18"/>
          <w:lang w:val="es-CO" w:eastAsia="es-CO"/>
        </w:rPr>
        <w:t>presentándose</w:t>
      </w:r>
      <w:r w:rsidRPr="00215885">
        <w:rPr>
          <w:rFonts w:ascii="Arial" w:eastAsia="Times New Roman" w:hAnsi="Arial" w:cs="Arial"/>
          <w:i/>
          <w:iCs/>
          <w:color w:val="000000" w:themeColor="text1"/>
          <w:sz w:val="18"/>
          <w:szCs w:val="18"/>
          <w:lang w:val="es-CO" w:eastAsia="es-CO"/>
        </w:rPr>
        <w:t xml:space="preserve"> el incremento en el caudal del río originado por el aumento en la intensidad, duración y frecuencia de las lluvias, donde se ve superada la cota de desborde. Otra gran causante de las inundaciones es la Quebrada Buturama q</w:t>
      </w:r>
      <w:r w:rsidR="5D53D859" w:rsidRPr="00215885">
        <w:rPr>
          <w:rFonts w:ascii="Arial" w:eastAsia="Times New Roman" w:hAnsi="Arial" w:cs="Arial"/>
          <w:i/>
          <w:iCs/>
          <w:color w:val="000000" w:themeColor="text1"/>
          <w:sz w:val="18"/>
          <w:szCs w:val="18"/>
          <w:lang w:val="es-CO" w:eastAsia="es-CO"/>
        </w:rPr>
        <w:t xml:space="preserve">ue desemboca a la </w:t>
      </w:r>
      <w:r w:rsidR="04DDD539" w:rsidRPr="00215885">
        <w:rPr>
          <w:rFonts w:ascii="Arial" w:eastAsia="Times New Roman" w:hAnsi="Arial" w:cs="Arial"/>
          <w:i/>
          <w:iCs/>
          <w:color w:val="000000" w:themeColor="text1"/>
          <w:sz w:val="18"/>
          <w:szCs w:val="18"/>
          <w:lang w:val="es-CO" w:eastAsia="es-CO"/>
        </w:rPr>
        <w:t>ciénaga</w:t>
      </w:r>
      <w:r w:rsidR="5D53D859" w:rsidRPr="00215885">
        <w:rPr>
          <w:rFonts w:ascii="Arial" w:eastAsia="Times New Roman" w:hAnsi="Arial" w:cs="Arial"/>
          <w:i/>
          <w:iCs/>
          <w:color w:val="000000" w:themeColor="text1"/>
          <w:sz w:val="18"/>
          <w:szCs w:val="18"/>
          <w:lang w:val="es-CO" w:eastAsia="es-CO"/>
        </w:rPr>
        <w:t xml:space="preserve"> García </w:t>
      </w:r>
      <w:r w:rsidR="31C0F0CA" w:rsidRPr="00215885">
        <w:rPr>
          <w:rFonts w:ascii="Arial" w:eastAsia="Times New Roman" w:hAnsi="Arial" w:cs="Arial"/>
          <w:i/>
          <w:iCs/>
          <w:color w:val="000000" w:themeColor="text1"/>
          <w:sz w:val="18"/>
          <w:szCs w:val="18"/>
          <w:lang w:val="es-CO" w:eastAsia="es-CO"/>
        </w:rPr>
        <w:t>ocasionándose</w:t>
      </w:r>
      <w:r w:rsidR="5D53D859" w:rsidRPr="00215885">
        <w:rPr>
          <w:rFonts w:ascii="Arial" w:eastAsia="Times New Roman" w:hAnsi="Arial" w:cs="Arial"/>
          <w:i/>
          <w:iCs/>
          <w:color w:val="000000" w:themeColor="text1"/>
          <w:sz w:val="18"/>
          <w:szCs w:val="18"/>
          <w:lang w:val="es-CO" w:eastAsia="es-CO"/>
        </w:rPr>
        <w:t xml:space="preserve"> daños y afectando la </w:t>
      </w:r>
      <w:r w:rsidR="2320B51F" w:rsidRPr="00215885">
        <w:rPr>
          <w:rFonts w:ascii="Arial" w:eastAsia="Times New Roman" w:hAnsi="Arial" w:cs="Arial"/>
          <w:i/>
          <w:iCs/>
          <w:color w:val="000000" w:themeColor="text1"/>
          <w:sz w:val="18"/>
          <w:szCs w:val="18"/>
          <w:lang w:val="es-CO" w:eastAsia="es-CO"/>
        </w:rPr>
        <w:t>salud</w:t>
      </w:r>
      <w:r w:rsidR="5D53D859" w:rsidRPr="00215885">
        <w:rPr>
          <w:rFonts w:ascii="Arial" w:eastAsia="Times New Roman" w:hAnsi="Arial" w:cs="Arial"/>
          <w:i/>
          <w:iCs/>
          <w:color w:val="000000" w:themeColor="text1"/>
          <w:sz w:val="18"/>
          <w:szCs w:val="18"/>
          <w:lang w:val="es-CO" w:eastAsia="es-CO"/>
        </w:rPr>
        <w:t xml:space="preserve"> de los habitantes tanto de los corregimientos y veredas cerca de esta </w:t>
      </w:r>
      <w:r w:rsidR="4CEBEC84" w:rsidRPr="00215885">
        <w:rPr>
          <w:rFonts w:ascii="Arial" w:eastAsia="Times New Roman" w:hAnsi="Arial" w:cs="Arial"/>
          <w:i/>
          <w:iCs/>
          <w:color w:val="000000" w:themeColor="text1"/>
          <w:sz w:val="18"/>
          <w:szCs w:val="18"/>
          <w:lang w:val="es-CO" w:eastAsia="es-CO"/>
        </w:rPr>
        <w:t>ciénaga</w:t>
      </w:r>
      <w:r w:rsidR="5D53D859" w:rsidRPr="00215885">
        <w:rPr>
          <w:rFonts w:ascii="Arial" w:eastAsia="Times New Roman" w:hAnsi="Arial" w:cs="Arial"/>
          <w:i/>
          <w:iCs/>
          <w:color w:val="000000" w:themeColor="text1"/>
          <w:sz w:val="18"/>
          <w:szCs w:val="18"/>
          <w:lang w:val="es-CO" w:eastAsia="es-CO"/>
        </w:rPr>
        <w:t xml:space="preserve">, cultivos y </w:t>
      </w:r>
      <w:r w:rsidR="7D7F86E3" w:rsidRPr="00215885">
        <w:rPr>
          <w:rFonts w:ascii="Arial" w:eastAsia="Times New Roman" w:hAnsi="Arial" w:cs="Arial"/>
          <w:i/>
          <w:iCs/>
          <w:color w:val="000000" w:themeColor="text1"/>
          <w:sz w:val="18"/>
          <w:szCs w:val="18"/>
          <w:lang w:val="es-CO" w:eastAsia="es-CO"/>
        </w:rPr>
        <w:t>áreas</w:t>
      </w:r>
      <w:r w:rsidR="5D53D859" w:rsidRPr="00215885">
        <w:rPr>
          <w:rFonts w:ascii="Arial" w:eastAsia="Times New Roman" w:hAnsi="Arial" w:cs="Arial"/>
          <w:i/>
          <w:iCs/>
          <w:color w:val="000000" w:themeColor="text1"/>
          <w:sz w:val="18"/>
          <w:szCs w:val="18"/>
          <w:lang w:val="es-CO" w:eastAsia="es-CO"/>
        </w:rPr>
        <w:t xml:space="preserve"> de pastoreo.</w:t>
      </w:r>
    </w:p>
    <w:p w:rsidR="00F64A14" w:rsidRPr="00215885" w:rsidRDefault="5D53D859" w:rsidP="003B4BB5">
      <w:pPr>
        <w:ind w:left="1416"/>
        <w:contextualSpacing/>
        <w:jc w:val="both"/>
        <w:rPr>
          <w:rFonts w:ascii="Arial" w:eastAsia="Times New Roman" w:hAnsi="Arial" w:cs="Arial"/>
          <w:i/>
          <w:iCs/>
          <w:color w:val="000000" w:themeColor="text1"/>
          <w:sz w:val="18"/>
          <w:szCs w:val="18"/>
          <w:lang w:val="es-CO" w:eastAsia="es-CO"/>
        </w:rPr>
      </w:pPr>
      <w:r w:rsidRPr="00215885">
        <w:rPr>
          <w:rFonts w:ascii="Arial" w:eastAsia="Times New Roman" w:hAnsi="Arial" w:cs="Arial"/>
          <w:i/>
          <w:iCs/>
          <w:color w:val="000000" w:themeColor="text1"/>
          <w:sz w:val="18"/>
          <w:szCs w:val="18"/>
          <w:lang w:val="es-CO" w:eastAsia="es-CO"/>
        </w:rPr>
        <w:t xml:space="preserve">En las vertientes occidental y oriental se producen con cierta recurrencia (dependiendo de la intensidad de las lluvias). </w:t>
      </w:r>
    </w:p>
    <w:p w:rsidR="00F64A14" w:rsidRPr="00215885" w:rsidRDefault="5D53D859" w:rsidP="003B4BB5">
      <w:pPr>
        <w:ind w:left="1416"/>
        <w:contextualSpacing/>
        <w:jc w:val="both"/>
        <w:rPr>
          <w:rFonts w:ascii="Arial" w:eastAsia="Times New Roman" w:hAnsi="Arial" w:cs="Arial"/>
          <w:i/>
          <w:iCs/>
          <w:color w:val="000000" w:themeColor="text1"/>
          <w:sz w:val="18"/>
          <w:szCs w:val="18"/>
          <w:lang w:val="es-CO" w:eastAsia="es-CO"/>
        </w:rPr>
      </w:pPr>
      <w:r w:rsidRPr="00215885">
        <w:rPr>
          <w:rFonts w:ascii="Arial" w:eastAsia="Times New Roman" w:hAnsi="Arial" w:cs="Arial"/>
          <w:i/>
          <w:iCs/>
          <w:color w:val="000000" w:themeColor="text1"/>
          <w:sz w:val="18"/>
          <w:szCs w:val="18"/>
          <w:lang w:val="es-CO" w:eastAsia="es-CO"/>
        </w:rPr>
        <w:t>Se clasificaron como amenazas altas aquellos lugares que están expuestos a niveles de inundación más transcurrente, según el registro fluviométrico se analizaron las lecturas desde el año 2011 los meses de abril, junio y noviembre con una lectura promedi</w:t>
      </w:r>
      <w:r w:rsidR="20262016" w:rsidRPr="00215885">
        <w:rPr>
          <w:rFonts w:ascii="Arial" w:eastAsia="Times New Roman" w:hAnsi="Arial" w:cs="Arial"/>
          <w:i/>
          <w:iCs/>
          <w:color w:val="000000" w:themeColor="text1"/>
          <w:sz w:val="18"/>
          <w:szCs w:val="18"/>
          <w:lang w:val="es-CO" w:eastAsia="es-CO"/>
        </w:rPr>
        <w:t xml:space="preserve">o superior a 7 metros, </w:t>
      </w:r>
      <w:r w:rsidR="75A81643" w:rsidRPr="00215885">
        <w:rPr>
          <w:rFonts w:ascii="Arial" w:eastAsia="Times New Roman" w:hAnsi="Arial" w:cs="Arial"/>
          <w:i/>
          <w:iCs/>
          <w:color w:val="000000" w:themeColor="text1"/>
          <w:sz w:val="18"/>
          <w:szCs w:val="18"/>
          <w:lang w:val="es-CO" w:eastAsia="es-CO"/>
        </w:rPr>
        <w:t>determinándose</w:t>
      </w:r>
      <w:r w:rsidR="20262016" w:rsidRPr="00215885">
        <w:rPr>
          <w:rFonts w:ascii="Arial" w:eastAsia="Times New Roman" w:hAnsi="Arial" w:cs="Arial"/>
          <w:i/>
          <w:iCs/>
          <w:color w:val="000000" w:themeColor="text1"/>
          <w:sz w:val="18"/>
          <w:szCs w:val="18"/>
          <w:lang w:val="es-CO" w:eastAsia="es-CO"/>
        </w:rPr>
        <w:t xml:space="preserve"> desde el 19 en alerta roja. </w:t>
      </w:r>
    </w:p>
    <w:p w:rsidR="00F64A14" w:rsidRPr="00215885" w:rsidRDefault="277B7392" w:rsidP="003B4BB5">
      <w:pPr>
        <w:ind w:left="1416"/>
        <w:contextualSpacing/>
        <w:jc w:val="both"/>
        <w:rPr>
          <w:rFonts w:ascii="Arial" w:eastAsia="Times New Roman" w:hAnsi="Arial" w:cs="Arial"/>
          <w:i/>
          <w:iCs/>
          <w:color w:val="000000" w:themeColor="text1"/>
          <w:sz w:val="18"/>
          <w:szCs w:val="18"/>
          <w:lang w:val="es-CO" w:eastAsia="es-CO"/>
        </w:rPr>
      </w:pPr>
      <w:r w:rsidRPr="00215885">
        <w:rPr>
          <w:rFonts w:ascii="Arial" w:eastAsia="Times New Roman" w:hAnsi="Arial" w:cs="Arial"/>
          <w:i/>
          <w:iCs/>
          <w:color w:val="000000" w:themeColor="text1"/>
          <w:sz w:val="18"/>
          <w:szCs w:val="18"/>
          <w:lang w:val="es-CO" w:eastAsia="es-CO"/>
        </w:rPr>
        <w:t xml:space="preserve">La Secretaría de Planeación como oficina encargada de cumplir las funciones de planificación urbana rural y  la formulación de políticas para atender las necesidades de la comunidad se ha encargado de inspeccionar que todas las zonas aledañas al </w:t>
      </w:r>
      <w:r w:rsidR="0DB6C51C" w:rsidRPr="00215885">
        <w:rPr>
          <w:rFonts w:ascii="Arial" w:eastAsia="Times New Roman" w:hAnsi="Arial" w:cs="Arial"/>
          <w:i/>
          <w:iCs/>
          <w:color w:val="000000" w:themeColor="text1"/>
          <w:sz w:val="18"/>
          <w:szCs w:val="18"/>
          <w:lang w:val="es-CO" w:eastAsia="es-CO"/>
        </w:rPr>
        <w:t>perímetro</w:t>
      </w:r>
      <w:r w:rsidRPr="00215885">
        <w:rPr>
          <w:rFonts w:ascii="Arial" w:eastAsia="Times New Roman" w:hAnsi="Arial" w:cs="Arial"/>
          <w:i/>
          <w:iCs/>
          <w:color w:val="000000" w:themeColor="text1"/>
          <w:sz w:val="18"/>
          <w:szCs w:val="18"/>
          <w:lang w:val="es-CO" w:eastAsia="es-CO"/>
        </w:rPr>
        <w:t xml:space="preserve"> urbano del municipio se encuentren en </w:t>
      </w:r>
      <w:r w:rsidR="0965CC12" w:rsidRPr="00215885">
        <w:rPr>
          <w:rFonts w:ascii="Arial" w:eastAsia="Times New Roman" w:hAnsi="Arial" w:cs="Arial"/>
          <w:i/>
          <w:iCs/>
          <w:color w:val="000000" w:themeColor="text1"/>
          <w:sz w:val="18"/>
          <w:szCs w:val="18"/>
          <w:lang w:val="es-CO" w:eastAsia="es-CO"/>
        </w:rPr>
        <w:t>óptimas</w:t>
      </w:r>
      <w:r w:rsidRPr="00215885">
        <w:rPr>
          <w:rFonts w:ascii="Arial" w:eastAsia="Times New Roman" w:hAnsi="Arial" w:cs="Arial"/>
          <w:i/>
          <w:iCs/>
          <w:color w:val="000000" w:themeColor="text1"/>
          <w:sz w:val="18"/>
          <w:szCs w:val="18"/>
          <w:lang w:val="es-CO" w:eastAsia="es-CO"/>
        </w:rPr>
        <w:t xml:space="preserve"> condiciones en cuanto a limpieza</w:t>
      </w:r>
      <w:r w:rsidR="21990F50" w:rsidRPr="00215885">
        <w:rPr>
          <w:rFonts w:ascii="Arial" w:eastAsia="Times New Roman" w:hAnsi="Arial" w:cs="Arial"/>
          <w:i/>
          <w:iCs/>
          <w:color w:val="000000" w:themeColor="text1"/>
          <w:sz w:val="18"/>
          <w:szCs w:val="18"/>
          <w:lang w:val="es-CO" w:eastAsia="es-CO"/>
        </w:rPr>
        <w:t xml:space="preserve"> ya que estas pueden servir como </w:t>
      </w:r>
      <w:r w:rsidR="0417B08E" w:rsidRPr="00215885">
        <w:rPr>
          <w:rFonts w:ascii="Arial" w:eastAsia="Times New Roman" w:hAnsi="Arial" w:cs="Arial"/>
          <w:i/>
          <w:iCs/>
          <w:color w:val="000000" w:themeColor="text1"/>
          <w:sz w:val="18"/>
          <w:szCs w:val="18"/>
          <w:lang w:val="es-CO" w:eastAsia="es-CO"/>
        </w:rPr>
        <w:t>protección</w:t>
      </w:r>
      <w:r w:rsidR="21990F50" w:rsidRPr="00215885">
        <w:rPr>
          <w:rFonts w:ascii="Arial" w:eastAsia="Times New Roman" w:hAnsi="Arial" w:cs="Arial"/>
          <w:i/>
          <w:iCs/>
          <w:color w:val="000000" w:themeColor="text1"/>
          <w:sz w:val="18"/>
          <w:szCs w:val="18"/>
          <w:lang w:val="es-CO" w:eastAsia="es-CO"/>
        </w:rPr>
        <w:t xml:space="preserve"> ante cualquier evento o </w:t>
      </w:r>
      <w:r w:rsidR="089B51BC" w:rsidRPr="00215885">
        <w:rPr>
          <w:rFonts w:ascii="Arial" w:eastAsia="Times New Roman" w:hAnsi="Arial" w:cs="Arial"/>
          <w:i/>
          <w:iCs/>
          <w:color w:val="000000" w:themeColor="text1"/>
          <w:sz w:val="18"/>
          <w:szCs w:val="18"/>
          <w:lang w:val="es-CO" w:eastAsia="es-CO"/>
        </w:rPr>
        <w:t>fenómeno</w:t>
      </w:r>
      <w:r w:rsidR="21990F50" w:rsidRPr="00215885">
        <w:rPr>
          <w:rFonts w:ascii="Arial" w:eastAsia="Times New Roman" w:hAnsi="Arial" w:cs="Arial"/>
          <w:i/>
          <w:iCs/>
          <w:color w:val="000000" w:themeColor="text1"/>
          <w:sz w:val="18"/>
          <w:szCs w:val="18"/>
          <w:lang w:val="es-CO" w:eastAsia="es-CO"/>
        </w:rPr>
        <w:t xml:space="preserve"> natural en cuya </w:t>
      </w:r>
      <w:r w:rsidR="3ECCEE1C" w:rsidRPr="00215885">
        <w:rPr>
          <w:rFonts w:ascii="Arial" w:eastAsia="Times New Roman" w:hAnsi="Arial" w:cs="Arial"/>
          <w:i/>
          <w:iCs/>
          <w:color w:val="000000" w:themeColor="text1"/>
          <w:sz w:val="18"/>
          <w:szCs w:val="18"/>
          <w:lang w:val="es-CO" w:eastAsia="es-CO"/>
        </w:rPr>
        <w:t>inspección</w:t>
      </w:r>
      <w:r w:rsidR="21990F50" w:rsidRPr="00215885">
        <w:rPr>
          <w:rFonts w:ascii="Arial" w:eastAsia="Times New Roman" w:hAnsi="Arial" w:cs="Arial"/>
          <w:i/>
          <w:iCs/>
          <w:color w:val="000000" w:themeColor="text1"/>
          <w:sz w:val="18"/>
          <w:szCs w:val="18"/>
          <w:lang w:val="es-CO" w:eastAsia="es-CO"/>
        </w:rPr>
        <w:t xml:space="preserve"> ocular se ha identificado que dichas zonas se encuentra obstruidas por la presencia de basura, sedimentos y maleza, lo cual trae como consecuencia </w:t>
      </w:r>
      <w:r w:rsidR="3BDAA884" w:rsidRPr="00215885">
        <w:rPr>
          <w:rFonts w:ascii="Arial" w:eastAsia="Times New Roman" w:hAnsi="Arial" w:cs="Arial"/>
          <w:i/>
          <w:iCs/>
          <w:color w:val="000000" w:themeColor="text1"/>
          <w:sz w:val="18"/>
          <w:szCs w:val="18"/>
          <w:lang w:val="es-CO" w:eastAsia="es-CO"/>
        </w:rPr>
        <w:t>contaminación</w:t>
      </w:r>
      <w:r w:rsidR="21990F50" w:rsidRPr="00215885">
        <w:rPr>
          <w:rFonts w:ascii="Arial" w:eastAsia="Times New Roman" w:hAnsi="Arial" w:cs="Arial"/>
          <w:i/>
          <w:iCs/>
          <w:color w:val="000000" w:themeColor="text1"/>
          <w:sz w:val="18"/>
          <w:szCs w:val="18"/>
          <w:lang w:val="es-CO" w:eastAsia="es-CO"/>
        </w:rPr>
        <w:t xml:space="preserve"> ambiental y enfermedades por la proliferación de</w:t>
      </w:r>
      <w:r w:rsidR="70F956D9" w:rsidRPr="00215885">
        <w:rPr>
          <w:rFonts w:ascii="Arial" w:eastAsia="Times New Roman" w:hAnsi="Arial" w:cs="Arial"/>
          <w:i/>
          <w:iCs/>
          <w:color w:val="000000" w:themeColor="text1"/>
          <w:sz w:val="18"/>
          <w:szCs w:val="18"/>
          <w:lang w:val="es-CO" w:eastAsia="es-CO"/>
        </w:rPr>
        <w:t xml:space="preserve"> roedores e insectos. </w:t>
      </w:r>
    </w:p>
    <w:p w:rsidR="008D52FC" w:rsidRPr="00215885" w:rsidRDefault="008D52FC" w:rsidP="003B4BB5">
      <w:pPr>
        <w:ind w:left="1416"/>
        <w:contextualSpacing/>
        <w:jc w:val="both"/>
        <w:rPr>
          <w:rFonts w:ascii="Arial" w:eastAsia="Times New Roman" w:hAnsi="Arial" w:cs="Arial"/>
          <w:i/>
          <w:iCs/>
          <w:color w:val="000000" w:themeColor="text1"/>
          <w:sz w:val="18"/>
          <w:szCs w:val="18"/>
          <w:lang w:val="es-CO" w:eastAsia="es-CO"/>
        </w:rPr>
      </w:pPr>
      <w:r w:rsidRPr="00215885">
        <w:rPr>
          <w:rFonts w:ascii="Arial" w:eastAsia="Times New Roman" w:hAnsi="Arial" w:cs="Arial"/>
          <w:i/>
          <w:iCs/>
          <w:color w:val="000000"/>
          <w:sz w:val="18"/>
          <w:szCs w:val="18"/>
          <w:lang w:eastAsia="es-CO"/>
        </w:rPr>
        <w:t xml:space="preserve">Las aguas de los Caños y ciénagas, presentan alto grado de contaminación, debido a que generalmente las personas vierten las basuras y todo tipo de desechos al cauce de los caños, ignorando el daño que causan al ecosistema, generando de esta manera obstrucciones y malos olores. Para dar solución a esta problemática se presenta el proyecto necesario </w:t>
      </w:r>
      <w:r w:rsidRPr="00215885">
        <w:rPr>
          <w:rFonts w:ascii="Arial" w:eastAsia="Times New Roman" w:hAnsi="Arial" w:cs="Arial"/>
          <w:i/>
          <w:iCs/>
          <w:color w:val="000000"/>
          <w:sz w:val="18"/>
          <w:szCs w:val="18"/>
          <w:lang w:eastAsia="es-CO"/>
        </w:rPr>
        <w:lastRenderedPageBreak/>
        <w:t xml:space="preserve">paragestionar la limpieza de los Caños. Debido a las lluvias ocasionada por la anterior temporada ocurrida en los meses de Octubre y Noviembre del año 2017, se incrementó el nivel de las aguas ocasionando la movilidad del material vegetal </w:t>
      </w:r>
      <w:r w:rsidR="00371596" w:rsidRPr="00215885">
        <w:rPr>
          <w:rFonts w:ascii="Arial" w:eastAsia="Times New Roman" w:hAnsi="Arial" w:cs="Arial"/>
          <w:i/>
          <w:iCs/>
          <w:color w:val="000000"/>
          <w:sz w:val="18"/>
          <w:szCs w:val="18"/>
          <w:lang w:eastAsia="es-CO"/>
        </w:rPr>
        <w:t>en las zonas que bordean el perímetro urbano del municipio</w:t>
      </w:r>
      <w:r w:rsidRPr="00215885">
        <w:rPr>
          <w:rFonts w:ascii="Arial" w:eastAsia="Times New Roman" w:hAnsi="Arial" w:cs="Arial"/>
          <w:i/>
          <w:iCs/>
          <w:color w:val="000000"/>
          <w:sz w:val="18"/>
          <w:szCs w:val="18"/>
          <w:lang w:eastAsia="es-CO"/>
        </w:rPr>
        <w:t>, cuyo material vegetal se</w:t>
      </w:r>
      <w:r w:rsidR="00371596" w:rsidRPr="00215885">
        <w:rPr>
          <w:rFonts w:ascii="Arial" w:eastAsia="Times New Roman" w:hAnsi="Arial" w:cs="Arial"/>
          <w:i/>
          <w:iCs/>
          <w:color w:val="000000"/>
          <w:sz w:val="18"/>
          <w:szCs w:val="18"/>
          <w:lang w:eastAsia="es-CO"/>
        </w:rPr>
        <w:t xml:space="preserve"> </w:t>
      </w:r>
      <w:r w:rsidRPr="00215885">
        <w:rPr>
          <w:rFonts w:ascii="Arial" w:eastAsia="Times New Roman" w:hAnsi="Arial" w:cs="Arial"/>
          <w:i/>
          <w:iCs/>
          <w:color w:val="000000"/>
          <w:sz w:val="18"/>
          <w:szCs w:val="18"/>
          <w:lang w:eastAsia="es-CO"/>
        </w:rPr>
        <w:t>ha venido acumulando de manera sustancial, incrementando las altas presiones poniendo enriesgo la infraestructura existente con la posibilidad de dejar incomunicado el Municipio</w:t>
      </w:r>
      <w:r w:rsidR="00371596" w:rsidRPr="00215885">
        <w:rPr>
          <w:rFonts w:ascii="Arial" w:eastAsia="Times New Roman" w:hAnsi="Arial" w:cs="Arial"/>
          <w:i/>
          <w:iCs/>
          <w:color w:val="000000"/>
          <w:sz w:val="18"/>
          <w:szCs w:val="18"/>
          <w:lang w:eastAsia="es-CO"/>
        </w:rPr>
        <w:t xml:space="preserve">”. </w:t>
      </w:r>
    </w:p>
    <w:p w:rsidR="00F64A14" w:rsidRPr="00B11A52" w:rsidRDefault="00F64A14" w:rsidP="68A0FB13">
      <w:pPr>
        <w:contextualSpacing/>
        <w:jc w:val="both"/>
        <w:rPr>
          <w:rFonts w:ascii="Arial" w:eastAsia="Times New Roman" w:hAnsi="Arial" w:cs="Arial"/>
          <w:color w:val="000000" w:themeColor="text1"/>
          <w:sz w:val="22"/>
          <w:szCs w:val="22"/>
          <w:lang w:val="es-CO" w:eastAsia="es-CO"/>
        </w:rPr>
      </w:pPr>
    </w:p>
    <w:p w:rsidR="00F64A14" w:rsidRPr="00B11A52" w:rsidRDefault="00371596" w:rsidP="005C22D6">
      <w:pPr>
        <w:contextualSpacing/>
        <w:jc w:val="both"/>
        <w:rPr>
          <w:rFonts w:ascii="Arial" w:eastAsia="Times New Roman" w:hAnsi="Arial" w:cs="Arial"/>
          <w:color w:val="000000"/>
          <w:sz w:val="22"/>
          <w:szCs w:val="22"/>
          <w:lang w:val="es-CO" w:eastAsia="es-CO"/>
        </w:rPr>
      </w:pPr>
      <w:r>
        <w:rPr>
          <w:rFonts w:ascii="Arial" w:eastAsia="Times New Roman" w:hAnsi="Arial" w:cs="Arial"/>
          <w:color w:val="000000" w:themeColor="text1"/>
          <w:sz w:val="22"/>
          <w:szCs w:val="22"/>
          <w:lang w:val="es-CO" w:eastAsia="es-CO"/>
        </w:rPr>
        <w:t xml:space="preserve">Como es evidente, se abordan varios </w:t>
      </w:r>
      <w:r w:rsidR="008265B9">
        <w:rPr>
          <w:rFonts w:ascii="Arial" w:eastAsia="Times New Roman" w:hAnsi="Arial" w:cs="Arial"/>
          <w:color w:val="000000" w:themeColor="text1"/>
          <w:sz w:val="22"/>
          <w:szCs w:val="22"/>
          <w:lang w:val="es-CO" w:eastAsia="es-CO"/>
        </w:rPr>
        <w:t>temas y problemáticas las cuales no tienen un hilo conductor y además no es clara la manera como estas problemáticas están relacionadas con el objeto</w:t>
      </w:r>
      <w:r w:rsidR="00745514">
        <w:rPr>
          <w:rFonts w:ascii="Arial" w:eastAsia="Times New Roman" w:hAnsi="Arial" w:cs="Arial"/>
          <w:color w:val="000000" w:themeColor="text1"/>
          <w:sz w:val="22"/>
          <w:szCs w:val="22"/>
          <w:lang w:val="es-CO" w:eastAsia="es-CO"/>
        </w:rPr>
        <w:t xml:space="preserve"> y </w:t>
      </w:r>
      <w:r w:rsidR="00745514" w:rsidRPr="68A0FB13">
        <w:rPr>
          <w:rFonts w:ascii="Arial" w:eastAsia="Times New Roman" w:hAnsi="Arial" w:cs="Arial"/>
          <w:color w:val="000000" w:themeColor="text1"/>
          <w:sz w:val="22"/>
          <w:szCs w:val="22"/>
          <w:lang w:val="es-CO" w:eastAsia="es-CO"/>
        </w:rPr>
        <w:t>no se hace alusión a lo que necesita la Entidad y la manera como el Contrato va a solucionar dicha problemática.</w:t>
      </w:r>
      <w:r w:rsidR="00745514">
        <w:rPr>
          <w:rFonts w:ascii="Arial" w:eastAsia="Times New Roman" w:hAnsi="Arial" w:cs="Arial"/>
          <w:color w:val="000000" w:themeColor="text1"/>
          <w:sz w:val="22"/>
          <w:szCs w:val="22"/>
          <w:lang w:val="es-CO" w:eastAsia="es-CO"/>
        </w:rPr>
        <w:t xml:space="preserve"> C</w:t>
      </w:r>
      <w:r w:rsidR="008265B9">
        <w:rPr>
          <w:rFonts w:ascii="Arial" w:eastAsia="Times New Roman" w:hAnsi="Arial" w:cs="Arial"/>
          <w:color w:val="000000" w:themeColor="text1"/>
          <w:sz w:val="22"/>
          <w:szCs w:val="22"/>
          <w:lang w:val="es-CO" w:eastAsia="es-CO"/>
        </w:rPr>
        <w:t xml:space="preserve">abe resaltar que </w:t>
      </w:r>
      <w:r w:rsidR="004A32D3">
        <w:rPr>
          <w:rFonts w:ascii="Arial" w:eastAsia="Times New Roman" w:hAnsi="Arial" w:cs="Arial"/>
          <w:color w:val="000000" w:themeColor="text1"/>
          <w:sz w:val="22"/>
          <w:szCs w:val="22"/>
          <w:lang w:val="es-CO" w:eastAsia="es-CO"/>
        </w:rPr>
        <w:t xml:space="preserve">la necesidad que se pretende satisfacer es igual a </w:t>
      </w:r>
      <w:r w:rsidR="00B9601A">
        <w:rPr>
          <w:rFonts w:ascii="Arial" w:eastAsia="Times New Roman" w:hAnsi="Arial" w:cs="Arial"/>
          <w:color w:val="000000" w:themeColor="text1"/>
          <w:sz w:val="22"/>
          <w:szCs w:val="22"/>
          <w:lang w:val="es-CO" w:eastAsia="es-CO"/>
        </w:rPr>
        <w:t>l</w:t>
      </w:r>
      <w:r w:rsidR="004A32D3">
        <w:rPr>
          <w:rFonts w:ascii="Arial" w:eastAsia="Times New Roman" w:hAnsi="Arial" w:cs="Arial"/>
          <w:color w:val="000000" w:themeColor="text1"/>
          <w:sz w:val="22"/>
          <w:szCs w:val="22"/>
          <w:lang w:val="es-CO" w:eastAsia="es-CO"/>
        </w:rPr>
        <w:t>a presentada para el caso de los contratos de limpiezas, abordado párraf</w:t>
      </w:r>
      <w:r w:rsidR="00745514">
        <w:rPr>
          <w:rFonts w:ascii="Arial" w:eastAsia="Times New Roman" w:hAnsi="Arial" w:cs="Arial"/>
          <w:color w:val="000000" w:themeColor="text1"/>
          <w:sz w:val="22"/>
          <w:szCs w:val="22"/>
          <w:lang w:val="es-CO" w:eastAsia="es-CO"/>
        </w:rPr>
        <w:t>o</w:t>
      </w:r>
      <w:r w:rsidR="004A32D3">
        <w:rPr>
          <w:rFonts w:ascii="Arial" w:eastAsia="Times New Roman" w:hAnsi="Arial" w:cs="Arial"/>
          <w:color w:val="000000" w:themeColor="text1"/>
          <w:sz w:val="22"/>
          <w:szCs w:val="22"/>
          <w:lang w:val="es-CO" w:eastAsia="es-CO"/>
        </w:rPr>
        <w:t xml:space="preserve">s más arriba. </w:t>
      </w:r>
    </w:p>
    <w:p w:rsidR="00F64A14" w:rsidRPr="00B11A52" w:rsidRDefault="00F64A14" w:rsidP="005C22D6">
      <w:pPr>
        <w:contextualSpacing/>
        <w:jc w:val="both"/>
        <w:rPr>
          <w:rFonts w:ascii="Arial" w:eastAsia="Times New Roman" w:hAnsi="Arial" w:cs="Arial"/>
          <w:color w:val="000000"/>
          <w:sz w:val="22"/>
          <w:szCs w:val="22"/>
          <w:lang w:val="es-CO" w:eastAsia="es-CO"/>
        </w:rPr>
      </w:pPr>
    </w:p>
    <w:p w:rsidR="00F64A14" w:rsidRDefault="00F64A14" w:rsidP="005C22D6">
      <w:pPr>
        <w:contextualSpacing/>
        <w:jc w:val="both"/>
        <w:rPr>
          <w:rFonts w:ascii="Arial" w:eastAsia="Times New Roman" w:hAnsi="Arial" w:cs="Arial"/>
          <w:color w:val="000000"/>
          <w:sz w:val="22"/>
          <w:szCs w:val="22"/>
          <w:lang w:val="es-CO" w:eastAsia="es-CO"/>
        </w:rPr>
      </w:pPr>
      <w:r w:rsidRPr="00300051">
        <w:rPr>
          <w:rFonts w:ascii="Arial" w:eastAsia="Times New Roman" w:hAnsi="Arial" w:cs="Arial"/>
          <w:color w:val="000000"/>
          <w:sz w:val="22"/>
          <w:szCs w:val="22"/>
          <w:lang w:val="es-CO" w:eastAsia="es-CO"/>
        </w:rPr>
        <w:t>Ahora bien para el c</w:t>
      </w:r>
      <w:r w:rsidRPr="00B11A52">
        <w:rPr>
          <w:rFonts w:ascii="Arial" w:eastAsia="Times New Roman" w:hAnsi="Arial" w:cs="Arial"/>
          <w:color w:val="000000"/>
          <w:sz w:val="22"/>
          <w:szCs w:val="22"/>
          <w:lang w:val="es-CO" w:eastAsia="es-CO"/>
        </w:rPr>
        <w:t xml:space="preserve">aso del </w:t>
      </w:r>
      <w:r w:rsidR="00394C33">
        <w:rPr>
          <w:rFonts w:ascii="Arial" w:eastAsia="Times New Roman" w:hAnsi="Arial" w:cs="Arial"/>
          <w:color w:val="000000"/>
          <w:sz w:val="22"/>
          <w:szCs w:val="22"/>
          <w:lang w:val="es-CO" w:eastAsia="es-CO"/>
        </w:rPr>
        <w:t>P</w:t>
      </w:r>
      <w:r w:rsidRPr="00B11A52">
        <w:rPr>
          <w:rFonts w:ascii="Arial" w:eastAsia="Times New Roman" w:hAnsi="Arial" w:cs="Arial"/>
          <w:color w:val="000000"/>
          <w:sz w:val="22"/>
          <w:szCs w:val="22"/>
          <w:lang w:val="es-CO" w:eastAsia="es-CO"/>
        </w:rPr>
        <w:t>roceso SMC-026-2019</w:t>
      </w:r>
      <w:r w:rsidR="00402553">
        <w:rPr>
          <w:rFonts w:ascii="Arial" w:eastAsia="Times New Roman" w:hAnsi="Arial" w:cs="Arial"/>
          <w:color w:val="000000"/>
          <w:sz w:val="22"/>
          <w:szCs w:val="22"/>
          <w:lang w:val="es-CO" w:eastAsia="es-CO"/>
        </w:rPr>
        <w:t xml:space="preserve"> </w:t>
      </w:r>
      <w:r w:rsidRPr="00B11A52">
        <w:rPr>
          <w:rFonts w:ascii="Arial" w:eastAsia="Times New Roman" w:hAnsi="Arial" w:cs="Arial"/>
          <w:color w:val="000000"/>
          <w:sz w:val="22"/>
          <w:szCs w:val="22"/>
          <w:lang w:val="es-CO" w:eastAsia="es-CO"/>
        </w:rPr>
        <w:t xml:space="preserve">el objeto del </w:t>
      </w:r>
      <w:r w:rsidR="006744D2">
        <w:rPr>
          <w:rFonts w:ascii="Arial" w:eastAsia="Times New Roman" w:hAnsi="Arial" w:cs="Arial"/>
          <w:color w:val="000000"/>
          <w:sz w:val="22"/>
          <w:szCs w:val="22"/>
          <w:lang w:val="es-CO" w:eastAsia="es-CO"/>
        </w:rPr>
        <w:t>C</w:t>
      </w:r>
      <w:r w:rsidRPr="00B11A52">
        <w:rPr>
          <w:rFonts w:ascii="Arial" w:eastAsia="Times New Roman" w:hAnsi="Arial" w:cs="Arial"/>
          <w:color w:val="000000"/>
          <w:sz w:val="22"/>
          <w:szCs w:val="22"/>
          <w:lang w:val="es-CO" w:eastAsia="es-CO"/>
        </w:rPr>
        <w:t>ontrato le apunta al reforzamiento del terrapl</w:t>
      </w:r>
      <w:r w:rsidR="006744D2">
        <w:rPr>
          <w:rFonts w:ascii="Arial" w:eastAsia="Times New Roman" w:hAnsi="Arial" w:cs="Arial"/>
          <w:color w:val="000000"/>
          <w:sz w:val="22"/>
          <w:szCs w:val="22"/>
          <w:lang w:val="es-CO" w:eastAsia="es-CO"/>
        </w:rPr>
        <w:t>é</w:t>
      </w:r>
      <w:r w:rsidRPr="00B11A52">
        <w:rPr>
          <w:rFonts w:ascii="Arial" w:eastAsia="Times New Roman" w:hAnsi="Arial" w:cs="Arial"/>
          <w:color w:val="000000"/>
          <w:sz w:val="22"/>
          <w:szCs w:val="22"/>
          <w:lang w:val="es-CO" w:eastAsia="es-CO"/>
        </w:rPr>
        <w:t>n para el control de inundación pero en la necesidad que se pretende satisfacer de los estudios previos solo se menciona que se encuentra en deterioro por la erosión y luego se menciona la necesidad de proteger a la comunidad pero no se encuentra una relación directa entre</w:t>
      </w:r>
      <w:r w:rsidR="00F65608">
        <w:rPr>
          <w:rFonts w:ascii="Arial" w:eastAsia="Times New Roman" w:hAnsi="Arial" w:cs="Arial"/>
          <w:color w:val="000000"/>
          <w:sz w:val="22"/>
          <w:szCs w:val="22"/>
          <w:lang w:val="es-CO" w:eastAsia="es-CO"/>
        </w:rPr>
        <w:t xml:space="preserve"> el reforzamiento del terraplén</w:t>
      </w:r>
      <w:r w:rsidR="0001280A">
        <w:rPr>
          <w:rFonts w:ascii="Arial" w:eastAsia="Times New Roman" w:hAnsi="Arial" w:cs="Arial"/>
          <w:color w:val="000000"/>
          <w:sz w:val="22"/>
          <w:szCs w:val="22"/>
          <w:lang w:val="es-CO" w:eastAsia="es-CO"/>
        </w:rPr>
        <w:t xml:space="preserve"> </w:t>
      </w:r>
      <w:r w:rsidR="0001280A" w:rsidRPr="00B11A52">
        <w:rPr>
          <w:rFonts w:ascii="Arial" w:eastAsia="Times New Roman" w:hAnsi="Arial" w:cs="Arial"/>
          <w:color w:val="000000"/>
          <w:sz w:val="22"/>
          <w:szCs w:val="22"/>
          <w:lang w:val="es-CO" w:eastAsia="es-CO"/>
        </w:rPr>
        <w:t>en los 284.7 metros cúbicos en la cresta superior del jarill</w:t>
      </w:r>
      <w:r w:rsidR="0001280A">
        <w:rPr>
          <w:rFonts w:ascii="Arial" w:eastAsia="Times New Roman" w:hAnsi="Arial" w:cs="Arial"/>
          <w:color w:val="000000"/>
          <w:sz w:val="22"/>
          <w:szCs w:val="22"/>
          <w:lang w:val="es-CO" w:eastAsia="es-CO"/>
        </w:rPr>
        <w:t>o</w:t>
      </w:r>
      <w:r w:rsidR="0001280A" w:rsidRPr="00B11A52">
        <w:rPr>
          <w:rFonts w:ascii="Arial" w:eastAsia="Times New Roman" w:hAnsi="Arial" w:cs="Arial"/>
          <w:color w:val="000000"/>
          <w:sz w:val="22"/>
          <w:szCs w:val="22"/>
          <w:lang w:val="es-CO" w:eastAsia="es-CO"/>
        </w:rPr>
        <w:t>n</w:t>
      </w:r>
      <w:r w:rsidR="00F65608">
        <w:rPr>
          <w:rFonts w:ascii="Arial" w:eastAsia="Times New Roman" w:hAnsi="Arial" w:cs="Arial"/>
          <w:color w:val="000000"/>
          <w:sz w:val="22"/>
          <w:szCs w:val="22"/>
          <w:lang w:val="es-CO" w:eastAsia="es-CO"/>
        </w:rPr>
        <w:t xml:space="preserve"> y la situación descrita en la necesidad</w:t>
      </w:r>
      <w:r w:rsidR="0001280A">
        <w:rPr>
          <w:rFonts w:ascii="Arial" w:eastAsia="Times New Roman" w:hAnsi="Arial" w:cs="Arial"/>
          <w:color w:val="000000"/>
          <w:sz w:val="22"/>
          <w:szCs w:val="22"/>
          <w:lang w:val="es-CO" w:eastAsia="es-CO"/>
        </w:rPr>
        <w:t xml:space="preserve">. </w:t>
      </w:r>
      <w:r w:rsidR="003C1650">
        <w:rPr>
          <w:rFonts w:ascii="Arial" w:eastAsia="Times New Roman" w:hAnsi="Arial" w:cs="Arial"/>
          <w:color w:val="000000"/>
          <w:sz w:val="22"/>
          <w:szCs w:val="22"/>
          <w:lang w:val="es-CO" w:eastAsia="es-CO"/>
        </w:rPr>
        <w:t xml:space="preserve">Para mayor claridad sobre la problemática </w:t>
      </w:r>
      <w:r w:rsidR="0001280A">
        <w:rPr>
          <w:rFonts w:ascii="Arial" w:eastAsia="Times New Roman" w:hAnsi="Arial" w:cs="Arial"/>
          <w:color w:val="000000"/>
          <w:sz w:val="22"/>
          <w:szCs w:val="22"/>
          <w:lang w:val="es-CO" w:eastAsia="es-CO"/>
        </w:rPr>
        <w:t xml:space="preserve">y evidenciar las inconsistencias con el objeto contractual, </w:t>
      </w:r>
      <w:r w:rsidR="003C1650">
        <w:rPr>
          <w:rFonts w:ascii="Arial" w:eastAsia="Times New Roman" w:hAnsi="Arial" w:cs="Arial"/>
          <w:color w:val="000000"/>
          <w:sz w:val="22"/>
          <w:szCs w:val="22"/>
          <w:lang w:val="es-CO" w:eastAsia="es-CO"/>
        </w:rPr>
        <w:t xml:space="preserve">se cita la necesidad mencionada en los estudios previos y en la invitación a la presentación de propuestas: </w:t>
      </w:r>
    </w:p>
    <w:p w:rsidR="003C1650" w:rsidRDefault="003C1650" w:rsidP="005C22D6">
      <w:pPr>
        <w:contextualSpacing/>
        <w:jc w:val="both"/>
        <w:rPr>
          <w:rFonts w:ascii="Arial" w:eastAsia="Times New Roman" w:hAnsi="Arial" w:cs="Arial"/>
          <w:color w:val="000000"/>
          <w:sz w:val="22"/>
          <w:szCs w:val="22"/>
          <w:lang w:val="es-CO" w:eastAsia="es-CO"/>
        </w:rPr>
      </w:pPr>
    </w:p>
    <w:p w:rsidR="003C1650" w:rsidRPr="006A1B89" w:rsidRDefault="002326D3" w:rsidP="005C22D6">
      <w:pPr>
        <w:contextualSpacing/>
        <w:jc w:val="both"/>
        <w:rPr>
          <w:rFonts w:ascii="Arial" w:eastAsia="Times New Roman" w:hAnsi="Arial" w:cs="Arial"/>
          <w:i/>
          <w:iCs/>
          <w:color w:val="000000"/>
          <w:sz w:val="18"/>
          <w:szCs w:val="18"/>
          <w:lang w:val="es-CO" w:eastAsia="es-CO"/>
        </w:rPr>
      </w:pPr>
      <w:r w:rsidRPr="006A1B89">
        <w:rPr>
          <w:rFonts w:ascii="Arial" w:eastAsia="Times New Roman" w:hAnsi="Arial" w:cs="Arial"/>
          <w:i/>
          <w:iCs/>
          <w:color w:val="000000"/>
          <w:sz w:val="18"/>
          <w:szCs w:val="18"/>
          <w:lang w:val="es-CO" w:eastAsia="es-CO"/>
        </w:rPr>
        <w:t xml:space="preserve">“…A la oficina de la Secretaría de Planeación </w:t>
      </w:r>
      <w:r w:rsidR="00A55B37" w:rsidRPr="006A1B89">
        <w:rPr>
          <w:rFonts w:ascii="Arial" w:eastAsia="Times New Roman" w:hAnsi="Arial" w:cs="Arial"/>
          <w:i/>
          <w:iCs/>
          <w:color w:val="000000"/>
          <w:sz w:val="18"/>
          <w:szCs w:val="18"/>
          <w:lang w:val="es-CO" w:eastAsia="es-CO"/>
        </w:rPr>
        <w:t xml:space="preserve">Municipal han llegado solicitudes </w:t>
      </w:r>
      <w:r w:rsidR="002C02E6" w:rsidRPr="006A1B89">
        <w:rPr>
          <w:rFonts w:ascii="Arial" w:eastAsia="Times New Roman" w:hAnsi="Arial" w:cs="Arial"/>
          <w:i/>
          <w:iCs/>
          <w:color w:val="000000"/>
          <w:sz w:val="18"/>
          <w:szCs w:val="18"/>
          <w:lang w:val="es-CO" w:eastAsia="es-CO"/>
        </w:rPr>
        <w:t xml:space="preserve">de la comunidad para la realización del mantenimiento y reforzamiento del dique de protección contra inundación localizado entre el corregimiento de palenquillo y el perímetro del municipio de la Gloria (Cesar), la Asministración Municipal ha priorizado el mantenimiento de los puntos críticos con el fin de proteger a la comunidad de la envestida del río Magdalena. </w:t>
      </w:r>
    </w:p>
    <w:p w:rsidR="002C02E6" w:rsidRPr="006A1B89" w:rsidRDefault="002C02E6" w:rsidP="005C22D6">
      <w:pPr>
        <w:contextualSpacing/>
        <w:jc w:val="both"/>
        <w:rPr>
          <w:rFonts w:ascii="Arial" w:eastAsia="Times New Roman" w:hAnsi="Arial" w:cs="Arial"/>
          <w:i/>
          <w:iCs/>
          <w:color w:val="000000"/>
          <w:sz w:val="18"/>
          <w:szCs w:val="18"/>
          <w:lang w:val="es-CO" w:eastAsia="es-CO"/>
        </w:rPr>
      </w:pPr>
      <w:r w:rsidRPr="006A1B89">
        <w:rPr>
          <w:rFonts w:ascii="Arial" w:eastAsia="Times New Roman" w:hAnsi="Arial" w:cs="Arial"/>
          <w:i/>
          <w:iCs/>
          <w:color w:val="000000"/>
          <w:sz w:val="18"/>
          <w:szCs w:val="18"/>
          <w:lang w:val="es-CO" w:eastAsia="es-CO"/>
        </w:rPr>
        <w:t>En ese orden de ideas, la Secretaría de Planeación como oficina encargada de cumplir las funciones de planificación urbana rural y la formulación de políticas para atender las necesidades de la comunidad se ha encargado de inspeccionar el sector ants citado, en el cual se ha evidenciado el estado de deterioro por la erosión en diferentes puntos en la margen derecha del rio Magdalena.</w:t>
      </w:r>
    </w:p>
    <w:p w:rsidR="002C02E6" w:rsidRPr="006A1B89" w:rsidRDefault="00864AB4" w:rsidP="005C22D6">
      <w:pPr>
        <w:contextualSpacing/>
        <w:jc w:val="both"/>
        <w:rPr>
          <w:rFonts w:ascii="Arial" w:eastAsia="Times New Roman" w:hAnsi="Arial" w:cs="Arial"/>
          <w:i/>
          <w:iCs/>
          <w:color w:val="000000"/>
          <w:sz w:val="18"/>
          <w:szCs w:val="18"/>
          <w:lang w:val="es-CO" w:eastAsia="es-CO"/>
        </w:rPr>
      </w:pPr>
      <w:r w:rsidRPr="006A1B89">
        <w:rPr>
          <w:rFonts w:ascii="Arial" w:eastAsia="Times New Roman" w:hAnsi="Arial" w:cs="Arial"/>
          <w:i/>
          <w:iCs/>
          <w:color w:val="000000"/>
          <w:sz w:val="18"/>
          <w:szCs w:val="18"/>
          <w:lang w:val="es-CO" w:eastAsia="es-CO"/>
        </w:rPr>
        <w:t xml:space="preserve">Después de lo evideciado con la insección ocular, la Secretaría de Planeación considera intervenit de manera irgente el terraplén de protección. </w:t>
      </w:r>
    </w:p>
    <w:p w:rsidR="00864AB4" w:rsidRPr="006A1B89" w:rsidRDefault="00864AB4" w:rsidP="005C22D6">
      <w:pPr>
        <w:contextualSpacing/>
        <w:jc w:val="both"/>
        <w:rPr>
          <w:rFonts w:ascii="Arial" w:eastAsia="Times New Roman" w:hAnsi="Arial" w:cs="Arial"/>
          <w:i/>
          <w:iCs/>
          <w:color w:val="000000"/>
          <w:sz w:val="18"/>
          <w:szCs w:val="18"/>
          <w:lang w:val="es-CO" w:eastAsia="es-CO"/>
        </w:rPr>
      </w:pPr>
      <w:r w:rsidRPr="006A1B89">
        <w:rPr>
          <w:rFonts w:ascii="Arial" w:eastAsia="Times New Roman" w:hAnsi="Arial" w:cs="Arial"/>
          <w:i/>
          <w:iCs/>
          <w:color w:val="000000"/>
          <w:sz w:val="18"/>
          <w:szCs w:val="18"/>
          <w:lang w:val="es-CO" w:eastAsia="es-CO"/>
        </w:rPr>
        <w:t xml:space="preserve">Con el presente proceso se pretende intervenir aproximadamente 284.7 metros cubico de materiañ de préstamo laterales, para condicionar cresta superior del jarillon, 160 metros cubicos de corte, cargue y transporte de material de préstamo lateral, cuyo tramo en la actualidad se encuentra en deterioro convirtiéndose en puntos críticos de alta intensidad”. </w:t>
      </w:r>
    </w:p>
    <w:p w:rsidR="00F64A14" w:rsidRPr="00B11A52" w:rsidRDefault="00F64A14" w:rsidP="005C22D6">
      <w:pPr>
        <w:contextualSpacing/>
        <w:jc w:val="both"/>
        <w:rPr>
          <w:rFonts w:ascii="Arial" w:eastAsia="Times New Roman" w:hAnsi="Arial" w:cs="Arial"/>
          <w:color w:val="000000"/>
          <w:sz w:val="22"/>
          <w:szCs w:val="22"/>
          <w:u w:val="single"/>
          <w:lang w:val="es-CO" w:eastAsia="es-CO"/>
        </w:rPr>
      </w:pPr>
    </w:p>
    <w:p w:rsidR="00F64A14" w:rsidRPr="00B11A52" w:rsidRDefault="00F64A14" w:rsidP="005C22D6">
      <w:pPr>
        <w:contextualSpacing/>
        <w:jc w:val="both"/>
        <w:rPr>
          <w:rFonts w:ascii="Arial" w:eastAsia="Times New Roman" w:hAnsi="Arial" w:cs="Arial"/>
          <w:color w:val="000000"/>
          <w:sz w:val="22"/>
          <w:szCs w:val="22"/>
          <w:lang w:val="es-CO" w:eastAsia="es-CO"/>
        </w:rPr>
      </w:pPr>
      <w:r w:rsidRPr="00B11A52">
        <w:rPr>
          <w:rFonts w:ascii="Arial" w:eastAsia="Times New Roman" w:hAnsi="Arial" w:cs="Arial"/>
          <w:color w:val="000000"/>
          <w:sz w:val="22"/>
          <w:szCs w:val="22"/>
          <w:lang w:val="es-CO" w:eastAsia="es-CO"/>
        </w:rPr>
        <w:t xml:space="preserve">De igual forma, para el caso de los </w:t>
      </w:r>
      <w:r w:rsidR="003E3B2B">
        <w:rPr>
          <w:rFonts w:ascii="Arial" w:eastAsia="Times New Roman" w:hAnsi="Arial" w:cs="Arial"/>
          <w:color w:val="000000"/>
          <w:sz w:val="22"/>
          <w:szCs w:val="22"/>
          <w:lang w:val="es-CO" w:eastAsia="es-CO"/>
        </w:rPr>
        <w:t>P</w:t>
      </w:r>
      <w:r w:rsidRPr="00B11A52">
        <w:rPr>
          <w:rFonts w:ascii="Arial" w:eastAsia="Times New Roman" w:hAnsi="Arial" w:cs="Arial"/>
          <w:color w:val="000000"/>
          <w:sz w:val="22"/>
          <w:szCs w:val="22"/>
          <w:lang w:val="es-CO" w:eastAsia="es-CO"/>
        </w:rPr>
        <w:t>rocesos identificados como SMC-009-2018, SMC-010-2018, SMC-017-2018, SMC-025-2018, SMC-040-2018, SMC-046-2018, SMC-049-2018, SMC-006-2019, SMC-018-2019, SMC-017-2019, SMC-023-2019, SMC-027-2019, SMC-057-2019, SMC-004-2020 y SMC-008-2020, se evidenció que en el valor de</w:t>
      </w:r>
      <w:r w:rsidR="003E3B2B">
        <w:rPr>
          <w:rFonts w:ascii="Arial" w:eastAsia="Times New Roman" w:hAnsi="Arial" w:cs="Arial"/>
          <w:color w:val="000000"/>
          <w:sz w:val="22"/>
          <w:szCs w:val="22"/>
          <w:lang w:val="es-CO" w:eastAsia="es-CO"/>
        </w:rPr>
        <w:t xml:space="preserve"> </w:t>
      </w:r>
      <w:r w:rsidRPr="00B11A52">
        <w:rPr>
          <w:rFonts w:ascii="Arial" w:eastAsia="Times New Roman" w:hAnsi="Arial" w:cs="Arial"/>
          <w:color w:val="000000"/>
          <w:sz w:val="22"/>
          <w:szCs w:val="22"/>
          <w:lang w:val="es-CO" w:eastAsia="es-CO"/>
        </w:rPr>
        <w:t>l</w:t>
      </w:r>
      <w:r w:rsidR="003E3B2B">
        <w:rPr>
          <w:rFonts w:ascii="Arial" w:eastAsia="Times New Roman" w:hAnsi="Arial" w:cs="Arial"/>
          <w:color w:val="000000"/>
          <w:sz w:val="22"/>
          <w:szCs w:val="22"/>
          <w:lang w:val="es-CO" w:eastAsia="es-CO"/>
        </w:rPr>
        <w:t>os</w:t>
      </w:r>
      <w:r w:rsidRPr="00B11A52">
        <w:rPr>
          <w:rFonts w:ascii="Arial" w:eastAsia="Times New Roman" w:hAnsi="Arial" w:cs="Arial"/>
          <w:color w:val="000000"/>
          <w:sz w:val="22"/>
          <w:szCs w:val="22"/>
          <w:lang w:val="es-CO" w:eastAsia="es-CO"/>
        </w:rPr>
        <w:t xml:space="preserve"> </w:t>
      </w:r>
      <w:r w:rsidR="003E3B2B">
        <w:rPr>
          <w:rFonts w:ascii="Arial" w:eastAsia="Times New Roman" w:hAnsi="Arial" w:cs="Arial"/>
          <w:color w:val="000000"/>
          <w:sz w:val="22"/>
          <w:szCs w:val="22"/>
          <w:lang w:val="es-CO" w:eastAsia="es-CO"/>
        </w:rPr>
        <w:t>C</w:t>
      </w:r>
      <w:r w:rsidRPr="00B11A52">
        <w:rPr>
          <w:rFonts w:ascii="Arial" w:eastAsia="Times New Roman" w:hAnsi="Arial" w:cs="Arial"/>
          <w:color w:val="000000"/>
          <w:sz w:val="22"/>
          <w:szCs w:val="22"/>
          <w:lang w:val="es-CO" w:eastAsia="es-CO"/>
        </w:rPr>
        <w:t>ontrato</w:t>
      </w:r>
      <w:r w:rsidR="003E3B2B">
        <w:rPr>
          <w:rFonts w:ascii="Arial" w:eastAsia="Times New Roman" w:hAnsi="Arial" w:cs="Arial"/>
          <w:color w:val="000000"/>
          <w:sz w:val="22"/>
          <w:szCs w:val="22"/>
          <w:lang w:val="es-CO" w:eastAsia="es-CO"/>
        </w:rPr>
        <w:t>s</w:t>
      </w:r>
      <w:r w:rsidRPr="00B11A52">
        <w:rPr>
          <w:rFonts w:ascii="Arial" w:eastAsia="Times New Roman" w:hAnsi="Arial" w:cs="Arial"/>
          <w:color w:val="000000"/>
          <w:sz w:val="22"/>
          <w:szCs w:val="22"/>
          <w:lang w:val="es-CO" w:eastAsia="es-CO"/>
        </w:rPr>
        <w:t xml:space="preserve"> y su justificación, no se hace alusión a los precios que llevan a calcular el valor total de</w:t>
      </w:r>
      <w:r w:rsidR="00D46128">
        <w:rPr>
          <w:rFonts w:ascii="Arial" w:eastAsia="Times New Roman" w:hAnsi="Arial" w:cs="Arial"/>
          <w:color w:val="000000"/>
          <w:sz w:val="22"/>
          <w:szCs w:val="22"/>
          <w:lang w:val="es-CO" w:eastAsia="es-CO"/>
        </w:rPr>
        <w:t xml:space="preserve"> </w:t>
      </w:r>
      <w:r w:rsidRPr="00B11A52">
        <w:rPr>
          <w:rFonts w:ascii="Arial" w:eastAsia="Times New Roman" w:hAnsi="Arial" w:cs="Arial"/>
          <w:color w:val="000000"/>
          <w:sz w:val="22"/>
          <w:szCs w:val="22"/>
          <w:lang w:val="es-CO" w:eastAsia="es-CO"/>
        </w:rPr>
        <w:t>l</w:t>
      </w:r>
      <w:r w:rsidR="00D46128">
        <w:rPr>
          <w:rFonts w:ascii="Arial" w:eastAsia="Times New Roman" w:hAnsi="Arial" w:cs="Arial"/>
          <w:color w:val="000000"/>
          <w:sz w:val="22"/>
          <w:szCs w:val="22"/>
          <w:lang w:val="es-CO" w:eastAsia="es-CO"/>
        </w:rPr>
        <w:t>os</w:t>
      </w:r>
      <w:r w:rsidRPr="00B11A52">
        <w:rPr>
          <w:rFonts w:ascii="Arial" w:eastAsia="Times New Roman" w:hAnsi="Arial" w:cs="Arial"/>
          <w:color w:val="000000"/>
          <w:sz w:val="22"/>
          <w:szCs w:val="22"/>
          <w:lang w:val="es-CO" w:eastAsia="es-CO"/>
        </w:rPr>
        <w:t xml:space="preserve"> </w:t>
      </w:r>
      <w:r w:rsidR="00D46128">
        <w:rPr>
          <w:rFonts w:ascii="Arial" w:eastAsia="Times New Roman" w:hAnsi="Arial" w:cs="Arial"/>
          <w:color w:val="000000"/>
          <w:sz w:val="22"/>
          <w:szCs w:val="22"/>
          <w:lang w:val="es-CO" w:eastAsia="es-CO"/>
        </w:rPr>
        <w:t>C</w:t>
      </w:r>
      <w:r w:rsidRPr="00B11A52">
        <w:rPr>
          <w:rFonts w:ascii="Arial" w:eastAsia="Times New Roman" w:hAnsi="Arial" w:cs="Arial"/>
          <w:color w:val="000000"/>
          <w:sz w:val="22"/>
          <w:szCs w:val="22"/>
          <w:lang w:val="es-CO" w:eastAsia="es-CO"/>
        </w:rPr>
        <w:t>ontrato</w:t>
      </w:r>
      <w:r w:rsidR="00D46128">
        <w:rPr>
          <w:rFonts w:ascii="Arial" w:eastAsia="Times New Roman" w:hAnsi="Arial" w:cs="Arial"/>
          <w:color w:val="000000"/>
          <w:sz w:val="22"/>
          <w:szCs w:val="22"/>
          <w:lang w:val="es-CO" w:eastAsia="es-CO"/>
        </w:rPr>
        <w:t>s,</w:t>
      </w:r>
      <w:r w:rsidRPr="00B11A52">
        <w:rPr>
          <w:rFonts w:ascii="Arial" w:eastAsia="Times New Roman" w:hAnsi="Arial" w:cs="Arial"/>
          <w:color w:val="000000"/>
          <w:sz w:val="22"/>
          <w:szCs w:val="22"/>
          <w:lang w:val="es-CO" w:eastAsia="es-CO"/>
        </w:rPr>
        <w:t xml:space="preserve"> sino que por el contrario solo mencionan los ítems y su descripción pero estos no tienen ningún valor aproximado. Así mismo en los estudios previos se menciona que el valor de</w:t>
      </w:r>
      <w:r w:rsidR="00D46128">
        <w:rPr>
          <w:rFonts w:ascii="Arial" w:eastAsia="Times New Roman" w:hAnsi="Arial" w:cs="Arial"/>
          <w:color w:val="000000"/>
          <w:sz w:val="22"/>
          <w:szCs w:val="22"/>
          <w:lang w:val="es-CO" w:eastAsia="es-CO"/>
        </w:rPr>
        <w:t xml:space="preserve"> </w:t>
      </w:r>
      <w:r w:rsidRPr="00B11A52">
        <w:rPr>
          <w:rFonts w:ascii="Arial" w:eastAsia="Times New Roman" w:hAnsi="Arial" w:cs="Arial"/>
          <w:color w:val="000000"/>
          <w:sz w:val="22"/>
          <w:szCs w:val="22"/>
          <w:lang w:val="es-CO" w:eastAsia="es-CO"/>
        </w:rPr>
        <w:t>l</w:t>
      </w:r>
      <w:r w:rsidR="00D46128">
        <w:rPr>
          <w:rFonts w:ascii="Arial" w:eastAsia="Times New Roman" w:hAnsi="Arial" w:cs="Arial"/>
          <w:color w:val="000000"/>
          <w:sz w:val="22"/>
          <w:szCs w:val="22"/>
          <w:lang w:val="es-CO" w:eastAsia="es-CO"/>
        </w:rPr>
        <w:t>os</w:t>
      </w:r>
      <w:r w:rsidRPr="00B11A52">
        <w:rPr>
          <w:rFonts w:ascii="Arial" w:eastAsia="Times New Roman" w:hAnsi="Arial" w:cs="Arial"/>
          <w:color w:val="000000"/>
          <w:sz w:val="22"/>
          <w:szCs w:val="22"/>
          <w:lang w:val="es-CO" w:eastAsia="es-CO"/>
        </w:rPr>
        <w:t xml:space="preserve"> </w:t>
      </w:r>
      <w:r w:rsidR="00D46128">
        <w:rPr>
          <w:rFonts w:ascii="Arial" w:eastAsia="Times New Roman" w:hAnsi="Arial" w:cs="Arial"/>
          <w:color w:val="000000"/>
          <w:sz w:val="22"/>
          <w:szCs w:val="22"/>
          <w:lang w:val="es-CO" w:eastAsia="es-CO"/>
        </w:rPr>
        <w:t>C</w:t>
      </w:r>
      <w:r w:rsidRPr="00B11A52">
        <w:rPr>
          <w:rFonts w:ascii="Arial" w:eastAsia="Times New Roman" w:hAnsi="Arial" w:cs="Arial"/>
          <w:color w:val="000000"/>
          <w:sz w:val="22"/>
          <w:szCs w:val="22"/>
          <w:lang w:val="es-CO" w:eastAsia="es-CO"/>
        </w:rPr>
        <w:t>ontrato</w:t>
      </w:r>
      <w:r w:rsidR="00D46128">
        <w:rPr>
          <w:rFonts w:ascii="Arial" w:eastAsia="Times New Roman" w:hAnsi="Arial" w:cs="Arial"/>
          <w:color w:val="000000"/>
          <w:sz w:val="22"/>
          <w:szCs w:val="22"/>
          <w:lang w:val="es-CO" w:eastAsia="es-CO"/>
        </w:rPr>
        <w:t>s</w:t>
      </w:r>
      <w:r w:rsidRPr="00B11A52">
        <w:rPr>
          <w:rFonts w:ascii="Arial" w:eastAsia="Times New Roman" w:hAnsi="Arial" w:cs="Arial"/>
          <w:color w:val="000000"/>
          <w:sz w:val="22"/>
          <w:szCs w:val="22"/>
          <w:lang w:val="es-CO" w:eastAsia="es-CO"/>
        </w:rPr>
        <w:t xml:space="preserve"> fue calculado mediante cotizaciones en el mercado, sin embargo, las cotizaciones no se encuentran publicadas, ni se mencionan los valores cotizados. Durante las reuniones efectuadas con la Administración Municipal en el marco del reconocimiento, se indagó sobre el tema donde se mencionó que la justificación del valor de los </w:t>
      </w:r>
      <w:r w:rsidR="004F7103">
        <w:rPr>
          <w:rFonts w:ascii="Arial" w:eastAsia="Times New Roman" w:hAnsi="Arial" w:cs="Arial"/>
          <w:color w:val="000000"/>
          <w:sz w:val="22"/>
          <w:szCs w:val="22"/>
          <w:lang w:val="es-CO" w:eastAsia="es-CO"/>
        </w:rPr>
        <w:t>C</w:t>
      </w:r>
      <w:r w:rsidRPr="00B11A52">
        <w:rPr>
          <w:rFonts w:ascii="Arial" w:eastAsia="Times New Roman" w:hAnsi="Arial" w:cs="Arial"/>
          <w:color w:val="000000"/>
          <w:sz w:val="22"/>
          <w:szCs w:val="22"/>
          <w:lang w:val="es-CO" w:eastAsia="es-CO"/>
        </w:rPr>
        <w:t xml:space="preserve">ontratos </w:t>
      </w:r>
      <w:r w:rsidRPr="00B11A52">
        <w:rPr>
          <w:rFonts w:ascii="Arial" w:eastAsia="Times New Roman" w:hAnsi="Arial" w:cs="Arial"/>
          <w:color w:val="000000"/>
          <w:sz w:val="22"/>
          <w:szCs w:val="22"/>
          <w:lang w:val="es-CO" w:eastAsia="es-CO"/>
        </w:rPr>
        <w:lastRenderedPageBreak/>
        <w:t>se realiza teniendo en cuenta el análisis de precios unitarios de la Gobernación del Cesar; sin embargo, en los estudios previos no se menciona este documento ni tampoco se adjunta en los expedientes.</w:t>
      </w:r>
    </w:p>
    <w:p w:rsidR="00F64A14" w:rsidRPr="00B11A52" w:rsidRDefault="00F64A14" w:rsidP="005C22D6">
      <w:pPr>
        <w:contextualSpacing/>
        <w:jc w:val="both"/>
        <w:rPr>
          <w:rFonts w:ascii="Arial" w:eastAsia="Times New Roman" w:hAnsi="Arial" w:cs="Arial"/>
          <w:color w:val="000000"/>
          <w:sz w:val="22"/>
          <w:szCs w:val="22"/>
          <w:u w:val="single"/>
          <w:lang w:val="es-CO" w:eastAsia="es-CO"/>
        </w:rPr>
      </w:pPr>
    </w:p>
    <w:p w:rsidR="00F64A14" w:rsidRPr="00B11A52" w:rsidRDefault="00F64A14" w:rsidP="005C22D6">
      <w:pPr>
        <w:contextualSpacing/>
        <w:jc w:val="both"/>
        <w:rPr>
          <w:rFonts w:ascii="Arial" w:eastAsia="Times New Roman" w:hAnsi="Arial" w:cs="Arial"/>
          <w:color w:val="000000"/>
          <w:sz w:val="22"/>
          <w:szCs w:val="22"/>
          <w:u w:val="single"/>
          <w:lang w:val="es-CO" w:eastAsia="es-CO"/>
        </w:rPr>
      </w:pPr>
      <w:r w:rsidRPr="00B11A52">
        <w:rPr>
          <w:rFonts w:ascii="Arial" w:eastAsia="Times New Roman" w:hAnsi="Arial" w:cs="Arial"/>
          <w:color w:val="000000"/>
          <w:sz w:val="22"/>
          <w:szCs w:val="22"/>
          <w:u w:val="single"/>
          <w:lang w:val="es-CO" w:eastAsia="es-CO"/>
        </w:rPr>
        <w:t>Publicación de expedientes contractuales en la Plataforma SECOP</w:t>
      </w:r>
      <w:r w:rsidR="004F7103">
        <w:rPr>
          <w:rFonts w:ascii="Arial" w:eastAsia="Times New Roman" w:hAnsi="Arial" w:cs="Arial"/>
          <w:color w:val="000000"/>
          <w:sz w:val="22"/>
          <w:szCs w:val="22"/>
          <w:u w:val="single"/>
          <w:lang w:val="es-CO" w:eastAsia="es-CO"/>
        </w:rPr>
        <w:t>.</w:t>
      </w:r>
    </w:p>
    <w:p w:rsidR="00F64A14" w:rsidRPr="00B11A52" w:rsidRDefault="00F64A14" w:rsidP="005C22D6">
      <w:pPr>
        <w:contextualSpacing/>
        <w:jc w:val="both"/>
        <w:rPr>
          <w:rFonts w:ascii="Arial" w:eastAsia="Times New Roman" w:hAnsi="Arial" w:cs="Arial"/>
          <w:color w:val="000000"/>
          <w:sz w:val="22"/>
          <w:szCs w:val="22"/>
          <w:u w:val="single"/>
          <w:lang w:val="es-CO" w:eastAsia="es-CO"/>
        </w:rPr>
      </w:pPr>
    </w:p>
    <w:p w:rsidR="00F64A14" w:rsidRPr="00B11A52" w:rsidRDefault="00F64A14" w:rsidP="005C22D6">
      <w:pPr>
        <w:contextualSpacing/>
        <w:jc w:val="both"/>
        <w:rPr>
          <w:rFonts w:ascii="Arial" w:eastAsia="Times New Roman" w:hAnsi="Arial" w:cs="Arial"/>
          <w:color w:val="000000"/>
          <w:sz w:val="22"/>
          <w:szCs w:val="22"/>
          <w:lang w:val="es-CO" w:eastAsia="es-CO"/>
        </w:rPr>
      </w:pPr>
      <w:r w:rsidRPr="00B11A52">
        <w:rPr>
          <w:rFonts w:ascii="Arial" w:eastAsia="Times New Roman" w:hAnsi="Arial" w:cs="Arial"/>
          <w:color w:val="000000"/>
          <w:sz w:val="22"/>
          <w:szCs w:val="22"/>
          <w:lang w:val="es-CO" w:eastAsia="es-CO"/>
        </w:rPr>
        <w:t>En el marco del artículo 2.2.1.1.1.7.1 del Decreto 1082 de 2015, se consultó en el Sistema Electrónico de Contratación Pública – SECOP la publicación de los procesos contractuales celebrados por el Municipio en el marco de la ejecución de los recursos de la Asignación de Ribereños para las vigencias 2018, 2019 y lo corrido de 2020, evidenciándose la publicación incompleta de los documentos y una publicación fuera de los tiempos establecidos.</w:t>
      </w:r>
    </w:p>
    <w:p w:rsidR="00F64A14" w:rsidRPr="00B11A52" w:rsidRDefault="00F64A14" w:rsidP="005C22D6">
      <w:pPr>
        <w:contextualSpacing/>
        <w:jc w:val="both"/>
        <w:rPr>
          <w:rFonts w:ascii="Arial" w:eastAsia="Times New Roman" w:hAnsi="Arial" w:cs="Arial"/>
          <w:color w:val="000000"/>
          <w:lang w:val="es-CO" w:eastAsia="es-CO"/>
        </w:rPr>
      </w:pPr>
    </w:p>
    <w:p w:rsidR="00F64A14" w:rsidRPr="00B11A52" w:rsidRDefault="00F64A14" w:rsidP="005C22D6">
      <w:pPr>
        <w:contextualSpacing/>
        <w:jc w:val="center"/>
        <w:rPr>
          <w:rFonts w:ascii="Arial" w:eastAsia="Calibri" w:hAnsi="Arial" w:cs="Arial"/>
          <w:b/>
          <w:sz w:val="20"/>
          <w:szCs w:val="20"/>
          <w:lang w:val="es-CO" w:eastAsia="es-ES_tradnl"/>
        </w:rPr>
      </w:pPr>
      <w:r w:rsidRPr="00B11A52">
        <w:rPr>
          <w:rFonts w:ascii="Arial" w:eastAsia="Calibri" w:hAnsi="Arial" w:cs="Arial"/>
          <w:b/>
          <w:sz w:val="20"/>
          <w:szCs w:val="20"/>
          <w:lang w:val="es-CO" w:eastAsia="es-ES_tradnl"/>
        </w:rPr>
        <w:t xml:space="preserve">Tabla 8. Relación de documentos faltantes de los </w:t>
      </w:r>
      <w:r w:rsidR="00B04D97">
        <w:rPr>
          <w:rFonts w:ascii="Arial" w:eastAsia="Calibri" w:hAnsi="Arial" w:cs="Arial"/>
          <w:b/>
          <w:sz w:val="20"/>
          <w:szCs w:val="20"/>
          <w:lang w:val="es-CO" w:eastAsia="es-ES_tradnl"/>
        </w:rPr>
        <w:t>C</w:t>
      </w:r>
      <w:r w:rsidRPr="00B11A52">
        <w:rPr>
          <w:rFonts w:ascii="Arial" w:eastAsia="Calibri" w:hAnsi="Arial" w:cs="Arial"/>
          <w:b/>
          <w:sz w:val="20"/>
          <w:szCs w:val="20"/>
          <w:lang w:val="es-CO" w:eastAsia="es-ES_tradnl"/>
        </w:rPr>
        <w:t>ontratos ejecutados con recursos de Ribereños entre 2018 y junio 2020.</w:t>
      </w:r>
    </w:p>
    <w:tbl>
      <w:tblPr>
        <w:tblW w:w="0" w:type="auto"/>
        <w:jc w:val="center"/>
        <w:tblCellMar>
          <w:left w:w="70" w:type="dxa"/>
          <w:right w:w="70" w:type="dxa"/>
        </w:tblCellMar>
        <w:tblLook w:val="04A0" w:firstRow="1" w:lastRow="0" w:firstColumn="1" w:lastColumn="0" w:noHBand="0" w:noVBand="1"/>
      </w:tblPr>
      <w:tblGrid>
        <w:gridCol w:w="1666"/>
        <w:gridCol w:w="5155"/>
        <w:gridCol w:w="2007"/>
      </w:tblGrid>
      <w:tr w:rsidR="00F64A14" w:rsidRPr="00B11A52" w:rsidTr="00B9601A">
        <w:trPr>
          <w:trHeight w:val="300"/>
          <w:tblHeader/>
          <w:jc w:val="center"/>
        </w:trPr>
        <w:tc>
          <w:tcPr>
            <w:tcW w:w="0" w:type="auto"/>
            <w:tcBorders>
              <w:top w:val="single" w:sz="4" w:space="0" w:color="auto"/>
              <w:left w:val="single" w:sz="4" w:space="0" w:color="auto"/>
              <w:bottom w:val="single" w:sz="4" w:space="0" w:color="80C1DB"/>
              <w:right w:val="single" w:sz="4" w:space="0" w:color="auto"/>
            </w:tcBorders>
            <w:shd w:val="clear" w:color="auto" w:fill="3494BA"/>
            <w:vAlign w:val="center"/>
            <w:hideMark/>
          </w:tcPr>
          <w:p w:rsidR="00F64A14" w:rsidRPr="005C22D6" w:rsidRDefault="00F64A14" w:rsidP="005C22D6">
            <w:pPr>
              <w:contextualSpacing/>
              <w:jc w:val="center"/>
              <w:rPr>
                <w:rFonts w:ascii="Arial" w:eastAsia="Times New Roman" w:hAnsi="Arial" w:cs="Arial"/>
                <w:b/>
                <w:bCs/>
                <w:color w:val="FFFFFF"/>
                <w:sz w:val="18"/>
                <w:szCs w:val="18"/>
                <w:lang w:val="es-CO" w:eastAsia="es-ES_tradnl"/>
              </w:rPr>
            </w:pPr>
            <w:r w:rsidRPr="005C22D6">
              <w:rPr>
                <w:rFonts w:ascii="Arial" w:eastAsia="Times New Roman" w:hAnsi="Arial" w:cs="Arial"/>
                <w:b/>
                <w:bCs/>
                <w:color w:val="FFFFFF"/>
                <w:sz w:val="18"/>
                <w:szCs w:val="18"/>
                <w:lang w:val="es-CO" w:eastAsia="es-ES_tradnl"/>
              </w:rPr>
              <w:t>Proceso Contractual</w:t>
            </w:r>
          </w:p>
        </w:tc>
        <w:tc>
          <w:tcPr>
            <w:tcW w:w="0" w:type="auto"/>
            <w:tcBorders>
              <w:top w:val="single" w:sz="4" w:space="0" w:color="auto"/>
              <w:left w:val="single" w:sz="4" w:space="0" w:color="auto"/>
              <w:bottom w:val="single" w:sz="4" w:space="0" w:color="80C1DB"/>
              <w:right w:val="single" w:sz="4" w:space="0" w:color="auto"/>
            </w:tcBorders>
            <w:shd w:val="clear" w:color="auto" w:fill="3494BA"/>
            <w:vAlign w:val="center"/>
            <w:hideMark/>
          </w:tcPr>
          <w:p w:rsidR="00F64A14" w:rsidRPr="005C22D6" w:rsidRDefault="00F64A14" w:rsidP="005C22D6">
            <w:pPr>
              <w:contextualSpacing/>
              <w:jc w:val="center"/>
              <w:rPr>
                <w:rFonts w:ascii="Arial" w:eastAsia="Times New Roman" w:hAnsi="Arial" w:cs="Arial"/>
                <w:b/>
                <w:bCs/>
                <w:color w:val="FFFFFF"/>
                <w:sz w:val="18"/>
                <w:szCs w:val="18"/>
                <w:lang w:val="es-CO" w:eastAsia="es-ES_tradnl"/>
              </w:rPr>
            </w:pPr>
            <w:r w:rsidRPr="005C22D6">
              <w:rPr>
                <w:rFonts w:ascii="Arial" w:eastAsia="Times New Roman" w:hAnsi="Arial" w:cs="Arial"/>
                <w:b/>
                <w:bCs/>
                <w:color w:val="FFFFFF"/>
                <w:sz w:val="18"/>
                <w:szCs w:val="18"/>
                <w:lang w:val="es-CO" w:eastAsia="es-ES_tradnl"/>
              </w:rPr>
              <w:t>Objeto</w:t>
            </w:r>
          </w:p>
        </w:tc>
        <w:tc>
          <w:tcPr>
            <w:tcW w:w="0" w:type="auto"/>
            <w:tcBorders>
              <w:top w:val="single" w:sz="4" w:space="0" w:color="auto"/>
              <w:left w:val="single" w:sz="4" w:space="0" w:color="auto"/>
              <w:bottom w:val="single" w:sz="4" w:space="0" w:color="80C1DB"/>
              <w:right w:val="single" w:sz="4" w:space="0" w:color="auto"/>
            </w:tcBorders>
            <w:shd w:val="clear" w:color="auto" w:fill="3494BA"/>
            <w:vAlign w:val="center"/>
            <w:hideMark/>
          </w:tcPr>
          <w:p w:rsidR="00F64A14" w:rsidRPr="005C22D6" w:rsidRDefault="00F64A14" w:rsidP="005C22D6">
            <w:pPr>
              <w:contextualSpacing/>
              <w:jc w:val="center"/>
              <w:rPr>
                <w:rFonts w:ascii="Arial" w:eastAsia="Times New Roman" w:hAnsi="Arial" w:cs="Arial"/>
                <w:b/>
                <w:bCs/>
                <w:color w:val="FFFFFF"/>
                <w:sz w:val="18"/>
                <w:szCs w:val="18"/>
                <w:lang w:val="es-CO" w:eastAsia="es-ES_tradnl"/>
              </w:rPr>
            </w:pPr>
            <w:r w:rsidRPr="005C22D6">
              <w:rPr>
                <w:rFonts w:ascii="Arial" w:eastAsia="Times New Roman" w:hAnsi="Arial" w:cs="Arial"/>
                <w:b/>
                <w:bCs/>
                <w:color w:val="FFFFFF"/>
                <w:sz w:val="18"/>
                <w:szCs w:val="18"/>
                <w:lang w:val="es-CO" w:eastAsia="es-ES_tradnl"/>
              </w:rPr>
              <w:t xml:space="preserve"> Documentos Faltantes en SECOP  </w:t>
            </w:r>
          </w:p>
        </w:tc>
      </w:tr>
      <w:tr w:rsidR="00F64A14" w:rsidRPr="00B11A52" w:rsidTr="005C22D6">
        <w:trPr>
          <w:trHeight w:val="780"/>
          <w:jc w:val="center"/>
        </w:trPr>
        <w:tc>
          <w:tcPr>
            <w:tcW w:w="0" w:type="auto"/>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SMC-009-2018</w:t>
            </w:r>
          </w:p>
        </w:tc>
        <w:tc>
          <w:tcPr>
            <w:tcW w:w="0" w:type="auto"/>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Limpieza y </w:t>
            </w:r>
            <w:r w:rsidR="001C702B" w:rsidRPr="00B11A52">
              <w:rPr>
                <w:rFonts w:ascii="Arial" w:eastAsia="Times New Roman" w:hAnsi="Arial" w:cs="Arial"/>
                <w:color w:val="000000"/>
                <w:sz w:val="18"/>
                <w:szCs w:val="18"/>
                <w:lang w:val="es-CO" w:eastAsia="es-ES_tradnl"/>
              </w:rPr>
              <w:t xml:space="preserve">retiro de material orgánico e inorgánico localizado del tramo comprendido </w:t>
            </w:r>
            <w:r w:rsidRPr="005C22D6">
              <w:rPr>
                <w:rFonts w:ascii="Arial" w:eastAsia="Times New Roman" w:hAnsi="Arial" w:cs="Arial"/>
                <w:color w:val="000000"/>
                <w:sz w:val="18"/>
                <w:szCs w:val="18"/>
                <w:lang w:val="es-CO" w:eastAsia="es-ES_tradnl"/>
              </w:rPr>
              <w:t xml:space="preserve">desde el </w:t>
            </w:r>
            <w:r w:rsidR="00B95218">
              <w:rPr>
                <w:rFonts w:ascii="Arial" w:eastAsia="Times New Roman" w:hAnsi="Arial" w:cs="Arial"/>
                <w:color w:val="000000"/>
                <w:sz w:val="18"/>
                <w:szCs w:val="18"/>
                <w:lang w:val="es-CO" w:eastAsia="es-ES_tradnl"/>
              </w:rPr>
              <w:t>C</w:t>
            </w:r>
            <w:r w:rsidRPr="005C22D6">
              <w:rPr>
                <w:rFonts w:ascii="Arial" w:eastAsia="Times New Roman" w:hAnsi="Arial" w:cs="Arial"/>
                <w:color w:val="000000"/>
                <w:sz w:val="18"/>
                <w:szCs w:val="18"/>
                <w:lang w:val="es-CO" w:eastAsia="es-ES_tradnl"/>
              </w:rPr>
              <w:t xml:space="preserve">año Negro hasta la </w:t>
            </w:r>
            <w:r w:rsidR="00B95218">
              <w:rPr>
                <w:rFonts w:ascii="Arial" w:eastAsia="Times New Roman" w:hAnsi="Arial" w:cs="Arial"/>
                <w:color w:val="000000"/>
                <w:sz w:val="18"/>
                <w:szCs w:val="18"/>
                <w:lang w:val="es-CO" w:eastAsia="es-ES_tradnl"/>
              </w:rPr>
              <w:t>C</w:t>
            </w:r>
            <w:r w:rsidRPr="005C22D6">
              <w:rPr>
                <w:rFonts w:ascii="Arial" w:eastAsia="Times New Roman" w:hAnsi="Arial" w:cs="Arial"/>
                <w:color w:val="000000"/>
                <w:sz w:val="18"/>
                <w:szCs w:val="18"/>
                <w:lang w:val="es-CO" w:eastAsia="es-ES_tradnl"/>
              </w:rPr>
              <w:t xml:space="preserve">iénaga García del Municipio de Gamarra - Cesar. </w:t>
            </w:r>
          </w:p>
        </w:tc>
        <w:tc>
          <w:tcPr>
            <w:tcW w:w="0" w:type="auto"/>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CDP</w:t>
            </w:r>
          </w:p>
        </w:tc>
      </w:tr>
      <w:tr w:rsidR="00F64A14" w:rsidRPr="00B11A52" w:rsidTr="005C22D6">
        <w:trPr>
          <w:trHeight w:val="841"/>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SMC-010-2018</w:t>
            </w:r>
          </w:p>
        </w:tc>
        <w:tc>
          <w:tcPr>
            <w:tcW w:w="0" w:type="auto"/>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Limpieza y </w:t>
            </w:r>
            <w:r w:rsidR="001C702B" w:rsidRPr="00B11A52">
              <w:rPr>
                <w:rFonts w:ascii="Arial" w:eastAsia="Times New Roman" w:hAnsi="Arial" w:cs="Arial"/>
                <w:color w:val="000000"/>
                <w:sz w:val="18"/>
                <w:szCs w:val="18"/>
                <w:lang w:val="es-CO" w:eastAsia="es-ES_tradnl"/>
              </w:rPr>
              <w:t xml:space="preserve">retiro de material orgánico e inorgánico localizado del tramo comprendido </w:t>
            </w:r>
            <w:r w:rsidRPr="005C22D6">
              <w:rPr>
                <w:rFonts w:ascii="Arial" w:eastAsia="Times New Roman" w:hAnsi="Arial" w:cs="Arial"/>
                <w:color w:val="000000"/>
                <w:sz w:val="18"/>
                <w:szCs w:val="18"/>
                <w:lang w:val="es-CO" w:eastAsia="es-ES_tradnl"/>
              </w:rPr>
              <w:t xml:space="preserve">desde el </w:t>
            </w:r>
            <w:r w:rsidR="00B95218">
              <w:rPr>
                <w:rFonts w:ascii="Arial" w:eastAsia="Times New Roman" w:hAnsi="Arial" w:cs="Arial"/>
                <w:color w:val="000000"/>
                <w:sz w:val="18"/>
                <w:szCs w:val="18"/>
                <w:lang w:val="es-CO" w:eastAsia="es-ES_tradnl"/>
              </w:rPr>
              <w:t>C</w:t>
            </w:r>
            <w:r w:rsidRPr="005C22D6">
              <w:rPr>
                <w:rFonts w:ascii="Arial" w:eastAsia="Times New Roman" w:hAnsi="Arial" w:cs="Arial"/>
                <w:color w:val="000000"/>
                <w:sz w:val="18"/>
                <w:szCs w:val="18"/>
                <w:lang w:val="es-CO" w:eastAsia="es-ES_tradnl"/>
              </w:rPr>
              <w:t xml:space="preserve">año Sinaí hasta la desembocadura del </w:t>
            </w:r>
            <w:r w:rsidR="00B95218">
              <w:rPr>
                <w:rFonts w:ascii="Arial" w:eastAsia="Times New Roman" w:hAnsi="Arial" w:cs="Arial"/>
                <w:color w:val="000000"/>
                <w:sz w:val="18"/>
                <w:szCs w:val="18"/>
                <w:lang w:val="es-CO" w:eastAsia="es-ES_tradnl"/>
              </w:rPr>
              <w:t>C</w:t>
            </w:r>
            <w:r w:rsidRPr="005C22D6">
              <w:rPr>
                <w:rFonts w:ascii="Arial" w:eastAsia="Times New Roman" w:hAnsi="Arial" w:cs="Arial"/>
                <w:color w:val="000000"/>
                <w:sz w:val="18"/>
                <w:szCs w:val="18"/>
                <w:lang w:val="es-CO" w:eastAsia="es-ES_tradnl"/>
              </w:rPr>
              <w:t>año El Rabón del Municipio de Gamarra - Cesar.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CDP</w:t>
            </w:r>
          </w:p>
        </w:tc>
      </w:tr>
      <w:tr w:rsidR="00F64A14" w:rsidRPr="00B11A52" w:rsidTr="005C22D6">
        <w:trPr>
          <w:trHeight w:val="785"/>
          <w:jc w:val="center"/>
        </w:trPr>
        <w:tc>
          <w:tcPr>
            <w:tcW w:w="0" w:type="auto"/>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SMC-017-2018</w:t>
            </w:r>
          </w:p>
        </w:tc>
        <w:tc>
          <w:tcPr>
            <w:tcW w:w="0" w:type="auto"/>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Limpieza y </w:t>
            </w:r>
            <w:r w:rsidR="001C702B" w:rsidRPr="00B11A52">
              <w:rPr>
                <w:rFonts w:ascii="Arial" w:eastAsia="Times New Roman" w:hAnsi="Arial" w:cs="Arial"/>
                <w:color w:val="000000"/>
                <w:sz w:val="18"/>
                <w:szCs w:val="18"/>
                <w:lang w:val="es-CO" w:eastAsia="es-ES_tradnl"/>
              </w:rPr>
              <w:t xml:space="preserve">retiro de material orgánico </w:t>
            </w:r>
            <w:r w:rsidRPr="005C22D6">
              <w:rPr>
                <w:rFonts w:ascii="Arial" w:eastAsia="Times New Roman" w:hAnsi="Arial" w:cs="Arial"/>
                <w:color w:val="000000"/>
                <w:sz w:val="18"/>
                <w:szCs w:val="18"/>
                <w:lang w:val="es-CO" w:eastAsia="es-ES_tradnl"/>
              </w:rPr>
              <w:t xml:space="preserve">en el </w:t>
            </w:r>
            <w:r w:rsidR="00B95218">
              <w:rPr>
                <w:rFonts w:ascii="Arial" w:eastAsia="Times New Roman" w:hAnsi="Arial" w:cs="Arial"/>
                <w:color w:val="000000"/>
                <w:sz w:val="18"/>
                <w:szCs w:val="18"/>
                <w:lang w:val="es-CO" w:eastAsia="es-ES_tradnl"/>
              </w:rPr>
              <w:t>C</w:t>
            </w:r>
            <w:r w:rsidRPr="005C22D6">
              <w:rPr>
                <w:rFonts w:ascii="Arial" w:eastAsia="Times New Roman" w:hAnsi="Arial" w:cs="Arial"/>
                <w:color w:val="000000"/>
                <w:sz w:val="18"/>
                <w:szCs w:val="18"/>
                <w:lang w:val="es-CO" w:eastAsia="es-ES_tradnl"/>
              </w:rPr>
              <w:t xml:space="preserve">año La Teresa para evitar posibles taponamientos y desbordamiento producto de la ola invernal en el Municipio de Gamarra - Cesar. </w:t>
            </w:r>
          </w:p>
        </w:tc>
        <w:tc>
          <w:tcPr>
            <w:tcW w:w="0" w:type="auto"/>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CDP</w:t>
            </w:r>
          </w:p>
        </w:tc>
      </w:tr>
      <w:tr w:rsidR="00F64A14" w:rsidRPr="00B11A52" w:rsidTr="005C22D6">
        <w:trPr>
          <w:trHeight w:val="7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SMC-022-2018</w:t>
            </w:r>
          </w:p>
        </w:tc>
        <w:tc>
          <w:tcPr>
            <w:tcW w:w="0" w:type="auto"/>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Suministro de material de relleno seleccionado para mitigar y reforzar los disques de contención en los puntos críticos del Municipio de Gamarra - Cesar. </w:t>
            </w:r>
          </w:p>
        </w:tc>
        <w:tc>
          <w:tcPr>
            <w:tcW w:w="0" w:type="auto"/>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CDP</w:t>
            </w:r>
          </w:p>
        </w:tc>
      </w:tr>
      <w:tr w:rsidR="00F64A14" w:rsidRPr="00B11A52" w:rsidTr="005C22D6">
        <w:trPr>
          <w:trHeight w:val="520"/>
          <w:jc w:val="center"/>
        </w:trPr>
        <w:tc>
          <w:tcPr>
            <w:tcW w:w="0" w:type="auto"/>
            <w:tcBorders>
              <w:top w:val="single" w:sz="4" w:space="0" w:color="auto"/>
              <w:left w:val="single" w:sz="4" w:space="0" w:color="auto"/>
              <w:bottom w:val="single" w:sz="4" w:space="0" w:color="auto"/>
              <w:right w:val="single" w:sz="4" w:space="0" w:color="auto"/>
            </w:tcBorders>
            <w:shd w:val="clear" w:color="auto" w:fill="D3EBF3"/>
            <w:noWrap/>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SMC-025-2018</w:t>
            </w:r>
          </w:p>
        </w:tc>
        <w:tc>
          <w:tcPr>
            <w:tcW w:w="0" w:type="auto"/>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Mantenimiento rutinario de rocería de la muralla que rodea el perímetro urbano del Municipio de Gamarra - Cesar. </w:t>
            </w:r>
          </w:p>
        </w:tc>
        <w:tc>
          <w:tcPr>
            <w:tcW w:w="0" w:type="auto"/>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CDP</w:t>
            </w:r>
          </w:p>
        </w:tc>
      </w:tr>
      <w:tr w:rsidR="00F64A14" w:rsidRPr="00B11A52" w:rsidTr="005C22D6">
        <w:trPr>
          <w:trHeight w:val="71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SMC-040-2018</w:t>
            </w:r>
          </w:p>
        </w:tc>
        <w:tc>
          <w:tcPr>
            <w:tcW w:w="0" w:type="auto"/>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Limpieza y </w:t>
            </w:r>
            <w:r w:rsidR="001C702B" w:rsidRPr="00B11A52">
              <w:rPr>
                <w:rFonts w:ascii="Arial" w:eastAsia="Times New Roman" w:hAnsi="Arial" w:cs="Arial"/>
                <w:color w:val="000000"/>
                <w:sz w:val="18"/>
                <w:szCs w:val="18"/>
                <w:lang w:val="es-CO" w:eastAsia="es-ES_tradnl"/>
              </w:rPr>
              <w:t xml:space="preserve">retiro de material orgánico e inorgánico localizado del tramo comprendido </w:t>
            </w:r>
            <w:r w:rsidRPr="005C22D6">
              <w:rPr>
                <w:rFonts w:ascii="Arial" w:eastAsia="Times New Roman" w:hAnsi="Arial" w:cs="Arial"/>
                <w:color w:val="000000"/>
                <w:sz w:val="18"/>
                <w:szCs w:val="18"/>
                <w:lang w:val="es-CO" w:eastAsia="es-ES_tradnl"/>
              </w:rPr>
              <w:t xml:space="preserve">desde el </w:t>
            </w:r>
            <w:r w:rsidR="000C0F01">
              <w:rPr>
                <w:rFonts w:ascii="Arial" w:eastAsia="Times New Roman" w:hAnsi="Arial" w:cs="Arial"/>
                <w:color w:val="000000"/>
                <w:sz w:val="18"/>
                <w:szCs w:val="18"/>
                <w:lang w:val="es-CO" w:eastAsia="es-ES_tradnl"/>
              </w:rPr>
              <w:t>C</w:t>
            </w:r>
            <w:r w:rsidRPr="005C22D6">
              <w:rPr>
                <w:rFonts w:ascii="Arial" w:eastAsia="Times New Roman" w:hAnsi="Arial" w:cs="Arial"/>
                <w:color w:val="000000"/>
                <w:sz w:val="18"/>
                <w:szCs w:val="18"/>
                <w:lang w:val="es-CO" w:eastAsia="es-ES_tradnl"/>
              </w:rPr>
              <w:t xml:space="preserve">año Muro hasta la </w:t>
            </w:r>
            <w:r w:rsidR="000C0F01">
              <w:rPr>
                <w:rFonts w:ascii="Arial" w:eastAsia="Times New Roman" w:hAnsi="Arial" w:cs="Arial"/>
                <w:color w:val="000000"/>
                <w:sz w:val="18"/>
                <w:szCs w:val="18"/>
                <w:lang w:val="es-CO" w:eastAsia="es-ES_tradnl"/>
              </w:rPr>
              <w:t>C</w:t>
            </w:r>
            <w:r w:rsidRPr="005C22D6">
              <w:rPr>
                <w:rFonts w:ascii="Arial" w:eastAsia="Times New Roman" w:hAnsi="Arial" w:cs="Arial"/>
                <w:color w:val="000000"/>
                <w:sz w:val="18"/>
                <w:szCs w:val="18"/>
                <w:lang w:val="es-CO" w:eastAsia="es-ES_tradnl"/>
              </w:rPr>
              <w:t xml:space="preserve">iénaga La Mula del </w:t>
            </w:r>
            <w:r w:rsidR="000C0F01">
              <w:rPr>
                <w:rFonts w:ascii="Arial" w:eastAsia="Times New Roman" w:hAnsi="Arial" w:cs="Arial"/>
                <w:color w:val="000000"/>
                <w:sz w:val="18"/>
                <w:szCs w:val="18"/>
                <w:lang w:val="es-CO" w:eastAsia="es-ES_tradnl"/>
              </w:rPr>
              <w:t>C</w:t>
            </w:r>
            <w:r w:rsidRPr="005C22D6">
              <w:rPr>
                <w:rFonts w:ascii="Arial" w:eastAsia="Times New Roman" w:hAnsi="Arial" w:cs="Arial"/>
                <w:color w:val="000000"/>
                <w:sz w:val="18"/>
                <w:szCs w:val="18"/>
                <w:lang w:val="es-CO" w:eastAsia="es-ES_tradnl"/>
              </w:rPr>
              <w:t>orregimiento de Puerto Viejo en el Municipio de Gamarra - Cesar.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CDP</w:t>
            </w:r>
          </w:p>
        </w:tc>
      </w:tr>
      <w:tr w:rsidR="00F64A14" w:rsidRPr="00B11A52" w:rsidTr="005C22D6">
        <w:trPr>
          <w:trHeight w:val="780"/>
          <w:jc w:val="center"/>
        </w:trPr>
        <w:tc>
          <w:tcPr>
            <w:tcW w:w="0" w:type="auto"/>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SMC-046-2018</w:t>
            </w:r>
          </w:p>
        </w:tc>
        <w:tc>
          <w:tcPr>
            <w:tcW w:w="0" w:type="auto"/>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Construcción de rejillas para los recolectores de aguas pluviales y mantenimiento del malecón del Municipio de Gamarra - Cesar. </w:t>
            </w:r>
          </w:p>
        </w:tc>
        <w:tc>
          <w:tcPr>
            <w:tcW w:w="0" w:type="auto"/>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Acta de inicio, CDP, RP, Acta de recibo final, Informes de supervisión, Acta de liquidación  </w:t>
            </w:r>
          </w:p>
        </w:tc>
      </w:tr>
      <w:tr w:rsidR="00F64A14" w:rsidRPr="00B11A52" w:rsidTr="005C22D6">
        <w:trPr>
          <w:trHeight w:val="8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SAMC - 008 -2018</w:t>
            </w:r>
          </w:p>
        </w:tc>
        <w:tc>
          <w:tcPr>
            <w:tcW w:w="0" w:type="auto"/>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Reforzar y controlar mediante obras de construcción los puntos críticos de las murallas que fueron afectadas por la ola invernal en los </w:t>
            </w:r>
            <w:r w:rsidR="000C0F01">
              <w:rPr>
                <w:rFonts w:ascii="Arial" w:eastAsia="Times New Roman" w:hAnsi="Arial" w:cs="Arial"/>
                <w:color w:val="000000"/>
                <w:sz w:val="18"/>
                <w:szCs w:val="18"/>
                <w:lang w:val="es-CO" w:eastAsia="es-ES_tradnl"/>
              </w:rPr>
              <w:t>C</w:t>
            </w:r>
            <w:r w:rsidRPr="005C22D6">
              <w:rPr>
                <w:rFonts w:ascii="Arial" w:eastAsia="Times New Roman" w:hAnsi="Arial" w:cs="Arial"/>
                <w:color w:val="000000"/>
                <w:sz w:val="18"/>
                <w:szCs w:val="18"/>
                <w:lang w:val="es-CO" w:eastAsia="es-ES_tradnl"/>
              </w:rPr>
              <w:t xml:space="preserve">orregimientos El Contento y Puerto Viejo del Municipio de Gamarra - Cesar. </w:t>
            </w:r>
          </w:p>
        </w:tc>
        <w:tc>
          <w:tcPr>
            <w:tcW w:w="0" w:type="auto"/>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CDP, Acta de Liquidación </w:t>
            </w:r>
          </w:p>
        </w:tc>
      </w:tr>
      <w:tr w:rsidR="00F64A14" w:rsidRPr="00B11A52" w:rsidTr="005C22D6">
        <w:trPr>
          <w:trHeight w:val="520"/>
          <w:jc w:val="center"/>
        </w:trPr>
        <w:tc>
          <w:tcPr>
            <w:tcW w:w="0" w:type="auto"/>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SMC-049-2018</w:t>
            </w:r>
          </w:p>
        </w:tc>
        <w:tc>
          <w:tcPr>
            <w:tcW w:w="0" w:type="auto"/>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Mantenimiento </w:t>
            </w:r>
            <w:r w:rsidR="001C702B" w:rsidRPr="00B11A52">
              <w:rPr>
                <w:rFonts w:ascii="Arial" w:eastAsia="Times New Roman" w:hAnsi="Arial" w:cs="Arial"/>
                <w:color w:val="000000"/>
                <w:sz w:val="18"/>
                <w:szCs w:val="18"/>
                <w:lang w:val="es-CO" w:eastAsia="es-ES_tradnl"/>
              </w:rPr>
              <w:t xml:space="preserve">rutinario de rocería </w:t>
            </w:r>
            <w:r w:rsidRPr="005C22D6">
              <w:rPr>
                <w:rFonts w:ascii="Arial" w:eastAsia="Times New Roman" w:hAnsi="Arial" w:cs="Arial"/>
                <w:color w:val="000000"/>
                <w:sz w:val="18"/>
                <w:szCs w:val="18"/>
                <w:lang w:val="es-CO" w:eastAsia="es-ES_tradnl"/>
              </w:rPr>
              <w:t>en diferentes barrios del Municipio de Gamarra - Cesar</w:t>
            </w:r>
          </w:p>
        </w:tc>
        <w:tc>
          <w:tcPr>
            <w:tcW w:w="0" w:type="auto"/>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Acta de inicio, CDP, RP, Acta de recibo final, Informes de supervisión, Acta de liquidación  </w:t>
            </w:r>
          </w:p>
        </w:tc>
      </w:tr>
      <w:tr w:rsidR="00F64A14" w:rsidRPr="00B11A52" w:rsidTr="005C22D6">
        <w:trPr>
          <w:trHeight w:val="71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lastRenderedPageBreak/>
              <w:t>SMC-006-2019</w:t>
            </w:r>
          </w:p>
        </w:tc>
        <w:tc>
          <w:tcPr>
            <w:tcW w:w="0" w:type="auto"/>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Limpieza </w:t>
            </w:r>
            <w:r w:rsidR="001C702B" w:rsidRPr="00B11A52">
              <w:rPr>
                <w:rFonts w:ascii="Arial" w:eastAsia="Times New Roman" w:hAnsi="Arial" w:cs="Arial"/>
                <w:color w:val="000000"/>
                <w:sz w:val="18"/>
                <w:szCs w:val="18"/>
                <w:lang w:val="es-CO" w:eastAsia="es-ES_tradnl"/>
              </w:rPr>
              <w:t xml:space="preserve">y retiro de material orgánico e inorgánico localizado en el tramo comprendido desde el </w:t>
            </w:r>
            <w:r w:rsidRPr="005C22D6">
              <w:rPr>
                <w:rFonts w:ascii="Arial" w:eastAsia="Times New Roman" w:hAnsi="Arial" w:cs="Arial"/>
                <w:color w:val="000000"/>
                <w:sz w:val="18"/>
                <w:szCs w:val="18"/>
                <w:lang w:val="es-CO" w:eastAsia="es-ES_tradnl"/>
              </w:rPr>
              <w:t>Caño "</w:t>
            </w:r>
            <w:r w:rsidRPr="005C22D6">
              <w:rPr>
                <w:rFonts w:ascii="Arial" w:eastAsia="Times New Roman" w:hAnsi="Arial" w:cs="Arial"/>
                <w:i/>
                <w:iCs/>
                <w:color w:val="000000"/>
                <w:sz w:val="18"/>
                <w:szCs w:val="18"/>
                <w:lang w:val="es-CO" w:eastAsia="es-ES_tradnl"/>
              </w:rPr>
              <w:t>La Danta</w:t>
            </w:r>
            <w:r w:rsidRPr="005C22D6">
              <w:rPr>
                <w:rFonts w:ascii="Arial" w:eastAsia="Times New Roman" w:hAnsi="Arial" w:cs="Arial"/>
                <w:color w:val="000000"/>
                <w:sz w:val="18"/>
                <w:szCs w:val="18"/>
                <w:lang w:val="es-CO" w:eastAsia="es-ES_tradnl"/>
              </w:rPr>
              <w:t xml:space="preserve">" </w:t>
            </w:r>
            <w:r w:rsidR="001C702B" w:rsidRPr="00B11A52">
              <w:rPr>
                <w:rFonts w:ascii="Arial" w:eastAsia="Times New Roman" w:hAnsi="Arial" w:cs="Arial"/>
                <w:color w:val="000000"/>
                <w:sz w:val="18"/>
                <w:szCs w:val="18"/>
                <w:lang w:val="es-CO" w:eastAsia="es-ES_tradnl"/>
              </w:rPr>
              <w:t xml:space="preserve">hasta la desembocadura del </w:t>
            </w:r>
            <w:r w:rsidRPr="005C22D6">
              <w:rPr>
                <w:rFonts w:ascii="Arial" w:eastAsia="Times New Roman" w:hAnsi="Arial" w:cs="Arial"/>
                <w:color w:val="000000"/>
                <w:sz w:val="18"/>
                <w:szCs w:val="18"/>
                <w:lang w:val="es-CO" w:eastAsia="es-ES_tradnl"/>
              </w:rPr>
              <w:t>Caño "</w:t>
            </w:r>
            <w:r w:rsidRPr="005C22D6">
              <w:rPr>
                <w:rFonts w:ascii="Arial" w:eastAsia="Times New Roman" w:hAnsi="Arial" w:cs="Arial"/>
                <w:i/>
                <w:iCs/>
                <w:color w:val="000000"/>
                <w:sz w:val="18"/>
                <w:szCs w:val="18"/>
                <w:lang w:val="es-CO" w:eastAsia="es-ES_tradnl"/>
              </w:rPr>
              <w:t>El Sinaí</w:t>
            </w:r>
            <w:r w:rsidRPr="005C22D6">
              <w:rPr>
                <w:rFonts w:ascii="Arial" w:eastAsia="Times New Roman" w:hAnsi="Arial" w:cs="Arial"/>
                <w:color w:val="000000"/>
                <w:sz w:val="18"/>
                <w:szCs w:val="18"/>
                <w:lang w:val="es-CO" w:eastAsia="es-ES_tradnl"/>
              </w:rPr>
              <w:t xml:space="preserve">" </w:t>
            </w:r>
            <w:r w:rsidR="001C702B" w:rsidRPr="00B11A52">
              <w:rPr>
                <w:rFonts w:ascii="Arial" w:eastAsia="Times New Roman" w:hAnsi="Arial" w:cs="Arial"/>
                <w:color w:val="000000"/>
                <w:sz w:val="18"/>
                <w:szCs w:val="18"/>
                <w:lang w:val="es-CO" w:eastAsia="es-ES_tradnl"/>
              </w:rPr>
              <w:t xml:space="preserve">del </w:t>
            </w:r>
            <w:r w:rsidRPr="005C22D6">
              <w:rPr>
                <w:rFonts w:ascii="Arial" w:eastAsia="Times New Roman" w:hAnsi="Arial" w:cs="Arial"/>
                <w:color w:val="000000"/>
                <w:sz w:val="18"/>
                <w:szCs w:val="18"/>
                <w:lang w:val="es-CO" w:eastAsia="es-ES_tradnl"/>
              </w:rPr>
              <w:t xml:space="preserve">Municipio </w:t>
            </w:r>
            <w:r w:rsidR="001C702B" w:rsidRPr="00B11A52">
              <w:rPr>
                <w:rFonts w:ascii="Arial" w:eastAsia="Times New Roman" w:hAnsi="Arial" w:cs="Arial"/>
                <w:color w:val="000000"/>
                <w:sz w:val="18"/>
                <w:szCs w:val="18"/>
                <w:lang w:val="es-CO" w:eastAsia="es-ES_tradnl"/>
              </w:rPr>
              <w:t xml:space="preserve">de </w:t>
            </w:r>
            <w:r w:rsidRPr="005C22D6">
              <w:rPr>
                <w:rFonts w:ascii="Arial" w:eastAsia="Times New Roman" w:hAnsi="Arial" w:cs="Arial"/>
                <w:color w:val="000000"/>
                <w:sz w:val="18"/>
                <w:szCs w:val="18"/>
                <w:lang w:val="es-CO" w:eastAsia="es-ES_tradnl"/>
              </w:rPr>
              <w:t xml:space="preserve">Gamarra - Cesar. </w:t>
            </w:r>
          </w:p>
        </w:tc>
        <w:tc>
          <w:tcPr>
            <w:tcW w:w="0" w:type="auto"/>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CDP</w:t>
            </w:r>
          </w:p>
        </w:tc>
      </w:tr>
      <w:tr w:rsidR="00F64A14" w:rsidRPr="00B11A52" w:rsidTr="005C22D6">
        <w:trPr>
          <w:trHeight w:val="542"/>
          <w:jc w:val="center"/>
        </w:trPr>
        <w:tc>
          <w:tcPr>
            <w:tcW w:w="0" w:type="auto"/>
            <w:tcBorders>
              <w:top w:val="single" w:sz="4" w:space="0" w:color="auto"/>
              <w:left w:val="single" w:sz="4" w:space="0" w:color="auto"/>
              <w:bottom w:val="single" w:sz="4" w:space="0" w:color="auto"/>
              <w:right w:val="single" w:sz="4" w:space="0" w:color="auto"/>
            </w:tcBorders>
            <w:shd w:val="clear" w:color="auto" w:fill="D3EBF3"/>
            <w:noWrap/>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SMC-018-2019</w:t>
            </w:r>
          </w:p>
        </w:tc>
        <w:tc>
          <w:tcPr>
            <w:tcW w:w="0" w:type="auto"/>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Limpieza </w:t>
            </w:r>
            <w:r w:rsidR="001C702B" w:rsidRPr="00B11A52">
              <w:rPr>
                <w:rFonts w:ascii="Arial" w:eastAsia="Times New Roman" w:hAnsi="Arial" w:cs="Arial"/>
                <w:color w:val="000000"/>
                <w:sz w:val="18"/>
                <w:szCs w:val="18"/>
                <w:lang w:val="es-CO" w:eastAsia="es-ES_tradnl"/>
              </w:rPr>
              <w:t xml:space="preserve">y retiro de material orgánico e inorgánico localizado en la </w:t>
            </w:r>
            <w:r w:rsidRPr="005C22D6">
              <w:rPr>
                <w:rFonts w:ascii="Arial" w:eastAsia="Times New Roman" w:hAnsi="Arial" w:cs="Arial"/>
                <w:color w:val="000000"/>
                <w:sz w:val="18"/>
                <w:szCs w:val="18"/>
                <w:lang w:val="es-CO" w:eastAsia="es-ES_tradnl"/>
              </w:rPr>
              <w:t xml:space="preserve">Quebrada El Caimán </w:t>
            </w:r>
            <w:r w:rsidR="001C702B" w:rsidRPr="00B11A52">
              <w:rPr>
                <w:rFonts w:ascii="Arial" w:eastAsia="Times New Roman" w:hAnsi="Arial" w:cs="Arial"/>
                <w:color w:val="000000"/>
                <w:sz w:val="18"/>
                <w:szCs w:val="18"/>
                <w:lang w:val="es-CO" w:eastAsia="es-ES_tradnl"/>
              </w:rPr>
              <w:t xml:space="preserve">del </w:t>
            </w:r>
            <w:r w:rsidRPr="005C22D6">
              <w:rPr>
                <w:rFonts w:ascii="Arial" w:eastAsia="Times New Roman" w:hAnsi="Arial" w:cs="Arial"/>
                <w:color w:val="000000"/>
                <w:sz w:val="18"/>
                <w:szCs w:val="18"/>
                <w:lang w:val="es-CO" w:eastAsia="es-ES_tradnl"/>
              </w:rPr>
              <w:t xml:space="preserve">Municipio </w:t>
            </w:r>
            <w:r w:rsidR="001C702B" w:rsidRPr="00B11A52">
              <w:rPr>
                <w:rFonts w:ascii="Arial" w:eastAsia="Times New Roman" w:hAnsi="Arial" w:cs="Arial"/>
                <w:color w:val="000000"/>
                <w:sz w:val="18"/>
                <w:szCs w:val="18"/>
                <w:lang w:val="es-CO" w:eastAsia="es-ES_tradnl"/>
              </w:rPr>
              <w:t xml:space="preserve">de </w:t>
            </w:r>
            <w:r w:rsidRPr="005C22D6">
              <w:rPr>
                <w:rFonts w:ascii="Arial" w:eastAsia="Times New Roman" w:hAnsi="Arial" w:cs="Arial"/>
                <w:color w:val="000000"/>
                <w:sz w:val="18"/>
                <w:szCs w:val="18"/>
                <w:lang w:val="es-CO" w:eastAsia="es-ES_tradnl"/>
              </w:rPr>
              <w:t>Gamarra - Cesar.</w:t>
            </w:r>
          </w:p>
        </w:tc>
        <w:tc>
          <w:tcPr>
            <w:tcW w:w="0" w:type="auto"/>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CDP</w:t>
            </w:r>
          </w:p>
        </w:tc>
      </w:tr>
      <w:tr w:rsidR="00F64A14" w:rsidRPr="00B11A52" w:rsidTr="005C22D6">
        <w:trPr>
          <w:trHeight w:val="137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SMC-017-2019</w:t>
            </w:r>
          </w:p>
        </w:tc>
        <w:tc>
          <w:tcPr>
            <w:tcW w:w="0" w:type="auto"/>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Mantenimiento </w:t>
            </w:r>
            <w:r w:rsidR="001C702B" w:rsidRPr="00B11A52">
              <w:rPr>
                <w:rFonts w:ascii="Arial" w:eastAsia="Times New Roman" w:hAnsi="Arial" w:cs="Arial"/>
                <w:color w:val="000000"/>
                <w:sz w:val="18"/>
                <w:szCs w:val="18"/>
                <w:lang w:val="es-CO" w:eastAsia="es-ES_tradnl"/>
              </w:rPr>
              <w:t xml:space="preserve">rutinario de rocería en el dique carreteable que bordea al casco urbano (desde el </w:t>
            </w:r>
            <w:r w:rsidRPr="005C22D6">
              <w:rPr>
                <w:rFonts w:ascii="Arial" w:eastAsia="Times New Roman" w:hAnsi="Arial" w:cs="Arial"/>
                <w:color w:val="000000"/>
                <w:sz w:val="18"/>
                <w:szCs w:val="18"/>
                <w:lang w:val="es-CO" w:eastAsia="es-ES_tradnl"/>
              </w:rPr>
              <w:t xml:space="preserve">Barrio Aceituno </w:t>
            </w:r>
            <w:r w:rsidR="001C702B" w:rsidRPr="00B11A52">
              <w:rPr>
                <w:rFonts w:ascii="Arial" w:eastAsia="Times New Roman" w:hAnsi="Arial" w:cs="Arial"/>
                <w:color w:val="000000"/>
                <w:sz w:val="18"/>
                <w:szCs w:val="18"/>
                <w:lang w:val="es-CO" w:eastAsia="es-ES_tradnl"/>
              </w:rPr>
              <w:t xml:space="preserve">hasta el </w:t>
            </w:r>
            <w:r w:rsidRPr="005C22D6">
              <w:rPr>
                <w:rFonts w:ascii="Arial" w:eastAsia="Times New Roman" w:hAnsi="Arial" w:cs="Arial"/>
                <w:color w:val="000000"/>
                <w:sz w:val="18"/>
                <w:szCs w:val="18"/>
                <w:lang w:val="es-CO" w:eastAsia="es-ES_tradnl"/>
              </w:rPr>
              <w:t xml:space="preserve">Puente Caño Rabón - </w:t>
            </w:r>
            <w:r w:rsidR="001C702B" w:rsidRPr="00B11A52">
              <w:rPr>
                <w:rFonts w:ascii="Arial" w:eastAsia="Times New Roman" w:hAnsi="Arial" w:cs="Arial"/>
                <w:color w:val="000000"/>
                <w:sz w:val="18"/>
                <w:szCs w:val="18"/>
                <w:lang w:val="es-CO" w:eastAsia="es-ES_tradnl"/>
              </w:rPr>
              <w:t xml:space="preserve">desde el </w:t>
            </w:r>
            <w:r w:rsidRPr="005C22D6">
              <w:rPr>
                <w:rFonts w:ascii="Arial" w:eastAsia="Times New Roman" w:hAnsi="Arial" w:cs="Arial"/>
                <w:color w:val="000000"/>
                <w:sz w:val="18"/>
                <w:szCs w:val="18"/>
                <w:lang w:val="es-CO" w:eastAsia="es-ES_tradnl"/>
              </w:rPr>
              <w:t xml:space="preserve">Puente Caño </w:t>
            </w:r>
            <w:r w:rsidR="001C702B">
              <w:rPr>
                <w:rFonts w:ascii="Arial" w:eastAsia="Times New Roman" w:hAnsi="Arial" w:cs="Arial"/>
                <w:color w:val="000000"/>
                <w:sz w:val="18"/>
                <w:szCs w:val="18"/>
                <w:lang w:val="es-CO" w:eastAsia="es-ES_tradnl"/>
              </w:rPr>
              <w:t>R</w:t>
            </w:r>
            <w:r w:rsidR="001C702B" w:rsidRPr="00B11A52">
              <w:rPr>
                <w:rFonts w:ascii="Arial" w:eastAsia="Times New Roman" w:hAnsi="Arial" w:cs="Arial"/>
                <w:color w:val="000000"/>
                <w:sz w:val="18"/>
                <w:szCs w:val="18"/>
                <w:lang w:val="es-CO" w:eastAsia="es-ES_tradnl"/>
              </w:rPr>
              <w:t xml:space="preserve">abón hasta </w:t>
            </w:r>
            <w:r w:rsidR="008C30DA" w:rsidRPr="00B11A52">
              <w:rPr>
                <w:rFonts w:ascii="Arial" w:eastAsia="Times New Roman" w:hAnsi="Arial" w:cs="Arial"/>
                <w:color w:val="000000"/>
                <w:sz w:val="18"/>
                <w:szCs w:val="18"/>
                <w:lang w:val="es-CO" w:eastAsia="es-ES_tradnl"/>
              </w:rPr>
              <w:t xml:space="preserve">la entrada el </w:t>
            </w:r>
            <w:r w:rsidRPr="005C22D6">
              <w:rPr>
                <w:rFonts w:ascii="Arial" w:eastAsia="Times New Roman" w:hAnsi="Arial" w:cs="Arial"/>
                <w:color w:val="000000"/>
                <w:sz w:val="18"/>
                <w:szCs w:val="18"/>
                <w:lang w:val="es-CO" w:eastAsia="es-ES_tradnl"/>
              </w:rPr>
              <w:t xml:space="preserve">Corregimiento </w:t>
            </w:r>
            <w:r w:rsidR="008C30DA" w:rsidRPr="00B11A52">
              <w:rPr>
                <w:rFonts w:ascii="Arial" w:eastAsia="Times New Roman" w:hAnsi="Arial" w:cs="Arial"/>
                <w:color w:val="000000"/>
                <w:sz w:val="18"/>
                <w:szCs w:val="18"/>
                <w:lang w:val="es-CO" w:eastAsia="es-ES_tradnl"/>
              </w:rPr>
              <w:t xml:space="preserve">de </w:t>
            </w:r>
            <w:r w:rsidRPr="005C22D6">
              <w:rPr>
                <w:rFonts w:ascii="Arial" w:eastAsia="Times New Roman" w:hAnsi="Arial" w:cs="Arial"/>
                <w:color w:val="000000"/>
                <w:sz w:val="18"/>
                <w:szCs w:val="18"/>
                <w:lang w:val="es-CO" w:eastAsia="es-ES_tradnl"/>
              </w:rPr>
              <w:t>Cascajal - "</w:t>
            </w:r>
            <w:r w:rsidRPr="005C22D6">
              <w:rPr>
                <w:rFonts w:ascii="Arial" w:eastAsia="Times New Roman" w:hAnsi="Arial" w:cs="Arial"/>
                <w:i/>
                <w:iCs/>
                <w:color w:val="000000"/>
                <w:sz w:val="18"/>
                <w:szCs w:val="18"/>
                <w:lang w:val="es-CO" w:eastAsia="es-ES_tradnl"/>
              </w:rPr>
              <w:t>El Suan</w:t>
            </w:r>
            <w:r w:rsidRPr="005C22D6">
              <w:rPr>
                <w:rFonts w:ascii="Arial" w:eastAsia="Times New Roman" w:hAnsi="Arial" w:cs="Arial"/>
                <w:color w:val="000000"/>
                <w:sz w:val="18"/>
                <w:szCs w:val="18"/>
                <w:lang w:val="es-CO" w:eastAsia="es-ES_tradnl"/>
              </w:rPr>
              <w:t xml:space="preserve">") </w:t>
            </w:r>
            <w:r w:rsidR="008C30DA" w:rsidRPr="00B11A52">
              <w:rPr>
                <w:rFonts w:ascii="Arial" w:eastAsia="Times New Roman" w:hAnsi="Arial" w:cs="Arial"/>
                <w:color w:val="000000"/>
                <w:sz w:val="18"/>
                <w:szCs w:val="18"/>
                <w:lang w:val="es-CO" w:eastAsia="es-ES_tradnl"/>
              </w:rPr>
              <w:t xml:space="preserve">y el tramo que comprende desde el </w:t>
            </w:r>
            <w:r w:rsidRPr="005C22D6">
              <w:rPr>
                <w:rFonts w:ascii="Arial" w:eastAsia="Times New Roman" w:hAnsi="Arial" w:cs="Arial"/>
                <w:color w:val="000000"/>
                <w:sz w:val="18"/>
                <w:szCs w:val="18"/>
                <w:lang w:val="es-CO" w:eastAsia="es-ES_tradnl"/>
              </w:rPr>
              <w:t xml:space="preserve">Barrio El Fátima </w:t>
            </w:r>
            <w:r w:rsidR="008C30DA" w:rsidRPr="00B11A52">
              <w:rPr>
                <w:rFonts w:ascii="Arial" w:eastAsia="Times New Roman" w:hAnsi="Arial" w:cs="Arial"/>
                <w:color w:val="000000"/>
                <w:sz w:val="18"/>
                <w:szCs w:val="18"/>
                <w:lang w:val="es-CO" w:eastAsia="es-ES_tradnl"/>
              </w:rPr>
              <w:t xml:space="preserve">hasta la entrada al </w:t>
            </w:r>
            <w:r w:rsidRPr="005C22D6">
              <w:rPr>
                <w:rFonts w:ascii="Arial" w:eastAsia="Times New Roman" w:hAnsi="Arial" w:cs="Arial"/>
                <w:color w:val="000000"/>
                <w:sz w:val="18"/>
                <w:szCs w:val="18"/>
                <w:lang w:val="es-CO" w:eastAsia="es-ES_tradnl"/>
              </w:rPr>
              <w:t xml:space="preserve">Barrio El Cable </w:t>
            </w:r>
            <w:r w:rsidR="008C30DA" w:rsidRPr="00B11A52">
              <w:rPr>
                <w:rFonts w:ascii="Arial" w:eastAsia="Times New Roman" w:hAnsi="Arial" w:cs="Arial"/>
                <w:color w:val="000000"/>
                <w:sz w:val="18"/>
                <w:szCs w:val="18"/>
                <w:lang w:val="es-CO" w:eastAsia="es-ES_tradnl"/>
              </w:rPr>
              <w:t xml:space="preserve">en el </w:t>
            </w:r>
            <w:r w:rsidRPr="005C22D6">
              <w:rPr>
                <w:rFonts w:ascii="Arial" w:eastAsia="Times New Roman" w:hAnsi="Arial" w:cs="Arial"/>
                <w:color w:val="000000"/>
                <w:sz w:val="18"/>
                <w:szCs w:val="18"/>
                <w:lang w:val="es-CO" w:eastAsia="es-ES_tradnl"/>
              </w:rPr>
              <w:t xml:space="preserve">Municipio </w:t>
            </w:r>
            <w:r w:rsidR="008C30DA" w:rsidRPr="00B11A52">
              <w:rPr>
                <w:rFonts w:ascii="Arial" w:eastAsia="Times New Roman" w:hAnsi="Arial" w:cs="Arial"/>
                <w:color w:val="000000"/>
                <w:sz w:val="18"/>
                <w:szCs w:val="18"/>
                <w:lang w:val="es-CO" w:eastAsia="es-ES_tradnl"/>
              </w:rPr>
              <w:t xml:space="preserve">de </w:t>
            </w:r>
            <w:r w:rsidRPr="005C22D6">
              <w:rPr>
                <w:rFonts w:ascii="Arial" w:eastAsia="Times New Roman" w:hAnsi="Arial" w:cs="Arial"/>
                <w:color w:val="000000"/>
                <w:sz w:val="18"/>
                <w:szCs w:val="18"/>
                <w:lang w:val="es-CO" w:eastAsia="es-ES_tradnl"/>
              </w:rPr>
              <w:t xml:space="preserve">Gamarra - Departamento </w:t>
            </w:r>
            <w:r w:rsidR="008C30DA" w:rsidRPr="00B11A52">
              <w:rPr>
                <w:rFonts w:ascii="Arial" w:eastAsia="Times New Roman" w:hAnsi="Arial" w:cs="Arial"/>
                <w:color w:val="000000"/>
                <w:sz w:val="18"/>
                <w:szCs w:val="18"/>
                <w:lang w:val="es-CO" w:eastAsia="es-ES_tradnl"/>
              </w:rPr>
              <w:t xml:space="preserve">del </w:t>
            </w:r>
            <w:r w:rsidRPr="005C22D6">
              <w:rPr>
                <w:rFonts w:ascii="Arial" w:eastAsia="Times New Roman" w:hAnsi="Arial" w:cs="Arial"/>
                <w:color w:val="000000"/>
                <w:sz w:val="18"/>
                <w:szCs w:val="18"/>
                <w:lang w:val="es-CO" w:eastAsia="es-ES_tradnl"/>
              </w:rPr>
              <w:t>Cesar.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CDP</w:t>
            </w:r>
          </w:p>
        </w:tc>
      </w:tr>
      <w:tr w:rsidR="00F64A14" w:rsidRPr="00B11A52" w:rsidTr="005C22D6">
        <w:trPr>
          <w:trHeight w:val="780"/>
          <w:jc w:val="center"/>
        </w:trPr>
        <w:tc>
          <w:tcPr>
            <w:tcW w:w="0" w:type="auto"/>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SMC-023-2019</w:t>
            </w:r>
          </w:p>
        </w:tc>
        <w:tc>
          <w:tcPr>
            <w:tcW w:w="0" w:type="auto"/>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Mantenimiento </w:t>
            </w:r>
            <w:r w:rsidR="008C30DA" w:rsidRPr="00B11A52">
              <w:rPr>
                <w:rFonts w:ascii="Arial" w:eastAsia="Times New Roman" w:hAnsi="Arial" w:cs="Arial"/>
                <w:color w:val="000000"/>
                <w:sz w:val="18"/>
                <w:szCs w:val="18"/>
                <w:lang w:val="es-CO" w:eastAsia="es-ES_tradnl"/>
              </w:rPr>
              <w:t xml:space="preserve">del dique carreteable del </w:t>
            </w:r>
            <w:r w:rsidRPr="005C22D6">
              <w:rPr>
                <w:rFonts w:ascii="Arial" w:eastAsia="Times New Roman" w:hAnsi="Arial" w:cs="Arial"/>
                <w:color w:val="000000"/>
                <w:sz w:val="18"/>
                <w:szCs w:val="18"/>
                <w:lang w:val="es-CO" w:eastAsia="es-ES_tradnl"/>
              </w:rPr>
              <w:t xml:space="preserve">Corregimiento </w:t>
            </w:r>
            <w:r w:rsidR="008C30DA" w:rsidRPr="00B11A52">
              <w:rPr>
                <w:rFonts w:ascii="Arial" w:eastAsia="Times New Roman" w:hAnsi="Arial" w:cs="Arial"/>
                <w:color w:val="000000"/>
                <w:sz w:val="18"/>
                <w:szCs w:val="18"/>
                <w:lang w:val="es-CO" w:eastAsia="es-ES_tradnl"/>
              </w:rPr>
              <w:t xml:space="preserve">del </w:t>
            </w:r>
            <w:r w:rsidRPr="005C22D6">
              <w:rPr>
                <w:rFonts w:ascii="Arial" w:eastAsia="Times New Roman" w:hAnsi="Arial" w:cs="Arial"/>
                <w:color w:val="000000"/>
                <w:sz w:val="18"/>
                <w:szCs w:val="18"/>
                <w:lang w:val="es-CO" w:eastAsia="es-ES_tradnl"/>
              </w:rPr>
              <w:t xml:space="preserve">Contento </w:t>
            </w:r>
            <w:r w:rsidR="008C30DA" w:rsidRPr="00B11A52">
              <w:rPr>
                <w:rFonts w:ascii="Arial" w:eastAsia="Times New Roman" w:hAnsi="Arial" w:cs="Arial"/>
                <w:color w:val="000000"/>
                <w:sz w:val="18"/>
                <w:szCs w:val="18"/>
                <w:lang w:val="es-CO" w:eastAsia="es-ES_tradnl"/>
              </w:rPr>
              <w:t xml:space="preserve">hasta el desembarcadero del </w:t>
            </w:r>
            <w:r w:rsidRPr="005C22D6">
              <w:rPr>
                <w:rFonts w:ascii="Arial" w:eastAsia="Times New Roman" w:hAnsi="Arial" w:cs="Arial"/>
                <w:color w:val="000000"/>
                <w:sz w:val="18"/>
                <w:szCs w:val="18"/>
                <w:lang w:val="es-CO" w:eastAsia="es-ES_tradnl"/>
              </w:rPr>
              <w:t xml:space="preserve">Corregimiento </w:t>
            </w:r>
            <w:r w:rsidR="008C30DA" w:rsidRPr="00B11A52">
              <w:rPr>
                <w:rFonts w:ascii="Arial" w:eastAsia="Times New Roman" w:hAnsi="Arial" w:cs="Arial"/>
                <w:color w:val="000000"/>
                <w:sz w:val="18"/>
                <w:szCs w:val="18"/>
                <w:lang w:val="es-CO" w:eastAsia="es-ES_tradnl"/>
              </w:rPr>
              <w:t xml:space="preserve">de </w:t>
            </w:r>
            <w:r w:rsidRPr="005C22D6">
              <w:rPr>
                <w:rFonts w:ascii="Arial" w:eastAsia="Times New Roman" w:hAnsi="Arial" w:cs="Arial"/>
                <w:color w:val="000000"/>
                <w:sz w:val="18"/>
                <w:szCs w:val="18"/>
                <w:lang w:val="es-CO" w:eastAsia="es-ES_tradnl"/>
              </w:rPr>
              <w:t xml:space="preserve">Puerto Mosquito </w:t>
            </w:r>
            <w:r w:rsidR="008C30DA" w:rsidRPr="00B11A52">
              <w:rPr>
                <w:rFonts w:ascii="Arial" w:eastAsia="Times New Roman" w:hAnsi="Arial" w:cs="Arial"/>
                <w:color w:val="000000"/>
                <w:sz w:val="18"/>
                <w:szCs w:val="18"/>
                <w:lang w:val="es-CO" w:eastAsia="es-ES_tradnl"/>
              </w:rPr>
              <w:t xml:space="preserve">en el </w:t>
            </w:r>
            <w:r w:rsidRPr="005C22D6">
              <w:rPr>
                <w:rFonts w:ascii="Arial" w:eastAsia="Times New Roman" w:hAnsi="Arial" w:cs="Arial"/>
                <w:color w:val="000000"/>
                <w:sz w:val="18"/>
                <w:szCs w:val="18"/>
                <w:lang w:val="es-CO" w:eastAsia="es-ES_tradnl"/>
              </w:rPr>
              <w:t xml:space="preserve">Municipio </w:t>
            </w:r>
            <w:r w:rsidR="008C30DA" w:rsidRPr="00B11A52">
              <w:rPr>
                <w:rFonts w:ascii="Arial" w:eastAsia="Times New Roman" w:hAnsi="Arial" w:cs="Arial"/>
                <w:color w:val="000000"/>
                <w:sz w:val="18"/>
                <w:szCs w:val="18"/>
                <w:lang w:val="es-CO" w:eastAsia="es-ES_tradnl"/>
              </w:rPr>
              <w:t xml:space="preserve">de </w:t>
            </w:r>
            <w:r w:rsidRPr="005C22D6">
              <w:rPr>
                <w:rFonts w:ascii="Arial" w:eastAsia="Times New Roman" w:hAnsi="Arial" w:cs="Arial"/>
                <w:color w:val="000000"/>
                <w:sz w:val="18"/>
                <w:szCs w:val="18"/>
                <w:lang w:val="es-CO" w:eastAsia="es-ES_tradnl"/>
              </w:rPr>
              <w:t xml:space="preserve">Gamarra - Cesar. </w:t>
            </w:r>
          </w:p>
        </w:tc>
        <w:tc>
          <w:tcPr>
            <w:tcW w:w="0" w:type="auto"/>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Acta de inicio, CDP, RP, Acta de recibo final, Informes de supervisión, Acta de liquidación  </w:t>
            </w:r>
          </w:p>
        </w:tc>
      </w:tr>
      <w:tr w:rsidR="00F64A14" w:rsidRPr="00B11A52" w:rsidTr="005C22D6">
        <w:trPr>
          <w:trHeight w:hRule="exact" w:val="1307"/>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SMC-026-2019</w:t>
            </w:r>
          </w:p>
        </w:tc>
        <w:tc>
          <w:tcPr>
            <w:tcW w:w="0" w:type="auto"/>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Reforzamiento </w:t>
            </w:r>
            <w:r w:rsidR="008C30DA" w:rsidRPr="00B11A52">
              <w:rPr>
                <w:rFonts w:ascii="Arial" w:eastAsia="Times New Roman" w:hAnsi="Arial" w:cs="Arial"/>
                <w:color w:val="000000"/>
                <w:sz w:val="18"/>
                <w:szCs w:val="18"/>
                <w:lang w:val="es-CO" w:eastAsia="es-ES_tradnl"/>
              </w:rPr>
              <w:t>de terraplén para el control de inundaciones en la</w:t>
            </w:r>
            <w:r w:rsidRPr="005C22D6">
              <w:rPr>
                <w:rFonts w:ascii="Arial" w:eastAsia="Times New Roman" w:hAnsi="Arial" w:cs="Arial"/>
                <w:color w:val="000000"/>
                <w:sz w:val="18"/>
                <w:szCs w:val="18"/>
                <w:lang w:val="es-CO" w:eastAsia="es-ES_tradnl"/>
              </w:rPr>
              <w:t xml:space="preserve"> Vereda </w:t>
            </w:r>
            <w:r w:rsidR="008C30DA" w:rsidRPr="00B11A52">
              <w:rPr>
                <w:rFonts w:ascii="Arial" w:eastAsia="Times New Roman" w:hAnsi="Arial" w:cs="Arial"/>
                <w:color w:val="000000"/>
                <w:sz w:val="18"/>
                <w:szCs w:val="18"/>
                <w:lang w:val="es-CO" w:eastAsia="es-ES_tradnl"/>
              </w:rPr>
              <w:t xml:space="preserve">de </w:t>
            </w:r>
            <w:r w:rsidRPr="005C22D6">
              <w:rPr>
                <w:rFonts w:ascii="Arial" w:eastAsia="Times New Roman" w:hAnsi="Arial" w:cs="Arial"/>
                <w:color w:val="000000"/>
                <w:sz w:val="18"/>
                <w:szCs w:val="18"/>
                <w:lang w:val="es-CO" w:eastAsia="es-ES_tradnl"/>
              </w:rPr>
              <w:t xml:space="preserve">Caimital Corregimiento </w:t>
            </w:r>
            <w:r w:rsidR="008C30DA" w:rsidRPr="00B11A52">
              <w:rPr>
                <w:rFonts w:ascii="Arial" w:eastAsia="Times New Roman" w:hAnsi="Arial" w:cs="Arial"/>
                <w:color w:val="000000"/>
                <w:sz w:val="18"/>
                <w:szCs w:val="18"/>
                <w:lang w:val="es-CO" w:eastAsia="es-ES_tradnl"/>
              </w:rPr>
              <w:t xml:space="preserve">de </w:t>
            </w:r>
            <w:r w:rsidRPr="005C22D6">
              <w:rPr>
                <w:rFonts w:ascii="Arial" w:eastAsia="Times New Roman" w:hAnsi="Arial" w:cs="Arial"/>
                <w:color w:val="000000"/>
                <w:sz w:val="18"/>
                <w:szCs w:val="18"/>
                <w:lang w:val="es-CO" w:eastAsia="es-ES_tradnl"/>
              </w:rPr>
              <w:t xml:space="preserve">Palenquillo </w:t>
            </w:r>
            <w:r w:rsidR="008C30DA" w:rsidRPr="00B11A52">
              <w:rPr>
                <w:rFonts w:ascii="Arial" w:eastAsia="Times New Roman" w:hAnsi="Arial" w:cs="Arial"/>
                <w:color w:val="000000"/>
                <w:sz w:val="18"/>
                <w:szCs w:val="18"/>
                <w:lang w:val="es-CO" w:eastAsia="es-ES_tradnl"/>
              </w:rPr>
              <w:t xml:space="preserve">en el </w:t>
            </w:r>
            <w:r w:rsidRPr="005C22D6">
              <w:rPr>
                <w:rFonts w:ascii="Arial" w:eastAsia="Times New Roman" w:hAnsi="Arial" w:cs="Arial"/>
                <w:color w:val="000000"/>
                <w:sz w:val="18"/>
                <w:szCs w:val="18"/>
                <w:lang w:val="es-CO" w:eastAsia="es-ES_tradnl"/>
              </w:rPr>
              <w:t xml:space="preserve">Municipio </w:t>
            </w:r>
            <w:r w:rsidR="008C30DA" w:rsidRPr="00B11A52">
              <w:rPr>
                <w:rFonts w:ascii="Arial" w:eastAsia="Times New Roman" w:hAnsi="Arial" w:cs="Arial"/>
                <w:color w:val="000000"/>
                <w:sz w:val="18"/>
                <w:szCs w:val="18"/>
                <w:lang w:val="es-CO" w:eastAsia="es-ES_tradnl"/>
              </w:rPr>
              <w:t xml:space="preserve">de </w:t>
            </w:r>
            <w:r w:rsidRPr="005C22D6">
              <w:rPr>
                <w:rFonts w:ascii="Arial" w:eastAsia="Times New Roman" w:hAnsi="Arial" w:cs="Arial"/>
                <w:color w:val="000000"/>
                <w:sz w:val="18"/>
                <w:szCs w:val="18"/>
                <w:lang w:val="es-CO" w:eastAsia="es-ES_tradnl"/>
              </w:rPr>
              <w:t xml:space="preserve">Gamarra - Cesar. </w:t>
            </w:r>
          </w:p>
        </w:tc>
        <w:tc>
          <w:tcPr>
            <w:tcW w:w="0" w:type="auto"/>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Acta de inicio, CDP, RP, Acta de recibo final, Informes de supervisión, Acta de liquidación  </w:t>
            </w:r>
          </w:p>
        </w:tc>
      </w:tr>
      <w:tr w:rsidR="00F64A14" w:rsidRPr="00B11A52" w:rsidTr="005C22D6">
        <w:trPr>
          <w:trHeight w:val="778"/>
          <w:jc w:val="center"/>
        </w:trPr>
        <w:tc>
          <w:tcPr>
            <w:tcW w:w="0" w:type="auto"/>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SMC-059-2019</w:t>
            </w:r>
          </w:p>
        </w:tc>
        <w:tc>
          <w:tcPr>
            <w:tcW w:w="0" w:type="auto"/>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Limpieza </w:t>
            </w:r>
            <w:r w:rsidR="008C30DA" w:rsidRPr="00B11A52">
              <w:rPr>
                <w:rFonts w:ascii="Arial" w:eastAsia="Times New Roman" w:hAnsi="Arial" w:cs="Arial"/>
                <w:color w:val="000000"/>
                <w:sz w:val="18"/>
                <w:szCs w:val="18"/>
                <w:lang w:val="es-CO" w:eastAsia="es-ES_tradnl"/>
              </w:rPr>
              <w:t xml:space="preserve">y retiro de material orgánico e inorgánico localizado en el tramo comprendido desde el </w:t>
            </w:r>
            <w:r w:rsidRPr="005C22D6">
              <w:rPr>
                <w:rFonts w:ascii="Arial" w:eastAsia="Times New Roman" w:hAnsi="Arial" w:cs="Arial"/>
                <w:color w:val="000000"/>
                <w:sz w:val="18"/>
                <w:szCs w:val="18"/>
                <w:lang w:val="es-CO" w:eastAsia="es-ES_tradnl"/>
              </w:rPr>
              <w:t>Caño "</w:t>
            </w:r>
            <w:r w:rsidRPr="005C22D6">
              <w:rPr>
                <w:rFonts w:ascii="Arial" w:eastAsia="Times New Roman" w:hAnsi="Arial" w:cs="Arial"/>
                <w:i/>
                <w:iCs/>
                <w:color w:val="000000"/>
                <w:sz w:val="18"/>
                <w:szCs w:val="18"/>
                <w:lang w:val="es-CO" w:eastAsia="es-ES_tradnl"/>
              </w:rPr>
              <w:t>El Zuan</w:t>
            </w:r>
            <w:r w:rsidRPr="005C22D6">
              <w:rPr>
                <w:rFonts w:ascii="Arial" w:eastAsia="Times New Roman" w:hAnsi="Arial" w:cs="Arial"/>
                <w:color w:val="000000"/>
                <w:sz w:val="18"/>
                <w:szCs w:val="18"/>
                <w:lang w:val="es-CO" w:eastAsia="es-ES_tradnl"/>
              </w:rPr>
              <w:t xml:space="preserve">" </w:t>
            </w:r>
            <w:r w:rsidR="008C30DA" w:rsidRPr="00B11A52">
              <w:rPr>
                <w:rFonts w:ascii="Arial" w:eastAsia="Times New Roman" w:hAnsi="Arial" w:cs="Arial"/>
                <w:color w:val="000000"/>
                <w:sz w:val="18"/>
                <w:szCs w:val="18"/>
                <w:lang w:val="es-CO" w:eastAsia="es-ES_tradnl"/>
              </w:rPr>
              <w:t xml:space="preserve">hasta la desembocadura de la </w:t>
            </w:r>
            <w:r w:rsidRPr="005C22D6">
              <w:rPr>
                <w:rFonts w:ascii="Arial" w:eastAsia="Times New Roman" w:hAnsi="Arial" w:cs="Arial"/>
                <w:color w:val="000000"/>
                <w:sz w:val="18"/>
                <w:szCs w:val="18"/>
                <w:lang w:val="es-CO" w:eastAsia="es-ES_tradnl"/>
              </w:rPr>
              <w:t xml:space="preserve">Ciénaga </w:t>
            </w:r>
            <w:r w:rsidR="008C30DA" w:rsidRPr="00B11A52">
              <w:rPr>
                <w:rFonts w:ascii="Arial" w:eastAsia="Times New Roman" w:hAnsi="Arial" w:cs="Arial"/>
                <w:color w:val="000000"/>
                <w:sz w:val="18"/>
                <w:szCs w:val="18"/>
                <w:lang w:val="es-CO" w:eastAsia="es-ES_tradnl"/>
              </w:rPr>
              <w:t xml:space="preserve">del </w:t>
            </w:r>
            <w:r w:rsidRPr="005C22D6">
              <w:rPr>
                <w:rFonts w:ascii="Arial" w:eastAsia="Times New Roman" w:hAnsi="Arial" w:cs="Arial"/>
                <w:color w:val="000000"/>
                <w:sz w:val="18"/>
                <w:szCs w:val="18"/>
                <w:lang w:val="es-CO" w:eastAsia="es-ES_tradnl"/>
              </w:rPr>
              <w:t>"</w:t>
            </w:r>
            <w:r w:rsidRPr="005C22D6">
              <w:rPr>
                <w:rFonts w:ascii="Arial" w:eastAsia="Times New Roman" w:hAnsi="Arial" w:cs="Arial"/>
                <w:i/>
                <w:iCs/>
                <w:color w:val="000000"/>
                <w:sz w:val="18"/>
                <w:szCs w:val="18"/>
                <w:lang w:val="es-CO" w:eastAsia="es-ES_tradnl"/>
              </w:rPr>
              <w:t>Zulia</w:t>
            </w:r>
            <w:r w:rsidRPr="005C22D6">
              <w:rPr>
                <w:rFonts w:ascii="Arial" w:eastAsia="Times New Roman" w:hAnsi="Arial" w:cs="Arial"/>
                <w:color w:val="000000"/>
                <w:sz w:val="18"/>
                <w:szCs w:val="18"/>
                <w:lang w:val="es-CO" w:eastAsia="es-ES_tradnl"/>
              </w:rPr>
              <w:t xml:space="preserve">" </w:t>
            </w:r>
            <w:r w:rsidR="008C30DA" w:rsidRPr="00B11A52">
              <w:rPr>
                <w:rFonts w:ascii="Arial" w:eastAsia="Times New Roman" w:hAnsi="Arial" w:cs="Arial"/>
                <w:color w:val="000000"/>
                <w:sz w:val="18"/>
                <w:szCs w:val="18"/>
                <w:lang w:val="es-CO" w:eastAsia="es-ES_tradnl"/>
              </w:rPr>
              <w:t xml:space="preserve">del </w:t>
            </w:r>
            <w:r w:rsidRPr="005C22D6">
              <w:rPr>
                <w:rFonts w:ascii="Arial" w:eastAsia="Times New Roman" w:hAnsi="Arial" w:cs="Arial"/>
                <w:color w:val="000000"/>
                <w:sz w:val="18"/>
                <w:szCs w:val="18"/>
                <w:lang w:val="es-CO" w:eastAsia="es-ES_tradnl"/>
              </w:rPr>
              <w:t xml:space="preserve">Municipio </w:t>
            </w:r>
            <w:r w:rsidR="008C30DA" w:rsidRPr="00B11A52">
              <w:rPr>
                <w:rFonts w:ascii="Arial" w:eastAsia="Times New Roman" w:hAnsi="Arial" w:cs="Arial"/>
                <w:color w:val="000000"/>
                <w:sz w:val="18"/>
                <w:szCs w:val="18"/>
                <w:lang w:val="es-CO" w:eastAsia="es-ES_tradnl"/>
              </w:rPr>
              <w:t xml:space="preserve">de </w:t>
            </w:r>
            <w:r w:rsidRPr="005C22D6">
              <w:rPr>
                <w:rFonts w:ascii="Arial" w:eastAsia="Times New Roman" w:hAnsi="Arial" w:cs="Arial"/>
                <w:color w:val="000000"/>
                <w:sz w:val="18"/>
                <w:szCs w:val="18"/>
                <w:lang w:val="es-CO" w:eastAsia="es-ES_tradnl"/>
              </w:rPr>
              <w:t xml:space="preserve">Gamarra - Cesar. </w:t>
            </w:r>
          </w:p>
        </w:tc>
        <w:tc>
          <w:tcPr>
            <w:tcW w:w="0" w:type="auto"/>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CDP</w:t>
            </w:r>
          </w:p>
        </w:tc>
      </w:tr>
      <w:tr w:rsidR="00F64A14" w:rsidRPr="00B11A52" w:rsidTr="005C22D6">
        <w:trPr>
          <w:trHeight w:val="7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SAMC-007-2019</w:t>
            </w:r>
          </w:p>
        </w:tc>
        <w:tc>
          <w:tcPr>
            <w:tcW w:w="0" w:type="auto"/>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Obra </w:t>
            </w:r>
            <w:r w:rsidR="008C30DA" w:rsidRPr="00B11A52">
              <w:rPr>
                <w:rFonts w:ascii="Arial" w:eastAsia="Times New Roman" w:hAnsi="Arial" w:cs="Arial"/>
                <w:color w:val="000000"/>
                <w:sz w:val="18"/>
                <w:szCs w:val="18"/>
                <w:lang w:val="es-CO" w:eastAsia="es-ES_tradnl"/>
              </w:rPr>
              <w:t xml:space="preserve">de control de inundaciones en el sendero peatonal del malecón ubicado en la margen derecha del </w:t>
            </w:r>
            <w:r w:rsidRPr="005C22D6">
              <w:rPr>
                <w:rFonts w:ascii="Arial" w:eastAsia="Times New Roman" w:hAnsi="Arial" w:cs="Arial"/>
                <w:color w:val="000000"/>
                <w:sz w:val="18"/>
                <w:szCs w:val="18"/>
                <w:lang w:val="es-CO" w:eastAsia="es-ES_tradnl"/>
              </w:rPr>
              <w:t>R</w:t>
            </w:r>
            <w:r w:rsidR="0044626E">
              <w:rPr>
                <w:rFonts w:ascii="Arial" w:eastAsia="Times New Roman" w:hAnsi="Arial" w:cs="Arial"/>
                <w:color w:val="000000"/>
                <w:sz w:val="18"/>
                <w:szCs w:val="18"/>
                <w:lang w:val="es-CO" w:eastAsia="es-ES_tradnl"/>
              </w:rPr>
              <w:t>í</w:t>
            </w:r>
            <w:r w:rsidRPr="005C22D6">
              <w:rPr>
                <w:rFonts w:ascii="Arial" w:eastAsia="Times New Roman" w:hAnsi="Arial" w:cs="Arial"/>
                <w:color w:val="000000"/>
                <w:sz w:val="18"/>
                <w:szCs w:val="18"/>
                <w:lang w:val="es-CO" w:eastAsia="es-ES_tradnl"/>
              </w:rPr>
              <w:t xml:space="preserve">o Magdalena </w:t>
            </w:r>
            <w:r w:rsidR="008C30DA" w:rsidRPr="00B11A52">
              <w:rPr>
                <w:rFonts w:ascii="Arial" w:eastAsia="Times New Roman" w:hAnsi="Arial" w:cs="Arial"/>
                <w:color w:val="000000"/>
                <w:sz w:val="18"/>
                <w:szCs w:val="18"/>
                <w:lang w:val="es-CO" w:eastAsia="es-ES_tradnl"/>
              </w:rPr>
              <w:t xml:space="preserve">en el </w:t>
            </w:r>
            <w:r w:rsidRPr="005C22D6">
              <w:rPr>
                <w:rFonts w:ascii="Arial" w:eastAsia="Times New Roman" w:hAnsi="Arial" w:cs="Arial"/>
                <w:color w:val="000000"/>
                <w:sz w:val="18"/>
                <w:szCs w:val="18"/>
                <w:lang w:val="es-CO" w:eastAsia="es-ES_tradnl"/>
              </w:rPr>
              <w:t xml:space="preserve">Municipio </w:t>
            </w:r>
            <w:r w:rsidR="008C30DA" w:rsidRPr="00B11A52">
              <w:rPr>
                <w:rFonts w:ascii="Arial" w:eastAsia="Times New Roman" w:hAnsi="Arial" w:cs="Arial"/>
                <w:color w:val="000000"/>
                <w:sz w:val="18"/>
                <w:szCs w:val="18"/>
                <w:lang w:val="es-CO" w:eastAsia="es-ES_tradnl"/>
              </w:rPr>
              <w:t xml:space="preserve">de </w:t>
            </w:r>
            <w:r w:rsidRPr="005C22D6">
              <w:rPr>
                <w:rFonts w:ascii="Arial" w:eastAsia="Times New Roman" w:hAnsi="Arial" w:cs="Arial"/>
                <w:color w:val="000000"/>
                <w:sz w:val="18"/>
                <w:szCs w:val="18"/>
                <w:lang w:val="es-CO" w:eastAsia="es-ES_tradnl"/>
              </w:rPr>
              <w:t xml:space="preserve">Gamarra - Cesar. </w:t>
            </w:r>
          </w:p>
        </w:tc>
        <w:tc>
          <w:tcPr>
            <w:tcW w:w="0" w:type="auto"/>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CDP</w:t>
            </w:r>
          </w:p>
        </w:tc>
      </w:tr>
      <w:tr w:rsidR="00F64A14" w:rsidRPr="00B11A52" w:rsidTr="005C22D6">
        <w:trPr>
          <w:trHeight w:val="841"/>
          <w:jc w:val="center"/>
        </w:trPr>
        <w:tc>
          <w:tcPr>
            <w:tcW w:w="0" w:type="auto"/>
            <w:tcBorders>
              <w:top w:val="single" w:sz="4" w:space="0" w:color="auto"/>
              <w:left w:val="single" w:sz="4" w:space="0" w:color="auto"/>
              <w:bottom w:val="single" w:sz="4" w:space="0" w:color="auto"/>
              <w:right w:val="single" w:sz="4" w:space="0" w:color="auto"/>
            </w:tcBorders>
            <w:shd w:val="clear" w:color="auto" w:fill="D3EBF3"/>
            <w:noWrap/>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SMC-027-2019</w:t>
            </w:r>
          </w:p>
        </w:tc>
        <w:tc>
          <w:tcPr>
            <w:tcW w:w="0" w:type="auto"/>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Limpieza </w:t>
            </w:r>
            <w:r w:rsidR="008C30DA" w:rsidRPr="00B11A52">
              <w:rPr>
                <w:rFonts w:ascii="Arial" w:eastAsia="Times New Roman" w:hAnsi="Arial" w:cs="Arial"/>
                <w:color w:val="000000"/>
                <w:sz w:val="18"/>
                <w:szCs w:val="18"/>
                <w:lang w:val="es-CO" w:eastAsia="es-ES_tradnl"/>
              </w:rPr>
              <w:t xml:space="preserve">y retiro de material orgánico e inorgánico en el tramo comprendido desde el </w:t>
            </w:r>
            <w:r w:rsidRPr="005C22D6">
              <w:rPr>
                <w:rFonts w:ascii="Arial" w:eastAsia="Times New Roman" w:hAnsi="Arial" w:cs="Arial"/>
                <w:color w:val="000000"/>
                <w:sz w:val="18"/>
                <w:szCs w:val="18"/>
                <w:lang w:val="es-CO" w:eastAsia="es-ES_tradnl"/>
              </w:rPr>
              <w:t>Caño "</w:t>
            </w:r>
            <w:r w:rsidRPr="005C22D6">
              <w:rPr>
                <w:rFonts w:ascii="Arial" w:eastAsia="Times New Roman" w:hAnsi="Arial" w:cs="Arial"/>
                <w:i/>
                <w:iCs/>
                <w:color w:val="000000"/>
                <w:sz w:val="18"/>
                <w:szCs w:val="18"/>
                <w:lang w:val="es-CO" w:eastAsia="es-ES_tradnl"/>
              </w:rPr>
              <w:t>Rabón</w:t>
            </w:r>
            <w:r w:rsidRPr="005C22D6">
              <w:rPr>
                <w:rFonts w:ascii="Arial" w:eastAsia="Times New Roman" w:hAnsi="Arial" w:cs="Arial"/>
                <w:color w:val="000000"/>
                <w:sz w:val="18"/>
                <w:szCs w:val="18"/>
                <w:lang w:val="es-CO" w:eastAsia="es-ES_tradnl"/>
              </w:rPr>
              <w:t xml:space="preserve">" </w:t>
            </w:r>
            <w:r w:rsidR="008C30DA" w:rsidRPr="00B11A52">
              <w:rPr>
                <w:rFonts w:ascii="Arial" w:eastAsia="Times New Roman" w:hAnsi="Arial" w:cs="Arial"/>
                <w:color w:val="000000"/>
                <w:sz w:val="18"/>
                <w:szCs w:val="18"/>
                <w:lang w:val="es-CO" w:eastAsia="es-ES_tradnl"/>
              </w:rPr>
              <w:t xml:space="preserve">hasta la desembocadura del </w:t>
            </w:r>
            <w:r w:rsidRPr="005C22D6">
              <w:rPr>
                <w:rFonts w:ascii="Arial" w:eastAsia="Times New Roman" w:hAnsi="Arial" w:cs="Arial"/>
                <w:color w:val="000000"/>
                <w:sz w:val="18"/>
                <w:szCs w:val="18"/>
                <w:lang w:val="es-CO" w:eastAsia="es-ES_tradnl"/>
              </w:rPr>
              <w:t>R</w:t>
            </w:r>
            <w:r w:rsidR="00D64845">
              <w:rPr>
                <w:rFonts w:ascii="Arial" w:eastAsia="Times New Roman" w:hAnsi="Arial" w:cs="Arial"/>
                <w:color w:val="000000"/>
                <w:sz w:val="18"/>
                <w:szCs w:val="18"/>
                <w:lang w:val="es-CO" w:eastAsia="es-ES_tradnl"/>
              </w:rPr>
              <w:t>í</w:t>
            </w:r>
            <w:r w:rsidRPr="005C22D6">
              <w:rPr>
                <w:rFonts w:ascii="Arial" w:eastAsia="Times New Roman" w:hAnsi="Arial" w:cs="Arial"/>
                <w:color w:val="000000"/>
                <w:sz w:val="18"/>
                <w:szCs w:val="18"/>
                <w:lang w:val="es-CO" w:eastAsia="es-ES_tradnl"/>
              </w:rPr>
              <w:t xml:space="preserve">o Magdalena </w:t>
            </w:r>
            <w:r w:rsidR="008C30DA" w:rsidRPr="00B11A52">
              <w:rPr>
                <w:rFonts w:ascii="Arial" w:eastAsia="Times New Roman" w:hAnsi="Arial" w:cs="Arial"/>
                <w:color w:val="000000"/>
                <w:sz w:val="18"/>
                <w:szCs w:val="18"/>
                <w:lang w:val="es-CO" w:eastAsia="es-ES_tradnl"/>
              </w:rPr>
              <w:t>en e</w:t>
            </w:r>
            <w:r w:rsidRPr="005C22D6">
              <w:rPr>
                <w:rFonts w:ascii="Arial" w:eastAsia="Times New Roman" w:hAnsi="Arial" w:cs="Arial"/>
                <w:color w:val="000000"/>
                <w:sz w:val="18"/>
                <w:szCs w:val="18"/>
                <w:lang w:val="es-CO" w:eastAsia="es-ES_tradnl"/>
              </w:rPr>
              <w:t xml:space="preserve">l Municipio </w:t>
            </w:r>
            <w:r w:rsidR="008C30DA" w:rsidRPr="00B11A52">
              <w:rPr>
                <w:rFonts w:ascii="Arial" w:eastAsia="Times New Roman" w:hAnsi="Arial" w:cs="Arial"/>
                <w:color w:val="000000"/>
                <w:sz w:val="18"/>
                <w:szCs w:val="18"/>
                <w:lang w:val="es-CO" w:eastAsia="es-ES_tradnl"/>
              </w:rPr>
              <w:t xml:space="preserve">de </w:t>
            </w:r>
            <w:r w:rsidRPr="005C22D6">
              <w:rPr>
                <w:rFonts w:ascii="Arial" w:eastAsia="Times New Roman" w:hAnsi="Arial" w:cs="Arial"/>
                <w:color w:val="000000"/>
                <w:sz w:val="18"/>
                <w:szCs w:val="18"/>
                <w:lang w:val="es-CO" w:eastAsia="es-ES_tradnl"/>
              </w:rPr>
              <w:t xml:space="preserve">Gamarra - Cesar. </w:t>
            </w:r>
          </w:p>
        </w:tc>
        <w:tc>
          <w:tcPr>
            <w:tcW w:w="0" w:type="auto"/>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CDP</w:t>
            </w:r>
          </w:p>
        </w:tc>
      </w:tr>
      <w:tr w:rsidR="00F64A14" w:rsidRPr="00B11A52" w:rsidTr="005C22D6">
        <w:trPr>
          <w:trHeight w:val="9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SMC-057-2019</w:t>
            </w:r>
          </w:p>
        </w:tc>
        <w:tc>
          <w:tcPr>
            <w:tcW w:w="0" w:type="auto"/>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Mantenimiento </w:t>
            </w:r>
            <w:r w:rsidR="00616882" w:rsidRPr="00B11A52">
              <w:rPr>
                <w:rFonts w:ascii="Arial" w:eastAsia="Times New Roman" w:hAnsi="Arial" w:cs="Arial"/>
                <w:color w:val="000000"/>
                <w:sz w:val="18"/>
                <w:szCs w:val="18"/>
                <w:lang w:val="es-CO" w:eastAsia="es-ES_tradnl"/>
              </w:rPr>
              <w:t xml:space="preserve">rutinario de rocería en el tramo del dique carreteable comprendido desde el </w:t>
            </w:r>
            <w:r w:rsidRPr="005C22D6">
              <w:rPr>
                <w:rFonts w:ascii="Arial" w:eastAsia="Times New Roman" w:hAnsi="Arial" w:cs="Arial"/>
                <w:color w:val="000000"/>
                <w:sz w:val="18"/>
                <w:szCs w:val="18"/>
                <w:lang w:val="es-CO" w:eastAsia="es-ES_tradnl"/>
              </w:rPr>
              <w:t xml:space="preserve">Corregimiento El Contento </w:t>
            </w:r>
            <w:r w:rsidR="00616882" w:rsidRPr="00B11A52">
              <w:rPr>
                <w:rFonts w:ascii="Arial" w:eastAsia="Times New Roman" w:hAnsi="Arial" w:cs="Arial"/>
                <w:color w:val="000000"/>
                <w:sz w:val="18"/>
                <w:szCs w:val="18"/>
                <w:lang w:val="es-CO" w:eastAsia="es-ES_tradnl"/>
              </w:rPr>
              <w:t xml:space="preserve">hasta el puerto del </w:t>
            </w:r>
            <w:r w:rsidRPr="005C22D6">
              <w:rPr>
                <w:rFonts w:ascii="Arial" w:eastAsia="Times New Roman" w:hAnsi="Arial" w:cs="Arial"/>
                <w:color w:val="000000"/>
                <w:sz w:val="18"/>
                <w:szCs w:val="18"/>
                <w:lang w:val="es-CO" w:eastAsia="es-ES_tradnl"/>
              </w:rPr>
              <w:t xml:space="preserve">Corregimiento </w:t>
            </w:r>
            <w:r w:rsidR="00616882" w:rsidRPr="00B11A52">
              <w:rPr>
                <w:rFonts w:ascii="Arial" w:eastAsia="Times New Roman" w:hAnsi="Arial" w:cs="Arial"/>
                <w:color w:val="000000"/>
                <w:sz w:val="18"/>
                <w:szCs w:val="18"/>
                <w:lang w:val="es-CO" w:eastAsia="es-ES_tradnl"/>
              </w:rPr>
              <w:t xml:space="preserve">de </w:t>
            </w:r>
            <w:r w:rsidRPr="005C22D6">
              <w:rPr>
                <w:rFonts w:ascii="Arial" w:eastAsia="Times New Roman" w:hAnsi="Arial" w:cs="Arial"/>
                <w:color w:val="000000"/>
                <w:sz w:val="18"/>
                <w:szCs w:val="18"/>
                <w:lang w:val="es-CO" w:eastAsia="es-ES_tradnl"/>
              </w:rPr>
              <w:t xml:space="preserve">Puerto Mosquito </w:t>
            </w:r>
            <w:r w:rsidR="00616882" w:rsidRPr="00B11A52">
              <w:rPr>
                <w:rFonts w:ascii="Arial" w:eastAsia="Times New Roman" w:hAnsi="Arial" w:cs="Arial"/>
                <w:color w:val="000000"/>
                <w:sz w:val="18"/>
                <w:szCs w:val="18"/>
                <w:lang w:val="es-CO" w:eastAsia="es-ES_tradnl"/>
              </w:rPr>
              <w:t xml:space="preserve">en el </w:t>
            </w:r>
            <w:r w:rsidRPr="005C22D6">
              <w:rPr>
                <w:rFonts w:ascii="Arial" w:eastAsia="Times New Roman" w:hAnsi="Arial" w:cs="Arial"/>
                <w:color w:val="000000"/>
                <w:sz w:val="18"/>
                <w:szCs w:val="18"/>
                <w:lang w:val="es-CO" w:eastAsia="es-ES_tradnl"/>
              </w:rPr>
              <w:t xml:space="preserve">Municipio </w:t>
            </w:r>
            <w:r w:rsidR="00616882" w:rsidRPr="00B11A52">
              <w:rPr>
                <w:rFonts w:ascii="Arial" w:eastAsia="Times New Roman" w:hAnsi="Arial" w:cs="Arial"/>
                <w:color w:val="000000"/>
                <w:sz w:val="18"/>
                <w:szCs w:val="18"/>
                <w:lang w:val="es-CO" w:eastAsia="es-ES_tradnl"/>
              </w:rPr>
              <w:t xml:space="preserve">de </w:t>
            </w:r>
            <w:r w:rsidRPr="005C22D6">
              <w:rPr>
                <w:rFonts w:ascii="Arial" w:eastAsia="Times New Roman" w:hAnsi="Arial" w:cs="Arial"/>
                <w:color w:val="000000"/>
                <w:sz w:val="18"/>
                <w:szCs w:val="18"/>
                <w:lang w:val="es-CO" w:eastAsia="es-ES_tradnl"/>
              </w:rPr>
              <w:t xml:space="preserve">Gamarra - Departamento </w:t>
            </w:r>
            <w:r w:rsidR="00616882" w:rsidRPr="00B11A52">
              <w:rPr>
                <w:rFonts w:ascii="Arial" w:eastAsia="Times New Roman" w:hAnsi="Arial" w:cs="Arial"/>
                <w:color w:val="000000"/>
                <w:sz w:val="18"/>
                <w:szCs w:val="18"/>
                <w:lang w:val="es-CO" w:eastAsia="es-ES_tradnl"/>
              </w:rPr>
              <w:t xml:space="preserve">del </w:t>
            </w:r>
            <w:r w:rsidRPr="005C22D6">
              <w:rPr>
                <w:rFonts w:ascii="Arial" w:eastAsia="Times New Roman" w:hAnsi="Arial" w:cs="Arial"/>
                <w:color w:val="000000"/>
                <w:sz w:val="18"/>
                <w:szCs w:val="18"/>
                <w:lang w:val="es-CO" w:eastAsia="es-ES_tradnl"/>
              </w:rPr>
              <w:t xml:space="preserve">Cesar. </w:t>
            </w:r>
          </w:p>
        </w:tc>
        <w:tc>
          <w:tcPr>
            <w:tcW w:w="0" w:type="auto"/>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CDP</w:t>
            </w:r>
          </w:p>
        </w:tc>
      </w:tr>
      <w:tr w:rsidR="00F64A14" w:rsidRPr="00B11A52" w:rsidTr="005C22D6">
        <w:trPr>
          <w:trHeight w:val="780"/>
          <w:jc w:val="center"/>
        </w:trPr>
        <w:tc>
          <w:tcPr>
            <w:tcW w:w="0" w:type="auto"/>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SMC-004-2020</w:t>
            </w:r>
          </w:p>
        </w:tc>
        <w:tc>
          <w:tcPr>
            <w:tcW w:w="0" w:type="auto"/>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Obra de </w:t>
            </w:r>
            <w:r w:rsidR="00616882" w:rsidRPr="00B11A52">
              <w:rPr>
                <w:rFonts w:ascii="Arial" w:eastAsia="Times New Roman" w:hAnsi="Arial" w:cs="Arial"/>
                <w:color w:val="000000"/>
                <w:sz w:val="18"/>
                <w:szCs w:val="18"/>
                <w:lang w:val="es-CO" w:eastAsia="es-ES_tradnl"/>
              </w:rPr>
              <w:t xml:space="preserve">control de inundaciones para el desagüe del terraplén de protección perimetral </w:t>
            </w:r>
            <w:r w:rsidRPr="005C22D6">
              <w:rPr>
                <w:rFonts w:ascii="Arial" w:eastAsia="Times New Roman" w:hAnsi="Arial" w:cs="Arial"/>
                <w:color w:val="000000"/>
                <w:sz w:val="18"/>
                <w:szCs w:val="18"/>
                <w:lang w:val="es-CO" w:eastAsia="es-ES_tradnl"/>
              </w:rPr>
              <w:t xml:space="preserve">que bordea el casco urbano del Municipio de Gamarra - Cesar. </w:t>
            </w:r>
          </w:p>
        </w:tc>
        <w:tc>
          <w:tcPr>
            <w:tcW w:w="0" w:type="auto"/>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CDP</w:t>
            </w:r>
          </w:p>
        </w:tc>
      </w:tr>
      <w:tr w:rsidR="00F64A14" w:rsidRPr="00B11A52" w:rsidTr="005C22D6">
        <w:trPr>
          <w:trHeight w:val="766"/>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SMC-008-2020</w:t>
            </w:r>
          </w:p>
        </w:tc>
        <w:tc>
          <w:tcPr>
            <w:tcW w:w="0" w:type="auto"/>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Rehabilitación de los </w:t>
            </w:r>
            <w:r w:rsidR="00616882" w:rsidRPr="00B11A52">
              <w:rPr>
                <w:rFonts w:ascii="Arial" w:eastAsia="Times New Roman" w:hAnsi="Arial" w:cs="Arial"/>
                <w:color w:val="000000"/>
                <w:sz w:val="18"/>
                <w:szCs w:val="18"/>
                <w:lang w:val="es-CO" w:eastAsia="es-ES_tradnl"/>
              </w:rPr>
              <w:t>puntos críticos del terraplén carreteable que com</w:t>
            </w:r>
            <w:r w:rsidRPr="005C22D6">
              <w:rPr>
                <w:rFonts w:ascii="Arial" w:eastAsia="Times New Roman" w:hAnsi="Arial" w:cs="Arial"/>
                <w:color w:val="000000"/>
                <w:sz w:val="18"/>
                <w:szCs w:val="18"/>
                <w:lang w:val="es-CO" w:eastAsia="es-ES_tradnl"/>
              </w:rPr>
              <w:t xml:space="preserve">unica desde el Puerto Mosquito hasta la cabecera del Corregimiento del Puerto Mosquito del Municipio de Gamarra - Cesar. </w:t>
            </w:r>
          </w:p>
        </w:tc>
        <w:tc>
          <w:tcPr>
            <w:tcW w:w="0" w:type="auto"/>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CDP</w:t>
            </w:r>
          </w:p>
        </w:tc>
      </w:tr>
      <w:tr w:rsidR="00F64A14" w:rsidRPr="00B11A52" w:rsidTr="005C22D6">
        <w:trPr>
          <w:trHeight w:val="833"/>
          <w:jc w:val="center"/>
        </w:trPr>
        <w:tc>
          <w:tcPr>
            <w:tcW w:w="0" w:type="auto"/>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SMC-010-2020</w:t>
            </w:r>
          </w:p>
        </w:tc>
        <w:tc>
          <w:tcPr>
            <w:tcW w:w="0" w:type="auto"/>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Limpieza y </w:t>
            </w:r>
            <w:r w:rsidR="00616882" w:rsidRPr="00B11A52">
              <w:rPr>
                <w:rFonts w:ascii="Arial" w:eastAsia="Times New Roman" w:hAnsi="Arial" w:cs="Arial"/>
                <w:color w:val="000000"/>
                <w:sz w:val="18"/>
                <w:szCs w:val="18"/>
                <w:lang w:val="es-CO" w:eastAsia="es-ES_tradnl"/>
              </w:rPr>
              <w:t xml:space="preserve">retiro de material orgánico e inorgánico localizado del tramo comprendido desde el </w:t>
            </w:r>
            <w:r w:rsidRPr="005C22D6">
              <w:rPr>
                <w:rFonts w:ascii="Arial" w:eastAsia="Times New Roman" w:hAnsi="Arial" w:cs="Arial"/>
                <w:color w:val="000000"/>
                <w:sz w:val="18"/>
                <w:szCs w:val="18"/>
                <w:lang w:val="es-CO" w:eastAsia="es-ES_tradnl"/>
              </w:rPr>
              <w:t>Caño "</w:t>
            </w:r>
            <w:r w:rsidRPr="005C22D6">
              <w:rPr>
                <w:rFonts w:ascii="Arial" w:eastAsia="Times New Roman" w:hAnsi="Arial" w:cs="Arial"/>
                <w:i/>
                <w:iCs/>
                <w:color w:val="000000"/>
                <w:sz w:val="18"/>
                <w:szCs w:val="18"/>
                <w:lang w:val="es-CO" w:eastAsia="es-ES_tradnl"/>
              </w:rPr>
              <w:t>La Danta</w:t>
            </w:r>
            <w:r w:rsidRPr="005C22D6">
              <w:rPr>
                <w:rFonts w:ascii="Arial" w:eastAsia="Times New Roman" w:hAnsi="Arial" w:cs="Arial"/>
                <w:color w:val="000000"/>
                <w:sz w:val="18"/>
                <w:szCs w:val="18"/>
                <w:lang w:val="es-CO" w:eastAsia="es-ES_tradnl"/>
              </w:rPr>
              <w:t>" hasta la Desembocadura de la ciénaga de "</w:t>
            </w:r>
            <w:r w:rsidRPr="005C22D6">
              <w:rPr>
                <w:rFonts w:ascii="Arial" w:eastAsia="Times New Roman" w:hAnsi="Arial" w:cs="Arial"/>
                <w:i/>
                <w:iCs/>
                <w:color w:val="000000"/>
                <w:sz w:val="18"/>
                <w:szCs w:val="18"/>
                <w:lang w:val="es-CO" w:eastAsia="es-ES_tradnl"/>
              </w:rPr>
              <w:t>El Contento</w:t>
            </w:r>
            <w:r w:rsidRPr="005C22D6">
              <w:rPr>
                <w:rFonts w:ascii="Arial" w:eastAsia="Times New Roman" w:hAnsi="Arial" w:cs="Arial"/>
                <w:color w:val="000000"/>
                <w:sz w:val="18"/>
                <w:szCs w:val="18"/>
                <w:lang w:val="es-CO" w:eastAsia="es-ES_tradnl"/>
              </w:rPr>
              <w:t>" del Municipio de Gamarra - Cesar.</w:t>
            </w:r>
          </w:p>
        </w:tc>
        <w:tc>
          <w:tcPr>
            <w:tcW w:w="0" w:type="auto"/>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CDP</w:t>
            </w:r>
          </w:p>
        </w:tc>
      </w:tr>
    </w:tbl>
    <w:p w:rsidR="00F64A14" w:rsidRPr="00B11A52" w:rsidRDefault="00F64A14" w:rsidP="005C22D6">
      <w:pPr>
        <w:contextualSpacing/>
        <w:jc w:val="center"/>
        <w:rPr>
          <w:rFonts w:ascii="Arial" w:eastAsia="Arial" w:hAnsi="Arial" w:cs="Arial"/>
          <w:sz w:val="18"/>
          <w:lang w:val="es-CO" w:eastAsia="es-ES_tradnl"/>
        </w:rPr>
      </w:pPr>
      <w:r w:rsidRPr="00B11A52">
        <w:rPr>
          <w:rFonts w:ascii="Arial" w:eastAsia="Arial" w:hAnsi="Arial" w:cs="Arial"/>
          <w:sz w:val="18"/>
          <w:lang w:val="es-CO" w:eastAsia="es-ES_tradnl"/>
        </w:rPr>
        <w:t>Fuente: Elaboración propia con datos del SECOP.</w:t>
      </w:r>
    </w:p>
    <w:p w:rsidR="00F64A14" w:rsidRPr="00B11A52" w:rsidRDefault="00F64A14" w:rsidP="005C22D6">
      <w:pPr>
        <w:contextualSpacing/>
        <w:jc w:val="center"/>
        <w:rPr>
          <w:rFonts w:ascii="Arial" w:eastAsia="Arial" w:hAnsi="Arial" w:cs="Arial"/>
          <w:sz w:val="18"/>
          <w:lang w:val="es-CO" w:eastAsia="es-ES_tradnl"/>
        </w:rPr>
      </w:pPr>
    </w:p>
    <w:p w:rsidR="00F64A14" w:rsidRPr="00B11A52" w:rsidRDefault="00F64A14" w:rsidP="005C22D6">
      <w:pPr>
        <w:contextualSpacing/>
        <w:jc w:val="center"/>
        <w:rPr>
          <w:rFonts w:ascii="Arial" w:eastAsia="Arial" w:hAnsi="Arial" w:cs="Arial"/>
          <w:sz w:val="18"/>
          <w:lang w:val="es-CO" w:eastAsia="es-ES_tradnl"/>
        </w:rPr>
      </w:pPr>
      <w:r w:rsidRPr="00B11A52">
        <w:rPr>
          <w:rFonts w:ascii="Arial" w:eastAsia="Calibri" w:hAnsi="Arial" w:cs="Arial"/>
          <w:b/>
          <w:sz w:val="20"/>
          <w:szCs w:val="20"/>
          <w:lang w:val="es-CO" w:eastAsia="es-ES_tradnl"/>
        </w:rPr>
        <w:lastRenderedPageBreak/>
        <w:t>Tabla 9. Relación de documentos publicados fuera de los plazos de los contratos ejecutados con recursos de Ribereños entre 2018 y junio 2020.</w:t>
      </w:r>
    </w:p>
    <w:tbl>
      <w:tblPr>
        <w:tblW w:w="0" w:type="auto"/>
        <w:jc w:val="center"/>
        <w:tblLayout w:type="fixed"/>
        <w:tblCellMar>
          <w:left w:w="70" w:type="dxa"/>
          <w:right w:w="70" w:type="dxa"/>
        </w:tblCellMar>
        <w:tblLook w:val="04A0" w:firstRow="1" w:lastRow="0" w:firstColumn="1" w:lastColumn="0" w:noHBand="0" w:noVBand="1"/>
      </w:tblPr>
      <w:tblGrid>
        <w:gridCol w:w="1412"/>
        <w:gridCol w:w="4240"/>
        <w:gridCol w:w="1759"/>
        <w:gridCol w:w="1417"/>
      </w:tblGrid>
      <w:tr w:rsidR="00F64A14" w:rsidRPr="00B11A52" w:rsidTr="00B9601A">
        <w:trPr>
          <w:trHeight w:val="520"/>
          <w:tblHeader/>
          <w:jc w:val="center"/>
        </w:trPr>
        <w:tc>
          <w:tcPr>
            <w:tcW w:w="1412" w:type="dxa"/>
            <w:tcBorders>
              <w:top w:val="single" w:sz="4" w:space="0" w:color="auto"/>
              <w:left w:val="single" w:sz="4" w:space="0" w:color="auto"/>
              <w:bottom w:val="single" w:sz="4" w:space="0" w:color="80C1DB"/>
              <w:right w:val="single" w:sz="4" w:space="0" w:color="auto"/>
            </w:tcBorders>
            <w:shd w:val="clear" w:color="auto" w:fill="3494BA"/>
            <w:vAlign w:val="center"/>
            <w:hideMark/>
          </w:tcPr>
          <w:p w:rsidR="00F64A14" w:rsidRPr="005C22D6" w:rsidRDefault="00F64A14" w:rsidP="005C22D6">
            <w:pPr>
              <w:contextualSpacing/>
              <w:jc w:val="center"/>
              <w:rPr>
                <w:rFonts w:ascii="Arial" w:eastAsia="Times New Roman" w:hAnsi="Arial" w:cs="Arial"/>
                <w:b/>
                <w:bCs/>
                <w:color w:val="FFFFFF"/>
                <w:sz w:val="18"/>
                <w:szCs w:val="18"/>
                <w:lang w:val="es-CO" w:eastAsia="es-ES_tradnl"/>
              </w:rPr>
            </w:pPr>
            <w:r w:rsidRPr="005C22D6">
              <w:rPr>
                <w:rFonts w:ascii="Arial" w:eastAsia="Times New Roman" w:hAnsi="Arial" w:cs="Arial"/>
                <w:b/>
                <w:bCs/>
                <w:color w:val="FFFFFF"/>
                <w:sz w:val="18"/>
                <w:szCs w:val="18"/>
                <w:lang w:val="es-CO" w:eastAsia="es-ES_tradnl"/>
              </w:rPr>
              <w:t>Proceso Contractual</w:t>
            </w:r>
          </w:p>
        </w:tc>
        <w:tc>
          <w:tcPr>
            <w:tcW w:w="4240" w:type="dxa"/>
            <w:tcBorders>
              <w:top w:val="single" w:sz="4" w:space="0" w:color="auto"/>
              <w:left w:val="single" w:sz="4" w:space="0" w:color="auto"/>
              <w:bottom w:val="single" w:sz="4" w:space="0" w:color="80C1DB"/>
              <w:right w:val="single" w:sz="4" w:space="0" w:color="auto"/>
            </w:tcBorders>
            <w:shd w:val="clear" w:color="auto" w:fill="3494BA"/>
            <w:vAlign w:val="center"/>
            <w:hideMark/>
          </w:tcPr>
          <w:p w:rsidR="00F64A14" w:rsidRPr="005C22D6" w:rsidRDefault="00F64A14" w:rsidP="005C22D6">
            <w:pPr>
              <w:contextualSpacing/>
              <w:jc w:val="center"/>
              <w:rPr>
                <w:rFonts w:ascii="Arial" w:eastAsia="Times New Roman" w:hAnsi="Arial" w:cs="Arial"/>
                <w:b/>
                <w:bCs/>
                <w:color w:val="FFFFFF"/>
                <w:sz w:val="18"/>
                <w:szCs w:val="18"/>
                <w:lang w:val="es-CO" w:eastAsia="es-ES_tradnl"/>
              </w:rPr>
            </w:pPr>
            <w:r w:rsidRPr="005C22D6">
              <w:rPr>
                <w:rFonts w:ascii="Arial" w:eastAsia="Times New Roman" w:hAnsi="Arial" w:cs="Arial"/>
                <w:b/>
                <w:bCs/>
                <w:color w:val="FFFFFF"/>
                <w:sz w:val="18"/>
                <w:szCs w:val="18"/>
                <w:lang w:val="es-CO" w:eastAsia="es-ES_tradnl"/>
              </w:rPr>
              <w:t>Objeto</w:t>
            </w:r>
          </w:p>
        </w:tc>
        <w:tc>
          <w:tcPr>
            <w:tcW w:w="1759" w:type="dxa"/>
            <w:tcBorders>
              <w:top w:val="single" w:sz="4" w:space="0" w:color="auto"/>
              <w:left w:val="single" w:sz="4" w:space="0" w:color="auto"/>
              <w:bottom w:val="single" w:sz="4" w:space="0" w:color="80C1DB"/>
              <w:right w:val="single" w:sz="4" w:space="0" w:color="auto"/>
            </w:tcBorders>
            <w:shd w:val="clear" w:color="auto" w:fill="3494BA"/>
            <w:vAlign w:val="center"/>
            <w:hideMark/>
          </w:tcPr>
          <w:p w:rsidR="00F64A14" w:rsidRPr="005C22D6" w:rsidRDefault="00F64A14" w:rsidP="005C22D6">
            <w:pPr>
              <w:contextualSpacing/>
              <w:jc w:val="center"/>
              <w:rPr>
                <w:rFonts w:ascii="Arial" w:eastAsia="Times New Roman" w:hAnsi="Arial" w:cs="Arial"/>
                <w:b/>
                <w:bCs/>
                <w:color w:val="FFFFFF"/>
                <w:sz w:val="18"/>
                <w:szCs w:val="18"/>
                <w:lang w:val="es-CO" w:eastAsia="es-ES_tradnl"/>
              </w:rPr>
            </w:pPr>
            <w:r w:rsidRPr="005C22D6">
              <w:rPr>
                <w:rFonts w:ascii="Arial" w:eastAsia="Times New Roman" w:hAnsi="Arial" w:cs="Arial"/>
                <w:b/>
                <w:bCs/>
                <w:color w:val="FFFFFF"/>
                <w:sz w:val="18"/>
                <w:szCs w:val="18"/>
                <w:lang w:val="es-CO" w:eastAsia="es-ES_tradnl"/>
              </w:rPr>
              <w:t>Documentos publicados</w:t>
            </w:r>
          </w:p>
        </w:tc>
        <w:tc>
          <w:tcPr>
            <w:tcW w:w="1417" w:type="dxa"/>
            <w:tcBorders>
              <w:top w:val="single" w:sz="4" w:space="0" w:color="auto"/>
              <w:left w:val="single" w:sz="4" w:space="0" w:color="auto"/>
              <w:bottom w:val="single" w:sz="4" w:space="0" w:color="80C1DB"/>
              <w:right w:val="single" w:sz="4" w:space="0" w:color="auto"/>
            </w:tcBorders>
            <w:shd w:val="clear" w:color="auto" w:fill="3494BA"/>
            <w:vAlign w:val="center"/>
            <w:hideMark/>
          </w:tcPr>
          <w:p w:rsidR="00F64A14" w:rsidRPr="005C22D6" w:rsidRDefault="00F64A14" w:rsidP="005C22D6">
            <w:pPr>
              <w:contextualSpacing/>
              <w:jc w:val="center"/>
              <w:rPr>
                <w:rFonts w:ascii="Arial" w:eastAsia="Times New Roman" w:hAnsi="Arial" w:cs="Arial"/>
                <w:b/>
                <w:bCs/>
                <w:color w:val="FFFFFF"/>
                <w:sz w:val="18"/>
                <w:szCs w:val="18"/>
                <w:lang w:val="es-CO" w:eastAsia="es-ES_tradnl"/>
              </w:rPr>
            </w:pPr>
            <w:r w:rsidRPr="005C22D6">
              <w:rPr>
                <w:rFonts w:ascii="Arial" w:eastAsia="Times New Roman" w:hAnsi="Arial" w:cs="Arial"/>
                <w:b/>
                <w:bCs/>
                <w:color w:val="FFFFFF"/>
                <w:sz w:val="18"/>
                <w:szCs w:val="18"/>
                <w:lang w:val="es-CO" w:eastAsia="es-ES_tradnl"/>
              </w:rPr>
              <w:t>Fecha de publicación de documentos</w:t>
            </w:r>
          </w:p>
        </w:tc>
      </w:tr>
      <w:tr w:rsidR="00F64A14" w:rsidRPr="00B11A52" w:rsidTr="005C22D6">
        <w:trPr>
          <w:trHeight w:val="780"/>
          <w:jc w:val="center"/>
        </w:trPr>
        <w:tc>
          <w:tcPr>
            <w:tcW w:w="1412"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SMC-009-2018</w:t>
            </w:r>
          </w:p>
        </w:tc>
        <w:tc>
          <w:tcPr>
            <w:tcW w:w="4240"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Limpieza </w:t>
            </w:r>
            <w:r w:rsidR="00517B3B" w:rsidRPr="00B11A52">
              <w:rPr>
                <w:rFonts w:ascii="Arial" w:eastAsia="Times New Roman" w:hAnsi="Arial" w:cs="Arial"/>
                <w:color w:val="000000"/>
                <w:sz w:val="18"/>
                <w:szCs w:val="18"/>
                <w:lang w:val="es-CO" w:eastAsia="es-ES_tradnl"/>
              </w:rPr>
              <w:t xml:space="preserve">y retiro de material orgánico e inorgánico localizado del tramo comprendido </w:t>
            </w:r>
            <w:r w:rsidRPr="005C22D6">
              <w:rPr>
                <w:rFonts w:ascii="Arial" w:eastAsia="Times New Roman" w:hAnsi="Arial" w:cs="Arial"/>
                <w:color w:val="000000"/>
                <w:sz w:val="18"/>
                <w:szCs w:val="18"/>
                <w:lang w:val="es-CO" w:eastAsia="es-ES_tradnl"/>
              </w:rPr>
              <w:t xml:space="preserve">desde el </w:t>
            </w:r>
            <w:r w:rsidR="006443C6">
              <w:rPr>
                <w:rFonts w:ascii="Arial" w:eastAsia="Times New Roman" w:hAnsi="Arial" w:cs="Arial"/>
                <w:color w:val="000000"/>
                <w:sz w:val="18"/>
                <w:szCs w:val="18"/>
                <w:lang w:val="es-CO" w:eastAsia="es-ES_tradnl"/>
              </w:rPr>
              <w:t>C</w:t>
            </w:r>
            <w:r w:rsidRPr="005C22D6">
              <w:rPr>
                <w:rFonts w:ascii="Arial" w:eastAsia="Times New Roman" w:hAnsi="Arial" w:cs="Arial"/>
                <w:color w:val="000000"/>
                <w:sz w:val="18"/>
                <w:szCs w:val="18"/>
                <w:lang w:val="es-CO" w:eastAsia="es-ES_tradnl"/>
              </w:rPr>
              <w:t xml:space="preserve">año Negro hasta la </w:t>
            </w:r>
            <w:r w:rsidR="006443C6">
              <w:rPr>
                <w:rFonts w:ascii="Arial" w:eastAsia="Times New Roman" w:hAnsi="Arial" w:cs="Arial"/>
                <w:color w:val="000000"/>
                <w:sz w:val="18"/>
                <w:szCs w:val="18"/>
                <w:lang w:val="es-CO" w:eastAsia="es-ES_tradnl"/>
              </w:rPr>
              <w:t>C</w:t>
            </w:r>
            <w:r w:rsidRPr="005C22D6">
              <w:rPr>
                <w:rFonts w:ascii="Arial" w:eastAsia="Times New Roman" w:hAnsi="Arial" w:cs="Arial"/>
                <w:color w:val="000000"/>
                <w:sz w:val="18"/>
                <w:szCs w:val="18"/>
                <w:lang w:val="es-CO" w:eastAsia="es-ES_tradnl"/>
              </w:rPr>
              <w:t xml:space="preserve">iénaga García del Municipio de Gamarra - Cesar. </w:t>
            </w:r>
          </w:p>
        </w:tc>
        <w:tc>
          <w:tcPr>
            <w:tcW w:w="1759"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RP, Informe de supervisión, Acta de liquidación</w:t>
            </w:r>
          </w:p>
        </w:tc>
        <w:tc>
          <w:tcPr>
            <w:tcW w:w="1417"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7/08/20</w:t>
            </w:r>
          </w:p>
        </w:tc>
      </w:tr>
      <w:tr w:rsidR="00F64A14" w:rsidRPr="00B11A52" w:rsidTr="005C22D6">
        <w:trPr>
          <w:trHeight w:val="930"/>
          <w:jc w:val="center"/>
        </w:trPr>
        <w:tc>
          <w:tcPr>
            <w:tcW w:w="1412" w:type="dxa"/>
            <w:tcBorders>
              <w:top w:val="single" w:sz="4" w:space="0" w:color="auto"/>
              <w:left w:val="single" w:sz="4" w:space="0" w:color="auto"/>
              <w:bottom w:val="single" w:sz="4" w:space="0" w:color="auto"/>
              <w:right w:val="single" w:sz="4" w:space="0" w:color="auto"/>
            </w:tcBorders>
            <w:noWrap/>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SMC-010-2018</w:t>
            </w:r>
          </w:p>
        </w:tc>
        <w:tc>
          <w:tcPr>
            <w:tcW w:w="4240"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Limpieza y </w:t>
            </w:r>
            <w:r w:rsidR="00517B3B" w:rsidRPr="00B11A52">
              <w:rPr>
                <w:rFonts w:ascii="Arial" w:eastAsia="Times New Roman" w:hAnsi="Arial" w:cs="Arial"/>
                <w:color w:val="000000"/>
                <w:sz w:val="18"/>
                <w:szCs w:val="18"/>
                <w:lang w:val="es-CO" w:eastAsia="es-ES_tradnl"/>
              </w:rPr>
              <w:t xml:space="preserve">retiro de material orgánico e inorgánico localizado del tramo comprendido </w:t>
            </w:r>
            <w:r w:rsidRPr="005C22D6">
              <w:rPr>
                <w:rFonts w:ascii="Arial" w:eastAsia="Times New Roman" w:hAnsi="Arial" w:cs="Arial"/>
                <w:color w:val="000000"/>
                <w:sz w:val="18"/>
                <w:szCs w:val="18"/>
                <w:lang w:val="es-CO" w:eastAsia="es-ES_tradnl"/>
              </w:rPr>
              <w:t xml:space="preserve">desde el </w:t>
            </w:r>
            <w:r w:rsidR="006443C6">
              <w:rPr>
                <w:rFonts w:ascii="Arial" w:eastAsia="Times New Roman" w:hAnsi="Arial" w:cs="Arial"/>
                <w:color w:val="000000"/>
                <w:sz w:val="18"/>
                <w:szCs w:val="18"/>
                <w:lang w:val="es-CO" w:eastAsia="es-ES_tradnl"/>
              </w:rPr>
              <w:t>C</w:t>
            </w:r>
            <w:r w:rsidRPr="005C22D6">
              <w:rPr>
                <w:rFonts w:ascii="Arial" w:eastAsia="Times New Roman" w:hAnsi="Arial" w:cs="Arial"/>
                <w:color w:val="000000"/>
                <w:sz w:val="18"/>
                <w:szCs w:val="18"/>
                <w:lang w:val="es-CO" w:eastAsia="es-ES_tradnl"/>
              </w:rPr>
              <w:t xml:space="preserve">año Sinaí hasta la desembocadura del </w:t>
            </w:r>
            <w:r w:rsidR="006443C6">
              <w:rPr>
                <w:rFonts w:ascii="Arial" w:eastAsia="Times New Roman" w:hAnsi="Arial" w:cs="Arial"/>
                <w:color w:val="000000"/>
                <w:sz w:val="18"/>
                <w:szCs w:val="18"/>
                <w:lang w:val="es-CO" w:eastAsia="es-ES_tradnl"/>
              </w:rPr>
              <w:t>C</w:t>
            </w:r>
            <w:r w:rsidRPr="005C22D6">
              <w:rPr>
                <w:rFonts w:ascii="Arial" w:eastAsia="Times New Roman" w:hAnsi="Arial" w:cs="Arial"/>
                <w:color w:val="000000"/>
                <w:sz w:val="18"/>
                <w:szCs w:val="18"/>
                <w:lang w:val="es-CO" w:eastAsia="es-ES_tradnl"/>
              </w:rPr>
              <w:t>año El Rabón del Municipio de Gamarra - Cesar.</w:t>
            </w:r>
          </w:p>
        </w:tc>
        <w:tc>
          <w:tcPr>
            <w:tcW w:w="1759"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RP, Acta de recibo final, Informe de supervisión, Acta de liquidación</w:t>
            </w:r>
          </w:p>
        </w:tc>
        <w:tc>
          <w:tcPr>
            <w:tcW w:w="1417"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7/08/20</w:t>
            </w:r>
          </w:p>
        </w:tc>
      </w:tr>
      <w:tr w:rsidR="00F64A14" w:rsidRPr="00B11A52" w:rsidTr="005C22D6">
        <w:trPr>
          <w:trHeight w:val="986"/>
          <w:jc w:val="center"/>
        </w:trPr>
        <w:tc>
          <w:tcPr>
            <w:tcW w:w="1412"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SMC-017-2018</w:t>
            </w:r>
          </w:p>
        </w:tc>
        <w:tc>
          <w:tcPr>
            <w:tcW w:w="4240"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Limpieza y </w:t>
            </w:r>
            <w:r w:rsidR="00517B3B" w:rsidRPr="00B11A52">
              <w:rPr>
                <w:rFonts w:ascii="Arial" w:eastAsia="Times New Roman" w:hAnsi="Arial" w:cs="Arial"/>
                <w:color w:val="000000"/>
                <w:sz w:val="18"/>
                <w:szCs w:val="18"/>
                <w:lang w:val="es-CO" w:eastAsia="es-ES_tradnl"/>
              </w:rPr>
              <w:t xml:space="preserve">retiro de material orgánico </w:t>
            </w:r>
            <w:r w:rsidRPr="005C22D6">
              <w:rPr>
                <w:rFonts w:ascii="Arial" w:eastAsia="Times New Roman" w:hAnsi="Arial" w:cs="Arial"/>
                <w:color w:val="000000"/>
                <w:sz w:val="18"/>
                <w:szCs w:val="18"/>
                <w:lang w:val="es-CO" w:eastAsia="es-ES_tradnl"/>
              </w:rPr>
              <w:t xml:space="preserve">en el </w:t>
            </w:r>
            <w:r w:rsidR="006443C6">
              <w:rPr>
                <w:rFonts w:ascii="Arial" w:eastAsia="Times New Roman" w:hAnsi="Arial" w:cs="Arial"/>
                <w:color w:val="000000"/>
                <w:sz w:val="18"/>
                <w:szCs w:val="18"/>
                <w:lang w:val="es-CO" w:eastAsia="es-ES_tradnl"/>
              </w:rPr>
              <w:t>C</w:t>
            </w:r>
            <w:r w:rsidRPr="005C22D6">
              <w:rPr>
                <w:rFonts w:ascii="Arial" w:eastAsia="Times New Roman" w:hAnsi="Arial" w:cs="Arial"/>
                <w:color w:val="000000"/>
                <w:sz w:val="18"/>
                <w:szCs w:val="18"/>
                <w:lang w:val="es-CO" w:eastAsia="es-ES_tradnl"/>
              </w:rPr>
              <w:t xml:space="preserve">año La Teresa para evitar posibles taponamientos y desbordamiento producto de la ola invernal en el Municipio de Gamarra - Cesar. </w:t>
            </w:r>
          </w:p>
        </w:tc>
        <w:tc>
          <w:tcPr>
            <w:tcW w:w="1759"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RP, Acta de recibo final, Informe de supervisión, Acta de liquidación</w:t>
            </w:r>
          </w:p>
        </w:tc>
        <w:tc>
          <w:tcPr>
            <w:tcW w:w="1417"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7/08/20</w:t>
            </w:r>
          </w:p>
        </w:tc>
      </w:tr>
      <w:tr w:rsidR="00F64A14" w:rsidRPr="00B11A52" w:rsidTr="005C22D6">
        <w:trPr>
          <w:trHeight w:val="780"/>
          <w:jc w:val="center"/>
        </w:trPr>
        <w:tc>
          <w:tcPr>
            <w:tcW w:w="1412"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SMC-022-2018</w:t>
            </w:r>
          </w:p>
        </w:tc>
        <w:tc>
          <w:tcPr>
            <w:tcW w:w="4240"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Suministro de material de relleno seleccionado para mitigar y reforzar los diques de contención en los puntos críticos del Municipio de Gamarra - Cesar. </w:t>
            </w:r>
          </w:p>
        </w:tc>
        <w:tc>
          <w:tcPr>
            <w:tcW w:w="1759"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RP, Acta de recibo final, Informe de supervisión, Acta de liquidación</w:t>
            </w:r>
          </w:p>
        </w:tc>
        <w:tc>
          <w:tcPr>
            <w:tcW w:w="1417"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10/08/20</w:t>
            </w:r>
          </w:p>
        </w:tc>
      </w:tr>
      <w:tr w:rsidR="00F64A14" w:rsidRPr="00B11A52" w:rsidTr="005C22D6">
        <w:trPr>
          <w:trHeight w:val="520"/>
          <w:jc w:val="center"/>
        </w:trPr>
        <w:tc>
          <w:tcPr>
            <w:tcW w:w="1412" w:type="dxa"/>
            <w:tcBorders>
              <w:top w:val="single" w:sz="4" w:space="0" w:color="auto"/>
              <w:left w:val="single" w:sz="4" w:space="0" w:color="auto"/>
              <w:bottom w:val="single" w:sz="4" w:space="0" w:color="auto"/>
              <w:right w:val="single" w:sz="4" w:space="0" w:color="auto"/>
            </w:tcBorders>
            <w:shd w:val="clear" w:color="auto" w:fill="D3EBF3"/>
            <w:noWrap/>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SMC-025-2018</w:t>
            </w:r>
          </w:p>
        </w:tc>
        <w:tc>
          <w:tcPr>
            <w:tcW w:w="4240"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Mantenimiento rutinario de rocería de la muralla que rodea el perímetro urbano del Municipio de Gamarra - Cesar. </w:t>
            </w:r>
          </w:p>
        </w:tc>
        <w:tc>
          <w:tcPr>
            <w:tcW w:w="1759"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RP, Acta de recibo final, Informe de supervisión, Acta de liquidación</w:t>
            </w:r>
          </w:p>
        </w:tc>
        <w:tc>
          <w:tcPr>
            <w:tcW w:w="1417"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6/08/20</w:t>
            </w:r>
          </w:p>
        </w:tc>
      </w:tr>
      <w:tr w:rsidR="00F64A14" w:rsidRPr="00B11A52" w:rsidTr="005C22D6">
        <w:trPr>
          <w:trHeight w:val="1040"/>
          <w:jc w:val="center"/>
        </w:trPr>
        <w:tc>
          <w:tcPr>
            <w:tcW w:w="1412"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SMC-040-2018</w:t>
            </w:r>
          </w:p>
        </w:tc>
        <w:tc>
          <w:tcPr>
            <w:tcW w:w="4240"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Limpieza y </w:t>
            </w:r>
            <w:r w:rsidR="00517B3B" w:rsidRPr="00B11A52">
              <w:rPr>
                <w:rFonts w:ascii="Arial" w:eastAsia="Times New Roman" w:hAnsi="Arial" w:cs="Arial"/>
                <w:color w:val="000000"/>
                <w:sz w:val="18"/>
                <w:szCs w:val="18"/>
                <w:lang w:val="es-CO" w:eastAsia="es-ES_tradnl"/>
              </w:rPr>
              <w:t xml:space="preserve">retiro de material orgánico e inorgánico localizado del tramo comprendido </w:t>
            </w:r>
            <w:r w:rsidRPr="005C22D6">
              <w:rPr>
                <w:rFonts w:ascii="Arial" w:eastAsia="Times New Roman" w:hAnsi="Arial" w:cs="Arial"/>
                <w:color w:val="000000"/>
                <w:sz w:val="18"/>
                <w:szCs w:val="18"/>
                <w:lang w:val="es-CO" w:eastAsia="es-ES_tradnl"/>
              </w:rPr>
              <w:t xml:space="preserve">desde el </w:t>
            </w:r>
            <w:r w:rsidR="00B5087E" w:rsidRPr="00B11A52">
              <w:rPr>
                <w:rFonts w:ascii="Arial" w:eastAsia="Times New Roman" w:hAnsi="Arial" w:cs="Arial"/>
                <w:color w:val="000000"/>
                <w:sz w:val="18"/>
                <w:szCs w:val="18"/>
                <w:lang w:val="es-CO" w:eastAsia="es-ES_tradnl"/>
              </w:rPr>
              <w:t xml:space="preserve">Caño </w:t>
            </w:r>
            <w:r w:rsidRPr="005C22D6">
              <w:rPr>
                <w:rFonts w:ascii="Arial" w:eastAsia="Times New Roman" w:hAnsi="Arial" w:cs="Arial"/>
                <w:color w:val="000000"/>
                <w:sz w:val="18"/>
                <w:szCs w:val="18"/>
                <w:lang w:val="es-CO" w:eastAsia="es-ES_tradnl"/>
              </w:rPr>
              <w:t xml:space="preserve">Muro hasta la </w:t>
            </w:r>
            <w:r w:rsidR="00B5087E" w:rsidRPr="00B11A52">
              <w:rPr>
                <w:rFonts w:ascii="Arial" w:eastAsia="Times New Roman" w:hAnsi="Arial" w:cs="Arial"/>
                <w:color w:val="000000"/>
                <w:sz w:val="18"/>
                <w:szCs w:val="18"/>
                <w:lang w:val="es-CO" w:eastAsia="es-ES_tradnl"/>
              </w:rPr>
              <w:t xml:space="preserve">Ciénaga </w:t>
            </w:r>
            <w:r w:rsidRPr="005C22D6">
              <w:rPr>
                <w:rFonts w:ascii="Arial" w:eastAsia="Times New Roman" w:hAnsi="Arial" w:cs="Arial"/>
                <w:color w:val="000000"/>
                <w:sz w:val="18"/>
                <w:szCs w:val="18"/>
                <w:lang w:val="es-CO" w:eastAsia="es-ES_tradnl"/>
              </w:rPr>
              <w:t xml:space="preserve">La Mula del </w:t>
            </w:r>
            <w:r w:rsidR="00B5087E" w:rsidRPr="00B11A52">
              <w:rPr>
                <w:rFonts w:ascii="Arial" w:eastAsia="Times New Roman" w:hAnsi="Arial" w:cs="Arial"/>
                <w:color w:val="000000"/>
                <w:sz w:val="18"/>
                <w:szCs w:val="18"/>
                <w:lang w:val="es-CO" w:eastAsia="es-ES_tradnl"/>
              </w:rPr>
              <w:t xml:space="preserve">Corregimiento </w:t>
            </w:r>
            <w:r w:rsidRPr="005C22D6">
              <w:rPr>
                <w:rFonts w:ascii="Arial" w:eastAsia="Times New Roman" w:hAnsi="Arial" w:cs="Arial"/>
                <w:color w:val="000000"/>
                <w:sz w:val="18"/>
                <w:szCs w:val="18"/>
                <w:lang w:val="es-CO" w:eastAsia="es-ES_tradnl"/>
              </w:rPr>
              <w:t>de Puerto Viejo en el Municipio de Gamarra - Cesar.</w:t>
            </w:r>
          </w:p>
        </w:tc>
        <w:tc>
          <w:tcPr>
            <w:tcW w:w="1759"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RP, Acta de recibo final, Informe de supervisión, Acta de liquidación</w:t>
            </w:r>
          </w:p>
        </w:tc>
        <w:tc>
          <w:tcPr>
            <w:tcW w:w="1417"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6/08/20</w:t>
            </w:r>
          </w:p>
        </w:tc>
      </w:tr>
      <w:tr w:rsidR="00F64A14" w:rsidRPr="00B11A52" w:rsidTr="005C22D6">
        <w:trPr>
          <w:trHeight w:val="996"/>
          <w:jc w:val="center"/>
        </w:trPr>
        <w:tc>
          <w:tcPr>
            <w:tcW w:w="1412"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SMC-006-2019</w:t>
            </w:r>
          </w:p>
        </w:tc>
        <w:tc>
          <w:tcPr>
            <w:tcW w:w="4240"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Limpieza </w:t>
            </w:r>
            <w:r w:rsidR="00517B3B" w:rsidRPr="00B11A52">
              <w:rPr>
                <w:rFonts w:ascii="Arial" w:eastAsia="Times New Roman" w:hAnsi="Arial" w:cs="Arial"/>
                <w:color w:val="000000"/>
                <w:sz w:val="18"/>
                <w:szCs w:val="18"/>
                <w:lang w:val="es-CO" w:eastAsia="es-ES_tradnl"/>
              </w:rPr>
              <w:t xml:space="preserve">y retiro de material orgánico e inorgánico localizado en el tramo comprendido desde el </w:t>
            </w:r>
            <w:r w:rsidRPr="005C22D6">
              <w:rPr>
                <w:rFonts w:ascii="Arial" w:eastAsia="Times New Roman" w:hAnsi="Arial" w:cs="Arial"/>
                <w:color w:val="000000"/>
                <w:sz w:val="18"/>
                <w:szCs w:val="18"/>
                <w:lang w:val="es-CO" w:eastAsia="es-ES_tradnl"/>
              </w:rPr>
              <w:t>Caño "</w:t>
            </w:r>
            <w:r w:rsidRPr="005C22D6">
              <w:rPr>
                <w:rFonts w:ascii="Arial" w:eastAsia="Times New Roman" w:hAnsi="Arial" w:cs="Arial"/>
                <w:i/>
                <w:iCs/>
                <w:color w:val="000000"/>
                <w:sz w:val="18"/>
                <w:szCs w:val="18"/>
                <w:lang w:val="es-CO" w:eastAsia="es-ES_tradnl"/>
              </w:rPr>
              <w:t>La</w:t>
            </w:r>
            <w:r w:rsidRPr="005C22D6">
              <w:rPr>
                <w:rFonts w:ascii="Arial" w:eastAsia="Times New Roman" w:hAnsi="Arial" w:cs="Arial"/>
                <w:color w:val="000000"/>
                <w:sz w:val="18"/>
                <w:szCs w:val="18"/>
                <w:lang w:val="es-CO" w:eastAsia="es-ES_tradnl"/>
              </w:rPr>
              <w:t xml:space="preserve"> </w:t>
            </w:r>
            <w:r w:rsidRPr="005C22D6">
              <w:rPr>
                <w:rFonts w:ascii="Arial" w:eastAsia="Times New Roman" w:hAnsi="Arial" w:cs="Arial"/>
                <w:i/>
                <w:iCs/>
                <w:color w:val="000000"/>
                <w:sz w:val="18"/>
                <w:szCs w:val="18"/>
                <w:lang w:val="es-CO" w:eastAsia="es-ES_tradnl"/>
              </w:rPr>
              <w:t>Danta</w:t>
            </w:r>
            <w:r w:rsidRPr="005C22D6">
              <w:rPr>
                <w:rFonts w:ascii="Arial" w:eastAsia="Times New Roman" w:hAnsi="Arial" w:cs="Arial"/>
                <w:color w:val="000000"/>
                <w:sz w:val="18"/>
                <w:szCs w:val="18"/>
                <w:lang w:val="es-CO" w:eastAsia="es-ES_tradnl"/>
              </w:rPr>
              <w:t xml:space="preserve">" </w:t>
            </w:r>
            <w:r w:rsidR="00517B3B" w:rsidRPr="00B11A52">
              <w:rPr>
                <w:rFonts w:ascii="Arial" w:eastAsia="Times New Roman" w:hAnsi="Arial" w:cs="Arial"/>
                <w:color w:val="000000"/>
                <w:sz w:val="18"/>
                <w:szCs w:val="18"/>
                <w:lang w:val="es-CO" w:eastAsia="es-ES_tradnl"/>
              </w:rPr>
              <w:t xml:space="preserve">hasta la desembocadura del </w:t>
            </w:r>
            <w:r w:rsidRPr="005C22D6">
              <w:rPr>
                <w:rFonts w:ascii="Arial" w:eastAsia="Times New Roman" w:hAnsi="Arial" w:cs="Arial"/>
                <w:color w:val="000000"/>
                <w:sz w:val="18"/>
                <w:szCs w:val="18"/>
                <w:lang w:val="es-CO" w:eastAsia="es-ES_tradnl"/>
              </w:rPr>
              <w:t>Caño "</w:t>
            </w:r>
            <w:r w:rsidRPr="005C22D6">
              <w:rPr>
                <w:rFonts w:ascii="Arial" w:eastAsia="Times New Roman" w:hAnsi="Arial" w:cs="Arial"/>
                <w:i/>
                <w:iCs/>
                <w:color w:val="000000"/>
                <w:sz w:val="18"/>
                <w:szCs w:val="18"/>
                <w:lang w:val="es-CO" w:eastAsia="es-ES_tradnl"/>
              </w:rPr>
              <w:t>El Sinaí"</w:t>
            </w:r>
            <w:r w:rsidRPr="005C22D6">
              <w:rPr>
                <w:rFonts w:ascii="Arial" w:eastAsia="Times New Roman" w:hAnsi="Arial" w:cs="Arial"/>
                <w:color w:val="000000"/>
                <w:sz w:val="18"/>
                <w:szCs w:val="18"/>
                <w:lang w:val="es-CO" w:eastAsia="es-ES_tradnl"/>
              </w:rPr>
              <w:t xml:space="preserve"> </w:t>
            </w:r>
            <w:r w:rsidR="00517B3B" w:rsidRPr="00B11A52">
              <w:rPr>
                <w:rFonts w:ascii="Arial" w:eastAsia="Times New Roman" w:hAnsi="Arial" w:cs="Arial"/>
                <w:color w:val="000000"/>
                <w:sz w:val="18"/>
                <w:szCs w:val="18"/>
                <w:lang w:val="es-CO" w:eastAsia="es-ES_tradnl"/>
              </w:rPr>
              <w:t xml:space="preserve">del </w:t>
            </w:r>
            <w:r w:rsidRPr="005C22D6">
              <w:rPr>
                <w:rFonts w:ascii="Arial" w:eastAsia="Times New Roman" w:hAnsi="Arial" w:cs="Arial"/>
                <w:color w:val="000000"/>
                <w:sz w:val="18"/>
                <w:szCs w:val="18"/>
                <w:lang w:val="es-CO" w:eastAsia="es-ES_tradnl"/>
              </w:rPr>
              <w:t xml:space="preserve">Municipio </w:t>
            </w:r>
            <w:r w:rsidR="00517B3B" w:rsidRPr="00B11A52">
              <w:rPr>
                <w:rFonts w:ascii="Arial" w:eastAsia="Times New Roman" w:hAnsi="Arial" w:cs="Arial"/>
                <w:color w:val="000000"/>
                <w:sz w:val="18"/>
                <w:szCs w:val="18"/>
                <w:lang w:val="es-CO" w:eastAsia="es-ES_tradnl"/>
              </w:rPr>
              <w:t xml:space="preserve">de </w:t>
            </w:r>
            <w:r w:rsidRPr="005C22D6">
              <w:rPr>
                <w:rFonts w:ascii="Arial" w:eastAsia="Times New Roman" w:hAnsi="Arial" w:cs="Arial"/>
                <w:color w:val="000000"/>
                <w:sz w:val="18"/>
                <w:szCs w:val="18"/>
                <w:lang w:val="es-CO" w:eastAsia="es-ES_tradnl"/>
              </w:rPr>
              <w:t xml:space="preserve">Gamarra - Cesar. </w:t>
            </w:r>
          </w:p>
        </w:tc>
        <w:tc>
          <w:tcPr>
            <w:tcW w:w="1759"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RP, Acta de recibo final, Informe de supervisión, Acta de liquidación</w:t>
            </w:r>
          </w:p>
        </w:tc>
        <w:tc>
          <w:tcPr>
            <w:tcW w:w="1417"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10/08/20</w:t>
            </w:r>
          </w:p>
        </w:tc>
      </w:tr>
      <w:tr w:rsidR="00F64A14" w:rsidRPr="00B11A52" w:rsidTr="005C22D6">
        <w:trPr>
          <w:trHeight w:val="780"/>
          <w:jc w:val="center"/>
        </w:trPr>
        <w:tc>
          <w:tcPr>
            <w:tcW w:w="1412"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SMC-018-2019</w:t>
            </w:r>
          </w:p>
        </w:tc>
        <w:tc>
          <w:tcPr>
            <w:tcW w:w="4240"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Limpieza </w:t>
            </w:r>
            <w:r w:rsidR="00517B3B" w:rsidRPr="00B11A52">
              <w:rPr>
                <w:rFonts w:ascii="Arial" w:eastAsia="Times New Roman" w:hAnsi="Arial" w:cs="Arial"/>
                <w:color w:val="000000"/>
                <w:sz w:val="18"/>
                <w:szCs w:val="18"/>
                <w:lang w:val="es-CO" w:eastAsia="es-ES_tradnl"/>
              </w:rPr>
              <w:t xml:space="preserve">y retiro de material orgánico e inorgánico localizado en la </w:t>
            </w:r>
            <w:r w:rsidRPr="005C22D6">
              <w:rPr>
                <w:rFonts w:ascii="Arial" w:eastAsia="Times New Roman" w:hAnsi="Arial" w:cs="Arial"/>
                <w:color w:val="000000"/>
                <w:sz w:val="18"/>
                <w:szCs w:val="18"/>
                <w:lang w:val="es-CO" w:eastAsia="es-ES_tradnl"/>
              </w:rPr>
              <w:t xml:space="preserve">Quebrada El Caimán </w:t>
            </w:r>
            <w:r w:rsidR="00517B3B" w:rsidRPr="00B11A52">
              <w:rPr>
                <w:rFonts w:ascii="Arial" w:eastAsia="Times New Roman" w:hAnsi="Arial" w:cs="Arial"/>
                <w:color w:val="000000"/>
                <w:sz w:val="18"/>
                <w:szCs w:val="18"/>
                <w:lang w:val="es-CO" w:eastAsia="es-ES_tradnl"/>
              </w:rPr>
              <w:t xml:space="preserve">del </w:t>
            </w:r>
            <w:r w:rsidRPr="005C22D6">
              <w:rPr>
                <w:rFonts w:ascii="Arial" w:eastAsia="Times New Roman" w:hAnsi="Arial" w:cs="Arial"/>
                <w:color w:val="000000"/>
                <w:sz w:val="18"/>
                <w:szCs w:val="18"/>
                <w:lang w:val="es-CO" w:eastAsia="es-ES_tradnl"/>
              </w:rPr>
              <w:t xml:space="preserve">Municipio </w:t>
            </w:r>
            <w:r w:rsidR="00517B3B" w:rsidRPr="00B11A52">
              <w:rPr>
                <w:rFonts w:ascii="Arial" w:eastAsia="Times New Roman" w:hAnsi="Arial" w:cs="Arial"/>
                <w:color w:val="000000"/>
                <w:sz w:val="18"/>
                <w:szCs w:val="18"/>
                <w:lang w:val="es-CO" w:eastAsia="es-ES_tradnl"/>
              </w:rPr>
              <w:t xml:space="preserve">de </w:t>
            </w:r>
            <w:r w:rsidRPr="005C22D6">
              <w:rPr>
                <w:rFonts w:ascii="Arial" w:eastAsia="Times New Roman" w:hAnsi="Arial" w:cs="Arial"/>
                <w:color w:val="000000"/>
                <w:sz w:val="18"/>
                <w:szCs w:val="18"/>
                <w:lang w:val="es-CO" w:eastAsia="es-ES_tradnl"/>
              </w:rPr>
              <w:t>Gamarra - Cesar.</w:t>
            </w:r>
          </w:p>
        </w:tc>
        <w:tc>
          <w:tcPr>
            <w:tcW w:w="1759"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RP, Acta de recibo final, Informe de supervisión, Acta de liquidación</w:t>
            </w:r>
          </w:p>
        </w:tc>
        <w:tc>
          <w:tcPr>
            <w:tcW w:w="1417"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10/08/20</w:t>
            </w:r>
          </w:p>
        </w:tc>
      </w:tr>
      <w:tr w:rsidR="00F64A14" w:rsidRPr="00B11A52" w:rsidTr="005C22D6">
        <w:trPr>
          <w:trHeight w:val="1550"/>
          <w:jc w:val="center"/>
        </w:trPr>
        <w:tc>
          <w:tcPr>
            <w:tcW w:w="1412"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SMC-017-2019</w:t>
            </w:r>
          </w:p>
        </w:tc>
        <w:tc>
          <w:tcPr>
            <w:tcW w:w="4240"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Mantenimiento </w:t>
            </w:r>
            <w:r w:rsidR="00517B3B" w:rsidRPr="00B11A52">
              <w:rPr>
                <w:rFonts w:ascii="Arial" w:eastAsia="Times New Roman" w:hAnsi="Arial" w:cs="Arial"/>
                <w:color w:val="000000"/>
                <w:sz w:val="18"/>
                <w:szCs w:val="18"/>
                <w:lang w:val="es-CO" w:eastAsia="es-ES_tradnl"/>
              </w:rPr>
              <w:t xml:space="preserve">rutinario de rocería en el dique carreteable que bordea al casco urbano (desde el </w:t>
            </w:r>
            <w:r w:rsidRPr="005C22D6">
              <w:rPr>
                <w:rFonts w:ascii="Arial" w:eastAsia="Times New Roman" w:hAnsi="Arial" w:cs="Arial"/>
                <w:color w:val="000000"/>
                <w:sz w:val="18"/>
                <w:szCs w:val="18"/>
                <w:lang w:val="es-CO" w:eastAsia="es-ES_tradnl"/>
              </w:rPr>
              <w:t xml:space="preserve">Barrio Aceituno </w:t>
            </w:r>
            <w:r w:rsidR="00517B3B" w:rsidRPr="00B11A52">
              <w:rPr>
                <w:rFonts w:ascii="Arial" w:eastAsia="Times New Roman" w:hAnsi="Arial" w:cs="Arial"/>
                <w:color w:val="000000"/>
                <w:sz w:val="18"/>
                <w:szCs w:val="18"/>
                <w:lang w:val="es-CO" w:eastAsia="es-ES_tradnl"/>
              </w:rPr>
              <w:t>hasta e</w:t>
            </w:r>
            <w:r w:rsidRPr="005C22D6">
              <w:rPr>
                <w:rFonts w:ascii="Arial" w:eastAsia="Times New Roman" w:hAnsi="Arial" w:cs="Arial"/>
                <w:color w:val="000000"/>
                <w:sz w:val="18"/>
                <w:szCs w:val="18"/>
                <w:lang w:val="es-CO" w:eastAsia="es-ES_tradnl"/>
              </w:rPr>
              <w:t xml:space="preserve">l Puente Caño Rabón - </w:t>
            </w:r>
            <w:r w:rsidR="005A7595">
              <w:rPr>
                <w:rFonts w:ascii="Arial" w:eastAsia="Times New Roman" w:hAnsi="Arial" w:cs="Arial"/>
                <w:color w:val="000000"/>
                <w:sz w:val="18"/>
                <w:szCs w:val="18"/>
                <w:lang w:val="es-CO" w:eastAsia="es-ES_tradnl"/>
              </w:rPr>
              <w:t>d</w:t>
            </w:r>
            <w:r w:rsidRPr="005C22D6">
              <w:rPr>
                <w:rFonts w:ascii="Arial" w:eastAsia="Times New Roman" w:hAnsi="Arial" w:cs="Arial"/>
                <w:color w:val="000000"/>
                <w:sz w:val="18"/>
                <w:szCs w:val="18"/>
                <w:lang w:val="es-CO" w:eastAsia="es-ES_tradnl"/>
              </w:rPr>
              <w:t xml:space="preserve">esde </w:t>
            </w:r>
            <w:r w:rsidR="005A7595">
              <w:rPr>
                <w:rFonts w:ascii="Arial" w:eastAsia="Times New Roman" w:hAnsi="Arial" w:cs="Arial"/>
                <w:color w:val="000000"/>
                <w:sz w:val="18"/>
                <w:szCs w:val="18"/>
                <w:lang w:val="es-CO" w:eastAsia="es-ES_tradnl"/>
              </w:rPr>
              <w:t>e</w:t>
            </w:r>
            <w:r w:rsidRPr="005C22D6">
              <w:rPr>
                <w:rFonts w:ascii="Arial" w:eastAsia="Times New Roman" w:hAnsi="Arial" w:cs="Arial"/>
                <w:color w:val="000000"/>
                <w:sz w:val="18"/>
                <w:szCs w:val="18"/>
                <w:lang w:val="es-CO" w:eastAsia="es-ES_tradnl"/>
              </w:rPr>
              <w:t xml:space="preserve">l Puente Caño Rabón </w:t>
            </w:r>
            <w:r w:rsidR="00517B3B" w:rsidRPr="00B11A52">
              <w:rPr>
                <w:rFonts w:ascii="Arial" w:eastAsia="Times New Roman" w:hAnsi="Arial" w:cs="Arial"/>
                <w:color w:val="000000"/>
                <w:sz w:val="18"/>
                <w:szCs w:val="18"/>
                <w:lang w:val="es-CO" w:eastAsia="es-ES_tradnl"/>
              </w:rPr>
              <w:t xml:space="preserve">hasta la entrada el </w:t>
            </w:r>
            <w:r w:rsidRPr="005C22D6">
              <w:rPr>
                <w:rFonts w:ascii="Arial" w:eastAsia="Times New Roman" w:hAnsi="Arial" w:cs="Arial"/>
                <w:color w:val="000000"/>
                <w:sz w:val="18"/>
                <w:szCs w:val="18"/>
                <w:lang w:val="es-CO" w:eastAsia="es-ES_tradnl"/>
              </w:rPr>
              <w:t xml:space="preserve">Corregimiento </w:t>
            </w:r>
            <w:r w:rsidR="00517B3B" w:rsidRPr="00B11A52">
              <w:rPr>
                <w:rFonts w:ascii="Arial" w:eastAsia="Times New Roman" w:hAnsi="Arial" w:cs="Arial"/>
                <w:color w:val="000000"/>
                <w:sz w:val="18"/>
                <w:szCs w:val="18"/>
                <w:lang w:val="es-CO" w:eastAsia="es-ES_tradnl"/>
              </w:rPr>
              <w:t xml:space="preserve">de </w:t>
            </w:r>
            <w:r w:rsidRPr="005C22D6">
              <w:rPr>
                <w:rFonts w:ascii="Arial" w:eastAsia="Times New Roman" w:hAnsi="Arial" w:cs="Arial"/>
                <w:color w:val="000000"/>
                <w:sz w:val="18"/>
                <w:szCs w:val="18"/>
                <w:lang w:val="es-CO" w:eastAsia="es-ES_tradnl"/>
              </w:rPr>
              <w:t>Cascajal - "</w:t>
            </w:r>
            <w:r w:rsidRPr="005C22D6">
              <w:rPr>
                <w:rFonts w:ascii="Arial" w:eastAsia="Times New Roman" w:hAnsi="Arial" w:cs="Arial"/>
                <w:i/>
                <w:iCs/>
                <w:color w:val="000000"/>
                <w:sz w:val="18"/>
                <w:szCs w:val="18"/>
                <w:lang w:val="es-CO" w:eastAsia="es-ES_tradnl"/>
              </w:rPr>
              <w:t>El Suan</w:t>
            </w:r>
            <w:r w:rsidRPr="005C22D6">
              <w:rPr>
                <w:rFonts w:ascii="Arial" w:eastAsia="Times New Roman" w:hAnsi="Arial" w:cs="Arial"/>
                <w:color w:val="000000"/>
                <w:sz w:val="18"/>
                <w:szCs w:val="18"/>
                <w:lang w:val="es-CO" w:eastAsia="es-ES_tradnl"/>
              </w:rPr>
              <w:t>") Y</w:t>
            </w:r>
            <w:r w:rsidR="00483ECA" w:rsidRPr="00B11A52">
              <w:rPr>
                <w:rFonts w:ascii="Arial" w:eastAsia="Times New Roman" w:hAnsi="Arial" w:cs="Arial"/>
                <w:color w:val="000000"/>
                <w:sz w:val="18"/>
                <w:szCs w:val="18"/>
                <w:lang w:val="es-CO" w:eastAsia="es-ES_tradnl"/>
              </w:rPr>
              <w:t xml:space="preserve"> el tramo que comprende desde el </w:t>
            </w:r>
            <w:r w:rsidRPr="005C22D6">
              <w:rPr>
                <w:rFonts w:ascii="Arial" w:eastAsia="Times New Roman" w:hAnsi="Arial" w:cs="Arial"/>
                <w:color w:val="000000"/>
                <w:sz w:val="18"/>
                <w:szCs w:val="18"/>
                <w:lang w:val="es-CO" w:eastAsia="es-ES_tradnl"/>
              </w:rPr>
              <w:t xml:space="preserve">Barrio El Fátima </w:t>
            </w:r>
            <w:r w:rsidR="00517B3B" w:rsidRPr="00B11A52">
              <w:rPr>
                <w:rFonts w:ascii="Arial" w:eastAsia="Times New Roman" w:hAnsi="Arial" w:cs="Arial"/>
                <w:color w:val="000000"/>
                <w:sz w:val="18"/>
                <w:szCs w:val="18"/>
                <w:lang w:val="es-CO" w:eastAsia="es-ES_tradnl"/>
              </w:rPr>
              <w:t>hasta la entrada al</w:t>
            </w:r>
            <w:r w:rsidRPr="005C22D6">
              <w:rPr>
                <w:rFonts w:ascii="Arial" w:eastAsia="Times New Roman" w:hAnsi="Arial" w:cs="Arial"/>
                <w:color w:val="000000"/>
                <w:sz w:val="18"/>
                <w:szCs w:val="18"/>
                <w:lang w:val="es-CO" w:eastAsia="es-ES_tradnl"/>
              </w:rPr>
              <w:t xml:space="preserve"> Barrio El Cable </w:t>
            </w:r>
            <w:r w:rsidR="00517B3B" w:rsidRPr="00B11A52">
              <w:rPr>
                <w:rFonts w:ascii="Arial" w:eastAsia="Times New Roman" w:hAnsi="Arial" w:cs="Arial"/>
                <w:color w:val="000000"/>
                <w:sz w:val="18"/>
                <w:szCs w:val="18"/>
                <w:lang w:val="es-CO" w:eastAsia="es-ES_tradnl"/>
              </w:rPr>
              <w:t xml:space="preserve">en el </w:t>
            </w:r>
            <w:r w:rsidRPr="005C22D6">
              <w:rPr>
                <w:rFonts w:ascii="Arial" w:eastAsia="Times New Roman" w:hAnsi="Arial" w:cs="Arial"/>
                <w:color w:val="000000"/>
                <w:sz w:val="18"/>
                <w:szCs w:val="18"/>
                <w:lang w:val="es-CO" w:eastAsia="es-ES_tradnl"/>
              </w:rPr>
              <w:t xml:space="preserve">Municipio </w:t>
            </w:r>
            <w:r w:rsidR="00517B3B" w:rsidRPr="00B11A52">
              <w:rPr>
                <w:rFonts w:ascii="Arial" w:eastAsia="Times New Roman" w:hAnsi="Arial" w:cs="Arial"/>
                <w:color w:val="000000"/>
                <w:sz w:val="18"/>
                <w:szCs w:val="18"/>
                <w:lang w:val="es-CO" w:eastAsia="es-ES_tradnl"/>
              </w:rPr>
              <w:t xml:space="preserve">de </w:t>
            </w:r>
            <w:r w:rsidRPr="005C22D6">
              <w:rPr>
                <w:rFonts w:ascii="Arial" w:eastAsia="Times New Roman" w:hAnsi="Arial" w:cs="Arial"/>
                <w:color w:val="000000"/>
                <w:sz w:val="18"/>
                <w:szCs w:val="18"/>
                <w:lang w:val="es-CO" w:eastAsia="es-ES_tradnl"/>
              </w:rPr>
              <w:t xml:space="preserve">Gamarra - Departamento </w:t>
            </w:r>
            <w:r w:rsidR="00517B3B" w:rsidRPr="00B11A52">
              <w:rPr>
                <w:rFonts w:ascii="Arial" w:eastAsia="Times New Roman" w:hAnsi="Arial" w:cs="Arial"/>
                <w:color w:val="000000"/>
                <w:sz w:val="18"/>
                <w:szCs w:val="18"/>
                <w:lang w:val="es-CO" w:eastAsia="es-ES_tradnl"/>
              </w:rPr>
              <w:t xml:space="preserve">del </w:t>
            </w:r>
            <w:r w:rsidRPr="005C22D6">
              <w:rPr>
                <w:rFonts w:ascii="Arial" w:eastAsia="Times New Roman" w:hAnsi="Arial" w:cs="Arial"/>
                <w:color w:val="000000"/>
                <w:sz w:val="18"/>
                <w:szCs w:val="18"/>
                <w:lang w:val="es-CO" w:eastAsia="es-ES_tradnl"/>
              </w:rPr>
              <w:t>Cesar.</w:t>
            </w:r>
          </w:p>
        </w:tc>
        <w:tc>
          <w:tcPr>
            <w:tcW w:w="1759"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RP, Acta de recibo final, Informe de supervisión, Acta de liquidación</w:t>
            </w:r>
          </w:p>
        </w:tc>
        <w:tc>
          <w:tcPr>
            <w:tcW w:w="1417"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10/08/20</w:t>
            </w:r>
          </w:p>
        </w:tc>
      </w:tr>
      <w:tr w:rsidR="00F64A14" w:rsidRPr="00B11A52" w:rsidTr="005C22D6">
        <w:trPr>
          <w:trHeight w:val="992"/>
          <w:jc w:val="center"/>
        </w:trPr>
        <w:tc>
          <w:tcPr>
            <w:tcW w:w="1412"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SMC-059-2019</w:t>
            </w:r>
          </w:p>
        </w:tc>
        <w:tc>
          <w:tcPr>
            <w:tcW w:w="4240"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Limpieza </w:t>
            </w:r>
            <w:r w:rsidR="00517B3B" w:rsidRPr="00B11A52">
              <w:rPr>
                <w:rFonts w:ascii="Arial" w:eastAsia="Times New Roman" w:hAnsi="Arial" w:cs="Arial"/>
                <w:color w:val="000000"/>
                <w:sz w:val="18"/>
                <w:szCs w:val="18"/>
                <w:lang w:val="es-CO" w:eastAsia="es-ES_tradnl"/>
              </w:rPr>
              <w:t xml:space="preserve">y retiro de material orgánico e inorgánico localizado en el tramo comprendido desde el </w:t>
            </w:r>
            <w:r w:rsidRPr="005C22D6">
              <w:rPr>
                <w:rFonts w:ascii="Arial" w:eastAsia="Times New Roman" w:hAnsi="Arial" w:cs="Arial"/>
                <w:color w:val="000000"/>
                <w:sz w:val="18"/>
                <w:szCs w:val="18"/>
                <w:lang w:val="es-CO" w:eastAsia="es-ES_tradnl"/>
              </w:rPr>
              <w:t>Caño "</w:t>
            </w:r>
            <w:r w:rsidRPr="005C22D6">
              <w:rPr>
                <w:rFonts w:ascii="Arial" w:eastAsia="Times New Roman" w:hAnsi="Arial" w:cs="Arial"/>
                <w:i/>
                <w:iCs/>
                <w:color w:val="000000"/>
                <w:sz w:val="18"/>
                <w:szCs w:val="18"/>
                <w:lang w:val="es-CO" w:eastAsia="es-ES_tradnl"/>
              </w:rPr>
              <w:t>El Zuan</w:t>
            </w:r>
            <w:r w:rsidRPr="005C22D6">
              <w:rPr>
                <w:rFonts w:ascii="Arial" w:eastAsia="Times New Roman" w:hAnsi="Arial" w:cs="Arial"/>
                <w:color w:val="000000"/>
                <w:sz w:val="18"/>
                <w:szCs w:val="18"/>
                <w:lang w:val="es-CO" w:eastAsia="es-ES_tradnl"/>
              </w:rPr>
              <w:t xml:space="preserve">" </w:t>
            </w:r>
            <w:r w:rsidR="00517B3B" w:rsidRPr="00B11A52">
              <w:rPr>
                <w:rFonts w:ascii="Arial" w:eastAsia="Times New Roman" w:hAnsi="Arial" w:cs="Arial"/>
                <w:color w:val="000000"/>
                <w:sz w:val="18"/>
                <w:szCs w:val="18"/>
                <w:lang w:val="es-CO" w:eastAsia="es-ES_tradnl"/>
              </w:rPr>
              <w:t xml:space="preserve">hasta la desembocadura de la </w:t>
            </w:r>
            <w:r w:rsidRPr="005C22D6">
              <w:rPr>
                <w:rFonts w:ascii="Arial" w:eastAsia="Times New Roman" w:hAnsi="Arial" w:cs="Arial"/>
                <w:color w:val="000000"/>
                <w:sz w:val="18"/>
                <w:szCs w:val="18"/>
                <w:lang w:val="es-CO" w:eastAsia="es-ES_tradnl"/>
              </w:rPr>
              <w:t>Ciénaga Del "</w:t>
            </w:r>
            <w:r w:rsidRPr="005C22D6">
              <w:rPr>
                <w:rFonts w:ascii="Arial" w:eastAsia="Times New Roman" w:hAnsi="Arial" w:cs="Arial"/>
                <w:i/>
                <w:iCs/>
                <w:color w:val="000000"/>
                <w:sz w:val="18"/>
                <w:szCs w:val="18"/>
                <w:lang w:val="es-CO" w:eastAsia="es-ES_tradnl"/>
              </w:rPr>
              <w:t>Zulia</w:t>
            </w:r>
            <w:r w:rsidRPr="005C22D6">
              <w:rPr>
                <w:rFonts w:ascii="Arial" w:eastAsia="Times New Roman" w:hAnsi="Arial" w:cs="Arial"/>
                <w:color w:val="000000"/>
                <w:sz w:val="18"/>
                <w:szCs w:val="18"/>
                <w:lang w:val="es-CO" w:eastAsia="es-ES_tradnl"/>
              </w:rPr>
              <w:t xml:space="preserve">" </w:t>
            </w:r>
            <w:r w:rsidR="00517B3B" w:rsidRPr="00B11A52">
              <w:rPr>
                <w:rFonts w:ascii="Arial" w:eastAsia="Times New Roman" w:hAnsi="Arial" w:cs="Arial"/>
                <w:color w:val="000000"/>
                <w:sz w:val="18"/>
                <w:szCs w:val="18"/>
                <w:lang w:val="es-CO" w:eastAsia="es-ES_tradnl"/>
              </w:rPr>
              <w:t xml:space="preserve">del </w:t>
            </w:r>
            <w:r w:rsidRPr="005C22D6">
              <w:rPr>
                <w:rFonts w:ascii="Arial" w:eastAsia="Times New Roman" w:hAnsi="Arial" w:cs="Arial"/>
                <w:color w:val="000000"/>
                <w:sz w:val="18"/>
                <w:szCs w:val="18"/>
                <w:lang w:val="es-CO" w:eastAsia="es-ES_tradnl"/>
              </w:rPr>
              <w:t xml:space="preserve">Municipio </w:t>
            </w:r>
            <w:r w:rsidR="00517B3B" w:rsidRPr="00B11A52">
              <w:rPr>
                <w:rFonts w:ascii="Arial" w:eastAsia="Times New Roman" w:hAnsi="Arial" w:cs="Arial"/>
                <w:color w:val="000000"/>
                <w:sz w:val="18"/>
                <w:szCs w:val="18"/>
                <w:lang w:val="es-CO" w:eastAsia="es-ES_tradnl"/>
              </w:rPr>
              <w:t xml:space="preserve">de </w:t>
            </w:r>
            <w:r w:rsidRPr="005C22D6">
              <w:rPr>
                <w:rFonts w:ascii="Arial" w:eastAsia="Times New Roman" w:hAnsi="Arial" w:cs="Arial"/>
                <w:color w:val="000000"/>
                <w:sz w:val="18"/>
                <w:szCs w:val="18"/>
                <w:lang w:val="es-CO" w:eastAsia="es-ES_tradnl"/>
              </w:rPr>
              <w:t>Gamarra - Cesar.</w:t>
            </w:r>
          </w:p>
        </w:tc>
        <w:tc>
          <w:tcPr>
            <w:tcW w:w="1759"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RP, Acta de recibo final, Informe de supervisión, Acta de liquidación</w:t>
            </w:r>
          </w:p>
        </w:tc>
        <w:tc>
          <w:tcPr>
            <w:tcW w:w="1417"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10/08/20</w:t>
            </w:r>
          </w:p>
        </w:tc>
      </w:tr>
      <w:tr w:rsidR="00F64A14" w:rsidRPr="00B11A52" w:rsidTr="005C22D6">
        <w:trPr>
          <w:trHeight w:val="780"/>
          <w:jc w:val="center"/>
        </w:trPr>
        <w:tc>
          <w:tcPr>
            <w:tcW w:w="1412"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lastRenderedPageBreak/>
              <w:t>SAMC-007-2019</w:t>
            </w:r>
          </w:p>
        </w:tc>
        <w:tc>
          <w:tcPr>
            <w:tcW w:w="4240"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Obra </w:t>
            </w:r>
            <w:r w:rsidR="00517B3B" w:rsidRPr="00B11A52">
              <w:rPr>
                <w:rFonts w:ascii="Arial" w:eastAsia="Times New Roman" w:hAnsi="Arial" w:cs="Arial"/>
                <w:color w:val="000000"/>
                <w:sz w:val="18"/>
                <w:szCs w:val="18"/>
                <w:lang w:val="es-CO" w:eastAsia="es-ES_tradnl"/>
              </w:rPr>
              <w:t xml:space="preserve">de control de inundaciones en el sendero peatonal del malecón ubicado en la margen derecha del </w:t>
            </w:r>
            <w:r w:rsidRPr="005C22D6">
              <w:rPr>
                <w:rFonts w:ascii="Arial" w:eastAsia="Times New Roman" w:hAnsi="Arial" w:cs="Arial"/>
                <w:color w:val="000000"/>
                <w:sz w:val="18"/>
                <w:szCs w:val="18"/>
                <w:lang w:val="es-CO" w:eastAsia="es-ES_tradnl"/>
              </w:rPr>
              <w:t>R</w:t>
            </w:r>
            <w:r w:rsidR="00483ECA">
              <w:rPr>
                <w:rFonts w:ascii="Arial" w:eastAsia="Times New Roman" w:hAnsi="Arial" w:cs="Arial"/>
                <w:color w:val="000000"/>
                <w:sz w:val="18"/>
                <w:szCs w:val="18"/>
                <w:lang w:val="es-CO" w:eastAsia="es-ES_tradnl"/>
              </w:rPr>
              <w:t>í</w:t>
            </w:r>
            <w:r w:rsidRPr="005C22D6">
              <w:rPr>
                <w:rFonts w:ascii="Arial" w:eastAsia="Times New Roman" w:hAnsi="Arial" w:cs="Arial"/>
                <w:color w:val="000000"/>
                <w:sz w:val="18"/>
                <w:szCs w:val="18"/>
                <w:lang w:val="es-CO" w:eastAsia="es-ES_tradnl"/>
              </w:rPr>
              <w:t xml:space="preserve">o Magdalena </w:t>
            </w:r>
            <w:r w:rsidR="00517B3B" w:rsidRPr="00B11A52">
              <w:rPr>
                <w:rFonts w:ascii="Arial" w:eastAsia="Times New Roman" w:hAnsi="Arial" w:cs="Arial"/>
                <w:color w:val="000000"/>
                <w:sz w:val="18"/>
                <w:szCs w:val="18"/>
                <w:lang w:val="es-CO" w:eastAsia="es-ES_tradnl"/>
              </w:rPr>
              <w:t>en e</w:t>
            </w:r>
            <w:r w:rsidRPr="005C22D6">
              <w:rPr>
                <w:rFonts w:ascii="Arial" w:eastAsia="Times New Roman" w:hAnsi="Arial" w:cs="Arial"/>
                <w:color w:val="000000"/>
                <w:sz w:val="18"/>
                <w:szCs w:val="18"/>
                <w:lang w:val="es-CO" w:eastAsia="es-ES_tradnl"/>
              </w:rPr>
              <w:t xml:space="preserve">l Municipio </w:t>
            </w:r>
            <w:r w:rsidR="00517B3B" w:rsidRPr="00B11A52">
              <w:rPr>
                <w:rFonts w:ascii="Arial" w:eastAsia="Times New Roman" w:hAnsi="Arial" w:cs="Arial"/>
                <w:color w:val="000000"/>
                <w:sz w:val="18"/>
                <w:szCs w:val="18"/>
                <w:lang w:val="es-CO" w:eastAsia="es-ES_tradnl"/>
              </w:rPr>
              <w:t xml:space="preserve">de </w:t>
            </w:r>
            <w:r w:rsidRPr="005C22D6">
              <w:rPr>
                <w:rFonts w:ascii="Arial" w:eastAsia="Times New Roman" w:hAnsi="Arial" w:cs="Arial"/>
                <w:color w:val="000000"/>
                <w:sz w:val="18"/>
                <w:szCs w:val="18"/>
                <w:lang w:val="es-CO" w:eastAsia="es-ES_tradnl"/>
              </w:rPr>
              <w:t>Gamarra - Cesar.</w:t>
            </w:r>
          </w:p>
        </w:tc>
        <w:tc>
          <w:tcPr>
            <w:tcW w:w="1759"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RP, Acta de recibo final, Informe de supervisión, Acta de liquidación</w:t>
            </w:r>
          </w:p>
        </w:tc>
        <w:tc>
          <w:tcPr>
            <w:tcW w:w="1417"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5/08/20</w:t>
            </w:r>
          </w:p>
        </w:tc>
      </w:tr>
      <w:tr w:rsidR="00F64A14" w:rsidRPr="00B11A52" w:rsidTr="005C22D6">
        <w:trPr>
          <w:trHeight w:val="1040"/>
          <w:jc w:val="center"/>
        </w:trPr>
        <w:tc>
          <w:tcPr>
            <w:tcW w:w="1412"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SMC-027-2019</w:t>
            </w:r>
          </w:p>
        </w:tc>
        <w:tc>
          <w:tcPr>
            <w:tcW w:w="4240"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Limpieza </w:t>
            </w:r>
            <w:r w:rsidR="00517B3B" w:rsidRPr="00B11A52">
              <w:rPr>
                <w:rFonts w:ascii="Arial" w:eastAsia="Times New Roman" w:hAnsi="Arial" w:cs="Arial"/>
                <w:color w:val="000000"/>
                <w:sz w:val="18"/>
                <w:szCs w:val="18"/>
                <w:lang w:val="es-CO" w:eastAsia="es-ES_tradnl"/>
              </w:rPr>
              <w:t xml:space="preserve">y retiro de material orgánico e inorgánico en el tramo comprendido desde el </w:t>
            </w:r>
            <w:r w:rsidRPr="005C22D6">
              <w:rPr>
                <w:rFonts w:ascii="Arial" w:eastAsia="Times New Roman" w:hAnsi="Arial" w:cs="Arial"/>
                <w:color w:val="000000"/>
                <w:sz w:val="18"/>
                <w:szCs w:val="18"/>
                <w:lang w:val="es-CO" w:eastAsia="es-ES_tradnl"/>
              </w:rPr>
              <w:t>Caño "</w:t>
            </w:r>
            <w:r w:rsidRPr="005C22D6">
              <w:rPr>
                <w:rFonts w:ascii="Arial" w:eastAsia="Times New Roman" w:hAnsi="Arial" w:cs="Arial"/>
                <w:i/>
                <w:iCs/>
                <w:color w:val="000000"/>
                <w:sz w:val="18"/>
                <w:szCs w:val="18"/>
                <w:lang w:val="es-CO" w:eastAsia="es-ES_tradnl"/>
              </w:rPr>
              <w:t>Rabón</w:t>
            </w:r>
            <w:r w:rsidRPr="005C22D6">
              <w:rPr>
                <w:rFonts w:ascii="Arial" w:eastAsia="Times New Roman" w:hAnsi="Arial" w:cs="Arial"/>
                <w:color w:val="000000"/>
                <w:sz w:val="18"/>
                <w:szCs w:val="18"/>
                <w:lang w:val="es-CO" w:eastAsia="es-ES_tradnl"/>
              </w:rPr>
              <w:t xml:space="preserve">" </w:t>
            </w:r>
            <w:r w:rsidR="00517B3B" w:rsidRPr="00B11A52">
              <w:rPr>
                <w:rFonts w:ascii="Arial" w:eastAsia="Times New Roman" w:hAnsi="Arial" w:cs="Arial"/>
                <w:color w:val="000000"/>
                <w:sz w:val="18"/>
                <w:szCs w:val="18"/>
                <w:lang w:val="es-CO" w:eastAsia="es-ES_tradnl"/>
              </w:rPr>
              <w:t xml:space="preserve">hasta la desembocadura del </w:t>
            </w:r>
            <w:r w:rsidRPr="005C22D6">
              <w:rPr>
                <w:rFonts w:ascii="Arial" w:eastAsia="Times New Roman" w:hAnsi="Arial" w:cs="Arial"/>
                <w:color w:val="000000"/>
                <w:sz w:val="18"/>
                <w:szCs w:val="18"/>
                <w:lang w:val="es-CO" w:eastAsia="es-ES_tradnl"/>
              </w:rPr>
              <w:t>R</w:t>
            </w:r>
            <w:r w:rsidR="007F023E">
              <w:rPr>
                <w:rFonts w:ascii="Arial" w:eastAsia="Times New Roman" w:hAnsi="Arial" w:cs="Arial"/>
                <w:color w:val="000000"/>
                <w:sz w:val="18"/>
                <w:szCs w:val="18"/>
                <w:lang w:val="es-CO" w:eastAsia="es-ES_tradnl"/>
              </w:rPr>
              <w:t>í</w:t>
            </w:r>
            <w:r w:rsidRPr="005C22D6">
              <w:rPr>
                <w:rFonts w:ascii="Arial" w:eastAsia="Times New Roman" w:hAnsi="Arial" w:cs="Arial"/>
                <w:color w:val="000000"/>
                <w:sz w:val="18"/>
                <w:szCs w:val="18"/>
                <w:lang w:val="es-CO" w:eastAsia="es-ES_tradnl"/>
              </w:rPr>
              <w:t xml:space="preserve">o Magdalena </w:t>
            </w:r>
            <w:r w:rsidR="00517B3B" w:rsidRPr="00B11A52">
              <w:rPr>
                <w:rFonts w:ascii="Arial" w:eastAsia="Times New Roman" w:hAnsi="Arial" w:cs="Arial"/>
                <w:color w:val="000000"/>
                <w:sz w:val="18"/>
                <w:szCs w:val="18"/>
                <w:lang w:val="es-CO" w:eastAsia="es-ES_tradnl"/>
              </w:rPr>
              <w:t>en e</w:t>
            </w:r>
            <w:r w:rsidRPr="005C22D6">
              <w:rPr>
                <w:rFonts w:ascii="Arial" w:eastAsia="Times New Roman" w:hAnsi="Arial" w:cs="Arial"/>
                <w:color w:val="000000"/>
                <w:sz w:val="18"/>
                <w:szCs w:val="18"/>
                <w:lang w:val="es-CO" w:eastAsia="es-ES_tradnl"/>
              </w:rPr>
              <w:t xml:space="preserve">l Municipio </w:t>
            </w:r>
            <w:r w:rsidR="00517B3B" w:rsidRPr="00B11A52">
              <w:rPr>
                <w:rFonts w:ascii="Arial" w:eastAsia="Times New Roman" w:hAnsi="Arial" w:cs="Arial"/>
                <w:color w:val="000000"/>
                <w:sz w:val="18"/>
                <w:szCs w:val="18"/>
                <w:lang w:val="es-CO" w:eastAsia="es-ES_tradnl"/>
              </w:rPr>
              <w:t xml:space="preserve">de </w:t>
            </w:r>
            <w:r w:rsidRPr="005C22D6">
              <w:rPr>
                <w:rFonts w:ascii="Arial" w:eastAsia="Times New Roman" w:hAnsi="Arial" w:cs="Arial"/>
                <w:color w:val="000000"/>
                <w:sz w:val="18"/>
                <w:szCs w:val="18"/>
                <w:lang w:val="es-CO" w:eastAsia="es-ES_tradnl"/>
              </w:rPr>
              <w:t xml:space="preserve">Gamarra - Cesar. </w:t>
            </w:r>
          </w:p>
        </w:tc>
        <w:tc>
          <w:tcPr>
            <w:tcW w:w="1759"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RP, Acta de recibo final, Informe de supervisión, Acta de liquidación</w:t>
            </w:r>
          </w:p>
        </w:tc>
        <w:tc>
          <w:tcPr>
            <w:tcW w:w="1417"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10/08/20</w:t>
            </w:r>
          </w:p>
        </w:tc>
      </w:tr>
      <w:tr w:rsidR="00F64A14" w:rsidRPr="00B11A52" w:rsidTr="005C22D6">
        <w:trPr>
          <w:trHeight w:val="1040"/>
          <w:jc w:val="center"/>
        </w:trPr>
        <w:tc>
          <w:tcPr>
            <w:tcW w:w="1412"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SMC-057-2019</w:t>
            </w:r>
          </w:p>
        </w:tc>
        <w:tc>
          <w:tcPr>
            <w:tcW w:w="4240"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Mantenimiento </w:t>
            </w:r>
            <w:r w:rsidR="00517B3B" w:rsidRPr="00B11A52">
              <w:rPr>
                <w:rFonts w:ascii="Arial" w:eastAsia="Times New Roman" w:hAnsi="Arial" w:cs="Arial"/>
                <w:color w:val="000000"/>
                <w:sz w:val="18"/>
                <w:szCs w:val="18"/>
                <w:lang w:val="es-CO" w:eastAsia="es-ES_tradnl"/>
              </w:rPr>
              <w:t xml:space="preserve">rutinario de rocería en el tramo del dique carreteable comprendido desde el </w:t>
            </w:r>
            <w:r w:rsidRPr="005C22D6">
              <w:rPr>
                <w:rFonts w:ascii="Arial" w:eastAsia="Times New Roman" w:hAnsi="Arial" w:cs="Arial"/>
                <w:color w:val="000000"/>
                <w:sz w:val="18"/>
                <w:szCs w:val="18"/>
                <w:lang w:val="es-CO" w:eastAsia="es-ES_tradnl"/>
              </w:rPr>
              <w:t xml:space="preserve">Corregimiento El Contento </w:t>
            </w:r>
            <w:r w:rsidR="00517B3B" w:rsidRPr="00B11A52">
              <w:rPr>
                <w:rFonts w:ascii="Arial" w:eastAsia="Times New Roman" w:hAnsi="Arial" w:cs="Arial"/>
                <w:color w:val="000000"/>
                <w:sz w:val="18"/>
                <w:szCs w:val="18"/>
                <w:lang w:val="es-CO" w:eastAsia="es-ES_tradnl"/>
              </w:rPr>
              <w:t xml:space="preserve">hasta el puerto del </w:t>
            </w:r>
            <w:r w:rsidRPr="005C22D6">
              <w:rPr>
                <w:rFonts w:ascii="Arial" w:eastAsia="Times New Roman" w:hAnsi="Arial" w:cs="Arial"/>
                <w:color w:val="000000"/>
                <w:sz w:val="18"/>
                <w:szCs w:val="18"/>
                <w:lang w:val="es-CO" w:eastAsia="es-ES_tradnl"/>
              </w:rPr>
              <w:t xml:space="preserve">Corregimiento </w:t>
            </w:r>
            <w:r w:rsidR="00517B3B" w:rsidRPr="00B11A52">
              <w:rPr>
                <w:rFonts w:ascii="Arial" w:eastAsia="Times New Roman" w:hAnsi="Arial" w:cs="Arial"/>
                <w:color w:val="000000"/>
                <w:sz w:val="18"/>
                <w:szCs w:val="18"/>
                <w:lang w:val="es-CO" w:eastAsia="es-ES_tradnl"/>
              </w:rPr>
              <w:t xml:space="preserve">de </w:t>
            </w:r>
            <w:r w:rsidRPr="005C22D6">
              <w:rPr>
                <w:rFonts w:ascii="Arial" w:eastAsia="Times New Roman" w:hAnsi="Arial" w:cs="Arial"/>
                <w:color w:val="000000"/>
                <w:sz w:val="18"/>
                <w:szCs w:val="18"/>
                <w:lang w:val="es-CO" w:eastAsia="es-ES_tradnl"/>
              </w:rPr>
              <w:t xml:space="preserve">Puerto Mosquito </w:t>
            </w:r>
            <w:r w:rsidR="00517B3B" w:rsidRPr="00B11A52">
              <w:rPr>
                <w:rFonts w:ascii="Arial" w:eastAsia="Times New Roman" w:hAnsi="Arial" w:cs="Arial"/>
                <w:color w:val="000000"/>
                <w:sz w:val="18"/>
                <w:szCs w:val="18"/>
                <w:lang w:val="es-CO" w:eastAsia="es-ES_tradnl"/>
              </w:rPr>
              <w:t xml:space="preserve">en el </w:t>
            </w:r>
            <w:r w:rsidRPr="005C22D6">
              <w:rPr>
                <w:rFonts w:ascii="Arial" w:eastAsia="Times New Roman" w:hAnsi="Arial" w:cs="Arial"/>
                <w:color w:val="000000"/>
                <w:sz w:val="18"/>
                <w:szCs w:val="18"/>
                <w:lang w:val="es-CO" w:eastAsia="es-ES_tradnl"/>
              </w:rPr>
              <w:t xml:space="preserve">Municipio </w:t>
            </w:r>
            <w:r w:rsidR="00517B3B" w:rsidRPr="00B11A52">
              <w:rPr>
                <w:rFonts w:ascii="Arial" w:eastAsia="Times New Roman" w:hAnsi="Arial" w:cs="Arial"/>
                <w:color w:val="000000"/>
                <w:sz w:val="18"/>
                <w:szCs w:val="18"/>
                <w:lang w:val="es-CO" w:eastAsia="es-ES_tradnl"/>
              </w:rPr>
              <w:t xml:space="preserve">de </w:t>
            </w:r>
            <w:r w:rsidRPr="005C22D6">
              <w:rPr>
                <w:rFonts w:ascii="Arial" w:eastAsia="Times New Roman" w:hAnsi="Arial" w:cs="Arial"/>
                <w:color w:val="000000"/>
                <w:sz w:val="18"/>
                <w:szCs w:val="18"/>
                <w:lang w:val="es-CO" w:eastAsia="es-ES_tradnl"/>
              </w:rPr>
              <w:t xml:space="preserve">Gamarra - Departamento </w:t>
            </w:r>
            <w:r w:rsidR="00517B3B" w:rsidRPr="00B11A52">
              <w:rPr>
                <w:rFonts w:ascii="Arial" w:eastAsia="Times New Roman" w:hAnsi="Arial" w:cs="Arial"/>
                <w:color w:val="000000"/>
                <w:sz w:val="18"/>
                <w:szCs w:val="18"/>
                <w:lang w:val="es-CO" w:eastAsia="es-ES_tradnl"/>
              </w:rPr>
              <w:t xml:space="preserve">del </w:t>
            </w:r>
            <w:r w:rsidRPr="005C22D6">
              <w:rPr>
                <w:rFonts w:ascii="Arial" w:eastAsia="Times New Roman" w:hAnsi="Arial" w:cs="Arial"/>
                <w:color w:val="000000"/>
                <w:sz w:val="18"/>
                <w:szCs w:val="18"/>
                <w:lang w:val="es-CO" w:eastAsia="es-ES_tradnl"/>
              </w:rPr>
              <w:t xml:space="preserve">Cesar. </w:t>
            </w:r>
          </w:p>
        </w:tc>
        <w:tc>
          <w:tcPr>
            <w:tcW w:w="1759"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RP, Acta de recibo final, Informe de supervisión, Acta de liquidación</w:t>
            </w:r>
          </w:p>
        </w:tc>
        <w:tc>
          <w:tcPr>
            <w:tcW w:w="1417"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10/08/20</w:t>
            </w:r>
          </w:p>
        </w:tc>
      </w:tr>
      <w:tr w:rsidR="00F64A14" w:rsidRPr="00B11A52" w:rsidTr="005C22D6">
        <w:trPr>
          <w:trHeight w:val="721"/>
          <w:jc w:val="center"/>
        </w:trPr>
        <w:tc>
          <w:tcPr>
            <w:tcW w:w="1412"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SMC-004-2020</w:t>
            </w:r>
          </w:p>
        </w:tc>
        <w:tc>
          <w:tcPr>
            <w:tcW w:w="4240"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Obra de </w:t>
            </w:r>
            <w:r w:rsidR="00517B3B" w:rsidRPr="00B11A52">
              <w:rPr>
                <w:rFonts w:ascii="Arial" w:eastAsia="Times New Roman" w:hAnsi="Arial" w:cs="Arial"/>
                <w:color w:val="000000"/>
                <w:sz w:val="18"/>
                <w:szCs w:val="18"/>
                <w:lang w:val="es-CO" w:eastAsia="es-ES_tradnl"/>
              </w:rPr>
              <w:t xml:space="preserve">control de inundaciones para el desagüe del terraplén de protección perimetral </w:t>
            </w:r>
            <w:r w:rsidRPr="005C22D6">
              <w:rPr>
                <w:rFonts w:ascii="Arial" w:eastAsia="Times New Roman" w:hAnsi="Arial" w:cs="Arial"/>
                <w:color w:val="000000"/>
                <w:sz w:val="18"/>
                <w:szCs w:val="18"/>
                <w:lang w:val="es-CO" w:eastAsia="es-ES_tradnl"/>
              </w:rPr>
              <w:t xml:space="preserve">que bordea el casco urbano del Municipio de Gamarra - Cesar. </w:t>
            </w:r>
          </w:p>
        </w:tc>
        <w:tc>
          <w:tcPr>
            <w:tcW w:w="1759"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RP, Acta de recibo final, Informe de supervisión, Acta de liquidación</w:t>
            </w:r>
          </w:p>
        </w:tc>
        <w:tc>
          <w:tcPr>
            <w:tcW w:w="1417"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4/08/20</w:t>
            </w:r>
          </w:p>
        </w:tc>
      </w:tr>
      <w:tr w:rsidR="00F64A14" w:rsidRPr="00B11A52" w:rsidTr="005C22D6">
        <w:trPr>
          <w:trHeight w:val="888"/>
          <w:jc w:val="center"/>
        </w:trPr>
        <w:tc>
          <w:tcPr>
            <w:tcW w:w="1412"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SMC-008-2020</w:t>
            </w:r>
          </w:p>
        </w:tc>
        <w:tc>
          <w:tcPr>
            <w:tcW w:w="4240"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Rehabilitación de los </w:t>
            </w:r>
            <w:r w:rsidR="00517B3B" w:rsidRPr="00B11A52">
              <w:rPr>
                <w:rFonts w:ascii="Arial" w:eastAsia="Times New Roman" w:hAnsi="Arial" w:cs="Arial"/>
                <w:color w:val="000000"/>
                <w:sz w:val="18"/>
                <w:szCs w:val="18"/>
                <w:lang w:val="es-CO" w:eastAsia="es-ES_tradnl"/>
              </w:rPr>
              <w:t>puntos críticos del terraplén carreteable</w:t>
            </w:r>
            <w:r w:rsidRPr="005C22D6">
              <w:rPr>
                <w:rFonts w:ascii="Arial" w:eastAsia="Times New Roman" w:hAnsi="Arial" w:cs="Arial"/>
                <w:color w:val="000000"/>
                <w:sz w:val="18"/>
                <w:szCs w:val="18"/>
                <w:lang w:val="es-CO" w:eastAsia="es-ES_tradnl"/>
              </w:rPr>
              <w:t xml:space="preserve"> que comunica desde el Puerto Mosquito hasta la cabecera del Corregimiento del Puerto Mosquito del Municipio de Gamarra - Cesar. </w:t>
            </w:r>
          </w:p>
        </w:tc>
        <w:tc>
          <w:tcPr>
            <w:tcW w:w="1759"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RP, Acta de recibo final, Informe de supervisión, Acta de liquidación</w:t>
            </w:r>
          </w:p>
        </w:tc>
        <w:tc>
          <w:tcPr>
            <w:tcW w:w="1417"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4/08/20</w:t>
            </w:r>
          </w:p>
        </w:tc>
      </w:tr>
      <w:tr w:rsidR="00F64A14" w:rsidRPr="00B11A52" w:rsidTr="005C22D6">
        <w:trPr>
          <w:trHeight w:val="986"/>
          <w:jc w:val="center"/>
        </w:trPr>
        <w:tc>
          <w:tcPr>
            <w:tcW w:w="1412"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SMC-010-2020</w:t>
            </w:r>
          </w:p>
        </w:tc>
        <w:tc>
          <w:tcPr>
            <w:tcW w:w="4240"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Limpieza </w:t>
            </w:r>
            <w:r w:rsidR="00517B3B" w:rsidRPr="00B11A52">
              <w:rPr>
                <w:rFonts w:ascii="Arial" w:eastAsia="Times New Roman" w:hAnsi="Arial" w:cs="Arial"/>
                <w:color w:val="000000"/>
                <w:sz w:val="18"/>
                <w:szCs w:val="18"/>
                <w:lang w:val="es-CO" w:eastAsia="es-ES_tradnl"/>
              </w:rPr>
              <w:t xml:space="preserve">y retiro de material orgánico e inorgánico localizado del tramo comprendido desde el </w:t>
            </w:r>
            <w:r w:rsidRPr="005C22D6">
              <w:rPr>
                <w:rFonts w:ascii="Arial" w:eastAsia="Times New Roman" w:hAnsi="Arial" w:cs="Arial"/>
                <w:color w:val="000000"/>
                <w:sz w:val="18"/>
                <w:szCs w:val="18"/>
                <w:lang w:val="es-CO" w:eastAsia="es-ES_tradnl"/>
              </w:rPr>
              <w:t>Caño "</w:t>
            </w:r>
            <w:r w:rsidRPr="005C22D6">
              <w:rPr>
                <w:rFonts w:ascii="Arial" w:eastAsia="Times New Roman" w:hAnsi="Arial" w:cs="Arial"/>
                <w:i/>
                <w:iCs/>
                <w:color w:val="000000"/>
                <w:sz w:val="18"/>
                <w:szCs w:val="18"/>
                <w:lang w:val="es-CO" w:eastAsia="es-ES_tradnl"/>
              </w:rPr>
              <w:t>La Danta</w:t>
            </w:r>
            <w:r w:rsidRPr="005C22D6">
              <w:rPr>
                <w:rFonts w:ascii="Arial" w:eastAsia="Times New Roman" w:hAnsi="Arial" w:cs="Arial"/>
                <w:color w:val="000000"/>
                <w:sz w:val="18"/>
                <w:szCs w:val="18"/>
                <w:lang w:val="es-CO" w:eastAsia="es-ES_tradnl"/>
              </w:rPr>
              <w:t xml:space="preserve">" hasta la Desembocadura de la </w:t>
            </w:r>
            <w:r w:rsidR="001E43FC">
              <w:rPr>
                <w:rFonts w:ascii="Arial" w:eastAsia="Times New Roman" w:hAnsi="Arial" w:cs="Arial"/>
                <w:color w:val="000000"/>
                <w:sz w:val="18"/>
                <w:szCs w:val="18"/>
                <w:lang w:val="es-CO" w:eastAsia="es-ES_tradnl"/>
              </w:rPr>
              <w:t>C</w:t>
            </w:r>
            <w:r w:rsidRPr="005C22D6">
              <w:rPr>
                <w:rFonts w:ascii="Arial" w:eastAsia="Times New Roman" w:hAnsi="Arial" w:cs="Arial"/>
                <w:color w:val="000000"/>
                <w:sz w:val="18"/>
                <w:szCs w:val="18"/>
                <w:lang w:val="es-CO" w:eastAsia="es-ES_tradnl"/>
              </w:rPr>
              <w:t>iénaga de "</w:t>
            </w:r>
            <w:r w:rsidRPr="005C22D6">
              <w:rPr>
                <w:rFonts w:ascii="Arial" w:eastAsia="Times New Roman" w:hAnsi="Arial" w:cs="Arial"/>
                <w:i/>
                <w:iCs/>
                <w:color w:val="000000"/>
                <w:sz w:val="18"/>
                <w:szCs w:val="18"/>
                <w:lang w:val="es-CO" w:eastAsia="es-ES_tradnl"/>
              </w:rPr>
              <w:t>El Contento</w:t>
            </w:r>
            <w:r w:rsidRPr="005C22D6">
              <w:rPr>
                <w:rFonts w:ascii="Arial" w:eastAsia="Times New Roman" w:hAnsi="Arial" w:cs="Arial"/>
                <w:color w:val="000000"/>
                <w:sz w:val="18"/>
                <w:szCs w:val="18"/>
                <w:lang w:val="es-CO" w:eastAsia="es-ES_tradnl"/>
              </w:rPr>
              <w:t>" del Municipio de Gamarra - Cesar.</w:t>
            </w:r>
          </w:p>
        </w:tc>
        <w:tc>
          <w:tcPr>
            <w:tcW w:w="1759"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RP, Acta de recibo final, Informe de supervisión, Acta de liquidación</w:t>
            </w:r>
          </w:p>
        </w:tc>
        <w:tc>
          <w:tcPr>
            <w:tcW w:w="1417"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4/08/20</w:t>
            </w:r>
          </w:p>
        </w:tc>
      </w:tr>
    </w:tbl>
    <w:p w:rsidR="00F64A14" w:rsidRPr="00B11A52" w:rsidRDefault="00F64A14" w:rsidP="005C22D6">
      <w:pPr>
        <w:contextualSpacing/>
        <w:jc w:val="center"/>
        <w:rPr>
          <w:rFonts w:ascii="Arial" w:eastAsia="Arial" w:hAnsi="Arial" w:cs="Arial"/>
          <w:sz w:val="18"/>
          <w:lang w:val="es-CO" w:eastAsia="es-ES_tradnl"/>
        </w:rPr>
      </w:pPr>
      <w:r w:rsidRPr="00B11A52">
        <w:rPr>
          <w:rFonts w:ascii="Arial" w:eastAsia="Arial" w:hAnsi="Arial" w:cs="Arial"/>
          <w:sz w:val="18"/>
          <w:lang w:val="es-CO" w:eastAsia="es-ES_tradnl"/>
        </w:rPr>
        <w:t>Fuente: Elaboración propia con datos del SECOP.</w:t>
      </w:r>
    </w:p>
    <w:p w:rsidR="00F64A14" w:rsidRPr="00B11A52" w:rsidRDefault="00F64A14" w:rsidP="005C22D6">
      <w:pPr>
        <w:contextualSpacing/>
        <w:jc w:val="center"/>
        <w:rPr>
          <w:rFonts w:ascii="Arial" w:eastAsia="Arial" w:hAnsi="Arial" w:cs="Arial"/>
          <w:sz w:val="22"/>
          <w:szCs w:val="22"/>
          <w:lang w:val="es-CO" w:eastAsia="es-ES_tradnl"/>
        </w:rPr>
      </w:pPr>
    </w:p>
    <w:p w:rsidR="00F64A14" w:rsidRPr="00B11A52" w:rsidRDefault="00F64A14" w:rsidP="005C22D6">
      <w:pPr>
        <w:contextualSpacing/>
        <w:jc w:val="both"/>
        <w:rPr>
          <w:rFonts w:ascii="Arial" w:eastAsia="Times New Roman" w:hAnsi="Arial" w:cs="Arial"/>
          <w:color w:val="000000"/>
          <w:sz w:val="22"/>
          <w:szCs w:val="22"/>
          <w:lang w:val="es-CO" w:eastAsia="es-CO"/>
        </w:rPr>
      </w:pPr>
      <w:r w:rsidRPr="00B11A52">
        <w:rPr>
          <w:rFonts w:ascii="Arial" w:eastAsia="Times New Roman" w:hAnsi="Arial" w:cs="Arial"/>
          <w:color w:val="000000"/>
          <w:sz w:val="22"/>
          <w:szCs w:val="22"/>
          <w:lang w:val="es-CO" w:eastAsia="es-CO"/>
        </w:rPr>
        <w:t xml:space="preserve">Con base en las situaciones y problemáticas identificadas y abordadas en el análisis financiero y contractual del presente documento, se presentan los eventos de riesgo identificados en el marco del </w:t>
      </w:r>
      <w:r w:rsidR="001E43FC">
        <w:rPr>
          <w:rFonts w:ascii="Arial" w:eastAsia="Times New Roman" w:hAnsi="Arial" w:cs="Arial"/>
          <w:color w:val="000000"/>
          <w:sz w:val="22"/>
          <w:szCs w:val="22"/>
          <w:lang w:val="es-CO" w:eastAsia="es-CO"/>
        </w:rPr>
        <w:t>a</w:t>
      </w:r>
      <w:r w:rsidRPr="00B11A52">
        <w:rPr>
          <w:rFonts w:ascii="Arial" w:eastAsia="Times New Roman" w:hAnsi="Arial" w:cs="Arial"/>
          <w:color w:val="000000"/>
          <w:sz w:val="22"/>
          <w:szCs w:val="22"/>
          <w:lang w:val="es-CO" w:eastAsia="es-CO"/>
        </w:rPr>
        <w:t>rtículo 9 del Decreto 028 de 2008:</w:t>
      </w:r>
    </w:p>
    <w:p w:rsidR="00F64A14" w:rsidRPr="001E43FC" w:rsidRDefault="00F64A14" w:rsidP="005C22D6">
      <w:pPr>
        <w:contextualSpacing/>
        <w:jc w:val="both"/>
        <w:rPr>
          <w:rFonts w:ascii="Arial" w:eastAsia="Times New Roman" w:hAnsi="Arial" w:cs="Arial"/>
          <w:sz w:val="22"/>
          <w:szCs w:val="22"/>
          <w:lang w:val="es-CO" w:eastAsia="es-ES_tradnl"/>
        </w:rPr>
      </w:pPr>
    </w:p>
    <w:p w:rsidR="00F64A14" w:rsidRPr="00B11A52" w:rsidRDefault="00F64A14" w:rsidP="005C22D6">
      <w:pPr>
        <w:numPr>
          <w:ilvl w:val="0"/>
          <w:numId w:val="20"/>
        </w:numPr>
        <w:spacing w:after="160"/>
        <w:contextualSpacing/>
        <w:rPr>
          <w:rFonts w:ascii="Arial" w:eastAsia="Times New Roman" w:hAnsi="Arial" w:cs="Arial"/>
          <w:b/>
          <w:bCs/>
          <w:sz w:val="22"/>
          <w:szCs w:val="22"/>
          <w:lang w:eastAsia="en-US"/>
        </w:rPr>
      </w:pPr>
      <w:r w:rsidRPr="00B11A52">
        <w:rPr>
          <w:rFonts w:ascii="Arial" w:eastAsia="Times New Roman" w:hAnsi="Arial" w:cs="Arial"/>
          <w:b/>
          <w:bCs/>
          <w:sz w:val="22"/>
          <w:szCs w:val="22"/>
          <w:lang w:eastAsia="en-US"/>
        </w:rPr>
        <w:t>ANÁLISIS INSTITUCIONAL</w:t>
      </w:r>
      <w:r w:rsidR="0045715D">
        <w:rPr>
          <w:rFonts w:ascii="Arial" w:eastAsia="Times New Roman" w:hAnsi="Arial" w:cs="Arial"/>
          <w:b/>
          <w:bCs/>
          <w:sz w:val="22"/>
          <w:szCs w:val="22"/>
          <w:lang w:eastAsia="en-US"/>
        </w:rPr>
        <w:t>.</w:t>
      </w:r>
    </w:p>
    <w:p w:rsidR="00F64A14" w:rsidRPr="00B11A52" w:rsidRDefault="00F64A14" w:rsidP="005C22D6">
      <w:pPr>
        <w:spacing w:after="160"/>
        <w:ind w:left="720"/>
        <w:contextualSpacing/>
        <w:rPr>
          <w:rFonts w:ascii="Arial" w:eastAsia="Times New Roman" w:hAnsi="Arial" w:cs="Arial"/>
          <w:b/>
          <w:bCs/>
          <w:sz w:val="22"/>
          <w:szCs w:val="22"/>
          <w:lang w:eastAsia="en-US"/>
        </w:rPr>
      </w:pPr>
    </w:p>
    <w:p w:rsidR="00F64A14" w:rsidRPr="00B11A52" w:rsidRDefault="00F64A14" w:rsidP="005C22D6">
      <w:pPr>
        <w:contextualSpacing/>
        <w:jc w:val="both"/>
        <w:rPr>
          <w:rFonts w:ascii="Arial" w:eastAsia="Times New Roman" w:hAnsi="Arial" w:cs="Arial"/>
          <w:color w:val="000000"/>
          <w:sz w:val="22"/>
          <w:szCs w:val="22"/>
          <w:lang w:val="es-CO" w:eastAsia="es-CO"/>
        </w:rPr>
      </w:pPr>
      <w:r w:rsidRPr="00B11A52">
        <w:rPr>
          <w:rFonts w:ascii="Arial" w:eastAsia="Times New Roman" w:hAnsi="Arial" w:cs="Arial"/>
          <w:color w:val="000000"/>
          <w:sz w:val="22"/>
          <w:szCs w:val="22"/>
          <w:lang w:val="es-CO" w:eastAsia="es-CO"/>
        </w:rPr>
        <w:t xml:space="preserve">Junto con la revisión de los instrumentos financieros y presupuestales y los expedientes contractuales, también se realizó la revisión de la parte institucional del </w:t>
      </w:r>
      <w:r w:rsidR="0045715D">
        <w:rPr>
          <w:rFonts w:ascii="Arial" w:eastAsia="Times New Roman" w:hAnsi="Arial" w:cs="Arial"/>
          <w:color w:val="000000"/>
          <w:sz w:val="22"/>
          <w:szCs w:val="22"/>
          <w:lang w:val="es-CO" w:eastAsia="es-CO"/>
        </w:rPr>
        <w:t>M</w:t>
      </w:r>
      <w:r w:rsidRPr="00B11A52">
        <w:rPr>
          <w:rFonts w:ascii="Arial" w:eastAsia="Times New Roman" w:hAnsi="Arial" w:cs="Arial"/>
          <w:color w:val="000000"/>
          <w:sz w:val="22"/>
          <w:szCs w:val="22"/>
          <w:lang w:val="es-CO" w:eastAsia="es-CO"/>
        </w:rPr>
        <w:t xml:space="preserve">unicipio en cuanto a la planeación del recurso de la Asignación de Ribereños desde el </w:t>
      </w:r>
      <w:r w:rsidRPr="00F577B8">
        <w:rPr>
          <w:rFonts w:ascii="Arial" w:eastAsia="Times New Roman" w:hAnsi="Arial" w:cs="Arial"/>
          <w:color w:val="000000"/>
          <w:sz w:val="22"/>
          <w:szCs w:val="22"/>
          <w:lang w:val="es-CO" w:eastAsia="es-CO"/>
        </w:rPr>
        <w:t xml:space="preserve">Plan de </w:t>
      </w:r>
      <w:r w:rsidR="00F577B8">
        <w:rPr>
          <w:rFonts w:ascii="Arial" w:eastAsia="Times New Roman" w:hAnsi="Arial" w:cs="Arial"/>
          <w:color w:val="000000"/>
          <w:sz w:val="22"/>
          <w:szCs w:val="22"/>
          <w:lang w:val="es-CO" w:eastAsia="es-CO"/>
        </w:rPr>
        <w:t>D</w:t>
      </w:r>
      <w:r w:rsidRPr="00B11A52">
        <w:rPr>
          <w:rFonts w:ascii="Arial" w:eastAsia="Times New Roman" w:hAnsi="Arial" w:cs="Arial"/>
          <w:color w:val="000000"/>
          <w:sz w:val="22"/>
          <w:szCs w:val="22"/>
          <w:lang w:val="es-CO" w:eastAsia="es-CO"/>
        </w:rPr>
        <w:t>esarrollo</w:t>
      </w:r>
      <w:r w:rsidR="005216F0">
        <w:rPr>
          <w:rFonts w:ascii="Arial" w:eastAsia="Times New Roman" w:hAnsi="Arial" w:cs="Arial"/>
          <w:color w:val="000000"/>
          <w:sz w:val="22"/>
          <w:szCs w:val="22"/>
          <w:lang w:val="es-CO" w:eastAsia="es-CO"/>
        </w:rPr>
        <w:t xml:space="preserve"> Territorial - PDT</w:t>
      </w:r>
      <w:r w:rsidRPr="00B11A52">
        <w:rPr>
          <w:rFonts w:ascii="Arial" w:eastAsia="Times New Roman" w:hAnsi="Arial" w:cs="Arial"/>
          <w:color w:val="000000"/>
          <w:sz w:val="22"/>
          <w:szCs w:val="22"/>
          <w:lang w:val="es-CO" w:eastAsia="es-CO"/>
        </w:rPr>
        <w:t xml:space="preserve"> hasta los estudios previos de cada uno de los contratos ejecutados con cargo a los recursos de Ribereños. En primera medida es importante mencionar que el presente análisis se realiza de las últimas tres vigencias, siendo estas 2018, 2019 y 2020 por lo cual fue necesario revisar el Plan de Desarrollo Municipal del periodo 2016-2019 y el de la nueva </w:t>
      </w:r>
      <w:r w:rsidR="00B90DDD">
        <w:rPr>
          <w:rFonts w:ascii="Arial" w:eastAsia="Times New Roman" w:hAnsi="Arial" w:cs="Arial"/>
          <w:color w:val="000000"/>
          <w:sz w:val="22"/>
          <w:szCs w:val="22"/>
          <w:lang w:val="es-CO" w:eastAsia="es-CO"/>
        </w:rPr>
        <w:t>A</w:t>
      </w:r>
      <w:r w:rsidRPr="00B11A52">
        <w:rPr>
          <w:rFonts w:ascii="Arial" w:eastAsia="Times New Roman" w:hAnsi="Arial" w:cs="Arial"/>
          <w:color w:val="000000"/>
          <w:sz w:val="22"/>
          <w:szCs w:val="22"/>
          <w:lang w:val="es-CO" w:eastAsia="es-CO"/>
        </w:rPr>
        <w:t>dministración correspondiente al periodo 2020-2023 además de todos los instrumentos que acompañan el PDT vigencia a vigencia.</w:t>
      </w:r>
    </w:p>
    <w:p w:rsidR="00F64A14" w:rsidRPr="00B11A52" w:rsidRDefault="00F64A14" w:rsidP="005C22D6">
      <w:pPr>
        <w:contextualSpacing/>
        <w:jc w:val="both"/>
        <w:rPr>
          <w:rFonts w:ascii="Arial" w:eastAsia="Times New Roman" w:hAnsi="Arial" w:cs="Arial"/>
          <w:color w:val="000000"/>
          <w:sz w:val="22"/>
          <w:szCs w:val="22"/>
          <w:lang w:val="es-CO" w:eastAsia="es-CO"/>
        </w:rPr>
      </w:pPr>
    </w:p>
    <w:p w:rsidR="00F64A14" w:rsidRPr="00B11A52" w:rsidRDefault="00F64A14" w:rsidP="005C22D6">
      <w:pPr>
        <w:contextualSpacing/>
        <w:jc w:val="both"/>
        <w:rPr>
          <w:rFonts w:ascii="Arial" w:eastAsia="Times New Roman" w:hAnsi="Arial" w:cs="Arial"/>
          <w:color w:val="000000"/>
          <w:sz w:val="22"/>
          <w:szCs w:val="22"/>
          <w:lang w:val="es-CO" w:eastAsia="es-CO"/>
        </w:rPr>
      </w:pPr>
      <w:r w:rsidRPr="00B11A52">
        <w:rPr>
          <w:rFonts w:ascii="Arial" w:eastAsia="Times New Roman" w:hAnsi="Arial" w:cs="Arial"/>
          <w:color w:val="000000"/>
          <w:sz w:val="22"/>
          <w:szCs w:val="22"/>
          <w:lang w:val="es-CO" w:eastAsia="es-CO"/>
        </w:rPr>
        <w:t>El Plan de Desarrollo Municipal 2016-2019 denominado “</w:t>
      </w:r>
      <w:r w:rsidRPr="005C22D6">
        <w:rPr>
          <w:rFonts w:ascii="Arial" w:eastAsia="Times New Roman" w:hAnsi="Arial" w:cs="Arial"/>
          <w:i/>
          <w:iCs/>
          <w:color w:val="000000"/>
          <w:sz w:val="22"/>
          <w:szCs w:val="22"/>
          <w:lang w:val="es-CO" w:eastAsia="es-CO"/>
        </w:rPr>
        <w:t>El río y la paz como horizonte de desarrollo</w:t>
      </w:r>
      <w:r w:rsidRPr="00B11A52">
        <w:rPr>
          <w:rFonts w:ascii="Arial" w:eastAsia="Times New Roman" w:hAnsi="Arial" w:cs="Arial"/>
          <w:color w:val="000000"/>
          <w:sz w:val="22"/>
          <w:szCs w:val="22"/>
          <w:lang w:val="es-CO" w:eastAsia="es-CO"/>
        </w:rPr>
        <w:t xml:space="preserve">” presenta en el capítulo de diagnóstico general un numeral correspondiente a </w:t>
      </w:r>
      <w:r w:rsidRPr="00B11A52">
        <w:rPr>
          <w:rFonts w:ascii="Arial" w:eastAsia="Times New Roman" w:hAnsi="Arial" w:cs="Arial"/>
          <w:color w:val="000000"/>
          <w:sz w:val="22"/>
          <w:szCs w:val="22"/>
          <w:lang w:val="es-CO" w:eastAsia="es-CO"/>
        </w:rPr>
        <w:lastRenderedPageBreak/>
        <w:t xml:space="preserve">oportunidades potenciales para el desarrollo del </w:t>
      </w:r>
      <w:r w:rsidR="005216F0">
        <w:rPr>
          <w:rFonts w:ascii="Arial" w:eastAsia="Times New Roman" w:hAnsi="Arial" w:cs="Arial"/>
          <w:color w:val="000000"/>
          <w:sz w:val="22"/>
          <w:szCs w:val="22"/>
          <w:lang w:val="es-CO" w:eastAsia="es-CO"/>
        </w:rPr>
        <w:t>M</w:t>
      </w:r>
      <w:r w:rsidRPr="00B11A52">
        <w:rPr>
          <w:rFonts w:ascii="Arial" w:eastAsia="Times New Roman" w:hAnsi="Arial" w:cs="Arial"/>
          <w:color w:val="000000"/>
          <w:sz w:val="22"/>
          <w:szCs w:val="22"/>
          <w:lang w:val="es-CO" w:eastAsia="es-CO"/>
        </w:rPr>
        <w:t xml:space="preserve">unicipio donde se abarca la riqueza hídrica del </w:t>
      </w:r>
      <w:r w:rsidR="005216F0">
        <w:rPr>
          <w:rFonts w:ascii="Arial" w:eastAsia="Times New Roman" w:hAnsi="Arial" w:cs="Arial"/>
          <w:color w:val="000000"/>
          <w:sz w:val="22"/>
          <w:szCs w:val="22"/>
          <w:lang w:val="es-CO" w:eastAsia="es-CO"/>
        </w:rPr>
        <w:t>M</w:t>
      </w:r>
      <w:r w:rsidRPr="00B11A52">
        <w:rPr>
          <w:rFonts w:ascii="Arial" w:eastAsia="Times New Roman" w:hAnsi="Arial" w:cs="Arial"/>
          <w:color w:val="000000"/>
          <w:sz w:val="22"/>
          <w:szCs w:val="22"/>
          <w:lang w:val="es-CO" w:eastAsia="es-CO"/>
        </w:rPr>
        <w:t xml:space="preserve">unicipio haciendo referencia al Río Magdalena y sus afluentes y a las potencialidades de desarrollo frente a la recuperación de la navegabilidad del </w:t>
      </w:r>
      <w:r w:rsidR="005216F0">
        <w:rPr>
          <w:rFonts w:ascii="Arial" w:eastAsia="Times New Roman" w:hAnsi="Arial" w:cs="Arial"/>
          <w:color w:val="000000"/>
          <w:sz w:val="22"/>
          <w:szCs w:val="22"/>
          <w:lang w:val="es-CO" w:eastAsia="es-CO"/>
        </w:rPr>
        <w:t>R</w:t>
      </w:r>
      <w:r w:rsidRPr="00B11A52">
        <w:rPr>
          <w:rFonts w:ascii="Arial" w:eastAsia="Times New Roman" w:hAnsi="Arial" w:cs="Arial"/>
          <w:color w:val="000000"/>
          <w:sz w:val="22"/>
          <w:szCs w:val="22"/>
          <w:lang w:val="es-CO" w:eastAsia="es-CO"/>
        </w:rPr>
        <w:t>ío y el comercio fluvial. Al revisar las dimensiones que aborda el PDT con sus respectivos programas y metas se evidencian que hay tres dimensiones que está relacionadas con el Río Magdalena y sus afluentes y con las líneas de inversión permitidas por el artículo 20 de la Ley 117</w:t>
      </w:r>
      <w:r w:rsidR="00FD1E9B">
        <w:rPr>
          <w:rFonts w:ascii="Arial" w:eastAsia="Times New Roman" w:hAnsi="Arial" w:cs="Arial"/>
          <w:color w:val="000000"/>
          <w:sz w:val="22"/>
          <w:szCs w:val="22"/>
          <w:lang w:val="es-CO" w:eastAsia="es-CO"/>
        </w:rPr>
        <w:t>6</w:t>
      </w:r>
      <w:r w:rsidRPr="00B11A52">
        <w:rPr>
          <w:rFonts w:ascii="Arial" w:eastAsia="Times New Roman" w:hAnsi="Arial" w:cs="Arial"/>
          <w:color w:val="000000"/>
          <w:sz w:val="22"/>
          <w:szCs w:val="22"/>
          <w:lang w:val="es-CO" w:eastAsia="es-CO"/>
        </w:rPr>
        <w:t xml:space="preserve"> de 2007: la </w:t>
      </w:r>
      <w:r w:rsidR="00C23FFC">
        <w:rPr>
          <w:rFonts w:ascii="Arial" w:eastAsia="Times New Roman" w:hAnsi="Arial" w:cs="Arial"/>
          <w:color w:val="000000"/>
          <w:sz w:val="22"/>
          <w:szCs w:val="22"/>
          <w:lang w:val="es-CO" w:eastAsia="es-CO"/>
        </w:rPr>
        <w:t>D</w:t>
      </w:r>
      <w:r w:rsidRPr="00B11A52">
        <w:rPr>
          <w:rFonts w:ascii="Arial" w:eastAsia="Times New Roman" w:hAnsi="Arial" w:cs="Arial"/>
          <w:color w:val="000000"/>
          <w:sz w:val="22"/>
          <w:szCs w:val="22"/>
          <w:lang w:val="es-CO" w:eastAsia="es-CO"/>
        </w:rPr>
        <w:t xml:space="preserve">imensión de </w:t>
      </w:r>
      <w:r w:rsidR="00C23FFC">
        <w:rPr>
          <w:rFonts w:ascii="Arial" w:eastAsia="Times New Roman" w:hAnsi="Arial" w:cs="Arial"/>
          <w:color w:val="000000"/>
          <w:sz w:val="22"/>
          <w:szCs w:val="22"/>
          <w:lang w:val="es-CO" w:eastAsia="es-CO"/>
        </w:rPr>
        <w:t>A</w:t>
      </w:r>
      <w:r w:rsidRPr="00B11A52">
        <w:rPr>
          <w:rFonts w:ascii="Arial" w:eastAsia="Times New Roman" w:hAnsi="Arial" w:cs="Arial"/>
          <w:color w:val="000000"/>
          <w:sz w:val="22"/>
          <w:szCs w:val="22"/>
          <w:lang w:val="es-CO" w:eastAsia="es-CO"/>
        </w:rPr>
        <w:t xml:space="preserve">gua </w:t>
      </w:r>
      <w:r w:rsidR="00C23FFC">
        <w:rPr>
          <w:rFonts w:ascii="Arial" w:eastAsia="Times New Roman" w:hAnsi="Arial" w:cs="Arial"/>
          <w:color w:val="000000"/>
          <w:sz w:val="22"/>
          <w:szCs w:val="22"/>
          <w:lang w:val="es-CO" w:eastAsia="es-CO"/>
        </w:rPr>
        <w:t>P</w:t>
      </w:r>
      <w:r w:rsidRPr="00B11A52">
        <w:rPr>
          <w:rFonts w:ascii="Arial" w:eastAsia="Times New Roman" w:hAnsi="Arial" w:cs="Arial"/>
          <w:color w:val="000000"/>
          <w:sz w:val="22"/>
          <w:szCs w:val="22"/>
          <w:lang w:val="es-CO" w:eastAsia="es-CO"/>
        </w:rPr>
        <w:t xml:space="preserve">otable y </w:t>
      </w:r>
      <w:r w:rsidR="00C23FFC">
        <w:rPr>
          <w:rFonts w:ascii="Arial" w:eastAsia="Times New Roman" w:hAnsi="Arial" w:cs="Arial"/>
          <w:color w:val="000000"/>
          <w:sz w:val="22"/>
          <w:szCs w:val="22"/>
          <w:lang w:val="es-CO" w:eastAsia="es-CO"/>
        </w:rPr>
        <w:t>S</w:t>
      </w:r>
      <w:r w:rsidRPr="00B11A52">
        <w:rPr>
          <w:rFonts w:ascii="Arial" w:eastAsia="Times New Roman" w:hAnsi="Arial" w:cs="Arial"/>
          <w:color w:val="000000"/>
          <w:sz w:val="22"/>
          <w:szCs w:val="22"/>
          <w:lang w:val="es-CO" w:eastAsia="es-CO"/>
        </w:rPr>
        <w:t xml:space="preserve">aneamiento </w:t>
      </w:r>
      <w:r w:rsidR="00C23FFC">
        <w:rPr>
          <w:rFonts w:ascii="Arial" w:eastAsia="Times New Roman" w:hAnsi="Arial" w:cs="Arial"/>
          <w:color w:val="000000"/>
          <w:sz w:val="22"/>
          <w:szCs w:val="22"/>
          <w:lang w:val="es-CO" w:eastAsia="es-CO"/>
        </w:rPr>
        <w:t>B</w:t>
      </w:r>
      <w:r w:rsidRPr="00B11A52">
        <w:rPr>
          <w:rFonts w:ascii="Arial" w:eastAsia="Times New Roman" w:hAnsi="Arial" w:cs="Arial"/>
          <w:color w:val="000000"/>
          <w:sz w:val="22"/>
          <w:szCs w:val="22"/>
          <w:lang w:val="es-CO" w:eastAsia="es-CO"/>
        </w:rPr>
        <w:t xml:space="preserve">ásico en cuanto a tratamiento de aguas residuales y la </w:t>
      </w:r>
      <w:r w:rsidR="00C23FFC">
        <w:rPr>
          <w:rFonts w:ascii="Arial" w:eastAsia="Times New Roman" w:hAnsi="Arial" w:cs="Arial"/>
          <w:color w:val="000000"/>
          <w:sz w:val="22"/>
          <w:szCs w:val="22"/>
          <w:lang w:val="es-CO" w:eastAsia="es-CO"/>
        </w:rPr>
        <w:t>D</w:t>
      </w:r>
      <w:r w:rsidRPr="00B11A52">
        <w:rPr>
          <w:rFonts w:ascii="Arial" w:eastAsia="Times New Roman" w:hAnsi="Arial" w:cs="Arial"/>
          <w:color w:val="000000"/>
          <w:sz w:val="22"/>
          <w:szCs w:val="22"/>
          <w:lang w:val="es-CO" w:eastAsia="es-CO"/>
        </w:rPr>
        <w:t xml:space="preserve">imensión </w:t>
      </w:r>
      <w:r w:rsidR="00C23FFC">
        <w:rPr>
          <w:rFonts w:ascii="Arial" w:eastAsia="Times New Roman" w:hAnsi="Arial" w:cs="Arial"/>
          <w:color w:val="000000"/>
          <w:sz w:val="22"/>
          <w:szCs w:val="22"/>
          <w:lang w:val="es-CO" w:eastAsia="es-CO"/>
        </w:rPr>
        <w:t>A</w:t>
      </w:r>
      <w:r w:rsidRPr="00B11A52">
        <w:rPr>
          <w:rFonts w:ascii="Arial" w:eastAsia="Times New Roman" w:hAnsi="Arial" w:cs="Arial"/>
          <w:color w:val="000000"/>
          <w:sz w:val="22"/>
          <w:szCs w:val="22"/>
          <w:lang w:val="es-CO" w:eastAsia="es-CO"/>
        </w:rPr>
        <w:t>mbiental que incluye la atención al riesgo y contaminación del recurso hídrico.</w:t>
      </w:r>
    </w:p>
    <w:p w:rsidR="00F64A14" w:rsidRPr="00B11A52" w:rsidRDefault="00F64A14" w:rsidP="005C22D6">
      <w:pPr>
        <w:contextualSpacing/>
        <w:jc w:val="both"/>
        <w:rPr>
          <w:rFonts w:ascii="Arial" w:eastAsia="Times New Roman" w:hAnsi="Arial" w:cs="Arial"/>
          <w:color w:val="000000"/>
          <w:sz w:val="22"/>
          <w:szCs w:val="22"/>
          <w:lang w:val="es-CO" w:eastAsia="es-CO"/>
        </w:rPr>
      </w:pPr>
    </w:p>
    <w:p w:rsidR="00F64A14" w:rsidRPr="00B11A52" w:rsidRDefault="00F64A14" w:rsidP="005C22D6">
      <w:pPr>
        <w:contextualSpacing/>
        <w:jc w:val="both"/>
        <w:rPr>
          <w:rFonts w:ascii="Arial" w:eastAsia="Times New Roman" w:hAnsi="Arial" w:cs="Arial"/>
          <w:color w:val="000000"/>
          <w:sz w:val="22"/>
          <w:szCs w:val="22"/>
          <w:lang w:val="es-CO" w:eastAsia="es-CO"/>
        </w:rPr>
      </w:pPr>
      <w:r w:rsidRPr="00B11A52">
        <w:rPr>
          <w:rFonts w:ascii="Arial" w:eastAsia="Times New Roman" w:hAnsi="Arial" w:cs="Arial"/>
          <w:color w:val="000000"/>
          <w:sz w:val="22"/>
          <w:szCs w:val="22"/>
          <w:lang w:val="es-CO" w:eastAsia="es-CO"/>
        </w:rPr>
        <w:t xml:space="preserve">En cuanto a la primera </w:t>
      </w:r>
      <w:r w:rsidR="00C23FFC">
        <w:rPr>
          <w:rFonts w:ascii="Arial" w:eastAsia="Times New Roman" w:hAnsi="Arial" w:cs="Arial"/>
          <w:color w:val="000000"/>
          <w:sz w:val="22"/>
          <w:szCs w:val="22"/>
          <w:lang w:val="es-CO" w:eastAsia="es-CO"/>
        </w:rPr>
        <w:t>D</w:t>
      </w:r>
      <w:r w:rsidRPr="00B11A52">
        <w:rPr>
          <w:rFonts w:ascii="Arial" w:eastAsia="Times New Roman" w:hAnsi="Arial" w:cs="Arial"/>
          <w:color w:val="000000"/>
          <w:sz w:val="22"/>
          <w:szCs w:val="22"/>
          <w:lang w:val="es-CO" w:eastAsia="es-CO"/>
        </w:rPr>
        <w:t xml:space="preserve">imensión en tratamiento de aguas residuales, el Municipio planeó la realización del </w:t>
      </w:r>
      <w:r w:rsidR="00672EDE">
        <w:rPr>
          <w:rFonts w:ascii="Arial" w:eastAsia="Times New Roman" w:hAnsi="Arial" w:cs="Arial"/>
          <w:color w:val="000000"/>
          <w:sz w:val="22"/>
          <w:szCs w:val="22"/>
          <w:lang w:val="es-CO" w:eastAsia="es-CO"/>
        </w:rPr>
        <w:t>P</w:t>
      </w:r>
      <w:r w:rsidRPr="00B11A52">
        <w:rPr>
          <w:rFonts w:ascii="Arial" w:eastAsia="Times New Roman" w:hAnsi="Arial" w:cs="Arial"/>
          <w:color w:val="000000"/>
          <w:sz w:val="22"/>
          <w:szCs w:val="22"/>
          <w:lang w:val="es-CO" w:eastAsia="es-CO"/>
        </w:rPr>
        <w:t xml:space="preserve">rograma </w:t>
      </w:r>
      <w:r w:rsidRPr="00B11A52">
        <w:rPr>
          <w:rFonts w:ascii="Arial" w:eastAsia="Times New Roman" w:hAnsi="Arial" w:cs="Arial"/>
          <w:i/>
          <w:iCs/>
          <w:color w:val="000000"/>
          <w:sz w:val="22"/>
          <w:szCs w:val="22"/>
          <w:lang w:val="es-CO" w:eastAsia="es-CO"/>
        </w:rPr>
        <w:t>“Por la calidad del agua potable y saneamiento básico”</w:t>
      </w:r>
      <w:r w:rsidRPr="00B11A52">
        <w:rPr>
          <w:rFonts w:ascii="Arial" w:eastAsia="Times New Roman" w:hAnsi="Arial" w:cs="Arial"/>
          <w:color w:val="000000"/>
          <w:sz w:val="22"/>
          <w:szCs w:val="22"/>
          <w:lang w:val="es-CO" w:eastAsia="es-CO"/>
        </w:rPr>
        <w:t xml:space="preserve">, del cual se desprenden una serie de metas de producto, dos de esas metas son de interés para la Asignación de Ribereños: </w:t>
      </w:r>
      <w:r w:rsidRPr="00B11A52">
        <w:rPr>
          <w:rFonts w:ascii="Arial" w:eastAsia="Times New Roman" w:hAnsi="Arial" w:cs="Arial"/>
          <w:i/>
          <w:iCs/>
          <w:color w:val="000000"/>
          <w:sz w:val="22"/>
          <w:szCs w:val="22"/>
          <w:lang w:val="es-CO" w:eastAsia="es-CO"/>
        </w:rPr>
        <w:t>“Diseñar y construir alternativas al sistema de alcantarillado para mitigar la contaminación de los espejos de agua”</w:t>
      </w:r>
      <w:r w:rsidRPr="00B11A52">
        <w:rPr>
          <w:rFonts w:ascii="Arial" w:eastAsia="Times New Roman" w:hAnsi="Arial" w:cs="Arial"/>
          <w:color w:val="000000"/>
          <w:sz w:val="22"/>
          <w:szCs w:val="22"/>
          <w:lang w:val="es-CO" w:eastAsia="es-CO"/>
        </w:rPr>
        <w:t xml:space="preserve"> y </w:t>
      </w:r>
      <w:r w:rsidRPr="00B11A52">
        <w:rPr>
          <w:rFonts w:ascii="Arial" w:eastAsia="Times New Roman" w:hAnsi="Arial" w:cs="Arial"/>
          <w:i/>
          <w:iCs/>
          <w:color w:val="000000"/>
          <w:sz w:val="22"/>
          <w:szCs w:val="22"/>
          <w:lang w:val="es-CO" w:eastAsia="es-CO"/>
        </w:rPr>
        <w:t>“Formular proyectos para una planta de tratamiento de aguas residuales”.</w:t>
      </w:r>
    </w:p>
    <w:p w:rsidR="00F64A14" w:rsidRPr="00B11A52" w:rsidRDefault="00F64A14" w:rsidP="005C22D6">
      <w:pPr>
        <w:contextualSpacing/>
        <w:jc w:val="both"/>
        <w:rPr>
          <w:rFonts w:ascii="Arial" w:eastAsia="Times New Roman" w:hAnsi="Arial" w:cs="Arial"/>
          <w:color w:val="000000"/>
          <w:sz w:val="22"/>
          <w:szCs w:val="22"/>
          <w:lang w:val="es-CO" w:eastAsia="es-CO"/>
        </w:rPr>
      </w:pPr>
    </w:p>
    <w:p w:rsidR="00F64A14" w:rsidRPr="00B11A52" w:rsidRDefault="00F64A14" w:rsidP="005C22D6">
      <w:pPr>
        <w:contextualSpacing/>
        <w:jc w:val="both"/>
        <w:rPr>
          <w:rFonts w:ascii="Arial" w:eastAsia="Times New Roman" w:hAnsi="Arial" w:cs="Arial"/>
          <w:color w:val="000000"/>
          <w:sz w:val="22"/>
          <w:szCs w:val="22"/>
          <w:lang w:val="es-CO" w:eastAsia="es-CO"/>
        </w:rPr>
      </w:pPr>
      <w:r w:rsidRPr="00B11A52">
        <w:rPr>
          <w:rFonts w:ascii="Arial" w:eastAsia="Times New Roman" w:hAnsi="Arial" w:cs="Arial"/>
          <w:color w:val="000000"/>
          <w:sz w:val="22"/>
          <w:szCs w:val="22"/>
          <w:lang w:val="es-CO" w:eastAsia="es-CO"/>
        </w:rPr>
        <w:t xml:space="preserve">Ahora bien, dentro de la </w:t>
      </w:r>
      <w:r w:rsidR="00672EDE">
        <w:rPr>
          <w:rFonts w:ascii="Arial" w:eastAsia="Times New Roman" w:hAnsi="Arial" w:cs="Arial"/>
          <w:color w:val="000000"/>
          <w:sz w:val="22"/>
          <w:szCs w:val="22"/>
          <w:lang w:val="es-CO" w:eastAsia="es-CO"/>
        </w:rPr>
        <w:t>D</w:t>
      </w:r>
      <w:r w:rsidRPr="00B11A52">
        <w:rPr>
          <w:rFonts w:ascii="Arial" w:eastAsia="Times New Roman" w:hAnsi="Arial" w:cs="Arial"/>
          <w:color w:val="000000"/>
          <w:sz w:val="22"/>
          <w:szCs w:val="22"/>
          <w:lang w:val="es-CO" w:eastAsia="es-CO"/>
        </w:rPr>
        <w:t xml:space="preserve">imensión </w:t>
      </w:r>
      <w:r w:rsidR="00672EDE">
        <w:rPr>
          <w:rFonts w:ascii="Arial" w:eastAsia="Times New Roman" w:hAnsi="Arial" w:cs="Arial"/>
          <w:color w:val="000000"/>
          <w:sz w:val="22"/>
          <w:szCs w:val="22"/>
          <w:lang w:val="es-CO" w:eastAsia="es-CO"/>
        </w:rPr>
        <w:t>A</w:t>
      </w:r>
      <w:r w:rsidRPr="00B11A52">
        <w:rPr>
          <w:rFonts w:ascii="Arial" w:eastAsia="Times New Roman" w:hAnsi="Arial" w:cs="Arial"/>
          <w:color w:val="000000"/>
          <w:sz w:val="22"/>
          <w:szCs w:val="22"/>
          <w:lang w:val="es-CO" w:eastAsia="es-CO"/>
        </w:rPr>
        <w:t xml:space="preserve">mbiental se identifican como problemáticas la erosión, donde la causa principal es la tala de árboles que se realiza en las zonas aledañas al </w:t>
      </w:r>
      <w:r w:rsidR="00672EDE">
        <w:rPr>
          <w:rFonts w:ascii="Arial" w:eastAsia="Times New Roman" w:hAnsi="Arial" w:cs="Arial"/>
          <w:color w:val="000000"/>
          <w:sz w:val="22"/>
          <w:szCs w:val="22"/>
          <w:lang w:val="es-CO" w:eastAsia="es-CO"/>
        </w:rPr>
        <w:t>R</w:t>
      </w:r>
      <w:r w:rsidRPr="00B11A52">
        <w:rPr>
          <w:rFonts w:ascii="Arial" w:eastAsia="Times New Roman" w:hAnsi="Arial" w:cs="Arial"/>
          <w:color w:val="000000"/>
          <w:sz w:val="22"/>
          <w:szCs w:val="22"/>
          <w:lang w:val="es-CO" w:eastAsia="es-CO"/>
        </w:rPr>
        <w:t xml:space="preserve">ío Magdalena, con la finalidad de extender la frontera agrícola; la contaminación del Río por la industria capitalina conectada por el </w:t>
      </w:r>
      <w:r w:rsidR="00F43656">
        <w:rPr>
          <w:rFonts w:ascii="Arial" w:eastAsia="Times New Roman" w:hAnsi="Arial" w:cs="Arial"/>
          <w:color w:val="000000"/>
          <w:sz w:val="22"/>
          <w:szCs w:val="22"/>
          <w:lang w:val="es-CO" w:eastAsia="es-CO"/>
        </w:rPr>
        <w:t>R</w:t>
      </w:r>
      <w:r w:rsidRPr="00B11A52">
        <w:rPr>
          <w:rFonts w:ascii="Arial" w:eastAsia="Times New Roman" w:hAnsi="Arial" w:cs="Arial"/>
          <w:color w:val="000000"/>
          <w:sz w:val="22"/>
          <w:szCs w:val="22"/>
          <w:lang w:val="es-CO" w:eastAsia="es-CO"/>
        </w:rPr>
        <w:t>ío Bogotá, la contaminación por los productos químicos utilizados en la agricultura, y la contaminación doméstica, por el mal manejo de los residuos sólidos y el vertimiento de las aguas servidas; y, las inundaciones, que ocurren de manera periódica en las zonas aledañas al Río Magdalena, afectando viviendas, vías, cultivos, y áreas dedicadas al pastoreo.</w:t>
      </w:r>
    </w:p>
    <w:p w:rsidR="00F64A14" w:rsidRPr="00B11A52" w:rsidRDefault="00F64A14" w:rsidP="005C22D6">
      <w:pPr>
        <w:contextualSpacing/>
        <w:jc w:val="both"/>
        <w:rPr>
          <w:rFonts w:ascii="Arial" w:eastAsia="Times New Roman" w:hAnsi="Arial" w:cs="Arial"/>
          <w:color w:val="000000"/>
          <w:sz w:val="22"/>
          <w:szCs w:val="22"/>
          <w:lang w:val="es-CO" w:eastAsia="es-CO"/>
        </w:rPr>
      </w:pPr>
    </w:p>
    <w:p w:rsidR="00F64A14" w:rsidRPr="00B11A52" w:rsidRDefault="00F64A14" w:rsidP="005C22D6">
      <w:pPr>
        <w:contextualSpacing/>
        <w:jc w:val="both"/>
        <w:rPr>
          <w:rFonts w:ascii="Arial" w:eastAsia="Times New Roman" w:hAnsi="Arial" w:cs="Arial"/>
          <w:color w:val="000000"/>
          <w:sz w:val="22"/>
          <w:szCs w:val="22"/>
          <w:lang w:val="es-CO" w:eastAsia="es-CO"/>
        </w:rPr>
      </w:pPr>
      <w:r w:rsidRPr="00B11A52">
        <w:rPr>
          <w:rFonts w:ascii="Arial" w:eastAsia="Times New Roman" w:hAnsi="Arial" w:cs="Arial"/>
          <w:color w:val="000000"/>
          <w:sz w:val="22"/>
          <w:szCs w:val="22"/>
          <w:lang w:val="es-CO" w:eastAsia="es-CO"/>
        </w:rPr>
        <w:t xml:space="preserve">El Municipio planeó la realización del </w:t>
      </w:r>
      <w:r w:rsidR="00F43656">
        <w:rPr>
          <w:rFonts w:ascii="Arial" w:eastAsia="Times New Roman" w:hAnsi="Arial" w:cs="Arial"/>
          <w:color w:val="000000"/>
          <w:sz w:val="22"/>
          <w:szCs w:val="22"/>
          <w:lang w:val="es-CO" w:eastAsia="es-CO"/>
        </w:rPr>
        <w:t>P</w:t>
      </w:r>
      <w:r w:rsidRPr="005C22D6">
        <w:rPr>
          <w:rFonts w:ascii="Arial" w:eastAsia="Times New Roman" w:hAnsi="Arial" w:cs="Arial"/>
          <w:color w:val="000000"/>
          <w:sz w:val="22"/>
          <w:szCs w:val="22"/>
          <w:lang w:val="es-CO" w:eastAsia="es-CO"/>
        </w:rPr>
        <w:t>rograma</w:t>
      </w:r>
      <w:r w:rsidRPr="00B11A52">
        <w:rPr>
          <w:rFonts w:ascii="Arial" w:eastAsia="Times New Roman" w:hAnsi="Arial" w:cs="Arial"/>
          <w:i/>
          <w:iCs/>
          <w:color w:val="000000"/>
          <w:sz w:val="22"/>
          <w:szCs w:val="22"/>
          <w:lang w:val="es-CO" w:eastAsia="es-CO"/>
        </w:rPr>
        <w:t xml:space="preserve"> “Gamarra, sostenible y amigable con el ecosistema”,</w:t>
      </w:r>
      <w:r w:rsidRPr="00B11A52">
        <w:rPr>
          <w:rFonts w:ascii="Arial" w:eastAsia="Times New Roman" w:hAnsi="Arial" w:cs="Arial"/>
          <w:color w:val="000000"/>
          <w:sz w:val="22"/>
          <w:szCs w:val="22"/>
          <w:lang w:val="es-CO" w:eastAsia="es-CO"/>
        </w:rPr>
        <w:t xml:space="preserve"> del cual se desprenden una serie de metas de producto, dos en relación con la Asignación: </w:t>
      </w:r>
      <w:r w:rsidRPr="00B11A52">
        <w:rPr>
          <w:rFonts w:ascii="Arial" w:eastAsia="Times New Roman" w:hAnsi="Arial" w:cs="Arial"/>
          <w:i/>
          <w:iCs/>
          <w:color w:val="000000"/>
          <w:sz w:val="22"/>
          <w:szCs w:val="22"/>
          <w:lang w:val="es-CO" w:eastAsia="es-CO"/>
        </w:rPr>
        <w:t>“Adquirir predios para el proceso de reforestación”</w:t>
      </w:r>
      <w:r w:rsidRPr="00B11A52">
        <w:rPr>
          <w:rFonts w:ascii="Arial" w:eastAsia="Times New Roman" w:hAnsi="Arial" w:cs="Arial"/>
          <w:color w:val="000000"/>
          <w:sz w:val="22"/>
          <w:szCs w:val="22"/>
          <w:lang w:val="es-CO" w:eastAsia="es-CO"/>
        </w:rPr>
        <w:t xml:space="preserve"> y </w:t>
      </w:r>
      <w:r w:rsidRPr="00B11A52">
        <w:rPr>
          <w:rFonts w:ascii="Arial" w:eastAsia="Times New Roman" w:hAnsi="Arial" w:cs="Arial"/>
          <w:i/>
          <w:iCs/>
          <w:color w:val="000000"/>
          <w:sz w:val="22"/>
          <w:szCs w:val="22"/>
          <w:lang w:val="es-CO" w:eastAsia="es-CO"/>
        </w:rPr>
        <w:t>“Realizar acciones tendientes a la recuperación de los espejos de agua”</w:t>
      </w:r>
      <w:r w:rsidRPr="00B11A52">
        <w:rPr>
          <w:rFonts w:ascii="Arial" w:eastAsia="Times New Roman" w:hAnsi="Arial" w:cs="Arial"/>
          <w:color w:val="000000"/>
          <w:sz w:val="22"/>
          <w:szCs w:val="22"/>
          <w:lang w:val="es-CO" w:eastAsia="es-CO"/>
        </w:rPr>
        <w:t xml:space="preserve">. De igual forma, se menciona el </w:t>
      </w:r>
      <w:r w:rsidR="00B444BB">
        <w:rPr>
          <w:rFonts w:ascii="Arial" w:eastAsia="Times New Roman" w:hAnsi="Arial" w:cs="Arial"/>
          <w:color w:val="000000"/>
          <w:sz w:val="22"/>
          <w:szCs w:val="22"/>
          <w:lang w:val="es-CO" w:eastAsia="es-CO"/>
        </w:rPr>
        <w:t>P</w:t>
      </w:r>
      <w:r w:rsidRPr="00B11A52">
        <w:rPr>
          <w:rFonts w:ascii="Arial" w:eastAsia="Times New Roman" w:hAnsi="Arial" w:cs="Arial"/>
          <w:color w:val="000000"/>
          <w:sz w:val="22"/>
          <w:szCs w:val="22"/>
          <w:lang w:val="es-CO" w:eastAsia="es-CO"/>
        </w:rPr>
        <w:t>rograma de “</w:t>
      </w:r>
      <w:r w:rsidRPr="00B11A52">
        <w:rPr>
          <w:rFonts w:ascii="Arial" w:eastAsia="Times New Roman" w:hAnsi="Arial" w:cs="Arial"/>
          <w:i/>
          <w:iCs/>
          <w:color w:val="000000"/>
          <w:sz w:val="22"/>
          <w:szCs w:val="22"/>
          <w:lang w:val="es-CO" w:eastAsia="es-CO"/>
        </w:rPr>
        <w:t>Gamarra, organizada y preparada para la emergencia y el desastre”</w:t>
      </w:r>
      <w:r w:rsidRPr="00B11A52">
        <w:rPr>
          <w:rFonts w:ascii="Arial" w:eastAsia="Times New Roman" w:hAnsi="Arial" w:cs="Arial"/>
          <w:color w:val="000000"/>
          <w:sz w:val="22"/>
          <w:szCs w:val="22"/>
          <w:lang w:val="es-CO" w:eastAsia="es-CO"/>
        </w:rPr>
        <w:t xml:space="preserve">, del cual se desprenden una serie de metas de producto tres de las cuales son de interés para la Asignación: </w:t>
      </w:r>
      <w:r w:rsidRPr="00B11A52">
        <w:rPr>
          <w:rFonts w:ascii="Arial" w:eastAsia="Times New Roman" w:hAnsi="Arial" w:cs="Arial"/>
          <w:i/>
          <w:iCs/>
          <w:color w:val="000000"/>
          <w:sz w:val="22"/>
          <w:szCs w:val="22"/>
          <w:lang w:val="es-CO" w:eastAsia="es-CO"/>
        </w:rPr>
        <w:t>“Fortalecer las estructuras de defensa contra las inundaciones”, “Realizar mantenimiento a las estructuras de defensa”</w:t>
      </w:r>
      <w:r w:rsidRPr="00B11A52">
        <w:rPr>
          <w:rFonts w:ascii="Arial" w:eastAsia="Times New Roman" w:hAnsi="Arial" w:cs="Arial"/>
          <w:color w:val="000000"/>
          <w:sz w:val="22"/>
          <w:szCs w:val="22"/>
          <w:lang w:val="es-CO" w:eastAsia="es-CO"/>
        </w:rPr>
        <w:t xml:space="preserve"> y </w:t>
      </w:r>
      <w:r w:rsidRPr="00B11A52">
        <w:rPr>
          <w:rFonts w:ascii="Arial" w:eastAsia="Times New Roman" w:hAnsi="Arial" w:cs="Arial"/>
          <w:i/>
          <w:iCs/>
          <w:color w:val="000000"/>
          <w:sz w:val="22"/>
          <w:szCs w:val="22"/>
          <w:lang w:val="es-CO" w:eastAsia="es-CO"/>
        </w:rPr>
        <w:t>“Hacer limpieza de caños en su conectividad”.</w:t>
      </w:r>
    </w:p>
    <w:p w:rsidR="00F64A14" w:rsidRPr="00B11A52" w:rsidRDefault="00F64A14" w:rsidP="005C22D6">
      <w:pPr>
        <w:contextualSpacing/>
        <w:jc w:val="both"/>
        <w:rPr>
          <w:rFonts w:ascii="Arial" w:eastAsia="Times New Roman" w:hAnsi="Arial" w:cs="Arial"/>
          <w:color w:val="000000"/>
          <w:sz w:val="22"/>
          <w:szCs w:val="22"/>
          <w:lang w:val="es-CO" w:eastAsia="es-CO"/>
        </w:rPr>
      </w:pPr>
    </w:p>
    <w:p w:rsidR="00F64A14" w:rsidRPr="00B11A52" w:rsidRDefault="00F64A14" w:rsidP="005C22D6">
      <w:pPr>
        <w:contextualSpacing/>
        <w:jc w:val="both"/>
        <w:rPr>
          <w:rFonts w:ascii="Arial" w:eastAsia="Times New Roman" w:hAnsi="Arial" w:cs="Arial"/>
          <w:color w:val="000000"/>
          <w:sz w:val="22"/>
          <w:szCs w:val="22"/>
          <w:lang w:val="es-CO" w:eastAsia="es-CO"/>
        </w:rPr>
      </w:pPr>
      <w:r w:rsidRPr="00B11A52">
        <w:rPr>
          <w:rFonts w:ascii="Arial" w:eastAsia="Times New Roman" w:hAnsi="Arial" w:cs="Arial"/>
          <w:color w:val="000000"/>
          <w:sz w:val="22"/>
          <w:szCs w:val="22"/>
          <w:lang w:val="es-CO" w:eastAsia="es-CO"/>
        </w:rPr>
        <w:t>En el PDT 2020-2023 “</w:t>
      </w:r>
      <w:r w:rsidRPr="005C22D6">
        <w:rPr>
          <w:rFonts w:ascii="Arial" w:eastAsia="Times New Roman" w:hAnsi="Arial" w:cs="Arial"/>
          <w:i/>
          <w:iCs/>
          <w:color w:val="000000"/>
          <w:sz w:val="22"/>
          <w:szCs w:val="22"/>
          <w:lang w:val="es-CO" w:eastAsia="es-CO"/>
        </w:rPr>
        <w:t>De la mano con el desarrollo y comprometido con Gamarra</w:t>
      </w:r>
      <w:r w:rsidRPr="00B11A52">
        <w:rPr>
          <w:rFonts w:ascii="Arial" w:eastAsia="Times New Roman" w:hAnsi="Arial" w:cs="Arial"/>
          <w:color w:val="000000"/>
          <w:sz w:val="22"/>
          <w:szCs w:val="22"/>
          <w:lang w:val="es-CO" w:eastAsia="es-CO"/>
        </w:rPr>
        <w:t>” al igual que el del cuatrienio anterior, se presenta un apartado de diagnóstico general donde se hace referencia al Río Magdalena y sus afluentes, y a la importancia del recurso hídrico en el Municipio. Una de las líneas estratégicas que tienen relación con la Asignación es la de “</w:t>
      </w:r>
      <w:r w:rsidRPr="00B11A52">
        <w:rPr>
          <w:rFonts w:ascii="Arial" w:eastAsia="Times New Roman" w:hAnsi="Arial" w:cs="Arial"/>
          <w:i/>
          <w:iCs/>
          <w:color w:val="000000"/>
          <w:sz w:val="22"/>
          <w:szCs w:val="22"/>
          <w:lang w:val="es-CO" w:eastAsia="es-CO"/>
        </w:rPr>
        <w:t>Gamarra promueve la equidad y desarrollo social”</w:t>
      </w:r>
      <w:r w:rsidRPr="00B11A52">
        <w:rPr>
          <w:rFonts w:ascii="Arial" w:eastAsia="Times New Roman" w:hAnsi="Arial" w:cs="Arial"/>
          <w:color w:val="000000"/>
          <w:sz w:val="22"/>
          <w:szCs w:val="22"/>
          <w:lang w:val="es-CO" w:eastAsia="es-CO"/>
        </w:rPr>
        <w:t xml:space="preserve"> que contiene el </w:t>
      </w:r>
      <w:r w:rsidR="00FD3DC8">
        <w:rPr>
          <w:rFonts w:ascii="Arial" w:eastAsia="Times New Roman" w:hAnsi="Arial" w:cs="Arial"/>
          <w:color w:val="000000"/>
          <w:sz w:val="22"/>
          <w:szCs w:val="22"/>
          <w:lang w:val="es-CO" w:eastAsia="es-CO"/>
        </w:rPr>
        <w:t>P</w:t>
      </w:r>
      <w:r w:rsidRPr="00B11A52">
        <w:rPr>
          <w:rFonts w:ascii="Arial" w:eastAsia="Times New Roman" w:hAnsi="Arial" w:cs="Arial"/>
          <w:color w:val="000000"/>
          <w:sz w:val="22"/>
          <w:szCs w:val="22"/>
          <w:lang w:val="es-CO" w:eastAsia="es-CO"/>
        </w:rPr>
        <w:t xml:space="preserve">rograma </w:t>
      </w:r>
      <w:r w:rsidRPr="00B11A52">
        <w:rPr>
          <w:rFonts w:ascii="Arial" w:eastAsia="Times New Roman" w:hAnsi="Arial" w:cs="Arial"/>
          <w:i/>
          <w:iCs/>
          <w:color w:val="000000"/>
          <w:sz w:val="22"/>
          <w:szCs w:val="22"/>
          <w:lang w:val="es-CO" w:eastAsia="es-CO"/>
        </w:rPr>
        <w:t>“Agua Limpia, Saneamiento Básico Adecuado y Servicios Públicos Domiciliarios”</w:t>
      </w:r>
      <w:r w:rsidRPr="00B11A52">
        <w:rPr>
          <w:rFonts w:ascii="Arial" w:eastAsia="Times New Roman" w:hAnsi="Arial" w:cs="Arial"/>
          <w:color w:val="000000"/>
          <w:sz w:val="22"/>
          <w:szCs w:val="22"/>
          <w:lang w:val="es-CO" w:eastAsia="es-CO"/>
        </w:rPr>
        <w:t xml:space="preserve"> que contiene las metas de  “</w:t>
      </w:r>
      <w:r w:rsidRPr="00B11A52">
        <w:rPr>
          <w:rFonts w:ascii="Arial" w:eastAsia="Times New Roman" w:hAnsi="Arial" w:cs="Arial"/>
          <w:i/>
          <w:iCs/>
          <w:color w:val="000000"/>
          <w:sz w:val="22"/>
          <w:szCs w:val="22"/>
          <w:lang w:val="es-CO" w:eastAsia="es-CO"/>
        </w:rPr>
        <w:t>Diseñar proyecto de adecuación y mejoramiento de la planta de tratamiento” y “Diseñar proyecto de construcción de planta de agua residuales”</w:t>
      </w:r>
      <w:r w:rsidRPr="00B11A52">
        <w:rPr>
          <w:rFonts w:ascii="Arial" w:eastAsia="Times New Roman" w:hAnsi="Arial" w:cs="Arial"/>
          <w:color w:val="000000"/>
          <w:sz w:val="22"/>
          <w:szCs w:val="22"/>
          <w:lang w:val="es-CO" w:eastAsia="es-CO"/>
        </w:rPr>
        <w:t xml:space="preserve"> que van de la mano con la línea de inversión de tratamiento de aguas residuales.</w:t>
      </w:r>
    </w:p>
    <w:p w:rsidR="00F64A14" w:rsidRPr="00B11A52" w:rsidRDefault="00F64A14" w:rsidP="005C22D6">
      <w:pPr>
        <w:contextualSpacing/>
        <w:jc w:val="both"/>
        <w:rPr>
          <w:rFonts w:ascii="Arial" w:eastAsia="Times New Roman" w:hAnsi="Arial" w:cs="Arial"/>
          <w:color w:val="000000"/>
          <w:sz w:val="22"/>
          <w:szCs w:val="22"/>
          <w:lang w:val="es-CO" w:eastAsia="es-CO"/>
        </w:rPr>
      </w:pPr>
    </w:p>
    <w:p w:rsidR="00F64A14" w:rsidRPr="00B11A52" w:rsidRDefault="00F64A14" w:rsidP="005C22D6">
      <w:pPr>
        <w:contextualSpacing/>
        <w:jc w:val="both"/>
        <w:rPr>
          <w:rFonts w:ascii="Arial" w:eastAsia="Times New Roman" w:hAnsi="Arial" w:cs="Arial"/>
          <w:color w:val="000000"/>
          <w:sz w:val="22"/>
          <w:szCs w:val="22"/>
          <w:lang w:val="es-CO" w:eastAsia="es-CO"/>
        </w:rPr>
      </w:pPr>
      <w:r w:rsidRPr="00B11A52">
        <w:rPr>
          <w:rFonts w:ascii="Arial" w:eastAsia="Times New Roman" w:hAnsi="Arial" w:cs="Arial"/>
          <w:color w:val="000000"/>
          <w:sz w:val="22"/>
          <w:szCs w:val="22"/>
          <w:lang w:val="es-CO" w:eastAsia="es-CO"/>
        </w:rPr>
        <w:lastRenderedPageBreak/>
        <w:t xml:space="preserve">De igual forma, en la </w:t>
      </w:r>
      <w:r w:rsidR="00A03C21">
        <w:rPr>
          <w:rFonts w:ascii="Arial" w:eastAsia="Times New Roman" w:hAnsi="Arial" w:cs="Arial"/>
          <w:color w:val="000000"/>
          <w:sz w:val="22"/>
          <w:szCs w:val="22"/>
          <w:lang w:val="es-CO" w:eastAsia="es-CO"/>
        </w:rPr>
        <w:t>D</w:t>
      </w:r>
      <w:r w:rsidRPr="00B11A52">
        <w:rPr>
          <w:rFonts w:ascii="Arial" w:eastAsia="Times New Roman" w:hAnsi="Arial" w:cs="Arial"/>
          <w:color w:val="000000"/>
          <w:sz w:val="22"/>
          <w:szCs w:val="22"/>
          <w:lang w:val="es-CO" w:eastAsia="es-CO"/>
        </w:rPr>
        <w:t xml:space="preserve">imensión </w:t>
      </w:r>
      <w:r w:rsidR="00A03C21">
        <w:rPr>
          <w:rFonts w:ascii="Arial" w:eastAsia="Times New Roman" w:hAnsi="Arial" w:cs="Arial"/>
          <w:color w:val="000000"/>
          <w:sz w:val="22"/>
          <w:szCs w:val="22"/>
          <w:lang w:val="es-CO" w:eastAsia="es-CO"/>
        </w:rPr>
        <w:t>A</w:t>
      </w:r>
      <w:r w:rsidRPr="00B11A52">
        <w:rPr>
          <w:rFonts w:ascii="Arial" w:eastAsia="Times New Roman" w:hAnsi="Arial" w:cs="Arial"/>
          <w:color w:val="000000"/>
          <w:sz w:val="22"/>
          <w:szCs w:val="22"/>
          <w:lang w:val="es-CO" w:eastAsia="es-CO"/>
        </w:rPr>
        <w:t xml:space="preserve">mbiental, se evidencia el </w:t>
      </w:r>
      <w:r w:rsidR="00A03C21">
        <w:rPr>
          <w:rFonts w:ascii="Arial" w:eastAsia="Times New Roman" w:hAnsi="Arial" w:cs="Arial"/>
          <w:color w:val="000000"/>
          <w:sz w:val="22"/>
          <w:szCs w:val="22"/>
          <w:lang w:val="es-CO" w:eastAsia="es-CO"/>
        </w:rPr>
        <w:t>P</w:t>
      </w:r>
      <w:r w:rsidRPr="00B11A52">
        <w:rPr>
          <w:rFonts w:ascii="Arial" w:eastAsia="Times New Roman" w:hAnsi="Arial" w:cs="Arial"/>
          <w:color w:val="000000"/>
          <w:sz w:val="22"/>
          <w:szCs w:val="22"/>
          <w:lang w:val="es-CO" w:eastAsia="es-CO"/>
        </w:rPr>
        <w:t>rograma “</w:t>
      </w:r>
      <w:r w:rsidRPr="005C22D6">
        <w:rPr>
          <w:rFonts w:ascii="Arial" w:eastAsia="Times New Roman" w:hAnsi="Arial" w:cs="Arial"/>
          <w:i/>
          <w:iCs/>
          <w:color w:val="000000"/>
          <w:sz w:val="22"/>
          <w:szCs w:val="22"/>
          <w:lang w:val="es-CO" w:eastAsia="es-CO"/>
        </w:rPr>
        <w:t>Protección y conservación de la biodiversidad</w:t>
      </w:r>
      <w:r w:rsidRPr="00B11A52">
        <w:rPr>
          <w:rFonts w:ascii="Arial" w:eastAsia="Times New Roman" w:hAnsi="Arial" w:cs="Arial"/>
          <w:color w:val="000000"/>
          <w:sz w:val="22"/>
          <w:szCs w:val="22"/>
          <w:lang w:val="es-CO" w:eastAsia="es-CO"/>
        </w:rPr>
        <w:t>” el cual contiene metas como “</w:t>
      </w:r>
      <w:r w:rsidRPr="005C22D6">
        <w:rPr>
          <w:rFonts w:ascii="Arial" w:eastAsia="Times New Roman" w:hAnsi="Arial" w:cs="Arial"/>
          <w:i/>
          <w:iCs/>
          <w:color w:val="000000"/>
          <w:sz w:val="22"/>
          <w:szCs w:val="22"/>
          <w:lang w:val="es-CO" w:eastAsia="es-CO"/>
        </w:rPr>
        <w:t>Número de cuerpos de agua recuperados</w:t>
      </w:r>
      <w:r w:rsidRPr="00B11A52">
        <w:rPr>
          <w:rFonts w:ascii="Arial" w:eastAsia="Times New Roman" w:hAnsi="Arial" w:cs="Arial"/>
          <w:color w:val="000000"/>
          <w:sz w:val="22"/>
          <w:szCs w:val="22"/>
          <w:lang w:val="es-CO" w:eastAsia="es-CO"/>
        </w:rPr>
        <w:t>”, “</w:t>
      </w:r>
      <w:r w:rsidRPr="005C22D6">
        <w:rPr>
          <w:rFonts w:ascii="Arial" w:eastAsia="Times New Roman" w:hAnsi="Arial" w:cs="Arial"/>
          <w:i/>
          <w:iCs/>
          <w:color w:val="000000"/>
          <w:sz w:val="22"/>
          <w:szCs w:val="22"/>
          <w:lang w:val="es-CO" w:eastAsia="es-CO"/>
        </w:rPr>
        <w:t>números de limpieza de caños y ciénagas</w:t>
      </w:r>
      <w:r w:rsidRPr="00B11A52">
        <w:rPr>
          <w:rFonts w:ascii="Arial" w:eastAsia="Times New Roman" w:hAnsi="Arial" w:cs="Arial"/>
          <w:color w:val="000000"/>
          <w:sz w:val="22"/>
          <w:szCs w:val="22"/>
          <w:lang w:val="es-CO" w:eastAsia="es-CO"/>
        </w:rPr>
        <w:t>”, “</w:t>
      </w:r>
      <w:r w:rsidRPr="005C22D6">
        <w:rPr>
          <w:rFonts w:ascii="Arial" w:eastAsia="Times New Roman" w:hAnsi="Arial" w:cs="Arial"/>
          <w:i/>
          <w:iCs/>
          <w:color w:val="000000"/>
          <w:sz w:val="22"/>
          <w:szCs w:val="22"/>
          <w:lang w:val="es-CO" w:eastAsia="es-CO"/>
        </w:rPr>
        <w:t>Proyecto de reforestación implementado</w:t>
      </w:r>
      <w:r w:rsidRPr="00B11A52">
        <w:rPr>
          <w:rFonts w:ascii="Arial" w:eastAsia="Times New Roman" w:hAnsi="Arial" w:cs="Arial"/>
          <w:color w:val="000000"/>
          <w:sz w:val="22"/>
          <w:szCs w:val="22"/>
          <w:lang w:val="es-CO" w:eastAsia="es-CO"/>
        </w:rPr>
        <w:t>” y “</w:t>
      </w:r>
      <w:r w:rsidRPr="005C22D6">
        <w:rPr>
          <w:rFonts w:ascii="Arial" w:eastAsia="Times New Roman" w:hAnsi="Arial" w:cs="Arial"/>
          <w:i/>
          <w:iCs/>
          <w:color w:val="000000"/>
          <w:sz w:val="22"/>
          <w:szCs w:val="22"/>
          <w:lang w:val="es-CO" w:eastAsia="es-CO"/>
        </w:rPr>
        <w:t>Promover proyectos de protección y cuidado de los complejos cenagosos</w:t>
      </w:r>
      <w:r w:rsidRPr="00B11A52">
        <w:rPr>
          <w:rFonts w:ascii="Arial" w:eastAsia="Times New Roman" w:hAnsi="Arial" w:cs="Arial"/>
          <w:color w:val="000000"/>
          <w:sz w:val="22"/>
          <w:szCs w:val="22"/>
          <w:lang w:val="es-CO" w:eastAsia="es-CO"/>
        </w:rPr>
        <w:t xml:space="preserve">”. Así mismo, se menciona el </w:t>
      </w:r>
      <w:r w:rsidR="00A03C21">
        <w:rPr>
          <w:rFonts w:ascii="Arial" w:eastAsia="Times New Roman" w:hAnsi="Arial" w:cs="Arial"/>
          <w:color w:val="000000"/>
          <w:sz w:val="22"/>
          <w:szCs w:val="22"/>
          <w:lang w:val="es-CO" w:eastAsia="es-CO"/>
        </w:rPr>
        <w:t>P</w:t>
      </w:r>
      <w:r w:rsidRPr="00B11A52">
        <w:rPr>
          <w:rFonts w:ascii="Arial" w:eastAsia="Times New Roman" w:hAnsi="Arial" w:cs="Arial"/>
          <w:color w:val="000000"/>
          <w:sz w:val="22"/>
          <w:szCs w:val="22"/>
          <w:lang w:val="es-CO" w:eastAsia="es-CO"/>
        </w:rPr>
        <w:t>rograma “</w:t>
      </w:r>
      <w:r w:rsidRPr="005C22D6">
        <w:rPr>
          <w:rFonts w:ascii="Arial" w:eastAsia="Times New Roman" w:hAnsi="Arial" w:cs="Arial"/>
          <w:i/>
          <w:iCs/>
          <w:color w:val="000000"/>
          <w:sz w:val="22"/>
          <w:szCs w:val="22"/>
          <w:lang w:val="es-CO" w:eastAsia="es-CO"/>
        </w:rPr>
        <w:t>Gestión del riesgo de desastre y cambio climático</w:t>
      </w:r>
      <w:r w:rsidRPr="00B11A52">
        <w:rPr>
          <w:rFonts w:ascii="Arial" w:eastAsia="Times New Roman" w:hAnsi="Arial" w:cs="Arial"/>
          <w:color w:val="000000"/>
          <w:sz w:val="22"/>
          <w:szCs w:val="22"/>
          <w:lang w:val="es-CO" w:eastAsia="es-CO"/>
        </w:rPr>
        <w:t>” que contiene metas como “</w:t>
      </w:r>
      <w:r w:rsidRPr="005C22D6">
        <w:rPr>
          <w:rFonts w:ascii="Arial" w:eastAsia="Times New Roman" w:hAnsi="Arial" w:cs="Arial"/>
          <w:i/>
          <w:iCs/>
          <w:color w:val="000000"/>
          <w:sz w:val="22"/>
          <w:szCs w:val="22"/>
          <w:lang w:val="es-CO" w:eastAsia="es-CO"/>
        </w:rPr>
        <w:t xml:space="preserve">Implementación de obras de reducción del riesgo” </w:t>
      </w:r>
      <w:r w:rsidRPr="002C62D7">
        <w:rPr>
          <w:rFonts w:ascii="Arial" w:eastAsia="Times New Roman" w:hAnsi="Arial" w:cs="Arial"/>
          <w:color w:val="000000"/>
          <w:sz w:val="22"/>
          <w:szCs w:val="22"/>
          <w:lang w:val="es-CO" w:eastAsia="es-CO"/>
        </w:rPr>
        <w:t>y</w:t>
      </w:r>
      <w:r w:rsidRPr="005C22D6">
        <w:rPr>
          <w:rFonts w:ascii="Arial" w:eastAsia="Times New Roman" w:hAnsi="Arial" w:cs="Arial"/>
          <w:i/>
          <w:iCs/>
          <w:color w:val="000000"/>
          <w:sz w:val="22"/>
          <w:szCs w:val="22"/>
          <w:lang w:val="es-CO" w:eastAsia="es-CO"/>
        </w:rPr>
        <w:t xml:space="preserve"> “Caños naturales limpios y recuperados en su conectividad</w:t>
      </w:r>
      <w:r w:rsidRPr="00B11A52">
        <w:rPr>
          <w:rFonts w:ascii="Arial" w:eastAsia="Times New Roman" w:hAnsi="Arial" w:cs="Arial"/>
          <w:color w:val="000000"/>
          <w:sz w:val="22"/>
          <w:szCs w:val="22"/>
          <w:lang w:val="es-CO" w:eastAsia="es-CO"/>
        </w:rPr>
        <w:t>”. No fue posible realizar una revisión de la matriz plurianual de inversiones o el plan indicativo de cada PDT para revisar los programas, metas e indicadores junto con las fuentes de financiación ya que no fueron adjuntadas en la información remitida por parte de Municipio.</w:t>
      </w:r>
    </w:p>
    <w:p w:rsidR="00F64A14" w:rsidRPr="00B11A52" w:rsidRDefault="00F64A14" w:rsidP="005C22D6">
      <w:pPr>
        <w:contextualSpacing/>
        <w:jc w:val="both"/>
        <w:rPr>
          <w:rFonts w:ascii="Arial" w:eastAsia="Times New Roman" w:hAnsi="Arial" w:cs="Arial"/>
          <w:color w:val="000000"/>
          <w:sz w:val="22"/>
          <w:szCs w:val="22"/>
          <w:lang w:val="es-CO" w:eastAsia="es-CO"/>
        </w:rPr>
      </w:pPr>
    </w:p>
    <w:p w:rsidR="00F64A14" w:rsidRPr="00B11A52" w:rsidRDefault="00F64A14" w:rsidP="005C22D6">
      <w:pPr>
        <w:contextualSpacing/>
        <w:jc w:val="both"/>
        <w:rPr>
          <w:rFonts w:ascii="Arial" w:eastAsia="Times New Roman" w:hAnsi="Arial" w:cs="Arial"/>
          <w:i/>
          <w:iCs/>
          <w:color w:val="000000"/>
          <w:sz w:val="22"/>
          <w:szCs w:val="22"/>
          <w:lang w:val="es-CO" w:eastAsia="es-CO"/>
        </w:rPr>
      </w:pPr>
      <w:r w:rsidRPr="00B11A52">
        <w:rPr>
          <w:rFonts w:ascii="Arial" w:eastAsia="Times New Roman" w:hAnsi="Arial" w:cs="Arial"/>
          <w:color w:val="000000"/>
          <w:sz w:val="22"/>
          <w:szCs w:val="22"/>
          <w:lang w:val="es-CO" w:eastAsia="es-CO"/>
        </w:rPr>
        <w:t xml:space="preserve">No obstante, </w:t>
      </w:r>
      <w:bookmarkStart w:id="2" w:name="OLE_LINK2"/>
      <w:bookmarkStart w:id="3" w:name="OLE_LINK1"/>
      <w:r w:rsidRPr="00B11A52">
        <w:rPr>
          <w:rFonts w:ascii="Arial" w:eastAsia="Times New Roman" w:hAnsi="Arial" w:cs="Arial"/>
          <w:color w:val="000000"/>
          <w:sz w:val="22"/>
          <w:szCs w:val="22"/>
          <w:lang w:val="es-CO" w:eastAsia="es-CO"/>
        </w:rPr>
        <w:t xml:space="preserve">se realizó una revisión del </w:t>
      </w:r>
      <w:r w:rsidR="000B561C">
        <w:rPr>
          <w:rFonts w:ascii="Arial" w:eastAsia="Times New Roman" w:hAnsi="Arial" w:cs="Arial"/>
          <w:color w:val="000000"/>
          <w:sz w:val="22"/>
          <w:szCs w:val="22"/>
          <w:lang w:val="es-CO" w:eastAsia="es-CO"/>
        </w:rPr>
        <w:t xml:space="preserve">Plan Operativo Anual de Inversiones - </w:t>
      </w:r>
      <w:r w:rsidRPr="00B11A52">
        <w:rPr>
          <w:rFonts w:ascii="Arial" w:eastAsia="Times New Roman" w:hAnsi="Arial" w:cs="Arial"/>
          <w:color w:val="000000"/>
          <w:sz w:val="22"/>
          <w:szCs w:val="22"/>
          <w:lang w:val="es-CO" w:eastAsia="es-CO"/>
        </w:rPr>
        <w:t xml:space="preserve">POAI y el Plan Anual de Adquisiciones de las vigencias 2018, 2019 y 2020 donde se evidenciaron proyectos y adquisiciones con cargo a los recursos de Ribereños que se encuentran alineadas con algunos de los programas y las metas mencionadas anteriormente. Se evidencia que en el POAI de 2018 se proyectaron $347,5 millones de los $351,5 asignados para la vigencia lo cual coincide con lo consignado como presupuesto inicial en las ejecuciones presupuestales; sin embargo, después de los créditos y contracréditos la apropiación definitiva se modifica, modificando también el monto asignado para cada rubro y por consiguiente la planeación de la vigencia. Para el 2019 y 2020 los recursos de créditos y contracréditos simplemente suman a uno de los cuatro rubros que se manejan en la </w:t>
      </w:r>
      <w:r w:rsidR="00A4499C">
        <w:rPr>
          <w:rFonts w:ascii="Arial" w:eastAsia="Times New Roman" w:hAnsi="Arial" w:cs="Arial"/>
          <w:color w:val="000000"/>
          <w:sz w:val="22"/>
          <w:szCs w:val="22"/>
          <w:lang w:val="es-CO" w:eastAsia="es-CO"/>
        </w:rPr>
        <w:t>E</w:t>
      </w:r>
      <w:r w:rsidRPr="00B11A52">
        <w:rPr>
          <w:rFonts w:ascii="Arial" w:eastAsia="Times New Roman" w:hAnsi="Arial" w:cs="Arial"/>
          <w:color w:val="000000"/>
          <w:sz w:val="22"/>
          <w:szCs w:val="22"/>
          <w:lang w:val="es-CO" w:eastAsia="es-CO"/>
        </w:rPr>
        <w:t xml:space="preserve">ntidad </w:t>
      </w:r>
      <w:r w:rsidR="00A4499C">
        <w:rPr>
          <w:rFonts w:ascii="Arial" w:eastAsia="Times New Roman" w:hAnsi="Arial" w:cs="Arial"/>
          <w:color w:val="000000"/>
          <w:sz w:val="22"/>
          <w:szCs w:val="22"/>
          <w:lang w:val="es-CO" w:eastAsia="es-CO"/>
        </w:rPr>
        <w:t>T</w:t>
      </w:r>
      <w:r w:rsidRPr="00B11A52">
        <w:rPr>
          <w:rFonts w:ascii="Arial" w:eastAsia="Times New Roman" w:hAnsi="Arial" w:cs="Arial"/>
          <w:color w:val="000000"/>
          <w:sz w:val="22"/>
          <w:szCs w:val="22"/>
          <w:lang w:val="es-CO" w:eastAsia="es-CO"/>
        </w:rPr>
        <w:t>erritorial, como se puede observar en la</w:t>
      </w:r>
      <w:r w:rsidR="00A4499C">
        <w:rPr>
          <w:rFonts w:ascii="Arial" w:eastAsia="Times New Roman" w:hAnsi="Arial" w:cs="Arial"/>
          <w:color w:val="000000"/>
          <w:sz w:val="22"/>
          <w:szCs w:val="22"/>
          <w:lang w:val="es-CO" w:eastAsia="es-CO"/>
        </w:rPr>
        <w:t>s</w:t>
      </w:r>
      <w:r w:rsidRPr="00B11A52">
        <w:rPr>
          <w:rFonts w:ascii="Arial" w:eastAsia="Times New Roman" w:hAnsi="Arial" w:cs="Arial"/>
          <w:color w:val="000000"/>
          <w:sz w:val="22"/>
          <w:szCs w:val="22"/>
          <w:lang w:val="es-CO" w:eastAsia="es-CO"/>
        </w:rPr>
        <w:t xml:space="preserve"> Tabla</w:t>
      </w:r>
      <w:r w:rsidR="00A4499C">
        <w:rPr>
          <w:rFonts w:ascii="Arial" w:eastAsia="Times New Roman" w:hAnsi="Arial" w:cs="Arial"/>
          <w:color w:val="000000"/>
          <w:sz w:val="22"/>
          <w:szCs w:val="22"/>
          <w:lang w:val="es-CO" w:eastAsia="es-CO"/>
        </w:rPr>
        <w:t>s</w:t>
      </w:r>
      <w:r w:rsidRPr="00B11A52">
        <w:rPr>
          <w:rFonts w:ascii="Arial" w:eastAsia="Times New Roman" w:hAnsi="Arial" w:cs="Arial"/>
          <w:color w:val="000000"/>
          <w:sz w:val="22"/>
          <w:szCs w:val="22"/>
          <w:lang w:val="es-CO" w:eastAsia="es-CO"/>
        </w:rPr>
        <w:t xml:space="preserve"> 10 y 11 respectivamente. Es importante resaltar que la totalidad de los recursos para las dos vigencias se encuentran incluidos dentro de uno de los cuatro programas anteriormente mencionados, siendo este </w:t>
      </w:r>
      <w:r w:rsidRPr="00B11A52">
        <w:rPr>
          <w:rFonts w:ascii="Arial" w:eastAsia="Times New Roman" w:hAnsi="Arial" w:cs="Arial"/>
          <w:i/>
          <w:iCs/>
          <w:color w:val="000000"/>
          <w:sz w:val="22"/>
          <w:szCs w:val="22"/>
          <w:lang w:val="es-CO" w:eastAsia="es-CO"/>
        </w:rPr>
        <w:t>“Gamarra, sostenible y amigable con el ecosistema”.</w:t>
      </w:r>
    </w:p>
    <w:p w:rsidR="00F64A14" w:rsidRPr="00B11A52" w:rsidRDefault="00F64A14" w:rsidP="005C22D6">
      <w:pPr>
        <w:contextualSpacing/>
        <w:jc w:val="both"/>
        <w:rPr>
          <w:rFonts w:ascii="Arial" w:eastAsia="Times New Roman" w:hAnsi="Arial" w:cs="Arial"/>
          <w:color w:val="000000"/>
          <w:sz w:val="22"/>
          <w:szCs w:val="22"/>
          <w:lang w:val="es-CO" w:eastAsia="es-CO"/>
        </w:rPr>
      </w:pPr>
    </w:p>
    <w:p w:rsidR="00F64A14" w:rsidRPr="00B11A52" w:rsidRDefault="00F64A14" w:rsidP="005C22D6">
      <w:pPr>
        <w:contextualSpacing/>
        <w:jc w:val="center"/>
        <w:rPr>
          <w:rFonts w:ascii="Arial" w:eastAsia="Calibri" w:hAnsi="Arial" w:cs="Arial"/>
          <w:b/>
          <w:sz w:val="20"/>
          <w:szCs w:val="20"/>
          <w:lang w:val="es-CO" w:eastAsia="es-ES_tradnl"/>
        </w:rPr>
      </w:pPr>
      <w:r w:rsidRPr="00B11A52">
        <w:rPr>
          <w:rFonts w:ascii="Arial" w:eastAsia="Calibri" w:hAnsi="Arial" w:cs="Arial"/>
          <w:b/>
          <w:sz w:val="20"/>
          <w:szCs w:val="20"/>
          <w:lang w:val="es-CO" w:eastAsia="es-ES_tradnl"/>
        </w:rPr>
        <w:t>Tabla 10. Planeación de los recursos</w:t>
      </w:r>
    </w:p>
    <w:p w:rsidR="00F64A14" w:rsidRPr="00B11A52" w:rsidRDefault="00F64A14" w:rsidP="005C22D6">
      <w:pPr>
        <w:contextualSpacing/>
        <w:jc w:val="center"/>
        <w:rPr>
          <w:rFonts w:ascii="Arial" w:eastAsia="Calibri" w:hAnsi="Arial" w:cs="Arial"/>
          <w:b/>
          <w:sz w:val="20"/>
          <w:szCs w:val="20"/>
          <w:lang w:val="es-CO" w:eastAsia="es-ES_tradnl"/>
        </w:rPr>
      </w:pPr>
      <w:r w:rsidRPr="00B11A52">
        <w:rPr>
          <w:rFonts w:ascii="Arial" w:eastAsia="Calibri" w:hAnsi="Arial" w:cs="Arial"/>
          <w:b/>
          <w:sz w:val="20"/>
          <w:szCs w:val="20"/>
          <w:lang w:val="es-CO" w:eastAsia="es-ES_tradnl"/>
        </w:rPr>
        <w:t>Vigencias 2018 y 2019</w:t>
      </w:r>
    </w:p>
    <w:p w:rsidR="00F64A14" w:rsidRPr="005C22D6" w:rsidRDefault="00F64A14" w:rsidP="005C22D6">
      <w:pPr>
        <w:contextualSpacing/>
        <w:jc w:val="center"/>
        <w:rPr>
          <w:rFonts w:ascii="Arial" w:eastAsia="Tw Cen MT" w:hAnsi="Arial" w:cs="Arial"/>
          <w:sz w:val="22"/>
          <w:szCs w:val="22"/>
          <w:lang w:val="es-CO" w:eastAsia="en-US"/>
        </w:rPr>
      </w:pPr>
      <w:r w:rsidRPr="00B11A52">
        <w:rPr>
          <w:rFonts w:ascii="Arial" w:eastAsia="Calibri" w:hAnsi="Arial" w:cs="Arial"/>
          <w:b/>
          <w:sz w:val="20"/>
          <w:szCs w:val="20"/>
          <w:lang w:val="es-CO" w:eastAsia="es-ES_tradnl"/>
        </w:rPr>
        <w:t>Cifras en pesos.</w:t>
      </w:r>
      <w:r w:rsidRPr="005C22D6">
        <w:rPr>
          <w:rFonts w:ascii="Arial" w:hAnsi="Arial" w:cs="Arial"/>
        </w:rPr>
        <w:fldChar w:fldCharType="begin"/>
      </w:r>
      <w:r w:rsidRPr="005C22D6">
        <w:rPr>
          <w:rFonts w:ascii="Arial" w:eastAsia="Times New Roman" w:hAnsi="Arial" w:cs="Arial"/>
          <w:lang w:val="es-CO" w:eastAsia="es-CO"/>
        </w:rPr>
        <w:instrText xml:space="preserve"> LINK Excel.Sheet.12 "https://minhaciendagovco.sharepoint.com/sites/028SGP-RIBEREOS/Documentos%20compartidos/RIBEREÑOS/Entidades%20Territoriales%20Atendidas/Municipio%20de%20Gamarra%20-%20Cesar/Anexo1%20Relación%20Contractual%20FINAL%20Diagnóstico.xlsx" "Cuadros!F58C2:F67C6" \a \f 4 \h  \* MERGEFORMAT </w:instrText>
      </w:r>
      <w:r w:rsidRPr="005C22D6">
        <w:rPr>
          <w:rFonts w:ascii="Arial" w:hAnsi="Arial" w:cs="Arial"/>
        </w:rPr>
        <w:fldChar w:fldCharType="separate"/>
      </w:r>
    </w:p>
    <w:tbl>
      <w:tblPr>
        <w:tblW w:w="9679" w:type="dxa"/>
        <w:jc w:val="center"/>
        <w:tblCellMar>
          <w:left w:w="70" w:type="dxa"/>
          <w:right w:w="70" w:type="dxa"/>
        </w:tblCellMar>
        <w:tblLook w:val="04A0" w:firstRow="1" w:lastRow="0" w:firstColumn="1" w:lastColumn="0" w:noHBand="0" w:noVBand="1"/>
      </w:tblPr>
      <w:tblGrid>
        <w:gridCol w:w="3078"/>
        <w:gridCol w:w="1633"/>
        <w:gridCol w:w="1633"/>
        <w:gridCol w:w="1667"/>
        <w:gridCol w:w="1668"/>
      </w:tblGrid>
      <w:tr w:rsidR="00F64A14" w:rsidRPr="00B11A52" w:rsidTr="00F64A14">
        <w:trPr>
          <w:trHeight w:val="156"/>
          <w:jc w:val="center"/>
        </w:trPr>
        <w:tc>
          <w:tcPr>
            <w:tcW w:w="3078" w:type="dxa"/>
            <w:vMerge w:val="restart"/>
            <w:tcBorders>
              <w:top w:val="single" w:sz="4" w:space="0" w:color="A9D6E7"/>
              <w:left w:val="single" w:sz="4" w:space="0" w:color="A9D6E7"/>
              <w:bottom w:val="single" w:sz="4" w:space="0" w:color="auto"/>
              <w:right w:val="nil"/>
            </w:tcBorders>
            <w:shd w:val="clear" w:color="auto" w:fill="3494BA"/>
            <w:vAlign w:val="center"/>
            <w:hideMark/>
          </w:tcPr>
          <w:p w:rsidR="00F64A14" w:rsidRPr="00B11A52" w:rsidRDefault="00F64A14" w:rsidP="005C22D6">
            <w:pPr>
              <w:contextualSpacing/>
              <w:jc w:val="center"/>
              <w:rPr>
                <w:rFonts w:ascii="Arial" w:eastAsia="Times New Roman" w:hAnsi="Arial" w:cs="Arial"/>
                <w:b/>
                <w:bCs/>
                <w:color w:val="FFFFFF"/>
                <w:sz w:val="18"/>
                <w:szCs w:val="18"/>
                <w:lang w:val="es-CO" w:eastAsia="es-ES_tradnl"/>
              </w:rPr>
            </w:pPr>
            <w:r w:rsidRPr="00B11A52">
              <w:rPr>
                <w:rFonts w:ascii="Arial" w:eastAsia="Times New Roman" w:hAnsi="Arial" w:cs="Arial"/>
                <w:b/>
                <w:bCs/>
                <w:color w:val="FFFFFF"/>
                <w:sz w:val="18"/>
                <w:szCs w:val="18"/>
                <w:lang w:val="es-CO" w:eastAsia="es-ES_tradnl"/>
              </w:rPr>
              <w:t>Concepto</w:t>
            </w:r>
          </w:p>
        </w:tc>
        <w:tc>
          <w:tcPr>
            <w:tcW w:w="3266" w:type="dxa"/>
            <w:gridSpan w:val="2"/>
            <w:tcBorders>
              <w:top w:val="single" w:sz="4" w:space="0" w:color="A9D6E7"/>
              <w:left w:val="single" w:sz="4" w:space="0" w:color="A9D6E7"/>
              <w:bottom w:val="single" w:sz="4" w:space="0" w:color="A9D6E7"/>
              <w:right w:val="single" w:sz="4" w:space="0" w:color="A9D6E7"/>
            </w:tcBorders>
            <w:shd w:val="clear" w:color="auto" w:fill="3494BA"/>
            <w:noWrap/>
            <w:vAlign w:val="center"/>
            <w:hideMark/>
          </w:tcPr>
          <w:p w:rsidR="00F64A14" w:rsidRPr="00B11A52" w:rsidRDefault="00F64A14" w:rsidP="005C22D6">
            <w:pPr>
              <w:contextualSpacing/>
              <w:jc w:val="center"/>
              <w:rPr>
                <w:rFonts w:ascii="Arial" w:eastAsia="Times New Roman" w:hAnsi="Arial" w:cs="Arial"/>
                <w:b/>
                <w:bCs/>
                <w:color w:val="FFFFFF"/>
                <w:sz w:val="18"/>
                <w:szCs w:val="18"/>
                <w:lang w:val="es-CO" w:eastAsia="es-ES_tradnl"/>
              </w:rPr>
            </w:pPr>
            <w:r w:rsidRPr="00B11A52">
              <w:rPr>
                <w:rFonts w:ascii="Arial" w:eastAsia="Times New Roman" w:hAnsi="Arial" w:cs="Arial"/>
                <w:b/>
                <w:bCs/>
                <w:color w:val="FFFFFF"/>
                <w:sz w:val="18"/>
                <w:szCs w:val="18"/>
                <w:lang w:val="es-CO" w:eastAsia="es-ES_tradnl"/>
              </w:rPr>
              <w:t>2018</w:t>
            </w:r>
          </w:p>
        </w:tc>
        <w:tc>
          <w:tcPr>
            <w:tcW w:w="3335" w:type="dxa"/>
            <w:gridSpan w:val="2"/>
            <w:tcBorders>
              <w:top w:val="single" w:sz="4" w:space="0" w:color="A9D6E7"/>
              <w:left w:val="nil"/>
              <w:bottom w:val="single" w:sz="4" w:space="0" w:color="A9D6E7"/>
              <w:right w:val="single" w:sz="4" w:space="0" w:color="A9D6E7"/>
            </w:tcBorders>
            <w:shd w:val="clear" w:color="auto" w:fill="3494BA"/>
            <w:noWrap/>
            <w:vAlign w:val="center"/>
            <w:hideMark/>
          </w:tcPr>
          <w:p w:rsidR="00F64A14" w:rsidRPr="00B11A52" w:rsidRDefault="00F64A14" w:rsidP="005C22D6">
            <w:pPr>
              <w:contextualSpacing/>
              <w:jc w:val="center"/>
              <w:rPr>
                <w:rFonts w:ascii="Arial" w:eastAsia="Times New Roman" w:hAnsi="Arial" w:cs="Arial"/>
                <w:b/>
                <w:bCs/>
                <w:color w:val="FFFFFF"/>
                <w:sz w:val="18"/>
                <w:szCs w:val="18"/>
                <w:lang w:val="es-CO" w:eastAsia="es-ES_tradnl"/>
              </w:rPr>
            </w:pPr>
            <w:r w:rsidRPr="00B11A52">
              <w:rPr>
                <w:rFonts w:ascii="Arial" w:eastAsia="Times New Roman" w:hAnsi="Arial" w:cs="Arial"/>
                <w:b/>
                <w:bCs/>
                <w:color w:val="FFFFFF"/>
                <w:sz w:val="18"/>
                <w:szCs w:val="18"/>
                <w:lang w:val="es-CO" w:eastAsia="es-ES_tradnl"/>
              </w:rPr>
              <w:t>2019</w:t>
            </w:r>
          </w:p>
        </w:tc>
      </w:tr>
      <w:tr w:rsidR="00F64A14" w:rsidRPr="00B11A52" w:rsidTr="00F64A14">
        <w:trPr>
          <w:trHeight w:val="156"/>
          <w:jc w:val="center"/>
        </w:trPr>
        <w:tc>
          <w:tcPr>
            <w:tcW w:w="0" w:type="auto"/>
            <w:vMerge/>
            <w:tcBorders>
              <w:top w:val="single" w:sz="4" w:space="0" w:color="A9D6E7"/>
              <w:left w:val="single" w:sz="4" w:space="0" w:color="A9D6E7"/>
              <w:bottom w:val="single" w:sz="4" w:space="0" w:color="auto"/>
              <w:right w:val="nil"/>
            </w:tcBorders>
            <w:vAlign w:val="center"/>
            <w:hideMark/>
          </w:tcPr>
          <w:p w:rsidR="00F64A14" w:rsidRPr="00B11A52" w:rsidRDefault="00F64A14" w:rsidP="005C22D6">
            <w:pPr>
              <w:contextualSpacing/>
              <w:rPr>
                <w:rFonts w:ascii="Arial" w:eastAsia="Times New Roman" w:hAnsi="Arial" w:cs="Arial"/>
                <w:b/>
                <w:bCs/>
                <w:color w:val="FFFFFF"/>
                <w:sz w:val="18"/>
                <w:szCs w:val="18"/>
                <w:lang w:val="es-CO" w:eastAsia="es-ES_tradnl"/>
              </w:rPr>
            </w:pPr>
          </w:p>
        </w:tc>
        <w:tc>
          <w:tcPr>
            <w:tcW w:w="1633" w:type="dxa"/>
            <w:tcBorders>
              <w:top w:val="nil"/>
              <w:left w:val="single" w:sz="4" w:space="0" w:color="A9D6E7"/>
              <w:bottom w:val="nil"/>
              <w:right w:val="single" w:sz="4" w:space="0" w:color="A9D6E7"/>
            </w:tcBorders>
            <w:shd w:val="clear" w:color="auto" w:fill="3494BA"/>
            <w:noWrap/>
            <w:vAlign w:val="center"/>
            <w:hideMark/>
          </w:tcPr>
          <w:p w:rsidR="00F64A14" w:rsidRPr="00B11A52" w:rsidRDefault="00F64A14" w:rsidP="005C22D6">
            <w:pPr>
              <w:contextualSpacing/>
              <w:jc w:val="center"/>
              <w:rPr>
                <w:rFonts w:ascii="Arial" w:eastAsia="Times New Roman" w:hAnsi="Arial" w:cs="Arial"/>
                <w:b/>
                <w:bCs/>
                <w:color w:val="FFFFFF"/>
                <w:sz w:val="18"/>
                <w:szCs w:val="18"/>
                <w:lang w:val="es-CO" w:eastAsia="es-ES_tradnl"/>
              </w:rPr>
            </w:pPr>
            <w:r w:rsidRPr="00B11A52">
              <w:rPr>
                <w:rFonts w:ascii="Arial" w:eastAsia="Times New Roman" w:hAnsi="Arial" w:cs="Arial"/>
                <w:b/>
                <w:bCs/>
                <w:color w:val="FFFFFF"/>
                <w:sz w:val="18"/>
                <w:szCs w:val="18"/>
                <w:lang w:val="es-CO" w:eastAsia="es-ES_tradnl"/>
              </w:rPr>
              <w:t>POAI</w:t>
            </w:r>
          </w:p>
        </w:tc>
        <w:tc>
          <w:tcPr>
            <w:tcW w:w="1633" w:type="dxa"/>
            <w:tcBorders>
              <w:top w:val="nil"/>
              <w:left w:val="nil"/>
              <w:bottom w:val="nil"/>
              <w:right w:val="single" w:sz="4" w:space="0" w:color="A9D6E7"/>
            </w:tcBorders>
            <w:shd w:val="clear" w:color="auto" w:fill="3494BA"/>
            <w:noWrap/>
            <w:vAlign w:val="center"/>
            <w:hideMark/>
          </w:tcPr>
          <w:p w:rsidR="00F64A14" w:rsidRPr="00B11A52" w:rsidRDefault="00F64A14" w:rsidP="005C22D6">
            <w:pPr>
              <w:contextualSpacing/>
              <w:jc w:val="center"/>
              <w:rPr>
                <w:rFonts w:ascii="Arial" w:eastAsia="Times New Roman" w:hAnsi="Arial" w:cs="Arial"/>
                <w:b/>
                <w:bCs/>
                <w:color w:val="FFFFFF"/>
                <w:sz w:val="18"/>
                <w:szCs w:val="18"/>
                <w:lang w:val="es-CO" w:eastAsia="es-ES_tradnl"/>
              </w:rPr>
            </w:pPr>
            <w:r w:rsidRPr="00B11A52">
              <w:rPr>
                <w:rFonts w:ascii="Arial" w:eastAsia="Times New Roman" w:hAnsi="Arial" w:cs="Arial"/>
                <w:b/>
                <w:bCs/>
                <w:color w:val="FFFFFF"/>
                <w:sz w:val="18"/>
                <w:szCs w:val="18"/>
                <w:lang w:val="es-CO" w:eastAsia="es-ES_tradnl"/>
              </w:rPr>
              <w:t>Presupuesto</w:t>
            </w:r>
          </w:p>
        </w:tc>
        <w:tc>
          <w:tcPr>
            <w:tcW w:w="1667" w:type="dxa"/>
            <w:tcBorders>
              <w:top w:val="nil"/>
              <w:left w:val="nil"/>
              <w:bottom w:val="single" w:sz="4" w:space="0" w:color="A9D6E7"/>
              <w:right w:val="nil"/>
            </w:tcBorders>
            <w:shd w:val="clear" w:color="auto" w:fill="3494BA"/>
            <w:noWrap/>
            <w:vAlign w:val="center"/>
            <w:hideMark/>
          </w:tcPr>
          <w:p w:rsidR="00F64A14" w:rsidRPr="00B11A52" w:rsidRDefault="00F64A14" w:rsidP="005C22D6">
            <w:pPr>
              <w:contextualSpacing/>
              <w:jc w:val="center"/>
              <w:rPr>
                <w:rFonts w:ascii="Arial" w:eastAsia="Times New Roman" w:hAnsi="Arial" w:cs="Arial"/>
                <w:b/>
                <w:bCs/>
                <w:color w:val="FFFFFF"/>
                <w:sz w:val="18"/>
                <w:szCs w:val="18"/>
                <w:lang w:val="es-CO" w:eastAsia="es-ES_tradnl"/>
              </w:rPr>
            </w:pPr>
            <w:r w:rsidRPr="00B11A52">
              <w:rPr>
                <w:rFonts w:ascii="Arial" w:eastAsia="Times New Roman" w:hAnsi="Arial" w:cs="Arial"/>
                <w:b/>
                <w:bCs/>
                <w:color w:val="FFFFFF"/>
                <w:sz w:val="18"/>
                <w:szCs w:val="18"/>
                <w:lang w:val="es-CO" w:eastAsia="es-ES_tradnl"/>
              </w:rPr>
              <w:t>POAI</w:t>
            </w:r>
          </w:p>
        </w:tc>
        <w:tc>
          <w:tcPr>
            <w:tcW w:w="1667" w:type="dxa"/>
            <w:tcBorders>
              <w:top w:val="nil"/>
              <w:left w:val="single" w:sz="4" w:space="0" w:color="A9D6E7"/>
              <w:bottom w:val="single" w:sz="4" w:space="0" w:color="A9D6E7"/>
              <w:right w:val="single" w:sz="4" w:space="0" w:color="A9D6E7"/>
            </w:tcBorders>
            <w:shd w:val="clear" w:color="auto" w:fill="3494BA"/>
            <w:noWrap/>
            <w:vAlign w:val="center"/>
            <w:hideMark/>
          </w:tcPr>
          <w:p w:rsidR="00F64A14" w:rsidRPr="00B11A52" w:rsidRDefault="00F64A14" w:rsidP="005C22D6">
            <w:pPr>
              <w:contextualSpacing/>
              <w:jc w:val="center"/>
              <w:rPr>
                <w:rFonts w:ascii="Arial" w:eastAsia="Times New Roman" w:hAnsi="Arial" w:cs="Arial"/>
                <w:b/>
                <w:bCs/>
                <w:color w:val="FFFFFF"/>
                <w:sz w:val="18"/>
                <w:szCs w:val="18"/>
                <w:lang w:val="es-CO" w:eastAsia="es-ES_tradnl"/>
              </w:rPr>
            </w:pPr>
            <w:r w:rsidRPr="00B11A52">
              <w:rPr>
                <w:rFonts w:ascii="Arial" w:eastAsia="Times New Roman" w:hAnsi="Arial" w:cs="Arial"/>
                <w:b/>
                <w:bCs/>
                <w:color w:val="FFFFFF"/>
                <w:sz w:val="18"/>
                <w:szCs w:val="18"/>
                <w:lang w:val="es-CO" w:eastAsia="es-ES_tradnl"/>
              </w:rPr>
              <w:t>Presupuesto</w:t>
            </w:r>
          </w:p>
        </w:tc>
      </w:tr>
      <w:tr w:rsidR="00F64A14" w:rsidRPr="00B11A52" w:rsidTr="00F64A14">
        <w:trPr>
          <w:trHeight w:val="567"/>
          <w:jc w:val="center"/>
        </w:trPr>
        <w:tc>
          <w:tcPr>
            <w:tcW w:w="3078" w:type="dxa"/>
            <w:tcBorders>
              <w:top w:val="single" w:sz="4" w:space="0" w:color="A9D6E7"/>
              <w:left w:val="single" w:sz="4" w:space="0" w:color="A9D6E7"/>
              <w:bottom w:val="single" w:sz="4" w:space="0" w:color="A9D6E7"/>
              <w:right w:val="single" w:sz="4" w:space="0" w:color="A9D6E7"/>
            </w:tcBorders>
            <w:shd w:val="clear" w:color="auto" w:fill="D3EBF3"/>
            <w:vAlign w:val="center"/>
            <w:hideMark/>
          </w:tcPr>
          <w:p w:rsidR="00F64A14" w:rsidRPr="00B11A52" w:rsidRDefault="00F64A14" w:rsidP="005C22D6">
            <w:pPr>
              <w:contextualSpacing/>
              <w:rPr>
                <w:rFonts w:ascii="Arial" w:eastAsia="Times New Roman" w:hAnsi="Arial" w:cs="Arial"/>
                <w:b/>
                <w:bCs/>
                <w:color w:val="1A4A5E"/>
                <w:sz w:val="18"/>
                <w:szCs w:val="18"/>
                <w:lang w:val="es-CO" w:eastAsia="es-ES_tradnl"/>
              </w:rPr>
            </w:pPr>
            <w:r w:rsidRPr="00B11A52">
              <w:rPr>
                <w:rFonts w:ascii="Arial" w:eastAsia="Times New Roman" w:hAnsi="Arial" w:cs="Arial"/>
                <w:b/>
                <w:bCs/>
                <w:color w:val="1A4A5E"/>
                <w:sz w:val="18"/>
                <w:szCs w:val="18"/>
                <w:lang w:val="es-CO" w:eastAsia="es-ES_tradnl"/>
              </w:rPr>
              <w:t xml:space="preserve">Asignaciones Especiales. Ribereños </w:t>
            </w:r>
            <w:r w:rsidR="00523889" w:rsidRPr="00B11A52">
              <w:rPr>
                <w:rFonts w:ascii="Arial" w:eastAsia="Times New Roman" w:hAnsi="Arial" w:cs="Arial"/>
                <w:b/>
                <w:bCs/>
                <w:color w:val="1A4A5E"/>
                <w:sz w:val="18"/>
                <w:szCs w:val="18"/>
                <w:lang w:val="es-CO" w:eastAsia="es-ES_tradnl"/>
              </w:rPr>
              <w:t xml:space="preserve">del </w:t>
            </w:r>
            <w:r w:rsidRPr="00B11A52">
              <w:rPr>
                <w:rFonts w:ascii="Arial" w:eastAsia="Times New Roman" w:hAnsi="Arial" w:cs="Arial"/>
                <w:b/>
                <w:bCs/>
                <w:color w:val="1A4A5E"/>
                <w:sz w:val="18"/>
                <w:szCs w:val="18"/>
                <w:lang w:val="es-CO" w:eastAsia="es-ES_tradnl"/>
              </w:rPr>
              <w:t>R</w:t>
            </w:r>
            <w:r w:rsidR="00523889">
              <w:rPr>
                <w:rFonts w:ascii="Arial" w:eastAsia="Times New Roman" w:hAnsi="Arial" w:cs="Arial"/>
                <w:b/>
                <w:bCs/>
                <w:color w:val="1A4A5E"/>
                <w:sz w:val="18"/>
                <w:szCs w:val="18"/>
                <w:lang w:val="es-CO" w:eastAsia="es-ES_tradnl"/>
              </w:rPr>
              <w:t>í</w:t>
            </w:r>
            <w:r w:rsidRPr="00B11A52">
              <w:rPr>
                <w:rFonts w:ascii="Arial" w:eastAsia="Times New Roman" w:hAnsi="Arial" w:cs="Arial"/>
                <w:b/>
                <w:bCs/>
                <w:color w:val="1A4A5E"/>
                <w:sz w:val="18"/>
                <w:szCs w:val="18"/>
                <w:lang w:val="es-CO" w:eastAsia="es-ES_tradnl"/>
              </w:rPr>
              <w:t>o Magdalena</w:t>
            </w:r>
          </w:p>
        </w:tc>
        <w:tc>
          <w:tcPr>
            <w:tcW w:w="1633" w:type="dxa"/>
            <w:tcBorders>
              <w:top w:val="single" w:sz="4" w:space="0" w:color="A9D6E7"/>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$347.475.888</w:t>
            </w:r>
          </w:p>
        </w:tc>
        <w:tc>
          <w:tcPr>
            <w:tcW w:w="1633" w:type="dxa"/>
            <w:tcBorders>
              <w:top w:val="single" w:sz="4" w:space="0" w:color="A9D6E7"/>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$351.500.700</w:t>
            </w:r>
          </w:p>
        </w:tc>
        <w:tc>
          <w:tcPr>
            <w:tcW w:w="1667" w:type="dxa"/>
            <w:tcBorders>
              <w:top w:val="nil"/>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$351.500.700</w:t>
            </w:r>
          </w:p>
        </w:tc>
        <w:tc>
          <w:tcPr>
            <w:tcW w:w="1667" w:type="dxa"/>
            <w:tcBorders>
              <w:top w:val="nil"/>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$393.826.849</w:t>
            </w:r>
          </w:p>
        </w:tc>
      </w:tr>
      <w:tr w:rsidR="00F64A14" w:rsidRPr="00B11A52" w:rsidTr="00F64A14">
        <w:trPr>
          <w:trHeight w:val="264"/>
          <w:jc w:val="center"/>
        </w:trPr>
        <w:tc>
          <w:tcPr>
            <w:tcW w:w="3078" w:type="dxa"/>
            <w:tcBorders>
              <w:top w:val="nil"/>
              <w:left w:val="single" w:sz="4" w:space="0" w:color="A9D6E7"/>
              <w:bottom w:val="single" w:sz="4" w:space="0" w:color="A9D6E7"/>
              <w:right w:val="single" w:sz="4" w:space="0" w:color="A9D6E7"/>
            </w:tcBorders>
            <w:vAlign w:val="center"/>
            <w:hideMark/>
          </w:tcPr>
          <w:p w:rsidR="00F64A14" w:rsidRPr="00B11A52" w:rsidRDefault="00F64A14" w:rsidP="005C22D6">
            <w:pPr>
              <w:contextualSpacing/>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Sector: Medio Ambiente</w:t>
            </w:r>
          </w:p>
        </w:tc>
        <w:tc>
          <w:tcPr>
            <w:tcW w:w="1633" w:type="dxa"/>
            <w:tcBorders>
              <w:top w:val="nil"/>
              <w:left w:val="nil"/>
              <w:bottom w:val="single" w:sz="4" w:space="0" w:color="A9D6E7"/>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$347.475.888</w:t>
            </w:r>
          </w:p>
        </w:tc>
        <w:tc>
          <w:tcPr>
            <w:tcW w:w="1633" w:type="dxa"/>
            <w:tcBorders>
              <w:top w:val="nil"/>
              <w:left w:val="nil"/>
              <w:bottom w:val="nil"/>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$351.500.700</w:t>
            </w:r>
          </w:p>
        </w:tc>
        <w:tc>
          <w:tcPr>
            <w:tcW w:w="1667" w:type="dxa"/>
            <w:tcBorders>
              <w:top w:val="nil"/>
              <w:left w:val="nil"/>
              <w:bottom w:val="single" w:sz="4" w:space="0" w:color="A9D6E7"/>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$351.500.700</w:t>
            </w:r>
          </w:p>
        </w:tc>
        <w:tc>
          <w:tcPr>
            <w:tcW w:w="1667" w:type="dxa"/>
            <w:tcBorders>
              <w:top w:val="nil"/>
              <w:left w:val="nil"/>
              <w:bottom w:val="nil"/>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$393.826.849</w:t>
            </w:r>
          </w:p>
        </w:tc>
      </w:tr>
      <w:tr w:rsidR="00F64A14" w:rsidRPr="00B11A52" w:rsidTr="00F64A14">
        <w:trPr>
          <w:trHeight w:val="491"/>
          <w:jc w:val="center"/>
        </w:trPr>
        <w:tc>
          <w:tcPr>
            <w:tcW w:w="3078" w:type="dxa"/>
            <w:tcBorders>
              <w:top w:val="nil"/>
              <w:left w:val="single" w:sz="4" w:space="0" w:color="A9D6E7"/>
              <w:bottom w:val="single" w:sz="4" w:space="0" w:color="A9D6E7"/>
              <w:right w:val="single" w:sz="4" w:space="0" w:color="A9D6E7"/>
            </w:tcBorders>
            <w:shd w:val="clear" w:color="auto" w:fill="D3EBF3"/>
            <w:vAlign w:val="center"/>
            <w:hideMark/>
          </w:tcPr>
          <w:p w:rsidR="00F64A14" w:rsidRPr="00B11A52" w:rsidRDefault="00F64A14" w:rsidP="005C22D6">
            <w:pPr>
              <w:contextualSpacing/>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 xml:space="preserve">Programa: Gamarra </w:t>
            </w:r>
            <w:r w:rsidR="00523889" w:rsidRPr="00B11A52">
              <w:rPr>
                <w:rFonts w:ascii="Arial" w:eastAsia="Times New Roman" w:hAnsi="Arial" w:cs="Arial"/>
                <w:color w:val="000000"/>
                <w:sz w:val="18"/>
                <w:szCs w:val="18"/>
                <w:lang w:val="es-CO" w:eastAsia="es-ES_tradnl"/>
              </w:rPr>
              <w:t>sostenible y amigable con el ecosistema</w:t>
            </w:r>
          </w:p>
        </w:tc>
        <w:tc>
          <w:tcPr>
            <w:tcW w:w="1633" w:type="dxa"/>
            <w:tcBorders>
              <w:top w:val="nil"/>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$347.475.888</w:t>
            </w:r>
          </w:p>
        </w:tc>
        <w:tc>
          <w:tcPr>
            <w:tcW w:w="1633" w:type="dxa"/>
            <w:tcBorders>
              <w:top w:val="single" w:sz="4" w:space="0" w:color="A9D6E7"/>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$351.500.700</w:t>
            </w:r>
          </w:p>
        </w:tc>
        <w:tc>
          <w:tcPr>
            <w:tcW w:w="1667" w:type="dxa"/>
            <w:tcBorders>
              <w:top w:val="nil"/>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$351.500.700</w:t>
            </w:r>
          </w:p>
        </w:tc>
        <w:tc>
          <w:tcPr>
            <w:tcW w:w="1667" w:type="dxa"/>
            <w:tcBorders>
              <w:top w:val="single" w:sz="4" w:space="0" w:color="A9D6E7"/>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$393.826.849</w:t>
            </w:r>
          </w:p>
        </w:tc>
      </w:tr>
      <w:tr w:rsidR="00F64A14" w:rsidRPr="00B11A52" w:rsidTr="00F64A14">
        <w:trPr>
          <w:trHeight w:val="615"/>
          <w:jc w:val="center"/>
        </w:trPr>
        <w:tc>
          <w:tcPr>
            <w:tcW w:w="3078" w:type="dxa"/>
            <w:tcBorders>
              <w:top w:val="nil"/>
              <w:left w:val="single" w:sz="4" w:space="0" w:color="A9D6E7"/>
              <w:bottom w:val="single" w:sz="4" w:space="0" w:color="A9D6E7"/>
              <w:right w:val="single" w:sz="4" w:space="0" w:color="A9D6E7"/>
            </w:tcBorders>
            <w:vAlign w:val="center"/>
            <w:hideMark/>
          </w:tcPr>
          <w:p w:rsidR="00F64A14" w:rsidRPr="00B11A52" w:rsidRDefault="00F64A14" w:rsidP="005C22D6">
            <w:pPr>
              <w:contextualSpacing/>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eastAsia="es-ES_tradnl"/>
              </w:rPr>
              <w:t>Descontaminación de corrientes de agua afectados por vertimientos</w:t>
            </w:r>
          </w:p>
        </w:tc>
        <w:tc>
          <w:tcPr>
            <w:tcW w:w="1633" w:type="dxa"/>
            <w:tcBorders>
              <w:top w:val="nil"/>
              <w:left w:val="nil"/>
              <w:bottom w:val="nil"/>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$40.000.000</w:t>
            </w:r>
          </w:p>
        </w:tc>
        <w:tc>
          <w:tcPr>
            <w:tcW w:w="1633" w:type="dxa"/>
            <w:tcBorders>
              <w:top w:val="nil"/>
              <w:left w:val="nil"/>
              <w:bottom w:val="nil"/>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$40.000.000</w:t>
            </w:r>
          </w:p>
        </w:tc>
        <w:tc>
          <w:tcPr>
            <w:tcW w:w="1667" w:type="dxa"/>
            <w:tcBorders>
              <w:top w:val="nil"/>
              <w:left w:val="nil"/>
              <w:bottom w:val="single" w:sz="4" w:space="0" w:color="A9D6E7"/>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$40.000.000</w:t>
            </w:r>
          </w:p>
        </w:tc>
        <w:tc>
          <w:tcPr>
            <w:tcW w:w="1667" w:type="dxa"/>
            <w:tcBorders>
              <w:top w:val="nil"/>
              <w:left w:val="nil"/>
              <w:bottom w:val="nil"/>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$82.326.149</w:t>
            </w:r>
          </w:p>
        </w:tc>
      </w:tr>
      <w:tr w:rsidR="00F64A14" w:rsidRPr="00B11A52" w:rsidTr="00F64A14">
        <w:trPr>
          <w:trHeight w:val="758"/>
          <w:jc w:val="center"/>
        </w:trPr>
        <w:tc>
          <w:tcPr>
            <w:tcW w:w="3078" w:type="dxa"/>
            <w:tcBorders>
              <w:top w:val="nil"/>
              <w:left w:val="single" w:sz="4" w:space="0" w:color="A9D6E7"/>
              <w:bottom w:val="single" w:sz="4" w:space="0" w:color="A9D6E7"/>
              <w:right w:val="single" w:sz="4" w:space="0" w:color="A9D6E7"/>
            </w:tcBorders>
            <w:shd w:val="clear" w:color="auto" w:fill="D3EBF3"/>
            <w:vAlign w:val="center"/>
            <w:hideMark/>
          </w:tcPr>
          <w:p w:rsidR="00F64A14" w:rsidRPr="00B11A52" w:rsidRDefault="00F64A14" w:rsidP="005C22D6">
            <w:pPr>
              <w:contextualSpacing/>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eastAsia="es-ES_tradnl"/>
              </w:rPr>
              <w:t>Manejo y aprovechamiento de cuencas y microcuencas hidrográficas</w:t>
            </w:r>
          </w:p>
        </w:tc>
        <w:tc>
          <w:tcPr>
            <w:tcW w:w="1633" w:type="dxa"/>
            <w:tcBorders>
              <w:top w:val="single" w:sz="4" w:space="0" w:color="A9D6E7"/>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$40.000.000</w:t>
            </w:r>
          </w:p>
        </w:tc>
        <w:tc>
          <w:tcPr>
            <w:tcW w:w="1633" w:type="dxa"/>
            <w:tcBorders>
              <w:top w:val="single" w:sz="4" w:space="0" w:color="A9D6E7"/>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$53.200.000</w:t>
            </w:r>
          </w:p>
        </w:tc>
        <w:tc>
          <w:tcPr>
            <w:tcW w:w="1667" w:type="dxa"/>
            <w:tcBorders>
              <w:top w:val="nil"/>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$40.000.000</w:t>
            </w:r>
          </w:p>
        </w:tc>
        <w:tc>
          <w:tcPr>
            <w:tcW w:w="1667" w:type="dxa"/>
            <w:tcBorders>
              <w:top w:val="single" w:sz="4" w:space="0" w:color="A9D6E7"/>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$40.000.000</w:t>
            </w:r>
          </w:p>
        </w:tc>
      </w:tr>
      <w:tr w:rsidR="00F64A14" w:rsidRPr="00B11A52" w:rsidTr="00F64A14">
        <w:trPr>
          <w:trHeight w:val="351"/>
          <w:jc w:val="center"/>
        </w:trPr>
        <w:tc>
          <w:tcPr>
            <w:tcW w:w="3078" w:type="dxa"/>
            <w:tcBorders>
              <w:top w:val="nil"/>
              <w:left w:val="single" w:sz="4" w:space="0" w:color="A9D6E7"/>
              <w:bottom w:val="single" w:sz="4" w:space="0" w:color="A9D6E7"/>
              <w:right w:val="single" w:sz="4" w:space="0" w:color="A9D6E7"/>
            </w:tcBorders>
            <w:vAlign w:val="center"/>
            <w:hideMark/>
          </w:tcPr>
          <w:p w:rsidR="00F64A14" w:rsidRPr="00B11A52" w:rsidRDefault="00F64A14" w:rsidP="005C22D6">
            <w:pPr>
              <w:contextualSpacing/>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eastAsia="es-ES_tradnl"/>
              </w:rPr>
              <w:t>Reforestación y control de erosión</w:t>
            </w:r>
          </w:p>
        </w:tc>
        <w:tc>
          <w:tcPr>
            <w:tcW w:w="1633" w:type="dxa"/>
            <w:tcBorders>
              <w:top w:val="nil"/>
              <w:left w:val="nil"/>
              <w:bottom w:val="single" w:sz="4" w:space="0" w:color="A9D6E7"/>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$40.000.000</w:t>
            </w:r>
          </w:p>
        </w:tc>
        <w:tc>
          <w:tcPr>
            <w:tcW w:w="1633" w:type="dxa"/>
            <w:tcBorders>
              <w:top w:val="nil"/>
              <w:left w:val="nil"/>
              <w:bottom w:val="single" w:sz="4" w:space="0" w:color="A9D6E7"/>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$0</w:t>
            </w:r>
          </w:p>
        </w:tc>
        <w:tc>
          <w:tcPr>
            <w:tcW w:w="1667" w:type="dxa"/>
            <w:tcBorders>
              <w:top w:val="nil"/>
              <w:left w:val="nil"/>
              <w:bottom w:val="single" w:sz="4" w:space="0" w:color="A9D6E7"/>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$40.000.000</w:t>
            </w:r>
          </w:p>
        </w:tc>
        <w:tc>
          <w:tcPr>
            <w:tcW w:w="1667" w:type="dxa"/>
            <w:tcBorders>
              <w:top w:val="nil"/>
              <w:left w:val="nil"/>
              <w:bottom w:val="single" w:sz="4" w:space="0" w:color="A9D6E7"/>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$40.000.000</w:t>
            </w:r>
          </w:p>
        </w:tc>
      </w:tr>
      <w:tr w:rsidR="00F64A14" w:rsidRPr="00B11A52" w:rsidTr="00F64A14">
        <w:trPr>
          <w:trHeight w:val="344"/>
          <w:jc w:val="center"/>
        </w:trPr>
        <w:tc>
          <w:tcPr>
            <w:tcW w:w="3078" w:type="dxa"/>
            <w:tcBorders>
              <w:top w:val="nil"/>
              <w:left w:val="single" w:sz="4" w:space="0" w:color="A9D6E7"/>
              <w:bottom w:val="single" w:sz="4" w:space="0" w:color="A9D6E7"/>
              <w:right w:val="single" w:sz="4" w:space="0" w:color="A9D6E7"/>
            </w:tcBorders>
            <w:shd w:val="clear" w:color="auto" w:fill="D3EBF3"/>
            <w:vAlign w:val="center"/>
            <w:hideMark/>
          </w:tcPr>
          <w:p w:rsidR="00F64A14" w:rsidRPr="00B11A52" w:rsidRDefault="00F64A14" w:rsidP="005C22D6">
            <w:pPr>
              <w:contextualSpacing/>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eastAsia="es-ES_tradnl"/>
              </w:rPr>
              <w:t>Manejo artificial de caudales</w:t>
            </w:r>
          </w:p>
        </w:tc>
        <w:tc>
          <w:tcPr>
            <w:tcW w:w="1633" w:type="dxa"/>
            <w:tcBorders>
              <w:top w:val="nil"/>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$40.000.000</w:t>
            </w:r>
          </w:p>
        </w:tc>
        <w:tc>
          <w:tcPr>
            <w:tcW w:w="1633" w:type="dxa"/>
            <w:tcBorders>
              <w:top w:val="nil"/>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$0</w:t>
            </w:r>
          </w:p>
        </w:tc>
        <w:tc>
          <w:tcPr>
            <w:tcW w:w="1667" w:type="dxa"/>
            <w:tcBorders>
              <w:top w:val="nil"/>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$40.000.000</w:t>
            </w:r>
          </w:p>
        </w:tc>
        <w:tc>
          <w:tcPr>
            <w:tcW w:w="1667" w:type="dxa"/>
            <w:tcBorders>
              <w:top w:val="nil"/>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$40.000.000</w:t>
            </w:r>
          </w:p>
        </w:tc>
      </w:tr>
      <w:tr w:rsidR="00F64A14" w:rsidRPr="00B11A52" w:rsidTr="00F64A14">
        <w:trPr>
          <w:trHeight w:val="502"/>
          <w:jc w:val="center"/>
        </w:trPr>
        <w:tc>
          <w:tcPr>
            <w:tcW w:w="3078" w:type="dxa"/>
            <w:tcBorders>
              <w:top w:val="nil"/>
              <w:left w:val="single" w:sz="4" w:space="0" w:color="A9D6E7"/>
              <w:bottom w:val="single" w:sz="4" w:space="0" w:color="A9D6E7"/>
              <w:right w:val="single" w:sz="4" w:space="0" w:color="A9D6E7"/>
            </w:tcBorders>
            <w:vAlign w:val="center"/>
            <w:hideMark/>
          </w:tcPr>
          <w:p w:rsidR="00F64A14" w:rsidRPr="00B11A52" w:rsidRDefault="00F64A14" w:rsidP="005C22D6">
            <w:pPr>
              <w:contextualSpacing/>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eastAsia="es-ES_tradnl"/>
              </w:rPr>
              <w:t>Ejecución obras de reducción del riesgo de desastres en cuencas hidrográficas</w:t>
            </w:r>
          </w:p>
        </w:tc>
        <w:tc>
          <w:tcPr>
            <w:tcW w:w="1633" w:type="dxa"/>
            <w:tcBorders>
              <w:top w:val="nil"/>
              <w:left w:val="nil"/>
              <w:bottom w:val="single" w:sz="4" w:space="0" w:color="A9D6E7"/>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$187.475.888</w:t>
            </w:r>
          </w:p>
        </w:tc>
        <w:tc>
          <w:tcPr>
            <w:tcW w:w="1633" w:type="dxa"/>
            <w:tcBorders>
              <w:top w:val="nil"/>
              <w:left w:val="nil"/>
              <w:bottom w:val="single" w:sz="4" w:space="0" w:color="A9D6E7"/>
              <w:right w:val="nil"/>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$258.300.700</w:t>
            </w:r>
          </w:p>
        </w:tc>
        <w:tc>
          <w:tcPr>
            <w:tcW w:w="1667" w:type="dxa"/>
            <w:tcBorders>
              <w:top w:val="nil"/>
              <w:left w:val="single" w:sz="4" w:space="0" w:color="A9D6E7"/>
              <w:bottom w:val="single" w:sz="4" w:space="0" w:color="A9D6E7"/>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$191.500.700</w:t>
            </w:r>
          </w:p>
        </w:tc>
        <w:tc>
          <w:tcPr>
            <w:tcW w:w="1667" w:type="dxa"/>
            <w:tcBorders>
              <w:top w:val="nil"/>
              <w:left w:val="nil"/>
              <w:bottom w:val="single" w:sz="4" w:space="0" w:color="A9D6E7"/>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$191.500.700</w:t>
            </w:r>
          </w:p>
        </w:tc>
      </w:tr>
    </w:tbl>
    <w:p w:rsidR="00F64A14" w:rsidRPr="00B11A52" w:rsidRDefault="00F64A14" w:rsidP="005C22D6">
      <w:pPr>
        <w:contextualSpacing/>
        <w:jc w:val="center"/>
        <w:rPr>
          <w:rFonts w:ascii="Arial" w:eastAsia="Arial" w:hAnsi="Arial" w:cs="Arial"/>
          <w:sz w:val="18"/>
          <w:lang w:val="es-CO" w:eastAsia="es-ES_tradnl"/>
        </w:rPr>
      </w:pPr>
      <w:r w:rsidRPr="005C22D6">
        <w:rPr>
          <w:rFonts w:ascii="Arial" w:hAnsi="Arial" w:cs="Arial"/>
        </w:rPr>
        <w:fldChar w:fldCharType="end"/>
      </w:r>
      <w:r w:rsidRPr="00B11A52">
        <w:rPr>
          <w:rFonts w:ascii="Arial" w:eastAsia="Arial" w:hAnsi="Arial" w:cs="Arial"/>
          <w:sz w:val="18"/>
          <w:lang w:val="es-CO" w:eastAsia="es-ES_tradnl"/>
        </w:rPr>
        <w:t>Fuente: Elaboración propia con datos enviados por la Entidad</w:t>
      </w:r>
      <w:r w:rsidR="008C186E">
        <w:rPr>
          <w:rFonts w:ascii="Arial" w:eastAsia="Arial" w:hAnsi="Arial" w:cs="Arial"/>
          <w:sz w:val="18"/>
          <w:lang w:val="es-CO" w:eastAsia="es-ES_tradnl"/>
        </w:rPr>
        <w:t>.</w:t>
      </w:r>
    </w:p>
    <w:p w:rsidR="00F64A14" w:rsidRPr="00B11A52" w:rsidRDefault="00F64A14" w:rsidP="005C22D6">
      <w:pPr>
        <w:contextualSpacing/>
        <w:jc w:val="both"/>
        <w:rPr>
          <w:rFonts w:ascii="Arial" w:eastAsia="Times New Roman" w:hAnsi="Arial" w:cs="Arial"/>
          <w:color w:val="000000"/>
          <w:sz w:val="22"/>
          <w:szCs w:val="22"/>
          <w:lang w:val="es-CO" w:eastAsia="es-CO"/>
        </w:rPr>
      </w:pPr>
    </w:p>
    <w:p w:rsidR="00F64A14" w:rsidRPr="00B11A52" w:rsidRDefault="00F64A14" w:rsidP="005C22D6">
      <w:pPr>
        <w:contextualSpacing/>
        <w:jc w:val="center"/>
        <w:rPr>
          <w:rFonts w:ascii="Arial" w:eastAsia="Calibri" w:hAnsi="Arial" w:cs="Arial"/>
          <w:b/>
          <w:sz w:val="20"/>
          <w:szCs w:val="20"/>
          <w:lang w:val="es-CO" w:eastAsia="es-ES_tradnl"/>
        </w:rPr>
      </w:pPr>
      <w:r w:rsidRPr="00B11A52">
        <w:rPr>
          <w:rFonts w:ascii="Arial" w:eastAsia="Calibri" w:hAnsi="Arial" w:cs="Arial"/>
          <w:b/>
          <w:sz w:val="20"/>
          <w:szCs w:val="20"/>
          <w:lang w:val="es-CO" w:eastAsia="es-ES_tradnl"/>
        </w:rPr>
        <w:t>Tabla 11. Planeación de los recursos</w:t>
      </w:r>
    </w:p>
    <w:p w:rsidR="00F64A14" w:rsidRPr="00B11A52" w:rsidRDefault="00F64A14" w:rsidP="005C22D6">
      <w:pPr>
        <w:contextualSpacing/>
        <w:jc w:val="center"/>
        <w:rPr>
          <w:rFonts w:ascii="Arial" w:eastAsia="Calibri" w:hAnsi="Arial" w:cs="Arial"/>
          <w:b/>
          <w:sz w:val="20"/>
          <w:szCs w:val="20"/>
          <w:lang w:val="es-CO" w:eastAsia="es-ES_tradnl"/>
        </w:rPr>
      </w:pPr>
      <w:r w:rsidRPr="00B11A52">
        <w:rPr>
          <w:rFonts w:ascii="Arial" w:eastAsia="Calibri" w:hAnsi="Arial" w:cs="Arial"/>
          <w:b/>
          <w:sz w:val="20"/>
          <w:szCs w:val="20"/>
          <w:lang w:val="es-CO" w:eastAsia="es-ES_tradnl"/>
        </w:rPr>
        <w:t>Vigencia 2020 - junio</w:t>
      </w:r>
    </w:p>
    <w:p w:rsidR="00F64A14" w:rsidRPr="00B11A52" w:rsidRDefault="00F64A14" w:rsidP="005C22D6">
      <w:pPr>
        <w:contextualSpacing/>
        <w:jc w:val="center"/>
        <w:rPr>
          <w:rFonts w:ascii="Arial" w:eastAsia="Times New Roman" w:hAnsi="Arial" w:cs="Arial"/>
          <w:color w:val="000000"/>
          <w:sz w:val="22"/>
          <w:szCs w:val="22"/>
          <w:lang w:val="es-CO" w:eastAsia="es-CO"/>
        </w:rPr>
      </w:pPr>
      <w:r w:rsidRPr="00B11A52">
        <w:rPr>
          <w:rFonts w:ascii="Arial" w:eastAsia="Calibri" w:hAnsi="Arial" w:cs="Arial"/>
          <w:b/>
          <w:sz w:val="20"/>
          <w:szCs w:val="20"/>
          <w:lang w:val="es-CO" w:eastAsia="es-ES_tradnl"/>
        </w:rPr>
        <w:t>Cifras en pesos.</w:t>
      </w:r>
      <w:r w:rsidRPr="005C22D6">
        <w:rPr>
          <w:rFonts w:ascii="Arial" w:hAnsi="Arial" w:cs="Arial"/>
        </w:rPr>
        <w:fldChar w:fldCharType="begin"/>
      </w:r>
      <w:r w:rsidRPr="005C22D6">
        <w:rPr>
          <w:rFonts w:ascii="Arial" w:eastAsia="Times New Roman" w:hAnsi="Arial" w:cs="Arial"/>
          <w:lang w:val="es-CO" w:eastAsia="es-CO"/>
        </w:rPr>
        <w:instrText xml:space="preserve"> LINK Excel.Sheet.12 "https://minhaciendagovco.sharepoint.com/sites/028SGP-RIBEREOS/Documentos%20compartidos/RIBEREÑOS/Entidades%20Territoriales%20Atendidas/Municipio%20de%20Gamarra%20-%20Cesar/Anexo1%20Relación%20Contractual%20FINAL%20Diagnóstico.xlsx" "Cuadros!F58C9:F67C11" \a \f 4 \h  \* MERGEFORMAT </w:instrText>
      </w:r>
      <w:r w:rsidRPr="005C22D6">
        <w:rPr>
          <w:rFonts w:ascii="Arial" w:hAnsi="Arial" w:cs="Arial"/>
        </w:rPr>
        <w:fldChar w:fldCharType="separate"/>
      </w:r>
    </w:p>
    <w:tbl>
      <w:tblPr>
        <w:tblW w:w="6658" w:type="dxa"/>
        <w:jc w:val="center"/>
        <w:tblCellMar>
          <w:left w:w="70" w:type="dxa"/>
          <w:right w:w="70" w:type="dxa"/>
        </w:tblCellMar>
        <w:tblLook w:val="04A0" w:firstRow="1" w:lastRow="0" w:firstColumn="1" w:lastColumn="0" w:noHBand="0" w:noVBand="1"/>
      </w:tblPr>
      <w:tblGrid>
        <w:gridCol w:w="3114"/>
        <w:gridCol w:w="1843"/>
        <w:gridCol w:w="1701"/>
      </w:tblGrid>
      <w:tr w:rsidR="00F64A14" w:rsidRPr="00B11A52" w:rsidTr="00F64A14">
        <w:trPr>
          <w:trHeight w:val="300"/>
          <w:jc w:val="center"/>
        </w:trPr>
        <w:tc>
          <w:tcPr>
            <w:tcW w:w="3114" w:type="dxa"/>
            <w:vMerge w:val="restart"/>
            <w:tcBorders>
              <w:top w:val="single" w:sz="4" w:space="0" w:color="A9D6E7"/>
              <w:left w:val="single" w:sz="4" w:space="0" w:color="A9D6E7"/>
              <w:bottom w:val="single" w:sz="4" w:space="0" w:color="auto"/>
              <w:right w:val="nil"/>
            </w:tcBorders>
            <w:shd w:val="clear" w:color="auto" w:fill="3494BA"/>
            <w:vAlign w:val="center"/>
            <w:hideMark/>
          </w:tcPr>
          <w:p w:rsidR="00F64A14" w:rsidRPr="00B11A52" w:rsidRDefault="00F64A14" w:rsidP="005C22D6">
            <w:pPr>
              <w:contextualSpacing/>
              <w:jc w:val="center"/>
              <w:rPr>
                <w:rFonts w:ascii="Arial" w:eastAsia="Times New Roman" w:hAnsi="Arial" w:cs="Arial"/>
                <w:b/>
                <w:bCs/>
                <w:color w:val="FFFFFF"/>
                <w:sz w:val="18"/>
                <w:szCs w:val="18"/>
                <w:lang w:val="es-CO" w:eastAsia="es-ES_tradnl"/>
              </w:rPr>
            </w:pPr>
            <w:r w:rsidRPr="00B11A52">
              <w:rPr>
                <w:rFonts w:ascii="Arial" w:eastAsia="Times New Roman" w:hAnsi="Arial" w:cs="Arial"/>
                <w:b/>
                <w:bCs/>
                <w:color w:val="FFFFFF"/>
                <w:sz w:val="18"/>
                <w:szCs w:val="18"/>
                <w:lang w:val="es-CO" w:eastAsia="es-ES_tradnl"/>
              </w:rPr>
              <w:t>Concepto</w:t>
            </w:r>
          </w:p>
        </w:tc>
        <w:tc>
          <w:tcPr>
            <w:tcW w:w="3544" w:type="dxa"/>
            <w:gridSpan w:val="2"/>
            <w:tcBorders>
              <w:top w:val="single" w:sz="4" w:space="0" w:color="A9D6E7"/>
              <w:left w:val="single" w:sz="4" w:space="0" w:color="A9D6E7"/>
              <w:bottom w:val="single" w:sz="4" w:space="0" w:color="A9D6E7"/>
              <w:right w:val="single" w:sz="4" w:space="0" w:color="A9D6E7"/>
            </w:tcBorders>
            <w:shd w:val="clear" w:color="auto" w:fill="3494BA"/>
            <w:noWrap/>
            <w:vAlign w:val="center"/>
            <w:hideMark/>
          </w:tcPr>
          <w:p w:rsidR="00F64A14" w:rsidRPr="00B11A52" w:rsidRDefault="00F64A14" w:rsidP="005C22D6">
            <w:pPr>
              <w:contextualSpacing/>
              <w:jc w:val="center"/>
              <w:rPr>
                <w:rFonts w:ascii="Arial" w:eastAsia="Times New Roman" w:hAnsi="Arial" w:cs="Arial"/>
                <w:b/>
                <w:bCs/>
                <w:color w:val="FFFFFF"/>
                <w:sz w:val="18"/>
                <w:szCs w:val="18"/>
                <w:lang w:val="es-CO" w:eastAsia="es-ES_tradnl"/>
              </w:rPr>
            </w:pPr>
            <w:r w:rsidRPr="00B11A52">
              <w:rPr>
                <w:rFonts w:ascii="Arial" w:eastAsia="Times New Roman" w:hAnsi="Arial" w:cs="Arial"/>
                <w:b/>
                <w:bCs/>
                <w:color w:val="FFFFFF"/>
                <w:sz w:val="18"/>
                <w:szCs w:val="18"/>
                <w:lang w:val="es-CO" w:eastAsia="es-ES_tradnl"/>
              </w:rPr>
              <w:t>2020</w:t>
            </w:r>
          </w:p>
        </w:tc>
      </w:tr>
      <w:tr w:rsidR="00F64A14" w:rsidRPr="00B11A52" w:rsidTr="00F64A14">
        <w:trPr>
          <w:trHeight w:val="300"/>
          <w:jc w:val="center"/>
        </w:trPr>
        <w:tc>
          <w:tcPr>
            <w:tcW w:w="0" w:type="auto"/>
            <w:vMerge/>
            <w:tcBorders>
              <w:top w:val="single" w:sz="4" w:space="0" w:color="A9D6E7"/>
              <w:left w:val="single" w:sz="4" w:space="0" w:color="A9D6E7"/>
              <w:bottom w:val="single" w:sz="4" w:space="0" w:color="auto"/>
              <w:right w:val="nil"/>
            </w:tcBorders>
            <w:vAlign w:val="center"/>
            <w:hideMark/>
          </w:tcPr>
          <w:p w:rsidR="00F64A14" w:rsidRPr="00B11A52" w:rsidRDefault="00F64A14" w:rsidP="005C22D6">
            <w:pPr>
              <w:contextualSpacing/>
              <w:rPr>
                <w:rFonts w:ascii="Arial" w:eastAsia="Times New Roman" w:hAnsi="Arial" w:cs="Arial"/>
                <w:b/>
                <w:bCs/>
                <w:color w:val="FFFFFF"/>
                <w:sz w:val="18"/>
                <w:szCs w:val="18"/>
                <w:lang w:val="es-CO" w:eastAsia="es-ES_tradnl"/>
              </w:rPr>
            </w:pPr>
          </w:p>
        </w:tc>
        <w:tc>
          <w:tcPr>
            <w:tcW w:w="1843" w:type="dxa"/>
            <w:tcBorders>
              <w:top w:val="nil"/>
              <w:left w:val="single" w:sz="4" w:space="0" w:color="A9D6E7"/>
              <w:bottom w:val="nil"/>
              <w:right w:val="single" w:sz="4" w:space="0" w:color="A9D6E7"/>
            </w:tcBorders>
            <w:shd w:val="clear" w:color="auto" w:fill="3494BA"/>
            <w:noWrap/>
            <w:vAlign w:val="center"/>
            <w:hideMark/>
          </w:tcPr>
          <w:p w:rsidR="00F64A14" w:rsidRPr="00B11A52" w:rsidRDefault="00F64A14" w:rsidP="005C22D6">
            <w:pPr>
              <w:contextualSpacing/>
              <w:jc w:val="center"/>
              <w:rPr>
                <w:rFonts w:ascii="Arial" w:eastAsia="Times New Roman" w:hAnsi="Arial" w:cs="Arial"/>
                <w:b/>
                <w:bCs/>
                <w:color w:val="FFFFFF"/>
                <w:sz w:val="18"/>
                <w:szCs w:val="18"/>
                <w:lang w:val="es-CO" w:eastAsia="es-ES_tradnl"/>
              </w:rPr>
            </w:pPr>
            <w:r w:rsidRPr="00B11A52">
              <w:rPr>
                <w:rFonts w:ascii="Arial" w:eastAsia="Times New Roman" w:hAnsi="Arial" w:cs="Arial"/>
                <w:b/>
                <w:bCs/>
                <w:color w:val="FFFFFF"/>
                <w:sz w:val="18"/>
                <w:szCs w:val="18"/>
                <w:lang w:val="es-CO" w:eastAsia="es-ES_tradnl"/>
              </w:rPr>
              <w:t>POAI</w:t>
            </w:r>
          </w:p>
        </w:tc>
        <w:tc>
          <w:tcPr>
            <w:tcW w:w="1701" w:type="dxa"/>
            <w:tcBorders>
              <w:top w:val="nil"/>
              <w:left w:val="nil"/>
              <w:bottom w:val="nil"/>
              <w:right w:val="single" w:sz="4" w:space="0" w:color="A9D6E7"/>
            </w:tcBorders>
            <w:shd w:val="clear" w:color="auto" w:fill="3494BA"/>
            <w:noWrap/>
            <w:vAlign w:val="center"/>
            <w:hideMark/>
          </w:tcPr>
          <w:p w:rsidR="00F64A14" w:rsidRPr="00B11A52" w:rsidRDefault="00F64A14" w:rsidP="005C22D6">
            <w:pPr>
              <w:contextualSpacing/>
              <w:jc w:val="center"/>
              <w:rPr>
                <w:rFonts w:ascii="Arial" w:eastAsia="Times New Roman" w:hAnsi="Arial" w:cs="Arial"/>
                <w:b/>
                <w:bCs/>
                <w:color w:val="FFFFFF"/>
                <w:sz w:val="18"/>
                <w:szCs w:val="18"/>
                <w:lang w:val="es-CO" w:eastAsia="es-ES_tradnl"/>
              </w:rPr>
            </w:pPr>
            <w:r w:rsidRPr="00B11A52">
              <w:rPr>
                <w:rFonts w:ascii="Arial" w:eastAsia="Times New Roman" w:hAnsi="Arial" w:cs="Arial"/>
                <w:b/>
                <w:bCs/>
                <w:color w:val="FFFFFF"/>
                <w:sz w:val="18"/>
                <w:szCs w:val="18"/>
                <w:lang w:val="es-CO" w:eastAsia="es-ES_tradnl"/>
              </w:rPr>
              <w:t>Presupuesto</w:t>
            </w:r>
          </w:p>
        </w:tc>
      </w:tr>
      <w:tr w:rsidR="00F64A14" w:rsidRPr="00B11A52" w:rsidTr="00F64A14">
        <w:trPr>
          <w:trHeight w:val="640"/>
          <w:jc w:val="center"/>
        </w:trPr>
        <w:tc>
          <w:tcPr>
            <w:tcW w:w="3114" w:type="dxa"/>
            <w:tcBorders>
              <w:top w:val="single" w:sz="4" w:space="0" w:color="A9D6E7"/>
              <w:left w:val="single" w:sz="4" w:space="0" w:color="A9D6E7"/>
              <w:bottom w:val="single" w:sz="4" w:space="0" w:color="A9D6E7"/>
              <w:right w:val="single" w:sz="4" w:space="0" w:color="A9D6E7"/>
            </w:tcBorders>
            <w:shd w:val="clear" w:color="auto" w:fill="D3EBF3"/>
            <w:vAlign w:val="center"/>
            <w:hideMark/>
          </w:tcPr>
          <w:p w:rsidR="00F64A14" w:rsidRPr="00B11A52" w:rsidRDefault="00F64A14" w:rsidP="005C22D6">
            <w:pPr>
              <w:contextualSpacing/>
              <w:rPr>
                <w:rFonts w:ascii="Arial" w:eastAsia="Times New Roman" w:hAnsi="Arial" w:cs="Arial"/>
                <w:b/>
                <w:bCs/>
                <w:color w:val="1A4A5E"/>
                <w:sz w:val="18"/>
                <w:szCs w:val="18"/>
                <w:lang w:val="es-CO" w:eastAsia="es-ES_tradnl"/>
              </w:rPr>
            </w:pPr>
            <w:r w:rsidRPr="00B11A52">
              <w:rPr>
                <w:rFonts w:ascii="Arial" w:eastAsia="Times New Roman" w:hAnsi="Arial" w:cs="Arial"/>
                <w:b/>
                <w:bCs/>
                <w:color w:val="1A4A5E"/>
                <w:sz w:val="18"/>
                <w:szCs w:val="18"/>
                <w:lang w:val="es-CO" w:eastAsia="es-ES_tradnl"/>
              </w:rPr>
              <w:t xml:space="preserve">Asignaciones Especiales. Ribereños </w:t>
            </w:r>
            <w:r w:rsidR="00523889" w:rsidRPr="00B11A52">
              <w:rPr>
                <w:rFonts w:ascii="Arial" w:eastAsia="Times New Roman" w:hAnsi="Arial" w:cs="Arial"/>
                <w:b/>
                <w:bCs/>
                <w:color w:val="1A4A5E"/>
                <w:sz w:val="18"/>
                <w:szCs w:val="18"/>
                <w:lang w:val="es-CO" w:eastAsia="es-ES_tradnl"/>
              </w:rPr>
              <w:t xml:space="preserve">del </w:t>
            </w:r>
            <w:r w:rsidRPr="00B11A52">
              <w:rPr>
                <w:rFonts w:ascii="Arial" w:eastAsia="Times New Roman" w:hAnsi="Arial" w:cs="Arial"/>
                <w:b/>
                <w:bCs/>
                <w:color w:val="1A4A5E"/>
                <w:sz w:val="18"/>
                <w:szCs w:val="18"/>
                <w:lang w:val="es-CO" w:eastAsia="es-ES_tradnl"/>
              </w:rPr>
              <w:t>R</w:t>
            </w:r>
            <w:r w:rsidR="00523889">
              <w:rPr>
                <w:rFonts w:ascii="Arial" w:eastAsia="Times New Roman" w:hAnsi="Arial" w:cs="Arial"/>
                <w:b/>
                <w:bCs/>
                <w:color w:val="1A4A5E"/>
                <w:sz w:val="18"/>
                <w:szCs w:val="18"/>
                <w:lang w:val="es-CO" w:eastAsia="es-ES_tradnl"/>
              </w:rPr>
              <w:t>í</w:t>
            </w:r>
            <w:r w:rsidRPr="00B11A52">
              <w:rPr>
                <w:rFonts w:ascii="Arial" w:eastAsia="Times New Roman" w:hAnsi="Arial" w:cs="Arial"/>
                <w:b/>
                <w:bCs/>
                <w:color w:val="1A4A5E"/>
                <w:sz w:val="18"/>
                <w:szCs w:val="18"/>
                <w:lang w:val="es-CO" w:eastAsia="es-ES_tradnl"/>
              </w:rPr>
              <w:t>o Magdalena</w:t>
            </w:r>
          </w:p>
        </w:tc>
        <w:tc>
          <w:tcPr>
            <w:tcW w:w="1843" w:type="dxa"/>
            <w:tcBorders>
              <w:top w:val="single" w:sz="4" w:space="0" w:color="A9D6E7"/>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$393.826.849</w:t>
            </w:r>
          </w:p>
        </w:tc>
        <w:tc>
          <w:tcPr>
            <w:tcW w:w="1701" w:type="dxa"/>
            <w:tcBorders>
              <w:top w:val="single" w:sz="4" w:space="0" w:color="A9D6E7"/>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$418.987.460</w:t>
            </w:r>
          </w:p>
        </w:tc>
      </w:tr>
      <w:tr w:rsidR="00F64A14" w:rsidRPr="00B11A52" w:rsidTr="00F64A14">
        <w:trPr>
          <w:trHeight w:val="320"/>
          <w:jc w:val="center"/>
        </w:trPr>
        <w:tc>
          <w:tcPr>
            <w:tcW w:w="3114" w:type="dxa"/>
            <w:tcBorders>
              <w:top w:val="nil"/>
              <w:left w:val="single" w:sz="4" w:space="0" w:color="A9D6E7"/>
              <w:bottom w:val="single" w:sz="4" w:space="0" w:color="A9D6E7"/>
              <w:right w:val="single" w:sz="4" w:space="0" w:color="A9D6E7"/>
            </w:tcBorders>
            <w:vAlign w:val="center"/>
            <w:hideMark/>
          </w:tcPr>
          <w:p w:rsidR="00F64A14" w:rsidRPr="00B11A52" w:rsidRDefault="00F64A14" w:rsidP="005C22D6">
            <w:pPr>
              <w:contextualSpacing/>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Sector: Medio Ambiente</w:t>
            </w:r>
          </w:p>
        </w:tc>
        <w:tc>
          <w:tcPr>
            <w:tcW w:w="1843" w:type="dxa"/>
            <w:tcBorders>
              <w:top w:val="nil"/>
              <w:left w:val="nil"/>
              <w:bottom w:val="single" w:sz="4" w:space="0" w:color="A9D6E7"/>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$393.826.849</w:t>
            </w:r>
          </w:p>
        </w:tc>
        <w:tc>
          <w:tcPr>
            <w:tcW w:w="1701" w:type="dxa"/>
            <w:tcBorders>
              <w:top w:val="nil"/>
              <w:left w:val="nil"/>
              <w:bottom w:val="single" w:sz="4" w:space="0" w:color="A9D6E7"/>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$418.987.460</w:t>
            </w:r>
          </w:p>
        </w:tc>
      </w:tr>
      <w:tr w:rsidR="00F64A14" w:rsidRPr="00B11A52" w:rsidTr="00F64A14">
        <w:trPr>
          <w:trHeight w:val="640"/>
          <w:jc w:val="center"/>
        </w:trPr>
        <w:tc>
          <w:tcPr>
            <w:tcW w:w="3114" w:type="dxa"/>
            <w:tcBorders>
              <w:top w:val="nil"/>
              <w:left w:val="single" w:sz="4" w:space="0" w:color="A9D6E7"/>
              <w:bottom w:val="single" w:sz="4" w:space="0" w:color="A9D6E7"/>
              <w:right w:val="single" w:sz="4" w:space="0" w:color="A9D6E7"/>
            </w:tcBorders>
            <w:shd w:val="clear" w:color="auto" w:fill="D3EBF3"/>
            <w:vAlign w:val="center"/>
            <w:hideMark/>
          </w:tcPr>
          <w:p w:rsidR="00F64A14" w:rsidRPr="00B11A52" w:rsidRDefault="00F64A14" w:rsidP="005C22D6">
            <w:pPr>
              <w:contextualSpacing/>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 xml:space="preserve">Programa: </w:t>
            </w:r>
            <w:r w:rsidR="00523889" w:rsidRPr="00B11A52">
              <w:rPr>
                <w:rFonts w:ascii="Arial" w:eastAsia="Times New Roman" w:hAnsi="Arial" w:cs="Arial"/>
                <w:color w:val="000000"/>
                <w:sz w:val="18"/>
                <w:szCs w:val="18"/>
                <w:lang w:val="es-CO" w:eastAsia="es-ES_tradnl"/>
              </w:rPr>
              <w:t>protección y conservación de la biodiv</w:t>
            </w:r>
            <w:r w:rsidRPr="00B11A52">
              <w:rPr>
                <w:rFonts w:ascii="Arial" w:eastAsia="Times New Roman" w:hAnsi="Arial" w:cs="Arial"/>
                <w:color w:val="000000"/>
                <w:sz w:val="18"/>
                <w:szCs w:val="18"/>
                <w:lang w:val="es-CO" w:eastAsia="es-ES_tradnl"/>
              </w:rPr>
              <w:t>ersidad</w:t>
            </w:r>
          </w:p>
        </w:tc>
        <w:tc>
          <w:tcPr>
            <w:tcW w:w="1843" w:type="dxa"/>
            <w:tcBorders>
              <w:top w:val="nil"/>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$393.826.849</w:t>
            </w:r>
          </w:p>
        </w:tc>
        <w:tc>
          <w:tcPr>
            <w:tcW w:w="1701" w:type="dxa"/>
            <w:tcBorders>
              <w:top w:val="nil"/>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$418.987.460</w:t>
            </w:r>
          </w:p>
        </w:tc>
      </w:tr>
      <w:tr w:rsidR="00F64A14" w:rsidRPr="00B11A52" w:rsidTr="00F64A14">
        <w:trPr>
          <w:trHeight w:val="699"/>
          <w:jc w:val="center"/>
        </w:trPr>
        <w:tc>
          <w:tcPr>
            <w:tcW w:w="3114" w:type="dxa"/>
            <w:tcBorders>
              <w:top w:val="nil"/>
              <w:left w:val="single" w:sz="4" w:space="0" w:color="A9D6E7"/>
              <w:bottom w:val="single" w:sz="4" w:space="0" w:color="A9D6E7"/>
              <w:right w:val="single" w:sz="4" w:space="0" w:color="A9D6E7"/>
            </w:tcBorders>
            <w:vAlign w:val="center"/>
            <w:hideMark/>
          </w:tcPr>
          <w:p w:rsidR="00F64A14" w:rsidRPr="00B11A52" w:rsidRDefault="00F64A14" w:rsidP="005C22D6">
            <w:pPr>
              <w:contextualSpacing/>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 xml:space="preserve">Descontaminación </w:t>
            </w:r>
            <w:r w:rsidR="00523889" w:rsidRPr="00B11A52">
              <w:rPr>
                <w:rFonts w:ascii="Arial" w:eastAsia="Times New Roman" w:hAnsi="Arial" w:cs="Arial"/>
                <w:color w:val="000000"/>
                <w:sz w:val="18"/>
                <w:szCs w:val="18"/>
                <w:lang w:val="es-CO" w:eastAsia="es-ES_tradnl"/>
              </w:rPr>
              <w:t>de corrientes o depósitos de agua afectados por vertimientos</w:t>
            </w:r>
          </w:p>
        </w:tc>
        <w:tc>
          <w:tcPr>
            <w:tcW w:w="1843" w:type="dxa"/>
            <w:tcBorders>
              <w:top w:val="nil"/>
              <w:left w:val="nil"/>
              <w:bottom w:val="nil"/>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$50.000.000</w:t>
            </w:r>
          </w:p>
        </w:tc>
        <w:tc>
          <w:tcPr>
            <w:tcW w:w="1701" w:type="dxa"/>
            <w:tcBorders>
              <w:top w:val="nil"/>
              <w:left w:val="nil"/>
              <w:bottom w:val="nil"/>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$75.160.611</w:t>
            </w:r>
          </w:p>
        </w:tc>
      </w:tr>
      <w:tr w:rsidR="00F64A14" w:rsidRPr="00B11A52" w:rsidTr="00F64A14">
        <w:trPr>
          <w:trHeight w:val="699"/>
          <w:jc w:val="center"/>
        </w:trPr>
        <w:tc>
          <w:tcPr>
            <w:tcW w:w="3114" w:type="dxa"/>
            <w:tcBorders>
              <w:top w:val="nil"/>
              <w:left w:val="single" w:sz="4" w:space="0" w:color="A9D6E7"/>
              <w:bottom w:val="single" w:sz="4" w:space="0" w:color="A9D6E7"/>
              <w:right w:val="single" w:sz="4" w:space="0" w:color="A9D6E7"/>
            </w:tcBorders>
            <w:shd w:val="clear" w:color="auto" w:fill="D3EBF3"/>
            <w:vAlign w:val="center"/>
            <w:hideMark/>
          </w:tcPr>
          <w:p w:rsidR="00F64A14" w:rsidRPr="00B11A52" w:rsidRDefault="00F64A14" w:rsidP="005C22D6">
            <w:pPr>
              <w:contextualSpacing/>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 xml:space="preserve">Manejo </w:t>
            </w:r>
            <w:r w:rsidR="00523889" w:rsidRPr="00B11A52">
              <w:rPr>
                <w:rFonts w:ascii="Arial" w:eastAsia="Times New Roman" w:hAnsi="Arial" w:cs="Arial"/>
                <w:color w:val="000000"/>
                <w:sz w:val="18"/>
                <w:szCs w:val="18"/>
                <w:lang w:val="es-CO" w:eastAsia="es-ES_tradnl"/>
              </w:rPr>
              <w:t>y aprovechamiento de cuencas y microcuencas hidrográficas</w:t>
            </w:r>
          </w:p>
        </w:tc>
        <w:tc>
          <w:tcPr>
            <w:tcW w:w="1843" w:type="dxa"/>
            <w:tcBorders>
              <w:top w:val="single" w:sz="4" w:space="0" w:color="A9D6E7"/>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$50.000.000</w:t>
            </w:r>
          </w:p>
        </w:tc>
        <w:tc>
          <w:tcPr>
            <w:tcW w:w="1701" w:type="dxa"/>
            <w:tcBorders>
              <w:top w:val="single" w:sz="4" w:space="0" w:color="A9D6E7"/>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$50.000.000</w:t>
            </w:r>
          </w:p>
        </w:tc>
      </w:tr>
      <w:tr w:rsidR="00F64A14" w:rsidRPr="00B11A52" w:rsidTr="00F64A14">
        <w:trPr>
          <w:trHeight w:val="320"/>
          <w:jc w:val="center"/>
        </w:trPr>
        <w:tc>
          <w:tcPr>
            <w:tcW w:w="3114" w:type="dxa"/>
            <w:tcBorders>
              <w:top w:val="nil"/>
              <w:left w:val="single" w:sz="4" w:space="0" w:color="A9D6E7"/>
              <w:bottom w:val="single" w:sz="4" w:space="0" w:color="A9D6E7"/>
              <w:right w:val="single" w:sz="4" w:space="0" w:color="A9D6E7"/>
            </w:tcBorders>
            <w:vAlign w:val="center"/>
            <w:hideMark/>
          </w:tcPr>
          <w:p w:rsidR="00F64A14" w:rsidRPr="00B11A52" w:rsidRDefault="00F64A14" w:rsidP="005C22D6">
            <w:pPr>
              <w:contextualSpacing/>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Reforestación</w:t>
            </w:r>
            <w:r w:rsidR="00523889" w:rsidRPr="00B11A52">
              <w:rPr>
                <w:rFonts w:ascii="Arial" w:eastAsia="Times New Roman" w:hAnsi="Arial" w:cs="Arial"/>
                <w:color w:val="000000"/>
                <w:sz w:val="18"/>
                <w:szCs w:val="18"/>
                <w:lang w:val="es-CO" w:eastAsia="es-ES_tradnl"/>
              </w:rPr>
              <w:t xml:space="preserve"> y control de erosión</w:t>
            </w:r>
          </w:p>
        </w:tc>
        <w:tc>
          <w:tcPr>
            <w:tcW w:w="1843" w:type="dxa"/>
            <w:tcBorders>
              <w:top w:val="nil"/>
              <w:left w:val="nil"/>
              <w:bottom w:val="single" w:sz="4" w:space="0" w:color="A9D6E7"/>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$50.000.000</w:t>
            </w:r>
          </w:p>
        </w:tc>
        <w:tc>
          <w:tcPr>
            <w:tcW w:w="1701" w:type="dxa"/>
            <w:tcBorders>
              <w:top w:val="nil"/>
              <w:left w:val="nil"/>
              <w:bottom w:val="single" w:sz="4" w:space="0" w:color="A9D6E7"/>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$50.000.000</w:t>
            </w:r>
          </w:p>
        </w:tc>
      </w:tr>
      <w:tr w:rsidR="00F64A14" w:rsidRPr="00B11A52" w:rsidTr="00F64A14">
        <w:trPr>
          <w:trHeight w:val="360"/>
          <w:jc w:val="center"/>
        </w:trPr>
        <w:tc>
          <w:tcPr>
            <w:tcW w:w="3114" w:type="dxa"/>
            <w:tcBorders>
              <w:top w:val="nil"/>
              <w:left w:val="single" w:sz="4" w:space="0" w:color="A9D6E7"/>
              <w:bottom w:val="single" w:sz="4" w:space="0" w:color="A9D6E7"/>
              <w:right w:val="single" w:sz="4" w:space="0" w:color="A9D6E7"/>
            </w:tcBorders>
            <w:shd w:val="clear" w:color="auto" w:fill="D3EBF3"/>
            <w:vAlign w:val="center"/>
            <w:hideMark/>
          </w:tcPr>
          <w:p w:rsidR="00F64A14" w:rsidRPr="00B11A52" w:rsidRDefault="00F64A14" w:rsidP="005C22D6">
            <w:pPr>
              <w:contextualSpacing/>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 xml:space="preserve">Manejo </w:t>
            </w:r>
            <w:r w:rsidR="00523889" w:rsidRPr="00B11A52">
              <w:rPr>
                <w:rFonts w:ascii="Arial" w:eastAsia="Times New Roman" w:hAnsi="Arial" w:cs="Arial"/>
                <w:color w:val="000000"/>
                <w:sz w:val="18"/>
                <w:szCs w:val="18"/>
                <w:lang w:val="es-CO" w:eastAsia="es-ES_tradnl"/>
              </w:rPr>
              <w:t>artificial de cauda</w:t>
            </w:r>
            <w:r w:rsidRPr="00B11A52">
              <w:rPr>
                <w:rFonts w:ascii="Arial" w:eastAsia="Times New Roman" w:hAnsi="Arial" w:cs="Arial"/>
                <w:color w:val="000000"/>
                <w:sz w:val="18"/>
                <w:szCs w:val="18"/>
                <w:lang w:val="es-CO" w:eastAsia="es-ES_tradnl"/>
              </w:rPr>
              <w:t>les</w:t>
            </w:r>
          </w:p>
        </w:tc>
        <w:tc>
          <w:tcPr>
            <w:tcW w:w="1843" w:type="dxa"/>
            <w:tcBorders>
              <w:top w:val="nil"/>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$50.000.000</w:t>
            </w:r>
          </w:p>
        </w:tc>
        <w:tc>
          <w:tcPr>
            <w:tcW w:w="1701" w:type="dxa"/>
            <w:tcBorders>
              <w:top w:val="nil"/>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$50.000.000</w:t>
            </w:r>
          </w:p>
        </w:tc>
      </w:tr>
      <w:tr w:rsidR="00F64A14" w:rsidRPr="00B11A52" w:rsidTr="00F64A14">
        <w:trPr>
          <w:trHeight w:val="705"/>
          <w:jc w:val="center"/>
        </w:trPr>
        <w:tc>
          <w:tcPr>
            <w:tcW w:w="3114" w:type="dxa"/>
            <w:tcBorders>
              <w:top w:val="nil"/>
              <w:left w:val="single" w:sz="4" w:space="0" w:color="A9D6E7"/>
              <w:bottom w:val="single" w:sz="4" w:space="0" w:color="A9D6E7"/>
              <w:right w:val="single" w:sz="4" w:space="0" w:color="A9D6E7"/>
            </w:tcBorders>
            <w:vAlign w:val="center"/>
            <w:hideMark/>
          </w:tcPr>
          <w:p w:rsidR="00F64A14" w:rsidRPr="00B11A52" w:rsidRDefault="00F64A14" w:rsidP="005C22D6">
            <w:pPr>
              <w:contextualSpacing/>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 xml:space="preserve">Ejecución </w:t>
            </w:r>
            <w:r w:rsidR="00523889" w:rsidRPr="00B11A52">
              <w:rPr>
                <w:rFonts w:ascii="Arial" w:eastAsia="Times New Roman" w:hAnsi="Arial" w:cs="Arial"/>
                <w:color w:val="000000"/>
                <w:sz w:val="18"/>
                <w:szCs w:val="18"/>
                <w:lang w:val="es-CO" w:eastAsia="es-ES_tradnl"/>
              </w:rPr>
              <w:t>de obras de reducción del riesgo de desastres (mitigación) en cuencas hidrográficas</w:t>
            </w:r>
          </w:p>
        </w:tc>
        <w:tc>
          <w:tcPr>
            <w:tcW w:w="1843" w:type="dxa"/>
            <w:tcBorders>
              <w:top w:val="nil"/>
              <w:left w:val="nil"/>
              <w:bottom w:val="single" w:sz="4" w:space="0" w:color="A9D6E7"/>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$193.826.849</w:t>
            </w:r>
          </w:p>
        </w:tc>
        <w:tc>
          <w:tcPr>
            <w:tcW w:w="1701" w:type="dxa"/>
            <w:tcBorders>
              <w:top w:val="nil"/>
              <w:left w:val="nil"/>
              <w:bottom w:val="single" w:sz="4" w:space="0" w:color="A9D6E7"/>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$193.826.849</w:t>
            </w:r>
          </w:p>
        </w:tc>
      </w:tr>
    </w:tbl>
    <w:p w:rsidR="00F64A14" w:rsidRPr="00B11A52" w:rsidRDefault="00F64A14" w:rsidP="005C22D6">
      <w:pPr>
        <w:contextualSpacing/>
        <w:jc w:val="center"/>
        <w:rPr>
          <w:rFonts w:ascii="Arial" w:eastAsia="Arial" w:hAnsi="Arial" w:cs="Arial"/>
          <w:sz w:val="18"/>
          <w:lang w:val="es-CO" w:eastAsia="es-ES_tradnl"/>
        </w:rPr>
      </w:pPr>
      <w:r w:rsidRPr="005C22D6">
        <w:rPr>
          <w:rFonts w:ascii="Arial" w:hAnsi="Arial" w:cs="Arial"/>
        </w:rPr>
        <w:fldChar w:fldCharType="end"/>
      </w:r>
      <w:r w:rsidRPr="00B11A52">
        <w:rPr>
          <w:rFonts w:ascii="Arial" w:eastAsia="Arial" w:hAnsi="Arial" w:cs="Arial"/>
          <w:sz w:val="18"/>
          <w:lang w:val="es-CO" w:eastAsia="es-ES_tradnl"/>
        </w:rPr>
        <w:t>Fuente: Elaboración propia con datos enviados por la Entidad</w:t>
      </w:r>
    </w:p>
    <w:p w:rsidR="00F64A14" w:rsidRPr="00B11A52" w:rsidRDefault="00F64A14" w:rsidP="005C22D6">
      <w:pPr>
        <w:contextualSpacing/>
        <w:rPr>
          <w:rFonts w:ascii="Arial" w:eastAsia="Times New Roman" w:hAnsi="Arial" w:cs="Arial"/>
          <w:color w:val="000000"/>
          <w:sz w:val="22"/>
          <w:szCs w:val="22"/>
          <w:lang w:val="es-CO" w:eastAsia="es-CO"/>
        </w:rPr>
      </w:pPr>
    </w:p>
    <w:p w:rsidR="00F64A14" w:rsidRPr="00B11A52" w:rsidRDefault="00F64A14" w:rsidP="005C22D6">
      <w:pPr>
        <w:contextualSpacing/>
        <w:jc w:val="both"/>
        <w:rPr>
          <w:rFonts w:ascii="Arial" w:eastAsia="Times New Roman" w:hAnsi="Arial" w:cs="Arial"/>
          <w:color w:val="000000"/>
          <w:sz w:val="22"/>
          <w:szCs w:val="22"/>
          <w:lang w:val="es-CO" w:eastAsia="es-CO"/>
        </w:rPr>
      </w:pPr>
      <w:r w:rsidRPr="00D56B05">
        <w:rPr>
          <w:rFonts w:ascii="Arial" w:eastAsia="Times New Roman" w:hAnsi="Arial" w:cs="Arial"/>
          <w:color w:val="000000"/>
          <w:sz w:val="22"/>
          <w:szCs w:val="22"/>
          <w:lang w:val="es-CO" w:eastAsia="es-CO"/>
        </w:rPr>
        <w:t xml:space="preserve">Ahora bien, revisando los estudios previos </w:t>
      </w:r>
      <w:r w:rsidRPr="00B11A52">
        <w:rPr>
          <w:rFonts w:ascii="Arial" w:eastAsia="Times New Roman" w:hAnsi="Arial" w:cs="Arial"/>
          <w:color w:val="000000"/>
          <w:sz w:val="22"/>
          <w:szCs w:val="22"/>
          <w:lang w:val="es-CO" w:eastAsia="es-CO"/>
        </w:rPr>
        <w:t>de cada uno de los procesos contractuales celebrados entre 2018 y junio de 2020 se evidencia que se encuentran enmarcados en programas diferentes del PDT al estipulado en el POAI de cada una de las vigencias, evidenciando inconsistencias en los instrumentos y en la planeación misma del recurso. Cabe resaltar que, de acuerdo con los estudios previos, algunos procesos están enmarcados en programas del PDT que en principio no se encuentran alineados con las líneas de inversión permitidas por el artículo 20 de la Ley 1176 de 2007 como es el caso de “</w:t>
      </w:r>
      <w:r w:rsidRPr="005C22D6">
        <w:rPr>
          <w:rFonts w:ascii="Arial" w:eastAsia="Times New Roman" w:hAnsi="Arial" w:cs="Arial"/>
          <w:i/>
          <w:iCs/>
          <w:color w:val="000000"/>
          <w:sz w:val="22"/>
          <w:szCs w:val="22"/>
          <w:lang w:val="es-CO" w:eastAsia="es-CO"/>
        </w:rPr>
        <w:t>Gamarra con una mejor estética social</w:t>
      </w:r>
      <w:r w:rsidRPr="00B11A52">
        <w:rPr>
          <w:rFonts w:ascii="Arial" w:eastAsia="Times New Roman" w:hAnsi="Arial" w:cs="Arial"/>
          <w:color w:val="000000"/>
          <w:sz w:val="22"/>
          <w:szCs w:val="22"/>
          <w:lang w:val="es-CO" w:eastAsia="es-CO"/>
        </w:rPr>
        <w:t>”, “</w:t>
      </w:r>
      <w:r w:rsidRPr="005C22D6">
        <w:rPr>
          <w:rFonts w:ascii="Arial" w:eastAsia="Times New Roman" w:hAnsi="Arial" w:cs="Arial"/>
          <w:i/>
          <w:iCs/>
          <w:color w:val="000000"/>
          <w:sz w:val="22"/>
          <w:szCs w:val="22"/>
          <w:lang w:val="es-CO" w:eastAsia="es-CO"/>
        </w:rPr>
        <w:t>la salud es un derecho de todos</w:t>
      </w:r>
      <w:r w:rsidRPr="00B11A52">
        <w:rPr>
          <w:rFonts w:ascii="Arial" w:eastAsia="Times New Roman" w:hAnsi="Arial" w:cs="Arial"/>
          <w:color w:val="000000"/>
          <w:sz w:val="22"/>
          <w:szCs w:val="22"/>
          <w:lang w:val="es-CO" w:eastAsia="es-CO"/>
        </w:rPr>
        <w:t xml:space="preserve">” </w:t>
      </w:r>
      <w:r w:rsidR="002343B9">
        <w:rPr>
          <w:rFonts w:ascii="Arial" w:eastAsia="Times New Roman" w:hAnsi="Arial" w:cs="Arial"/>
          <w:color w:val="000000"/>
          <w:sz w:val="22"/>
          <w:szCs w:val="22"/>
          <w:lang w:val="es-CO" w:eastAsia="es-CO"/>
        </w:rPr>
        <w:t>e</w:t>
      </w:r>
      <w:r w:rsidR="002343B9" w:rsidRPr="00B11A52">
        <w:rPr>
          <w:rFonts w:ascii="Arial" w:eastAsia="Times New Roman" w:hAnsi="Arial" w:cs="Arial"/>
          <w:color w:val="000000"/>
          <w:sz w:val="22"/>
          <w:szCs w:val="22"/>
          <w:lang w:val="es-CO" w:eastAsia="es-CO"/>
        </w:rPr>
        <w:t xml:space="preserve"> </w:t>
      </w:r>
      <w:r w:rsidRPr="00B11A52">
        <w:rPr>
          <w:rFonts w:ascii="Arial" w:eastAsia="Times New Roman" w:hAnsi="Arial" w:cs="Arial"/>
          <w:color w:val="000000"/>
          <w:sz w:val="22"/>
          <w:szCs w:val="22"/>
          <w:lang w:val="es-CO" w:eastAsia="es-CO"/>
        </w:rPr>
        <w:t>“i</w:t>
      </w:r>
      <w:r w:rsidRPr="005C22D6">
        <w:rPr>
          <w:rFonts w:ascii="Arial" w:eastAsia="Times New Roman" w:hAnsi="Arial" w:cs="Arial"/>
          <w:i/>
          <w:iCs/>
          <w:color w:val="000000"/>
          <w:sz w:val="22"/>
          <w:szCs w:val="22"/>
          <w:lang w:val="es-CO" w:eastAsia="es-CO"/>
        </w:rPr>
        <w:t>nfraestructura para la paz</w:t>
      </w:r>
      <w:r w:rsidRPr="00B11A52">
        <w:rPr>
          <w:rFonts w:ascii="Arial" w:eastAsia="Times New Roman" w:hAnsi="Arial" w:cs="Arial"/>
          <w:color w:val="000000"/>
          <w:sz w:val="22"/>
          <w:szCs w:val="22"/>
          <w:lang w:val="es-CO" w:eastAsia="es-CO"/>
        </w:rPr>
        <w:t>” los cuales fueron ejecutados mediante un contrato cada uno</w:t>
      </w:r>
      <w:r w:rsidR="00783187">
        <w:rPr>
          <w:rFonts w:ascii="Arial" w:eastAsia="Times New Roman" w:hAnsi="Arial" w:cs="Arial"/>
          <w:color w:val="000000"/>
          <w:sz w:val="22"/>
          <w:szCs w:val="22"/>
          <w:lang w:val="es-CO" w:eastAsia="es-CO"/>
        </w:rPr>
        <w:t xml:space="preserve">, como se puede observar en el Gráfico 4. </w:t>
      </w:r>
    </w:p>
    <w:p w:rsidR="00F64A14" w:rsidRPr="00B11A52" w:rsidRDefault="00F64A14" w:rsidP="005C22D6">
      <w:pPr>
        <w:contextualSpacing/>
        <w:jc w:val="both"/>
        <w:rPr>
          <w:rFonts w:ascii="Arial" w:eastAsia="Times New Roman" w:hAnsi="Arial" w:cs="Arial"/>
          <w:color w:val="000000"/>
          <w:sz w:val="22"/>
          <w:szCs w:val="22"/>
          <w:lang w:val="es-CO" w:eastAsia="es-CO"/>
        </w:rPr>
      </w:pPr>
    </w:p>
    <w:p w:rsidR="00F64A14" w:rsidRPr="00B11A52" w:rsidRDefault="00F64A14" w:rsidP="005C22D6">
      <w:pPr>
        <w:contextualSpacing/>
        <w:jc w:val="both"/>
        <w:rPr>
          <w:rFonts w:ascii="Arial" w:eastAsia="Times New Roman" w:hAnsi="Arial" w:cs="Arial"/>
          <w:color w:val="000000"/>
          <w:sz w:val="22"/>
          <w:szCs w:val="22"/>
          <w:lang w:val="es-CO" w:eastAsia="es-CO"/>
        </w:rPr>
      </w:pPr>
      <w:r w:rsidRPr="005C22D6">
        <w:rPr>
          <w:rFonts w:ascii="Arial" w:eastAsia="Times New Roman" w:hAnsi="Arial" w:cs="Arial"/>
          <w:noProof/>
          <w:lang w:val="es-CO" w:eastAsia="es-CO"/>
        </w:rPr>
        <w:lastRenderedPageBreak/>
        <w:drawing>
          <wp:inline distT="0" distB="0" distL="0" distR="0">
            <wp:extent cx="5724525" cy="3133725"/>
            <wp:effectExtent l="0" t="0" r="9525" b="9525"/>
            <wp:docPr id="3" name="Gráfico 3">
              <a:extLst xmlns:a="http://schemas.openxmlformats.org/drawingml/2006/main">
                <a:ext uri="{FF2B5EF4-FFF2-40B4-BE49-F238E27FC236}">
                  <a16:creationId xmlns:a16="http://schemas.microsoft.com/office/drawing/2014/main" id="{8B9F3EB4-A181-E047-9A9F-D7D5A6015F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64A14" w:rsidRPr="00B11A52" w:rsidRDefault="00F64A14" w:rsidP="005C22D6">
      <w:pPr>
        <w:contextualSpacing/>
        <w:jc w:val="center"/>
        <w:rPr>
          <w:rFonts w:ascii="Arial" w:eastAsia="Arial" w:hAnsi="Arial" w:cs="Arial"/>
          <w:sz w:val="18"/>
          <w:lang w:val="es-CO" w:eastAsia="es-ES_tradnl"/>
        </w:rPr>
      </w:pPr>
      <w:r w:rsidRPr="00B11A52">
        <w:rPr>
          <w:rFonts w:ascii="Arial" w:eastAsia="Arial" w:hAnsi="Arial" w:cs="Arial"/>
          <w:sz w:val="18"/>
          <w:lang w:val="es-CO" w:eastAsia="es-ES_tradnl"/>
        </w:rPr>
        <w:t>Fuente: Elaboración propia con datos enviados por la Entidad</w:t>
      </w:r>
      <w:r w:rsidR="00D56B05">
        <w:rPr>
          <w:rFonts w:ascii="Arial" w:eastAsia="Arial" w:hAnsi="Arial" w:cs="Arial"/>
          <w:sz w:val="18"/>
          <w:lang w:val="es-CO" w:eastAsia="es-ES_tradnl"/>
        </w:rPr>
        <w:t>.</w:t>
      </w:r>
    </w:p>
    <w:p w:rsidR="00F64A14" w:rsidRPr="00B11A52" w:rsidRDefault="00F64A14" w:rsidP="005C22D6">
      <w:pPr>
        <w:contextualSpacing/>
        <w:jc w:val="both"/>
        <w:rPr>
          <w:rFonts w:ascii="Arial" w:eastAsia="Times New Roman" w:hAnsi="Arial" w:cs="Arial"/>
          <w:color w:val="000000"/>
          <w:sz w:val="22"/>
          <w:szCs w:val="22"/>
          <w:lang w:val="es-CO" w:eastAsia="es-CO"/>
        </w:rPr>
      </w:pPr>
    </w:p>
    <w:p w:rsidR="00F64A14" w:rsidRPr="00B11A52" w:rsidRDefault="00F64A14" w:rsidP="005C22D6">
      <w:pPr>
        <w:contextualSpacing/>
        <w:jc w:val="both"/>
        <w:rPr>
          <w:rFonts w:ascii="Arial" w:eastAsia="Times New Roman" w:hAnsi="Arial" w:cs="Arial"/>
          <w:sz w:val="22"/>
          <w:szCs w:val="22"/>
          <w:lang w:val="es-CO" w:eastAsia="es-ES_tradnl"/>
        </w:rPr>
      </w:pPr>
      <w:r w:rsidRPr="00B11A52">
        <w:rPr>
          <w:rFonts w:ascii="Arial" w:eastAsia="Times New Roman" w:hAnsi="Arial" w:cs="Arial"/>
          <w:color w:val="000000"/>
          <w:sz w:val="22"/>
          <w:szCs w:val="22"/>
          <w:lang w:val="es-CO" w:eastAsia="es-CO"/>
        </w:rPr>
        <w:t>Finalmente, se realizó una revisión del Plan Anual de Adquisiciones</w:t>
      </w:r>
      <w:r w:rsidR="00C63C1E">
        <w:rPr>
          <w:rFonts w:ascii="Arial" w:eastAsia="Times New Roman" w:hAnsi="Arial" w:cs="Arial"/>
          <w:color w:val="000000"/>
          <w:sz w:val="22"/>
          <w:szCs w:val="22"/>
          <w:lang w:val="es-CO" w:eastAsia="es-CO"/>
        </w:rPr>
        <w:t xml:space="preserve"> - PAA</w:t>
      </w:r>
      <w:r w:rsidRPr="00B11A52">
        <w:rPr>
          <w:rFonts w:ascii="Arial" w:eastAsia="Times New Roman" w:hAnsi="Arial" w:cs="Arial"/>
          <w:color w:val="000000"/>
          <w:sz w:val="22"/>
          <w:szCs w:val="22"/>
          <w:lang w:val="es-CO" w:eastAsia="es-CO"/>
        </w:rPr>
        <w:t xml:space="preserve"> y el Manual de </w:t>
      </w:r>
      <w:r w:rsidR="00A93CA2">
        <w:rPr>
          <w:rFonts w:ascii="Arial" w:eastAsia="Times New Roman" w:hAnsi="Arial" w:cs="Arial"/>
          <w:color w:val="000000"/>
          <w:sz w:val="22"/>
          <w:szCs w:val="22"/>
          <w:lang w:val="es-CO" w:eastAsia="es-CO"/>
        </w:rPr>
        <w:t>C</w:t>
      </w:r>
      <w:r w:rsidRPr="00B11A52">
        <w:rPr>
          <w:rFonts w:ascii="Arial" w:eastAsia="Times New Roman" w:hAnsi="Arial" w:cs="Arial"/>
          <w:color w:val="000000"/>
          <w:sz w:val="22"/>
          <w:szCs w:val="22"/>
          <w:lang w:val="es-CO" w:eastAsia="es-CO"/>
        </w:rPr>
        <w:t xml:space="preserve">ontratación de la </w:t>
      </w:r>
      <w:r w:rsidR="00A93CA2">
        <w:rPr>
          <w:rFonts w:ascii="Arial" w:eastAsia="Times New Roman" w:hAnsi="Arial" w:cs="Arial"/>
          <w:color w:val="000000"/>
          <w:sz w:val="22"/>
          <w:szCs w:val="22"/>
          <w:lang w:val="es-CO" w:eastAsia="es-CO"/>
        </w:rPr>
        <w:t>E</w:t>
      </w:r>
      <w:r w:rsidRPr="00B11A52">
        <w:rPr>
          <w:rFonts w:ascii="Arial" w:eastAsia="Times New Roman" w:hAnsi="Arial" w:cs="Arial"/>
          <w:color w:val="000000"/>
          <w:sz w:val="22"/>
          <w:szCs w:val="22"/>
          <w:lang w:val="es-CO" w:eastAsia="es-CO"/>
        </w:rPr>
        <w:t xml:space="preserve">ntidad para verificar la relación con los otros instrumentos de planeación anteriormente mencionados. </w:t>
      </w:r>
      <w:r w:rsidRPr="00B11A52">
        <w:rPr>
          <w:rFonts w:ascii="Arial" w:eastAsia="Times New Roman" w:hAnsi="Arial" w:cs="Arial"/>
          <w:sz w:val="22"/>
          <w:szCs w:val="22"/>
          <w:lang w:val="es-CO" w:eastAsia="es-ES_tradnl"/>
        </w:rPr>
        <w:t xml:space="preserve">De acuerdo con el </w:t>
      </w:r>
      <w:r w:rsidR="00A93CA2">
        <w:rPr>
          <w:rFonts w:ascii="Arial" w:eastAsia="Times New Roman" w:hAnsi="Arial" w:cs="Arial"/>
          <w:sz w:val="22"/>
          <w:szCs w:val="22"/>
          <w:lang w:val="es-CO" w:eastAsia="es-ES_tradnl"/>
        </w:rPr>
        <w:t>M</w:t>
      </w:r>
      <w:r w:rsidRPr="00B11A52">
        <w:rPr>
          <w:rFonts w:ascii="Arial" w:eastAsia="Times New Roman" w:hAnsi="Arial" w:cs="Arial"/>
          <w:sz w:val="22"/>
          <w:szCs w:val="22"/>
          <w:lang w:val="es-CO" w:eastAsia="es-ES_tradnl"/>
        </w:rPr>
        <w:t xml:space="preserve">anual de </w:t>
      </w:r>
      <w:r w:rsidR="00A93CA2">
        <w:rPr>
          <w:rFonts w:ascii="Arial" w:eastAsia="Times New Roman" w:hAnsi="Arial" w:cs="Arial"/>
          <w:sz w:val="22"/>
          <w:szCs w:val="22"/>
          <w:lang w:val="es-CO" w:eastAsia="es-ES_tradnl"/>
        </w:rPr>
        <w:t>C</w:t>
      </w:r>
      <w:r w:rsidRPr="00B11A52">
        <w:rPr>
          <w:rFonts w:ascii="Arial" w:eastAsia="Times New Roman" w:hAnsi="Arial" w:cs="Arial"/>
          <w:sz w:val="22"/>
          <w:szCs w:val="22"/>
          <w:lang w:val="es-CO" w:eastAsia="es-ES_tradnl"/>
        </w:rPr>
        <w:t>ontratación, “</w:t>
      </w:r>
      <w:r w:rsidRPr="005C22D6">
        <w:rPr>
          <w:rFonts w:ascii="Arial" w:eastAsia="Times New Roman" w:hAnsi="Arial" w:cs="Arial"/>
          <w:i/>
          <w:iCs/>
          <w:sz w:val="22"/>
          <w:szCs w:val="22"/>
          <w:lang w:val="es-CO" w:eastAsia="es-ES_tradnl"/>
        </w:rPr>
        <w:t>todas las actividades contractuales que adelante el Municipio de Gamarra, deberán estar incluidas en su plan de adquisiciones, lo cual se verificará previo al inicio del proceso de selección</w:t>
      </w:r>
      <w:r w:rsidRPr="00B11A52">
        <w:rPr>
          <w:rFonts w:ascii="Arial" w:eastAsia="Times New Roman" w:hAnsi="Arial" w:cs="Arial"/>
          <w:sz w:val="22"/>
          <w:szCs w:val="22"/>
          <w:lang w:val="es-CO" w:eastAsia="es-ES_tradnl"/>
        </w:rPr>
        <w:t>” (p.49). No obstante, se verificó el Plan Anual de Adquisiciones para la vigencia 2018 donde se evidencia que no se incluyeron ninguno de los 9 contratos celebrados con cargo a los recursos de Ribereños durante la vigencia ni tampoco se hace alusión a inversiones en lo ambiental o en torno al Río Magdalena y sus afluentes. Tampoco se realizó la actualización del Plan Anual de Adquisiciones previo a la ejecución de los contratos lo cual evidencia una falta de planeación en cuanto a la ejecución de los recursos de la Asignación.</w:t>
      </w:r>
    </w:p>
    <w:p w:rsidR="00F64A14" w:rsidRPr="00B11A52" w:rsidRDefault="00F64A14" w:rsidP="005C22D6">
      <w:pPr>
        <w:contextualSpacing/>
        <w:jc w:val="both"/>
        <w:rPr>
          <w:rFonts w:ascii="Arial" w:eastAsia="Times New Roman" w:hAnsi="Arial" w:cs="Arial"/>
          <w:color w:val="000000"/>
          <w:sz w:val="22"/>
          <w:szCs w:val="22"/>
          <w:lang w:val="es-CO" w:eastAsia="es-CO"/>
        </w:rPr>
      </w:pPr>
    </w:p>
    <w:p w:rsidR="00F64A14" w:rsidRPr="00B11A52" w:rsidRDefault="00F64A14" w:rsidP="005C22D6">
      <w:pPr>
        <w:contextualSpacing/>
        <w:jc w:val="both"/>
        <w:rPr>
          <w:rFonts w:ascii="Arial" w:eastAsia="Times New Roman" w:hAnsi="Arial" w:cs="Arial"/>
          <w:sz w:val="22"/>
          <w:szCs w:val="22"/>
          <w:lang w:val="es-CO" w:eastAsia="es-ES_tradnl"/>
        </w:rPr>
      </w:pPr>
      <w:r w:rsidRPr="00B11A52">
        <w:rPr>
          <w:rFonts w:ascii="Arial" w:eastAsia="Times New Roman" w:hAnsi="Arial" w:cs="Arial"/>
          <w:sz w:val="22"/>
          <w:szCs w:val="22"/>
          <w:lang w:val="es-CO" w:eastAsia="es-ES_tradnl"/>
        </w:rPr>
        <w:t>Para la vigencia 2019, se evidenció la inclusión de 7 de los 9 contratos ejecutados con recursos de Ribereños, dejando dos por fuera de la planeación de la vigencia. Para el caso de los dos contratos que no fueron incluidos en el PAA, se debió realizar la actualización del Plan previo a la ejecución de los contratos lo cual evidencia una falta de planeación en cuanto a la ejecución de los recursos de la Asignación.</w:t>
      </w:r>
    </w:p>
    <w:p w:rsidR="00F64A14" w:rsidRPr="00B11A52" w:rsidRDefault="00F64A14" w:rsidP="005C22D6">
      <w:pPr>
        <w:contextualSpacing/>
        <w:jc w:val="both"/>
        <w:rPr>
          <w:rFonts w:ascii="Arial" w:eastAsia="Times New Roman" w:hAnsi="Arial" w:cs="Arial"/>
          <w:sz w:val="22"/>
          <w:szCs w:val="22"/>
          <w:lang w:val="es-CO" w:eastAsia="es-ES_tradnl"/>
        </w:rPr>
      </w:pPr>
    </w:p>
    <w:p w:rsidR="00F64A14" w:rsidRPr="005C22D6" w:rsidRDefault="00F64A14" w:rsidP="005C22D6">
      <w:pPr>
        <w:contextualSpacing/>
        <w:jc w:val="both"/>
        <w:rPr>
          <w:rFonts w:ascii="Arial" w:eastAsia="Times New Roman" w:hAnsi="Arial" w:cs="Arial"/>
          <w:lang w:val="es-CO" w:eastAsia="es-ES_tradnl"/>
        </w:rPr>
      </w:pPr>
      <w:r w:rsidRPr="00B11A52">
        <w:rPr>
          <w:rFonts w:ascii="Arial" w:eastAsia="Times New Roman" w:hAnsi="Arial" w:cs="Arial"/>
          <w:color w:val="000000"/>
          <w:sz w:val="22"/>
          <w:szCs w:val="22"/>
          <w:lang w:val="es-CO" w:eastAsia="es-CO"/>
        </w:rPr>
        <w:t>Ahora bien, se evidencia en el PAA 2020 la inclusión de solo uno de los tres contratos ejecutados hasta junio de 2020 correspondiente al SMC-04-2020 con la particularidad que en el PAA aparece proyectado que el contrato será financiado con recursos de SGP Libre Inversión y no con recursos de Ribereños, evidenciando fallas en la planeación de la vigencia. Así mismo, se identificó en la planeación de adquisiciones, un contrato con el objeto de “</w:t>
      </w:r>
      <w:r w:rsidRPr="005C22D6">
        <w:rPr>
          <w:rFonts w:ascii="Arial" w:eastAsia="Times New Roman" w:hAnsi="Arial" w:cs="Arial"/>
          <w:i/>
          <w:iCs/>
          <w:color w:val="000000"/>
          <w:sz w:val="22"/>
          <w:szCs w:val="22"/>
          <w:shd w:val="clear" w:color="auto" w:fill="FFFFFF"/>
          <w:lang w:val="es-CO" w:eastAsia="es-ES_tradnl"/>
        </w:rPr>
        <w:t>Rehabilitación de la vía de acceso que del barrio el prado comunica al proyecto de vivienda de interés prioritario para ahorradores via construcción de 86 viviendas en el Municipio de Gamarra - Cesar</w:t>
      </w:r>
      <w:r w:rsidRPr="00B11A52">
        <w:rPr>
          <w:rFonts w:ascii="Arial" w:eastAsia="Times New Roman" w:hAnsi="Arial" w:cs="Arial"/>
          <w:color w:val="000000"/>
          <w:sz w:val="22"/>
          <w:szCs w:val="22"/>
          <w:shd w:val="clear" w:color="auto" w:fill="FFFFFF"/>
          <w:lang w:val="es-CO" w:eastAsia="es-ES_tradnl"/>
        </w:rPr>
        <w:t xml:space="preserve">” tiene como fuente de financiación el SGP Ribereños, </w:t>
      </w:r>
      <w:r w:rsidRPr="00B11A52">
        <w:rPr>
          <w:rFonts w:ascii="Arial" w:eastAsia="Times New Roman" w:hAnsi="Arial" w:cs="Arial"/>
          <w:color w:val="000000"/>
          <w:sz w:val="22"/>
          <w:szCs w:val="22"/>
          <w:shd w:val="clear" w:color="auto" w:fill="FFFFFF"/>
          <w:lang w:val="es-CO" w:eastAsia="es-ES_tradnl"/>
        </w:rPr>
        <w:lastRenderedPageBreak/>
        <w:t>incurriendo en una falla en la planeación del recurso al planear la ejecución de un proyecto que no está alineada con las líneas de inversión permitidas para el uso de los recursos de la Asignación Especial de Ribereños, de acuerdo con el artículo 20 de la Ley 1176 de 2007. Cabe resaltar que</w:t>
      </w:r>
      <w:r w:rsidR="00FE1700">
        <w:rPr>
          <w:rFonts w:ascii="Arial" w:eastAsia="Times New Roman" w:hAnsi="Arial" w:cs="Arial"/>
          <w:color w:val="000000"/>
          <w:sz w:val="22"/>
          <w:szCs w:val="22"/>
          <w:shd w:val="clear" w:color="auto" w:fill="FFFFFF"/>
          <w:lang w:val="es-CO" w:eastAsia="es-ES_tradnl"/>
        </w:rPr>
        <w:t>,</w:t>
      </w:r>
      <w:r w:rsidRPr="00B11A52">
        <w:rPr>
          <w:rFonts w:ascii="Arial" w:eastAsia="Times New Roman" w:hAnsi="Arial" w:cs="Arial"/>
          <w:color w:val="000000"/>
          <w:sz w:val="22"/>
          <w:szCs w:val="22"/>
          <w:shd w:val="clear" w:color="auto" w:fill="FFFFFF"/>
          <w:lang w:val="es-CO" w:eastAsia="es-ES_tradnl"/>
        </w:rPr>
        <w:t xml:space="preserve"> según los expedientes contractuales y el movimiento de la cuenta hasta junio de 2020, este proyecto no se ejecutó con los recursos de Ribereños.</w:t>
      </w:r>
      <w:bookmarkEnd w:id="2"/>
      <w:bookmarkEnd w:id="3"/>
    </w:p>
    <w:p w:rsidR="00F64A14" w:rsidRPr="00B11A52" w:rsidRDefault="00F64A14" w:rsidP="005C22D6">
      <w:pPr>
        <w:contextualSpacing/>
        <w:jc w:val="both"/>
        <w:rPr>
          <w:rFonts w:ascii="Arial" w:eastAsia="Times New Roman" w:hAnsi="Arial" w:cs="Arial"/>
          <w:color w:val="000000"/>
          <w:sz w:val="22"/>
          <w:szCs w:val="22"/>
          <w:lang w:val="es-CO" w:eastAsia="es-CO"/>
        </w:rPr>
      </w:pPr>
    </w:p>
    <w:p w:rsidR="00F64A14" w:rsidRPr="005C22D6" w:rsidRDefault="00F64A14" w:rsidP="005C22D6">
      <w:pPr>
        <w:numPr>
          <w:ilvl w:val="0"/>
          <w:numId w:val="20"/>
        </w:numPr>
        <w:spacing w:after="160"/>
        <w:contextualSpacing/>
        <w:jc w:val="both"/>
        <w:rPr>
          <w:rFonts w:ascii="Arial" w:eastAsia="Times New Roman" w:hAnsi="Arial" w:cs="Arial"/>
          <w:b/>
          <w:bCs/>
          <w:sz w:val="22"/>
          <w:szCs w:val="22"/>
          <w:lang w:eastAsia="en-US"/>
        </w:rPr>
      </w:pPr>
      <w:r w:rsidRPr="00B11A52">
        <w:rPr>
          <w:rFonts w:ascii="Arial" w:eastAsia="Arial" w:hAnsi="Arial" w:cs="Arial"/>
          <w:b/>
          <w:bCs/>
          <w:sz w:val="22"/>
          <w:szCs w:val="22"/>
          <w:lang w:eastAsia="en-US"/>
        </w:rPr>
        <w:t>EVENTOS DE RIESGO IDENTIFICADOS PARA LA ASIGNACIÓN ESPECIAL PARA MUNICIPIOS RIBEREÑOS DEL RÍO MAGDALENA EN EL MUNICIPIO DE GAMARRA - CESAR.</w:t>
      </w:r>
    </w:p>
    <w:p w:rsidR="00514D47" w:rsidRPr="005C22D6" w:rsidRDefault="00514D47" w:rsidP="005C22D6">
      <w:pPr>
        <w:spacing w:after="160"/>
        <w:ind w:left="720"/>
        <w:contextualSpacing/>
        <w:jc w:val="both"/>
        <w:rPr>
          <w:rFonts w:ascii="Arial" w:eastAsia="Times New Roman" w:hAnsi="Arial" w:cs="Arial"/>
          <w:b/>
          <w:bCs/>
          <w:sz w:val="22"/>
          <w:szCs w:val="22"/>
          <w:lang w:eastAsia="en-US"/>
        </w:rPr>
      </w:pPr>
    </w:p>
    <w:p w:rsidR="00F64A14" w:rsidRPr="00B11A52" w:rsidRDefault="00F64A14" w:rsidP="005C22D6">
      <w:pPr>
        <w:contextualSpacing/>
        <w:jc w:val="both"/>
        <w:textAlignment w:val="baseline"/>
        <w:rPr>
          <w:rFonts w:ascii="Arial" w:eastAsia="Times New Roman" w:hAnsi="Arial" w:cs="Arial"/>
          <w:sz w:val="22"/>
          <w:szCs w:val="22"/>
          <w:lang w:val="es-CO" w:eastAsia="es-ES_tradnl"/>
        </w:rPr>
      </w:pPr>
      <w:r w:rsidRPr="00B11A52">
        <w:rPr>
          <w:rFonts w:ascii="Arial" w:eastAsia="Times New Roman" w:hAnsi="Arial" w:cs="Arial"/>
          <w:b/>
          <w:bCs/>
          <w:sz w:val="22"/>
          <w:szCs w:val="22"/>
          <w:lang w:val="es-CO" w:eastAsia="es-ES_tradnl"/>
        </w:rPr>
        <w:t>EVENTO DE RIESGO 9.1.</w:t>
      </w:r>
      <w:r w:rsidR="000F2FE5">
        <w:rPr>
          <w:rFonts w:ascii="Arial" w:eastAsia="Times New Roman" w:hAnsi="Arial" w:cs="Arial"/>
          <w:b/>
          <w:bCs/>
          <w:sz w:val="22"/>
          <w:szCs w:val="22"/>
          <w:lang w:val="es-CO" w:eastAsia="es-ES_tradnl"/>
        </w:rPr>
        <w:t xml:space="preserve"> </w:t>
      </w:r>
      <w:r w:rsidRPr="00B11A52">
        <w:rPr>
          <w:rFonts w:ascii="Arial" w:eastAsia="Times New Roman" w:hAnsi="Arial" w:cs="Arial"/>
          <w:b/>
          <w:bCs/>
          <w:i/>
          <w:iCs/>
          <w:sz w:val="22"/>
          <w:szCs w:val="22"/>
          <w:lang w:val="es-CO" w:eastAsia="es-ES_tradnl"/>
        </w:rPr>
        <w:t>“No envío de información conforme a los plazos, condiciones y formatos indicados por el Gobierno Nacional, y/o haber remitido o entregado información incompleta o errónea”</w:t>
      </w:r>
      <w:r w:rsidRPr="00B11A52">
        <w:rPr>
          <w:rFonts w:ascii="Arial" w:eastAsia="Times New Roman" w:hAnsi="Arial" w:cs="Arial"/>
          <w:b/>
          <w:bCs/>
          <w:sz w:val="22"/>
          <w:szCs w:val="22"/>
          <w:lang w:val="es-CO" w:eastAsia="es-ES_tradnl"/>
        </w:rPr>
        <w:t>.</w:t>
      </w:r>
    </w:p>
    <w:p w:rsidR="00F64A14" w:rsidRPr="00B11A52" w:rsidRDefault="00F64A14" w:rsidP="005C22D6">
      <w:pPr>
        <w:contextualSpacing/>
        <w:jc w:val="both"/>
        <w:textAlignment w:val="baseline"/>
        <w:rPr>
          <w:rFonts w:ascii="Arial" w:eastAsia="Times New Roman" w:hAnsi="Arial" w:cs="Arial"/>
          <w:sz w:val="22"/>
          <w:szCs w:val="22"/>
          <w:lang w:val="es-CO" w:eastAsia="es-ES_tradnl"/>
        </w:rPr>
      </w:pPr>
    </w:p>
    <w:p w:rsidR="00F64A14" w:rsidRPr="00B11A52" w:rsidRDefault="00F64A14" w:rsidP="005C22D6">
      <w:pPr>
        <w:contextualSpacing/>
        <w:jc w:val="both"/>
        <w:textAlignment w:val="baseline"/>
        <w:rPr>
          <w:rFonts w:ascii="Arial" w:eastAsia="Times New Roman" w:hAnsi="Arial" w:cs="Arial"/>
          <w:sz w:val="22"/>
          <w:szCs w:val="22"/>
          <w:lang w:val="es-CO" w:eastAsia="es-ES_tradnl"/>
        </w:rPr>
      </w:pPr>
      <w:r w:rsidRPr="00B11A52">
        <w:rPr>
          <w:rFonts w:ascii="Arial" w:eastAsia="Times New Roman" w:hAnsi="Arial" w:cs="Arial"/>
          <w:sz w:val="22"/>
          <w:szCs w:val="22"/>
          <w:lang w:val="es-CO" w:eastAsia="es-ES_tradnl"/>
        </w:rPr>
        <w:t xml:space="preserve">El Formulario Único Territorial del Sistema Consolidador de Hacienda e Información pública – CHIP, se compone de una serie de </w:t>
      </w:r>
      <w:r w:rsidR="008F66B0">
        <w:rPr>
          <w:rFonts w:ascii="Arial" w:eastAsia="Times New Roman" w:hAnsi="Arial" w:cs="Arial"/>
          <w:sz w:val="22"/>
          <w:szCs w:val="22"/>
          <w:lang w:val="es-CO" w:eastAsia="es-ES_tradnl"/>
        </w:rPr>
        <w:t>c</w:t>
      </w:r>
      <w:r w:rsidRPr="00B11A52">
        <w:rPr>
          <w:rFonts w:ascii="Arial" w:eastAsia="Times New Roman" w:hAnsi="Arial" w:cs="Arial"/>
          <w:sz w:val="22"/>
          <w:szCs w:val="22"/>
          <w:lang w:val="es-CO" w:eastAsia="es-ES_tradnl"/>
        </w:rPr>
        <w:t xml:space="preserve">ategorías, de las cuales la información que se incluye por las entidades territoriales, están: </w:t>
      </w:r>
      <w:r w:rsidR="007B310F" w:rsidRPr="00B11A52">
        <w:rPr>
          <w:rFonts w:ascii="Arial" w:eastAsia="Times New Roman" w:hAnsi="Arial" w:cs="Arial"/>
          <w:sz w:val="22"/>
          <w:szCs w:val="22"/>
          <w:lang w:val="es-CO" w:eastAsia="es-ES_tradnl"/>
        </w:rPr>
        <w:t>ingresos; gastos de funcionamiento; gastos de inversión; y cierre fiscal</w:t>
      </w:r>
      <w:r w:rsidRPr="00B11A52">
        <w:rPr>
          <w:rFonts w:ascii="Arial" w:eastAsia="Times New Roman" w:hAnsi="Arial" w:cs="Arial"/>
          <w:sz w:val="22"/>
          <w:szCs w:val="22"/>
          <w:lang w:val="es-CO" w:eastAsia="es-ES_tradnl"/>
        </w:rPr>
        <w:t>, son el sustento que le permiten a la Dirección General de Apoyo Fiscal evaluar la ejecución sectorial de los recursos del Sistema General de Participaciones. Al respecto, el artículo 2.6.4.2 del Decreto 1068 de 2015, modificado por el artículo 1 del Decreto 1536 de 2016, indicó</w:t>
      </w:r>
      <w:r w:rsidR="00F75195">
        <w:rPr>
          <w:rFonts w:ascii="Arial" w:eastAsia="Times New Roman" w:hAnsi="Arial" w:cs="Arial"/>
          <w:i/>
          <w:iCs/>
          <w:sz w:val="22"/>
          <w:szCs w:val="22"/>
          <w:lang w:val="es-CO" w:eastAsia="es-ES_tradnl"/>
        </w:rPr>
        <w:t xml:space="preserve"> </w:t>
      </w:r>
      <w:r w:rsidRPr="00B11A52">
        <w:rPr>
          <w:rFonts w:ascii="Arial" w:eastAsia="Times New Roman" w:hAnsi="Arial" w:cs="Arial"/>
          <w:i/>
          <w:iCs/>
          <w:sz w:val="22"/>
          <w:szCs w:val="22"/>
          <w:lang w:val="es-CO" w:eastAsia="es-ES_tradnl"/>
        </w:rPr>
        <w:t>“El FUT será de obligatorio diligenciamiento y presentación por el sector central de los Departamentos, Distritos y Municipios […]”</w:t>
      </w:r>
      <w:r w:rsidRPr="00B11A52">
        <w:rPr>
          <w:rFonts w:ascii="Arial" w:eastAsia="Times New Roman" w:hAnsi="Arial" w:cs="Arial"/>
          <w:sz w:val="22"/>
          <w:szCs w:val="22"/>
          <w:lang w:val="es-CO" w:eastAsia="es-ES_tradnl"/>
        </w:rPr>
        <w:t>.</w:t>
      </w:r>
    </w:p>
    <w:p w:rsidR="00F64A14" w:rsidRPr="00B11A52" w:rsidRDefault="00F64A14" w:rsidP="005C22D6">
      <w:pPr>
        <w:contextualSpacing/>
        <w:jc w:val="both"/>
        <w:textAlignment w:val="baseline"/>
        <w:rPr>
          <w:rFonts w:ascii="Arial" w:eastAsia="Times New Roman" w:hAnsi="Arial" w:cs="Arial"/>
          <w:sz w:val="22"/>
          <w:szCs w:val="22"/>
          <w:lang w:val="es-CO" w:eastAsia="es-ES_tradnl"/>
        </w:rPr>
      </w:pPr>
    </w:p>
    <w:p w:rsidR="00F64A14" w:rsidRPr="00B11A52" w:rsidRDefault="00F64A14" w:rsidP="005C22D6">
      <w:pPr>
        <w:contextualSpacing/>
        <w:jc w:val="both"/>
        <w:textAlignment w:val="baseline"/>
        <w:rPr>
          <w:rFonts w:ascii="Arial" w:eastAsia="Times New Roman" w:hAnsi="Arial" w:cs="Arial"/>
          <w:sz w:val="22"/>
          <w:szCs w:val="22"/>
          <w:lang w:val="es-CO" w:eastAsia="es-ES_tradnl"/>
        </w:rPr>
      </w:pPr>
      <w:r w:rsidRPr="00B11A52">
        <w:rPr>
          <w:rFonts w:ascii="Arial" w:eastAsia="Times New Roman" w:hAnsi="Arial" w:cs="Arial"/>
          <w:sz w:val="22"/>
          <w:szCs w:val="22"/>
          <w:lang w:val="es-CO" w:eastAsia="es-ES_tradnl"/>
        </w:rPr>
        <w:t>De acuerdo con lo anterior, con el objeto de evaluar la consistencia de la información reportada en las vigencias 2018, 2019 y 2020 respecto a la ejecución de la Asignación Especial para Municipios Ribereños del Río Magdalena, la Dirección General de Apoyo Fiscal - DAF contrastó los reportes realizados por el Municipio de Gamarra – Cesar en el Formulario Único Territorial - FUT con la información enviada, correspondiente a las ejecuciones presupuestales, certificados de tesorería, extractos bancarios y demás pertinentes para el análisis, evidenciando inconsistencias.</w:t>
      </w:r>
    </w:p>
    <w:p w:rsidR="00F64A14" w:rsidRPr="00B11A52" w:rsidRDefault="00F64A14" w:rsidP="005C22D6">
      <w:pPr>
        <w:contextualSpacing/>
        <w:jc w:val="both"/>
        <w:textAlignment w:val="baseline"/>
        <w:rPr>
          <w:rFonts w:ascii="Arial" w:eastAsia="Times New Roman" w:hAnsi="Arial" w:cs="Arial"/>
          <w:sz w:val="22"/>
          <w:szCs w:val="22"/>
          <w:lang w:val="es-CO" w:eastAsia="es-ES_tradnl"/>
        </w:rPr>
      </w:pPr>
    </w:p>
    <w:p w:rsidR="00F64A14" w:rsidRPr="00B11A52" w:rsidRDefault="00F64A14" w:rsidP="005C22D6">
      <w:pPr>
        <w:contextualSpacing/>
        <w:jc w:val="both"/>
        <w:textAlignment w:val="baseline"/>
        <w:rPr>
          <w:rFonts w:ascii="Arial" w:eastAsia="Times New Roman" w:hAnsi="Arial" w:cs="Arial"/>
          <w:sz w:val="22"/>
          <w:szCs w:val="22"/>
          <w:lang w:val="es-CO" w:eastAsia="es-ES_tradnl"/>
        </w:rPr>
      </w:pPr>
      <w:r w:rsidRPr="00B11A52">
        <w:rPr>
          <w:rFonts w:ascii="Arial" w:eastAsia="Times New Roman" w:hAnsi="Arial" w:cs="Arial"/>
          <w:sz w:val="22"/>
          <w:szCs w:val="22"/>
          <w:lang w:val="es-CO" w:eastAsia="es-ES_tradnl"/>
        </w:rPr>
        <w:t>1.</w:t>
      </w:r>
      <w:r w:rsidRPr="00B11A52">
        <w:rPr>
          <w:rFonts w:ascii="Arial" w:eastAsia="Times New Roman" w:hAnsi="Arial" w:cs="Arial"/>
          <w:b/>
          <w:bCs/>
          <w:sz w:val="22"/>
          <w:szCs w:val="22"/>
          <w:lang w:val="es-CO" w:eastAsia="es-ES_tradnl"/>
        </w:rPr>
        <w:t xml:space="preserve"> No reporte de la información presupuestal de los recursos de la Asignación Especial para Municipios Ribereños del R</w:t>
      </w:r>
      <w:r w:rsidR="008B6B88">
        <w:rPr>
          <w:rFonts w:ascii="Arial" w:eastAsia="Times New Roman" w:hAnsi="Arial" w:cs="Arial"/>
          <w:b/>
          <w:bCs/>
          <w:sz w:val="22"/>
          <w:szCs w:val="22"/>
          <w:lang w:val="es-CO" w:eastAsia="es-ES_tradnl"/>
        </w:rPr>
        <w:t>í</w:t>
      </w:r>
      <w:r w:rsidRPr="00B11A52">
        <w:rPr>
          <w:rFonts w:ascii="Arial" w:eastAsia="Times New Roman" w:hAnsi="Arial" w:cs="Arial"/>
          <w:b/>
          <w:bCs/>
          <w:sz w:val="22"/>
          <w:szCs w:val="22"/>
          <w:lang w:val="es-CO" w:eastAsia="es-ES_tradnl"/>
        </w:rPr>
        <w:t>o Magdalena en el Formato Único Territorial.</w:t>
      </w:r>
    </w:p>
    <w:p w:rsidR="00F64A14" w:rsidRPr="00B11A52" w:rsidRDefault="00F64A14" w:rsidP="005C22D6">
      <w:pPr>
        <w:contextualSpacing/>
        <w:jc w:val="both"/>
        <w:textAlignment w:val="baseline"/>
        <w:rPr>
          <w:rFonts w:ascii="Arial" w:eastAsia="Times New Roman" w:hAnsi="Arial" w:cs="Arial"/>
          <w:sz w:val="22"/>
          <w:szCs w:val="22"/>
          <w:lang w:val="es-CO" w:eastAsia="es-ES_tradnl"/>
        </w:rPr>
      </w:pPr>
    </w:p>
    <w:p w:rsidR="00F64A14" w:rsidRPr="00B11A52" w:rsidRDefault="00F64A14" w:rsidP="005C22D6">
      <w:pPr>
        <w:contextualSpacing/>
        <w:jc w:val="both"/>
        <w:textAlignment w:val="baseline"/>
        <w:rPr>
          <w:rFonts w:ascii="Arial" w:eastAsia="Times New Roman" w:hAnsi="Arial" w:cs="Arial"/>
          <w:sz w:val="22"/>
          <w:szCs w:val="22"/>
          <w:lang w:val="es-CO" w:eastAsia="es-ES_tradnl"/>
        </w:rPr>
      </w:pPr>
      <w:r w:rsidRPr="00B11A52">
        <w:rPr>
          <w:rFonts w:ascii="Arial" w:eastAsia="Times New Roman" w:hAnsi="Arial" w:cs="Arial"/>
          <w:sz w:val="22"/>
          <w:szCs w:val="22"/>
          <w:lang w:val="es-CO" w:eastAsia="es-ES_tradnl"/>
        </w:rPr>
        <w:t>En lo concerniente al Municipio de Gamarra – Cesar, para la vigencia 2019 se evidencia que la Entidad Territorial no reportó información alguna en la Categoría Cierre fiscal del Formato Único Territorial - FUT con corte a 31 de diciembre de 2019, de acuerdo con el certificado expedido por la Contaduría General de la Nación en relación con la omisión en el reporte.</w:t>
      </w:r>
    </w:p>
    <w:p w:rsidR="00F64A14" w:rsidRPr="00B11A52" w:rsidRDefault="00F64A14" w:rsidP="005C22D6">
      <w:pPr>
        <w:contextualSpacing/>
        <w:jc w:val="both"/>
        <w:textAlignment w:val="baseline"/>
        <w:rPr>
          <w:rFonts w:ascii="Arial" w:eastAsia="Times New Roman" w:hAnsi="Arial" w:cs="Arial"/>
          <w:sz w:val="22"/>
          <w:szCs w:val="22"/>
          <w:lang w:val="es-CO" w:eastAsia="es-ES_tradnl"/>
        </w:rPr>
      </w:pPr>
    </w:p>
    <w:p w:rsidR="00F64A14" w:rsidRPr="00B11A52" w:rsidRDefault="00F64A14" w:rsidP="005C22D6">
      <w:pPr>
        <w:contextualSpacing/>
        <w:jc w:val="both"/>
        <w:textAlignment w:val="baseline"/>
        <w:rPr>
          <w:rFonts w:ascii="Arial" w:eastAsia="Times New Roman" w:hAnsi="Arial" w:cs="Arial"/>
          <w:b/>
          <w:bCs/>
          <w:sz w:val="22"/>
          <w:szCs w:val="22"/>
          <w:lang w:val="es-CO" w:eastAsia="es-ES_tradnl"/>
        </w:rPr>
      </w:pPr>
      <w:r w:rsidRPr="00B11A52">
        <w:rPr>
          <w:rFonts w:ascii="Arial" w:eastAsia="Times New Roman" w:hAnsi="Arial" w:cs="Arial"/>
          <w:b/>
          <w:bCs/>
          <w:sz w:val="22"/>
          <w:szCs w:val="22"/>
          <w:lang w:val="es-CO" w:eastAsia="es-ES_tradnl"/>
        </w:rPr>
        <w:t>2. Inconsistencias entre la información presupuestal y los reportes realizados en el FUT</w:t>
      </w:r>
      <w:r w:rsidR="00FC769E">
        <w:rPr>
          <w:rFonts w:ascii="Arial" w:eastAsia="Times New Roman" w:hAnsi="Arial" w:cs="Arial"/>
          <w:b/>
          <w:bCs/>
          <w:sz w:val="22"/>
          <w:szCs w:val="22"/>
          <w:lang w:val="es-CO" w:eastAsia="es-ES_tradnl"/>
        </w:rPr>
        <w:t>.</w:t>
      </w:r>
    </w:p>
    <w:p w:rsidR="00F64A14" w:rsidRPr="00B11A52" w:rsidRDefault="00F64A14" w:rsidP="005C22D6">
      <w:pPr>
        <w:contextualSpacing/>
        <w:jc w:val="both"/>
        <w:textAlignment w:val="baseline"/>
        <w:rPr>
          <w:rFonts w:ascii="Arial" w:eastAsia="Times New Roman" w:hAnsi="Arial" w:cs="Arial"/>
          <w:b/>
          <w:bCs/>
          <w:sz w:val="22"/>
          <w:szCs w:val="22"/>
          <w:lang w:val="es-CO" w:eastAsia="es-ES_tradnl"/>
        </w:rPr>
      </w:pPr>
    </w:p>
    <w:p w:rsidR="00F64A14" w:rsidRPr="00B11A52" w:rsidRDefault="00F64A14" w:rsidP="005C22D6">
      <w:pPr>
        <w:contextualSpacing/>
        <w:jc w:val="both"/>
        <w:textAlignment w:val="baseline"/>
        <w:rPr>
          <w:rFonts w:ascii="Arial" w:eastAsia="Times New Roman" w:hAnsi="Arial" w:cs="Arial"/>
          <w:sz w:val="22"/>
          <w:szCs w:val="22"/>
          <w:lang w:val="es-CO" w:eastAsia="es-ES_tradnl"/>
        </w:rPr>
      </w:pPr>
      <w:r w:rsidRPr="00B11A52">
        <w:rPr>
          <w:rFonts w:ascii="Arial" w:eastAsia="Times New Roman" w:hAnsi="Arial" w:cs="Arial"/>
          <w:sz w:val="22"/>
          <w:szCs w:val="22"/>
          <w:lang w:val="es-CO" w:eastAsia="es-ES_tradnl"/>
        </w:rPr>
        <w:t xml:space="preserve">De acuerdo con las ejecuciones presupuestales de </w:t>
      </w:r>
      <w:r w:rsidR="006A1A32">
        <w:rPr>
          <w:rFonts w:ascii="Arial" w:eastAsia="Times New Roman" w:hAnsi="Arial" w:cs="Arial"/>
          <w:sz w:val="22"/>
          <w:szCs w:val="22"/>
          <w:lang w:val="es-CO" w:eastAsia="es-ES_tradnl"/>
        </w:rPr>
        <w:t>i</w:t>
      </w:r>
      <w:r w:rsidRPr="00B11A52">
        <w:rPr>
          <w:rFonts w:ascii="Arial" w:eastAsia="Times New Roman" w:hAnsi="Arial" w:cs="Arial"/>
          <w:sz w:val="22"/>
          <w:szCs w:val="22"/>
          <w:lang w:val="es-CO" w:eastAsia="es-ES_tradnl"/>
        </w:rPr>
        <w:t>ngresos de las vigencias 2018, 2019 y 2020 entregado</w:t>
      </w:r>
      <w:r w:rsidR="006A1A32">
        <w:rPr>
          <w:rFonts w:ascii="Arial" w:eastAsia="Times New Roman" w:hAnsi="Arial" w:cs="Arial"/>
          <w:sz w:val="22"/>
          <w:szCs w:val="22"/>
          <w:lang w:val="es-CO" w:eastAsia="es-ES_tradnl"/>
        </w:rPr>
        <w:t>s</w:t>
      </w:r>
      <w:r w:rsidRPr="00B11A52">
        <w:rPr>
          <w:rFonts w:ascii="Arial" w:eastAsia="Times New Roman" w:hAnsi="Arial" w:cs="Arial"/>
          <w:sz w:val="22"/>
          <w:szCs w:val="22"/>
          <w:lang w:val="es-CO" w:eastAsia="es-ES_tradnl"/>
        </w:rPr>
        <w:t xml:space="preserve"> por el Municipio, se evidencia que el Municipio de Gamarra no report</w:t>
      </w:r>
      <w:r w:rsidR="007D6D36">
        <w:rPr>
          <w:rFonts w:ascii="Arial" w:eastAsia="Times New Roman" w:hAnsi="Arial" w:cs="Arial"/>
          <w:sz w:val="22"/>
          <w:szCs w:val="22"/>
          <w:lang w:val="es-CO" w:eastAsia="es-ES_tradnl"/>
        </w:rPr>
        <w:t>ó</w:t>
      </w:r>
      <w:r w:rsidRPr="00B11A52">
        <w:rPr>
          <w:rFonts w:ascii="Arial" w:eastAsia="Times New Roman" w:hAnsi="Arial" w:cs="Arial"/>
          <w:sz w:val="22"/>
          <w:szCs w:val="22"/>
          <w:lang w:val="es-CO" w:eastAsia="es-ES_tradnl"/>
        </w:rPr>
        <w:t xml:space="preserve"> </w:t>
      </w:r>
      <w:r w:rsidR="00BE3A96">
        <w:rPr>
          <w:rFonts w:ascii="Arial" w:eastAsia="Times New Roman" w:hAnsi="Arial" w:cs="Arial"/>
          <w:sz w:val="22"/>
          <w:szCs w:val="22"/>
          <w:lang w:val="es-CO" w:eastAsia="es-ES_tradnl"/>
        </w:rPr>
        <w:t xml:space="preserve">en </w:t>
      </w:r>
      <w:r w:rsidR="00913A6E">
        <w:rPr>
          <w:rFonts w:ascii="Arial" w:eastAsia="Times New Roman" w:hAnsi="Arial" w:cs="Arial"/>
          <w:sz w:val="22"/>
          <w:szCs w:val="22"/>
          <w:lang w:val="es-CO" w:eastAsia="es-ES_tradnl"/>
        </w:rPr>
        <w:t xml:space="preserve">la categoría de Ingresos del FUT los recursos correspondientes a </w:t>
      </w:r>
      <w:r w:rsidRPr="00B11A52">
        <w:rPr>
          <w:rFonts w:ascii="Arial" w:eastAsia="Times New Roman" w:hAnsi="Arial" w:cs="Arial"/>
          <w:sz w:val="22"/>
          <w:szCs w:val="22"/>
          <w:lang w:val="es-CO" w:eastAsia="es-ES_tradnl"/>
        </w:rPr>
        <w:t>super</w:t>
      </w:r>
      <w:r w:rsidR="00A6308D">
        <w:rPr>
          <w:rFonts w:ascii="Arial" w:eastAsia="Times New Roman" w:hAnsi="Arial" w:cs="Arial"/>
          <w:sz w:val="22"/>
          <w:szCs w:val="22"/>
          <w:lang w:val="es-CO" w:eastAsia="es-ES_tradnl"/>
        </w:rPr>
        <w:t>á</w:t>
      </w:r>
      <w:r w:rsidRPr="00B11A52">
        <w:rPr>
          <w:rFonts w:ascii="Arial" w:eastAsia="Times New Roman" w:hAnsi="Arial" w:cs="Arial"/>
          <w:sz w:val="22"/>
          <w:szCs w:val="22"/>
          <w:lang w:val="es-CO" w:eastAsia="es-ES_tradnl"/>
        </w:rPr>
        <w:t>vit fisca</w:t>
      </w:r>
      <w:r w:rsidR="00033DE3">
        <w:rPr>
          <w:rFonts w:ascii="Arial" w:eastAsia="Times New Roman" w:hAnsi="Arial" w:cs="Arial"/>
          <w:sz w:val="22"/>
          <w:szCs w:val="22"/>
          <w:lang w:val="es-CO" w:eastAsia="es-ES_tradnl"/>
        </w:rPr>
        <w:t>l</w:t>
      </w:r>
      <w:r w:rsidR="00C059AD">
        <w:rPr>
          <w:rFonts w:ascii="Arial" w:eastAsia="Times New Roman" w:hAnsi="Arial" w:cs="Arial"/>
          <w:sz w:val="22"/>
          <w:szCs w:val="22"/>
          <w:lang w:val="es-CO" w:eastAsia="es-ES_tradnl"/>
        </w:rPr>
        <w:t xml:space="preserve"> de la </w:t>
      </w:r>
      <w:r w:rsidR="00C059AD">
        <w:rPr>
          <w:rFonts w:ascii="Arial" w:eastAsia="Times New Roman" w:hAnsi="Arial" w:cs="Arial"/>
          <w:sz w:val="22"/>
          <w:szCs w:val="22"/>
          <w:lang w:val="es-CO" w:eastAsia="es-ES_tradnl"/>
        </w:rPr>
        <w:lastRenderedPageBreak/>
        <w:t xml:space="preserve">vigencia anterior, que de acuerdo con las ejecuciones corresponden a </w:t>
      </w:r>
      <w:r w:rsidRPr="00B11A52">
        <w:rPr>
          <w:rFonts w:ascii="Arial" w:eastAsia="Times New Roman" w:hAnsi="Arial" w:cs="Arial"/>
          <w:sz w:val="22"/>
          <w:szCs w:val="22"/>
          <w:lang w:val="es-CO" w:eastAsia="es-ES_tradnl"/>
        </w:rPr>
        <w:t>$5,4 millones</w:t>
      </w:r>
      <w:r w:rsidR="00C059AD">
        <w:rPr>
          <w:rFonts w:ascii="Arial" w:eastAsia="Times New Roman" w:hAnsi="Arial" w:cs="Arial"/>
          <w:sz w:val="22"/>
          <w:szCs w:val="22"/>
          <w:lang w:val="es-CO" w:eastAsia="es-ES_tradnl"/>
        </w:rPr>
        <w:t xml:space="preserve"> en 2017</w:t>
      </w:r>
      <w:r w:rsidRPr="00B11A52">
        <w:rPr>
          <w:rFonts w:ascii="Arial" w:eastAsia="Times New Roman" w:hAnsi="Arial" w:cs="Arial"/>
          <w:sz w:val="22"/>
          <w:szCs w:val="22"/>
          <w:lang w:val="es-CO" w:eastAsia="es-ES_tradnl"/>
        </w:rPr>
        <w:t xml:space="preserve">, $67,8 mil </w:t>
      </w:r>
      <w:r w:rsidR="00C059AD">
        <w:rPr>
          <w:rFonts w:ascii="Arial" w:eastAsia="Times New Roman" w:hAnsi="Arial" w:cs="Arial"/>
          <w:sz w:val="22"/>
          <w:szCs w:val="22"/>
          <w:lang w:val="es-CO" w:eastAsia="es-ES_tradnl"/>
        </w:rPr>
        <w:t xml:space="preserve">para 2018 </w:t>
      </w:r>
      <w:r w:rsidRPr="00B11A52">
        <w:rPr>
          <w:rFonts w:ascii="Arial" w:eastAsia="Times New Roman" w:hAnsi="Arial" w:cs="Arial"/>
          <w:sz w:val="22"/>
          <w:szCs w:val="22"/>
          <w:lang w:val="es-CO" w:eastAsia="es-ES_tradnl"/>
        </w:rPr>
        <w:t>y $79,8 millones</w:t>
      </w:r>
      <w:r w:rsidR="00033DE3">
        <w:rPr>
          <w:rFonts w:ascii="Arial" w:eastAsia="Times New Roman" w:hAnsi="Arial" w:cs="Arial"/>
          <w:sz w:val="22"/>
          <w:szCs w:val="22"/>
          <w:lang w:val="es-CO" w:eastAsia="es-ES_tradnl"/>
        </w:rPr>
        <w:t xml:space="preserve"> </w:t>
      </w:r>
      <w:r w:rsidR="00C059AD">
        <w:rPr>
          <w:rFonts w:ascii="Arial" w:eastAsia="Times New Roman" w:hAnsi="Arial" w:cs="Arial"/>
          <w:sz w:val="22"/>
          <w:szCs w:val="22"/>
          <w:lang w:val="es-CO" w:eastAsia="es-ES_tradnl"/>
        </w:rPr>
        <w:t xml:space="preserve">para 2019. </w:t>
      </w:r>
    </w:p>
    <w:p w:rsidR="00F64A14" w:rsidRPr="00B11A52" w:rsidRDefault="00F64A14" w:rsidP="005C22D6">
      <w:pPr>
        <w:contextualSpacing/>
        <w:jc w:val="both"/>
        <w:textAlignment w:val="baseline"/>
        <w:rPr>
          <w:rFonts w:ascii="Arial" w:eastAsia="Times New Roman" w:hAnsi="Arial" w:cs="Arial"/>
          <w:sz w:val="22"/>
          <w:szCs w:val="22"/>
          <w:lang w:val="es-CO" w:eastAsia="es-ES_tradnl"/>
        </w:rPr>
      </w:pPr>
    </w:p>
    <w:p w:rsidR="00F64A14" w:rsidRPr="00B11A52" w:rsidRDefault="00850C85" w:rsidP="005C22D6">
      <w:pPr>
        <w:spacing w:after="160"/>
        <w:contextualSpacing/>
        <w:jc w:val="both"/>
        <w:rPr>
          <w:rFonts w:ascii="Arial" w:eastAsia="Times New Roman" w:hAnsi="Arial" w:cs="Arial"/>
          <w:sz w:val="22"/>
          <w:szCs w:val="22"/>
          <w:lang w:val="es-CO" w:eastAsia="en-US"/>
        </w:rPr>
      </w:pPr>
      <w:r>
        <w:rPr>
          <w:rFonts w:ascii="Arial" w:eastAsia="Tw Cen MT" w:hAnsi="Arial" w:cs="Arial"/>
          <w:sz w:val="22"/>
          <w:szCs w:val="22"/>
          <w:lang w:val="es-CO" w:eastAsia="en-US"/>
        </w:rPr>
        <w:t xml:space="preserve">Se </w:t>
      </w:r>
      <w:r w:rsidR="00F64A14" w:rsidRPr="00B11A52">
        <w:rPr>
          <w:rFonts w:ascii="Arial" w:eastAsia="Times New Roman" w:hAnsi="Arial" w:cs="Arial"/>
          <w:sz w:val="22"/>
          <w:szCs w:val="22"/>
          <w:lang w:val="es-CO" w:eastAsia="en-US"/>
        </w:rPr>
        <w:t xml:space="preserve">identificó que los recursos correspondientes a </w:t>
      </w:r>
      <w:r w:rsidR="00A6308D">
        <w:rPr>
          <w:rFonts w:ascii="Arial" w:eastAsia="Times New Roman" w:hAnsi="Arial" w:cs="Arial"/>
          <w:sz w:val="22"/>
          <w:szCs w:val="22"/>
          <w:lang w:val="es-CO" w:eastAsia="en-US"/>
        </w:rPr>
        <w:t>s</w:t>
      </w:r>
      <w:r w:rsidR="00F64A14" w:rsidRPr="00B11A52">
        <w:rPr>
          <w:rFonts w:ascii="Arial" w:eastAsia="Times New Roman" w:hAnsi="Arial" w:cs="Arial"/>
          <w:sz w:val="22"/>
          <w:szCs w:val="22"/>
          <w:lang w:val="es-CO" w:eastAsia="en-US"/>
        </w:rPr>
        <w:t xml:space="preserve">uperávit </w:t>
      </w:r>
      <w:r w:rsidR="00A6308D">
        <w:rPr>
          <w:rFonts w:ascii="Arial" w:eastAsia="Times New Roman" w:hAnsi="Arial" w:cs="Arial"/>
          <w:sz w:val="22"/>
          <w:szCs w:val="22"/>
          <w:lang w:val="es-CO" w:eastAsia="en-US"/>
        </w:rPr>
        <w:t>f</w:t>
      </w:r>
      <w:r w:rsidR="00F64A14" w:rsidRPr="00B11A52">
        <w:rPr>
          <w:rFonts w:ascii="Arial" w:eastAsia="Times New Roman" w:hAnsi="Arial" w:cs="Arial"/>
          <w:sz w:val="22"/>
          <w:szCs w:val="22"/>
          <w:lang w:val="es-CO" w:eastAsia="en-US"/>
        </w:rPr>
        <w:t>iscal no están desagregados en el rubro correspondiente, sino que se encuentra sumado a los ingresos corrientes, perteneciente a las transferencias del SGP – Ribereños de cada una de las vigencias, evidenciando un problema de calidad del reporte y diferencias entre la información presupuestal del Municipio y el reporte al FUT.</w:t>
      </w:r>
    </w:p>
    <w:p w:rsidR="00F64A14" w:rsidRPr="00B11A52" w:rsidRDefault="00F64A14" w:rsidP="005C22D6">
      <w:pPr>
        <w:contextualSpacing/>
        <w:jc w:val="both"/>
        <w:textAlignment w:val="baseline"/>
        <w:rPr>
          <w:rFonts w:ascii="Arial" w:eastAsia="Times New Roman" w:hAnsi="Arial" w:cs="Arial"/>
          <w:b/>
          <w:bCs/>
          <w:sz w:val="22"/>
          <w:szCs w:val="22"/>
          <w:lang w:val="es-CO" w:eastAsia="es-ES_tradnl"/>
        </w:rPr>
      </w:pPr>
    </w:p>
    <w:p w:rsidR="00F64A14" w:rsidRPr="00B11A52" w:rsidRDefault="00F64A14" w:rsidP="005C22D6">
      <w:pPr>
        <w:contextualSpacing/>
        <w:jc w:val="both"/>
        <w:textAlignment w:val="baseline"/>
        <w:rPr>
          <w:rFonts w:ascii="Arial" w:eastAsia="Times New Roman" w:hAnsi="Arial" w:cs="Arial"/>
          <w:b/>
          <w:bCs/>
          <w:sz w:val="22"/>
          <w:szCs w:val="22"/>
          <w:lang w:val="es-CO" w:eastAsia="es-ES_tradnl"/>
        </w:rPr>
      </w:pPr>
      <w:r w:rsidRPr="00B11A52">
        <w:rPr>
          <w:rFonts w:ascii="Arial" w:eastAsia="Times New Roman" w:hAnsi="Arial" w:cs="Arial"/>
          <w:b/>
          <w:bCs/>
          <w:sz w:val="22"/>
          <w:szCs w:val="22"/>
          <w:lang w:val="es-CO" w:eastAsia="es-ES_tradnl"/>
        </w:rPr>
        <w:t>3. Inconsistencias entre los reportes realizados al FUT</w:t>
      </w:r>
      <w:r w:rsidR="00FC769E">
        <w:rPr>
          <w:rFonts w:ascii="Arial" w:eastAsia="Times New Roman" w:hAnsi="Arial" w:cs="Arial"/>
          <w:b/>
          <w:bCs/>
          <w:sz w:val="22"/>
          <w:szCs w:val="22"/>
          <w:lang w:val="es-CO" w:eastAsia="es-ES_tradnl"/>
        </w:rPr>
        <w:t>.</w:t>
      </w:r>
    </w:p>
    <w:p w:rsidR="00F64A14" w:rsidRPr="00B11A52" w:rsidRDefault="00F64A14" w:rsidP="005C22D6">
      <w:pPr>
        <w:contextualSpacing/>
        <w:jc w:val="both"/>
        <w:textAlignment w:val="baseline"/>
        <w:rPr>
          <w:rFonts w:ascii="Arial" w:eastAsia="Times New Roman" w:hAnsi="Arial" w:cs="Arial"/>
          <w:sz w:val="22"/>
          <w:szCs w:val="22"/>
          <w:lang w:val="es-CO" w:eastAsia="es-ES_tradnl"/>
        </w:rPr>
      </w:pPr>
    </w:p>
    <w:p w:rsidR="00F64A14" w:rsidRPr="00B11A52" w:rsidRDefault="00F64A14" w:rsidP="005C22D6">
      <w:pPr>
        <w:contextualSpacing/>
        <w:jc w:val="both"/>
        <w:textAlignment w:val="baseline"/>
        <w:rPr>
          <w:rFonts w:ascii="Arial" w:eastAsia="Times New Roman" w:hAnsi="Arial" w:cs="Arial"/>
          <w:sz w:val="22"/>
          <w:szCs w:val="22"/>
          <w:lang w:val="es-CO" w:eastAsia="es-ES_tradnl"/>
        </w:rPr>
      </w:pPr>
      <w:r w:rsidRPr="00B11A52">
        <w:rPr>
          <w:rFonts w:ascii="Arial" w:eastAsia="Times New Roman" w:hAnsi="Arial" w:cs="Arial"/>
          <w:color w:val="000000"/>
          <w:sz w:val="22"/>
          <w:szCs w:val="22"/>
          <w:lang w:val="es-CO" w:eastAsia="es-ES_tradnl"/>
        </w:rPr>
        <w:t xml:space="preserve">Para la vigencia 2018, en la Categoría de Cierre Fiscal del FUT, el Municipio reportó la suma de $5 millones como recursos en caja y bancos. No obstante, según las Categorías de Ingresos y Gastos con corte a 31 de diciembre de 2018, el Municipio reportó ingresos por un valor de $357 millones, y compromisos, obligaciones y pagos por un valor de $356,9 millones, de lo cual se obtendría un resultado superavitario de $71 mil, lo cual no coincide con lo reportado en la Categoría de Cierre </w:t>
      </w:r>
      <w:r w:rsidR="003D25AF">
        <w:rPr>
          <w:rFonts w:ascii="Arial" w:eastAsia="Times New Roman" w:hAnsi="Arial" w:cs="Arial"/>
          <w:color w:val="000000"/>
          <w:sz w:val="22"/>
          <w:szCs w:val="22"/>
          <w:lang w:val="es-CO" w:eastAsia="es-ES_tradnl"/>
        </w:rPr>
        <w:t>F</w:t>
      </w:r>
      <w:r w:rsidRPr="00B11A52">
        <w:rPr>
          <w:rFonts w:ascii="Arial" w:eastAsia="Times New Roman" w:hAnsi="Arial" w:cs="Arial"/>
          <w:color w:val="000000"/>
          <w:sz w:val="22"/>
          <w:szCs w:val="22"/>
          <w:lang w:val="es-CO" w:eastAsia="es-ES_tradnl"/>
        </w:rPr>
        <w:t>iscal de la vigencia 2018, develando inconsistencias entre los reportes realizados en las distintas categorías del FUT por parte de la Entidad Territorial</w:t>
      </w:r>
      <w:r w:rsidRPr="00B11A52">
        <w:rPr>
          <w:rFonts w:ascii="Arial" w:eastAsia="Times New Roman" w:hAnsi="Arial" w:cs="Arial"/>
          <w:sz w:val="22"/>
          <w:szCs w:val="22"/>
          <w:lang w:val="es-CO" w:eastAsia="es-ES_tradnl"/>
        </w:rPr>
        <w:t>.</w:t>
      </w:r>
    </w:p>
    <w:p w:rsidR="00F64A14" w:rsidRPr="00B11A52" w:rsidRDefault="00F64A14" w:rsidP="005C22D6">
      <w:pPr>
        <w:contextualSpacing/>
        <w:jc w:val="both"/>
        <w:textAlignment w:val="baseline"/>
        <w:rPr>
          <w:rFonts w:ascii="Arial" w:eastAsia="Times New Roman" w:hAnsi="Arial" w:cs="Arial"/>
          <w:sz w:val="22"/>
          <w:szCs w:val="22"/>
          <w:lang w:val="es-CO" w:eastAsia="es-ES_tradnl"/>
        </w:rPr>
      </w:pPr>
    </w:p>
    <w:p w:rsidR="00F64A14" w:rsidRPr="00B11A52" w:rsidRDefault="00F64A14" w:rsidP="005C22D6">
      <w:pPr>
        <w:contextualSpacing/>
        <w:jc w:val="both"/>
        <w:textAlignment w:val="baseline"/>
        <w:rPr>
          <w:rFonts w:ascii="Arial" w:eastAsia="Times New Roman" w:hAnsi="Arial" w:cs="Arial"/>
          <w:sz w:val="22"/>
          <w:szCs w:val="22"/>
          <w:lang w:val="es-CO" w:eastAsia="es-ES_tradnl"/>
        </w:rPr>
      </w:pPr>
      <w:r w:rsidRPr="00B11A52">
        <w:rPr>
          <w:rFonts w:ascii="Arial" w:eastAsia="Times New Roman" w:hAnsi="Arial" w:cs="Arial"/>
          <w:sz w:val="22"/>
          <w:szCs w:val="22"/>
          <w:lang w:val="es-CO" w:eastAsia="es-ES_tradnl"/>
        </w:rPr>
        <w:t>Las inconsistencias presentadas demuestran que los procesos de administración y reporte de información financiera por parte de la Entidad Territorial incumplen los requerimientos de la ley en términos de calidad, teniendo en cuenta que el cargue de la información en FUT no se realizó de acuerdo con el inciso 2 del parágrafo del artículo 2.6.4.1 del Decreto 1068 de 2015, modificado por el artículo 1 del Decreto 1536 de 2016, el cual establece que la información de ejecución presupuestal de ingresos y gastos reportada a través del FUT, debe ser consistente y coherente con la información contable reconocida y revelada en los términos definidos en el Régimen de Contabilidad Pública, así como el artículo 2.6.4.2 del Decreto 1068 de 2015, modificado por el artículo 1 del Decreto 1536 de 2016, el cual establece que el Formato Único Territorial será de obligatorio diligenciamiento y presentación por el sector central de los departamentos, distritos y municipios dentro de las fechas estipuladas en el artículo 2.6.4.3.</w:t>
      </w:r>
    </w:p>
    <w:p w:rsidR="00F64A14" w:rsidRPr="00B11A52" w:rsidRDefault="00F64A14" w:rsidP="005C22D6">
      <w:pPr>
        <w:contextualSpacing/>
        <w:jc w:val="both"/>
        <w:textAlignment w:val="baseline"/>
        <w:rPr>
          <w:rFonts w:ascii="Arial" w:eastAsia="Times New Roman" w:hAnsi="Arial" w:cs="Arial"/>
          <w:sz w:val="22"/>
          <w:szCs w:val="22"/>
          <w:lang w:val="es-CO" w:eastAsia="es-ES_tradnl"/>
        </w:rPr>
      </w:pPr>
    </w:p>
    <w:p w:rsidR="00F64A14" w:rsidRPr="00B11A52" w:rsidRDefault="00F64A14" w:rsidP="005C22D6">
      <w:pPr>
        <w:contextualSpacing/>
        <w:jc w:val="both"/>
        <w:rPr>
          <w:rFonts w:ascii="Arial" w:eastAsia="Times New Roman" w:hAnsi="Arial" w:cs="Arial"/>
          <w:b/>
          <w:bCs/>
          <w:sz w:val="22"/>
          <w:szCs w:val="22"/>
          <w:lang w:val="es-CO" w:eastAsia="es-ES_tradnl"/>
        </w:rPr>
      </w:pPr>
      <w:r w:rsidRPr="00B11A52">
        <w:rPr>
          <w:rFonts w:ascii="Arial" w:eastAsia="Times New Roman" w:hAnsi="Arial" w:cs="Arial"/>
          <w:b/>
          <w:bCs/>
          <w:sz w:val="22"/>
          <w:szCs w:val="22"/>
          <w:lang w:val="es-CO" w:eastAsia="es-ES_tradnl"/>
        </w:rPr>
        <w:t>Evidencias:</w:t>
      </w:r>
    </w:p>
    <w:p w:rsidR="00F64A14" w:rsidRPr="00B11A52" w:rsidRDefault="00F64A14" w:rsidP="005C22D6">
      <w:pPr>
        <w:contextualSpacing/>
        <w:jc w:val="both"/>
        <w:rPr>
          <w:rFonts w:ascii="Arial" w:eastAsia="Times New Roman" w:hAnsi="Arial" w:cs="Arial"/>
          <w:sz w:val="22"/>
          <w:szCs w:val="22"/>
          <w:lang w:val="es-CO" w:eastAsia="es-ES_tradnl"/>
        </w:rPr>
      </w:pPr>
    </w:p>
    <w:p w:rsidR="00AC1E2A" w:rsidRPr="00B03075" w:rsidRDefault="00AC1E2A" w:rsidP="000A77F0">
      <w:pPr>
        <w:pStyle w:val="Prrafodelista"/>
        <w:numPr>
          <w:ilvl w:val="0"/>
          <w:numId w:val="21"/>
        </w:numPr>
        <w:jc w:val="both"/>
        <w:rPr>
          <w:rFonts w:ascii="Arial" w:eastAsia="Times New Roman" w:hAnsi="Arial" w:cs="Arial"/>
          <w:sz w:val="22"/>
          <w:szCs w:val="22"/>
          <w:lang w:val="en-US" w:eastAsia="es-ES_tradnl"/>
        </w:rPr>
      </w:pPr>
      <w:r>
        <w:rPr>
          <w:rFonts w:ascii="Arial" w:eastAsia="Times New Roman" w:hAnsi="Arial" w:cs="Arial"/>
          <w:sz w:val="22"/>
          <w:szCs w:val="22"/>
          <w:lang w:eastAsia="es-ES_tradnl"/>
        </w:rPr>
        <w:t>Ejecuciones presupuestales de ingresos y gastos Vigencias 2018, 2019 y 2020. Asignación Especial para Municipios Ribereños del Río Magdalena. Municipio de Gamarra - Cesar.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9/2020/D028-PREDI. Radicado No. 1-2020-024941 del 27 de marzo de 2020. </w:t>
      </w:r>
      <w:r w:rsidRPr="00AC1E2A">
        <w:rPr>
          <w:rFonts w:ascii="Arial" w:eastAsia="Times New Roman" w:hAnsi="Arial" w:cs="Arial"/>
          <w:sz w:val="22"/>
          <w:szCs w:val="22"/>
          <w:lang w:val="en-US" w:eastAsia="es-ES_tradnl"/>
        </w:rPr>
        <w:t>Enlace:</w:t>
      </w:r>
      <w:r w:rsidRPr="00B03075">
        <w:rPr>
          <w:rFonts w:ascii="Arial" w:eastAsia="Times New Roman" w:hAnsi="Arial" w:cs="Arial"/>
          <w:sz w:val="22"/>
          <w:szCs w:val="22"/>
          <w:lang w:val="en-US" w:eastAsia="es-ES_tradnl"/>
        </w:rPr>
        <w:t xml:space="preserve"> </w:t>
      </w:r>
      <w:hyperlink r:id="rId16" w:history="1">
        <w:r w:rsidRPr="00B03075">
          <w:rPr>
            <w:rStyle w:val="Hipervnculo"/>
            <w:rFonts w:ascii="Arial" w:eastAsia="Times New Roman" w:hAnsi="Arial" w:cs="Arial"/>
            <w:sz w:val="22"/>
            <w:szCs w:val="22"/>
            <w:lang w:val="en-US" w:eastAsia="es-ES_tradnl"/>
          </w:rPr>
          <w:t>http://portalgestiondoc.minhacienda.red/PortalEmpleado/viewer.jsp?config=DVTb+F2nNXLuL5PXHjxsupZtOkZuuUfQECulVYoo2MSpf7BOr9Obma8ML0Ju8Vp8zPAYfN/osZx5yhzvQfvGp8N9fUT0dIobFknT2segUK/lTIWU9n/nVIVxXnNHWyLuP5U+TrJil9+ZI+VnT26Mf3RI2Z5UibPlBVd/gke6GD7w8nCctnD8WuZgdlgTE6/W&amp;guid=-6c881ced171efa3f924-7e6&amp;idrepository=879</w:t>
        </w:r>
      </w:hyperlink>
      <w:r w:rsidRPr="00B03075">
        <w:rPr>
          <w:rFonts w:ascii="Arial" w:eastAsia="Times New Roman" w:hAnsi="Arial" w:cs="Arial"/>
          <w:sz w:val="22"/>
          <w:szCs w:val="22"/>
          <w:lang w:val="en-US" w:eastAsia="es-ES_tradnl"/>
        </w:rPr>
        <w:t xml:space="preserve"> </w:t>
      </w:r>
    </w:p>
    <w:p w:rsidR="00BF221D" w:rsidRPr="00887E72" w:rsidRDefault="00BF221D" w:rsidP="000A77F0">
      <w:pPr>
        <w:pStyle w:val="Prrafodelista"/>
        <w:numPr>
          <w:ilvl w:val="0"/>
          <w:numId w:val="21"/>
        </w:numPr>
        <w:jc w:val="both"/>
        <w:rPr>
          <w:rFonts w:ascii="Arial" w:eastAsia="Times New Roman" w:hAnsi="Arial" w:cs="Arial"/>
          <w:sz w:val="22"/>
          <w:szCs w:val="22"/>
          <w:lang w:val="en-US" w:eastAsia="es-ES_tradnl"/>
        </w:rPr>
      </w:pPr>
      <w:r>
        <w:rPr>
          <w:rFonts w:ascii="Arial" w:eastAsia="Times New Roman" w:hAnsi="Arial" w:cs="Arial"/>
          <w:sz w:val="22"/>
          <w:szCs w:val="22"/>
          <w:lang w:eastAsia="es-ES_tradnl"/>
        </w:rPr>
        <w:lastRenderedPageBreak/>
        <w:t>Reporte al CHIP del Municipio de Gamarra - Cesar - Formulario Único Territorial – FUT de la Categoría Ingresos. Vigencia 2018. Asignación Especial para Municipios Ribereños del Río Magdalena. Municipio de Gamarra - Cesar.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9/2020/D028-PREDI. </w:t>
      </w:r>
      <w:r w:rsidRPr="00887E72">
        <w:rPr>
          <w:rFonts w:ascii="Arial" w:eastAsia="Times New Roman" w:hAnsi="Arial" w:cs="Arial"/>
          <w:sz w:val="22"/>
          <w:szCs w:val="22"/>
          <w:lang w:val="en-US" w:eastAsia="es-ES_tradnl"/>
        </w:rPr>
        <w:t xml:space="preserve">Enlace: </w:t>
      </w:r>
      <w:hyperlink r:id="rId17" w:history="1">
        <w:r w:rsidRPr="00B03075">
          <w:rPr>
            <w:rStyle w:val="Hipervnculo"/>
          </w:rPr>
          <w:t>http://portalgestiondoc.minhacienda.red/PortalEmpleado/viewer.jsp?config=/406E7f0fO+HoCP1hYosBqMlncWsBTneBMpAAOrYqHR2xH8s8IMV1lK85Kfr52ECu2aXF+ersqeWV32k+2uchcRNhWO56Akmvj/FGXqBKSplYfM9xFO+6aTmzJAlbqHQmRJZA3tA6T/IlnZMmEQ1MuUAuj9wt2JPdW0bJZnQ7Y+awQH7eh/h504bdqwQdPto&amp;guid=634570c5177b19ce3cb3e92&amp;idrepository=879</w:t>
        </w:r>
      </w:hyperlink>
      <w:r w:rsidRPr="00B03075">
        <w:rPr>
          <w:rFonts w:ascii="Arial" w:eastAsia="Times New Roman" w:hAnsi="Arial" w:cs="Arial"/>
          <w:sz w:val="22"/>
          <w:szCs w:val="22"/>
          <w:lang w:val="en-US" w:eastAsia="es-ES_tradnl"/>
        </w:rPr>
        <w:t xml:space="preserve"> </w:t>
      </w:r>
    </w:p>
    <w:p w:rsidR="00BF221D" w:rsidRPr="00B03075" w:rsidRDefault="00BF221D" w:rsidP="000A77F0">
      <w:pPr>
        <w:pStyle w:val="Prrafodelista"/>
        <w:numPr>
          <w:ilvl w:val="0"/>
          <w:numId w:val="21"/>
        </w:numPr>
        <w:jc w:val="both"/>
        <w:rPr>
          <w:rFonts w:ascii="Arial" w:eastAsia="Times New Roman" w:hAnsi="Arial" w:cs="Arial"/>
          <w:sz w:val="22"/>
          <w:szCs w:val="22"/>
          <w:lang w:val="es-CO" w:eastAsia="es-ES_tradnl"/>
        </w:rPr>
      </w:pPr>
      <w:r w:rsidRPr="00887E72">
        <w:rPr>
          <w:rFonts w:ascii="Arial" w:eastAsia="Times New Roman" w:hAnsi="Arial" w:cs="Arial"/>
          <w:sz w:val="22"/>
          <w:szCs w:val="22"/>
          <w:lang w:eastAsia="es-ES_tradnl"/>
        </w:rPr>
        <w:t>Reporte al CHIP del Municipio de Gamarra - Cesar - Formulario Único Territorial – FUT de la Categoría Ingresos. Vigencia 2019. Asignación Especial para Municipios Ribereños del Río Magdalena. Municipio de Gamarra - Cesar. Serie “</w:t>
      </w:r>
      <w:r w:rsidRPr="00887E72">
        <w:rPr>
          <w:rFonts w:ascii="Arial" w:eastAsia="Times New Roman" w:hAnsi="Arial" w:cs="Arial"/>
          <w:i/>
          <w:iCs/>
          <w:sz w:val="22"/>
          <w:szCs w:val="22"/>
          <w:lang w:eastAsia="es-ES_tradnl"/>
        </w:rPr>
        <w:t>Historial de seguimiento y control a los recursos del Sistema General de Participaciones – Diagnóstico y aplicación de la Medida</w:t>
      </w:r>
      <w:r w:rsidRPr="00887E72">
        <w:rPr>
          <w:rFonts w:ascii="Arial" w:eastAsia="Times New Roman" w:hAnsi="Arial" w:cs="Arial"/>
          <w:sz w:val="22"/>
          <w:szCs w:val="22"/>
          <w:lang w:eastAsia="es-ES_tradnl"/>
        </w:rPr>
        <w:t xml:space="preserve">”. Expediente digital No. 9/2020/D028-PREDI. </w:t>
      </w:r>
      <w:r w:rsidRPr="00B03075">
        <w:rPr>
          <w:rFonts w:ascii="Arial" w:eastAsia="Times New Roman" w:hAnsi="Arial" w:cs="Arial"/>
          <w:sz w:val="22"/>
          <w:szCs w:val="22"/>
          <w:lang w:val="es-CO" w:eastAsia="es-ES_tradnl"/>
        </w:rPr>
        <w:t xml:space="preserve">Enlace: </w:t>
      </w:r>
      <w:hyperlink r:id="rId18" w:history="1">
        <w:r w:rsidRPr="00B03075">
          <w:rPr>
            <w:rStyle w:val="Hipervnculo"/>
          </w:rPr>
          <w:t>http://portalgestiondoc.minhacienda.red/PortalEmpleado/viewer.jsp?config=/DNR6M4r18fCZy8Da8338DSnXcCaiXqDYZ65+mLb+I3vnD0lJFw/xuqGjH1RnNFbqLRbbbSD7K3QHST3xuFqaA//l1QXmKpeunVIxAO7m+hw6EoBpsoFD4XeeviIivro16pHD1KV7USfpA4MLYq8z06PS22T1dpILnOkFHNaP2BZMHY2VleLQcE/BMtzvRIi&amp;guid=634570c5177b19ce3cb3e94&amp;idrepository=879</w:t>
        </w:r>
      </w:hyperlink>
      <w:r w:rsidRPr="00887E72">
        <w:rPr>
          <w:rFonts w:ascii="Arial" w:eastAsia="Times New Roman" w:hAnsi="Arial" w:cs="Arial"/>
          <w:sz w:val="22"/>
          <w:szCs w:val="22"/>
          <w:lang w:val="es-CO" w:eastAsia="es-ES_tradnl"/>
        </w:rPr>
        <w:t xml:space="preserve"> </w:t>
      </w:r>
    </w:p>
    <w:p w:rsidR="00BF221D" w:rsidRPr="00B03075" w:rsidRDefault="00BF221D" w:rsidP="000A77F0">
      <w:pPr>
        <w:pStyle w:val="Prrafodelista"/>
        <w:numPr>
          <w:ilvl w:val="0"/>
          <w:numId w:val="21"/>
        </w:numPr>
        <w:jc w:val="both"/>
        <w:rPr>
          <w:rFonts w:ascii="Arial" w:eastAsia="Times New Roman" w:hAnsi="Arial" w:cs="Arial"/>
          <w:sz w:val="22"/>
          <w:szCs w:val="22"/>
          <w:lang w:val="es-CO" w:eastAsia="es-ES_tradnl"/>
        </w:rPr>
      </w:pPr>
      <w:r w:rsidRPr="00887E72">
        <w:rPr>
          <w:rFonts w:ascii="Arial" w:eastAsia="Times New Roman" w:hAnsi="Arial" w:cs="Arial"/>
          <w:sz w:val="22"/>
          <w:szCs w:val="22"/>
          <w:lang w:eastAsia="es-ES_tradnl"/>
        </w:rPr>
        <w:t>Reporte al CHIP del Municipio de Gamarra - Cesar - Formulario Único Territorial – FUT de la Categoría Ingresos. Vigencia 2020. Asignación Especial para Municipios Ribereños del Río Magdalena. Municipio de Gamarra - Cesar. Serie “</w:t>
      </w:r>
      <w:r w:rsidRPr="00887E72">
        <w:rPr>
          <w:rFonts w:ascii="Arial" w:eastAsia="Times New Roman" w:hAnsi="Arial" w:cs="Arial"/>
          <w:i/>
          <w:iCs/>
          <w:sz w:val="22"/>
          <w:szCs w:val="22"/>
          <w:lang w:eastAsia="es-ES_tradnl"/>
        </w:rPr>
        <w:t>Historial de seguimiento y control a los recursos del Sistema General de Participaciones – Diagnóstico y aplicación de la Medida</w:t>
      </w:r>
      <w:r w:rsidRPr="00887E72">
        <w:rPr>
          <w:rFonts w:ascii="Arial" w:eastAsia="Times New Roman" w:hAnsi="Arial" w:cs="Arial"/>
          <w:sz w:val="22"/>
          <w:szCs w:val="22"/>
          <w:lang w:eastAsia="es-ES_tradnl"/>
        </w:rPr>
        <w:t xml:space="preserve">”. Expediente digital No. 9/2020/D028-PREDI. </w:t>
      </w:r>
      <w:r w:rsidRPr="00B03075">
        <w:rPr>
          <w:rFonts w:ascii="Arial" w:eastAsia="Times New Roman" w:hAnsi="Arial" w:cs="Arial"/>
          <w:sz w:val="22"/>
          <w:szCs w:val="22"/>
          <w:lang w:val="es-CO" w:eastAsia="es-ES_tradnl"/>
        </w:rPr>
        <w:t xml:space="preserve">Enlace: </w:t>
      </w:r>
      <w:hyperlink r:id="rId19" w:history="1">
        <w:r w:rsidRPr="00B03075">
          <w:rPr>
            <w:rStyle w:val="Hipervnculo"/>
          </w:rPr>
          <w:t>http://portalgestiondoc.minhacienda.red/PortalEmpleado/viewer.jsp?config=9zLN0nEPnO3drobBx5vUy5fzGQevfms+eiDVQFAhPi8AxdbOuSvly2ziKfQORA6Buje3IMFIhIVGIDJiygOSv+OgWcg8m+BiY92WTe0nuAEtLShNmq27tX8vYNV9OEOaxdSJnnEIRvjLnxPnSL8jLgMk2EJg4J5yAwkhKKnIy3ml66wI0JhNi5BesTkg4m27&amp;guid=634570c5177b19ce3cb3e96&amp;idrepository=879</w:t>
        </w:r>
      </w:hyperlink>
      <w:r w:rsidRPr="00887E72">
        <w:rPr>
          <w:rFonts w:ascii="Arial" w:eastAsia="Times New Roman" w:hAnsi="Arial" w:cs="Arial"/>
          <w:sz w:val="22"/>
          <w:szCs w:val="22"/>
          <w:lang w:val="es-CO" w:eastAsia="es-ES_tradnl"/>
        </w:rPr>
        <w:t xml:space="preserve"> </w:t>
      </w:r>
    </w:p>
    <w:p w:rsidR="00931E21" w:rsidRPr="00B03075" w:rsidRDefault="00931E21" w:rsidP="000A77F0">
      <w:pPr>
        <w:pStyle w:val="Prrafodelista"/>
        <w:numPr>
          <w:ilvl w:val="0"/>
          <w:numId w:val="21"/>
        </w:numPr>
        <w:jc w:val="both"/>
        <w:rPr>
          <w:rFonts w:ascii="Arial" w:eastAsia="Times New Roman" w:hAnsi="Arial" w:cs="Arial"/>
          <w:sz w:val="22"/>
          <w:szCs w:val="22"/>
          <w:lang w:val="es-CO" w:eastAsia="es-ES_tradnl"/>
        </w:rPr>
      </w:pPr>
      <w:r w:rsidRPr="00887E72">
        <w:rPr>
          <w:rFonts w:ascii="Arial" w:eastAsia="Times New Roman" w:hAnsi="Arial" w:cs="Arial"/>
          <w:sz w:val="22"/>
          <w:szCs w:val="22"/>
          <w:lang w:eastAsia="es-ES_tradnl"/>
        </w:rPr>
        <w:t>Reporte al CHIP del Municipio de Gamarra - Cesar - Formulario Único Territorial – FUT de la Categoría Gastos de Inversión. Vigencia 2018. Asignación Especial para Municipios Ribereños del Río Magdalena. Municipio de Gamarra - Cesar. Serie “</w:t>
      </w:r>
      <w:r w:rsidRPr="00887E72">
        <w:rPr>
          <w:rFonts w:ascii="Arial" w:eastAsia="Times New Roman" w:hAnsi="Arial" w:cs="Arial"/>
          <w:i/>
          <w:iCs/>
          <w:sz w:val="22"/>
          <w:szCs w:val="22"/>
          <w:lang w:eastAsia="es-ES_tradnl"/>
        </w:rPr>
        <w:t>Historial de seguimiento y control a los recursos del Sistema General de Participaciones – Diagnóstico y aplicación de la Medida</w:t>
      </w:r>
      <w:r w:rsidRPr="00887E72">
        <w:rPr>
          <w:rFonts w:ascii="Arial" w:eastAsia="Times New Roman" w:hAnsi="Arial" w:cs="Arial"/>
          <w:sz w:val="22"/>
          <w:szCs w:val="22"/>
          <w:lang w:eastAsia="es-ES_tradnl"/>
        </w:rPr>
        <w:t xml:space="preserve">”. Expediente digital No. 9/2020/D028-PREDI. </w:t>
      </w:r>
      <w:r w:rsidRPr="00B03075">
        <w:rPr>
          <w:rFonts w:ascii="Arial" w:eastAsia="Times New Roman" w:hAnsi="Arial" w:cs="Arial"/>
          <w:sz w:val="22"/>
          <w:szCs w:val="22"/>
          <w:lang w:val="es-CO" w:eastAsia="es-ES_tradnl"/>
        </w:rPr>
        <w:t xml:space="preserve">Enlace: </w:t>
      </w:r>
      <w:hyperlink r:id="rId20" w:history="1">
        <w:r w:rsidRPr="00B03075">
          <w:rPr>
            <w:rStyle w:val="Hipervnculo"/>
          </w:rPr>
          <w:t>http://portalgestiondoc.minhacienda.red/PortalEmpleado/viewer.jsp?config=uh+gWhWS7hejzgTt3wg/V9SNOr3BpMjG6GYh3lrXN3irlraEva9zbsXWzI8FDDcQWXslkIxBTRlK3SGoWG89liD6iY3dkydcFJRoC0mw8swp7mqkV9oBRPWjTtWx4WVOFLydUjuiSEJ4kHL65djICRLx8TILQ0cjhtUTM7bq4Ed3nNBfeq1FQdLGL+tYDoxq&amp;guid=634570c5177b16b59e0600f&amp;idrepository=879</w:t>
        </w:r>
      </w:hyperlink>
      <w:r w:rsidRPr="00887E72">
        <w:rPr>
          <w:rFonts w:ascii="Arial" w:eastAsia="Times New Roman" w:hAnsi="Arial" w:cs="Arial"/>
          <w:sz w:val="22"/>
          <w:szCs w:val="22"/>
          <w:lang w:val="es-CO" w:eastAsia="es-ES_tradnl"/>
        </w:rPr>
        <w:t xml:space="preserve"> </w:t>
      </w:r>
    </w:p>
    <w:p w:rsidR="00BF221D" w:rsidRPr="00B03075" w:rsidRDefault="00BF221D" w:rsidP="000A77F0">
      <w:pPr>
        <w:pStyle w:val="Prrafodelista"/>
        <w:numPr>
          <w:ilvl w:val="0"/>
          <w:numId w:val="21"/>
        </w:numPr>
        <w:jc w:val="both"/>
        <w:rPr>
          <w:rFonts w:ascii="Arial" w:eastAsia="Times New Roman" w:hAnsi="Arial" w:cs="Arial"/>
          <w:sz w:val="22"/>
          <w:szCs w:val="22"/>
          <w:lang w:val="es-CO" w:eastAsia="es-ES_tradnl"/>
        </w:rPr>
      </w:pPr>
      <w:r w:rsidRPr="00887E72">
        <w:rPr>
          <w:rFonts w:ascii="Arial" w:eastAsia="Times New Roman" w:hAnsi="Arial" w:cs="Arial"/>
          <w:sz w:val="22"/>
          <w:szCs w:val="22"/>
          <w:lang w:eastAsia="es-ES_tradnl"/>
        </w:rPr>
        <w:lastRenderedPageBreak/>
        <w:t>Reporte al CHIP del Municipio de Gamarra - Cesar - Formulario Único Territorial – FUT de la Categoría Cierre Fiscal. Vigencia 2018. Asignación Especial para Municipios Ribereños del Río Magdalena. Municipio de Gamarra - Cesar. Serie “</w:t>
      </w:r>
      <w:r w:rsidRPr="00887E72">
        <w:rPr>
          <w:rFonts w:ascii="Arial" w:eastAsia="Times New Roman" w:hAnsi="Arial" w:cs="Arial"/>
          <w:i/>
          <w:iCs/>
          <w:sz w:val="22"/>
          <w:szCs w:val="22"/>
          <w:lang w:eastAsia="es-ES_tradnl"/>
        </w:rPr>
        <w:t>Historial de seguimiento y control a los recursos del Sistema General de Participaciones – Diagnóstico y aplicación de la Medida</w:t>
      </w:r>
      <w:r w:rsidRPr="00887E72">
        <w:rPr>
          <w:rFonts w:ascii="Arial" w:eastAsia="Times New Roman" w:hAnsi="Arial" w:cs="Arial"/>
          <w:sz w:val="22"/>
          <w:szCs w:val="22"/>
          <w:lang w:eastAsia="es-ES_tradnl"/>
        </w:rPr>
        <w:t xml:space="preserve">”. Expediente digital No. 9/2020/D028-PREDI. </w:t>
      </w:r>
      <w:r w:rsidRPr="00B03075">
        <w:rPr>
          <w:rFonts w:ascii="Arial" w:eastAsia="Times New Roman" w:hAnsi="Arial" w:cs="Arial"/>
          <w:sz w:val="22"/>
          <w:szCs w:val="22"/>
          <w:lang w:val="es-CO" w:eastAsia="es-ES_tradnl"/>
        </w:rPr>
        <w:t xml:space="preserve">Enlace: </w:t>
      </w:r>
      <w:hyperlink r:id="rId21" w:history="1">
        <w:r w:rsidRPr="00B03075">
          <w:rPr>
            <w:rStyle w:val="Hipervnculo"/>
            <w:rFonts w:ascii="Arial" w:eastAsia="Times New Roman" w:hAnsi="Arial" w:cs="Arial"/>
            <w:sz w:val="22"/>
            <w:szCs w:val="22"/>
            <w:lang w:val="es-CO" w:eastAsia="es-ES_tradnl"/>
          </w:rPr>
          <w:t>http://portalgestiondoc.minhacienda.red/PortalEmpleado/viewer.jsp?config=sJ6WASoxpobpQyEm5ly+++p2lD1FqxvWimLs1NAeHt7Z++g/Xr5TpKiKCKVXcFTqCZqMRXPb1RHO7TDPXM7PZm7V1fmHOmc2ocbeqvVv0UsaCbJBKSj3CQgBH8JhEgIHuXX2roVHO6mDUEWPKkZ5yKLjKldHHQVMZd/CMDHYKLFJ/hrk9j63ISEW3w28/xJi&amp;guid=634570c5177b16b59e0600d&amp;idrepository=879</w:t>
        </w:r>
      </w:hyperlink>
      <w:r w:rsidRPr="00B03075">
        <w:rPr>
          <w:rFonts w:ascii="Arial" w:eastAsia="Times New Roman" w:hAnsi="Arial" w:cs="Arial"/>
          <w:sz w:val="22"/>
          <w:szCs w:val="22"/>
          <w:lang w:val="es-CO" w:eastAsia="es-ES_tradnl"/>
        </w:rPr>
        <w:t xml:space="preserve"> </w:t>
      </w:r>
    </w:p>
    <w:p w:rsidR="00F64A14" w:rsidRPr="005A0055" w:rsidRDefault="00F64A14" w:rsidP="005C22D6">
      <w:pPr>
        <w:contextualSpacing/>
        <w:jc w:val="both"/>
        <w:textAlignment w:val="baseline"/>
        <w:rPr>
          <w:rFonts w:ascii="Arial" w:eastAsia="Times New Roman" w:hAnsi="Arial" w:cs="Arial"/>
          <w:sz w:val="22"/>
          <w:szCs w:val="22"/>
          <w:lang w:val="es-CO" w:eastAsia="es-ES_tradnl"/>
        </w:rPr>
      </w:pPr>
    </w:p>
    <w:p w:rsidR="00F64A14" w:rsidRPr="005C22D6" w:rsidRDefault="00F64A14" w:rsidP="005C22D6">
      <w:pPr>
        <w:contextualSpacing/>
        <w:jc w:val="both"/>
        <w:rPr>
          <w:rFonts w:ascii="Arial" w:eastAsia="Times New Roman" w:hAnsi="Arial" w:cs="Arial"/>
          <w:sz w:val="22"/>
          <w:szCs w:val="22"/>
          <w:lang w:val="es-CO" w:eastAsia="es-ES_tradnl"/>
        </w:rPr>
      </w:pPr>
      <w:r w:rsidRPr="00B11A52">
        <w:rPr>
          <w:rFonts w:ascii="Arial" w:eastAsia="Times New Roman" w:hAnsi="Arial" w:cs="Arial"/>
          <w:b/>
          <w:bCs/>
          <w:color w:val="000000"/>
          <w:sz w:val="22"/>
          <w:szCs w:val="22"/>
          <w:shd w:val="clear" w:color="auto" w:fill="FFFFFF"/>
          <w:lang w:val="es-CO" w:eastAsia="es-ES_tradnl"/>
        </w:rPr>
        <w:t>EVENTO DE RIESGO 9.4</w:t>
      </w:r>
      <w:r w:rsidR="003D15F5">
        <w:rPr>
          <w:rFonts w:ascii="Arial" w:eastAsia="Times New Roman" w:hAnsi="Arial" w:cs="Arial"/>
          <w:b/>
          <w:bCs/>
          <w:color w:val="000000"/>
          <w:sz w:val="22"/>
          <w:szCs w:val="22"/>
          <w:shd w:val="clear" w:color="auto" w:fill="FFFFFF"/>
          <w:lang w:val="es-CO" w:eastAsia="es-ES_tradnl"/>
        </w:rPr>
        <w:t xml:space="preserve"> </w:t>
      </w:r>
      <w:r w:rsidRPr="00B11A52">
        <w:rPr>
          <w:rFonts w:ascii="Arial" w:eastAsia="Times New Roman" w:hAnsi="Arial" w:cs="Arial"/>
          <w:b/>
          <w:bCs/>
          <w:i/>
          <w:iCs/>
          <w:color w:val="000000"/>
          <w:sz w:val="22"/>
          <w:szCs w:val="22"/>
          <w:shd w:val="clear" w:color="auto" w:fill="FFFFFF"/>
          <w:lang w:val="es-CO" w:eastAsia="es-ES_tradnl"/>
        </w:rPr>
        <w:t>“Cambio en la destinación de los recursos”.</w:t>
      </w:r>
    </w:p>
    <w:p w:rsidR="00F64A14" w:rsidRPr="005C22D6" w:rsidRDefault="00F64A14" w:rsidP="005C22D6">
      <w:pPr>
        <w:contextualSpacing/>
        <w:jc w:val="both"/>
        <w:rPr>
          <w:rFonts w:ascii="Arial" w:eastAsia="Times New Roman" w:hAnsi="Arial" w:cs="Arial"/>
          <w:b/>
          <w:bCs/>
          <w:sz w:val="22"/>
          <w:szCs w:val="22"/>
          <w:lang w:val="es-CO" w:eastAsia="es-ES_tradnl"/>
        </w:rPr>
      </w:pPr>
    </w:p>
    <w:p w:rsidR="00F64A14" w:rsidRPr="00B11A52" w:rsidRDefault="00F64A14" w:rsidP="005C22D6">
      <w:pPr>
        <w:contextualSpacing/>
        <w:jc w:val="both"/>
        <w:rPr>
          <w:rFonts w:ascii="Arial" w:eastAsia="Times New Roman" w:hAnsi="Arial" w:cs="Arial"/>
          <w:color w:val="000000"/>
          <w:sz w:val="22"/>
          <w:szCs w:val="22"/>
          <w:shd w:val="clear" w:color="auto" w:fill="FFFFFF"/>
          <w:lang w:val="es-CO" w:eastAsia="es-ES_tradnl"/>
        </w:rPr>
      </w:pPr>
      <w:r w:rsidRPr="00B11A52">
        <w:rPr>
          <w:rFonts w:ascii="Arial" w:eastAsia="Times New Roman" w:hAnsi="Arial" w:cs="Arial"/>
          <w:color w:val="000000"/>
          <w:sz w:val="22"/>
          <w:szCs w:val="22"/>
          <w:shd w:val="clear" w:color="auto" w:fill="FFFFFF"/>
          <w:lang w:val="es-CO" w:eastAsia="es-ES_tradnl"/>
        </w:rPr>
        <w:t>La Ley 1176 de 2007 establece en el artículo 20 la destinación de los recursos de la Asignación Especial para Municipios Ribereños del Río Magdalena, enmarcada en cuatro rubros de inversión permitidas: i) reforestación, que incluye la</w:t>
      </w:r>
      <w:r w:rsidR="003D15F5">
        <w:rPr>
          <w:rFonts w:ascii="Arial" w:eastAsia="Times New Roman" w:hAnsi="Arial" w:cs="Arial"/>
          <w:color w:val="000000"/>
          <w:sz w:val="22"/>
          <w:szCs w:val="22"/>
          <w:shd w:val="clear" w:color="auto" w:fill="FFFFFF"/>
          <w:lang w:val="es-CO" w:eastAsia="es-ES_tradnl"/>
        </w:rPr>
        <w:t xml:space="preserve"> </w:t>
      </w:r>
      <w:r w:rsidRPr="00B11A52">
        <w:rPr>
          <w:rFonts w:ascii="Arial" w:eastAsia="Times New Roman" w:hAnsi="Arial" w:cs="Arial"/>
          <w:color w:val="000000"/>
          <w:sz w:val="22"/>
          <w:szCs w:val="22"/>
          <w:shd w:val="clear" w:color="auto" w:fill="FFFFFF"/>
          <w:lang w:val="es-CO" w:eastAsia="es-ES_tradnl"/>
        </w:rPr>
        <w:t>revegetalización, reforestación protectora y el control de erosión;</w:t>
      </w:r>
      <w:r w:rsidR="003D15F5">
        <w:rPr>
          <w:rFonts w:ascii="Arial" w:eastAsia="Times New Roman" w:hAnsi="Arial" w:cs="Arial"/>
          <w:color w:val="000000"/>
          <w:sz w:val="22"/>
          <w:szCs w:val="22"/>
          <w:shd w:val="clear" w:color="auto" w:fill="FFFFFF"/>
          <w:lang w:val="es-CO" w:eastAsia="es-ES_tradnl"/>
        </w:rPr>
        <w:t xml:space="preserve"> </w:t>
      </w:r>
      <w:r w:rsidRPr="00B11A52">
        <w:rPr>
          <w:rFonts w:ascii="Arial" w:eastAsia="Times New Roman" w:hAnsi="Arial" w:cs="Arial"/>
          <w:color w:val="000000"/>
          <w:sz w:val="22"/>
          <w:szCs w:val="22"/>
          <w:shd w:val="clear" w:color="auto" w:fill="FFFFFF"/>
          <w:lang w:val="es-CO" w:eastAsia="es-ES_tradnl"/>
        </w:rPr>
        <w:t>ii) el tratamiento de aguas residuales;</w:t>
      </w:r>
      <w:r w:rsidR="00981A5D">
        <w:rPr>
          <w:rFonts w:ascii="Arial" w:eastAsia="Times New Roman" w:hAnsi="Arial" w:cs="Arial"/>
          <w:color w:val="000000"/>
          <w:sz w:val="22"/>
          <w:szCs w:val="22"/>
          <w:shd w:val="clear" w:color="auto" w:fill="FFFFFF"/>
          <w:lang w:val="es-CO" w:eastAsia="es-ES_tradnl"/>
        </w:rPr>
        <w:t xml:space="preserve"> </w:t>
      </w:r>
      <w:r w:rsidRPr="00B11A52">
        <w:rPr>
          <w:rFonts w:ascii="Arial" w:eastAsia="Times New Roman" w:hAnsi="Arial" w:cs="Arial"/>
          <w:color w:val="000000"/>
          <w:sz w:val="22"/>
          <w:szCs w:val="22"/>
          <w:shd w:val="clear" w:color="auto" w:fill="FFFFFF"/>
          <w:lang w:val="es-CO" w:eastAsia="es-ES_tradnl"/>
        </w:rPr>
        <w:t>iii) el manejo artificial de caudales que incluye recuperación de la navegabilidad del Río, hidrología, manejo de inundaciones, canal navegable y estiaje; y</w:t>
      </w:r>
      <w:r w:rsidR="00981A5D">
        <w:rPr>
          <w:rFonts w:ascii="Arial" w:eastAsia="Times New Roman" w:hAnsi="Arial" w:cs="Arial"/>
          <w:color w:val="000000"/>
          <w:sz w:val="22"/>
          <w:szCs w:val="22"/>
          <w:shd w:val="clear" w:color="auto" w:fill="FFFFFF"/>
          <w:lang w:val="es-CO" w:eastAsia="es-ES_tradnl"/>
        </w:rPr>
        <w:t xml:space="preserve"> </w:t>
      </w:r>
      <w:r w:rsidRPr="00B11A52">
        <w:rPr>
          <w:rFonts w:ascii="Arial" w:eastAsia="Times New Roman" w:hAnsi="Arial" w:cs="Arial"/>
          <w:color w:val="000000"/>
          <w:sz w:val="22"/>
          <w:szCs w:val="22"/>
          <w:shd w:val="clear" w:color="auto" w:fill="FFFFFF"/>
          <w:lang w:val="es-CO" w:eastAsia="es-ES_tradnl"/>
        </w:rPr>
        <w:t>iv) la compra de tierras para protección de microcuencas asociadas al Río Magdalena.</w:t>
      </w:r>
      <w:r w:rsidR="00981A5D">
        <w:rPr>
          <w:rFonts w:ascii="Arial" w:eastAsia="Times New Roman" w:hAnsi="Arial" w:cs="Arial"/>
          <w:color w:val="000000"/>
          <w:sz w:val="22"/>
          <w:szCs w:val="22"/>
          <w:shd w:val="clear" w:color="auto" w:fill="FFFFFF"/>
          <w:lang w:val="es-CO" w:eastAsia="es-ES_tradnl"/>
        </w:rPr>
        <w:t xml:space="preserve"> </w:t>
      </w:r>
      <w:r w:rsidRPr="00B11A52">
        <w:rPr>
          <w:rFonts w:ascii="Arial" w:eastAsia="Times New Roman" w:hAnsi="Arial" w:cs="Arial"/>
          <w:color w:val="000000"/>
          <w:sz w:val="22"/>
          <w:szCs w:val="22"/>
          <w:shd w:val="clear" w:color="auto" w:fill="FFFFFF"/>
          <w:lang w:val="es-CO" w:eastAsia="es-ES_tradnl"/>
        </w:rPr>
        <w:t xml:space="preserve">La Ley 2048 de 2020 adiciona dos líneas de inversión permitidas al artículo 20 de la </w:t>
      </w:r>
      <w:r w:rsidR="00981A5D">
        <w:rPr>
          <w:rFonts w:ascii="Arial" w:eastAsia="Times New Roman" w:hAnsi="Arial" w:cs="Arial"/>
          <w:color w:val="000000"/>
          <w:sz w:val="22"/>
          <w:szCs w:val="22"/>
          <w:shd w:val="clear" w:color="auto" w:fill="FFFFFF"/>
          <w:lang w:val="es-CO" w:eastAsia="es-ES_tradnl"/>
        </w:rPr>
        <w:t>L</w:t>
      </w:r>
      <w:r w:rsidRPr="00B11A52">
        <w:rPr>
          <w:rFonts w:ascii="Arial" w:eastAsia="Times New Roman" w:hAnsi="Arial" w:cs="Arial"/>
          <w:color w:val="000000"/>
          <w:sz w:val="22"/>
          <w:szCs w:val="22"/>
          <w:shd w:val="clear" w:color="auto" w:fill="FFFFFF"/>
          <w:lang w:val="es-CO" w:eastAsia="es-ES_tradnl"/>
        </w:rPr>
        <w:t>ey 1</w:t>
      </w:r>
      <w:r w:rsidR="00D36A3F">
        <w:rPr>
          <w:rFonts w:ascii="Arial" w:eastAsia="Times New Roman" w:hAnsi="Arial" w:cs="Arial"/>
          <w:color w:val="000000"/>
          <w:sz w:val="22"/>
          <w:szCs w:val="22"/>
          <w:shd w:val="clear" w:color="auto" w:fill="FFFFFF"/>
          <w:lang w:val="es-CO" w:eastAsia="es-ES_tradnl"/>
        </w:rPr>
        <w:t>1</w:t>
      </w:r>
      <w:r w:rsidRPr="00B11A52">
        <w:rPr>
          <w:rFonts w:ascii="Arial" w:eastAsia="Times New Roman" w:hAnsi="Arial" w:cs="Arial"/>
          <w:color w:val="000000"/>
          <w:sz w:val="22"/>
          <w:szCs w:val="22"/>
          <w:shd w:val="clear" w:color="auto" w:fill="FFFFFF"/>
          <w:lang w:val="es-CO" w:eastAsia="es-ES_tradnl"/>
        </w:rPr>
        <w:t>76 de 2007 así: v) financiar esquemas de pago por servicios ambientales u otros incentivos a la conservación y vi) establecer y realizar políticas socioeconómicas de generación de ingresos de apoyo a las familias que viven de la actividad pesquera artesanal en las épocas de veda.</w:t>
      </w:r>
    </w:p>
    <w:p w:rsidR="00F64A14" w:rsidRPr="00B11A52" w:rsidRDefault="00F64A14" w:rsidP="005C22D6">
      <w:pPr>
        <w:contextualSpacing/>
        <w:jc w:val="both"/>
        <w:rPr>
          <w:rFonts w:ascii="Arial" w:eastAsia="Times New Roman" w:hAnsi="Arial" w:cs="Arial"/>
          <w:color w:val="000000"/>
          <w:sz w:val="22"/>
          <w:szCs w:val="22"/>
          <w:shd w:val="clear" w:color="auto" w:fill="FFFFFF"/>
          <w:lang w:val="es-CO" w:eastAsia="es-ES_tradnl"/>
        </w:rPr>
      </w:pPr>
    </w:p>
    <w:p w:rsidR="00F64A14" w:rsidRPr="005C22D6" w:rsidRDefault="00F64A14" w:rsidP="005C22D6">
      <w:pPr>
        <w:contextualSpacing/>
        <w:jc w:val="both"/>
        <w:rPr>
          <w:rFonts w:ascii="Arial" w:eastAsia="Times New Roman" w:hAnsi="Arial" w:cs="Arial"/>
          <w:lang w:val="es-CO" w:eastAsia="es-ES_tradnl"/>
        </w:rPr>
      </w:pPr>
      <w:r w:rsidRPr="00B11A52">
        <w:rPr>
          <w:rFonts w:ascii="Arial" w:eastAsia="Times New Roman" w:hAnsi="Arial" w:cs="Arial"/>
          <w:color w:val="000000"/>
          <w:sz w:val="22"/>
          <w:szCs w:val="22"/>
          <w:shd w:val="clear" w:color="auto" w:fill="FFFFFF"/>
          <w:lang w:val="es-CO" w:eastAsia="es-ES_tradnl"/>
        </w:rPr>
        <w:t>En ese orden de ideas, con el objeto de evaluar la pertinencia de las inversiones financiadas con la Asignación Especial para Municipios Ribereños del Río Magdalena en el Municipio de Gamarra – Cesar en las vigencias 2018, 2019 y 2020 hasta el mes de junio, la Dirección General de Apoyo Fiscal - DAF con base en la información enviada por el Municipio, analizó los objetos de los</w:t>
      </w:r>
      <w:r w:rsidR="00551F2D">
        <w:rPr>
          <w:rFonts w:ascii="Arial" w:eastAsia="Times New Roman" w:hAnsi="Arial" w:cs="Arial"/>
          <w:color w:val="000000"/>
          <w:sz w:val="22"/>
          <w:szCs w:val="22"/>
          <w:shd w:val="clear" w:color="auto" w:fill="FFFFFF"/>
          <w:lang w:val="es-CO" w:eastAsia="es-ES_tradnl"/>
        </w:rPr>
        <w:t xml:space="preserve"> </w:t>
      </w:r>
      <w:r w:rsidRPr="00B11A52">
        <w:rPr>
          <w:rFonts w:ascii="Arial" w:eastAsia="Times New Roman" w:hAnsi="Arial" w:cs="Arial"/>
          <w:color w:val="000000"/>
          <w:sz w:val="22"/>
          <w:szCs w:val="22"/>
          <w:shd w:val="clear" w:color="auto" w:fill="FFFFFF"/>
          <w:lang w:val="es-CO" w:eastAsia="es-ES_tradnl"/>
        </w:rPr>
        <w:t>procesos de contratación llevados a cabo por el Municipio durante estas vigencias, evidenciando un cambio de destinación en los recursos.</w:t>
      </w:r>
    </w:p>
    <w:p w:rsidR="00F64A14" w:rsidRPr="005C22D6" w:rsidRDefault="00F64A14" w:rsidP="005C22D6">
      <w:pPr>
        <w:contextualSpacing/>
        <w:jc w:val="both"/>
        <w:rPr>
          <w:rFonts w:ascii="Arial" w:eastAsia="Times New Roman" w:hAnsi="Arial" w:cs="Arial"/>
          <w:sz w:val="22"/>
          <w:szCs w:val="22"/>
          <w:lang w:val="es-CO" w:eastAsia="es-ES_tradnl"/>
        </w:rPr>
      </w:pPr>
    </w:p>
    <w:p w:rsidR="0068615F" w:rsidRDefault="00F64A14">
      <w:pPr>
        <w:contextualSpacing/>
        <w:jc w:val="both"/>
        <w:rPr>
          <w:rFonts w:ascii="Arial" w:eastAsia="Times New Roman" w:hAnsi="Arial" w:cs="Arial"/>
          <w:sz w:val="22"/>
          <w:szCs w:val="22"/>
          <w:lang w:val="es-CO" w:eastAsia="es-ES_tradnl"/>
        </w:rPr>
      </w:pPr>
      <w:r w:rsidRPr="00B11A52">
        <w:rPr>
          <w:rFonts w:ascii="Arial" w:eastAsia="Times New Roman" w:hAnsi="Arial" w:cs="Arial"/>
          <w:sz w:val="22"/>
          <w:szCs w:val="22"/>
          <w:lang w:val="es-CO" w:eastAsia="es-ES_tradnl"/>
        </w:rPr>
        <w:t xml:space="preserve">Los </w:t>
      </w:r>
      <w:r w:rsidR="008E5BF7">
        <w:rPr>
          <w:rFonts w:ascii="Arial" w:eastAsia="Times New Roman" w:hAnsi="Arial" w:cs="Arial"/>
          <w:sz w:val="22"/>
          <w:szCs w:val="22"/>
          <w:lang w:val="es-CO" w:eastAsia="es-ES_tradnl"/>
        </w:rPr>
        <w:t>C</w:t>
      </w:r>
      <w:r w:rsidRPr="00B11A52">
        <w:rPr>
          <w:rFonts w:ascii="Arial" w:eastAsia="Times New Roman" w:hAnsi="Arial" w:cs="Arial"/>
          <w:sz w:val="22"/>
          <w:szCs w:val="22"/>
          <w:lang w:val="es-CO" w:eastAsia="es-ES_tradnl"/>
        </w:rPr>
        <w:t xml:space="preserve">ontratos identificados como SMC-049-2018, SMC-017-2019, SMC-023-2019 y SMC 057-2019 presentan un cambio en la destinación de los recursos ya que </w:t>
      </w:r>
      <w:r w:rsidR="008E5BF7">
        <w:rPr>
          <w:rFonts w:ascii="Arial" w:eastAsia="Times New Roman" w:hAnsi="Arial" w:cs="Arial"/>
          <w:sz w:val="22"/>
          <w:szCs w:val="22"/>
          <w:lang w:val="es-CO" w:eastAsia="es-ES_tradnl"/>
        </w:rPr>
        <w:t>los</w:t>
      </w:r>
      <w:r w:rsidR="008E5BF7" w:rsidRPr="00B11A52">
        <w:rPr>
          <w:rFonts w:ascii="Arial" w:eastAsia="Times New Roman" w:hAnsi="Arial" w:cs="Arial"/>
          <w:sz w:val="22"/>
          <w:szCs w:val="22"/>
          <w:lang w:val="es-CO" w:eastAsia="es-ES_tradnl"/>
        </w:rPr>
        <w:t xml:space="preserve"> </w:t>
      </w:r>
      <w:r w:rsidR="008E5BF7">
        <w:rPr>
          <w:rFonts w:ascii="Arial" w:eastAsia="Times New Roman" w:hAnsi="Arial" w:cs="Arial"/>
          <w:sz w:val="22"/>
          <w:szCs w:val="22"/>
          <w:lang w:val="es-CO" w:eastAsia="es-ES_tradnl"/>
        </w:rPr>
        <w:t>C</w:t>
      </w:r>
      <w:r w:rsidRPr="00B11A52">
        <w:rPr>
          <w:rFonts w:ascii="Arial" w:eastAsia="Times New Roman" w:hAnsi="Arial" w:cs="Arial"/>
          <w:sz w:val="22"/>
          <w:szCs w:val="22"/>
          <w:lang w:val="es-CO" w:eastAsia="es-ES_tradnl"/>
        </w:rPr>
        <w:t>ontrato</w:t>
      </w:r>
      <w:r w:rsidR="008E5BF7">
        <w:rPr>
          <w:rFonts w:ascii="Arial" w:eastAsia="Times New Roman" w:hAnsi="Arial" w:cs="Arial"/>
          <w:sz w:val="22"/>
          <w:szCs w:val="22"/>
          <w:lang w:val="es-CO" w:eastAsia="es-ES_tradnl"/>
        </w:rPr>
        <w:t>s</w:t>
      </w:r>
      <w:r w:rsidRPr="00B11A52">
        <w:rPr>
          <w:rFonts w:ascii="Arial" w:eastAsia="Times New Roman" w:hAnsi="Arial" w:cs="Arial"/>
          <w:sz w:val="22"/>
          <w:szCs w:val="22"/>
          <w:lang w:val="es-CO" w:eastAsia="es-ES_tradnl"/>
        </w:rPr>
        <w:t xml:space="preserve"> </w:t>
      </w:r>
      <w:r w:rsidR="008E5BF7">
        <w:rPr>
          <w:rFonts w:ascii="Arial" w:eastAsia="Times New Roman" w:hAnsi="Arial" w:cs="Arial"/>
          <w:sz w:val="22"/>
          <w:szCs w:val="22"/>
          <w:lang w:val="es-CO" w:eastAsia="es-ES_tradnl"/>
        </w:rPr>
        <w:t>se suscribieron con el propósito de</w:t>
      </w:r>
      <w:r w:rsidR="008E5BF7" w:rsidRPr="00B11A52">
        <w:rPr>
          <w:rFonts w:ascii="Arial" w:eastAsia="Times New Roman" w:hAnsi="Arial" w:cs="Arial"/>
          <w:sz w:val="22"/>
          <w:szCs w:val="22"/>
          <w:lang w:val="es-CO" w:eastAsia="es-ES_tradnl"/>
        </w:rPr>
        <w:t xml:space="preserve"> </w:t>
      </w:r>
      <w:r w:rsidRPr="00B11A52">
        <w:rPr>
          <w:rFonts w:ascii="Arial" w:eastAsia="Times New Roman" w:hAnsi="Arial" w:cs="Arial"/>
          <w:sz w:val="22"/>
          <w:szCs w:val="22"/>
          <w:lang w:val="es-CO" w:eastAsia="es-ES_tradnl"/>
        </w:rPr>
        <w:t xml:space="preserve">realizar limpiezas por acumulación de basuras en los </w:t>
      </w:r>
      <w:r w:rsidR="0068615F">
        <w:rPr>
          <w:rFonts w:ascii="Arial" w:eastAsia="Times New Roman" w:hAnsi="Arial" w:cs="Arial"/>
          <w:sz w:val="22"/>
          <w:szCs w:val="22"/>
          <w:lang w:val="es-CO" w:eastAsia="es-ES_tradnl"/>
        </w:rPr>
        <w:t>B</w:t>
      </w:r>
      <w:r w:rsidRPr="00B11A52">
        <w:rPr>
          <w:rFonts w:ascii="Arial" w:eastAsia="Times New Roman" w:hAnsi="Arial" w:cs="Arial"/>
          <w:sz w:val="22"/>
          <w:szCs w:val="22"/>
          <w:lang w:val="es-CO" w:eastAsia="es-ES_tradnl"/>
        </w:rPr>
        <w:t>arrios la Palomera, Los Aceitunos y El Cable en sus diferentes calles, carreras y demás zonas urbanas</w:t>
      </w:r>
      <w:r w:rsidR="0068615F">
        <w:rPr>
          <w:rFonts w:ascii="Arial" w:eastAsia="Times New Roman" w:hAnsi="Arial" w:cs="Arial"/>
          <w:sz w:val="22"/>
          <w:szCs w:val="22"/>
          <w:lang w:val="es-CO" w:eastAsia="es-ES_tradnl"/>
        </w:rPr>
        <w:t>.</w:t>
      </w:r>
    </w:p>
    <w:p w:rsidR="0068615F" w:rsidRDefault="0068615F">
      <w:pPr>
        <w:contextualSpacing/>
        <w:jc w:val="both"/>
        <w:rPr>
          <w:rFonts w:ascii="Arial" w:eastAsia="Times New Roman" w:hAnsi="Arial" w:cs="Arial"/>
          <w:sz w:val="22"/>
          <w:szCs w:val="22"/>
          <w:lang w:val="es-CO" w:eastAsia="es-ES_tradnl"/>
        </w:rPr>
      </w:pPr>
    </w:p>
    <w:p w:rsidR="00F43DC6" w:rsidRDefault="0068615F">
      <w:pPr>
        <w:contextualSpacing/>
        <w:jc w:val="both"/>
        <w:rPr>
          <w:rFonts w:ascii="Arial" w:eastAsia="Times New Roman" w:hAnsi="Arial" w:cs="Arial"/>
          <w:sz w:val="22"/>
          <w:szCs w:val="22"/>
          <w:lang w:val="es-CO" w:eastAsia="es-ES_tradnl"/>
        </w:rPr>
      </w:pPr>
      <w:r>
        <w:rPr>
          <w:rFonts w:ascii="Arial" w:eastAsia="Times New Roman" w:hAnsi="Arial" w:cs="Arial"/>
          <w:sz w:val="22"/>
          <w:szCs w:val="22"/>
          <w:lang w:val="es-CO" w:eastAsia="es-ES_tradnl"/>
        </w:rPr>
        <w:t>E</w:t>
      </w:r>
      <w:r w:rsidR="00F64A14" w:rsidRPr="00B11A52">
        <w:rPr>
          <w:rFonts w:ascii="Arial" w:eastAsia="Times New Roman" w:hAnsi="Arial" w:cs="Arial"/>
          <w:sz w:val="22"/>
          <w:szCs w:val="22"/>
          <w:lang w:val="es-CO" w:eastAsia="es-ES_tradnl"/>
        </w:rPr>
        <w:t xml:space="preserve">n el </w:t>
      </w:r>
      <w:r>
        <w:rPr>
          <w:rFonts w:ascii="Arial" w:eastAsia="Times New Roman" w:hAnsi="Arial" w:cs="Arial"/>
          <w:sz w:val="22"/>
          <w:szCs w:val="22"/>
          <w:lang w:val="es-CO" w:eastAsia="es-ES_tradnl"/>
        </w:rPr>
        <w:t>B</w:t>
      </w:r>
      <w:r w:rsidR="00F64A14" w:rsidRPr="00B11A52">
        <w:rPr>
          <w:rFonts w:ascii="Arial" w:eastAsia="Times New Roman" w:hAnsi="Arial" w:cs="Arial"/>
          <w:sz w:val="22"/>
          <w:szCs w:val="22"/>
          <w:lang w:val="es-CO" w:eastAsia="es-ES_tradnl"/>
        </w:rPr>
        <w:t xml:space="preserve">arrio Aceituno hasta el puente Caño Rabón y luego hasta la entrada del </w:t>
      </w:r>
      <w:r>
        <w:rPr>
          <w:rFonts w:ascii="Arial" w:eastAsia="Times New Roman" w:hAnsi="Arial" w:cs="Arial"/>
          <w:sz w:val="22"/>
          <w:szCs w:val="22"/>
          <w:lang w:val="es-CO" w:eastAsia="es-ES_tradnl"/>
        </w:rPr>
        <w:t>C</w:t>
      </w:r>
      <w:r w:rsidR="00F64A14" w:rsidRPr="00B11A52">
        <w:rPr>
          <w:rFonts w:ascii="Arial" w:eastAsia="Times New Roman" w:hAnsi="Arial" w:cs="Arial"/>
          <w:sz w:val="22"/>
          <w:szCs w:val="22"/>
          <w:lang w:val="es-CO" w:eastAsia="es-ES_tradnl"/>
        </w:rPr>
        <w:t xml:space="preserve">orregimiento de Cascajal (El Suan), en el tramo que comprende desde el </w:t>
      </w:r>
      <w:r>
        <w:rPr>
          <w:rFonts w:ascii="Arial" w:eastAsia="Times New Roman" w:hAnsi="Arial" w:cs="Arial"/>
          <w:sz w:val="22"/>
          <w:szCs w:val="22"/>
          <w:lang w:val="es-CO" w:eastAsia="es-ES_tradnl"/>
        </w:rPr>
        <w:t>B</w:t>
      </w:r>
      <w:r w:rsidR="00F64A14" w:rsidRPr="00B11A52">
        <w:rPr>
          <w:rFonts w:ascii="Arial" w:eastAsia="Times New Roman" w:hAnsi="Arial" w:cs="Arial"/>
          <w:sz w:val="22"/>
          <w:szCs w:val="22"/>
          <w:lang w:val="es-CO" w:eastAsia="es-ES_tradnl"/>
        </w:rPr>
        <w:t xml:space="preserve">arrio El Fátima hasta el Barrio El Cable, entre el </w:t>
      </w:r>
      <w:r w:rsidR="00F43DC6">
        <w:rPr>
          <w:rFonts w:ascii="Arial" w:eastAsia="Times New Roman" w:hAnsi="Arial" w:cs="Arial"/>
          <w:sz w:val="22"/>
          <w:szCs w:val="22"/>
          <w:lang w:val="es-CO" w:eastAsia="es-ES_tradnl"/>
        </w:rPr>
        <w:t>C</w:t>
      </w:r>
      <w:r w:rsidR="00F64A14" w:rsidRPr="00B11A52">
        <w:rPr>
          <w:rFonts w:ascii="Arial" w:eastAsia="Times New Roman" w:hAnsi="Arial" w:cs="Arial"/>
          <w:sz w:val="22"/>
          <w:szCs w:val="22"/>
          <w:lang w:val="es-CO" w:eastAsia="es-ES_tradnl"/>
        </w:rPr>
        <w:t xml:space="preserve">orregimiento el Contento y el </w:t>
      </w:r>
      <w:r w:rsidR="00F43DC6">
        <w:rPr>
          <w:rFonts w:ascii="Arial" w:eastAsia="Times New Roman" w:hAnsi="Arial" w:cs="Arial"/>
          <w:sz w:val="22"/>
          <w:szCs w:val="22"/>
          <w:lang w:val="es-CO" w:eastAsia="es-ES_tradnl"/>
        </w:rPr>
        <w:t>C</w:t>
      </w:r>
      <w:r w:rsidR="00F64A14" w:rsidRPr="00B11A52">
        <w:rPr>
          <w:rFonts w:ascii="Arial" w:eastAsia="Times New Roman" w:hAnsi="Arial" w:cs="Arial"/>
          <w:sz w:val="22"/>
          <w:szCs w:val="22"/>
          <w:lang w:val="es-CO" w:eastAsia="es-ES_tradnl"/>
        </w:rPr>
        <w:t xml:space="preserve">orregimiento de Puerto Mosquito, actividades que no corresponden a las líneas de inversión definidas por la ley para los recursos de la Asignación de Ribereños. Dicha información se constató con un mapa enviado por la Entidad donde se evidencian los </w:t>
      </w:r>
      <w:r w:rsidR="00F43DC6">
        <w:rPr>
          <w:rFonts w:ascii="Arial" w:eastAsia="Times New Roman" w:hAnsi="Arial" w:cs="Arial"/>
          <w:sz w:val="22"/>
          <w:szCs w:val="22"/>
          <w:lang w:val="es-CO" w:eastAsia="es-ES_tradnl"/>
        </w:rPr>
        <w:t>B</w:t>
      </w:r>
      <w:r w:rsidR="00F64A14" w:rsidRPr="00B11A52">
        <w:rPr>
          <w:rFonts w:ascii="Arial" w:eastAsia="Times New Roman" w:hAnsi="Arial" w:cs="Arial"/>
          <w:sz w:val="22"/>
          <w:szCs w:val="22"/>
          <w:lang w:val="es-CO" w:eastAsia="es-ES_tradnl"/>
        </w:rPr>
        <w:t>arrios que fueron intervenidos, confirmando que los recursos no fueron invertidos en beneficio del Río Magdalena o sus afluentes.</w:t>
      </w:r>
    </w:p>
    <w:p w:rsidR="00F43DC6" w:rsidRDefault="00F43DC6">
      <w:pPr>
        <w:contextualSpacing/>
        <w:jc w:val="both"/>
        <w:rPr>
          <w:rFonts w:ascii="Arial" w:eastAsia="Times New Roman" w:hAnsi="Arial" w:cs="Arial"/>
          <w:sz w:val="22"/>
          <w:szCs w:val="22"/>
          <w:lang w:val="es-CO" w:eastAsia="es-ES_tradnl"/>
        </w:rPr>
      </w:pPr>
    </w:p>
    <w:p w:rsidR="00F64A14" w:rsidRPr="00B11A52" w:rsidRDefault="00F64A14" w:rsidP="005C22D6">
      <w:pPr>
        <w:contextualSpacing/>
        <w:jc w:val="both"/>
        <w:rPr>
          <w:rFonts w:ascii="Arial" w:eastAsia="Times New Roman" w:hAnsi="Arial" w:cs="Arial"/>
          <w:sz w:val="22"/>
          <w:szCs w:val="22"/>
          <w:lang w:val="es-CO" w:eastAsia="es-ES_tradnl"/>
        </w:rPr>
      </w:pPr>
      <w:r w:rsidRPr="00B11A52">
        <w:rPr>
          <w:rFonts w:ascii="Arial" w:eastAsia="Times New Roman" w:hAnsi="Arial" w:cs="Arial"/>
          <w:sz w:val="22"/>
          <w:szCs w:val="22"/>
          <w:lang w:val="es-CO" w:eastAsia="es-ES_tradnl"/>
        </w:rPr>
        <w:t xml:space="preserve">Así mismo, en los informes de supervisión de los </w:t>
      </w:r>
      <w:r w:rsidR="00F43DC6">
        <w:rPr>
          <w:rFonts w:ascii="Arial" w:eastAsia="Times New Roman" w:hAnsi="Arial" w:cs="Arial"/>
          <w:sz w:val="22"/>
          <w:szCs w:val="22"/>
          <w:lang w:val="es-CO" w:eastAsia="es-ES_tradnl"/>
        </w:rPr>
        <w:t>C</w:t>
      </w:r>
      <w:r w:rsidRPr="00B11A52">
        <w:rPr>
          <w:rFonts w:ascii="Arial" w:eastAsia="Times New Roman" w:hAnsi="Arial" w:cs="Arial"/>
          <w:sz w:val="22"/>
          <w:szCs w:val="22"/>
          <w:lang w:val="es-CO" w:eastAsia="es-ES_tradnl"/>
        </w:rPr>
        <w:t xml:space="preserve">ontratos SMC-017-2019 y SMC-057-2019 se adjuntan fotos del cumplimiento del objeto contractual donde se evidencia que se realizaron limpiezas en vías de los </w:t>
      </w:r>
      <w:r w:rsidR="00191F0E">
        <w:rPr>
          <w:rFonts w:ascii="Arial" w:eastAsia="Times New Roman" w:hAnsi="Arial" w:cs="Arial"/>
          <w:sz w:val="22"/>
          <w:szCs w:val="22"/>
          <w:lang w:val="es-CO" w:eastAsia="es-ES_tradnl"/>
        </w:rPr>
        <w:t>C</w:t>
      </w:r>
      <w:r w:rsidRPr="00B11A52">
        <w:rPr>
          <w:rFonts w:ascii="Arial" w:eastAsia="Times New Roman" w:hAnsi="Arial" w:cs="Arial"/>
          <w:sz w:val="22"/>
          <w:szCs w:val="22"/>
          <w:lang w:val="es-CO" w:eastAsia="es-ES_tradnl"/>
        </w:rPr>
        <w:t xml:space="preserve">orregimientos en cuestión; para el caso de los procesos SMC-049-2018 y SMC-023-2019 no fue posible verificar un registro fotográfico ya que no se recibió por parte del </w:t>
      </w:r>
      <w:r w:rsidR="00191F0E">
        <w:rPr>
          <w:rFonts w:ascii="Arial" w:eastAsia="Times New Roman" w:hAnsi="Arial" w:cs="Arial"/>
          <w:sz w:val="22"/>
          <w:szCs w:val="22"/>
          <w:lang w:val="es-CO" w:eastAsia="es-ES_tradnl"/>
        </w:rPr>
        <w:t>M</w:t>
      </w:r>
      <w:r w:rsidRPr="00B11A52">
        <w:rPr>
          <w:rFonts w:ascii="Arial" w:eastAsia="Times New Roman" w:hAnsi="Arial" w:cs="Arial"/>
          <w:sz w:val="22"/>
          <w:szCs w:val="22"/>
          <w:lang w:val="es-CO" w:eastAsia="es-ES_tradnl"/>
        </w:rPr>
        <w:t>unicipio el informe de supervisión y tampoco se encuentra cargado en la plataforma SECOP.</w:t>
      </w:r>
    </w:p>
    <w:p w:rsidR="00F64A14" w:rsidRPr="005C22D6" w:rsidRDefault="00F64A14" w:rsidP="005C22D6">
      <w:pPr>
        <w:contextualSpacing/>
        <w:jc w:val="both"/>
        <w:rPr>
          <w:rFonts w:ascii="Arial" w:eastAsia="Times New Roman" w:hAnsi="Arial" w:cs="Arial"/>
          <w:b/>
          <w:bCs/>
          <w:sz w:val="22"/>
          <w:szCs w:val="22"/>
          <w:lang w:val="es-CO" w:eastAsia="es-ES_tradnl"/>
        </w:rPr>
      </w:pPr>
    </w:p>
    <w:p w:rsidR="00F64A14" w:rsidRPr="00B11A52" w:rsidRDefault="00F64A14" w:rsidP="005C22D6">
      <w:pPr>
        <w:contextualSpacing/>
        <w:jc w:val="both"/>
        <w:rPr>
          <w:rFonts w:ascii="Arial" w:eastAsia="Times New Roman" w:hAnsi="Arial" w:cs="Arial"/>
          <w:color w:val="000000"/>
          <w:sz w:val="22"/>
          <w:szCs w:val="22"/>
          <w:lang w:val="es-CO" w:eastAsia="es-CO"/>
        </w:rPr>
      </w:pPr>
      <w:r w:rsidRPr="00B11A52">
        <w:rPr>
          <w:rFonts w:ascii="Arial" w:eastAsia="Times New Roman" w:hAnsi="Arial" w:cs="Arial"/>
          <w:sz w:val="22"/>
          <w:szCs w:val="22"/>
          <w:lang w:val="es-CO" w:eastAsia="es-ES_tradnl"/>
        </w:rPr>
        <w:t xml:space="preserve">El proceso contractual SMC-008-2020 correspondiente a la rehabilitación de los puntos críticos del terraplén carreteable presenta un cambio en la destinación de los recursos </w:t>
      </w:r>
      <w:r w:rsidRPr="00B11A52">
        <w:rPr>
          <w:rFonts w:ascii="Arial" w:eastAsia="Times New Roman" w:hAnsi="Arial" w:cs="Arial"/>
          <w:color w:val="000000"/>
          <w:sz w:val="22"/>
          <w:szCs w:val="22"/>
          <w:lang w:val="es-CO" w:eastAsia="es-CO"/>
        </w:rPr>
        <w:t xml:space="preserve">ya que pretende realizar un mantenimiento del terraplén en el </w:t>
      </w:r>
      <w:r w:rsidR="002A1B6B">
        <w:rPr>
          <w:rFonts w:ascii="Arial" w:eastAsia="Times New Roman" w:hAnsi="Arial" w:cs="Arial"/>
          <w:color w:val="000000"/>
          <w:sz w:val="22"/>
          <w:szCs w:val="22"/>
          <w:lang w:val="es-CO" w:eastAsia="es-CO"/>
        </w:rPr>
        <w:t>C</w:t>
      </w:r>
      <w:r w:rsidRPr="00B11A52">
        <w:rPr>
          <w:rFonts w:ascii="Arial" w:eastAsia="Times New Roman" w:hAnsi="Arial" w:cs="Arial"/>
          <w:color w:val="000000"/>
          <w:sz w:val="22"/>
          <w:szCs w:val="22"/>
          <w:lang w:val="es-CO" w:eastAsia="es-CO"/>
        </w:rPr>
        <w:t xml:space="preserve">orregimiento de Puerto Mosquito por lluvias ocasionadas en el </w:t>
      </w:r>
      <w:r w:rsidR="002A1B6B">
        <w:rPr>
          <w:rFonts w:ascii="Arial" w:eastAsia="Times New Roman" w:hAnsi="Arial" w:cs="Arial"/>
          <w:color w:val="000000"/>
          <w:sz w:val="22"/>
          <w:szCs w:val="22"/>
          <w:lang w:val="es-CO" w:eastAsia="es-CO"/>
        </w:rPr>
        <w:t>M</w:t>
      </w:r>
      <w:r w:rsidRPr="00B11A52">
        <w:rPr>
          <w:rFonts w:ascii="Arial" w:eastAsia="Times New Roman" w:hAnsi="Arial" w:cs="Arial"/>
          <w:color w:val="000000"/>
          <w:sz w:val="22"/>
          <w:szCs w:val="22"/>
          <w:lang w:val="es-CO" w:eastAsia="es-CO"/>
        </w:rPr>
        <w:t xml:space="preserve">unicipio. Durante el reconocimiento institucional se indagó sobre este proceso en específico donde se pudo constatar que la intervención se realizó en un puente que da acceso a vehículos al Municipio; de igual forma, la información fue contrastada con los informes de supervisión y del contratista donde se evidencia mediante fotografías de la intervención que el proyecto fue ejecutado en la vía como tal y no en el espejo de agua que se encuentra en dicha zona. Por tanto, esta actividad que no corresponde a ninguna de las cuatro líneas de inversión permitidas por el artículo 20 de la </w:t>
      </w:r>
      <w:r w:rsidR="00D36A3F">
        <w:rPr>
          <w:rFonts w:ascii="Arial" w:eastAsia="Times New Roman" w:hAnsi="Arial" w:cs="Arial"/>
          <w:color w:val="000000"/>
          <w:sz w:val="22"/>
          <w:szCs w:val="22"/>
          <w:lang w:val="es-CO" w:eastAsia="es-CO"/>
        </w:rPr>
        <w:t>L</w:t>
      </w:r>
      <w:r w:rsidRPr="00B11A52">
        <w:rPr>
          <w:rFonts w:ascii="Arial" w:eastAsia="Times New Roman" w:hAnsi="Arial" w:cs="Arial"/>
          <w:color w:val="000000"/>
          <w:sz w:val="22"/>
          <w:szCs w:val="22"/>
          <w:lang w:val="es-CO" w:eastAsia="es-CO"/>
        </w:rPr>
        <w:t xml:space="preserve">ey 1176 de 2007 al no ser una intervención directa en el Río o sus afluentes. </w:t>
      </w:r>
    </w:p>
    <w:p w:rsidR="00F64A14" w:rsidRPr="00B11A52" w:rsidRDefault="00F64A14" w:rsidP="005C22D6">
      <w:pPr>
        <w:contextualSpacing/>
        <w:jc w:val="both"/>
        <w:rPr>
          <w:rFonts w:ascii="Arial" w:eastAsia="Times New Roman" w:hAnsi="Arial" w:cs="Arial"/>
          <w:color w:val="000000"/>
          <w:sz w:val="22"/>
          <w:szCs w:val="22"/>
          <w:lang w:val="es-CO" w:eastAsia="es-CO"/>
        </w:rPr>
      </w:pPr>
    </w:p>
    <w:p w:rsidR="00F64A14" w:rsidRPr="00B11A52" w:rsidRDefault="00F64A14" w:rsidP="005C22D6">
      <w:pPr>
        <w:contextualSpacing/>
        <w:jc w:val="both"/>
        <w:rPr>
          <w:rFonts w:ascii="Arial" w:eastAsia="Times New Roman" w:hAnsi="Arial" w:cs="Arial"/>
          <w:color w:val="000000"/>
          <w:sz w:val="22"/>
          <w:szCs w:val="22"/>
          <w:lang w:val="es-CO" w:eastAsia="es-CO"/>
        </w:rPr>
      </w:pPr>
      <w:r w:rsidRPr="00B11A52">
        <w:rPr>
          <w:rFonts w:ascii="Arial" w:eastAsia="Times New Roman" w:hAnsi="Arial" w:cs="Arial"/>
          <w:color w:val="000000"/>
          <w:sz w:val="22"/>
          <w:szCs w:val="22"/>
          <w:lang w:val="es-CO" w:eastAsia="es-CO"/>
        </w:rPr>
        <w:t xml:space="preserve">Frente al proceso SMC-004-2020 que tiene como objeto una obra de control de inundaciones para el desagüe del terraplén de protección perimetral, se revisaron los estudios previos, el </w:t>
      </w:r>
      <w:r w:rsidR="00F917C0">
        <w:rPr>
          <w:rFonts w:ascii="Arial" w:eastAsia="Times New Roman" w:hAnsi="Arial" w:cs="Arial"/>
          <w:color w:val="000000"/>
          <w:sz w:val="22"/>
          <w:szCs w:val="22"/>
          <w:lang w:val="es-CO" w:eastAsia="es-CO"/>
        </w:rPr>
        <w:t>C</w:t>
      </w:r>
      <w:r w:rsidRPr="00B11A52">
        <w:rPr>
          <w:rFonts w:ascii="Arial" w:eastAsia="Times New Roman" w:hAnsi="Arial" w:cs="Arial"/>
          <w:color w:val="000000"/>
          <w:sz w:val="22"/>
          <w:szCs w:val="22"/>
          <w:lang w:val="es-CO" w:eastAsia="es-CO"/>
        </w:rPr>
        <w:t>ontrato, los informes de supervisión y del contratista y se constató que la intervención que se debía realizar consistía en la instalación de tuberías para evacuar las aguas servidas o residuales de las comunidades que habitan en la zona de las murallas de protección hacia el costado exterior de la muralla. Este contrato presenta un cambio en la destinación de los recursos ya que en el caso puntual se están realizando actividades de alcantarillado y no como tal de tratamiento de aguas residuales, pues de acuerdo con los documentos del proceso, la intervención consistía en canalizar para poder evacuar las aguas servidas mas no para tratarlas antes de que desemboquen en el Río Magdalena y sus afluentes.</w:t>
      </w:r>
    </w:p>
    <w:p w:rsidR="00F64A14" w:rsidRPr="005C22D6" w:rsidRDefault="00F64A14" w:rsidP="005C22D6">
      <w:pPr>
        <w:contextualSpacing/>
        <w:jc w:val="both"/>
        <w:rPr>
          <w:rFonts w:ascii="Arial" w:eastAsia="Times New Roman" w:hAnsi="Arial" w:cs="Arial"/>
          <w:b/>
          <w:bCs/>
          <w:sz w:val="22"/>
          <w:szCs w:val="22"/>
          <w:lang w:val="es-CO" w:eastAsia="es-ES_tradnl"/>
        </w:rPr>
      </w:pPr>
    </w:p>
    <w:p w:rsidR="00F64A14" w:rsidRPr="00B11A52" w:rsidRDefault="00F64A14" w:rsidP="005C22D6">
      <w:pPr>
        <w:contextualSpacing/>
        <w:jc w:val="both"/>
        <w:rPr>
          <w:rFonts w:ascii="Arial" w:eastAsia="Times New Roman" w:hAnsi="Arial" w:cs="Arial"/>
          <w:sz w:val="22"/>
          <w:szCs w:val="22"/>
          <w:lang w:val="es-CO" w:eastAsia="es-ES_tradnl"/>
        </w:rPr>
      </w:pPr>
      <w:r w:rsidRPr="00B11A52">
        <w:rPr>
          <w:rFonts w:ascii="Arial" w:eastAsia="Times New Roman" w:hAnsi="Arial" w:cs="Arial"/>
          <w:sz w:val="22"/>
          <w:szCs w:val="22"/>
          <w:lang w:val="es-CO" w:eastAsia="es-ES_tradnl"/>
        </w:rPr>
        <w:t>En consecuencia, con la celebración de los referidos procesos, es evidente la infracción que la Entidad Territorial comete en contra de las disposiciones del artículo 20 de la Ley 1176 de 2007 al invertir en objetos que no se encuentran alineados con las líneas de inversión permitidas, configurando el Evento de Riesgo 9.4 correspondiente a un cambio de destinación en los recursos del SGP en el marco del Decreto 028 de 2008.</w:t>
      </w:r>
    </w:p>
    <w:p w:rsidR="00F64A14" w:rsidRPr="00B11A52" w:rsidRDefault="00F64A14" w:rsidP="005C22D6">
      <w:pPr>
        <w:contextualSpacing/>
        <w:jc w:val="both"/>
        <w:rPr>
          <w:rFonts w:ascii="Arial" w:eastAsia="Times New Roman" w:hAnsi="Arial" w:cs="Arial"/>
          <w:sz w:val="22"/>
          <w:szCs w:val="22"/>
          <w:lang w:val="es-CO" w:eastAsia="es-ES_tradnl"/>
        </w:rPr>
      </w:pPr>
    </w:p>
    <w:p w:rsidR="00F64A14" w:rsidRPr="00B11A52" w:rsidRDefault="00F64A14" w:rsidP="005C22D6">
      <w:pPr>
        <w:contextualSpacing/>
        <w:jc w:val="both"/>
        <w:rPr>
          <w:rFonts w:ascii="Arial" w:eastAsia="Times New Roman" w:hAnsi="Arial" w:cs="Arial"/>
          <w:b/>
          <w:bCs/>
          <w:sz w:val="22"/>
          <w:szCs w:val="22"/>
          <w:lang w:val="es-CO" w:eastAsia="es-ES_tradnl"/>
        </w:rPr>
      </w:pPr>
      <w:r w:rsidRPr="00B11A52">
        <w:rPr>
          <w:rFonts w:ascii="Arial" w:eastAsia="Times New Roman" w:hAnsi="Arial" w:cs="Arial"/>
          <w:b/>
          <w:bCs/>
          <w:sz w:val="22"/>
          <w:szCs w:val="22"/>
          <w:lang w:val="es-CO" w:eastAsia="es-ES_tradnl"/>
        </w:rPr>
        <w:t>Evidencias:</w:t>
      </w:r>
    </w:p>
    <w:p w:rsidR="00F64A14" w:rsidRPr="00B11A52" w:rsidRDefault="00F64A14" w:rsidP="005C22D6">
      <w:pPr>
        <w:contextualSpacing/>
        <w:jc w:val="both"/>
        <w:rPr>
          <w:rFonts w:ascii="Arial" w:eastAsia="Times New Roman" w:hAnsi="Arial" w:cs="Arial"/>
          <w:sz w:val="22"/>
          <w:szCs w:val="22"/>
          <w:lang w:val="es-CO" w:eastAsia="es-ES_tradnl"/>
        </w:rPr>
      </w:pPr>
    </w:p>
    <w:p w:rsidR="00AB6A31" w:rsidRDefault="0002192F" w:rsidP="00AB6A31">
      <w:pPr>
        <w:pStyle w:val="Prrafodelista"/>
        <w:numPr>
          <w:ilvl w:val="0"/>
          <w:numId w:val="21"/>
        </w:numPr>
        <w:rPr>
          <w:rFonts w:ascii="Arial" w:eastAsia="Times New Roman" w:hAnsi="Arial" w:cs="Arial"/>
          <w:sz w:val="22"/>
          <w:szCs w:val="22"/>
          <w:lang w:eastAsia="es-ES_tradnl"/>
        </w:rPr>
      </w:pPr>
      <w:r>
        <w:rPr>
          <w:rFonts w:ascii="Arial" w:eastAsia="Times New Roman" w:hAnsi="Arial" w:cs="Arial"/>
          <w:sz w:val="22"/>
          <w:szCs w:val="22"/>
          <w:lang w:eastAsia="es-ES_tradnl"/>
        </w:rPr>
        <w:t>Expedientes contractuales</w:t>
      </w:r>
      <w:r w:rsidR="00EE781F" w:rsidRPr="00AB6A31">
        <w:rPr>
          <w:rFonts w:ascii="Arial" w:eastAsia="Times New Roman" w:hAnsi="Arial" w:cs="Arial"/>
          <w:sz w:val="22"/>
          <w:szCs w:val="22"/>
          <w:lang w:eastAsia="es-ES_tradnl"/>
        </w:rPr>
        <w:t xml:space="preserve"> </w:t>
      </w:r>
      <w:r w:rsidR="00BB783D">
        <w:rPr>
          <w:rFonts w:ascii="Arial" w:eastAsia="Times New Roman" w:hAnsi="Arial" w:cs="Arial"/>
          <w:sz w:val="22"/>
          <w:szCs w:val="22"/>
          <w:lang w:eastAsia="es-ES_tradnl"/>
        </w:rPr>
        <w:t>V</w:t>
      </w:r>
      <w:r w:rsidR="00EE781F" w:rsidRPr="00AB6A31">
        <w:rPr>
          <w:rFonts w:ascii="Arial" w:eastAsia="Times New Roman" w:hAnsi="Arial" w:cs="Arial"/>
          <w:sz w:val="22"/>
          <w:szCs w:val="22"/>
          <w:lang w:eastAsia="es-ES_tradnl"/>
        </w:rPr>
        <w:t>igencias 2018, 2019 y 2020</w:t>
      </w:r>
      <w:r w:rsidR="00813932">
        <w:rPr>
          <w:rFonts w:ascii="Arial" w:eastAsia="Times New Roman" w:hAnsi="Arial" w:cs="Arial"/>
          <w:sz w:val="22"/>
          <w:szCs w:val="22"/>
          <w:lang w:eastAsia="es-ES_tradnl"/>
        </w:rPr>
        <w:t xml:space="preserve">, </w:t>
      </w:r>
      <w:r w:rsidR="003C754E">
        <w:rPr>
          <w:rFonts w:ascii="Arial" w:eastAsia="Times New Roman" w:hAnsi="Arial" w:cs="Arial"/>
          <w:sz w:val="22"/>
          <w:szCs w:val="22"/>
          <w:lang w:eastAsia="es-ES_tradnl"/>
        </w:rPr>
        <w:t>Manual de Contratación y Planos, mapas y documentos</w:t>
      </w:r>
      <w:r w:rsidR="00EE781F" w:rsidRPr="00AB6A31">
        <w:rPr>
          <w:rFonts w:ascii="Arial" w:eastAsia="Times New Roman" w:hAnsi="Arial" w:cs="Arial"/>
          <w:sz w:val="22"/>
          <w:szCs w:val="22"/>
          <w:lang w:eastAsia="es-ES_tradnl"/>
        </w:rPr>
        <w:t>. Asignación Especial para Municipios Ribereños del Río Magdalena. 9/2020/D028-PREDI</w:t>
      </w:r>
      <w:r w:rsidR="00EA1965" w:rsidRPr="00AB6A31">
        <w:rPr>
          <w:rFonts w:ascii="Arial" w:eastAsia="Times New Roman" w:hAnsi="Arial" w:cs="Arial"/>
          <w:sz w:val="22"/>
          <w:szCs w:val="22"/>
          <w:lang w:eastAsia="es-ES_tradnl"/>
        </w:rPr>
        <w:t xml:space="preserve">. </w:t>
      </w:r>
      <w:r w:rsidR="00AB6A31">
        <w:rPr>
          <w:rFonts w:ascii="Arial" w:eastAsia="Times New Roman" w:hAnsi="Arial" w:cs="Arial"/>
          <w:sz w:val="22"/>
          <w:szCs w:val="22"/>
          <w:lang w:eastAsia="es-ES_tradnl"/>
        </w:rPr>
        <w:t>Carpeta “</w:t>
      </w:r>
      <w:r w:rsidR="00AB6A31" w:rsidRPr="00AB6A31">
        <w:rPr>
          <w:rFonts w:ascii="Arial" w:eastAsia="Times New Roman" w:hAnsi="Arial" w:cs="Arial"/>
          <w:sz w:val="22"/>
          <w:szCs w:val="22"/>
          <w:lang w:eastAsia="es-ES_tradnl"/>
        </w:rPr>
        <w:t>Historial de seguimiento y control a los recursos del Sistema General de Participaciones –Diagnóstico y aplicación de la medida</w:t>
      </w:r>
      <w:r w:rsidR="00AB6A31">
        <w:rPr>
          <w:rFonts w:ascii="Arial" w:eastAsia="Times New Roman" w:hAnsi="Arial" w:cs="Arial"/>
          <w:sz w:val="22"/>
          <w:szCs w:val="22"/>
          <w:lang w:eastAsia="es-ES_tradnl"/>
        </w:rPr>
        <w:t xml:space="preserve">”. Referencia N° </w:t>
      </w:r>
      <w:r w:rsidR="00A54D58">
        <w:rPr>
          <w:rFonts w:ascii="Arial" w:eastAsia="Times New Roman" w:hAnsi="Arial" w:cs="Arial"/>
          <w:sz w:val="22"/>
          <w:szCs w:val="22"/>
          <w:lang w:eastAsia="es-ES_tradnl"/>
        </w:rPr>
        <w:t>13</w:t>
      </w:r>
      <w:r w:rsidR="00813932">
        <w:rPr>
          <w:rFonts w:ascii="Arial" w:eastAsia="Times New Roman" w:hAnsi="Arial" w:cs="Arial"/>
          <w:sz w:val="22"/>
          <w:szCs w:val="22"/>
          <w:lang w:eastAsia="es-ES_tradnl"/>
        </w:rPr>
        <w:t>,</w:t>
      </w:r>
      <w:r w:rsidR="005E0B50">
        <w:rPr>
          <w:rFonts w:ascii="Arial" w:eastAsia="Times New Roman" w:hAnsi="Arial" w:cs="Arial"/>
          <w:sz w:val="22"/>
          <w:szCs w:val="22"/>
          <w:lang w:eastAsia="es-ES_tradnl"/>
        </w:rPr>
        <w:t>14,</w:t>
      </w:r>
      <w:r w:rsidR="00813932">
        <w:rPr>
          <w:rFonts w:ascii="Arial" w:eastAsia="Times New Roman" w:hAnsi="Arial" w:cs="Arial"/>
          <w:sz w:val="22"/>
          <w:szCs w:val="22"/>
          <w:lang w:eastAsia="es-ES_tradnl"/>
        </w:rPr>
        <w:t>17,18,</w:t>
      </w:r>
    </w:p>
    <w:p w:rsidR="00E46A9D" w:rsidRPr="00B03075" w:rsidRDefault="00E46A9D" w:rsidP="00E46A9D">
      <w:pPr>
        <w:pStyle w:val="Prrafodelista"/>
        <w:numPr>
          <w:ilvl w:val="0"/>
          <w:numId w:val="21"/>
        </w:numPr>
        <w:jc w:val="both"/>
        <w:rPr>
          <w:rFonts w:ascii="Arial" w:eastAsia="Times New Roman" w:hAnsi="Arial" w:cs="Arial"/>
          <w:sz w:val="22"/>
          <w:szCs w:val="22"/>
          <w:lang w:eastAsia="es-ES_tradnl"/>
        </w:rPr>
      </w:pPr>
      <w:r>
        <w:rPr>
          <w:rFonts w:ascii="Arial" w:eastAsia="Times New Roman" w:hAnsi="Arial" w:cs="Arial"/>
          <w:sz w:val="22"/>
          <w:szCs w:val="22"/>
          <w:lang w:eastAsia="es-ES_tradnl"/>
        </w:rPr>
        <w:t xml:space="preserve">Expediente contractual Proceso </w:t>
      </w:r>
      <w:r>
        <w:rPr>
          <w:rStyle w:val="normaltextrun"/>
          <w:rFonts w:ascii="Arial" w:hAnsi="Arial" w:cs="Arial"/>
          <w:color w:val="000000"/>
          <w:sz w:val="22"/>
          <w:szCs w:val="22"/>
          <w:shd w:val="clear" w:color="auto" w:fill="FFFFFF"/>
        </w:rPr>
        <w:t xml:space="preserve">SMC 008-2020 y SMC 004 -2020. Vigencia 2020. </w:t>
      </w:r>
      <w:r>
        <w:rPr>
          <w:rFonts w:ascii="Arial" w:eastAsia="Times New Roman" w:hAnsi="Arial" w:cs="Arial"/>
          <w:sz w:val="22"/>
          <w:szCs w:val="22"/>
          <w:lang w:eastAsia="es-ES_tradnl"/>
        </w:rPr>
        <w:t xml:space="preserve">Asignación Especial para Municipios Ribereños del Río Magdalena. Municipio de </w:t>
      </w:r>
      <w:r>
        <w:rPr>
          <w:rFonts w:ascii="Arial" w:eastAsia="Times New Roman" w:hAnsi="Arial" w:cs="Arial"/>
          <w:sz w:val="22"/>
          <w:szCs w:val="22"/>
          <w:lang w:eastAsia="es-ES_tradnl"/>
        </w:rPr>
        <w:lastRenderedPageBreak/>
        <w:t>Gamarra - Cesar.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Expediente digital No. 9/2020/D028-PREDI. Radicado No. 1-2020-024941 del 27 de marzo de 2020.</w:t>
      </w:r>
      <w:r w:rsidR="00327AFC">
        <w:rPr>
          <w:rFonts w:ascii="Arial" w:eastAsia="Times New Roman" w:hAnsi="Arial" w:cs="Arial"/>
          <w:sz w:val="22"/>
          <w:szCs w:val="22"/>
          <w:lang w:eastAsia="es-ES_tradnl"/>
        </w:rPr>
        <w:t xml:space="preserve"> </w:t>
      </w:r>
      <w:r w:rsidRPr="00B03075">
        <w:rPr>
          <w:rFonts w:ascii="Arial" w:eastAsia="Times New Roman" w:hAnsi="Arial" w:cs="Arial"/>
          <w:sz w:val="22"/>
          <w:szCs w:val="22"/>
          <w:lang w:eastAsia="es-ES_tradnl"/>
        </w:rPr>
        <w:t>Enlace</w:t>
      </w:r>
      <w:r>
        <w:rPr>
          <w:rStyle w:val="normaltextrun"/>
          <w:rFonts w:ascii="Arial" w:hAnsi="Arial" w:cs="Arial"/>
          <w:color w:val="000000"/>
          <w:sz w:val="22"/>
          <w:szCs w:val="22"/>
          <w:shd w:val="clear" w:color="auto" w:fill="FFFFFF"/>
        </w:rPr>
        <w:t>: </w:t>
      </w:r>
      <w:hyperlink r:id="rId22" w:tgtFrame="_blank" w:history="1">
        <w:r>
          <w:rPr>
            <w:rStyle w:val="normaltextrun"/>
            <w:rFonts w:ascii="Arial" w:hAnsi="Arial" w:cs="Arial"/>
            <w:color w:val="0563C1"/>
            <w:sz w:val="22"/>
            <w:szCs w:val="22"/>
            <w:u w:val="single"/>
            <w:shd w:val="clear" w:color="auto" w:fill="FFFFFF"/>
          </w:rPr>
          <w:t>http://portalgestiondoc.minhacienda.red/PortalEmpleado/viewer.jsp?config=DjJB0eEin24fEJQEktWXxGWqG18J14UH3YBxaTVbIsekWEP2c3Q0T8Yn5K1kX4pzHK56iL4mPbMH2MKAzy6UmGKo9hy/Nl61T/DJlxyf4ArngkpnA8wrGWriYPfKWELpE1z/hu9rbk5qfbnovRuimGUTlXfRCbfDs7yM/js/hdaMlmsu3eZsC8fC8J+42Muk&amp;guid=-48204aaa174b7688fc92229&amp;idrepository=879</w:t>
        </w:r>
      </w:hyperlink>
    </w:p>
    <w:p w:rsidR="00327AFC" w:rsidRPr="00B03075" w:rsidRDefault="00327AFC" w:rsidP="00327AFC">
      <w:pPr>
        <w:pStyle w:val="Prrafodelista"/>
        <w:numPr>
          <w:ilvl w:val="0"/>
          <w:numId w:val="21"/>
        </w:numPr>
        <w:jc w:val="both"/>
        <w:rPr>
          <w:rStyle w:val="eop"/>
          <w:rFonts w:ascii="Arial" w:eastAsia="Times New Roman" w:hAnsi="Arial" w:cs="Arial"/>
          <w:sz w:val="22"/>
          <w:szCs w:val="22"/>
          <w:lang w:eastAsia="es-ES_tradnl"/>
        </w:rPr>
      </w:pPr>
      <w:r w:rsidRPr="00327AFC">
        <w:rPr>
          <w:rStyle w:val="normaltextrun"/>
          <w:rFonts w:ascii="Arial" w:hAnsi="Arial" w:cs="Arial"/>
          <w:color w:val="000000"/>
          <w:sz w:val="22"/>
          <w:szCs w:val="22"/>
          <w:shd w:val="clear" w:color="auto" w:fill="FFFFFF"/>
          <w:lang w:val="es-CO"/>
        </w:rPr>
        <w:t>Expedi</w:t>
      </w:r>
      <w:r>
        <w:rPr>
          <w:rStyle w:val="normaltextrun"/>
          <w:rFonts w:ascii="Arial" w:hAnsi="Arial" w:cs="Arial"/>
          <w:color w:val="000000"/>
          <w:sz w:val="22"/>
          <w:szCs w:val="22"/>
          <w:shd w:val="clear" w:color="auto" w:fill="FFFFFF"/>
          <w:lang w:val="es-CO"/>
        </w:rPr>
        <w:t xml:space="preserve">ente Contractual Proceso </w:t>
      </w:r>
      <w:r w:rsidRPr="00B03075">
        <w:rPr>
          <w:rStyle w:val="normaltextrun"/>
          <w:rFonts w:ascii="Arial" w:hAnsi="Arial" w:cs="Arial"/>
          <w:color w:val="000000"/>
          <w:sz w:val="22"/>
          <w:szCs w:val="22"/>
          <w:shd w:val="clear" w:color="auto" w:fill="FFFFFF"/>
          <w:lang w:val="es-CO"/>
        </w:rPr>
        <w:t>SMC 057-2019</w:t>
      </w:r>
      <w:r>
        <w:rPr>
          <w:rStyle w:val="normaltextrun"/>
          <w:rFonts w:ascii="Arial" w:hAnsi="Arial" w:cs="Arial"/>
          <w:color w:val="000000"/>
          <w:sz w:val="22"/>
          <w:szCs w:val="22"/>
          <w:shd w:val="clear" w:color="auto" w:fill="FFFFFF"/>
          <w:lang w:val="es-CO"/>
        </w:rPr>
        <w:t xml:space="preserve">. Vigencia 2019. </w:t>
      </w:r>
      <w:r>
        <w:rPr>
          <w:rFonts w:ascii="Arial" w:eastAsia="Times New Roman" w:hAnsi="Arial" w:cs="Arial"/>
          <w:sz w:val="22"/>
          <w:szCs w:val="22"/>
          <w:lang w:eastAsia="es-ES_tradnl"/>
        </w:rPr>
        <w:t>Asignación Especial para Municipios Ribereños del Río Magdalena. Municipio de Gamarra - Cesar.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9/2020/D028-PREDI. Radicado No. 1-2020-024941 del 27 de marzo de 2020. </w:t>
      </w:r>
      <w:r w:rsidRPr="00887E72">
        <w:rPr>
          <w:rFonts w:ascii="Arial" w:eastAsia="Times New Roman" w:hAnsi="Arial" w:cs="Arial"/>
          <w:sz w:val="22"/>
          <w:szCs w:val="22"/>
          <w:lang w:eastAsia="es-ES_tradnl"/>
        </w:rPr>
        <w:t>Enlace</w:t>
      </w:r>
      <w:r w:rsidRPr="00887E72">
        <w:rPr>
          <w:rStyle w:val="normaltextrun"/>
          <w:rFonts w:ascii="Arial" w:hAnsi="Arial" w:cs="Arial"/>
          <w:color w:val="000000"/>
          <w:sz w:val="22"/>
          <w:szCs w:val="22"/>
          <w:shd w:val="clear" w:color="auto" w:fill="FFFFFF"/>
        </w:rPr>
        <w:t>:</w:t>
      </w:r>
      <w:hyperlink r:id="rId23" w:history="1">
        <w:r w:rsidRPr="00B03075">
          <w:rPr>
            <w:rStyle w:val="Hipervnculo"/>
          </w:rPr>
          <w:t>http://portalgestiondoc.minhacienda.red/PortalEmpleado/viewer.jsp?config=zwLgnga6JI84vkzlCVHmwRhlPXfJkH9cmB75U/O9a6d3sy4DCucgYeCZ9MVjqq4w8H0WWlSjolxveB008Ztb7VFhDRw3V5ngoFbY+RjNCAE+gmap88V2LKiJ041oBu2ES0iCA+xwoMhUaNTsAIni6IqyF8ICw2cw09oid8qf8KXABGmmue0E2MlhU0AlfdzI&amp;guid=-6c881ced171efa3f924-31d&amp;idrepository=879</w:t>
        </w:r>
      </w:hyperlink>
      <w:r w:rsidRPr="00327AFC">
        <w:rPr>
          <w:rStyle w:val="eop"/>
          <w:rFonts w:ascii="Arial" w:hAnsi="Arial" w:cs="Arial"/>
          <w:color w:val="000000"/>
          <w:sz w:val="22"/>
          <w:szCs w:val="22"/>
          <w:shd w:val="clear" w:color="auto" w:fill="FFFFFF"/>
        </w:rPr>
        <w:t> </w:t>
      </w:r>
    </w:p>
    <w:p w:rsidR="00327AFC" w:rsidRPr="00B03075" w:rsidRDefault="00327AFC" w:rsidP="00327AFC">
      <w:pPr>
        <w:pStyle w:val="Prrafodelista"/>
        <w:numPr>
          <w:ilvl w:val="0"/>
          <w:numId w:val="21"/>
        </w:numPr>
        <w:jc w:val="both"/>
        <w:rPr>
          <w:rStyle w:val="eop"/>
          <w:rFonts w:ascii="Arial" w:eastAsia="Times New Roman" w:hAnsi="Arial" w:cs="Arial"/>
          <w:sz w:val="22"/>
          <w:szCs w:val="22"/>
          <w:lang w:eastAsia="es-ES_tradnl"/>
        </w:rPr>
      </w:pPr>
      <w:r w:rsidRPr="00B03075">
        <w:rPr>
          <w:rStyle w:val="normaltextrun"/>
          <w:rFonts w:ascii="Arial" w:hAnsi="Arial" w:cs="Arial"/>
          <w:color w:val="000000"/>
          <w:sz w:val="22"/>
          <w:szCs w:val="22"/>
          <w:shd w:val="clear" w:color="auto" w:fill="FFFFFF"/>
        </w:rPr>
        <w:t>Ex</w:t>
      </w:r>
      <w:r>
        <w:rPr>
          <w:rStyle w:val="normaltextrun"/>
          <w:rFonts w:ascii="Arial" w:hAnsi="Arial" w:cs="Arial"/>
          <w:color w:val="000000"/>
          <w:sz w:val="22"/>
          <w:szCs w:val="22"/>
          <w:shd w:val="clear" w:color="auto" w:fill="FFFFFF"/>
        </w:rPr>
        <w:t xml:space="preserve">pediente Contractual Proceso </w:t>
      </w:r>
      <w:r w:rsidRPr="00327AFC">
        <w:rPr>
          <w:rStyle w:val="normaltextrun"/>
          <w:rFonts w:ascii="Arial" w:hAnsi="Arial" w:cs="Arial"/>
          <w:color w:val="000000"/>
          <w:sz w:val="22"/>
          <w:szCs w:val="22"/>
          <w:shd w:val="clear" w:color="auto" w:fill="FFFFFF"/>
        </w:rPr>
        <w:t>SMC 049-2018</w:t>
      </w:r>
      <w:r>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lang w:val="es-CO"/>
        </w:rPr>
        <w:t xml:space="preserve">Vigencia 2018. </w:t>
      </w:r>
      <w:r>
        <w:rPr>
          <w:rFonts w:ascii="Arial" w:eastAsia="Times New Roman" w:hAnsi="Arial" w:cs="Arial"/>
          <w:sz w:val="22"/>
          <w:szCs w:val="22"/>
          <w:lang w:eastAsia="es-ES_tradnl"/>
        </w:rPr>
        <w:t>Asignación Especial para Municipios Ribereños del Río Magdalena. Municipio de Gamarra - Cesar.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9/2020/D028-PREDI. Radicado No. 1-2020-024941 del 27 de marzo de 2020. </w:t>
      </w:r>
      <w:r w:rsidRPr="001836C6">
        <w:rPr>
          <w:rFonts w:ascii="Arial" w:eastAsia="Times New Roman" w:hAnsi="Arial" w:cs="Arial"/>
          <w:sz w:val="22"/>
          <w:szCs w:val="22"/>
          <w:lang w:eastAsia="es-ES_tradnl"/>
        </w:rPr>
        <w:t>Enlace</w:t>
      </w:r>
      <w:r w:rsidRPr="001836C6">
        <w:rPr>
          <w:rStyle w:val="normaltextrun"/>
          <w:rFonts w:ascii="Arial" w:hAnsi="Arial" w:cs="Arial"/>
          <w:color w:val="000000"/>
          <w:sz w:val="22"/>
          <w:szCs w:val="22"/>
          <w:shd w:val="clear" w:color="auto" w:fill="FFFFFF"/>
        </w:rPr>
        <w:t>:</w:t>
      </w:r>
      <w:r w:rsidRPr="00327AFC">
        <w:rPr>
          <w:rStyle w:val="normaltextrun"/>
          <w:rFonts w:ascii="Arial" w:hAnsi="Arial" w:cs="Arial"/>
          <w:color w:val="000000"/>
          <w:sz w:val="22"/>
          <w:szCs w:val="22"/>
          <w:shd w:val="clear" w:color="auto" w:fill="FFFFFF"/>
        </w:rPr>
        <w:t> </w:t>
      </w:r>
      <w:hyperlink r:id="rId24" w:tgtFrame="_blank" w:history="1">
        <w:r w:rsidRPr="00327AFC">
          <w:rPr>
            <w:rStyle w:val="normaltextrun"/>
            <w:rFonts w:ascii="Arial" w:hAnsi="Arial" w:cs="Arial"/>
            <w:color w:val="0563C1"/>
            <w:sz w:val="22"/>
            <w:szCs w:val="22"/>
            <w:u w:val="single"/>
            <w:shd w:val="clear" w:color="auto" w:fill="FFFFFF"/>
          </w:rPr>
          <w:t>http://portalgestiondoc.minhacienda.red/PortalEmpleado/viewer.jsp?config=uaAq9VH+ESU9yKW+7PQ6my+yYEwrI/+fIqYYHYmRYdj8fwe6XGq1noDFS8Fo+bL8HPpDOow9ZzkIx7RP4bpoiVbV+pKYn4PWilU8inp1aiGWNsWXOT9jdsQyAQcAMDPeWAt/3CV32NGx/gtHe3koCO5Q7Eu52RBO5w9GcqZ5x5/IGWgc8lcXYaRzFr/tpJBu&amp;guid=-6c881ced171efa3f924-660&amp;idrepository=879</w:t>
        </w:r>
      </w:hyperlink>
      <w:r w:rsidRPr="00327AFC">
        <w:rPr>
          <w:rStyle w:val="eop"/>
          <w:rFonts w:ascii="Arial" w:hAnsi="Arial" w:cs="Arial"/>
          <w:color w:val="000000"/>
          <w:sz w:val="22"/>
          <w:szCs w:val="22"/>
          <w:shd w:val="clear" w:color="auto" w:fill="FFFFFF"/>
        </w:rPr>
        <w:t> </w:t>
      </w:r>
    </w:p>
    <w:p w:rsidR="00327AFC" w:rsidRPr="00B03075" w:rsidRDefault="00327AFC" w:rsidP="00327AFC">
      <w:pPr>
        <w:pStyle w:val="Prrafodelista"/>
        <w:numPr>
          <w:ilvl w:val="0"/>
          <w:numId w:val="21"/>
        </w:numPr>
        <w:jc w:val="both"/>
        <w:rPr>
          <w:rFonts w:ascii="Arial" w:eastAsia="Times New Roman" w:hAnsi="Arial" w:cs="Arial"/>
          <w:sz w:val="22"/>
          <w:szCs w:val="22"/>
          <w:lang w:eastAsia="es-ES_tradnl"/>
        </w:rPr>
      </w:pPr>
      <w:r w:rsidRPr="001836C6">
        <w:rPr>
          <w:rStyle w:val="normaltextrun"/>
          <w:rFonts w:ascii="Arial" w:hAnsi="Arial" w:cs="Arial"/>
          <w:color w:val="000000"/>
          <w:sz w:val="22"/>
          <w:szCs w:val="22"/>
          <w:shd w:val="clear" w:color="auto" w:fill="FFFFFF"/>
        </w:rPr>
        <w:t>Ex</w:t>
      </w:r>
      <w:r>
        <w:rPr>
          <w:rStyle w:val="normaltextrun"/>
          <w:rFonts w:ascii="Arial" w:hAnsi="Arial" w:cs="Arial"/>
          <w:color w:val="000000"/>
          <w:sz w:val="22"/>
          <w:szCs w:val="22"/>
          <w:shd w:val="clear" w:color="auto" w:fill="FFFFFF"/>
        </w:rPr>
        <w:t xml:space="preserve">pediente Contractual Proceso SMC 023-2019. </w:t>
      </w:r>
      <w:r>
        <w:rPr>
          <w:rStyle w:val="normaltextrun"/>
          <w:rFonts w:ascii="Arial" w:hAnsi="Arial" w:cs="Arial"/>
          <w:color w:val="000000"/>
          <w:sz w:val="22"/>
          <w:szCs w:val="22"/>
          <w:shd w:val="clear" w:color="auto" w:fill="FFFFFF"/>
          <w:lang w:val="es-CO"/>
        </w:rPr>
        <w:t xml:space="preserve">Vigencia 2019. </w:t>
      </w:r>
      <w:r>
        <w:rPr>
          <w:rFonts w:ascii="Arial" w:eastAsia="Times New Roman" w:hAnsi="Arial" w:cs="Arial"/>
          <w:sz w:val="22"/>
          <w:szCs w:val="22"/>
          <w:lang w:eastAsia="es-ES_tradnl"/>
        </w:rPr>
        <w:t>Asignación Especial para Municipios Ribereños del Río Magdalena. Municipio de Gamarra - Cesar.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9/2020/D028-PREDI. Radicado No. 1-2020-024941 del 27 de marzo de 2020. </w:t>
      </w:r>
      <w:r w:rsidRPr="001836C6">
        <w:rPr>
          <w:rFonts w:ascii="Arial" w:eastAsia="Times New Roman" w:hAnsi="Arial" w:cs="Arial"/>
          <w:sz w:val="22"/>
          <w:szCs w:val="22"/>
          <w:lang w:eastAsia="es-ES_tradnl"/>
        </w:rPr>
        <w:t>Enlace</w:t>
      </w:r>
      <w:r>
        <w:rPr>
          <w:rStyle w:val="normaltextrun"/>
          <w:rFonts w:ascii="Arial" w:hAnsi="Arial" w:cs="Arial"/>
          <w:color w:val="000000"/>
          <w:sz w:val="22"/>
          <w:szCs w:val="22"/>
          <w:shd w:val="clear" w:color="auto" w:fill="FFFFFF"/>
        </w:rPr>
        <w:t>: </w:t>
      </w:r>
      <w:hyperlink r:id="rId25" w:tgtFrame="_blank" w:history="1">
        <w:r>
          <w:rPr>
            <w:rStyle w:val="normaltextrun"/>
            <w:rFonts w:ascii="Arial" w:hAnsi="Arial" w:cs="Arial"/>
            <w:color w:val="0563C1"/>
            <w:sz w:val="22"/>
            <w:szCs w:val="22"/>
            <w:u w:val="single"/>
            <w:shd w:val="clear" w:color="auto" w:fill="FFFFFF"/>
          </w:rPr>
          <w:t>http://portalgestiondoc.minhacienda.red/PortalEmpleado/viewer.jsp?config=9RDtRotPQ932EDJsZpXevGgLW00EDaxRJsnFrfrUiKpR7PoJ+a4oN9Jg/ZXfJOoUgKb6m/UNfAiXD8YEQaJYmK3K/Q/UcH5Fmv03V/VAFfv25AUxu0eruWlrI/5FKBAqqcpQ6SJPr1V/+nVmdBjhya2oXteTxH10aEFHU3Vp/ce2T6194KodLOQnBCnEBYg1&amp;guid=-6c881ced171efa3f924-7eb&amp;idrepository=879</w:t>
        </w:r>
      </w:hyperlink>
    </w:p>
    <w:p w:rsidR="00327AFC" w:rsidRPr="00B03075" w:rsidRDefault="00327AFC" w:rsidP="00327AFC">
      <w:pPr>
        <w:pStyle w:val="Prrafodelista"/>
        <w:numPr>
          <w:ilvl w:val="0"/>
          <w:numId w:val="21"/>
        </w:numPr>
        <w:jc w:val="both"/>
        <w:rPr>
          <w:rFonts w:ascii="Arial" w:eastAsia="Times New Roman" w:hAnsi="Arial" w:cs="Arial"/>
          <w:sz w:val="22"/>
          <w:szCs w:val="22"/>
          <w:lang w:eastAsia="es-ES_tradnl"/>
        </w:rPr>
      </w:pPr>
      <w:r w:rsidRPr="001836C6">
        <w:rPr>
          <w:rStyle w:val="normaltextrun"/>
          <w:rFonts w:ascii="Arial" w:hAnsi="Arial" w:cs="Arial"/>
          <w:color w:val="000000"/>
          <w:sz w:val="22"/>
          <w:szCs w:val="22"/>
          <w:shd w:val="clear" w:color="auto" w:fill="FFFFFF"/>
        </w:rPr>
        <w:t>Ex</w:t>
      </w:r>
      <w:r>
        <w:rPr>
          <w:rStyle w:val="normaltextrun"/>
          <w:rFonts w:ascii="Arial" w:hAnsi="Arial" w:cs="Arial"/>
          <w:color w:val="000000"/>
          <w:sz w:val="22"/>
          <w:szCs w:val="22"/>
          <w:shd w:val="clear" w:color="auto" w:fill="FFFFFF"/>
        </w:rPr>
        <w:t xml:space="preserve">pediente Contractual Proceso SMC 017-2019. </w:t>
      </w:r>
      <w:r>
        <w:rPr>
          <w:rStyle w:val="normaltextrun"/>
          <w:rFonts w:ascii="Arial" w:hAnsi="Arial" w:cs="Arial"/>
          <w:color w:val="000000"/>
          <w:sz w:val="22"/>
          <w:szCs w:val="22"/>
          <w:shd w:val="clear" w:color="auto" w:fill="FFFFFF"/>
          <w:lang w:val="es-CO"/>
        </w:rPr>
        <w:t xml:space="preserve">Vigencia 2019. </w:t>
      </w:r>
      <w:r>
        <w:rPr>
          <w:rFonts w:ascii="Arial" w:eastAsia="Times New Roman" w:hAnsi="Arial" w:cs="Arial"/>
          <w:sz w:val="22"/>
          <w:szCs w:val="22"/>
          <w:lang w:eastAsia="es-ES_tradnl"/>
        </w:rPr>
        <w:t>Asignación Especial para Municipios Ribereños del Río Magdalena. Municipio de Gamarra - Cesar.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9/2020/D028-PREDI. Radicado No. 1-2020-024941 del 27 de marzo de 2020. </w:t>
      </w:r>
      <w:r w:rsidRPr="001836C6">
        <w:rPr>
          <w:rFonts w:ascii="Arial" w:eastAsia="Times New Roman" w:hAnsi="Arial" w:cs="Arial"/>
          <w:sz w:val="22"/>
          <w:szCs w:val="22"/>
          <w:lang w:eastAsia="es-ES_tradnl"/>
        </w:rPr>
        <w:t>Enlace</w:t>
      </w:r>
      <w:r>
        <w:rPr>
          <w:rStyle w:val="normaltextrun"/>
          <w:rFonts w:ascii="Arial" w:hAnsi="Arial" w:cs="Arial"/>
          <w:color w:val="000000"/>
          <w:sz w:val="22"/>
          <w:szCs w:val="22"/>
          <w:shd w:val="clear" w:color="auto" w:fill="FFFFFF"/>
        </w:rPr>
        <w:t>: </w:t>
      </w:r>
      <w:hyperlink r:id="rId26" w:tgtFrame="_blank" w:history="1">
        <w:r>
          <w:rPr>
            <w:rStyle w:val="normaltextrun"/>
            <w:rFonts w:ascii="Arial" w:hAnsi="Arial" w:cs="Arial"/>
            <w:color w:val="0563C1"/>
            <w:sz w:val="22"/>
            <w:szCs w:val="22"/>
            <w:u w:val="single"/>
            <w:shd w:val="clear" w:color="auto" w:fill="FFFFFF"/>
          </w:rPr>
          <w:t>http://portalgestiondoc.minhacienda.red/PortalEmpleado/viewer.jsp?config=qGzxEgJB9zcQnH/nSxtNL15sk/y6cZcBGhxgcohZGZri3bu12Cg0vnxS10cY7WDf6zwKigseFIW1gKufH4uJTjrJ37DCFAfErSR1lINH85pdNqfdWsbgC1mEHlv0xy0wUf</w:t>
        </w:r>
        <w:r>
          <w:rPr>
            <w:rStyle w:val="normaltextrun"/>
            <w:rFonts w:ascii="Arial" w:hAnsi="Arial" w:cs="Arial"/>
            <w:color w:val="0563C1"/>
            <w:sz w:val="22"/>
            <w:szCs w:val="22"/>
            <w:u w:val="single"/>
            <w:shd w:val="clear" w:color="auto" w:fill="FFFFFF"/>
          </w:rPr>
          <w:lastRenderedPageBreak/>
          <w:t>xfxhVhNNS0Jti1dP5NrLsW7atMvFxSCXTgSGWwWGL7q8HJugkmNeCYhPSDWfgk&amp;guid=-6c881ced171efa3f924-7ec&amp;idrepository=879</w:t>
        </w:r>
      </w:hyperlink>
    </w:p>
    <w:p w:rsidR="00EC1812" w:rsidRPr="00B03075" w:rsidRDefault="00EC1812" w:rsidP="00B03075">
      <w:pPr>
        <w:pStyle w:val="paragraph"/>
        <w:numPr>
          <w:ilvl w:val="0"/>
          <w:numId w:val="21"/>
        </w:numPr>
        <w:spacing w:before="0" w:beforeAutospacing="0" w:after="0" w:afterAutospacing="0"/>
        <w:jc w:val="both"/>
        <w:textAlignment w:val="baseline"/>
        <w:rPr>
          <w:rFonts w:ascii="Arial" w:hAnsi="Arial" w:cs="Arial"/>
          <w:sz w:val="22"/>
          <w:szCs w:val="22"/>
          <w:lang w:eastAsia="es-CO"/>
        </w:rPr>
      </w:pPr>
      <w:r>
        <w:rPr>
          <w:rStyle w:val="normaltextrun"/>
          <w:rFonts w:ascii="Arial" w:hAnsi="Arial" w:cs="Arial"/>
          <w:sz w:val="22"/>
          <w:szCs w:val="22"/>
          <w:lang w:val="es-ES"/>
        </w:rPr>
        <w:t xml:space="preserve">Planos, mapas y documentos que logren evidenciar los lugares que han sido intervenidos con los recursos de Ribereños. </w:t>
      </w:r>
      <w:r>
        <w:rPr>
          <w:rFonts w:ascii="Arial" w:hAnsi="Arial" w:cs="Arial"/>
          <w:sz w:val="22"/>
          <w:szCs w:val="22"/>
        </w:rPr>
        <w:t>Asignación Especial para Municipios Ribereños del Río Magdalena. Municipio de Gamarra - Cesar. Serie “</w:t>
      </w:r>
      <w:r>
        <w:rPr>
          <w:rFonts w:ascii="Arial" w:hAnsi="Arial" w:cs="Arial"/>
          <w:i/>
          <w:iCs/>
          <w:sz w:val="22"/>
          <w:szCs w:val="22"/>
        </w:rPr>
        <w:t>Historial de seguimiento y control a los recursos del Sistema General de Participaciones – Diagnóstico y aplicación de la Medida</w:t>
      </w:r>
      <w:r>
        <w:rPr>
          <w:rFonts w:ascii="Arial" w:hAnsi="Arial" w:cs="Arial"/>
          <w:sz w:val="22"/>
          <w:szCs w:val="22"/>
        </w:rPr>
        <w:t xml:space="preserve">”. Expediente digital No. 9/2020/D028-PREDI. </w:t>
      </w:r>
      <w:r>
        <w:rPr>
          <w:rStyle w:val="normaltextrun"/>
          <w:rFonts w:ascii="Arial" w:hAnsi="Arial" w:cs="Arial"/>
          <w:sz w:val="22"/>
          <w:szCs w:val="22"/>
          <w:lang w:val="es-ES"/>
        </w:rPr>
        <w:t xml:space="preserve">Radicado No. 1-2020-070650 del 06 de agosto del 2020. </w:t>
      </w:r>
      <w:r w:rsidRPr="00887E72">
        <w:rPr>
          <w:rStyle w:val="normaltextrun"/>
          <w:rFonts w:ascii="Arial" w:hAnsi="Arial" w:cs="Arial"/>
          <w:sz w:val="22"/>
          <w:szCs w:val="22"/>
          <w:lang w:val="es-ES"/>
        </w:rPr>
        <w:t>Enlace:</w:t>
      </w:r>
      <w:r w:rsidRPr="00887E72">
        <w:rPr>
          <w:rStyle w:val="eop"/>
          <w:rFonts w:ascii="Arial" w:hAnsi="Arial" w:cs="Arial"/>
          <w:sz w:val="22"/>
          <w:szCs w:val="22"/>
        </w:rPr>
        <w:t> </w:t>
      </w:r>
      <w:hyperlink r:id="rId27" w:history="1">
        <w:r w:rsidRPr="00B03075">
          <w:rPr>
            <w:rStyle w:val="Hipervnculo"/>
          </w:rPr>
          <w:t>http://portalgestiondoc.minhacienda.red/PortalEmpleado/viewer.jsp?config=lJh4sM2rHfHO0NWcvFfUGp/f9EoG04BrJw5MMguSA2uzNgB8hYwms4B04S4erL3crj/WeOI2pCBAGd/n8tpz/qG39EutYBqVcJendsKD5zvA8Gv1Op8KOFUpQ3R6zB57hPw2oq6wR92F3xccfffROxn0K1wzqH8l0F8Avr4bgUDU0776QcPxC8V/mUIN341F&amp;guid=-48204aaa174b7688fc9219e&amp;idrepository=879</w:t>
        </w:r>
      </w:hyperlink>
      <w:r w:rsidRPr="00EC1812">
        <w:rPr>
          <w:rStyle w:val="eop"/>
          <w:rFonts w:ascii="Arial" w:hAnsi="Arial" w:cs="Arial"/>
          <w:sz w:val="22"/>
          <w:szCs w:val="22"/>
        </w:rPr>
        <w:t> </w:t>
      </w:r>
    </w:p>
    <w:p w:rsidR="00EC1812" w:rsidRPr="00B03075" w:rsidRDefault="00EC1812" w:rsidP="00B03075">
      <w:pPr>
        <w:pStyle w:val="Prrafodelista"/>
        <w:numPr>
          <w:ilvl w:val="0"/>
          <w:numId w:val="21"/>
        </w:numPr>
        <w:jc w:val="both"/>
        <w:rPr>
          <w:rFonts w:ascii="Arial" w:eastAsia="Times New Roman" w:hAnsi="Arial" w:cs="Arial"/>
          <w:sz w:val="22"/>
          <w:szCs w:val="22"/>
          <w:lang w:val="en-US" w:eastAsia="es-ES_tradnl"/>
        </w:rPr>
      </w:pPr>
      <w:r>
        <w:rPr>
          <w:rFonts w:ascii="Arial" w:eastAsia="Times New Roman" w:hAnsi="Arial" w:cs="Arial"/>
          <w:sz w:val="22"/>
          <w:szCs w:val="22"/>
          <w:lang w:eastAsia="es-ES_tradnl"/>
        </w:rPr>
        <w:t>Manual del proceso de Contratación. Asignación Especial para Municipios Ribereños del Río Magdalena. Municipio de Gamarra - Cesar.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9/2020/D028-PREDI. </w:t>
      </w:r>
      <w:r>
        <w:rPr>
          <w:rStyle w:val="normaltextrun"/>
          <w:rFonts w:ascii="Arial" w:hAnsi="Arial" w:cs="Arial"/>
          <w:sz w:val="22"/>
          <w:szCs w:val="22"/>
        </w:rPr>
        <w:t xml:space="preserve">Radicado No. 1-2020-070650 del 06 de agosto del 2020. </w:t>
      </w:r>
      <w:r w:rsidRPr="00B03075">
        <w:rPr>
          <w:rStyle w:val="normaltextrun"/>
          <w:rFonts w:ascii="Arial" w:hAnsi="Arial" w:cs="Arial"/>
          <w:sz w:val="22"/>
          <w:szCs w:val="22"/>
          <w:lang w:val="en-US"/>
        </w:rPr>
        <w:t xml:space="preserve">Enlace: </w:t>
      </w:r>
      <w:hyperlink r:id="rId28" w:tgtFrame="_blank" w:history="1">
        <w:r w:rsidRPr="00B03075">
          <w:rPr>
            <w:rStyle w:val="normaltextrun"/>
            <w:rFonts w:ascii="Arial" w:hAnsi="Arial" w:cs="Arial"/>
            <w:color w:val="0563C1"/>
            <w:sz w:val="22"/>
            <w:szCs w:val="22"/>
            <w:u w:val="single"/>
            <w:shd w:val="clear" w:color="auto" w:fill="FFFFFF"/>
            <w:lang w:val="en-US"/>
          </w:rPr>
          <w:t>http://portalgestiondoc.minhacienda.red/PortalEmpleado/viewer.jsp?config=fOzFDy1p8XUf7SF9IUYbpqPuh9a2K/oPHUoIacQYvvSBRuUN01wjEdCLoJvtVmu/7Bjum0yzv5IlTbu83ajKiuVdcjvdz5rxbVcR4t/IglcCPkojkITko0l/6hxrAYvE6kEi0iymHibzbEFWPUyfb2zH8embgDWnKJp42/7ZQ/WNqbZqllYzDuoZbiAV832n&amp;guid=-48204aaa174b7688fc9219f&amp;idrepository=879</w:t>
        </w:r>
      </w:hyperlink>
      <w:r w:rsidRPr="00B03075">
        <w:rPr>
          <w:lang w:val="en-US"/>
        </w:rPr>
        <w:t xml:space="preserve"> </w:t>
      </w:r>
    </w:p>
    <w:p w:rsidR="00F64A14" w:rsidRPr="00B03075" w:rsidRDefault="00F64A14" w:rsidP="005C22D6">
      <w:pPr>
        <w:contextualSpacing/>
        <w:jc w:val="both"/>
        <w:rPr>
          <w:rFonts w:ascii="Arial" w:eastAsia="Times New Roman" w:hAnsi="Arial" w:cs="Arial"/>
          <w:b/>
          <w:bCs/>
          <w:sz w:val="22"/>
          <w:szCs w:val="22"/>
          <w:lang w:val="en-US" w:eastAsia="es-ES_tradnl"/>
        </w:rPr>
      </w:pPr>
    </w:p>
    <w:p w:rsidR="00F64A14" w:rsidRPr="005C22D6" w:rsidRDefault="00F64A14" w:rsidP="005C22D6">
      <w:pPr>
        <w:contextualSpacing/>
        <w:jc w:val="both"/>
        <w:rPr>
          <w:rFonts w:ascii="Arial" w:eastAsia="Times New Roman" w:hAnsi="Arial" w:cs="Arial"/>
          <w:sz w:val="22"/>
          <w:szCs w:val="22"/>
          <w:lang w:val="es-CO" w:eastAsia="es-ES_tradnl"/>
        </w:rPr>
      </w:pPr>
      <w:r w:rsidRPr="00B11A52">
        <w:rPr>
          <w:rFonts w:ascii="Arial" w:eastAsia="Times New Roman" w:hAnsi="Arial" w:cs="Arial"/>
          <w:b/>
          <w:bCs/>
          <w:color w:val="000000"/>
          <w:sz w:val="22"/>
          <w:szCs w:val="22"/>
          <w:shd w:val="clear" w:color="auto" w:fill="FFFFFF"/>
          <w:lang w:val="es-CO" w:eastAsia="es-ES_tradnl"/>
        </w:rPr>
        <w:t>EVENTO DE RIESGO 9.5</w:t>
      </w:r>
      <w:r w:rsidR="003136CC">
        <w:rPr>
          <w:rFonts w:ascii="Arial" w:eastAsia="Times New Roman" w:hAnsi="Arial" w:cs="Arial"/>
          <w:b/>
          <w:bCs/>
          <w:color w:val="000000"/>
          <w:sz w:val="22"/>
          <w:szCs w:val="22"/>
          <w:shd w:val="clear" w:color="auto" w:fill="FFFFFF"/>
          <w:lang w:val="es-CO" w:eastAsia="es-ES_tradnl"/>
        </w:rPr>
        <w:t xml:space="preserve"> </w:t>
      </w:r>
      <w:r w:rsidRPr="00B11A52">
        <w:rPr>
          <w:rFonts w:ascii="Arial" w:eastAsia="Times New Roman" w:hAnsi="Arial" w:cs="Arial"/>
          <w:b/>
          <w:bCs/>
          <w:i/>
          <w:iCs/>
          <w:color w:val="000000"/>
          <w:sz w:val="22"/>
          <w:szCs w:val="22"/>
          <w:shd w:val="clear" w:color="auto" w:fill="FFFFFF"/>
          <w:lang w:val="es-CO" w:eastAsia="es-ES_tradnl"/>
        </w:rPr>
        <w:t>“Administración de los recursos en cuentas no autorizadas para su manejo o no registradas ante el Ministerio del sector al que correspondan los recursos”.</w:t>
      </w:r>
    </w:p>
    <w:p w:rsidR="00F64A14" w:rsidRPr="00B11A52" w:rsidRDefault="00F64A14" w:rsidP="005C22D6">
      <w:pPr>
        <w:contextualSpacing/>
        <w:jc w:val="both"/>
        <w:rPr>
          <w:rFonts w:ascii="Arial" w:eastAsia="Times New Roman" w:hAnsi="Arial" w:cs="Arial"/>
          <w:color w:val="000000"/>
          <w:sz w:val="22"/>
          <w:szCs w:val="22"/>
          <w:lang w:val="es-CO" w:eastAsia="es-ES_tradnl"/>
        </w:rPr>
      </w:pPr>
    </w:p>
    <w:p w:rsidR="00F64A14" w:rsidRPr="00B11A52" w:rsidRDefault="00F64A14" w:rsidP="005C22D6">
      <w:pPr>
        <w:numPr>
          <w:ilvl w:val="0"/>
          <w:numId w:val="22"/>
        </w:numPr>
        <w:spacing w:after="160"/>
        <w:contextualSpacing/>
        <w:jc w:val="both"/>
        <w:rPr>
          <w:rFonts w:ascii="Arial" w:eastAsia="Tw Cen MT" w:hAnsi="Arial" w:cs="Arial"/>
          <w:b/>
          <w:bCs/>
          <w:sz w:val="22"/>
          <w:szCs w:val="22"/>
          <w:lang w:eastAsia="en-US"/>
        </w:rPr>
      </w:pPr>
      <w:r w:rsidRPr="00B11A52">
        <w:rPr>
          <w:rFonts w:ascii="Arial" w:eastAsia="Tw Cen MT" w:hAnsi="Arial" w:cs="Arial"/>
          <w:b/>
          <w:bCs/>
          <w:sz w:val="22"/>
          <w:szCs w:val="22"/>
          <w:lang w:eastAsia="en-US"/>
        </w:rPr>
        <w:t>Traslado de recursos de la Asignación Especial para Municipios Ribereños del Río Magdalena a cuentas que no cumplen con los requisitos como beneficiarias de las Cuentas Maestras.</w:t>
      </w:r>
    </w:p>
    <w:p w:rsidR="00F64A14" w:rsidRPr="00B11A52" w:rsidRDefault="00F64A14" w:rsidP="005C22D6">
      <w:pPr>
        <w:spacing w:after="160"/>
        <w:ind w:left="720"/>
        <w:contextualSpacing/>
        <w:jc w:val="both"/>
        <w:rPr>
          <w:rFonts w:ascii="Arial" w:eastAsia="Tw Cen MT" w:hAnsi="Arial" w:cs="Arial"/>
          <w:b/>
          <w:bCs/>
          <w:sz w:val="22"/>
          <w:szCs w:val="22"/>
          <w:lang w:eastAsia="en-US"/>
        </w:rPr>
      </w:pPr>
    </w:p>
    <w:p w:rsidR="00F64A14" w:rsidRPr="00B11A52" w:rsidRDefault="00F64A14" w:rsidP="005C22D6">
      <w:pPr>
        <w:contextualSpacing/>
        <w:jc w:val="both"/>
        <w:rPr>
          <w:rFonts w:ascii="Arial" w:eastAsia="Times New Roman" w:hAnsi="Arial" w:cs="Arial"/>
          <w:sz w:val="22"/>
          <w:szCs w:val="22"/>
          <w:lang w:val="es-CO" w:eastAsia="es-ES_tradnl"/>
        </w:rPr>
      </w:pPr>
      <w:r w:rsidRPr="00B11A52">
        <w:rPr>
          <w:rFonts w:ascii="Arial" w:eastAsia="Times New Roman" w:hAnsi="Arial" w:cs="Arial"/>
          <w:sz w:val="22"/>
          <w:szCs w:val="22"/>
          <w:lang w:val="es-CO" w:eastAsia="es-ES_tradnl"/>
        </w:rPr>
        <w:t>El artículo 140 de la Ley 1753 de 2015, facultó a los ministerios que realizan los giros de cada una de las participaciones sectoriales del Sistema General de Participaciones, para regular lo concerniente a la administración de estos recursos a través del instrumento bancario de Cuenta Maestra. En virtud de lo anterior, el Ministerio de Hacienda y Crédito Público, a través de la expedición de la Resolución 4835 de 2015, reglamentó el uso de la Cuenta Maestra para la Participación del Propósito General, las Asignaciones Especiales y la Atención Integral a la Primera Infancia, definiéndola en el artículo 2 como:</w:t>
      </w:r>
    </w:p>
    <w:p w:rsidR="00F64A14" w:rsidRPr="00B11A52" w:rsidRDefault="00F64A14" w:rsidP="005C22D6">
      <w:pPr>
        <w:contextualSpacing/>
        <w:jc w:val="both"/>
        <w:rPr>
          <w:rFonts w:ascii="Arial" w:eastAsia="Times New Roman" w:hAnsi="Arial" w:cs="Arial"/>
          <w:sz w:val="22"/>
          <w:szCs w:val="22"/>
          <w:lang w:val="es-CO" w:eastAsia="es-ES_tradnl"/>
        </w:rPr>
      </w:pPr>
    </w:p>
    <w:p w:rsidR="00F64A14" w:rsidRPr="00B11A52" w:rsidRDefault="00F64A14" w:rsidP="005C22D6">
      <w:pPr>
        <w:ind w:left="705" w:right="49"/>
        <w:contextualSpacing/>
        <w:jc w:val="both"/>
        <w:rPr>
          <w:rFonts w:ascii="Arial" w:eastAsia="Times New Roman" w:hAnsi="Arial" w:cs="Arial"/>
          <w:i/>
          <w:sz w:val="18"/>
          <w:lang w:val="es-CO" w:eastAsia="es-ES_tradnl"/>
        </w:rPr>
      </w:pPr>
      <w:r w:rsidRPr="00B11A52">
        <w:rPr>
          <w:rFonts w:ascii="Arial" w:eastAsia="Times New Roman" w:hAnsi="Arial" w:cs="Arial"/>
          <w:i/>
          <w:sz w:val="18"/>
          <w:lang w:val="es-CO" w:eastAsia="es-ES_tradnl"/>
        </w:rPr>
        <w:t>"se entiende por Cuenta Maestra aquella cuenta que ha sido aperturada en una entidad bancaria vigilada por la Superintendencia Financiera de Colombia, en condiciones de mercado, la cual solo acepte como operaciones débito las transferencias electrónicas que se realicen a través de la plataforma de servicios de cada entidad bancaria a beneficiarios previamente registrados".</w:t>
      </w:r>
    </w:p>
    <w:p w:rsidR="00F64A14" w:rsidRPr="00B11A52" w:rsidRDefault="00F64A14" w:rsidP="005C22D6">
      <w:pPr>
        <w:contextualSpacing/>
        <w:jc w:val="both"/>
        <w:rPr>
          <w:rFonts w:ascii="Arial" w:eastAsia="Times New Roman" w:hAnsi="Arial" w:cs="Arial"/>
          <w:sz w:val="22"/>
          <w:szCs w:val="22"/>
          <w:lang w:val="es-CO" w:eastAsia="es-ES_tradnl"/>
        </w:rPr>
      </w:pPr>
    </w:p>
    <w:p w:rsidR="00F64A14" w:rsidRPr="00B11A52" w:rsidRDefault="00F64A14" w:rsidP="005C22D6">
      <w:pPr>
        <w:contextualSpacing/>
        <w:jc w:val="both"/>
        <w:rPr>
          <w:rFonts w:ascii="Arial" w:eastAsia="Times New Roman" w:hAnsi="Arial" w:cs="Arial"/>
          <w:sz w:val="22"/>
          <w:szCs w:val="22"/>
          <w:lang w:val="es-CO" w:eastAsia="es-ES_tradnl"/>
        </w:rPr>
      </w:pPr>
      <w:r w:rsidRPr="00B11A52">
        <w:rPr>
          <w:rFonts w:ascii="Arial" w:eastAsia="Times New Roman" w:hAnsi="Arial" w:cs="Arial"/>
          <w:sz w:val="22"/>
          <w:szCs w:val="22"/>
          <w:lang w:val="es-CO" w:eastAsia="es-ES_tradnl"/>
        </w:rPr>
        <w:t xml:space="preserve">El artículo citado, incluyó tres elementos fundamentales para la operación de las Cuentas Maestras, siendo estos: i) son cuentas aperturadas en entidades bancarias vigiladas por la </w:t>
      </w:r>
      <w:r w:rsidRPr="00B11A52">
        <w:rPr>
          <w:rFonts w:ascii="Arial" w:eastAsia="Times New Roman" w:hAnsi="Arial" w:cs="Arial"/>
          <w:sz w:val="22"/>
          <w:szCs w:val="22"/>
          <w:lang w:val="es-CO" w:eastAsia="es-ES_tradnl"/>
        </w:rPr>
        <w:lastRenderedPageBreak/>
        <w:t>Superintendencia Financiera de Colombia; ii) las transacciones crédito y débito solo podrán desarrollarse por medios electrónicos a través de las plataformas que las entidades bancarias brinden a sus cuentahabientes; y iii) las transacciones débito que se ejerciten solo podrán realizarse a beneficiarios previamente inscritos.</w:t>
      </w:r>
    </w:p>
    <w:p w:rsidR="00F64A14" w:rsidRPr="00B11A52" w:rsidRDefault="00F64A14" w:rsidP="005C22D6">
      <w:pPr>
        <w:contextualSpacing/>
        <w:jc w:val="both"/>
        <w:rPr>
          <w:rFonts w:ascii="Arial" w:eastAsia="Times New Roman" w:hAnsi="Arial" w:cs="Arial"/>
          <w:sz w:val="22"/>
          <w:szCs w:val="22"/>
          <w:lang w:val="es-CO" w:eastAsia="es-ES_tradnl"/>
        </w:rPr>
      </w:pPr>
    </w:p>
    <w:p w:rsidR="00F64A14" w:rsidRPr="00B11A52" w:rsidRDefault="00F64A14" w:rsidP="005C22D6">
      <w:pPr>
        <w:contextualSpacing/>
        <w:jc w:val="both"/>
        <w:rPr>
          <w:rFonts w:ascii="Arial" w:eastAsia="Times New Roman" w:hAnsi="Arial" w:cs="Arial"/>
          <w:color w:val="000000"/>
          <w:sz w:val="22"/>
          <w:szCs w:val="22"/>
          <w:lang w:val="es-CO" w:eastAsia="es-ES_tradnl"/>
        </w:rPr>
      </w:pPr>
      <w:r w:rsidRPr="00B11A52">
        <w:rPr>
          <w:rFonts w:ascii="Arial" w:eastAsia="Times New Roman" w:hAnsi="Arial" w:cs="Arial"/>
          <w:sz w:val="22"/>
          <w:szCs w:val="22"/>
          <w:lang w:val="es-CO" w:eastAsia="es-ES_tradnl"/>
        </w:rPr>
        <w:t>En virtud de las disposiciones transcritas, esta Dirección realizó una revisión del reporte de movimientos de la Cuenta Maestra de la Asignación Especial para Municipios Ribereños del Río Magdalena del Municipio de Gamarra – Cesar, donde se encontraron traslados a una cuenta del mismo Municipio. Para las vigencias 2018 y 2019, se identificaron seis (6) movimientos por cada año y en 2020 un movimiento; estos se realizaron a la cuenta corriente No. 206034852 del Municipio representando un valor total de $117,37 millones. Así mismo, es importante indicar que se evidenció una operación anómala de traslado de recursos de la Asignación al Municipio de Neira – Caldas por valor de $8,11 millones, sin embargo</w:t>
      </w:r>
      <w:r w:rsidRPr="00B11A52">
        <w:rPr>
          <w:rFonts w:ascii="Arial" w:eastAsia="Times New Roman" w:hAnsi="Arial" w:cs="Arial"/>
          <w:color w:val="000000"/>
          <w:sz w:val="22"/>
          <w:szCs w:val="22"/>
          <w:lang w:val="es-CO" w:eastAsia="es-ES_tradnl"/>
        </w:rPr>
        <w:t xml:space="preserve">, el NIT de dicho beneficiario es igual al del Municipio de Gamarra, como se muestra en la </w:t>
      </w:r>
      <w:r w:rsidR="0034391E">
        <w:rPr>
          <w:rFonts w:ascii="Arial" w:eastAsia="Times New Roman" w:hAnsi="Arial" w:cs="Arial"/>
          <w:color w:val="000000"/>
          <w:sz w:val="22"/>
          <w:szCs w:val="22"/>
          <w:lang w:val="es-CO" w:eastAsia="es-ES_tradnl"/>
        </w:rPr>
        <w:t>T</w:t>
      </w:r>
      <w:r w:rsidRPr="00B11A52">
        <w:rPr>
          <w:rFonts w:ascii="Arial" w:eastAsia="Times New Roman" w:hAnsi="Arial" w:cs="Arial"/>
          <w:color w:val="000000"/>
          <w:sz w:val="22"/>
          <w:szCs w:val="22"/>
          <w:lang w:val="es-CO" w:eastAsia="es-ES_tradnl"/>
        </w:rPr>
        <w:t>abla 12.</w:t>
      </w:r>
    </w:p>
    <w:p w:rsidR="00F64A14" w:rsidRPr="00B11A52" w:rsidRDefault="00F64A14" w:rsidP="005C22D6">
      <w:pPr>
        <w:contextualSpacing/>
        <w:jc w:val="both"/>
        <w:rPr>
          <w:rFonts w:ascii="Arial" w:eastAsia="Times New Roman" w:hAnsi="Arial" w:cs="Arial"/>
          <w:color w:val="000000"/>
          <w:sz w:val="22"/>
          <w:szCs w:val="22"/>
          <w:lang w:val="es-CO" w:eastAsia="es-ES_tradnl"/>
        </w:rPr>
      </w:pPr>
    </w:p>
    <w:p w:rsidR="00F64A14" w:rsidRPr="00B11A52" w:rsidRDefault="00F64A14" w:rsidP="005C22D6">
      <w:pPr>
        <w:contextualSpacing/>
        <w:jc w:val="both"/>
        <w:rPr>
          <w:rFonts w:ascii="Arial" w:eastAsia="Times New Roman" w:hAnsi="Arial" w:cs="Arial"/>
          <w:color w:val="000000"/>
          <w:sz w:val="22"/>
          <w:szCs w:val="22"/>
          <w:lang w:val="es-CO" w:eastAsia="es-ES_tradnl"/>
        </w:rPr>
      </w:pPr>
      <w:r w:rsidRPr="00B11A52">
        <w:rPr>
          <w:rFonts w:ascii="Arial" w:eastAsia="Times New Roman" w:hAnsi="Arial" w:cs="Arial"/>
          <w:color w:val="000000"/>
          <w:sz w:val="22"/>
          <w:szCs w:val="22"/>
          <w:lang w:val="es-CO" w:eastAsia="es-ES_tradnl"/>
        </w:rPr>
        <w:t>Teniendo en cuenta lo anterior, este Ministerio con fundamento en los reportes de información de los movimientos de las Cuentas Maestras que realizan las entidades bancarias, conforme lo dispuesto en el artículo 14 de la Resolución 4835 de 2015, estableciendo que el traslado de los recursos de la Asignación de Ribereños a cuentas bancarias a nombre de las mismas entidades territoriales sin que cumplan los requisitos del artículo 8 de la Resolución 4835 de 2015 para ser entendidos como beneficiarios, no es permitido debido a que se evidencia la ocurrencia de operaciones débito que no tienen como fundamento la prestación de un bien y/o servicio a la Entidad Territorial, retenciones de impuestos municipales o traslados a la Cuenta Maestra Pagadora o de Manejo de Garantías.</w:t>
      </w:r>
    </w:p>
    <w:p w:rsidR="00F64A14" w:rsidRPr="00B11A52" w:rsidRDefault="00F64A14" w:rsidP="005C22D6">
      <w:pPr>
        <w:contextualSpacing/>
        <w:jc w:val="both"/>
        <w:rPr>
          <w:rFonts w:ascii="Arial" w:eastAsia="Times New Roman" w:hAnsi="Arial" w:cs="Arial"/>
          <w:color w:val="000000"/>
          <w:sz w:val="22"/>
          <w:szCs w:val="22"/>
          <w:lang w:val="es-CO" w:eastAsia="es-ES_tradnl"/>
        </w:rPr>
      </w:pPr>
    </w:p>
    <w:p w:rsidR="00F64A14" w:rsidRPr="00B11A52" w:rsidRDefault="00F64A14" w:rsidP="005C22D6">
      <w:pPr>
        <w:contextualSpacing/>
        <w:jc w:val="center"/>
        <w:rPr>
          <w:rFonts w:ascii="Arial" w:eastAsia="Times New Roman" w:hAnsi="Arial" w:cs="Arial"/>
          <w:b/>
          <w:sz w:val="20"/>
          <w:szCs w:val="20"/>
          <w:lang w:val="es-CO" w:eastAsia="es-ES_tradnl"/>
        </w:rPr>
      </w:pPr>
      <w:r w:rsidRPr="00B11A52">
        <w:rPr>
          <w:rFonts w:ascii="Arial" w:eastAsia="Times New Roman" w:hAnsi="Arial" w:cs="Arial"/>
          <w:b/>
          <w:bCs/>
          <w:color w:val="000000"/>
          <w:sz w:val="20"/>
          <w:szCs w:val="20"/>
          <w:lang w:val="es-CO" w:eastAsia="es-ES_tradnl"/>
        </w:rPr>
        <w:t>Tabla 12.</w:t>
      </w:r>
      <w:r w:rsidRPr="00B11A52">
        <w:rPr>
          <w:rFonts w:ascii="Arial" w:eastAsia="Times New Roman" w:hAnsi="Arial" w:cs="Arial"/>
          <w:color w:val="000000"/>
          <w:sz w:val="20"/>
          <w:szCs w:val="20"/>
          <w:lang w:val="es-CO" w:eastAsia="es-ES_tradnl"/>
        </w:rPr>
        <w:t xml:space="preserve"> </w:t>
      </w:r>
      <w:r w:rsidRPr="00B11A52">
        <w:rPr>
          <w:rFonts w:ascii="Arial" w:eastAsia="Times New Roman" w:hAnsi="Arial" w:cs="Arial"/>
          <w:b/>
          <w:color w:val="000000"/>
          <w:sz w:val="20"/>
          <w:szCs w:val="20"/>
          <w:lang w:val="es-CO" w:eastAsia="es-ES_tradnl"/>
        </w:rPr>
        <w:t xml:space="preserve">Movimientos de la Cuenta Maestra de la Asignación Especial para Municipios Ribereños </w:t>
      </w:r>
      <w:r w:rsidRPr="00B11A52">
        <w:rPr>
          <w:rFonts w:ascii="Arial" w:eastAsia="Times New Roman" w:hAnsi="Arial" w:cs="Arial"/>
          <w:b/>
          <w:sz w:val="20"/>
          <w:szCs w:val="20"/>
          <w:lang w:val="es-CO" w:eastAsia="es-ES_tradnl"/>
        </w:rPr>
        <w:t>del Río Magdalena del Municipio de Gamarra – Cesar, entre 2018 – 2020.</w:t>
      </w:r>
    </w:p>
    <w:tbl>
      <w:tblPr>
        <w:tblW w:w="8995" w:type="dxa"/>
        <w:jc w:val="center"/>
        <w:tblLayout w:type="fixed"/>
        <w:tblCellMar>
          <w:left w:w="70" w:type="dxa"/>
          <w:right w:w="70" w:type="dxa"/>
        </w:tblCellMar>
        <w:tblLook w:val="04A0" w:firstRow="1" w:lastRow="0" w:firstColumn="1" w:lastColumn="0" w:noHBand="0" w:noVBand="1"/>
      </w:tblPr>
      <w:tblGrid>
        <w:gridCol w:w="1151"/>
        <w:gridCol w:w="1822"/>
        <w:gridCol w:w="1148"/>
        <w:gridCol w:w="1182"/>
        <w:gridCol w:w="1195"/>
        <w:gridCol w:w="1187"/>
        <w:gridCol w:w="1310"/>
      </w:tblGrid>
      <w:tr w:rsidR="00F64A14" w:rsidRPr="00B11A52" w:rsidTr="00D00DCB">
        <w:trPr>
          <w:trHeight w:val="330"/>
          <w:tblHeader/>
          <w:jc w:val="center"/>
        </w:trPr>
        <w:tc>
          <w:tcPr>
            <w:tcW w:w="1151" w:type="dxa"/>
            <w:tcBorders>
              <w:top w:val="single" w:sz="4" w:space="0" w:color="auto"/>
              <w:left w:val="single" w:sz="4" w:space="0" w:color="auto"/>
              <w:bottom w:val="single" w:sz="4" w:space="0" w:color="auto"/>
              <w:right w:val="single" w:sz="4" w:space="0" w:color="auto"/>
            </w:tcBorders>
            <w:shd w:val="clear" w:color="auto" w:fill="3494BA"/>
            <w:vAlign w:val="center"/>
            <w:hideMark/>
          </w:tcPr>
          <w:p w:rsidR="00F64A14" w:rsidRPr="005C22D6" w:rsidRDefault="00F64A14" w:rsidP="005C22D6">
            <w:pPr>
              <w:contextualSpacing/>
              <w:rPr>
                <w:rFonts w:ascii="Arial" w:eastAsia="Times New Roman" w:hAnsi="Arial" w:cs="Arial"/>
                <w:b/>
                <w:bCs/>
                <w:color w:val="FFFFFF"/>
                <w:sz w:val="18"/>
                <w:szCs w:val="18"/>
                <w:lang w:val="es-CO" w:eastAsia="es-CO"/>
              </w:rPr>
            </w:pPr>
            <w:r w:rsidRPr="005C22D6">
              <w:rPr>
                <w:rFonts w:ascii="Arial" w:eastAsia="Times New Roman" w:hAnsi="Arial" w:cs="Arial"/>
                <w:b/>
                <w:bCs/>
                <w:color w:val="FFFFFF"/>
                <w:sz w:val="18"/>
                <w:szCs w:val="18"/>
                <w:lang w:val="es-CO" w:eastAsia="es-CO"/>
              </w:rPr>
              <w:t>Fecha Movimiento</w:t>
            </w:r>
          </w:p>
        </w:tc>
        <w:tc>
          <w:tcPr>
            <w:tcW w:w="1822" w:type="dxa"/>
            <w:tcBorders>
              <w:top w:val="single" w:sz="4" w:space="0" w:color="auto"/>
              <w:left w:val="nil"/>
              <w:bottom w:val="single" w:sz="4" w:space="0" w:color="auto"/>
              <w:right w:val="single" w:sz="4" w:space="0" w:color="auto"/>
            </w:tcBorders>
            <w:shd w:val="clear" w:color="auto" w:fill="3494BA"/>
            <w:noWrap/>
            <w:vAlign w:val="center"/>
            <w:hideMark/>
          </w:tcPr>
          <w:p w:rsidR="00F64A14" w:rsidRPr="005C22D6" w:rsidRDefault="00F64A14" w:rsidP="005C22D6">
            <w:pPr>
              <w:contextualSpacing/>
              <w:jc w:val="center"/>
              <w:rPr>
                <w:rFonts w:ascii="Arial" w:eastAsia="Times New Roman" w:hAnsi="Arial" w:cs="Arial"/>
                <w:b/>
                <w:bCs/>
                <w:color w:val="FFFFFF"/>
                <w:sz w:val="18"/>
                <w:szCs w:val="18"/>
                <w:lang w:val="es-CO" w:eastAsia="es-CO"/>
              </w:rPr>
            </w:pPr>
            <w:r w:rsidRPr="005C22D6">
              <w:rPr>
                <w:rFonts w:ascii="Arial" w:eastAsia="Times New Roman" w:hAnsi="Arial" w:cs="Arial"/>
                <w:b/>
                <w:bCs/>
                <w:color w:val="FFFFFF"/>
                <w:sz w:val="18"/>
                <w:szCs w:val="18"/>
                <w:lang w:val="es-CO" w:eastAsia="es-CO"/>
              </w:rPr>
              <w:t>No. Cuenta Maestra</w:t>
            </w:r>
          </w:p>
        </w:tc>
        <w:tc>
          <w:tcPr>
            <w:tcW w:w="1148" w:type="dxa"/>
            <w:tcBorders>
              <w:top w:val="single" w:sz="4" w:space="0" w:color="auto"/>
              <w:left w:val="nil"/>
              <w:bottom w:val="single" w:sz="4" w:space="0" w:color="auto"/>
              <w:right w:val="single" w:sz="4" w:space="0" w:color="auto"/>
            </w:tcBorders>
            <w:shd w:val="clear" w:color="auto" w:fill="3494BA"/>
            <w:vAlign w:val="center"/>
            <w:hideMark/>
          </w:tcPr>
          <w:p w:rsidR="00F64A14" w:rsidRPr="005C22D6" w:rsidRDefault="00F64A14" w:rsidP="005C22D6">
            <w:pPr>
              <w:contextualSpacing/>
              <w:jc w:val="center"/>
              <w:rPr>
                <w:rFonts w:ascii="Arial" w:eastAsia="Times New Roman" w:hAnsi="Arial" w:cs="Arial"/>
                <w:b/>
                <w:bCs/>
                <w:color w:val="FFFFFF"/>
                <w:sz w:val="18"/>
                <w:szCs w:val="18"/>
                <w:lang w:val="es-CO" w:eastAsia="es-ES_tradnl"/>
              </w:rPr>
            </w:pPr>
            <w:r w:rsidRPr="005C22D6">
              <w:rPr>
                <w:rFonts w:ascii="Arial" w:eastAsia="Times New Roman" w:hAnsi="Arial" w:cs="Arial"/>
                <w:b/>
                <w:bCs/>
                <w:color w:val="FFFFFF"/>
                <w:sz w:val="18"/>
                <w:szCs w:val="18"/>
                <w:lang w:val="es-CO" w:eastAsia="es-ES_tradnl"/>
              </w:rPr>
              <w:t>Tipo Movimiento</w:t>
            </w:r>
          </w:p>
        </w:tc>
        <w:tc>
          <w:tcPr>
            <w:tcW w:w="1182" w:type="dxa"/>
            <w:tcBorders>
              <w:top w:val="single" w:sz="4" w:space="0" w:color="auto"/>
              <w:left w:val="single" w:sz="4" w:space="0" w:color="auto"/>
              <w:bottom w:val="single" w:sz="4" w:space="0" w:color="auto"/>
              <w:right w:val="single" w:sz="4" w:space="0" w:color="auto"/>
            </w:tcBorders>
            <w:shd w:val="clear" w:color="auto" w:fill="3494BA"/>
            <w:hideMark/>
          </w:tcPr>
          <w:p w:rsidR="00F64A14" w:rsidRPr="005C22D6" w:rsidRDefault="00F64A14" w:rsidP="005C22D6">
            <w:pPr>
              <w:contextualSpacing/>
              <w:jc w:val="center"/>
              <w:rPr>
                <w:rFonts w:ascii="Arial" w:eastAsia="Times New Roman" w:hAnsi="Arial" w:cs="Arial"/>
                <w:b/>
                <w:bCs/>
                <w:color w:val="FFFFFF"/>
                <w:sz w:val="18"/>
                <w:szCs w:val="18"/>
                <w:lang w:val="es-CO" w:eastAsia="es-CO"/>
              </w:rPr>
            </w:pPr>
            <w:r w:rsidRPr="005C22D6">
              <w:rPr>
                <w:rFonts w:ascii="Arial" w:eastAsia="Times New Roman" w:hAnsi="Arial" w:cs="Arial"/>
                <w:b/>
                <w:bCs/>
                <w:color w:val="FFFFFF"/>
                <w:sz w:val="18"/>
                <w:szCs w:val="18"/>
                <w:lang w:val="es-CO" w:eastAsia="es-CO"/>
              </w:rPr>
              <w:t>NIT /CC Beneficiario</w:t>
            </w:r>
          </w:p>
        </w:tc>
        <w:tc>
          <w:tcPr>
            <w:tcW w:w="1195" w:type="dxa"/>
            <w:tcBorders>
              <w:top w:val="single" w:sz="4" w:space="0" w:color="auto"/>
              <w:left w:val="single" w:sz="4" w:space="0" w:color="auto"/>
              <w:bottom w:val="single" w:sz="4" w:space="0" w:color="auto"/>
              <w:right w:val="single" w:sz="4" w:space="0" w:color="auto"/>
            </w:tcBorders>
            <w:shd w:val="clear" w:color="auto" w:fill="3494BA"/>
            <w:vAlign w:val="center"/>
            <w:hideMark/>
          </w:tcPr>
          <w:p w:rsidR="00F64A14" w:rsidRPr="005C22D6" w:rsidRDefault="00F64A14" w:rsidP="005C22D6">
            <w:pPr>
              <w:contextualSpacing/>
              <w:jc w:val="center"/>
              <w:rPr>
                <w:rFonts w:ascii="Arial" w:eastAsia="Times New Roman" w:hAnsi="Arial" w:cs="Arial"/>
                <w:b/>
                <w:bCs/>
                <w:color w:val="FFFFFF"/>
                <w:sz w:val="18"/>
                <w:szCs w:val="18"/>
                <w:lang w:val="es-CO" w:eastAsia="es-CO"/>
              </w:rPr>
            </w:pPr>
            <w:r w:rsidRPr="005C22D6">
              <w:rPr>
                <w:rFonts w:ascii="Arial" w:eastAsia="Times New Roman" w:hAnsi="Arial" w:cs="Arial"/>
                <w:b/>
                <w:bCs/>
                <w:color w:val="FFFFFF"/>
                <w:sz w:val="18"/>
                <w:szCs w:val="18"/>
                <w:lang w:val="es-CO" w:eastAsia="es-CO"/>
              </w:rPr>
              <w:t>Razón Social del Beneficiario</w:t>
            </w:r>
          </w:p>
        </w:tc>
        <w:tc>
          <w:tcPr>
            <w:tcW w:w="1187" w:type="dxa"/>
            <w:tcBorders>
              <w:top w:val="single" w:sz="4" w:space="0" w:color="auto"/>
              <w:left w:val="nil"/>
              <w:bottom w:val="single" w:sz="4" w:space="0" w:color="auto"/>
              <w:right w:val="single" w:sz="4" w:space="0" w:color="auto"/>
            </w:tcBorders>
            <w:shd w:val="clear" w:color="auto" w:fill="3494BA"/>
            <w:vAlign w:val="center"/>
            <w:hideMark/>
          </w:tcPr>
          <w:p w:rsidR="00F64A14" w:rsidRPr="005C22D6" w:rsidRDefault="00F64A14" w:rsidP="005C22D6">
            <w:pPr>
              <w:contextualSpacing/>
              <w:jc w:val="center"/>
              <w:rPr>
                <w:rFonts w:ascii="Arial" w:eastAsia="Times New Roman" w:hAnsi="Arial" w:cs="Arial"/>
                <w:b/>
                <w:bCs/>
                <w:color w:val="FFFFFF"/>
                <w:sz w:val="18"/>
                <w:szCs w:val="18"/>
                <w:lang w:val="es-CO" w:eastAsia="es-CO"/>
              </w:rPr>
            </w:pPr>
            <w:r w:rsidRPr="005C22D6">
              <w:rPr>
                <w:rFonts w:ascii="Arial" w:eastAsia="Times New Roman" w:hAnsi="Arial" w:cs="Arial"/>
                <w:b/>
                <w:bCs/>
                <w:color w:val="FFFFFF"/>
                <w:sz w:val="18"/>
                <w:szCs w:val="18"/>
                <w:lang w:val="es-CO" w:eastAsia="es-CO"/>
              </w:rPr>
              <w:t>No. Cuenta Beneficiario</w:t>
            </w:r>
          </w:p>
        </w:tc>
        <w:tc>
          <w:tcPr>
            <w:tcW w:w="1310" w:type="dxa"/>
            <w:tcBorders>
              <w:top w:val="single" w:sz="4" w:space="0" w:color="auto"/>
              <w:left w:val="nil"/>
              <w:bottom w:val="single" w:sz="4" w:space="0" w:color="auto"/>
              <w:right w:val="single" w:sz="4" w:space="0" w:color="auto"/>
            </w:tcBorders>
            <w:shd w:val="clear" w:color="auto" w:fill="3494BA"/>
            <w:noWrap/>
            <w:vAlign w:val="center"/>
            <w:hideMark/>
          </w:tcPr>
          <w:p w:rsidR="00F64A14" w:rsidRPr="005C22D6" w:rsidRDefault="00F64A14" w:rsidP="005C22D6">
            <w:pPr>
              <w:contextualSpacing/>
              <w:jc w:val="center"/>
              <w:rPr>
                <w:rFonts w:ascii="Arial" w:eastAsia="Times New Roman" w:hAnsi="Arial" w:cs="Arial"/>
                <w:b/>
                <w:bCs/>
                <w:color w:val="FFFFFF"/>
                <w:sz w:val="18"/>
                <w:szCs w:val="18"/>
                <w:lang w:val="es-CO" w:eastAsia="es-CO"/>
              </w:rPr>
            </w:pPr>
            <w:r w:rsidRPr="005C22D6">
              <w:rPr>
                <w:rFonts w:ascii="Arial" w:eastAsia="Times New Roman" w:hAnsi="Arial" w:cs="Arial"/>
                <w:b/>
                <w:bCs/>
                <w:color w:val="FFFFFF"/>
                <w:sz w:val="18"/>
                <w:szCs w:val="18"/>
                <w:lang w:val="es-CO" w:eastAsia="es-CO"/>
              </w:rPr>
              <w:t>Valor</w:t>
            </w:r>
          </w:p>
        </w:tc>
      </w:tr>
      <w:tr w:rsidR="00F64A14" w:rsidRPr="00B11A52" w:rsidTr="00DE4E97">
        <w:trPr>
          <w:trHeight w:val="283"/>
          <w:jc w:val="center"/>
        </w:trPr>
        <w:tc>
          <w:tcPr>
            <w:tcW w:w="1151" w:type="dxa"/>
            <w:tcBorders>
              <w:top w:val="nil"/>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10/01/2018</w:t>
            </w:r>
          </w:p>
        </w:tc>
        <w:tc>
          <w:tcPr>
            <w:tcW w:w="1822"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sz w:val="18"/>
                <w:szCs w:val="18"/>
                <w:lang w:val="es-CO" w:eastAsia="es-CO"/>
              </w:rPr>
            </w:pPr>
            <w:r w:rsidRPr="005C22D6">
              <w:rPr>
                <w:rFonts w:ascii="Arial" w:eastAsia="Times New Roman" w:hAnsi="Arial" w:cs="Arial"/>
                <w:sz w:val="18"/>
                <w:szCs w:val="18"/>
                <w:lang w:val="es-CO" w:eastAsia="es-CO"/>
              </w:rPr>
              <w:t>67469999055</w:t>
            </w:r>
          </w:p>
        </w:tc>
        <w:tc>
          <w:tcPr>
            <w:tcW w:w="1148"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320</w:t>
            </w:r>
          </w:p>
        </w:tc>
        <w:tc>
          <w:tcPr>
            <w:tcW w:w="1182" w:type="dxa"/>
            <w:tcBorders>
              <w:top w:val="nil"/>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800096595</w:t>
            </w:r>
          </w:p>
        </w:tc>
        <w:tc>
          <w:tcPr>
            <w:tcW w:w="1195" w:type="dxa"/>
            <w:tcBorders>
              <w:top w:val="nil"/>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MUNICIPIO DE GAMARRA</w:t>
            </w:r>
          </w:p>
        </w:tc>
        <w:tc>
          <w:tcPr>
            <w:tcW w:w="1187"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206034852</w:t>
            </w:r>
          </w:p>
        </w:tc>
        <w:tc>
          <w:tcPr>
            <w:tcW w:w="1310"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$21.222.641</w:t>
            </w:r>
          </w:p>
        </w:tc>
      </w:tr>
      <w:tr w:rsidR="00F64A14" w:rsidRPr="00B11A52" w:rsidTr="00DE4E97">
        <w:trPr>
          <w:trHeight w:val="283"/>
          <w:jc w:val="center"/>
        </w:trPr>
        <w:tc>
          <w:tcPr>
            <w:tcW w:w="1151" w:type="dxa"/>
            <w:tcBorders>
              <w:top w:val="nil"/>
              <w:left w:val="single" w:sz="4" w:space="0" w:color="auto"/>
              <w:bottom w:val="single" w:sz="4" w:space="0" w:color="auto"/>
              <w:right w:val="single" w:sz="4" w:space="0" w:color="auto"/>
            </w:tcBorders>
            <w:vAlign w:val="center"/>
            <w:hideMark/>
          </w:tcPr>
          <w:p w:rsidR="00F64A14" w:rsidRPr="005C22D6" w:rsidRDefault="00F64A14" w:rsidP="005C22D6">
            <w:pPr>
              <w:contextualSpacing/>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26/04/2018</w:t>
            </w:r>
          </w:p>
        </w:tc>
        <w:tc>
          <w:tcPr>
            <w:tcW w:w="1822"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sz w:val="18"/>
                <w:szCs w:val="18"/>
                <w:lang w:val="es-CO" w:eastAsia="es-CO"/>
              </w:rPr>
            </w:pPr>
            <w:r w:rsidRPr="005C22D6">
              <w:rPr>
                <w:rFonts w:ascii="Arial" w:eastAsia="Times New Roman" w:hAnsi="Arial" w:cs="Arial"/>
                <w:sz w:val="18"/>
                <w:szCs w:val="18"/>
                <w:lang w:val="es-CO" w:eastAsia="es-CO"/>
              </w:rPr>
              <w:t>67469999055</w:t>
            </w:r>
          </w:p>
        </w:tc>
        <w:tc>
          <w:tcPr>
            <w:tcW w:w="1148"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320</w:t>
            </w:r>
          </w:p>
        </w:tc>
        <w:tc>
          <w:tcPr>
            <w:tcW w:w="1182" w:type="dxa"/>
            <w:tcBorders>
              <w:top w:val="nil"/>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800096595</w:t>
            </w:r>
          </w:p>
        </w:tc>
        <w:tc>
          <w:tcPr>
            <w:tcW w:w="1195" w:type="dxa"/>
            <w:tcBorders>
              <w:top w:val="nil"/>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MUNICIPIO DE GAMARRA</w:t>
            </w:r>
          </w:p>
        </w:tc>
        <w:tc>
          <w:tcPr>
            <w:tcW w:w="1187"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206034852</w:t>
            </w:r>
          </w:p>
        </w:tc>
        <w:tc>
          <w:tcPr>
            <w:tcW w:w="1310"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$6.000.000</w:t>
            </w:r>
          </w:p>
        </w:tc>
      </w:tr>
      <w:tr w:rsidR="00F64A14" w:rsidRPr="00B11A52" w:rsidTr="00DE4E97">
        <w:trPr>
          <w:trHeight w:val="283"/>
          <w:jc w:val="center"/>
        </w:trPr>
        <w:tc>
          <w:tcPr>
            <w:tcW w:w="1151" w:type="dxa"/>
            <w:tcBorders>
              <w:top w:val="nil"/>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09/05/2018</w:t>
            </w:r>
          </w:p>
        </w:tc>
        <w:tc>
          <w:tcPr>
            <w:tcW w:w="1822"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sz w:val="18"/>
                <w:szCs w:val="18"/>
                <w:lang w:val="es-CO" w:eastAsia="es-CO"/>
              </w:rPr>
            </w:pPr>
            <w:r w:rsidRPr="005C22D6">
              <w:rPr>
                <w:rFonts w:ascii="Arial" w:eastAsia="Times New Roman" w:hAnsi="Arial" w:cs="Arial"/>
                <w:sz w:val="18"/>
                <w:szCs w:val="18"/>
                <w:lang w:val="es-CO" w:eastAsia="es-CO"/>
              </w:rPr>
              <w:t>67469999055</w:t>
            </w:r>
          </w:p>
        </w:tc>
        <w:tc>
          <w:tcPr>
            <w:tcW w:w="1148"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320</w:t>
            </w:r>
          </w:p>
        </w:tc>
        <w:tc>
          <w:tcPr>
            <w:tcW w:w="1182" w:type="dxa"/>
            <w:tcBorders>
              <w:top w:val="nil"/>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800096595</w:t>
            </w:r>
          </w:p>
        </w:tc>
        <w:tc>
          <w:tcPr>
            <w:tcW w:w="1195" w:type="dxa"/>
            <w:tcBorders>
              <w:top w:val="nil"/>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MUNICIPIO DE GAMARRA</w:t>
            </w:r>
          </w:p>
        </w:tc>
        <w:tc>
          <w:tcPr>
            <w:tcW w:w="1187"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206034852</w:t>
            </w:r>
          </w:p>
        </w:tc>
        <w:tc>
          <w:tcPr>
            <w:tcW w:w="1310"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$3.098.100</w:t>
            </w:r>
          </w:p>
        </w:tc>
      </w:tr>
      <w:tr w:rsidR="00F64A14" w:rsidRPr="00B11A52" w:rsidTr="00DE4E97">
        <w:trPr>
          <w:trHeight w:val="283"/>
          <w:jc w:val="center"/>
        </w:trPr>
        <w:tc>
          <w:tcPr>
            <w:tcW w:w="1151" w:type="dxa"/>
            <w:tcBorders>
              <w:top w:val="nil"/>
              <w:left w:val="single" w:sz="4" w:space="0" w:color="auto"/>
              <w:bottom w:val="single" w:sz="4" w:space="0" w:color="auto"/>
              <w:right w:val="single" w:sz="4" w:space="0" w:color="auto"/>
            </w:tcBorders>
            <w:vAlign w:val="center"/>
            <w:hideMark/>
          </w:tcPr>
          <w:p w:rsidR="00F64A14" w:rsidRPr="005C22D6" w:rsidRDefault="00F64A14" w:rsidP="005C22D6">
            <w:pPr>
              <w:contextualSpacing/>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29/06/2018</w:t>
            </w:r>
          </w:p>
        </w:tc>
        <w:tc>
          <w:tcPr>
            <w:tcW w:w="1822"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sz w:val="18"/>
                <w:szCs w:val="18"/>
                <w:lang w:val="es-CO" w:eastAsia="es-CO"/>
              </w:rPr>
            </w:pPr>
            <w:r w:rsidRPr="005C22D6">
              <w:rPr>
                <w:rFonts w:ascii="Arial" w:eastAsia="Times New Roman" w:hAnsi="Arial" w:cs="Arial"/>
                <w:sz w:val="18"/>
                <w:szCs w:val="18"/>
                <w:lang w:val="es-CO" w:eastAsia="es-CO"/>
              </w:rPr>
              <w:t>67469999055</w:t>
            </w:r>
          </w:p>
        </w:tc>
        <w:tc>
          <w:tcPr>
            <w:tcW w:w="1148"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320</w:t>
            </w:r>
          </w:p>
        </w:tc>
        <w:tc>
          <w:tcPr>
            <w:tcW w:w="1182" w:type="dxa"/>
            <w:tcBorders>
              <w:top w:val="nil"/>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8000965954</w:t>
            </w:r>
          </w:p>
        </w:tc>
        <w:tc>
          <w:tcPr>
            <w:tcW w:w="1195" w:type="dxa"/>
            <w:tcBorders>
              <w:top w:val="nil"/>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MUNICIPIO DE GAMARRA</w:t>
            </w:r>
          </w:p>
        </w:tc>
        <w:tc>
          <w:tcPr>
            <w:tcW w:w="1187"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206034852</w:t>
            </w:r>
          </w:p>
        </w:tc>
        <w:tc>
          <w:tcPr>
            <w:tcW w:w="1310"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$3.804.096</w:t>
            </w:r>
          </w:p>
        </w:tc>
      </w:tr>
      <w:tr w:rsidR="00F64A14" w:rsidRPr="00B11A52" w:rsidTr="00DE4E97">
        <w:trPr>
          <w:trHeight w:val="283"/>
          <w:jc w:val="center"/>
        </w:trPr>
        <w:tc>
          <w:tcPr>
            <w:tcW w:w="1151" w:type="dxa"/>
            <w:tcBorders>
              <w:top w:val="nil"/>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09/10/2018</w:t>
            </w:r>
          </w:p>
        </w:tc>
        <w:tc>
          <w:tcPr>
            <w:tcW w:w="1822"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sz w:val="18"/>
                <w:szCs w:val="18"/>
                <w:lang w:val="es-CO" w:eastAsia="es-CO"/>
              </w:rPr>
            </w:pPr>
            <w:r w:rsidRPr="005C22D6">
              <w:rPr>
                <w:rFonts w:ascii="Arial" w:eastAsia="Times New Roman" w:hAnsi="Arial" w:cs="Arial"/>
                <w:sz w:val="18"/>
                <w:szCs w:val="18"/>
                <w:lang w:val="es-CO" w:eastAsia="es-CO"/>
              </w:rPr>
              <w:t>67469999055</w:t>
            </w:r>
          </w:p>
        </w:tc>
        <w:tc>
          <w:tcPr>
            <w:tcW w:w="1148"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320</w:t>
            </w:r>
          </w:p>
        </w:tc>
        <w:tc>
          <w:tcPr>
            <w:tcW w:w="1182" w:type="dxa"/>
            <w:tcBorders>
              <w:top w:val="nil"/>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800096595</w:t>
            </w:r>
          </w:p>
        </w:tc>
        <w:tc>
          <w:tcPr>
            <w:tcW w:w="1195" w:type="dxa"/>
            <w:tcBorders>
              <w:top w:val="nil"/>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MUNICIPIO DE GAMARRA</w:t>
            </w:r>
          </w:p>
        </w:tc>
        <w:tc>
          <w:tcPr>
            <w:tcW w:w="1187"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206034852</w:t>
            </w:r>
          </w:p>
        </w:tc>
        <w:tc>
          <w:tcPr>
            <w:tcW w:w="1310"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$4.310.199</w:t>
            </w:r>
          </w:p>
        </w:tc>
      </w:tr>
      <w:tr w:rsidR="00F64A14" w:rsidRPr="00B11A52" w:rsidTr="00DE4E97">
        <w:trPr>
          <w:trHeight w:val="283"/>
          <w:jc w:val="center"/>
        </w:trPr>
        <w:tc>
          <w:tcPr>
            <w:tcW w:w="1151" w:type="dxa"/>
            <w:tcBorders>
              <w:top w:val="nil"/>
              <w:left w:val="single" w:sz="4" w:space="0" w:color="auto"/>
              <w:bottom w:val="single" w:sz="4" w:space="0" w:color="auto"/>
              <w:right w:val="single" w:sz="4" w:space="0" w:color="auto"/>
            </w:tcBorders>
            <w:vAlign w:val="center"/>
            <w:hideMark/>
          </w:tcPr>
          <w:p w:rsidR="00F64A14" w:rsidRPr="005C22D6" w:rsidRDefault="00F64A14" w:rsidP="005C22D6">
            <w:pPr>
              <w:contextualSpacing/>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07/11/2018</w:t>
            </w:r>
          </w:p>
        </w:tc>
        <w:tc>
          <w:tcPr>
            <w:tcW w:w="1822"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sz w:val="18"/>
                <w:szCs w:val="18"/>
                <w:lang w:val="es-CO" w:eastAsia="es-CO"/>
              </w:rPr>
            </w:pPr>
            <w:r w:rsidRPr="005C22D6">
              <w:rPr>
                <w:rFonts w:ascii="Arial" w:eastAsia="Times New Roman" w:hAnsi="Arial" w:cs="Arial"/>
                <w:sz w:val="18"/>
                <w:szCs w:val="18"/>
                <w:lang w:val="es-CO" w:eastAsia="es-CO"/>
              </w:rPr>
              <w:t>67469999055</w:t>
            </w:r>
          </w:p>
        </w:tc>
        <w:tc>
          <w:tcPr>
            <w:tcW w:w="1148"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320</w:t>
            </w:r>
          </w:p>
        </w:tc>
        <w:tc>
          <w:tcPr>
            <w:tcW w:w="1182" w:type="dxa"/>
            <w:tcBorders>
              <w:top w:val="nil"/>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800096595</w:t>
            </w:r>
          </w:p>
        </w:tc>
        <w:tc>
          <w:tcPr>
            <w:tcW w:w="1195" w:type="dxa"/>
            <w:tcBorders>
              <w:top w:val="nil"/>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MUNICIPIO DE GAMARRA</w:t>
            </w:r>
          </w:p>
        </w:tc>
        <w:tc>
          <w:tcPr>
            <w:tcW w:w="1187"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206034852</w:t>
            </w:r>
          </w:p>
        </w:tc>
        <w:tc>
          <w:tcPr>
            <w:tcW w:w="1310"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$19.518.711</w:t>
            </w:r>
          </w:p>
        </w:tc>
      </w:tr>
      <w:tr w:rsidR="00F64A14" w:rsidRPr="00B11A52" w:rsidTr="00DE4E97">
        <w:trPr>
          <w:trHeight w:val="283"/>
          <w:jc w:val="center"/>
        </w:trPr>
        <w:tc>
          <w:tcPr>
            <w:tcW w:w="1151" w:type="dxa"/>
            <w:tcBorders>
              <w:top w:val="nil"/>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lastRenderedPageBreak/>
              <w:t>11/01/2019</w:t>
            </w:r>
          </w:p>
        </w:tc>
        <w:tc>
          <w:tcPr>
            <w:tcW w:w="1822"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sz w:val="18"/>
                <w:szCs w:val="18"/>
                <w:lang w:val="es-CO" w:eastAsia="es-CO"/>
              </w:rPr>
            </w:pPr>
            <w:r w:rsidRPr="005C22D6">
              <w:rPr>
                <w:rFonts w:ascii="Arial" w:eastAsia="Times New Roman" w:hAnsi="Arial" w:cs="Arial"/>
                <w:sz w:val="18"/>
                <w:szCs w:val="18"/>
                <w:lang w:val="es-CO" w:eastAsia="es-CO"/>
              </w:rPr>
              <w:t>67469999055</w:t>
            </w:r>
          </w:p>
        </w:tc>
        <w:tc>
          <w:tcPr>
            <w:tcW w:w="1148"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320</w:t>
            </w:r>
          </w:p>
        </w:tc>
        <w:tc>
          <w:tcPr>
            <w:tcW w:w="1182" w:type="dxa"/>
            <w:tcBorders>
              <w:top w:val="nil"/>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800096595</w:t>
            </w:r>
          </w:p>
        </w:tc>
        <w:tc>
          <w:tcPr>
            <w:tcW w:w="1195" w:type="dxa"/>
            <w:tcBorders>
              <w:top w:val="nil"/>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MUNICIPIO DE GAMARRA</w:t>
            </w:r>
          </w:p>
        </w:tc>
        <w:tc>
          <w:tcPr>
            <w:tcW w:w="1187"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206034852</w:t>
            </w:r>
          </w:p>
        </w:tc>
        <w:tc>
          <w:tcPr>
            <w:tcW w:w="1310"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$5.004.758</w:t>
            </w:r>
          </w:p>
        </w:tc>
      </w:tr>
      <w:tr w:rsidR="00F64A14" w:rsidRPr="00B11A52" w:rsidTr="00DE4E97">
        <w:trPr>
          <w:trHeight w:val="283"/>
          <w:jc w:val="center"/>
        </w:trPr>
        <w:tc>
          <w:tcPr>
            <w:tcW w:w="1151" w:type="dxa"/>
            <w:tcBorders>
              <w:top w:val="nil"/>
              <w:left w:val="single" w:sz="4" w:space="0" w:color="auto"/>
              <w:bottom w:val="single" w:sz="4" w:space="0" w:color="auto"/>
              <w:right w:val="single" w:sz="4" w:space="0" w:color="auto"/>
            </w:tcBorders>
            <w:vAlign w:val="center"/>
            <w:hideMark/>
          </w:tcPr>
          <w:p w:rsidR="00F64A14" w:rsidRPr="005C22D6" w:rsidRDefault="00F64A14" w:rsidP="005C22D6">
            <w:pPr>
              <w:contextualSpacing/>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04/04/2019</w:t>
            </w:r>
          </w:p>
        </w:tc>
        <w:tc>
          <w:tcPr>
            <w:tcW w:w="1822"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sz w:val="18"/>
                <w:szCs w:val="18"/>
                <w:lang w:val="es-CO" w:eastAsia="es-CO"/>
              </w:rPr>
            </w:pPr>
            <w:r w:rsidRPr="005C22D6">
              <w:rPr>
                <w:rFonts w:ascii="Arial" w:eastAsia="Times New Roman" w:hAnsi="Arial" w:cs="Arial"/>
                <w:sz w:val="18"/>
                <w:szCs w:val="18"/>
                <w:lang w:val="es-CO" w:eastAsia="es-CO"/>
              </w:rPr>
              <w:t>67469999055</w:t>
            </w:r>
          </w:p>
        </w:tc>
        <w:tc>
          <w:tcPr>
            <w:tcW w:w="1148"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320</w:t>
            </w:r>
          </w:p>
        </w:tc>
        <w:tc>
          <w:tcPr>
            <w:tcW w:w="1182" w:type="dxa"/>
            <w:tcBorders>
              <w:top w:val="nil"/>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800096595</w:t>
            </w:r>
          </w:p>
        </w:tc>
        <w:tc>
          <w:tcPr>
            <w:tcW w:w="1195" w:type="dxa"/>
            <w:tcBorders>
              <w:top w:val="nil"/>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MUNICIPIO DE GAMARRA</w:t>
            </w:r>
          </w:p>
        </w:tc>
        <w:tc>
          <w:tcPr>
            <w:tcW w:w="1187"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206034852</w:t>
            </w:r>
          </w:p>
        </w:tc>
        <w:tc>
          <w:tcPr>
            <w:tcW w:w="1310"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$3.036.200</w:t>
            </w:r>
          </w:p>
        </w:tc>
      </w:tr>
      <w:tr w:rsidR="00F64A14" w:rsidRPr="00B11A52" w:rsidTr="00DE4E97">
        <w:trPr>
          <w:trHeight w:val="283"/>
          <w:jc w:val="center"/>
        </w:trPr>
        <w:tc>
          <w:tcPr>
            <w:tcW w:w="1151" w:type="dxa"/>
            <w:tcBorders>
              <w:top w:val="nil"/>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13/06/2019</w:t>
            </w:r>
          </w:p>
        </w:tc>
        <w:tc>
          <w:tcPr>
            <w:tcW w:w="1822"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sz w:val="18"/>
                <w:szCs w:val="18"/>
                <w:lang w:val="es-CO" w:eastAsia="es-CO"/>
              </w:rPr>
            </w:pPr>
            <w:r w:rsidRPr="005C22D6">
              <w:rPr>
                <w:rFonts w:ascii="Arial" w:eastAsia="Times New Roman" w:hAnsi="Arial" w:cs="Arial"/>
                <w:sz w:val="18"/>
                <w:szCs w:val="18"/>
                <w:lang w:val="es-CO" w:eastAsia="es-CO"/>
              </w:rPr>
              <w:t>67469999055</w:t>
            </w:r>
          </w:p>
        </w:tc>
        <w:tc>
          <w:tcPr>
            <w:tcW w:w="1148"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320</w:t>
            </w:r>
          </w:p>
        </w:tc>
        <w:tc>
          <w:tcPr>
            <w:tcW w:w="1182" w:type="dxa"/>
            <w:tcBorders>
              <w:top w:val="nil"/>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800096595</w:t>
            </w:r>
          </w:p>
        </w:tc>
        <w:tc>
          <w:tcPr>
            <w:tcW w:w="1195" w:type="dxa"/>
            <w:tcBorders>
              <w:top w:val="nil"/>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MUNICIPIO DE GAMARRA</w:t>
            </w:r>
          </w:p>
        </w:tc>
        <w:tc>
          <w:tcPr>
            <w:tcW w:w="1187"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206034852</w:t>
            </w:r>
          </w:p>
        </w:tc>
        <w:tc>
          <w:tcPr>
            <w:tcW w:w="1310"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$6.940.218</w:t>
            </w:r>
          </w:p>
        </w:tc>
      </w:tr>
      <w:tr w:rsidR="00F64A14" w:rsidRPr="00B11A52" w:rsidTr="00DE4E97">
        <w:trPr>
          <w:trHeight w:val="283"/>
          <w:jc w:val="center"/>
        </w:trPr>
        <w:tc>
          <w:tcPr>
            <w:tcW w:w="1151" w:type="dxa"/>
            <w:tcBorders>
              <w:top w:val="nil"/>
              <w:left w:val="single" w:sz="4" w:space="0" w:color="auto"/>
              <w:bottom w:val="single" w:sz="4" w:space="0" w:color="auto"/>
              <w:right w:val="single" w:sz="4" w:space="0" w:color="auto"/>
            </w:tcBorders>
            <w:vAlign w:val="center"/>
            <w:hideMark/>
          </w:tcPr>
          <w:p w:rsidR="00F64A14" w:rsidRPr="005C22D6" w:rsidRDefault="00F64A14" w:rsidP="005C22D6">
            <w:pPr>
              <w:contextualSpacing/>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05/07/2019</w:t>
            </w:r>
          </w:p>
        </w:tc>
        <w:tc>
          <w:tcPr>
            <w:tcW w:w="1822"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sz w:val="18"/>
                <w:szCs w:val="18"/>
                <w:lang w:val="es-CO" w:eastAsia="es-CO"/>
              </w:rPr>
            </w:pPr>
            <w:r w:rsidRPr="005C22D6">
              <w:rPr>
                <w:rFonts w:ascii="Arial" w:eastAsia="Times New Roman" w:hAnsi="Arial" w:cs="Arial"/>
                <w:sz w:val="18"/>
                <w:szCs w:val="18"/>
                <w:lang w:val="es-CO" w:eastAsia="es-CO"/>
              </w:rPr>
              <w:t>67469999055</w:t>
            </w:r>
          </w:p>
        </w:tc>
        <w:tc>
          <w:tcPr>
            <w:tcW w:w="1148"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320</w:t>
            </w:r>
          </w:p>
        </w:tc>
        <w:tc>
          <w:tcPr>
            <w:tcW w:w="1182" w:type="dxa"/>
            <w:tcBorders>
              <w:top w:val="nil"/>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800096595</w:t>
            </w:r>
          </w:p>
        </w:tc>
        <w:tc>
          <w:tcPr>
            <w:tcW w:w="1195" w:type="dxa"/>
            <w:tcBorders>
              <w:top w:val="nil"/>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MUNICIPIO DE GAMARRA</w:t>
            </w:r>
          </w:p>
        </w:tc>
        <w:tc>
          <w:tcPr>
            <w:tcW w:w="1187"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206034852</w:t>
            </w:r>
          </w:p>
        </w:tc>
        <w:tc>
          <w:tcPr>
            <w:tcW w:w="1310"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$7.583.306</w:t>
            </w:r>
          </w:p>
        </w:tc>
      </w:tr>
      <w:tr w:rsidR="00F64A14" w:rsidRPr="00B11A52" w:rsidTr="00DE4E97">
        <w:trPr>
          <w:trHeight w:val="283"/>
          <w:jc w:val="center"/>
        </w:trPr>
        <w:tc>
          <w:tcPr>
            <w:tcW w:w="1151" w:type="dxa"/>
            <w:tcBorders>
              <w:top w:val="nil"/>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06/08/2019</w:t>
            </w:r>
          </w:p>
        </w:tc>
        <w:tc>
          <w:tcPr>
            <w:tcW w:w="1822"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sz w:val="18"/>
                <w:szCs w:val="18"/>
                <w:lang w:val="es-CO" w:eastAsia="es-CO"/>
              </w:rPr>
            </w:pPr>
            <w:r w:rsidRPr="005C22D6">
              <w:rPr>
                <w:rFonts w:ascii="Arial" w:eastAsia="Times New Roman" w:hAnsi="Arial" w:cs="Arial"/>
                <w:sz w:val="18"/>
                <w:szCs w:val="18"/>
                <w:lang w:val="es-CO" w:eastAsia="es-CO"/>
              </w:rPr>
              <w:t>67469999055</w:t>
            </w:r>
          </w:p>
        </w:tc>
        <w:tc>
          <w:tcPr>
            <w:tcW w:w="1148"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320</w:t>
            </w:r>
          </w:p>
        </w:tc>
        <w:tc>
          <w:tcPr>
            <w:tcW w:w="1182" w:type="dxa"/>
            <w:tcBorders>
              <w:top w:val="nil"/>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800096595</w:t>
            </w:r>
          </w:p>
        </w:tc>
        <w:tc>
          <w:tcPr>
            <w:tcW w:w="1195" w:type="dxa"/>
            <w:tcBorders>
              <w:top w:val="nil"/>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MUNICIPIO DE GAMARRA</w:t>
            </w:r>
          </w:p>
        </w:tc>
        <w:tc>
          <w:tcPr>
            <w:tcW w:w="1187"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206034852</w:t>
            </w:r>
          </w:p>
        </w:tc>
        <w:tc>
          <w:tcPr>
            <w:tcW w:w="1310"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$3.963.156</w:t>
            </w:r>
          </w:p>
        </w:tc>
      </w:tr>
      <w:tr w:rsidR="00F64A14" w:rsidRPr="00B11A52" w:rsidTr="00DE4E97">
        <w:trPr>
          <w:trHeight w:val="283"/>
          <w:jc w:val="center"/>
        </w:trPr>
        <w:tc>
          <w:tcPr>
            <w:tcW w:w="1151" w:type="dxa"/>
            <w:tcBorders>
              <w:top w:val="nil"/>
              <w:left w:val="single" w:sz="4" w:space="0" w:color="auto"/>
              <w:bottom w:val="single" w:sz="4" w:space="0" w:color="auto"/>
              <w:right w:val="single" w:sz="4" w:space="0" w:color="auto"/>
            </w:tcBorders>
            <w:vAlign w:val="center"/>
            <w:hideMark/>
          </w:tcPr>
          <w:p w:rsidR="00F64A14" w:rsidRPr="005C22D6" w:rsidRDefault="00F64A14" w:rsidP="005C22D6">
            <w:pPr>
              <w:contextualSpacing/>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09/10/2019</w:t>
            </w:r>
          </w:p>
        </w:tc>
        <w:tc>
          <w:tcPr>
            <w:tcW w:w="1822"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sz w:val="18"/>
                <w:szCs w:val="18"/>
                <w:lang w:val="es-CO" w:eastAsia="es-CO"/>
              </w:rPr>
            </w:pPr>
            <w:r w:rsidRPr="005C22D6">
              <w:rPr>
                <w:rFonts w:ascii="Arial" w:eastAsia="Times New Roman" w:hAnsi="Arial" w:cs="Arial"/>
                <w:sz w:val="18"/>
                <w:szCs w:val="18"/>
                <w:lang w:val="es-CO" w:eastAsia="es-CO"/>
              </w:rPr>
              <w:t>67469999055</w:t>
            </w:r>
          </w:p>
        </w:tc>
        <w:tc>
          <w:tcPr>
            <w:tcW w:w="1148"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320</w:t>
            </w:r>
          </w:p>
        </w:tc>
        <w:tc>
          <w:tcPr>
            <w:tcW w:w="1182" w:type="dxa"/>
            <w:tcBorders>
              <w:top w:val="nil"/>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800096595</w:t>
            </w:r>
          </w:p>
        </w:tc>
        <w:tc>
          <w:tcPr>
            <w:tcW w:w="1195" w:type="dxa"/>
            <w:tcBorders>
              <w:top w:val="nil"/>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MUNICIPIO DE GAMARRA</w:t>
            </w:r>
          </w:p>
        </w:tc>
        <w:tc>
          <w:tcPr>
            <w:tcW w:w="1187"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206034852</w:t>
            </w:r>
          </w:p>
        </w:tc>
        <w:tc>
          <w:tcPr>
            <w:tcW w:w="1310"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$12.662.640</w:t>
            </w:r>
          </w:p>
        </w:tc>
      </w:tr>
      <w:tr w:rsidR="00F64A14" w:rsidRPr="00B11A52" w:rsidTr="00DE4E97">
        <w:trPr>
          <w:trHeight w:val="283"/>
          <w:jc w:val="center"/>
        </w:trPr>
        <w:tc>
          <w:tcPr>
            <w:tcW w:w="1151" w:type="dxa"/>
            <w:tcBorders>
              <w:top w:val="nil"/>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16/01/2020</w:t>
            </w:r>
          </w:p>
        </w:tc>
        <w:tc>
          <w:tcPr>
            <w:tcW w:w="1822"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sz w:val="18"/>
                <w:szCs w:val="18"/>
                <w:lang w:val="es-CO" w:eastAsia="es-CO"/>
              </w:rPr>
            </w:pPr>
            <w:r w:rsidRPr="005C22D6">
              <w:rPr>
                <w:rFonts w:ascii="Arial" w:eastAsia="Times New Roman" w:hAnsi="Arial" w:cs="Arial"/>
                <w:sz w:val="18"/>
                <w:szCs w:val="18"/>
                <w:lang w:val="es-CO" w:eastAsia="es-CO"/>
              </w:rPr>
              <w:t>67469999055</w:t>
            </w:r>
          </w:p>
        </w:tc>
        <w:tc>
          <w:tcPr>
            <w:tcW w:w="1148"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320</w:t>
            </w:r>
          </w:p>
        </w:tc>
        <w:tc>
          <w:tcPr>
            <w:tcW w:w="1182" w:type="dxa"/>
            <w:tcBorders>
              <w:top w:val="nil"/>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800096595</w:t>
            </w:r>
          </w:p>
        </w:tc>
        <w:tc>
          <w:tcPr>
            <w:tcW w:w="1195" w:type="dxa"/>
            <w:tcBorders>
              <w:top w:val="nil"/>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MUNICIPIO DE GAMARRA</w:t>
            </w:r>
          </w:p>
        </w:tc>
        <w:tc>
          <w:tcPr>
            <w:tcW w:w="1187"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206034852</w:t>
            </w:r>
          </w:p>
        </w:tc>
        <w:tc>
          <w:tcPr>
            <w:tcW w:w="1310" w:type="dxa"/>
            <w:tcBorders>
              <w:top w:val="nil"/>
              <w:left w:val="nil"/>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$20.222.814</w:t>
            </w:r>
          </w:p>
        </w:tc>
      </w:tr>
      <w:tr w:rsidR="00F64A14" w:rsidRPr="00B11A52" w:rsidTr="00DE4E97">
        <w:trPr>
          <w:trHeight w:val="283"/>
          <w:jc w:val="center"/>
        </w:trPr>
        <w:tc>
          <w:tcPr>
            <w:tcW w:w="1151" w:type="dxa"/>
            <w:tcBorders>
              <w:top w:val="nil"/>
              <w:left w:val="single" w:sz="4" w:space="0" w:color="auto"/>
              <w:bottom w:val="single" w:sz="4" w:space="0" w:color="auto"/>
              <w:right w:val="single" w:sz="4" w:space="0" w:color="auto"/>
            </w:tcBorders>
            <w:vAlign w:val="center"/>
            <w:hideMark/>
          </w:tcPr>
          <w:p w:rsidR="00F64A14" w:rsidRPr="005C22D6" w:rsidRDefault="00F64A14" w:rsidP="005C22D6">
            <w:pPr>
              <w:contextualSpacing/>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17/07/2018</w:t>
            </w:r>
          </w:p>
        </w:tc>
        <w:tc>
          <w:tcPr>
            <w:tcW w:w="1822"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sz w:val="18"/>
                <w:szCs w:val="18"/>
                <w:lang w:val="es-CO" w:eastAsia="es-CO"/>
              </w:rPr>
            </w:pPr>
            <w:r w:rsidRPr="005C22D6">
              <w:rPr>
                <w:rFonts w:ascii="Arial" w:eastAsia="Times New Roman" w:hAnsi="Arial" w:cs="Arial"/>
                <w:sz w:val="18"/>
                <w:szCs w:val="18"/>
                <w:lang w:val="es-CO" w:eastAsia="es-CO"/>
              </w:rPr>
              <w:t>67469999055</w:t>
            </w:r>
          </w:p>
        </w:tc>
        <w:tc>
          <w:tcPr>
            <w:tcW w:w="1148"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b/>
                <w:bCs/>
                <w:color w:val="000000"/>
                <w:sz w:val="18"/>
                <w:szCs w:val="18"/>
                <w:lang w:val="es-CO" w:eastAsia="es-CO"/>
              </w:rPr>
            </w:pPr>
            <w:r w:rsidRPr="005C22D6">
              <w:rPr>
                <w:rFonts w:ascii="Arial" w:eastAsia="Times New Roman" w:hAnsi="Arial" w:cs="Arial"/>
                <w:b/>
                <w:bCs/>
                <w:color w:val="000000"/>
                <w:sz w:val="18"/>
                <w:szCs w:val="18"/>
                <w:lang w:val="es-CO" w:eastAsia="es-CO"/>
              </w:rPr>
              <w:t>310</w:t>
            </w:r>
          </w:p>
        </w:tc>
        <w:tc>
          <w:tcPr>
            <w:tcW w:w="1182" w:type="dxa"/>
            <w:tcBorders>
              <w:top w:val="nil"/>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b/>
                <w:bCs/>
                <w:color w:val="000000"/>
                <w:sz w:val="18"/>
                <w:szCs w:val="18"/>
                <w:lang w:val="es-CO" w:eastAsia="es-CO"/>
              </w:rPr>
            </w:pPr>
            <w:r w:rsidRPr="005C22D6">
              <w:rPr>
                <w:rFonts w:ascii="Arial" w:eastAsia="Times New Roman" w:hAnsi="Arial" w:cs="Arial"/>
                <w:b/>
                <w:bCs/>
                <w:color w:val="000000"/>
                <w:sz w:val="18"/>
                <w:szCs w:val="18"/>
                <w:lang w:val="es-CO" w:eastAsia="es-CO"/>
              </w:rPr>
              <w:t>800096595</w:t>
            </w:r>
          </w:p>
        </w:tc>
        <w:tc>
          <w:tcPr>
            <w:tcW w:w="1195" w:type="dxa"/>
            <w:tcBorders>
              <w:top w:val="nil"/>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b/>
                <w:bCs/>
                <w:color w:val="000000"/>
                <w:sz w:val="18"/>
                <w:szCs w:val="18"/>
                <w:lang w:val="es-CO" w:eastAsia="es-CO"/>
              </w:rPr>
            </w:pPr>
            <w:r w:rsidRPr="005C22D6">
              <w:rPr>
                <w:rFonts w:ascii="Arial" w:eastAsia="Times New Roman" w:hAnsi="Arial" w:cs="Arial"/>
                <w:b/>
                <w:bCs/>
                <w:color w:val="000000"/>
                <w:sz w:val="18"/>
                <w:szCs w:val="18"/>
                <w:lang w:val="es-CO" w:eastAsia="es-CO"/>
              </w:rPr>
              <w:t>MUNICIPIO DE NEIRA</w:t>
            </w:r>
          </w:p>
        </w:tc>
        <w:tc>
          <w:tcPr>
            <w:tcW w:w="1187"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color w:val="000000"/>
                <w:sz w:val="18"/>
                <w:szCs w:val="18"/>
                <w:lang w:val="es-CO" w:eastAsia="es-CO"/>
              </w:rPr>
              <w:t>257012617</w:t>
            </w:r>
          </w:p>
        </w:tc>
        <w:tc>
          <w:tcPr>
            <w:tcW w:w="1310"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$8.107.153</w:t>
            </w:r>
          </w:p>
        </w:tc>
      </w:tr>
      <w:tr w:rsidR="00F64A14" w:rsidRPr="00B11A52" w:rsidTr="00DE4E97">
        <w:trPr>
          <w:trHeight w:val="283"/>
          <w:jc w:val="center"/>
        </w:trPr>
        <w:tc>
          <w:tcPr>
            <w:tcW w:w="7685" w:type="dxa"/>
            <w:gridSpan w:val="6"/>
            <w:tcBorders>
              <w:top w:val="nil"/>
              <w:left w:val="single" w:sz="4" w:space="0" w:color="auto"/>
              <w:bottom w:val="single" w:sz="4" w:space="0" w:color="auto"/>
              <w:right w:val="single" w:sz="4" w:space="0" w:color="auto"/>
            </w:tcBorders>
            <w:vAlign w:val="center"/>
            <w:hideMark/>
          </w:tcPr>
          <w:p w:rsidR="00F64A14" w:rsidRPr="005C22D6" w:rsidRDefault="00F64A14" w:rsidP="005C22D6">
            <w:pPr>
              <w:contextualSpacing/>
              <w:rPr>
                <w:rFonts w:ascii="Arial" w:eastAsia="Times New Roman" w:hAnsi="Arial" w:cs="Arial"/>
                <w:color w:val="000000"/>
                <w:sz w:val="18"/>
                <w:szCs w:val="18"/>
                <w:lang w:val="es-CO" w:eastAsia="es-CO"/>
              </w:rPr>
            </w:pPr>
            <w:r w:rsidRPr="005C22D6">
              <w:rPr>
                <w:rFonts w:ascii="Arial" w:eastAsia="Times New Roman" w:hAnsi="Arial" w:cs="Arial"/>
                <w:b/>
                <w:bCs/>
                <w:sz w:val="18"/>
                <w:szCs w:val="18"/>
                <w:lang w:val="es-CO" w:eastAsia="es-CO"/>
              </w:rPr>
              <w:t>TOTAL</w:t>
            </w:r>
          </w:p>
        </w:tc>
        <w:tc>
          <w:tcPr>
            <w:tcW w:w="1310" w:type="dxa"/>
            <w:tcBorders>
              <w:top w:val="nil"/>
              <w:left w:val="nil"/>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CO"/>
              </w:rPr>
            </w:pPr>
            <w:r w:rsidRPr="005C22D6">
              <w:rPr>
                <w:rFonts w:ascii="Arial" w:eastAsia="Times New Roman" w:hAnsi="Arial" w:cs="Arial"/>
                <w:b/>
                <w:bCs/>
                <w:color w:val="000000"/>
                <w:sz w:val="18"/>
                <w:szCs w:val="18"/>
                <w:lang w:val="es-CO" w:eastAsia="es-ES_tradnl"/>
              </w:rPr>
              <w:t>$125.473.992</w:t>
            </w:r>
          </w:p>
        </w:tc>
      </w:tr>
    </w:tbl>
    <w:p w:rsidR="00F64A14" w:rsidRPr="00B11A52" w:rsidRDefault="00F64A14" w:rsidP="005C22D6">
      <w:pPr>
        <w:contextualSpacing/>
        <w:jc w:val="center"/>
        <w:rPr>
          <w:rFonts w:ascii="Arial" w:eastAsia="Times New Roman" w:hAnsi="Arial" w:cs="Arial"/>
          <w:color w:val="FF0000"/>
          <w:lang w:val="es-CO" w:eastAsia="es-ES_tradnl"/>
        </w:rPr>
      </w:pPr>
      <w:r w:rsidRPr="00B11A52">
        <w:rPr>
          <w:rFonts w:ascii="Arial" w:eastAsia="Times New Roman" w:hAnsi="Arial" w:cs="Arial"/>
          <w:sz w:val="16"/>
          <w:lang w:val="es-CO" w:eastAsia="es-ES_tradnl"/>
        </w:rPr>
        <w:t>Fuente: Elaboración de la DAF con el reporte interno de Cuentas Maestras.</w:t>
      </w:r>
    </w:p>
    <w:p w:rsidR="00F64A14" w:rsidRPr="00B11A52" w:rsidRDefault="00F64A14" w:rsidP="005C22D6">
      <w:pPr>
        <w:contextualSpacing/>
        <w:jc w:val="both"/>
        <w:rPr>
          <w:rFonts w:ascii="Arial" w:eastAsia="Times New Roman" w:hAnsi="Arial" w:cs="Arial"/>
          <w:b/>
          <w:bCs/>
          <w:sz w:val="20"/>
          <w:szCs w:val="20"/>
          <w:lang w:val="es-CO" w:eastAsia="es-ES_tradnl"/>
        </w:rPr>
      </w:pPr>
    </w:p>
    <w:p w:rsidR="00F64A14" w:rsidRPr="00B11A52" w:rsidRDefault="00F64A14" w:rsidP="005C22D6">
      <w:pPr>
        <w:contextualSpacing/>
        <w:jc w:val="both"/>
        <w:rPr>
          <w:rFonts w:ascii="Arial" w:eastAsia="Times New Roman" w:hAnsi="Arial" w:cs="Arial"/>
          <w:sz w:val="22"/>
          <w:szCs w:val="22"/>
          <w:lang w:val="es-CO" w:eastAsia="es-ES_tradnl"/>
        </w:rPr>
      </w:pPr>
      <w:r w:rsidRPr="00B11A52">
        <w:rPr>
          <w:rFonts w:ascii="Arial" w:eastAsia="Times New Roman" w:hAnsi="Arial" w:cs="Arial"/>
          <w:sz w:val="22"/>
          <w:szCs w:val="22"/>
          <w:lang w:val="es-CO" w:eastAsia="es-ES_tradnl"/>
        </w:rPr>
        <w:t xml:space="preserve">Por otro lado, se observó que para la transacción realizada al </w:t>
      </w:r>
      <w:r w:rsidRPr="00B11A52">
        <w:rPr>
          <w:rFonts w:ascii="Arial" w:eastAsia="Times New Roman" w:hAnsi="Arial" w:cs="Arial"/>
          <w:i/>
          <w:iCs/>
          <w:sz w:val="22"/>
          <w:szCs w:val="22"/>
          <w:lang w:val="es-CO" w:eastAsia="es-ES_tradnl"/>
        </w:rPr>
        <w:t>“Municipio de Neira”</w:t>
      </w:r>
      <w:r w:rsidRPr="00B11A52">
        <w:rPr>
          <w:rFonts w:ascii="Arial" w:eastAsia="Times New Roman" w:hAnsi="Arial" w:cs="Arial"/>
          <w:sz w:val="22"/>
          <w:szCs w:val="22"/>
          <w:lang w:val="es-CO" w:eastAsia="es-ES_tradnl"/>
        </w:rPr>
        <w:t xml:space="preserve"> se registró en </w:t>
      </w:r>
      <w:r w:rsidRPr="005C22D6">
        <w:rPr>
          <w:rFonts w:ascii="Arial" w:eastAsia="Times New Roman" w:hAnsi="Arial" w:cs="Arial"/>
          <w:sz w:val="22"/>
          <w:szCs w:val="22"/>
          <w:lang w:val="es-CO" w:eastAsia="es-ES_tradnl"/>
        </w:rPr>
        <w:t>tipo de movimiento</w:t>
      </w:r>
      <w:r w:rsidRPr="00B11A52">
        <w:rPr>
          <w:rFonts w:ascii="Arial" w:eastAsia="Times New Roman" w:hAnsi="Arial" w:cs="Arial"/>
          <w:sz w:val="22"/>
          <w:szCs w:val="22"/>
          <w:lang w:val="es-CO" w:eastAsia="es-ES_tradnl"/>
        </w:rPr>
        <w:t xml:space="preserve"> el </w:t>
      </w:r>
      <w:r w:rsidR="00DE7AB9">
        <w:rPr>
          <w:rFonts w:ascii="Arial" w:eastAsia="Times New Roman" w:hAnsi="Arial" w:cs="Arial"/>
          <w:sz w:val="22"/>
          <w:szCs w:val="22"/>
          <w:lang w:val="es-CO" w:eastAsia="es-ES_tradnl"/>
        </w:rPr>
        <w:t>C</w:t>
      </w:r>
      <w:r w:rsidRPr="00B11A52">
        <w:rPr>
          <w:rFonts w:ascii="Arial" w:eastAsia="Times New Roman" w:hAnsi="Arial" w:cs="Arial"/>
          <w:sz w:val="22"/>
          <w:szCs w:val="22"/>
          <w:lang w:val="es-CO" w:eastAsia="es-ES_tradnl"/>
        </w:rPr>
        <w:t xml:space="preserve">ódigo </w:t>
      </w:r>
      <w:r w:rsidRPr="005C22D6">
        <w:rPr>
          <w:rFonts w:ascii="Arial" w:eastAsia="Times New Roman" w:hAnsi="Arial" w:cs="Arial"/>
          <w:sz w:val="22"/>
          <w:szCs w:val="22"/>
          <w:lang w:val="es-CO" w:eastAsia="es-ES_tradnl"/>
        </w:rPr>
        <w:t>310</w:t>
      </w:r>
      <w:r w:rsidRPr="00B11A52">
        <w:rPr>
          <w:rFonts w:ascii="Arial" w:eastAsia="Times New Roman" w:hAnsi="Arial" w:cs="Arial"/>
          <w:sz w:val="22"/>
          <w:szCs w:val="22"/>
          <w:lang w:val="es-CO" w:eastAsia="es-ES_tradnl"/>
        </w:rPr>
        <w:t xml:space="preserve">, el cual corresponde al componente de Libre Inversión de Propósito General del SGP. El Municipio de Gamarra – Cesar debe tener en cuenta el Anexo Técnico de la Resolución 4835 de 2015 para el debido registro de los movimientos con cargo a los recursos de la Asignación de Ribereños, para el cual se designó el </w:t>
      </w:r>
      <w:r w:rsidR="00DE7AB9">
        <w:rPr>
          <w:rFonts w:ascii="Arial" w:eastAsia="Times New Roman" w:hAnsi="Arial" w:cs="Arial"/>
          <w:sz w:val="22"/>
          <w:szCs w:val="22"/>
          <w:lang w:val="es-CO" w:eastAsia="es-ES_tradnl"/>
        </w:rPr>
        <w:t>C</w:t>
      </w:r>
      <w:r w:rsidRPr="00B11A52">
        <w:rPr>
          <w:rFonts w:ascii="Arial" w:eastAsia="Times New Roman" w:hAnsi="Arial" w:cs="Arial"/>
          <w:sz w:val="22"/>
          <w:szCs w:val="22"/>
          <w:lang w:val="es-CO" w:eastAsia="es-ES_tradnl"/>
        </w:rPr>
        <w:t xml:space="preserve">ódigo </w:t>
      </w:r>
      <w:r w:rsidRPr="005C22D6">
        <w:rPr>
          <w:rFonts w:ascii="Arial" w:eastAsia="Times New Roman" w:hAnsi="Arial" w:cs="Arial"/>
          <w:sz w:val="22"/>
          <w:szCs w:val="22"/>
          <w:lang w:val="es-CO" w:eastAsia="es-ES_tradnl"/>
        </w:rPr>
        <w:t>320</w:t>
      </w:r>
      <w:r w:rsidRPr="00B11A52">
        <w:rPr>
          <w:rFonts w:ascii="Arial" w:eastAsia="Times New Roman" w:hAnsi="Arial" w:cs="Arial"/>
          <w:sz w:val="22"/>
          <w:szCs w:val="22"/>
          <w:lang w:val="es-CO" w:eastAsia="es-ES_tradnl"/>
        </w:rPr>
        <w:t>.</w:t>
      </w:r>
    </w:p>
    <w:p w:rsidR="00F64A14" w:rsidRPr="00B11A52" w:rsidRDefault="00F64A14" w:rsidP="005C22D6">
      <w:pPr>
        <w:contextualSpacing/>
        <w:jc w:val="both"/>
        <w:rPr>
          <w:rFonts w:ascii="Arial" w:eastAsia="Times New Roman" w:hAnsi="Arial" w:cs="Arial"/>
          <w:sz w:val="22"/>
          <w:szCs w:val="22"/>
          <w:lang w:val="es-CO" w:eastAsia="es-ES_tradnl"/>
        </w:rPr>
      </w:pPr>
    </w:p>
    <w:p w:rsidR="00F64A14" w:rsidRPr="00B11A52" w:rsidRDefault="00F64A14" w:rsidP="005C22D6">
      <w:pPr>
        <w:contextualSpacing/>
        <w:jc w:val="both"/>
        <w:rPr>
          <w:rFonts w:ascii="Arial" w:eastAsia="Times New Roman" w:hAnsi="Arial" w:cs="Arial"/>
          <w:sz w:val="22"/>
          <w:szCs w:val="22"/>
          <w:lang w:val="es-CO" w:eastAsia="es-ES_tradnl"/>
        </w:rPr>
      </w:pPr>
      <w:r w:rsidRPr="00B11A52">
        <w:rPr>
          <w:rFonts w:ascii="Arial" w:eastAsia="Times New Roman" w:hAnsi="Arial" w:cs="Arial"/>
          <w:sz w:val="22"/>
          <w:szCs w:val="22"/>
          <w:lang w:val="es-CO" w:eastAsia="es-ES_tradnl"/>
        </w:rPr>
        <w:t>La situación descrita no solo contraviene la normatividad aplicable, sino que impide que se realice el control a la ejecución de los recursos de la Asignación Especial para Municipios Ribereños del Río Magdalena del Sistema General de Participaciones; incumpliendo con los objetivos del artículo 140 de la Ley 1753 de 2015 y la Resolución 4835 de 2015.</w:t>
      </w:r>
    </w:p>
    <w:p w:rsidR="00F64A14" w:rsidRPr="00B11A52" w:rsidRDefault="00F64A14" w:rsidP="005C22D6">
      <w:pPr>
        <w:contextualSpacing/>
        <w:jc w:val="both"/>
        <w:rPr>
          <w:rFonts w:ascii="Arial" w:eastAsia="Times New Roman" w:hAnsi="Arial" w:cs="Arial"/>
          <w:sz w:val="22"/>
          <w:szCs w:val="22"/>
          <w:lang w:val="es-CO" w:eastAsia="es-ES_tradnl"/>
        </w:rPr>
      </w:pPr>
    </w:p>
    <w:p w:rsidR="00F64A14" w:rsidRPr="00B11A52" w:rsidRDefault="00F64A14" w:rsidP="005C22D6">
      <w:pPr>
        <w:numPr>
          <w:ilvl w:val="0"/>
          <w:numId w:val="22"/>
        </w:numPr>
        <w:spacing w:after="160"/>
        <w:contextualSpacing/>
        <w:jc w:val="both"/>
        <w:rPr>
          <w:rFonts w:ascii="Arial" w:eastAsia="Tw Cen MT" w:hAnsi="Arial" w:cs="Arial"/>
          <w:b/>
          <w:bCs/>
          <w:sz w:val="22"/>
          <w:szCs w:val="22"/>
          <w:lang w:eastAsia="en-US"/>
        </w:rPr>
      </w:pPr>
      <w:r w:rsidRPr="00B11A52">
        <w:rPr>
          <w:rFonts w:ascii="Arial" w:eastAsia="Tw Cen MT" w:hAnsi="Arial" w:cs="Arial"/>
          <w:b/>
          <w:bCs/>
          <w:sz w:val="22"/>
          <w:szCs w:val="22"/>
          <w:lang w:eastAsia="en-US"/>
        </w:rPr>
        <w:t>Falta de apertura de la Cuenta Maestra Pagadora de la Asignación Especial para Municipios Ribereños del Río Magdalena.</w:t>
      </w:r>
    </w:p>
    <w:p w:rsidR="00F64A14" w:rsidRPr="00B11A52" w:rsidRDefault="00F64A14" w:rsidP="005C22D6">
      <w:pPr>
        <w:spacing w:after="160"/>
        <w:ind w:left="720"/>
        <w:contextualSpacing/>
        <w:jc w:val="both"/>
        <w:rPr>
          <w:rFonts w:ascii="Arial" w:eastAsia="Tw Cen MT" w:hAnsi="Arial" w:cs="Arial"/>
          <w:b/>
          <w:bCs/>
          <w:sz w:val="22"/>
          <w:szCs w:val="22"/>
          <w:lang w:eastAsia="en-US"/>
        </w:rPr>
      </w:pPr>
    </w:p>
    <w:p w:rsidR="00F64A14" w:rsidRPr="00B11A52" w:rsidRDefault="00F64A14" w:rsidP="005C22D6">
      <w:pPr>
        <w:contextualSpacing/>
        <w:jc w:val="both"/>
        <w:rPr>
          <w:rFonts w:ascii="Arial" w:eastAsia="Times New Roman" w:hAnsi="Arial" w:cs="Arial"/>
          <w:sz w:val="22"/>
          <w:szCs w:val="22"/>
          <w:lang w:val="es-CO" w:eastAsia="es-ES_tradnl"/>
        </w:rPr>
      </w:pPr>
      <w:r w:rsidRPr="00B11A52">
        <w:rPr>
          <w:rFonts w:ascii="Arial" w:eastAsia="Times New Roman" w:hAnsi="Arial" w:cs="Arial"/>
          <w:sz w:val="22"/>
          <w:szCs w:val="22"/>
          <w:lang w:val="es-CO" w:eastAsia="es-ES_tradnl"/>
        </w:rPr>
        <w:t>El artículo 1 de la Resolución 0660 de 2018, reglamentó el objeto y ámbito de aplicación de las Cuentas Maestras Pagadoras para las Participaciones de Propósito General, las Asignaciones Especiales y la Asignación para la Atención Integral a la Primera Infancia de los recursos del Sistema General de Participaciones; el artículo 2 la define como:</w:t>
      </w:r>
    </w:p>
    <w:p w:rsidR="00F64A14" w:rsidRPr="00B11A52" w:rsidRDefault="00F64A14" w:rsidP="005C22D6">
      <w:pPr>
        <w:contextualSpacing/>
        <w:jc w:val="both"/>
        <w:rPr>
          <w:rFonts w:ascii="Arial" w:eastAsia="Times New Roman" w:hAnsi="Arial" w:cs="Arial"/>
          <w:sz w:val="22"/>
          <w:szCs w:val="22"/>
          <w:lang w:val="es-CO" w:eastAsia="es-ES_tradnl"/>
        </w:rPr>
      </w:pPr>
    </w:p>
    <w:p w:rsidR="00F64A14" w:rsidRPr="00B11A52" w:rsidRDefault="00F64A14" w:rsidP="005C22D6">
      <w:pPr>
        <w:spacing w:after="160"/>
        <w:ind w:left="720" w:right="49"/>
        <w:contextualSpacing/>
        <w:jc w:val="both"/>
        <w:rPr>
          <w:rFonts w:ascii="Arial" w:eastAsia="Tw Cen MT" w:hAnsi="Arial" w:cs="Arial"/>
          <w:i/>
          <w:sz w:val="18"/>
          <w:szCs w:val="18"/>
          <w:lang w:eastAsia="en-US"/>
        </w:rPr>
      </w:pPr>
      <w:r w:rsidRPr="00B11A52">
        <w:rPr>
          <w:rFonts w:ascii="Arial" w:eastAsia="Tw Cen MT" w:hAnsi="Arial" w:cs="Arial"/>
          <w:i/>
          <w:sz w:val="18"/>
          <w:szCs w:val="18"/>
          <w:lang w:eastAsia="en-US"/>
        </w:rPr>
        <w:t xml:space="preserve">"se entiende por Cuenta Maestra Pagadora aquella cuenta de ahorros que se apertura de manera complementaria a la Cuenta Maestra existente registrada ante los Ministerios de Hacienda y Crédito Público, Educación Nacional y Vivienda, Ciudad y Territorio, la cual acepta exclusivamente </w:t>
      </w:r>
      <w:r w:rsidRPr="00B11A52">
        <w:rPr>
          <w:rFonts w:ascii="Arial" w:eastAsia="Tw Cen MT" w:hAnsi="Arial" w:cs="Arial"/>
          <w:i/>
          <w:sz w:val="18"/>
          <w:szCs w:val="18"/>
          <w:lang w:eastAsia="en-US"/>
        </w:rPr>
        <w:lastRenderedPageBreak/>
        <w:t>trasferencias electrónicas de crédito y como única operación débito la aplicación de pagos mediante el botón de pago electrónico seguro en línea - PSE en los conceptos autorizados".</w:t>
      </w:r>
    </w:p>
    <w:p w:rsidR="00F64A14" w:rsidRPr="00B11A52" w:rsidRDefault="00F64A14" w:rsidP="005C22D6">
      <w:pPr>
        <w:spacing w:after="160"/>
        <w:ind w:left="720" w:right="49"/>
        <w:contextualSpacing/>
        <w:jc w:val="both"/>
        <w:rPr>
          <w:rFonts w:ascii="Arial" w:eastAsia="Tw Cen MT" w:hAnsi="Arial" w:cs="Arial"/>
          <w:i/>
          <w:sz w:val="18"/>
          <w:szCs w:val="18"/>
          <w:lang w:eastAsia="en-US"/>
        </w:rPr>
      </w:pPr>
    </w:p>
    <w:p w:rsidR="00F64A14" w:rsidRPr="00B11A52" w:rsidRDefault="00F64A14" w:rsidP="005C22D6">
      <w:pPr>
        <w:contextualSpacing/>
        <w:jc w:val="both"/>
        <w:rPr>
          <w:rFonts w:ascii="Arial" w:eastAsia="Times New Roman" w:hAnsi="Arial" w:cs="Arial"/>
          <w:sz w:val="22"/>
          <w:szCs w:val="22"/>
          <w:lang w:val="es-CO" w:eastAsia="es-ES_tradnl"/>
        </w:rPr>
      </w:pPr>
      <w:r w:rsidRPr="00B11A52">
        <w:rPr>
          <w:rFonts w:ascii="Arial" w:eastAsia="Times New Roman" w:hAnsi="Arial" w:cs="Arial"/>
          <w:sz w:val="22"/>
          <w:szCs w:val="22"/>
          <w:lang w:val="es-CO" w:eastAsia="es-ES_tradnl"/>
        </w:rPr>
        <w:t>Considerando que el pago de contribuciones inherentes a la nómina, ahorros voluntarios (cuentas AFC y pensiones voluntarias), servicios públicos, impuestos nacionales y la constitución de títulos judiciales a favor de terceros, debe realizarse por botón de pago electrónico seguro en línea - PSE que no admite la preinscripción de beneficiarios, y que la financiación de estos conceptos está permitida por la ley con recursos del Sistema General de Participaciones, se hace necesario reglamentar las Cuentas Maestras Pagadoras.</w:t>
      </w:r>
    </w:p>
    <w:p w:rsidR="00F64A14" w:rsidRPr="00B11A52" w:rsidRDefault="00F64A14" w:rsidP="005C22D6">
      <w:pPr>
        <w:contextualSpacing/>
        <w:jc w:val="both"/>
        <w:rPr>
          <w:rFonts w:ascii="Arial" w:eastAsia="Times New Roman" w:hAnsi="Arial" w:cs="Arial"/>
          <w:sz w:val="22"/>
          <w:szCs w:val="22"/>
          <w:lang w:val="es-CO" w:eastAsia="es-ES_tradnl"/>
        </w:rPr>
      </w:pPr>
    </w:p>
    <w:p w:rsidR="00F64A14" w:rsidRPr="00B11A52" w:rsidRDefault="00F64A14" w:rsidP="005C22D6">
      <w:pPr>
        <w:autoSpaceDE w:val="0"/>
        <w:autoSpaceDN w:val="0"/>
        <w:adjustRightInd w:val="0"/>
        <w:contextualSpacing/>
        <w:jc w:val="both"/>
        <w:rPr>
          <w:rFonts w:ascii="Arial" w:eastAsia="Times New Roman" w:hAnsi="Arial" w:cs="Arial"/>
          <w:sz w:val="22"/>
          <w:szCs w:val="22"/>
          <w:lang w:val="es-CO" w:eastAsia="es-ES_tradnl"/>
        </w:rPr>
      </w:pPr>
      <w:r w:rsidRPr="00B11A52">
        <w:rPr>
          <w:rFonts w:ascii="Arial" w:eastAsia="Times New Roman" w:hAnsi="Arial" w:cs="Arial"/>
          <w:sz w:val="22"/>
          <w:szCs w:val="22"/>
          <w:lang w:val="es-CO" w:eastAsia="es-ES_tradnl"/>
        </w:rPr>
        <w:t>Para el Municipio Gamarra – Cesar, se identificó que no hay una Cuenta Maestra Pagadora aperturada para el debido pago electrónico a través del Botón de Pago Electrónico seguro en Línea – PSE, de acuerdo con la Resolución 0660 de 2018 del Ministerio de Hacienda y Crédito Público.</w:t>
      </w:r>
    </w:p>
    <w:p w:rsidR="00F64A14" w:rsidRPr="00B11A52" w:rsidRDefault="00F64A14" w:rsidP="005C22D6">
      <w:pPr>
        <w:autoSpaceDE w:val="0"/>
        <w:autoSpaceDN w:val="0"/>
        <w:adjustRightInd w:val="0"/>
        <w:contextualSpacing/>
        <w:jc w:val="both"/>
        <w:rPr>
          <w:rFonts w:ascii="Arial" w:eastAsia="Times New Roman" w:hAnsi="Arial" w:cs="Arial"/>
          <w:sz w:val="22"/>
          <w:szCs w:val="22"/>
          <w:lang w:val="es-CO" w:eastAsia="es-ES_tradnl"/>
        </w:rPr>
      </w:pPr>
    </w:p>
    <w:p w:rsidR="00F64A14" w:rsidRPr="00B11A52" w:rsidRDefault="00F64A14" w:rsidP="005C22D6">
      <w:pPr>
        <w:contextualSpacing/>
        <w:jc w:val="both"/>
        <w:rPr>
          <w:rFonts w:ascii="Arial" w:eastAsia="Times New Roman" w:hAnsi="Arial" w:cs="Arial"/>
          <w:sz w:val="22"/>
          <w:szCs w:val="22"/>
          <w:lang w:val="es-CO" w:eastAsia="es-ES_tradnl"/>
        </w:rPr>
      </w:pPr>
      <w:r w:rsidRPr="00B11A52">
        <w:rPr>
          <w:rFonts w:ascii="Arial" w:eastAsia="Times New Roman" w:hAnsi="Arial" w:cs="Arial"/>
          <w:sz w:val="22"/>
          <w:szCs w:val="22"/>
          <w:lang w:val="es-CO" w:eastAsia="es-ES_tradnl"/>
        </w:rPr>
        <w:t>En consecuencia, el Municipio de Gamarra – Cesar vulnera lo contemplado en el artículo 140 de la Ley 1753 de 2015, la Resolución 4835 de 2015 y la Resolución 0660 de 2018 las cuales señalan que los recursos de Propósito General y las Asignaciones Especiales deben manejarse en una única cuenta la cual solamente podrá realizar transacciones a cuentas debidamente registradas y que debe aperturarse una Cuenta Maestra Pagadora conforme a la reglamentación emitida por este Ministerio, lo cual da lugar a la configuración del Evento de Riesgo 9.5.</w:t>
      </w:r>
    </w:p>
    <w:p w:rsidR="00F64A14" w:rsidRPr="00B11A52" w:rsidRDefault="00F64A14" w:rsidP="005C22D6">
      <w:pPr>
        <w:contextualSpacing/>
        <w:jc w:val="both"/>
        <w:rPr>
          <w:rFonts w:ascii="Arial" w:eastAsia="Times New Roman" w:hAnsi="Arial" w:cs="Arial"/>
          <w:b/>
          <w:sz w:val="22"/>
          <w:szCs w:val="22"/>
          <w:lang w:val="es-CO" w:eastAsia="es-ES_tradnl"/>
        </w:rPr>
      </w:pPr>
    </w:p>
    <w:p w:rsidR="00F64A14" w:rsidRPr="00B11A52" w:rsidRDefault="00F64A14" w:rsidP="005C22D6">
      <w:pPr>
        <w:contextualSpacing/>
        <w:jc w:val="both"/>
        <w:rPr>
          <w:rFonts w:ascii="Arial" w:eastAsia="Times New Roman" w:hAnsi="Arial" w:cs="Arial"/>
          <w:b/>
          <w:sz w:val="22"/>
          <w:szCs w:val="22"/>
          <w:lang w:val="es-CO" w:eastAsia="es-ES_tradnl"/>
        </w:rPr>
      </w:pPr>
      <w:r w:rsidRPr="00B11A52">
        <w:rPr>
          <w:rFonts w:ascii="Arial" w:eastAsia="Times New Roman" w:hAnsi="Arial" w:cs="Arial"/>
          <w:b/>
          <w:sz w:val="22"/>
          <w:szCs w:val="22"/>
          <w:lang w:val="es-CO" w:eastAsia="es-ES_tradnl"/>
        </w:rPr>
        <w:t>Evidencias:</w:t>
      </w:r>
    </w:p>
    <w:p w:rsidR="00F64A14" w:rsidRPr="00B11A52" w:rsidRDefault="00F64A14" w:rsidP="005C22D6">
      <w:pPr>
        <w:contextualSpacing/>
        <w:jc w:val="both"/>
        <w:rPr>
          <w:rFonts w:ascii="Arial" w:eastAsia="Times New Roman" w:hAnsi="Arial" w:cs="Arial"/>
          <w:b/>
          <w:sz w:val="22"/>
          <w:szCs w:val="22"/>
          <w:lang w:val="es-CO" w:eastAsia="es-ES_tradnl"/>
        </w:rPr>
      </w:pPr>
    </w:p>
    <w:p w:rsidR="00EC1812" w:rsidRDefault="00BC2332" w:rsidP="00B03075">
      <w:pPr>
        <w:pStyle w:val="Prrafodelista"/>
        <w:numPr>
          <w:ilvl w:val="0"/>
          <w:numId w:val="21"/>
        </w:numPr>
        <w:jc w:val="both"/>
      </w:pPr>
      <w:r>
        <w:rPr>
          <w:rFonts w:ascii="Arial" w:eastAsia="Times New Roman" w:hAnsi="Arial" w:cs="Arial"/>
          <w:sz w:val="22"/>
          <w:szCs w:val="22"/>
          <w:lang w:eastAsia="es-ES_tradnl"/>
        </w:rPr>
        <w:t>Reporte interno de Cuentas Maestras. Vigencias 2018, 2019 y 2020. Asignación Especial para Municipios Ribereños del Río Magdalena. Municipio de Gamarra - Cesar.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9/2020/D028-PREDI. </w:t>
      </w:r>
      <w:r w:rsidRPr="00B03075">
        <w:rPr>
          <w:rFonts w:ascii="Arial" w:eastAsia="Times New Roman" w:hAnsi="Arial" w:cs="Arial"/>
          <w:sz w:val="22"/>
          <w:szCs w:val="22"/>
          <w:lang w:val="es-CO" w:eastAsia="es-ES_tradnl"/>
        </w:rPr>
        <w:t>Enlace</w:t>
      </w:r>
      <w:r w:rsidRPr="00B03075">
        <w:rPr>
          <w:rStyle w:val="normaltextrun"/>
          <w:rFonts w:ascii="Arial" w:hAnsi="Arial" w:cs="Arial"/>
          <w:color w:val="000000"/>
          <w:sz w:val="22"/>
          <w:szCs w:val="22"/>
          <w:shd w:val="clear" w:color="auto" w:fill="FFFFFF"/>
          <w:lang w:val="es-CO"/>
        </w:rPr>
        <w:t xml:space="preserve">: </w:t>
      </w:r>
      <w:hyperlink r:id="rId29" w:tgtFrame="_blank" w:history="1">
        <w:r w:rsidRPr="00B03075">
          <w:rPr>
            <w:rStyle w:val="normaltextrun"/>
            <w:rFonts w:ascii="Arial" w:hAnsi="Arial" w:cs="Arial"/>
            <w:color w:val="0563C1"/>
            <w:sz w:val="22"/>
            <w:szCs w:val="22"/>
            <w:u w:val="single"/>
            <w:shd w:val="clear" w:color="auto" w:fill="FFFFFF"/>
            <w:lang w:val="es-CO"/>
          </w:rPr>
          <w:t>http://portalgestiondoc.minhacienda.red/PortalEmpleado/viewer.jsp?config=aTzrHTgU2+Z1ZhekFB5hMSfKaC4aToOg+846uXWMzH4i/IRLaTtCzZpMlZboSuUU48dlsaaMm85+tqqlXSNSnq3/iJp+7F7mIilP1sxtSvwdDJEmsU/D5CWB+BZ2Wfrr2Ljid3PI/PNShv6lj9Alu2aCgGvXe0kRzOgmYiFCwQd1pxxmzwgt8ikutxiQt+2U&amp;guid=634570c5177b16b59e0600b&amp;idrepository=879</w:t>
        </w:r>
      </w:hyperlink>
    </w:p>
    <w:p w:rsidR="00EC1812" w:rsidRPr="00B03075" w:rsidRDefault="00EC1812" w:rsidP="00B03075">
      <w:pPr>
        <w:pStyle w:val="Prrafodelista"/>
        <w:numPr>
          <w:ilvl w:val="0"/>
          <w:numId w:val="21"/>
        </w:numPr>
        <w:jc w:val="both"/>
        <w:rPr>
          <w:lang w:val="en-US"/>
        </w:rPr>
      </w:pPr>
      <w:r w:rsidRPr="001836C6">
        <w:rPr>
          <w:rStyle w:val="normaltextrun"/>
          <w:rFonts w:ascii="Arial" w:hAnsi="Arial" w:cs="Arial"/>
          <w:color w:val="000000"/>
          <w:sz w:val="22"/>
          <w:szCs w:val="22"/>
          <w:bdr w:val="none" w:sz="0" w:space="0" w:color="auto" w:frame="1"/>
        </w:rPr>
        <w:t>Libros de banco y extractos bancarios mensuales</w:t>
      </w:r>
      <w:r>
        <w:rPr>
          <w:rStyle w:val="normaltextrun"/>
          <w:rFonts w:ascii="Arial" w:hAnsi="Arial" w:cs="Arial"/>
          <w:color w:val="000000"/>
          <w:sz w:val="22"/>
          <w:szCs w:val="22"/>
          <w:bdr w:val="none" w:sz="0" w:space="0" w:color="auto" w:frame="1"/>
        </w:rPr>
        <w:t>.</w:t>
      </w:r>
      <w:r w:rsidRPr="001836C6">
        <w:rPr>
          <w:rStyle w:val="normaltextrun"/>
          <w:rFonts w:ascii="Arial" w:hAnsi="Arial" w:cs="Arial"/>
          <w:color w:val="000000"/>
          <w:sz w:val="22"/>
          <w:szCs w:val="22"/>
          <w:bdr w:val="none" w:sz="0" w:space="0" w:color="auto" w:frame="1"/>
        </w:rPr>
        <w:t xml:space="preserve"> </w:t>
      </w:r>
      <w:r>
        <w:rPr>
          <w:rStyle w:val="normaltextrun"/>
          <w:rFonts w:ascii="Arial" w:hAnsi="Arial" w:cs="Arial"/>
          <w:color w:val="000000"/>
          <w:sz w:val="22"/>
          <w:szCs w:val="22"/>
          <w:bdr w:val="none" w:sz="0" w:space="0" w:color="auto" w:frame="1"/>
        </w:rPr>
        <w:t>V</w:t>
      </w:r>
      <w:r w:rsidRPr="001836C6">
        <w:rPr>
          <w:rStyle w:val="normaltextrun"/>
          <w:rFonts w:ascii="Arial" w:hAnsi="Arial" w:cs="Arial"/>
          <w:color w:val="000000"/>
          <w:sz w:val="22"/>
          <w:szCs w:val="22"/>
          <w:bdr w:val="none" w:sz="0" w:space="0" w:color="auto" w:frame="1"/>
        </w:rPr>
        <w:t>igencias 2018</w:t>
      </w:r>
      <w:r>
        <w:rPr>
          <w:rStyle w:val="normaltextrun"/>
          <w:rFonts w:ascii="Arial" w:hAnsi="Arial" w:cs="Arial"/>
          <w:color w:val="000000"/>
          <w:sz w:val="22"/>
          <w:szCs w:val="22"/>
          <w:bdr w:val="none" w:sz="0" w:space="0" w:color="auto" w:frame="1"/>
        </w:rPr>
        <w:t xml:space="preserve"> y </w:t>
      </w:r>
      <w:r w:rsidRPr="001836C6">
        <w:rPr>
          <w:rStyle w:val="normaltextrun"/>
          <w:rFonts w:ascii="Arial" w:hAnsi="Arial" w:cs="Arial"/>
          <w:color w:val="000000"/>
          <w:sz w:val="22"/>
          <w:szCs w:val="22"/>
          <w:bdr w:val="none" w:sz="0" w:space="0" w:color="auto" w:frame="1"/>
        </w:rPr>
        <w:t>2019</w:t>
      </w:r>
      <w:r>
        <w:rPr>
          <w:rStyle w:val="normaltextrun"/>
          <w:rFonts w:ascii="Arial" w:hAnsi="Arial" w:cs="Arial"/>
          <w:color w:val="000000"/>
          <w:sz w:val="22"/>
          <w:szCs w:val="22"/>
          <w:bdr w:val="none" w:sz="0" w:space="0" w:color="auto" w:frame="1"/>
        </w:rPr>
        <w:t xml:space="preserve">. </w:t>
      </w:r>
      <w:r>
        <w:rPr>
          <w:rFonts w:ascii="Arial" w:eastAsia="Times New Roman" w:hAnsi="Arial" w:cs="Arial"/>
          <w:sz w:val="22"/>
          <w:szCs w:val="22"/>
          <w:lang w:eastAsia="es-ES_tradnl"/>
        </w:rPr>
        <w:t>Asignación Especial para Municipios Ribereños del Río Magdalena. Municipio de Gamarra - Cesar.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9/2020/D028-PREDI. Radicado No. </w:t>
      </w:r>
      <w:r>
        <w:rPr>
          <w:rStyle w:val="normaltextrun"/>
          <w:rFonts w:ascii="Arial" w:hAnsi="Arial" w:cs="Arial"/>
          <w:color w:val="000000"/>
          <w:sz w:val="22"/>
          <w:szCs w:val="22"/>
          <w:shd w:val="clear" w:color="auto" w:fill="FFFFFF"/>
        </w:rPr>
        <w:t xml:space="preserve">1-2020- 024941 del 27 de marzo del 2020. </w:t>
      </w:r>
      <w:r w:rsidRPr="005A0055">
        <w:rPr>
          <w:rFonts w:ascii="Arial" w:eastAsia="Times New Roman" w:hAnsi="Arial" w:cs="Arial"/>
          <w:sz w:val="22"/>
          <w:szCs w:val="22"/>
          <w:lang w:val="en-US" w:eastAsia="es-ES_tradnl"/>
        </w:rPr>
        <w:t>Enlace</w:t>
      </w:r>
      <w:r w:rsidRPr="005A0055">
        <w:rPr>
          <w:rStyle w:val="normaltextrun"/>
          <w:rFonts w:ascii="Arial" w:hAnsi="Arial" w:cs="Arial"/>
          <w:color w:val="000000"/>
          <w:sz w:val="22"/>
          <w:szCs w:val="22"/>
          <w:shd w:val="clear" w:color="auto" w:fill="FFFFFF"/>
          <w:lang w:val="en-US"/>
        </w:rPr>
        <w:t>:</w:t>
      </w:r>
      <w:r w:rsidRPr="00B03075">
        <w:rPr>
          <w:lang w:val="en-US"/>
        </w:rPr>
        <w:t xml:space="preserve"> </w:t>
      </w:r>
      <w:hyperlink r:id="rId30" w:tgtFrame="_blank" w:history="1">
        <w:r w:rsidRPr="00B03075">
          <w:rPr>
            <w:rStyle w:val="normaltextrun"/>
            <w:rFonts w:ascii="Arial" w:hAnsi="Arial" w:cs="Arial"/>
            <w:color w:val="0563C1"/>
            <w:sz w:val="22"/>
            <w:szCs w:val="22"/>
            <w:u w:val="single"/>
            <w:shd w:val="clear" w:color="auto" w:fill="FFFFFF"/>
            <w:lang w:val="en-US"/>
          </w:rPr>
          <w:t>http://portalgestiondoc.minhacienda.red/PortalEmpleado/viewer.jsp?config=jAh3y5yXcl8B6bgSXcKwL+1cWeaPAbuWAncNmsmNiRlYxeaejmO1ie8aD33m6jo9mGmnlvZ5own5T/3ryZJ07oS6CmJmjT0aAcJQJmSb00dm7PzkoyCPNBw5auuoglEp6FkQgBTDB4wnuK15G9cOG/Pp2IHxL/wf8/6gLR7YNAJKoCu5IBhX+vRfVNGVoc0x&amp;guid=-6c881ced171efa3f924-766&amp;idrepository=879</w:t>
        </w:r>
      </w:hyperlink>
    </w:p>
    <w:p w:rsidR="00EC1812" w:rsidRDefault="00EC1812" w:rsidP="00EC1812">
      <w:pPr>
        <w:pStyle w:val="Prrafodelista"/>
        <w:numPr>
          <w:ilvl w:val="0"/>
          <w:numId w:val="21"/>
        </w:numPr>
        <w:jc w:val="both"/>
        <w:rPr>
          <w:lang w:val="en-US"/>
        </w:rPr>
      </w:pPr>
      <w:r>
        <w:rPr>
          <w:rStyle w:val="normaltextrun"/>
          <w:rFonts w:ascii="Arial" w:hAnsi="Arial" w:cs="Arial"/>
          <w:color w:val="000000"/>
          <w:sz w:val="22"/>
          <w:szCs w:val="22"/>
          <w:bdr w:val="none" w:sz="0" w:space="0" w:color="auto" w:frame="1"/>
        </w:rPr>
        <w:t xml:space="preserve">Libros de banco y extractos bancarios mensuales. Vigencia 2020. </w:t>
      </w:r>
      <w:r>
        <w:rPr>
          <w:rFonts w:ascii="Arial" w:eastAsia="Times New Roman" w:hAnsi="Arial" w:cs="Arial"/>
          <w:sz w:val="22"/>
          <w:szCs w:val="22"/>
          <w:lang w:eastAsia="es-ES_tradnl"/>
        </w:rPr>
        <w:t xml:space="preserve">Asignación Especial para Municipios Ribereños del Río Magdalena. Municipio de Gamarra - </w:t>
      </w:r>
      <w:r>
        <w:rPr>
          <w:rFonts w:ascii="Arial" w:eastAsia="Times New Roman" w:hAnsi="Arial" w:cs="Arial"/>
          <w:sz w:val="22"/>
          <w:szCs w:val="22"/>
          <w:lang w:eastAsia="es-ES_tradnl"/>
        </w:rPr>
        <w:lastRenderedPageBreak/>
        <w:t>Cesar.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9/2020/D028-PREDI. Radicado No. </w:t>
      </w:r>
      <w:r>
        <w:rPr>
          <w:rStyle w:val="normaltextrun"/>
          <w:rFonts w:ascii="Arial" w:hAnsi="Arial" w:cs="Arial"/>
          <w:color w:val="000000"/>
          <w:sz w:val="22"/>
          <w:szCs w:val="22"/>
          <w:bdr w:val="none" w:sz="0" w:space="0" w:color="auto" w:frame="1"/>
        </w:rPr>
        <w:t>1-2020-070650 del 06 de agosto del 2020</w:t>
      </w:r>
      <w:r>
        <w:rPr>
          <w:rStyle w:val="normaltextrun"/>
          <w:rFonts w:ascii="Arial" w:hAnsi="Arial" w:cs="Arial"/>
          <w:color w:val="000000"/>
          <w:sz w:val="22"/>
          <w:szCs w:val="22"/>
          <w:shd w:val="clear" w:color="auto" w:fill="FFFFFF"/>
        </w:rPr>
        <w:t xml:space="preserve">. </w:t>
      </w:r>
      <w:r w:rsidRPr="00B03075">
        <w:rPr>
          <w:rFonts w:ascii="Arial" w:eastAsia="Times New Roman" w:hAnsi="Arial" w:cs="Arial"/>
          <w:sz w:val="22"/>
          <w:szCs w:val="22"/>
          <w:lang w:val="en-US" w:eastAsia="es-ES_tradnl"/>
        </w:rPr>
        <w:t>Enlace</w:t>
      </w:r>
      <w:r w:rsidRPr="00B03075">
        <w:rPr>
          <w:rStyle w:val="normaltextrun"/>
          <w:rFonts w:ascii="Arial" w:hAnsi="Arial" w:cs="Arial"/>
          <w:color w:val="000000"/>
          <w:sz w:val="22"/>
          <w:szCs w:val="22"/>
          <w:shd w:val="clear" w:color="auto" w:fill="FFFFFF"/>
          <w:lang w:val="en-US"/>
        </w:rPr>
        <w:t xml:space="preserve">: </w:t>
      </w:r>
      <w:hyperlink r:id="rId31" w:tgtFrame="_blank" w:history="1">
        <w:r w:rsidRPr="00B03075">
          <w:rPr>
            <w:rStyle w:val="normaltextrun"/>
            <w:rFonts w:ascii="Arial" w:hAnsi="Arial" w:cs="Arial"/>
            <w:color w:val="0563C1"/>
            <w:sz w:val="22"/>
            <w:szCs w:val="22"/>
            <w:u w:val="single"/>
            <w:shd w:val="clear" w:color="auto" w:fill="FFFFFF"/>
            <w:lang w:val="en-US"/>
          </w:rPr>
          <w:t>http://portalgestiondoc.minhacienda.red/PortalEmpleado/viewer.jsp?config=O6ECi3GCIXdH6+PFzylWVEOW1gt8QZQuOuOd6nalSWG2UtXcVs424WSMnQ2dN4bzRIenZRCY1r+bbps7dgTN1MHl6R2b5TsUT4HIAkIDhAYPU/KkUNeah4iafXPZUTCKBIo94pvZaXMgXLaCzAPsMvWt9/l1czPsUsl2jzgNll23q6FaGB494C18VpGZeYia&amp;guid=-48204aaa174b7688fc9206e&amp;idrepository=879</w:t>
        </w:r>
      </w:hyperlink>
      <w:r w:rsidRPr="00B03075">
        <w:rPr>
          <w:lang w:val="en-US"/>
        </w:rPr>
        <w:t xml:space="preserve"> </w:t>
      </w:r>
    </w:p>
    <w:p w:rsidR="00EC1812" w:rsidRPr="00B03075" w:rsidRDefault="00EC1812" w:rsidP="00B03075">
      <w:pPr>
        <w:pStyle w:val="Prrafodelista"/>
        <w:numPr>
          <w:ilvl w:val="0"/>
          <w:numId w:val="21"/>
        </w:numPr>
        <w:jc w:val="both"/>
        <w:rPr>
          <w:lang w:val="en-US"/>
        </w:rPr>
      </w:pPr>
      <w:r>
        <w:rPr>
          <w:rStyle w:val="normaltextrun"/>
          <w:rFonts w:ascii="Arial" w:hAnsi="Arial" w:cs="Arial"/>
          <w:color w:val="000000"/>
          <w:sz w:val="22"/>
          <w:szCs w:val="22"/>
          <w:bdr w:val="none" w:sz="0" w:space="0" w:color="auto" w:frame="1"/>
        </w:rPr>
        <w:t xml:space="preserve">Órdenes de pago y comprobantes de egresos con cargo a los recursos de Ribereños. Vigencias 2018, 2019 y 2020. </w:t>
      </w:r>
      <w:r>
        <w:rPr>
          <w:rFonts w:ascii="Arial" w:eastAsia="Times New Roman" w:hAnsi="Arial" w:cs="Arial"/>
          <w:sz w:val="22"/>
          <w:szCs w:val="22"/>
          <w:lang w:eastAsia="es-ES_tradnl"/>
        </w:rPr>
        <w:t>Asignación Especial para Municipios Ribereños del Río Magdalena. Municipio de Gamarra - Cesar.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9/2020/D028-PREDI. Radicado No. </w:t>
      </w:r>
      <w:r>
        <w:rPr>
          <w:rStyle w:val="normaltextrun"/>
          <w:rFonts w:ascii="Arial" w:hAnsi="Arial" w:cs="Arial"/>
          <w:color w:val="000000"/>
          <w:sz w:val="22"/>
          <w:szCs w:val="22"/>
          <w:bdr w:val="none" w:sz="0" w:space="0" w:color="auto" w:frame="1"/>
        </w:rPr>
        <w:t>1-2020- 024941 del 27 de marzo del 2020</w:t>
      </w:r>
      <w:r>
        <w:rPr>
          <w:rStyle w:val="normaltextrun"/>
          <w:rFonts w:ascii="Arial" w:hAnsi="Arial" w:cs="Arial"/>
          <w:color w:val="000000"/>
          <w:sz w:val="22"/>
          <w:szCs w:val="22"/>
          <w:shd w:val="clear" w:color="auto" w:fill="FFFFFF"/>
        </w:rPr>
        <w:t xml:space="preserve">. </w:t>
      </w:r>
      <w:r w:rsidRPr="005A0055">
        <w:rPr>
          <w:rFonts w:ascii="Arial" w:eastAsia="Times New Roman" w:hAnsi="Arial" w:cs="Arial"/>
          <w:sz w:val="22"/>
          <w:szCs w:val="22"/>
          <w:lang w:val="en-US" w:eastAsia="es-ES_tradnl"/>
        </w:rPr>
        <w:t>Enlace</w:t>
      </w:r>
      <w:r w:rsidRPr="005A0055">
        <w:rPr>
          <w:rStyle w:val="normaltextrun"/>
          <w:rFonts w:ascii="Arial" w:hAnsi="Arial" w:cs="Arial"/>
          <w:color w:val="000000"/>
          <w:sz w:val="22"/>
          <w:szCs w:val="22"/>
          <w:shd w:val="clear" w:color="auto" w:fill="FFFFFF"/>
          <w:lang w:val="en-US"/>
        </w:rPr>
        <w:t xml:space="preserve">: </w:t>
      </w:r>
      <w:hyperlink r:id="rId32" w:tgtFrame="_blank" w:history="1">
        <w:r w:rsidRPr="00B03075">
          <w:rPr>
            <w:rStyle w:val="normaltextrun"/>
            <w:rFonts w:ascii="Arial" w:hAnsi="Arial" w:cs="Arial"/>
            <w:color w:val="0563C1"/>
            <w:sz w:val="22"/>
            <w:szCs w:val="22"/>
            <w:u w:val="single"/>
            <w:shd w:val="clear" w:color="auto" w:fill="FFFFFF"/>
            <w:lang w:val="en-US"/>
          </w:rPr>
          <w:t>http://portalgestiondoc.minhacienda.red/PortalEmpleado/viewer.jsp?config=MGlrD/6EittOysGzPZrqo7ma8UbUGrqc404bHNy4CE1dGZKRWWx4wIcXd0xt0kixBIWJT8ziIUjBi5BfYojfYvjMA7WM63YAbpOnR05p1sEeruKRVjyHbs0YIkv6pN+YTOArNwer+E5vkM1bxh1vYqiAEgI4+hn2otMj9yYfyhUvhQzCzlizYLwx4Kopy1Ip&amp;guid=-6c881ced171efa3f924-9f3&amp;idrepository=879</w:t>
        </w:r>
      </w:hyperlink>
    </w:p>
    <w:p w:rsidR="00EC1812" w:rsidRPr="005A0055" w:rsidRDefault="00EC1812" w:rsidP="00EC1812">
      <w:pPr>
        <w:pStyle w:val="Prrafodelista"/>
        <w:rPr>
          <w:lang w:val="en-US"/>
        </w:rPr>
      </w:pPr>
    </w:p>
    <w:p w:rsidR="00F64A14" w:rsidRPr="00B03075" w:rsidRDefault="00F64A14" w:rsidP="00B03075">
      <w:pPr>
        <w:pStyle w:val="Prrafodelista"/>
        <w:rPr>
          <w:rFonts w:eastAsia="Times New Roman"/>
          <w:b/>
          <w:bCs/>
          <w:lang w:val="en-US" w:eastAsia="es-ES_tradnl"/>
        </w:rPr>
      </w:pPr>
    </w:p>
    <w:p w:rsidR="00F64A14" w:rsidRPr="00B11A52" w:rsidRDefault="00F64A14" w:rsidP="005C22D6">
      <w:pPr>
        <w:contextualSpacing/>
        <w:jc w:val="both"/>
        <w:textAlignment w:val="baseline"/>
        <w:rPr>
          <w:rFonts w:ascii="Arial" w:eastAsia="Times New Roman" w:hAnsi="Arial" w:cs="Arial"/>
          <w:sz w:val="22"/>
          <w:szCs w:val="22"/>
          <w:lang w:val="es-CO" w:eastAsia="es-ES_tradnl"/>
        </w:rPr>
      </w:pPr>
      <w:r w:rsidRPr="00B11A52">
        <w:rPr>
          <w:rFonts w:ascii="Arial" w:eastAsia="Times New Roman" w:hAnsi="Arial" w:cs="Arial"/>
          <w:b/>
          <w:bCs/>
          <w:sz w:val="22"/>
          <w:szCs w:val="22"/>
          <w:lang w:val="es-CO" w:eastAsia="es-ES_tradnl"/>
        </w:rPr>
        <w:t>EVENTO DE RIESGO 9.10</w:t>
      </w:r>
      <w:r w:rsidR="00046127">
        <w:rPr>
          <w:rFonts w:ascii="Arial" w:eastAsia="Times New Roman" w:hAnsi="Arial" w:cs="Arial"/>
          <w:b/>
          <w:bCs/>
          <w:sz w:val="22"/>
          <w:szCs w:val="22"/>
          <w:lang w:val="es-CO" w:eastAsia="es-ES_tradnl"/>
        </w:rPr>
        <w:t xml:space="preserve"> </w:t>
      </w:r>
      <w:r w:rsidRPr="00B11A52">
        <w:rPr>
          <w:rFonts w:ascii="Arial" w:eastAsia="Times New Roman" w:hAnsi="Arial" w:cs="Arial"/>
          <w:b/>
          <w:bCs/>
          <w:i/>
          <w:iCs/>
          <w:sz w:val="22"/>
          <w:szCs w:val="22"/>
          <w:lang w:val="es-CO" w:eastAsia="es-ES_tradnl"/>
        </w:rPr>
        <w:t>“No publicar los actos administrativos, contratos, convenios e informes, cuando la ley lo exija”.</w:t>
      </w:r>
    </w:p>
    <w:p w:rsidR="00F64A14" w:rsidRPr="00B11A52" w:rsidRDefault="00F64A14" w:rsidP="005C22D6">
      <w:pPr>
        <w:contextualSpacing/>
        <w:jc w:val="both"/>
        <w:textAlignment w:val="baseline"/>
        <w:rPr>
          <w:rFonts w:ascii="Arial" w:eastAsia="Times New Roman" w:hAnsi="Arial" w:cs="Arial"/>
          <w:sz w:val="22"/>
          <w:szCs w:val="22"/>
          <w:lang w:val="es-CO" w:eastAsia="es-ES_tradnl"/>
        </w:rPr>
      </w:pPr>
    </w:p>
    <w:p w:rsidR="00F64A14" w:rsidRPr="00B11A52" w:rsidRDefault="00F64A14" w:rsidP="005C22D6">
      <w:pPr>
        <w:contextualSpacing/>
        <w:jc w:val="both"/>
        <w:textAlignment w:val="baseline"/>
        <w:rPr>
          <w:rFonts w:ascii="Arial" w:eastAsia="Times New Roman" w:hAnsi="Arial" w:cs="Arial"/>
          <w:sz w:val="22"/>
          <w:szCs w:val="22"/>
          <w:lang w:val="es-CO" w:eastAsia="es-ES_tradnl"/>
        </w:rPr>
      </w:pPr>
      <w:r w:rsidRPr="00B11A52">
        <w:rPr>
          <w:rFonts w:ascii="Arial" w:eastAsia="Times New Roman" w:hAnsi="Arial" w:cs="Arial"/>
          <w:sz w:val="22"/>
          <w:szCs w:val="22"/>
          <w:lang w:val="es-CO" w:eastAsia="es-ES_tradnl"/>
        </w:rPr>
        <w:t>De conformidad con el artículo 3° de la Ley 1150 de 2007 y según el artículo 2.1.1.2.1.7 y 2.1.1.2.1.8 del Decreto 1081 de 2015, la información correspondiente a la gestión contractual con cargo a recursos públicos debe ser publicada en el Sistema Electrónico para la Contratación Pública – SECOP por parte de los sujetos obligados que contratan con recursos públicos, respecto de lo anterior, el artículo 2.2.2.1.8.3 del Decreto 1082 de 2015 estableció que: “</w:t>
      </w:r>
      <w:r w:rsidRPr="00B11A52">
        <w:rPr>
          <w:rFonts w:ascii="Arial" w:eastAsia="Times New Roman" w:hAnsi="Arial" w:cs="Arial"/>
          <w:i/>
          <w:iCs/>
          <w:sz w:val="22"/>
          <w:szCs w:val="22"/>
          <w:lang w:val="es-CO" w:eastAsia="es-ES_tradnl"/>
        </w:rPr>
        <w:t>La entidad contratante deberá garantizar la publicidad de los procedimientos, documentos y actos asociados a los procesos de contratación […]</w:t>
      </w:r>
      <w:r w:rsidRPr="00B11A52">
        <w:rPr>
          <w:rFonts w:ascii="Arial" w:eastAsia="Times New Roman" w:hAnsi="Arial" w:cs="Arial"/>
          <w:sz w:val="22"/>
          <w:szCs w:val="22"/>
          <w:lang w:val="es-CO" w:eastAsia="es-ES_tradnl"/>
        </w:rPr>
        <w:t>”.</w:t>
      </w:r>
    </w:p>
    <w:p w:rsidR="00F64A14" w:rsidRPr="00B11A52" w:rsidRDefault="00F64A14" w:rsidP="005C22D6">
      <w:pPr>
        <w:contextualSpacing/>
        <w:jc w:val="both"/>
        <w:textAlignment w:val="baseline"/>
        <w:rPr>
          <w:rFonts w:ascii="Arial" w:eastAsia="Times New Roman" w:hAnsi="Arial" w:cs="Arial"/>
          <w:sz w:val="22"/>
          <w:szCs w:val="22"/>
          <w:lang w:val="es-CO" w:eastAsia="es-ES_tradnl"/>
        </w:rPr>
      </w:pPr>
    </w:p>
    <w:p w:rsidR="00F64A14" w:rsidRPr="00B11A52" w:rsidRDefault="00F64A14" w:rsidP="005C22D6">
      <w:pPr>
        <w:contextualSpacing/>
        <w:jc w:val="both"/>
        <w:textAlignment w:val="baseline"/>
        <w:rPr>
          <w:rFonts w:ascii="Arial" w:eastAsia="Times New Roman" w:hAnsi="Arial" w:cs="Arial"/>
          <w:sz w:val="22"/>
          <w:szCs w:val="22"/>
          <w:lang w:val="es-CO" w:eastAsia="es-ES_tradnl"/>
        </w:rPr>
      </w:pPr>
      <w:r w:rsidRPr="00B11A52">
        <w:rPr>
          <w:rFonts w:ascii="Arial" w:eastAsia="Times New Roman" w:hAnsi="Arial" w:cs="Arial"/>
          <w:sz w:val="22"/>
          <w:szCs w:val="22"/>
          <w:lang w:val="es-CO" w:eastAsia="es-ES_tradnl"/>
        </w:rPr>
        <w:t xml:space="preserve">Además de lo anterior, la </w:t>
      </w:r>
      <w:bookmarkStart w:id="4" w:name="_Hlk56002349"/>
      <w:r w:rsidRPr="00B11A52">
        <w:rPr>
          <w:rFonts w:ascii="Arial" w:eastAsia="Times New Roman" w:hAnsi="Arial" w:cs="Arial"/>
          <w:sz w:val="22"/>
          <w:szCs w:val="22"/>
          <w:lang w:val="es-CO" w:eastAsia="es-ES_tradnl"/>
        </w:rPr>
        <w:t>Ley 1712 de 2014</w:t>
      </w:r>
      <w:bookmarkEnd w:id="4"/>
      <w:r w:rsidRPr="00B11A52">
        <w:rPr>
          <w:rFonts w:ascii="Arial" w:eastAsia="Times New Roman" w:hAnsi="Arial" w:cs="Arial"/>
          <w:sz w:val="22"/>
          <w:szCs w:val="22"/>
          <w:lang w:val="es-CO" w:eastAsia="es-ES_tradnl"/>
        </w:rPr>
        <w:t xml:space="preserve"> “</w:t>
      </w:r>
      <w:r w:rsidRPr="00B11A52">
        <w:rPr>
          <w:rFonts w:ascii="Arial" w:eastAsia="Times New Roman" w:hAnsi="Arial" w:cs="Arial"/>
          <w:i/>
          <w:iCs/>
          <w:sz w:val="22"/>
          <w:szCs w:val="22"/>
          <w:lang w:val="es-CO" w:eastAsia="es-ES_tradnl"/>
        </w:rPr>
        <w:t>Por medio de la cual se crea la Ley de Transparencia y del Derecho de Acceso a la Información Pública Nacional y se dictan otras disposiciones</w:t>
      </w:r>
      <w:r w:rsidRPr="00B11A52">
        <w:rPr>
          <w:rFonts w:ascii="Arial" w:eastAsia="Times New Roman" w:hAnsi="Arial" w:cs="Arial"/>
          <w:sz w:val="22"/>
          <w:szCs w:val="22"/>
          <w:lang w:val="es-CO" w:eastAsia="es-ES_tradnl"/>
        </w:rPr>
        <w:t xml:space="preserve">”, </w:t>
      </w:r>
      <w:r w:rsidR="001E77BD">
        <w:rPr>
          <w:rFonts w:ascii="Arial" w:eastAsia="Times New Roman" w:hAnsi="Arial" w:cs="Arial"/>
          <w:sz w:val="22"/>
          <w:szCs w:val="22"/>
          <w:lang w:val="es-CO" w:eastAsia="es-ES_tradnl"/>
        </w:rPr>
        <w:t xml:space="preserve">en su artículo 10 </w:t>
      </w:r>
      <w:r w:rsidRPr="00B11A52">
        <w:rPr>
          <w:rFonts w:ascii="Arial" w:eastAsia="Times New Roman" w:hAnsi="Arial" w:cs="Arial"/>
          <w:sz w:val="22"/>
          <w:szCs w:val="22"/>
          <w:lang w:val="es-CO" w:eastAsia="es-ES_tradnl"/>
        </w:rPr>
        <w:t>establece la obligación de publicar todos los contratos que se realicen con cargo a recursos públicos, es así que los sujetos obligados deben publicar la información relativa a la ejecución de sus contratos, obligación que fue desarrollada por el Decreto 1081 de 2015</w:t>
      </w:r>
      <w:r w:rsidR="006976ED">
        <w:rPr>
          <w:rFonts w:ascii="Arial" w:eastAsia="Times New Roman" w:hAnsi="Arial" w:cs="Arial"/>
          <w:sz w:val="22"/>
          <w:szCs w:val="22"/>
          <w:lang w:val="es-CO" w:eastAsia="es-ES_tradnl"/>
        </w:rPr>
        <w:t xml:space="preserve"> en sus artículos </w:t>
      </w:r>
      <w:r w:rsidR="006976ED" w:rsidRPr="00B11A52">
        <w:rPr>
          <w:rFonts w:ascii="Arial" w:eastAsia="Times New Roman" w:hAnsi="Arial" w:cs="Arial"/>
          <w:color w:val="000000"/>
          <w:sz w:val="22"/>
          <w:szCs w:val="22"/>
          <w:shd w:val="clear" w:color="auto" w:fill="FFFFFF"/>
          <w:lang w:val="es-CO" w:eastAsia="es-ES_tradnl"/>
        </w:rPr>
        <w:t>2.1.1.2.1.7 y 2.1.1.2.1.8</w:t>
      </w:r>
      <w:r w:rsidRPr="00B11A52">
        <w:rPr>
          <w:rFonts w:ascii="Arial" w:eastAsia="Times New Roman" w:hAnsi="Arial" w:cs="Arial"/>
          <w:sz w:val="22"/>
          <w:szCs w:val="22"/>
          <w:lang w:val="es-CO" w:eastAsia="es-ES_tradnl"/>
        </w:rPr>
        <w:t>, el cual estableció que para la publicación de la ejecución de los contratos, los sujetos obligados deben publicar las aprobaciones, autorizaciones, requerimientos o informes del supervisor o del interventor que aprueben la ejecución del contrato, en el plazo previsto en el artículo 2.2.1.1.1.7.1 del Decreto 1082 de 2015.</w:t>
      </w:r>
    </w:p>
    <w:p w:rsidR="00F64A14" w:rsidRPr="005C22D6" w:rsidRDefault="00F64A14" w:rsidP="005C22D6">
      <w:pPr>
        <w:contextualSpacing/>
        <w:jc w:val="both"/>
        <w:rPr>
          <w:rFonts w:ascii="Arial" w:eastAsia="Times New Roman" w:hAnsi="Arial" w:cs="Arial"/>
          <w:b/>
          <w:bCs/>
          <w:sz w:val="22"/>
          <w:szCs w:val="22"/>
          <w:lang w:val="es-CO" w:eastAsia="es-ES_tradnl"/>
        </w:rPr>
      </w:pPr>
    </w:p>
    <w:p w:rsidR="00F64A14" w:rsidRPr="005C22D6" w:rsidRDefault="00F64A14" w:rsidP="005C22D6">
      <w:pPr>
        <w:numPr>
          <w:ilvl w:val="0"/>
          <w:numId w:val="24"/>
        </w:numPr>
        <w:spacing w:after="160"/>
        <w:contextualSpacing/>
        <w:jc w:val="both"/>
        <w:rPr>
          <w:rFonts w:ascii="Arial" w:eastAsia="Tw Cen MT" w:hAnsi="Arial" w:cs="Arial"/>
          <w:sz w:val="22"/>
          <w:szCs w:val="22"/>
          <w:lang w:eastAsia="en-US"/>
        </w:rPr>
      </w:pPr>
      <w:r w:rsidRPr="00B11A52">
        <w:rPr>
          <w:rFonts w:ascii="Arial" w:eastAsia="Tw Cen MT" w:hAnsi="Arial" w:cs="Arial"/>
          <w:b/>
          <w:bCs/>
          <w:color w:val="000000"/>
          <w:sz w:val="22"/>
          <w:szCs w:val="22"/>
          <w:shd w:val="clear" w:color="auto" w:fill="FFFFFF"/>
          <w:lang w:eastAsia="en-US"/>
        </w:rPr>
        <w:t>Publicación incompleta de los documentos asociados a los procesos de contratación en el SECOP cuando la ley lo exija.</w:t>
      </w:r>
    </w:p>
    <w:p w:rsidR="00F64A14" w:rsidRPr="005C22D6" w:rsidRDefault="00F64A14" w:rsidP="005C22D6">
      <w:pPr>
        <w:spacing w:after="160"/>
        <w:ind w:left="720"/>
        <w:contextualSpacing/>
        <w:jc w:val="both"/>
        <w:rPr>
          <w:rFonts w:ascii="Arial" w:eastAsia="Tw Cen MT" w:hAnsi="Arial" w:cs="Arial"/>
          <w:sz w:val="22"/>
          <w:szCs w:val="22"/>
          <w:lang w:eastAsia="en-US"/>
        </w:rPr>
      </w:pPr>
    </w:p>
    <w:p w:rsidR="00F64A14" w:rsidRPr="00B11A52" w:rsidRDefault="00F64A14" w:rsidP="005C22D6">
      <w:pPr>
        <w:contextualSpacing/>
        <w:jc w:val="both"/>
        <w:rPr>
          <w:rFonts w:ascii="Arial" w:eastAsia="Times New Roman" w:hAnsi="Arial" w:cs="Arial"/>
          <w:color w:val="000000"/>
          <w:sz w:val="22"/>
          <w:szCs w:val="22"/>
          <w:bdr w:val="none" w:sz="0" w:space="0" w:color="auto" w:frame="1"/>
          <w:lang w:val="es-CO" w:eastAsia="es-ES_tradnl"/>
        </w:rPr>
      </w:pPr>
      <w:r w:rsidRPr="00B11A52">
        <w:rPr>
          <w:rFonts w:ascii="Arial" w:eastAsia="Times New Roman" w:hAnsi="Arial" w:cs="Arial"/>
          <w:color w:val="000000"/>
          <w:sz w:val="22"/>
          <w:szCs w:val="22"/>
          <w:bdr w:val="none" w:sz="0" w:space="0" w:color="auto" w:frame="1"/>
          <w:lang w:val="es-CO" w:eastAsia="es-ES_tradnl"/>
        </w:rPr>
        <w:lastRenderedPageBreak/>
        <w:t>Una vez verificado el Sistema Electrónico de Contratación Pública - SECOP, pudo constatarse que el Municipio de Remolino – Magdalena no publicó la totalidad de los documentos de los procesos contractuales celebrados con</w:t>
      </w:r>
      <w:r w:rsidR="006933AB">
        <w:rPr>
          <w:rFonts w:ascii="Arial" w:eastAsia="Times New Roman" w:hAnsi="Arial" w:cs="Arial"/>
          <w:color w:val="000000"/>
          <w:sz w:val="22"/>
          <w:szCs w:val="22"/>
          <w:bdr w:val="none" w:sz="0" w:space="0" w:color="auto" w:frame="1"/>
          <w:lang w:val="es-CO" w:eastAsia="es-ES_tradnl"/>
        </w:rPr>
        <w:t xml:space="preserve"> cargo a</w:t>
      </w:r>
      <w:r w:rsidRPr="00B11A52">
        <w:rPr>
          <w:rFonts w:ascii="Arial" w:eastAsia="Times New Roman" w:hAnsi="Arial" w:cs="Arial"/>
          <w:color w:val="000000"/>
          <w:sz w:val="22"/>
          <w:szCs w:val="22"/>
          <w:bdr w:val="none" w:sz="0" w:space="0" w:color="auto" w:frame="1"/>
          <w:lang w:val="es-CO" w:eastAsia="es-ES_tradnl"/>
        </w:rPr>
        <w:t xml:space="preserve"> los recursos SGP – Asignación Especial para Municipios Ribereños del Río Magdalena durante las vigencias 2018 hasta junio de 2020. Según la información enviada por el Municipio y la búsqueda realizada acerca del reporte del Municipio al Portal SECOP entre los días 9 y 10 de septiembre de 2020, se constató que hacen falta algunos documentos de los procesos, de acuerdo </w:t>
      </w:r>
      <w:r w:rsidR="005B5AAF">
        <w:rPr>
          <w:rFonts w:ascii="Arial" w:eastAsia="Times New Roman" w:hAnsi="Arial" w:cs="Arial"/>
          <w:color w:val="000000"/>
          <w:sz w:val="22"/>
          <w:szCs w:val="22"/>
          <w:bdr w:val="none" w:sz="0" w:space="0" w:color="auto" w:frame="1"/>
          <w:lang w:val="es-CO" w:eastAsia="es-ES_tradnl"/>
        </w:rPr>
        <w:t>con el</w:t>
      </w:r>
      <w:r w:rsidR="005B5AAF" w:rsidRPr="00B11A52">
        <w:rPr>
          <w:rFonts w:ascii="Arial" w:eastAsia="Times New Roman" w:hAnsi="Arial" w:cs="Arial"/>
          <w:color w:val="000000"/>
          <w:sz w:val="22"/>
          <w:szCs w:val="22"/>
          <w:bdr w:val="none" w:sz="0" w:space="0" w:color="auto" w:frame="1"/>
          <w:lang w:val="es-CO" w:eastAsia="es-ES_tradnl"/>
        </w:rPr>
        <w:t xml:space="preserve"> </w:t>
      </w:r>
      <w:r w:rsidRPr="00B11A52">
        <w:rPr>
          <w:rFonts w:ascii="Arial" w:eastAsia="Times New Roman" w:hAnsi="Arial" w:cs="Arial"/>
          <w:color w:val="000000"/>
          <w:sz w:val="22"/>
          <w:szCs w:val="22"/>
          <w:bdr w:val="none" w:sz="0" w:space="0" w:color="auto" w:frame="1"/>
          <w:lang w:val="es-CO" w:eastAsia="es-ES_tradnl"/>
        </w:rPr>
        <w:t>siguiente detalle:</w:t>
      </w:r>
    </w:p>
    <w:p w:rsidR="00F64A14" w:rsidRPr="005C22D6" w:rsidRDefault="00F64A14" w:rsidP="005C22D6">
      <w:pPr>
        <w:contextualSpacing/>
        <w:rPr>
          <w:rFonts w:ascii="Arial" w:eastAsia="Times New Roman" w:hAnsi="Arial" w:cs="Arial"/>
          <w:lang w:val="es-CO" w:eastAsia="es-ES_tradnl"/>
        </w:rPr>
      </w:pPr>
    </w:p>
    <w:p w:rsidR="00F64A14" w:rsidRPr="00B11A52" w:rsidRDefault="00F64A14" w:rsidP="005C22D6">
      <w:pPr>
        <w:contextualSpacing/>
        <w:jc w:val="center"/>
        <w:rPr>
          <w:rFonts w:ascii="Arial" w:eastAsia="Times New Roman" w:hAnsi="Arial" w:cs="Arial"/>
          <w:color w:val="000000"/>
          <w:lang w:val="es-CO" w:eastAsia="es-CO"/>
        </w:rPr>
      </w:pPr>
      <w:r w:rsidRPr="00B11A52">
        <w:rPr>
          <w:rFonts w:ascii="Arial" w:eastAsia="Calibri" w:hAnsi="Arial" w:cs="Arial"/>
          <w:b/>
          <w:sz w:val="20"/>
          <w:szCs w:val="20"/>
          <w:lang w:val="es-CO" w:eastAsia="es-ES_tradnl"/>
        </w:rPr>
        <w:t>Tabla 13. Relación de documentos faltantes de los contratos ejecutados con recursos de Ribereños entre el 2018 y junio 2020.</w:t>
      </w:r>
    </w:p>
    <w:tbl>
      <w:tblPr>
        <w:tblW w:w="9356" w:type="dxa"/>
        <w:jc w:val="center"/>
        <w:tblCellMar>
          <w:left w:w="70" w:type="dxa"/>
          <w:right w:w="70" w:type="dxa"/>
        </w:tblCellMar>
        <w:tblLook w:val="04A0" w:firstRow="1" w:lastRow="0" w:firstColumn="1" w:lastColumn="0" w:noHBand="0" w:noVBand="1"/>
      </w:tblPr>
      <w:tblGrid>
        <w:gridCol w:w="1413"/>
        <w:gridCol w:w="5958"/>
        <w:gridCol w:w="1985"/>
      </w:tblGrid>
      <w:tr w:rsidR="00F64A14" w:rsidRPr="00B11A52" w:rsidTr="00D00DCB">
        <w:trPr>
          <w:trHeight w:val="300"/>
          <w:tblHeader/>
          <w:jc w:val="center"/>
        </w:trPr>
        <w:tc>
          <w:tcPr>
            <w:tcW w:w="1413" w:type="dxa"/>
            <w:tcBorders>
              <w:top w:val="single" w:sz="4" w:space="0" w:color="auto"/>
              <w:left w:val="single" w:sz="4" w:space="0" w:color="auto"/>
              <w:bottom w:val="single" w:sz="4" w:space="0" w:color="80C1DB"/>
              <w:right w:val="single" w:sz="4" w:space="0" w:color="auto"/>
            </w:tcBorders>
            <w:shd w:val="clear" w:color="auto" w:fill="3494BA"/>
            <w:vAlign w:val="center"/>
            <w:hideMark/>
          </w:tcPr>
          <w:p w:rsidR="00F64A14" w:rsidRPr="005C22D6" w:rsidRDefault="00F64A14" w:rsidP="005C22D6">
            <w:pPr>
              <w:contextualSpacing/>
              <w:jc w:val="center"/>
              <w:rPr>
                <w:rFonts w:ascii="Arial" w:eastAsia="Times New Roman" w:hAnsi="Arial" w:cs="Arial"/>
                <w:b/>
                <w:bCs/>
                <w:color w:val="FFFFFF"/>
                <w:sz w:val="18"/>
                <w:szCs w:val="18"/>
                <w:lang w:val="es-CO" w:eastAsia="es-ES_tradnl"/>
              </w:rPr>
            </w:pPr>
            <w:r w:rsidRPr="005C22D6">
              <w:rPr>
                <w:rFonts w:ascii="Arial" w:eastAsia="Times New Roman" w:hAnsi="Arial" w:cs="Arial"/>
                <w:b/>
                <w:bCs/>
                <w:color w:val="FFFFFF"/>
                <w:sz w:val="18"/>
                <w:szCs w:val="18"/>
                <w:lang w:val="es-CO" w:eastAsia="es-ES_tradnl"/>
              </w:rPr>
              <w:t>Proceso Contractual</w:t>
            </w:r>
          </w:p>
        </w:tc>
        <w:tc>
          <w:tcPr>
            <w:tcW w:w="5958" w:type="dxa"/>
            <w:tcBorders>
              <w:top w:val="single" w:sz="4" w:space="0" w:color="auto"/>
              <w:left w:val="single" w:sz="4" w:space="0" w:color="auto"/>
              <w:bottom w:val="single" w:sz="4" w:space="0" w:color="80C1DB"/>
              <w:right w:val="single" w:sz="4" w:space="0" w:color="auto"/>
            </w:tcBorders>
            <w:shd w:val="clear" w:color="auto" w:fill="3494BA"/>
            <w:vAlign w:val="center"/>
            <w:hideMark/>
          </w:tcPr>
          <w:p w:rsidR="00F64A14" w:rsidRPr="005C22D6" w:rsidRDefault="00F64A14" w:rsidP="005C22D6">
            <w:pPr>
              <w:contextualSpacing/>
              <w:jc w:val="center"/>
              <w:rPr>
                <w:rFonts w:ascii="Arial" w:eastAsia="Times New Roman" w:hAnsi="Arial" w:cs="Arial"/>
                <w:b/>
                <w:bCs/>
                <w:color w:val="FFFFFF"/>
                <w:sz w:val="18"/>
                <w:szCs w:val="18"/>
                <w:lang w:val="es-CO" w:eastAsia="es-ES_tradnl"/>
              </w:rPr>
            </w:pPr>
            <w:r w:rsidRPr="005C22D6">
              <w:rPr>
                <w:rFonts w:ascii="Arial" w:eastAsia="Times New Roman" w:hAnsi="Arial" w:cs="Arial"/>
                <w:b/>
                <w:bCs/>
                <w:color w:val="FFFFFF"/>
                <w:sz w:val="18"/>
                <w:szCs w:val="18"/>
                <w:lang w:val="es-CO" w:eastAsia="es-ES_tradnl"/>
              </w:rPr>
              <w:t>Objeto</w:t>
            </w:r>
          </w:p>
        </w:tc>
        <w:tc>
          <w:tcPr>
            <w:tcW w:w="1985" w:type="dxa"/>
            <w:tcBorders>
              <w:top w:val="single" w:sz="4" w:space="0" w:color="auto"/>
              <w:left w:val="single" w:sz="4" w:space="0" w:color="auto"/>
              <w:bottom w:val="single" w:sz="4" w:space="0" w:color="80C1DB"/>
              <w:right w:val="single" w:sz="4" w:space="0" w:color="auto"/>
            </w:tcBorders>
            <w:shd w:val="clear" w:color="auto" w:fill="3494BA"/>
            <w:vAlign w:val="center"/>
            <w:hideMark/>
          </w:tcPr>
          <w:p w:rsidR="00F64A14" w:rsidRPr="005C22D6" w:rsidRDefault="00F64A14" w:rsidP="005C22D6">
            <w:pPr>
              <w:contextualSpacing/>
              <w:jc w:val="center"/>
              <w:rPr>
                <w:rFonts w:ascii="Arial" w:eastAsia="Times New Roman" w:hAnsi="Arial" w:cs="Arial"/>
                <w:b/>
                <w:bCs/>
                <w:color w:val="FFFFFF"/>
                <w:sz w:val="18"/>
                <w:szCs w:val="18"/>
                <w:lang w:val="es-CO" w:eastAsia="es-ES_tradnl"/>
              </w:rPr>
            </w:pPr>
            <w:r w:rsidRPr="005C22D6">
              <w:rPr>
                <w:rFonts w:ascii="Arial" w:eastAsia="Times New Roman" w:hAnsi="Arial" w:cs="Arial"/>
                <w:b/>
                <w:bCs/>
                <w:color w:val="FFFFFF"/>
                <w:sz w:val="18"/>
                <w:szCs w:val="18"/>
                <w:lang w:val="es-CO" w:eastAsia="es-ES_tradnl"/>
              </w:rPr>
              <w:t xml:space="preserve"> Documentos Faltantes en SECOP  </w:t>
            </w:r>
          </w:p>
        </w:tc>
      </w:tr>
      <w:tr w:rsidR="00F64A14" w:rsidRPr="00B11A52" w:rsidTr="00F64A14">
        <w:trPr>
          <w:trHeight w:val="780"/>
          <w:jc w:val="center"/>
        </w:trPr>
        <w:tc>
          <w:tcPr>
            <w:tcW w:w="1413"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SMC-009-2018</w:t>
            </w:r>
          </w:p>
        </w:tc>
        <w:tc>
          <w:tcPr>
            <w:tcW w:w="5958"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E7311D"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 xml:space="preserve">Limpieza y retiro de material orgánico e inorgánico localizado del tramo comprendido desde el Caño Negro hasta la Ciénaga García del Municipio de Gamarra - Cesar. </w:t>
            </w:r>
          </w:p>
        </w:tc>
        <w:tc>
          <w:tcPr>
            <w:tcW w:w="1985"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CDP</w:t>
            </w:r>
          </w:p>
        </w:tc>
      </w:tr>
      <w:tr w:rsidR="00F64A14" w:rsidRPr="00B11A52" w:rsidTr="00F64A14">
        <w:trPr>
          <w:trHeight w:val="1040"/>
          <w:jc w:val="center"/>
        </w:trPr>
        <w:tc>
          <w:tcPr>
            <w:tcW w:w="1413" w:type="dxa"/>
            <w:tcBorders>
              <w:top w:val="single" w:sz="4" w:space="0" w:color="auto"/>
              <w:left w:val="single" w:sz="4" w:space="0" w:color="auto"/>
              <w:bottom w:val="single" w:sz="4" w:space="0" w:color="auto"/>
              <w:right w:val="single" w:sz="4" w:space="0" w:color="auto"/>
            </w:tcBorders>
            <w:noWrap/>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SMC-010-2018</w:t>
            </w:r>
          </w:p>
        </w:tc>
        <w:tc>
          <w:tcPr>
            <w:tcW w:w="5958"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E7311D"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Limpieza y retiro de material orgánico e inorgánico localizado del tramo comprendido desde el Caño Sinaí hasta la desembocadura del Caño El Rabón del Municipio de Gamarra - Cesar.</w:t>
            </w:r>
          </w:p>
        </w:tc>
        <w:tc>
          <w:tcPr>
            <w:tcW w:w="1985"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CDP</w:t>
            </w:r>
          </w:p>
        </w:tc>
      </w:tr>
      <w:tr w:rsidR="00F64A14" w:rsidRPr="00B11A52" w:rsidTr="00F64A14">
        <w:trPr>
          <w:trHeight w:val="841"/>
          <w:jc w:val="center"/>
        </w:trPr>
        <w:tc>
          <w:tcPr>
            <w:tcW w:w="1413"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SMC-017-2018</w:t>
            </w:r>
          </w:p>
        </w:tc>
        <w:tc>
          <w:tcPr>
            <w:tcW w:w="5958"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E7311D"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 xml:space="preserve">Limpieza y retiro de material orgánico en el Caño La Teresa para evitar posibles taponamientos y desbordamiento producto de la ola invernal en el Municipio de Gamarra - Cesar. </w:t>
            </w:r>
          </w:p>
        </w:tc>
        <w:tc>
          <w:tcPr>
            <w:tcW w:w="1985"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CDP</w:t>
            </w:r>
          </w:p>
        </w:tc>
      </w:tr>
      <w:tr w:rsidR="00F64A14" w:rsidRPr="00B11A52" w:rsidTr="00F64A14">
        <w:trPr>
          <w:trHeight w:val="780"/>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SMC-022-2018</w:t>
            </w:r>
          </w:p>
        </w:tc>
        <w:tc>
          <w:tcPr>
            <w:tcW w:w="5958"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E7311D"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 xml:space="preserve">Suministro de material de relleno seleccionado para mitigar y reforzar los diques de contención en los puntos críticos del Municipio de Gamarra - Cesar. </w:t>
            </w:r>
          </w:p>
        </w:tc>
        <w:tc>
          <w:tcPr>
            <w:tcW w:w="1985"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CDP</w:t>
            </w:r>
          </w:p>
        </w:tc>
      </w:tr>
      <w:tr w:rsidR="00F64A14" w:rsidRPr="00B11A52" w:rsidTr="00F64A14">
        <w:trPr>
          <w:trHeight w:val="520"/>
          <w:jc w:val="center"/>
        </w:trPr>
        <w:tc>
          <w:tcPr>
            <w:tcW w:w="1413" w:type="dxa"/>
            <w:tcBorders>
              <w:top w:val="single" w:sz="4" w:space="0" w:color="auto"/>
              <w:left w:val="single" w:sz="4" w:space="0" w:color="auto"/>
              <w:bottom w:val="single" w:sz="4" w:space="0" w:color="auto"/>
              <w:right w:val="single" w:sz="4" w:space="0" w:color="auto"/>
            </w:tcBorders>
            <w:shd w:val="clear" w:color="auto" w:fill="D3EBF3"/>
            <w:noWrap/>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SMC-025-2018</w:t>
            </w:r>
          </w:p>
        </w:tc>
        <w:tc>
          <w:tcPr>
            <w:tcW w:w="5958"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E7311D"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 xml:space="preserve">Mantenimiento rutinario de rocería de la muralla que rodea el perímetro urbano del Municipio de Gamarra - Cesar. </w:t>
            </w:r>
          </w:p>
        </w:tc>
        <w:tc>
          <w:tcPr>
            <w:tcW w:w="1985"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CDP</w:t>
            </w:r>
          </w:p>
        </w:tc>
      </w:tr>
      <w:tr w:rsidR="00F64A14" w:rsidRPr="00B11A52" w:rsidTr="00F64A14">
        <w:trPr>
          <w:trHeight w:val="87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SMC-040-2018</w:t>
            </w:r>
          </w:p>
        </w:tc>
        <w:tc>
          <w:tcPr>
            <w:tcW w:w="5958"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E7311D"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Limpieza y retiro de material orgánico e inorgánico localizado del tramo comprendido desde el Caño Muro hasta la Ciénaga La Mula del Corregimiento de Puerto Viejo en el Municipio de Gamarra - Cesar.</w:t>
            </w:r>
          </w:p>
        </w:tc>
        <w:tc>
          <w:tcPr>
            <w:tcW w:w="1985"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CDP</w:t>
            </w:r>
          </w:p>
        </w:tc>
      </w:tr>
      <w:tr w:rsidR="00F64A14" w:rsidRPr="00B11A52" w:rsidTr="00F64A14">
        <w:trPr>
          <w:trHeight w:val="548"/>
          <w:jc w:val="center"/>
        </w:trPr>
        <w:tc>
          <w:tcPr>
            <w:tcW w:w="1413"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SMC-046-2018</w:t>
            </w:r>
          </w:p>
        </w:tc>
        <w:tc>
          <w:tcPr>
            <w:tcW w:w="5958"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E7311D"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 xml:space="preserve">Construcción de rejillas para los recolectores de aguas pluviales y mantenimiento del malecón del Municipio de Gamarra - Cesar. </w:t>
            </w:r>
          </w:p>
        </w:tc>
        <w:tc>
          <w:tcPr>
            <w:tcW w:w="1985"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CDP, RP, Acta de recibo final, Informes de supervisión, Acta de liquidaci</w:t>
            </w:r>
            <w:r w:rsidR="00E7311D">
              <w:rPr>
                <w:rFonts w:ascii="Arial" w:eastAsia="Times New Roman" w:hAnsi="Arial" w:cs="Arial"/>
                <w:color w:val="000000"/>
                <w:sz w:val="18"/>
                <w:szCs w:val="18"/>
                <w:lang w:val="es-CO" w:eastAsia="es-ES_tradnl"/>
              </w:rPr>
              <w:t>ó</w:t>
            </w:r>
            <w:r w:rsidRPr="005C22D6">
              <w:rPr>
                <w:rFonts w:ascii="Arial" w:eastAsia="Times New Roman" w:hAnsi="Arial" w:cs="Arial"/>
                <w:color w:val="000000"/>
                <w:sz w:val="18"/>
                <w:szCs w:val="18"/>
                <w:lang w:val="es-CO" w:eastAsia="es-ES_tradnl"/>
              </w:rPr>
              <w:t>n</w:t>
            </w:r>
          </w:p>
        </w:tc>
      </w:tr>
      <w:tr w:rsidR="00F64A14" w:rsidRPr="00B11A52" w:rsidTr="00F64A14">
        <w:trPr>
          <w:trHeight w:val="830"/>
          <w:jc w:val="center"/>
        </w:trPr>
        <w:tc>
          <w:tcPr>
            <w:tcW w:w="1413" w:type="dxa"/>
            <w:tcBorders>
              <w:top w:val="single" w:sz="4" w:space="0" w:color="auto"/>
              <w:left w:val="single" w:sz="4" w:space="0" w:color="auto"/>
              <w:bottom w:val="single" w:sz="4" w:space="0" w:color="auto"/>
              <w:right w:val="single" w:sz="4" w:space="0" w:color="auto"/>
            </w:tcBorders>
            <w:noWrap/>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SAMC - 008 -2018</w:t>
            </w:r>
          </w:p>
        </w:tc>
        <w:tc>
          <w:tcPr>
            <w:tcW w:w="5958"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E7311D"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 xml:space="preserve">Reforzar y controlar mediante obras de construcción los puntos críticos de las murallas que fueron afectadas por la ola invernal en los Corregimientos El Contento y Puerto Viejo del Municipio de Gamarra - Cesar. </w:t>
            </w:r>
          </w:p>
        </w:tc>
        <w:tc>
          <w:tcPr>
            <w:tcW w:w="1985"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 xml:space="preserve">CDP, Acta de Liquidación </w:t>
            </w:r>
          </w:p>
        </w:tc>
      </w:tr>
      <w:tr w:rsidR="00F64A14" w:rsidRPr="00B11A52" w:rsidTr="00F64A14">
        <w:trPr>
          <w:trHeight w:val="559"/>
          <w:jc w:val="center"/>
        </w:trPr>
        <w:tc>
          <w:tcPr>
            <w:tcW w:w="1413"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SMC-049-2018</w:t>
            </w:r>
          </w:p>
        </w:tc>
        <w:tc>
          <w:tcPr>
            <w:tcW w:w="5958"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E7311D"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Mantenimiento rutinario de rocería en diferentes barrios del Municipio de Gamarra - Cesar</w:t>
            </w:r>
          </w:p>
        </w:tc>
        <w:tc>
          <w:tcPr>
            <w:tcW w:w="1985"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CDP, RP, Acta de recibo final, Informes de supervisión, Acta de liquidaci</w:t>
            </w:r>
            <w:r w:rsidR="00E7311D">
              <w:rPr>
                <w:rFonts w:ascii="Arial" w:eastAsia="Times New Roman" w:hAnsi="Arial" w:cs="Arial"/>
                <w:color w:val="000000"/>
                <w:sz w:val="18"/>
                <w:szCs w:val="18"/>
                <w:lang w:val="es-CO" w:eastAsia="es-ES_tradnl"/>
              </w:rPr>
              <w:t>ó</w:t>
            </w:r>
            <w:r w:rsidRPr="005C22D6">
              <w:rPr>
                <w:rFonts w:ascii="Arial" w:eastAsia="Times New Roman" w:hAnsi="Arial" w:cs="Arial"/>
                <w:color w:val="000000"/>
                <w:sz w:val="18"/>
                <w:szCs w:val="18"/>
                <w:lang w:val="es-CO" w:eastAsia="es-ES_tradnl"/>
              </w:rPr>
              <w:t>n</w:t>
            </w:r>
          </w:p>
        </w:tc>
      </w:tr>
      <w:tr w:rsidR="00F64A14" w:rsidRPr="00B11A52" w:rsidTr="00F64A14">
        <w:trPr>
          <w:trHeight w:val="786"/>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SMC-006-2019</w:t>
            </w:r>
          </w:p>
        </w:tc>
        <w:tc>
          <w:tcPr>
            <w:tcW w:w="5958"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E7311D"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 xml:space="preserve">Limpieza y retiro de material orgánico e inorgánico localizado en el tramo comprendido desde el Caño "La Danta" hasta la desembocadura del Caño "El Sinaí" del Municipio de Gamarra - Cesar. </w:t>
            </w:r>
          </w:p>
        </w:tc>
        <w:tc>
          <w:tcPr>
            <w:tcW w:w="1985"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CDP</w:t>
            </w:r>
          </w:p>
        </w:tc>
      </w:tr>
      <w:tr w:rsidR="00F64A14" w:rsidRPr="00B11A52" w:rsidTr="00F64A14">
        <w:trPr>
          <w:trHeight w:val="780"/>
          <w:jc w:val="center"/>
        </w:trPr>
        <w:tc>
          <w:tcPr>
            <w:tcW w:w="1413" w:type="dxa"/>
            <w:tcBorders>
              <w:top w:val="single" w:sz="4" w:space="0" w:color="auto"/>
              <w:left w:val="single" w:sz="4" w:space="0" w:color="auto"/>
              <w:bottom w:val="single" w:sz="4" w:space="0" w:color="auto"/>
              <w:right w:val="single" w:sz="4" w:space="0" w:color="auto"/>
            </w:tcBorders>
            <w:shd w:val="clear" w:color="auto" w:fill="D3EBF3"/>
            <w:noWrap/>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lastRenderedPageBreak/>
              <w:t>SMC-018-2019</w:t>
            </w:r>
          </w:p>
        </w:tc>
        <w:tc>
          <w:tcPr>
            <w:tcW w:w="5958"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E7311D"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Limpieza y retiro de material orgánico e inorgánico localizado en la Quebrada El Caimán del Municipio de Gamarra - Cesar.</w:t>
            </w:r>
          </w:p>
        </w:tc>
        <w:tc>
          <w:tcPr>
            <w:tcW w:w="1985"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CDP</w:t>
            </w:r>
          </w:p>
        </w:tc>
      </w:tr>
      <w:tr w:rsidR="00F64A14" w:rsidRPr="00B11A52" w:rsidTr="00F64A14">
        <w:trPr>
          <w:trHeight w:val="1365"/>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SMC-017-2019</w:t>
            </w:r>
          </w:p>
        </w:tc>
        <w:tc>
          <w:tcPr>
            <w:tcW w:w="5958"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E7311D"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Mantenimiento rutinario de rocería en el dique carreteable que bordea al casco urbano (desde el Barrio Aceituno hasta el Puente Caño Rabón - desde el Puente Caño Rabón hasta la entrada el Corregimiento de Cascajal - "El Suan") y el tramo que comprende desde el Barrio El Fátima hasta la entrada al Barrio El Cable en el Municipio de Gamarra - Departamento del Cesar.</w:t>
            </w:r>
          </w:p>
        </w:tc>
        <w:tc>
          <w:tcPr>
            <w:tcW w:w="1985"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CDP</w:t>
            </w:r>
          </w:p>
        </w:tc>
      </w:tr>
      <w:tr w:rsidR="00F64A14" w:rsidRPr="00B11A52" w:rsidTr="00F64A14">
        <w:trPr>
          <w:trHeight w:val="780"/>
          <w:jc w:val="center"/>
        </w:trPr>
        <w:tc>
          <w:tcPr>
            <w:tcW w:w="1413"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SMC-023-2019</w:t>
            </w:r>
          </w:p>
        </w:tc>
        <w:tc>
          <w:tcPr>
            <w:tcW w:w="5958"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E7311D"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 xml:space="preserve">Mantenimiento del dique carreteable del Corregimiento </w:t>
            </w:r>
            <w:r>
              <w:rPr>
                <w:rFonts w:ascii="Arial" w:eastAsia="Times New Roman" w:hAnsi="Arial" w:cs="Arial"/>
                <w:color w:val="000000"/>
                <w:sz w:val="18"/>
                <w:szCs w:val="18"/>
                <w:lang w:val="es-CO" w:eastAsia="es-ES_tradnl"/>
              </w:rPr>
              <w:t>E</w:t>
            </w:r>
            <w:r w:rsidRPr="00B11A52">
              <w:rPr>
                <w:rFonts w:ascii="Arial" w:eastAsia="Times New Roman" w:hAnsi="Arial" w:cs="Arial"/>
                <w:color w:val="000000"/>
                <w:sz w:val="18"/>
                <w:szCs w:val="18"/>
                <w:lang w:val="es-CO" w:eastAsia="es-ES_tradnl"/>
              </w:rPr>
              <w:t xml:space="preserve">l Contento hasta el desembarcadero del Corregimiento de Puerto Mosquito en el Municipio de Gamarra - Cesar. </w:t>
            </w:r>
          </w:p>
        </w:tc>
        <w:tc>
          <w:tcPr>
            <w:tcW w:w="1985"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CDP, RP, Acta de recibo final, Informes de supervisión, Acta de liquidaci</w:t>
            </w:r>
            <w:r w:rsidR="005B5AAF">
              <w:rPr>
                <w:rFonts w:ascii="Arial" w:eastAsia="Times New Roman" w:hAnsi="Arial" w:cs="Arial"/>
                <w:color w:val="000000"/>
                <w:sz w:val="18"/>
                <w:szCs w:val="18"/>
                <w:lang w:val="es-CO" w:eastAsia="es-ES_tradnl"/>
              </w:rPr>
              <w:t>ó</w:t>
            </w:r>
            <w:r w:rsidRPr="005C22D6">
              <w:rPr>
                <w:rFonts w:ascii="Arial" w:eastAsia="Times New Roman" w:hAnsi="Arial" w:cs="Arial"/>
                <w:color w:val="000000"/>
                <w:sz w:val="18"/>
                <w:szCs w:val="18"/>
                <w:lang w:val="es-CO" w:eastAsia="es-ES_tradnl"/>
              </w:rPr>
              <w:t>n</w:t>
            </w:r>
          </w:p>
        </w:tc>
      </w:tr>
      <w:tr w:rsidR="00F64A14" w:rsidRPr="00B11A52" w:rsidTr="00F64A14">
        <w:trPr>
          <w:trHeight w:val="780"/>
          <w:jc w:val="center"/>
        </w:trPr>
        <w:tc>
          <w:tcPr>
            <w:tcW w:w="1413" w:type="dxa"/>
            <w:tcBorders>
              <w:top w:val="single" w:sz="4" w:space="0" w:color="auto"/>
              <w:left w:val="single" w:sz="4" w:space="0" w:color="auto"/>
              <w:bottom w:val="single" w:sz="4" w:space="0" w:color="auto"/>
              <w:right w:val="single" w:sz="4" w:space="0" w:color="auto"/>
            </w:tcBorders>
            <w:noWrap/>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SMC-026-2019</w:t>
            </w:r>
          </w:p>
        </w:tc>
        <w:tc>
          <w:tcPr>
            <w:tcW w:w="5958"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E7311D"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 xml:space="preserve">Reforzamiento de terraplén para el control de inundaciones en la Vereda de Caimital Corregimiento de Palenquillo en el Municipio de Gamarra - Cesar. </w:t>
            </w:r>
          </w:p>
        </w:tc>
        <w:tc>
          <w:tcPr>
            <w:tcW w:w="1985"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CDP, RP, Acta de recibo final, Informes de supervisión, Acta de liquidaci</w:t>
            </w:r>
            <w:r w:rsidR="005B5AAF">
              <w:rPr>
                <w:rFonts w:ascii="Arial" w:eastAsia="Times New Roman" w:hAnsi="Arial" w:cs="Arial"/>
                <w:color w:val="000000"/>
                <w:sz w:val="18"/>
                <w:szCs w:val="18"/>
                <w:lang w:val="es-CO" w:eastAsia="es-ES_tradnl"/>
              </w:rPr>
              <w:t>ó</w:t>
            </w:r>
            <w:r w:rsidRPr="005C22D6">
              <w:rPr>
                <w:rFonts w:ascii="Arial" w:eastAsia="Times New Roman" w:hAnsi="Arial" w:cs="Arial"/>
                <w:color w:val="000000"/>
                <w:sz w:val="18"/>
                <w:szCs w:val="18"/>
                <w:lang w:val="es-CO" w:eastAsia="es-ES_tradnl"/>
              </w:rPr>
              <w:t>n</w:t>
            </w:r>
          </w:p>
        </w:tc>
      </w:tr>
      <w:tr w:rsidR="00F64A14" w:rsidRPr="00B11A52" w:rsidTr="00F64A14">
        <w:trPr>
          <w:trHeight w:val="870"/>
          <w:jc w:val="center"/>
        </w:trPr>
        <w:tc>
          <w:tcPr>
            <w:tcW w:w="1413"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SMC-059-2019</w:t>
            </w:r>
          </w:p>
        </w:tc>
        <w:tc>
          <w:tcPr>
            <w:tcW w:w="5958"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E7311D"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 xml:space="preserve">Limpieza y retiro de material orgánico e inorgánico localizado en el tramo comprendido desde el Caño "El Zuan" hasta la desembocadura de la Ciénaga del "Zulia" del Municipio de Gamarra - Cesar. </w:t>
            </w:r>
          </w:p>
        </w:tc>
        <w:tc>
          <w:tcPr>
            <w:tcW w:w="1985"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CDP</w:t>
            </w:r>
          </w:p>
        </w:tc>
      </w:tr>
      <w:tr w:rsidR="00F64A14" w:rsidRPr="00B11A52" w:rsidTr="00F64A14">
        <w:trPr>
          <w:trHeight w:val="698"/>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SAMC-007-2019</w:t>
            </w:r>
          </w:p>
        </w:tc>
        <w:tc>
          <w:tcPr>
            <w:tcW w:w="5958"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E7311D"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Obra de control de inundaciones en el sendero peatonal del malecón ubicado en la margen derecha del R</w:t>
            </w:r>
            <w:r>
              <w:rPr>
                <w:rFonts w:ascii="Arial" w:eastAsia="Times New Roman" w:hAnsi="Arial" w:cs="Arial"/>
                <w:color w:val="000000"/>
                <w:sz w:val="18"/>
                <w:szCs w:val="18"/>
                <w:lang w:val="es-CO" w:eastAsia="es-ES_tradnl"/>
              </w:rPr>
              <w:t>í</w:t>
            </w:r>
            <w:r w:rsidRPr="00B11A52">
              <w:rPr>
                <w:rFonts w:ascii="Arial" w:eastAsia="Times New Roman" w:hAnsi="Arial" w:cs="Arial"/>
                <w:color w:val="000000"/>
                <w:sz w:val="18"/>
                <w:szCs w:val="18"/>
                <w:lang w:val="es-CO" w:eastAsia="es-ES_tradnl"/>
              </w:rPr>
              <w:t xml:space="preserve">o Magdalena en el Municipio de Gamarra - Cesar. </w:t>
            </w:r>
          </w:p>
        </w:tc>
        <w:tc>
          <w:tcPr>
            <w:tcW w:w="1985"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CDP</w:t>
            </w:r>
          </w:p>
        </w:tc>
      </w:tr>
      <w:tr w:rsidR="00F64A14" w:rsidRPr="00B11A52" w:rsidTr="00F64A14">
        <w:trPr>
          <w:trHeight w:val="1040"/>
          <w:jc w:val="center"/>
        </w:trPr>
        <w:tc>
          <w:tcPr>
            <w:tcW w:w="1413" w:type="dxa"/>
            <w:tcBorders>
              <w:top w:val="single" w:sz="4" w:space="0" w:color="auto"/>
              <w:left w:val="single" w:sz="4" w:space="0" w:color="auto"/>
              <w:bottom w:val="single" w:sz="4" w:space="0" w:color="auto"/>
              <w:right w:val="single" w:sz="4" w:space="0" w:color="auto"/>
            </w:tcBorders>
            <w:shd w:val="clear" w:color="auto" w:fill="D3EBF3"/>
            <w:noWrap/>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SMC-027-2019</w:t>
            </w:r>
          </w:p>
        </w:tc>
        <w:tc>
          <w:tcPr>
            <w:tcW w:w="5958"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0443AE"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 xml:space="preserve">Limpieza </w:t>
            </w:r>
            <w:r w:rsidR="00E7311D" w:rsidRPr="00B11A52">
              <w:rPr>
                <w:rFonts w:ascii="Arial" w:eastAsia="Times New Roman" w:hAnsi="Arial" w:cs="Arial"/>
                <w:color w:val="000000"/>
                <w:sz w:val="18"/>
                <w:szCs w:val="18"/>
                <w:lang w:val="es-CO" w:eastAsia="es-ES_tradnl"/>
              </w:rPr>
              <w:t xml:space="preserve">y retiro de material orgánico e inorgánico en el tramo comprendido desde el </w:t>
            </w:r>
            <w:r w:rsidRPr="00B11A52">
              <w:rPr>
                <w:rFonts w:ascii="Arial" w:eastAsia="Times New Roman" w:hAnsi="Arial" w:cs="Arial"/>
                <w:color w:val="000000"/>
                <w:sz w:val="18"/>
                <w:szCs w:val="18"/>
                <w:lang w:val="es-CO" w:eastAsia="es-ES_tradnl"/>
              </w:rPr>
              <w:t xml:space="preserve">Caño </w:t>
            </w:r>
            <w:r w:rsidR="00E7311D" w:rsidRPr="00B11A52">
              <w:rPr>
                <w:rFonts w:ascii="Arial" w:eastAsia="Times New Roman" w:hAnsi="Arial" w:cs="Arial"/>
                <w:color w:val="000000"/>
                <w:sz w:val="18"/>
                <w:szCs w:val="18"/>
                <w:lang w:val="es-CO" w:eastAsia="es-ES_tradnl"/>
              </w:rPr>
              <w:t>"</w:t>
            </w:r>
            <w:r w:rsidRPr="00B11A52">
              <w:rPr>
                <w:rFonts w:ascii="Arial" w:eastAsia="Times New Roman" w:hAnsi="Arial" w:cs="Arial"/>
                <w:color w:val="000000"/>
                <w:sz w:val="18"/>
                <w:szCs w:val="18"/>
                <w:lang w:val="es-CO" w:eastAsia="es-ES_tradnl"/>
              </w:rPr>
              <w:t>Rabón</w:t>
            </w:r>
            <w:r w:rsidR="00E7311D" w:rsidRPr="00B11A52">
              <w:rPr>
                <w:rFonts w:ascii="Arial" w:eastAsia="Times New Roman" w:hAnsi="Arial" w:cs="Arial"/>
                <w:color w:val="000000"/>
                <w:sz w:val="18"/>
                <w:szCs w:val="18"/>
                <w:lang w:val="es-CO" w:eastAsia="es-ES_tradnl"/>
              </w:rPr>
              <w:t xml:space="preserve">" hasta la desembocadura del </w:t>
            </w:r>
            <w:r w:rsidRPr="00B11A52">
              <w:rPr>
                <w:rFonts w:ascii="Arial" w:eastAsia="Times New Roman" w:hAnsi="Arial" w:cs="Arial"/>
                <w:color w:val="000000"/>
                <w:sz w:val="18"/>
                <w:szCs w:val="18"/>
                <w:lang w:val="es-CO" w:eastAsia="es-ES_tradnl"/>
              </w:rPr>
              <w:t>R</w:t>
            </w:r>
            <w:r>
              <w:rPr>
                <w:rFonts w:ascii="Arial" w:eastAsia="Times New Roman" w:hAnsi="Arial" w:cs="Arial"/>
                <w:color w:val="000000"/>
                <w:sz w:val="18"/>
                <w:szCs w:val="18"/>
                <w:lang w:val="es-CO" w:eastAsia="es-ES_tradnl"/>
              </w:rPr>
              <w:t>í</w:t>
            </w:r>
            <w:r w:rsidRPr="00B11A52">
              <w:rPr>
                <w:rFonts w:ascii="Arial" w:eastAsia="Times New Roman" w:hAnsi="Arial" w:cs="Arial"/>
                <w:color w:val="000000"/>
                <w:sz w:val="18"/>
                <w:szCs w:val="18"/>
                <w:lang w:val="es-CO" w:eastAsia="es-ES_tradnl"/>
              </w:rPr>
              <w:t xml:space="preserve">o Magdalena </w:t>
            </w:r>
            <w:r w:rsidR="00E7311D" w:rsidRPr="00B11A52">
              <w:rPr>
                <w:rFonts w:ascii="Arial" w:eastAsia="Times New Roman" w:hAnsi="Arial" w:cs="Arial"/>
                <w:color w:val="000000"/>
                <w:sz w:val="18"/>
                <w:szCs w:val="18"/>
                <w:lang w:val="es-CO" w:eastAsia="es-ES_tradnl"/>
              </w:rPr>
              <w:t xml:space="preserve">en el </w:t>
            </w:r>
            <w:r w:rsidRPr="00B11A52">
              <w:rPr>
                <w:rFonts w:ascii="Arial" w:eastAsia="Times New Roman" w:hAnsi="Arial" w:cs="Arial"/>
                <w:color w:val="000000"/>
                <w:sz w:val="18"/>
                <w:szCs w:val="18"/>
                <w:lang w:val="es-CO" w:eastAsia="es-ES_tradnl"/>
              </w:rPr>
              <w:t xml:space="preserve">Municipio </w:t>
            </w:r>
            <w:r w:rsidR="00E7311D" w:rsidRPr="00B11A52">
              <w:rPr>
                <w:rFonts w:ascii="Arial" w:eastAsia="Times New Roman" w:hAnsi="Arial" w:cs="Arial"/>
                <w:color w:val="000000"/>
                <w:sz w:val="18"/>
                <w:szCs w:val="18"/>
                <w:lang w:val="es-CO" w:eastAsia="es-ES_tradnl"/>
              </w:rPr>
              <w:t xml:space="preserve">de </w:t>
            </w:r>
            <w:r w:rsidRPr="00B11A52">
              <w:rPr>
                <w:rFonts w:ascii="Arial" w:eastAsia="Times New Roman" w:hAnsi="Arial" w:cs="Arial"/>
                <w:color w:val="000000"/>
                <w:sz w:val="18"/>
                <w:szCs w:val="18"/>
                <w:lang w:val="es-CO" w:eastAsia="es-ES_tradnl"/>
              </w:rPr>
              <w:t xml:space="preserve">Gamarra </w:t>
            </w:r>
            <w:r w:rsidR="00E7311D" w:rsidRPr="00B11A52">
              <w:rPr>
                <w:rFonts w:ascii="Arial" w:eastAsia="Times New Roman" w:hAnsi="Arial" w:cs="Arial"/>
                <w:color w:val="000000"/>
                <w:sz w:val="18"/>
                <w:szCs w:val="18"/>
                <w:lang w:val="es-CO" w:eastAsia="es-ES_tradnl"/>
              </w:rPr>
              <w:t xml:space="preserve">- </w:t>
            </w:r>
            <w:r w:rsidRPr="00B11A52">
              <w:rPr>
                <w:rFonts w:ascii="Arial" w:eastAsia="Times New Roman" w:hAnsi="Arial" w:cs="Arial"/>
                <w:color w:val="000000"/>
                <w:sz w:val="18"/>
                <w:szCs w:val="18"/>
                <w:lang w:val="es-CO" w:eastAsia="es-ES_tradnl"/>
              </w:rPr>
              <w:t>Cesar</w:t>
            </w:r>
            <w:r w:rsidR="00E7311D" w:rsidRPr="00B11A52">
              <w:rPr>
                <w:rFonts w:ascii="Arial" w:eastAsia="Times New Roman" w:hAnsi="Arial" w:cs="Arial"/>
                <w:color w:val="000000"/>
                <w:sz w:val="18"/>
                <w:szCs w:val="18"/>
                <w:lang w:val="es-CO" w:eastAsia="es-ES_tradnl"/>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CDP</w:t>
            </w:r>
          </w:p>
        </w:tc>
      </w:tr>
      <w:tr w:rsidR="00F64A14" w:rsidRPr="00B11A52" w:rsidTr="00F64A14">
        <w:trPr>
          <w:trHeight w:val="1040"/>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SMC-057-2019</w:t>
            </w:r>
          </w:p>
        </w:tc>
        <w:tc>
          <w:tcPr>
            <w:tcW w:w="5958"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0443AE"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 xml:space="preserve">Mantenimiento </w:t>
            </w:r>
            <w:r w:rsidR="00E7311D" w:rsidRPr="00B11A52">
              <w:rPr>
                <w:rFonts w:ascii="Arial" w:eastAsia="Times New Roman" w:hAnsi="Arial" w:cs="Arial"/>
                <w:color w:val="000000"/>
                <w:sz w:val="18"/>
                <w:szCs w:val="18"/>
                <w:lang w:val="es-CO" w:eastAsia="es-ES_tradnl"/>
              </w:rPr>
              <w:t xml:space="preserve">rutinario de rocería en el tramo del dique carreteable comprendido desde el </w:t>
            </w:r>
            <w:r w:rsidRPr="00B11A52">
              <w:rPr>
                <w:rFonts w:ascii="Arial" w:eastAsia="Times New Roman" w:hAnsi="Arial" w:cs="Arial"/>
                <w:color w:val="000000"/>
                <w:sz w:val="18"/>
                <w:szCs w:val="18"/>
                <w:lang w:val="es-CO" w:eastAsia="es-ES_tradnl"/>
              </w:rPr>
              <w:t xml:space="preserve">Corregimiento El Contento </w:t>
            </w:r>
            <w:r w:rsidR="00E7311D" w:rsidRPr="00B11A52">
              <w:rPr>
                <w:rFonts w:ascii="Arial" w:eastAsia="Times New Roman" w:hAnsi="Arial" w:cs="Arial"/>
                <w:color w:val="000000"/>
                <w:sz w:val="18"/>
                <w:szCs w:val="18"/>
                <w:lang w:val="es-CO" w:eastAsia="es-ES_tradnl"/>
              </w:rPr>
              <w:t xml:space="preserve">hasta el puerto del </w:t>
            </w:r>
            <w:r w:rsidRPr="00B11A52">
              <w:rPr>
                <w:rFonts w:ascii="Arial" w:eastAsia="Times New Roman" w:hAnsi="Arial" w:cs="Arial"/>
                <w:color w:val="000000"/>
                <w:sz w:val="18"/>
                <w:szCs w:val="18"/>
                <w:lang w:val="es-CO" w:eastAsia="es-ES_tradnl"/>
              </w:rPr>
              <w:t xml:space="preserve">Corregimiento </w:t>
            </w:r>
            <w:r w:rsidR="00E7311D" w:rsidRPr="00B11A52">
              <w:rPr>
                <w:rFonts w:ascii="Arial" w:eastAsia="Times New Roman" w:hAnsi="Arial" w:cs="Arial"/>
                <w:color w:val="000000"/>
                <w:sz w:val="18"/>
                <w:szCs w:val="18"/>
                <w:lang w:val="es-CO" w:eastAsia="es-ES_tradnl"/>
              </w:rPr>
              <w:t xml:space="preserve">de </w:t>
            </w:r>
            <w:r w:rsidRPr="00B11A52">
              <w:rPr>
                <w:rFonts w:ascii="Arial" w:eastAsia="Times New Roman" w:hAnsi="Arial" w:cs="Arial"/>
                <w:color w:val="000000"/>
                <w:sz w:val="18"/>
                <w:szCs w:val="18"/>
                <w:lang w:val="es-CO" w:eastAsia="es-ES_tradnl"/>
              </w:rPr>
              <w:t xml:space="preserve">Puerto Mosquito </w:t>
            </w:r>
            <w:r w:rsidR="00E7311D" w:rsidRPr="00B11A52">
              <w:rPr>
                <w:rFonts w:ascii="Arial" w:eastAsia="Times New Roman" w:hAnsi="Arial" w:cs="Arial"/>
                <w:color w:val="000000"/>
                <w:sz w:val="18"/>
                <w:szCs w:val="18"/>
                <w:lang w:val="es-CO" w:eastAsia="es-ES_tradnl"/>
              </w:rPr>
              <w:t xml:space="preserve">en el </w:t>
            </w:r>
            <w:r w:rsidRPr="00B11A52">
              <w:rPr>
                <w:rFonts w:ascii="Arial" w:eastAsia="Times New Roman" w:hAnsi="Arial" w:cs="Arial"/>
                <w:color w:val="000000"/>
                <w:sz w:val="18"/>
                <w:szCs w:val="18"/>
                <w:lang w:val="es-CO" w:eastAsia="es-ES_tradnl"/>
              </w:rPr>
              <w:t xml:space="preserve">Municipio </w:t>
            </w:r>
            <w:r w:rsidR="00E7311D" w:rsidRPr="00B11A52">
              <w:rPr>
                <w:rFonts w:ascii="Arial" w:eastAsia="Times New Roman" w:hAnsi="Arial" w:cs="Arial"/>
                <w:color w:val="000000"/>
                <w:sz w:val="18"/>
                <w:szCs w:val="18"/>
                <w:lang w:val="es-CO" w:eastAsia="es-ES_tradnl"/>
              </w:rPr>
              <w:t xml:space="preserve">de </w:t>
            </w:r>
            <w:r w:rsidRPr="00B11A52">
              <w:rPr>
                <w:rFonts w:ascii="Arial" w:eastAsia="Times New Roman" w:hAnsi="Arial" w:cs="Arial"/>
                <w:color w:val="000000"/>
                <w:sz w:val="18"/>
                <w:szCs w:val="18"/>
                <w:lang w:val="es-CO" w:eastAsia="es-ES_tradnl"/>
              </w:rPr>
              <w:t xml:space="preserve">Gamarra </w:t>
            </w:r>
            <w:r w:rsidR="00E7311D" w:rsidRPr="00B11A52">
              <w:rPr>
                <w:rFonts w:ascii="Arial" w:eastAsia="Times New Roman" w:hAnsi="Arial" w:cs="Arial"/>
                <w:color w:val="000000"/>
                <w:sz w:val="18"/>
                <w:szCs w:val="18"/>
                <w:lang w:val="es-CO" w:eastAsia="es-ES_tradnl"/>
              </w:rPr>
              <w:t xml:space="preserve">- </w:t>
            </w:r>
            <w:r w:rsidRPr="00B11A52">
              <w:rPr>
                <w:rFonts w:ascii="Arial" w:eastAsia="Times New Roman" w:hAnsi="Arial" w:cs="Arial"/>
                <w:color w:val="000000"/>
                <w:sz w:val="18"/>
                <w:szCs w:val="18"/>
                <w:lang w:val="es-CO" w:eastAsia="es-ES_tradnl"/>
              </w:rPr>
              <w:t xml:space="preserve">Departamento </w:t>
            </w:r>
            <w:r w:rsidR="00E7311D" w:rsidRPr="00B11A52">
              <w:rPr>
                <w:rFonts w:ascii="Arial" w:eastAsia="Times New Roman" w:hAnsi="Arial" w:cs="Arial"/>
                <w:color w:val="000000"/>
                <w:sz w:val="18"/>
                <w:szCs w:val="18"/>
                <w:lang w:val="es-CO" w:eastAsia="es-ES_tradnl"/>
              </w:rPr>
              <w:t xml:space="preserve">del </w:t>
            </w:r>
            <w:r w:rsidRPr="00B11A52">
              <w:rPr>
                <w:rFonts w:ascii="Arial" w:eastAsia="Times New Roman" w:hAnsi="Arial" w:cs="Arial"/>
                <w:color w:val="000000"/>
                <w:sz w:val="18"/>
                <w:szCs w:val="18"/>
                <w:lang w:val="es-CO" w:eastAsia="es-ES_tradnl"/>
              </w:rPr>
              <w:t>Cesar</w:t>
            </w:r>
            <w:r w:rsidR="00E7311D" w:rsidRPr="00B11A52">
              <w:rPr>
                <w:rFonts w:ascii="Arial" w:eastAsia="Times New Roman" w:hAnsi="Arial" w:cs="Arial"/>
                <w:color w:val="000000"/>
                <w:sz w:val="18"/>
                <w:szCs w:val="18"/>
                <w:lang w:val="es-CO" w:eastAsia="es-ES_tradnl"/>
              </w:rPr>
              <w:t xml:space="preserve">. </w:t>
            </w:r>
          </w:p>
        </w:tc>
        <w:tc>
          <w:tcPr>
            <w:tcW w:w="1985"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CDP</w:t>
            </w:r>
          </w:p>
        </w:tc>
      </w:tr>
      <w:tr w:rsidR="00F64A14" w:rsidRPr="00B11A52" w:rsidTr="00F64A14">
        <w:trPr>
          <w:trHeight w:val="780"/>
          <w:jc w:val="center"/>
        </w:trPr>
        <w:tc>
          <w:tcPr>
            <w:tcW w:w="1413"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SMC-004-2020</w:t>
            </w:r>
          </w:p>
        </w:tc>
        <w:tc>
          <w:tcPr>
            <w:tcW w:w="5958"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0443AE"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 xml:space="preserve">Obra </w:t>
            </w:r>
            <w:r w:rsidR="00E7311D" w:rsidRPr="00B11A52">
              <w:rPr>
                <w:rFonts w:ascii="Arial" w:eastAsia="Times New Roman" w:hAnsi="Arial" w:cs="Arial"/>
                <w:color w:val="000000"/>
                <w:sz w:val="18"/>
                <w:szCs w:val="18"/>
                <w:lang w:val="es-CO" w:eastAsia="es-ES_tradnl"/>
              </w:rPr>
              <w:t xml:space="preserve">de control de inundaciones para el desagüe del terraplén de protección perimetral que bordea el casco urbano del </w:t>
            </w:r>
            <w:r w:rsidRPr="00B11A52">
              <w:rPr>
                <w:rFonts w:ascii="Arial" w:eastAsia="Times New Roman" w:hAnsi="Arial" w:cs="Arial"/>
                <w:color w:val="000000"/>
                <w:sz w:val="18"/>
                <w:szCs w:val="18"/>
                <w:lang w:val="es-CO" w:eastAsia="es-ES_tradnl"/>
              </w:rPr>
              <w:t xml:space="preserve">Municipio </w:t>
            </w:r>
            <w:r w:rsidR="00E7311D" w:rsidRPr="00B11A52">
              <w:rPr>
                <w:rFonts w:ascii="Arial" w:eastAsia="Times New Roman" w:hAnsi="Arial" w:cs="Arial"/>
                <w:color w:val="000000"/>
                <w:sz w:val="18"/>
                <w:szCs w:val="18"/>
                <w:lang w:val="es-CO" w:eastAsia="es-ES_tradnl"/>
              </w:rPr>
              <w:t xml:space="preserve">de </w:t>
            </w:r>
            <w:r w:rsidRPr="00B11A52">
              <w:rPr>
                <w:rFonts w:ascii="Arial" w:eastAsia="Times New Roman" w:hAnsi="Arial" w:cs="Arial"/>
                <w:color w:val="000000"/>
                <w:sz w:val="18"/>
                <w:szCs w:val="18"/>
                <w:lang w:val="es-CO" w:eastAsia="es-ES_tradnl"/>
              </w:rPr>
              <w:t xml:space="preserve">Gamarra </w:t>
            </w:r>
            <w:r w:rsidR="00E7311D" w:rsidRPr="00B11A52">
              <w:rPr>
                <w:rFonts w:ascii="Arial" w:eastAsia="Times New Roman" w:hAnsi="Arial" w:cs="Arial"/>
                <w:color w:val="000000"/>
                <w:sz w:val="18"/>
                <w:szCs w:val="18"/>
                <w:lang w:val="es-CO" w:eastAsia="es-ES_tradnl"/>
              </w:rPr>
              <w:t xml:space="preserve">- </w:t>
            </w:r>
            <w:r w:rsidRPr="00B11A52">
              <w:rPr>
                <w:rFonts w:ascii="Arial" w:eastAsia="Times New Roman" w:hAnsi="Arial" w:cs="Arial"/>
                <w:color w:val="000000"/>
                <w:sz w:val="18"/>
                <w:szCs w:val="18"/>
                <w:lang w:val="es-CO" w:eastAsia="es-ES_tradnl"/>
              </w:rPr>
              <w:t>Cesar</w:t>
            </w:r>
            <w:r w:rsidR="00E7311D" w:rsidRPr="00B11A52">
              <w:rPr>
                <w:rFonts w:ascii="Arial" w:eastAsia="Times New Roman" w:hAnsi="Arial" w:cs="Arial"/>
                <w:color w:val="000000"/>
                <w:sz w:val="18"/>
                <w:szCs w:val="18"/>
                <w:lang w:val="es-CO" w:eastAsia="es-ES_tradnl"/>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CDP</w:t>
            </w:r>
          </w:p>
        </w:tc>
      </w:tr>
      <w:tr w:rsidR="00F64A14" w:rsidRPr="00B11A52" w:rsidTr="00F64A14">
        <w:trPr>
          <w:trHeight w:val="1040"/>
          <w:jc w:val="center"/>
        </w:trPr>
        <w:tc>
          <w:tcPr>
            <w:tcW w:w="1413" w:type="dxa"/>
            <w:tcBorders>
              <w:top w:val="single" w:sz="4" w:space="0" w:color="auto"/>
              <w:left w:val="single" w:sz="4" w:space="0" w:color="auto"/>
              <w:bottom w:val="single" w:sz="4" w:space="0" w:color="auto"/>
              <w:right w:val="single" w:sz="4" w:space="0" w:color="auto"/>
            </w:tcBorders>
            <w:noWrap/>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SMC-008-2020</w:t>
            </w:r>
          </w:p>
        </w:tc>
        <w:tc>
          <w:tcPr>
            <w:tcW w:w="5958"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0443AE"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 xml:space="preserve">Rehabilitación </w:t>
            </w:r>
            <w:r w:rsidR="00E7311D" w:rsidRPr="00B11A52">
              <w:rPr>
                <w:rFonts w:ascii="Arial" w:eastAsia="Times New Roman" w:hAnsi="Arial" w:cs="Arial"/>
                <w:color w:val="000000"/>
                <w:sz w:val="18"/>
                <w:szCs w:val="18"/>
                <w:lang w:val="es-CO" w:eastAsia="es-ES_tradnl"/>
              </w:rPr>
              <w:t xml:space="preserve">de los puntos críticos del terraplén carreteable que comunica desde el </w:t>
            </w:r>
            <w:r w:rsidRPr="00B11A52">
              <w:rPr>
                <w:rFonts w:ascii="Arial" w:eastAsia="Times New Roman" w:hAnsi="Arial" w:cs="Arial"/>
                <w:color w:val="000000"/>
                <w:sz w:val="18"/>
                <w:szCs w:val="18"/>
                <w:lang w:val="es-CO" w:eastAsia="es-ES_tradnl"/>
              </w:rPr>
              <w:t xml:space="preserve">Puerto Mosquito </w:t>
            </w:r>
            <w:r w:rsidR="00E7311D" w:rsidRPr="00B11A52">
              <w:rPr>
                <w:rFonts w:ascii="Arial" w:eastAsia="Times New Roman" w:hAnsi="Arial" w:cs="Arial"/>
                <w:color w:val="000000"/>
                <w:sz w:val="18"/>
                <w:szCs w:val="18"/>
                <w:lang w:val="es-CO" w:eastAsia="es-ES_tradnl"/>
              </w:rPr>
              <w:t xml:space="preserve">hasta la cabecera del </w:t>
            </w:r>
            <w:r w:rsidRPr="00B11A52">
              <w:rPr>
                <w:rFonts w:ascii="Arial" w:eastAsia="Times New Roman" w:hAnsi="Arial" w:cs="Arial"/>
                <w:color w:val="000000"/>
                <w:sz w:val="18"/>
                <w:szCs w:val="18"/>
                <w:lang w:val="es-CO" w:eastAsia="es-ES_tradnl"/>
              </w:rPr>
              <w:t xml:space="preserve">Corregimiento </w:t>
            </w:r>
            <w:r w:rsidR="00E7311D" w:rsidRPr="00B11A52">
              <w:rPr>
                <w:rFonts w:ascii="Arial" w:eastAsia="Times New Roman" w:hAnsi="Arial" w:cs="Arial"/>
                <w:color w:val="000000"/>
                <w:sz w:val="18"/>
                <w:szCs w:val="18"/>
                <w:lang w:val="es-CO" w:eastAsia="es-ES_tradnl"/>
              </w:rPr>
              <w:t xml:space="preserve">del </w:t>
            </w:r>
            <w:r w:rsidRPr="00B11A52">
              <w:rPr>
                <w:rFonts w:ascii="Arial" w:eastAsia="Times New Roman" w:hAnsi="Arial" w:cs="Arial"/>
                <w:color w:val="000000"/>
                <w:sz w:val="18"/>
                <w:szCs w:val="18"/>
                <w:lang w:val="es-CO" w:eastAsia="es-ES_tradnl"/>
              </w:rPr>
              <w:t xml:space="preserve">Puerto Mosquito </w:t>
            </w:r>
            <w:r w:rsidR="00E7311D" w:rsidRPr="00B11A52">
              <w:rPr>
                <w:rFonts w:ascii="Arial" w:eastAsia="Times New Roman" w:hAnsi="Arial" w:cs="Arial"/>
                <w:color w:val="000000"/>
                <w:sz w:val="18"/>
                <w:szCs w:val="18"/>
                <w:lang w:val="es-CO" w:eastAsia="es-ES_tradnl"/>
              </w:rPr>
              <w:t xml:space="preserve">del </w:t>
            </w:r>
            <w:r w:rsidRPr="00B11A52">
              <w:rPr>
                <w:rFonts w:ascii="Arial" w:eastAsia="Times New Roman" w:hAnsi="Arial" w:cs="Arial"/>
                <w:color w:val="000000"/>
                <w:sz w:val="18"/>
                <w:szCs w:val="18"/>
                <w:lang w:val="es-CO" w:eastAsia="es-ES_tradnl"/>
              </w:rPr>
              <w:t xml:space="preserve">Municipio </w:t>
            </w:r>
            <w:r w:rsidR="00E7311D" w:rsidRPr="00B11A52">
              <w:rPr>
                <w:rFonts w:ascii="Arial" w:eastAsia="Times New Roman" w:hAnsi="Arial" w:cs="Arial"/>
                <w:color w:val="000000"/>
                <w:sz w:val="18"/>
                <w:szCs w:val="18"/>
                <w:lang w:val="es-CO" w:eastAsia="es-ES_tradnl"/>
              </w:rPr>
              <w:t xml:space="preserve">de </w:t>
            </w:r>
            <w:r w:rsidRPr="00B11A52">
              <w:rPr>
                <w:rFonts w:ascii="Arial" w:eastAsia="Times New Roman" w:hAnsi="Arial" w:cs="Arial"/>
                <w:color w:val="000000"/>
                <w:sz w:val="18"/>
                <w:szCs w:val="18"/>
                <w:lang w:val="es-CO" w:eastAsia="es-ES_tradnl"/>
              </w:rPr>
              <w:t xml:space="preserve">Gamarra </w:t>
            </w:r>
            <w:r w:rsidR="00E7311D" w:rsidRPr="00B11A52">
              <w:rPr>
                <w:rFonts w:ascii="Arial" w:eastAsia="Times New Roman" w:hAnsi="Arial" w:cs="Arial"/>
                <w:color w:val="000000"/>
                <w:sz w:val="18"/>
                <w:szCs w:val="18"/>
                <w:lang w:val="es-CO" w:eastAsia="es-ES_tradnl"/>
              </w:rPr>
              <w:t xml:space="preserve">- cesar. </w:t>
            </w:r>
          </w:p>
        </w:tc>
        <w:tc>
          <w:tcPr>
            <w:tcW w:w="1985"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CDP</w:t>
            </w:r>
          </w:p>
        </w:tc>
      </w:tr>
      <w:tr w:rsidR="00F64A14" w:rsidRPr="00B11A52" w:rsidTr="00F64A14">
        <w:trPr>
          <w:trHeight w:val="1040"/>
          <w:jc w:val="center"/>
        </w:trPr>
        <w:tc>
          <w:tcPr>
            <w:tcW w:w="1413"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SMC-010-2020</w:t>
            </w:r>
          </w:p>
        </w:tc>
        <w:tc>
          <w:tcPr>
            <w:tcW w:w="5958"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0443AE"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 xml:space="preserve">Limpieza </w:t>
            </w:r>
            <w:r w:rsidR="00E7311D" w:rsidRPr="00B11A52">
              <w:rPr>
                <w:rFonts w:ascii="Arial" w:eastAsia="Times New Roman" w:hAnsi="Arial" w:cs="Arial"/>
                <w:color w:val="000000"/>
                <w:sz w:val="18"/>
                <w:szCs w:val="18"/>
                <w:lang w:val="es-CO" w:eastAsia="es-ES_tradnl"/>
              </w:rPr>
              <w:t xml:space="preserve">y retiro de material orgánico e inorgánico localizado del tramo comprendido desde el </w:t>
            </w:r>
            <w:r w:rsidRPr="00B11A52">
              <w:rPr>
                <w:rFonts w:ascii="Arial" w:eastAsia="Times New Roman" w:hAnsi="Arial" w:cs="Arial"/>
                <w:color w:val="000000"/>
                <w:sz w:val="18"/>
                <w:szCs w:val="18"/>
                <w:lang w:val="es-CO" w:eastAsia="es-ES_tradnl"/>
              </w:rPr>
              <w:t xml:space="preserve">Caño </w:t>
            </w:r>
            <w:r w:rsidR="00E7311D" w:rsidRPr="00B11A52">
              <w:rPr>
                <w:rFonts w:ascii="Arial" w:eastAsia="Times New Roman" w:hAnsi="Arial" w:cs="Arial"/>
                <w:color w:val="000000"/>
                <w:sz w:val="18"/>
                <w:szCs w:val="18"/>
                <w:lang w:val="es-CO" w:eastAsia="es-ES_tradnl"/>
              </w:rPr>
              <w:t>"</w:t>
            </w:r>
            <w:r w:rsidRPr="00B11A52">
              <w:rPr>
                <w:rFonts w:ascii="Arial" w:eastAsia="Times New Roman" w:hAnsi="Arial" w:cs="Arial"/>
                <w:color w:val="000000"/>
                <w:sz w:val="18"/>
                <w:szCs w:val="18"/>
                <w:lang w:val="es-CO" w:eastAsia="es-ES_tradnl"/>
              </w:rPr>
              <w:t>La Danta</w:t>
            </w:r>
            <w:r w:rsidR="00E7311D" w:rsidRPr="00B11A52">
              <w:rPr>
                <w:rFonts w:ascii="Arial" w:eastAsia="Times New Roman" w:hAnsi="Arial" w:cs="Arial"/>
                <w:color w:val="000000"/>
                <w:sz w:val="18"/>
                <w:szCs w:val="18"/>
                <w:lang w:val="es-CO" w:eastAsia="es-ES_tradnl"/>
              </w:rPr>
              <w:t xml:space="preserve">" hasta la desembocadura de la </w:t>
            </w:r>
            <w:r w:rsidRPr="00B11A52">
              <w:rPr>
                <w:rFonts w:ascii="Arial" w:eastAsia="Times New Roman" w:hAnsi="Arial" w:cs="Arial"/>
                <w:color w:val="000000"/>
                <w:sz w:val="18"/>
                <w:szCs w:val="18"/>
                <w:lang w:val="es-CO" w:eastAsia="es-ES_tradnl"/>
              </w:rPr>
              <w:t xml:space="preserve">Ciénaga </w:t>
            </w:r>
            <w:r w:rsidR="00E7311D" w:rsidRPr="00B11A52">
              <w:rPr>
                <w:rFonts w:ascii="Arial" w:eastAsia="Times New Roman" w:hAnsi="Arial" w:cs="Arial"/>
                <w:color w:val="000000"/>
                <w:sz w:val="18"/>
                <w:szCs w:val="18"/>
                <w:lang w:val="es-CO" w:eastAsia="es-ES_tradnl"/>
              </w:rPr>
              <w:t>de "</w:t>
            </w:r>
            <w:r w:rsidRPr="00B11A52">
              <w:rPr>
                <w:rFonts w:ascii="Arial" w:eastAsia="Times New Roman" w:hAnsi="Arial" w:cs="Arial"/>
                <w:color w:val="000000"/>
                <w:sz w:val="18"/>
                <w:szCs w:val="18"/>
                <w:lang w:val="es-CO" w:eastAsia="es-ES_tradnl"/>
              </w:rPr>
              <w:t>El Contento</w:t>
            </w:r>
            <w:r w:rsidR="00E7311D" w:rsidRPr="00B11A52">
              <w:rPr>
                <w:rFonts w:ascii="Arial" w:eastAsia="Times New Roman" w:hAnsi="Arial" w:cs="Arial"/>
                <w:color w:val="000000"/>
                <w:sz w:val="18"/>
                <w:szCs w:val="18"/>
                <w:lang w:val="es-CO" w:eastAsia="es-ES_tradnl"/>
              </w:rPr>
              <w:t xml:space="preserve">" del </w:t>
            </w:r>
            <w:r w:rsidRPr="00B11A52">
              <w:rPr>
                <w:rFonts w:ascii="Arial" w:eastAsia="Times New Roman" w:hAnsi="Arial" w:cs="Arial"/>
                <w:color w:val="000000"/>
                <w:sz w:val="18"/>
                <w:szCs w:val="18"/>
                <w:lang w:val="es-CO" w:eastAsia="es-ES_tradnl"/>
              </w:rPr>
              <w:t xml:space="preserve">Municipio </w:t>
            </w:r>
            <w:r w:rsidR="00E7311D" w:rsidRPr="00B11A52">
              <w:rPr>
                <w:rFonts w:ascii="Arial" w:eastAsia="Times New Roman" w:hAnsi="Arial" w:cs="Arial"/>
                <w:color w:val="000000"/>
                <w:sz w:val="18"/>
                <w:szCs w:val="18"/>
                <w:lang w:val="es-CO" w:eastAsia="es-ES_tradnl"/>
              </w:rPr>
              <w:t xml:space="preserve">de </w:t>
            </w:r>
            <w:r w:rsidRPr="00B11A52">
              <w:rPr>
                <w:rFonts w:ascii="Arial" w:eastAsia="Times New Roman" w:hAnsi="Arial" w:cs="Arial"/>
                <w:color w:val="000000"/>
                <w:sz w:val="18"/>
                <w:szCs w:val="18"/>
                <w:lang w:val="es-CO" w:eastAsia="es-ES_tradnl"/>
              </w:rPr>
              <w:t xml:space="preserve">Gamarra </w:t>
            </w:r>
            <w:r w:rsidR="00E7311D" w:rsidRPr="00B11A52">
              <w:rPr>
                <w:rFonts w:ascii="Arial" w:eastAsia="Times New Roman" w:hAnsi="Arial" w:cs="Arial"/>
                <w:color w:val="000000"/>
                <w:sz w:val="18"/>
                <w:szCs w:val="18"/>
                <w:lang w:val="es-CO" w:eastAsia="es-ES_tradnl"/>
              </w:rPr>
              <w:t xml:space="preserve">- </w:t>
            </w:r>
            <w:r w:rsidRPr="00B11A52">
              <w:rPr>
                <w:rFonts w:ascii="Arial" w:eastAsia="Times New Roman" w:hAnsi="Arial" w:cs="Arial"/>
                <w:color w:val="000000"/>
                <w:sz w:val="18"/>
                <w:szCs w:val="18"/>
                <w:lang w:val="es-CO" w:eastAsia="es-ES_tradnl"/>
              </w:rPr>
              <w:t>Cesar</w:t>
            </w:r>
            <w:r w:rsidR="00E7311D" w:rsidRPr="00B11A52">
              <w:rPr>
                <w:rFonts w:ascii="Arial" w:eastAsia="Times New Roman" w:hAnsi="Arial" w:cs="Arial"/>
                <w:color w:val="000000"/>
                <w:sz w:val="18"/>
                <w:szCs w:val="18"/>
                <w:lang w:val="es-CO" w:eastAsia="es-ES_tradnl"/>
              </w:rPr>
              <w:t>.</w:t>
            </w:r>
          </w:p>
        </w:tc>
        <w:tc>
          <w:tcPr>
            <w:tcW w:w="1985"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CDP</w:t>
            </w:r>
          </w:p>
        </w:tc>
      </w:tr>
    </w:tbl>
    <w:p w:rsidR="00F64A14" w:rsidRPr="00B11A52" w:rsidRDefault="00F64A14" w:rsidP="005C22D6">
      <w:pPr>
        <w:contextualSpacing/>
        <w:jc w:val="center"/>
        <w:rPr>
          <w:rFonts w:ascii="Arial" w:eastAsia="Arial" w:hAnsi="Arial" w:cs="Arial"/>
          <w:sz w:val="18"/>
          <w:lang w:val="es-CO" w:eastAsia="es-ES_tradnl"/>
        </w:rPr>
      </w:pPr>
      <w:r w:rsidRPr="00B11A52">
        <w:rPr>
          <w:rFonts w:ascii="Arial" w:eastAsia="Arial" w:hAnsi="Arial" w:cs="Arial"/>
          <w:sz w:val="18"/>
          <w:lang w:val="es-CO" w:eastAsia="es-ES_tradnl"/>
        </w:rPr>
        <w:t>Fuente: Elaboración propia con datos del SECOP.</w:t>
      </w:r>
    </w:p>
    <w:p w:rsidR="00F64A14" w:rsidRPr="005C22D6" w:rsidRDefault="00F64A14" w:rsidP="005C22D6">
      <w:pPr>
        <w:contextualSpacing/>
        <w:jc w:val="both"/>
        <w:rPr>
          <w:rFonts w:ascii="Arial" w:eastAsia="Times New Roman" w:hAnsi="Arial" w:cs="Arial"/>
          <w:b/>
          <w:bCs/>
          <w:sz w:val="22"/>
          <w:szCs w:val="22"/>
          <w:lang w:val="es-CO" w:eastAsia="es-ES_tradnl"/>
        </w:rPr>
      </w:pPr>
    </w:p>
    <w:p w:rsidR="00F64A14" w:rsidRPr="00B11A52" w:rsidRDefault="00F64A14" w:rsidP="005C22D6">
      <w:pPr>
        <w:numPr>
          <w:ilvl w:val="0"/>
          <w:numId w:val="24"/>
        </w:numPr>
        <w:spacing w:after="160"/>
        <w:contextualSpacing/>
        <w:jc w:val="both"/>
        <w:rPr>
          <w:rFonts w:ascii="Arial" w:eastAsia="Tw Cen MT" w:hAnsi="Arial" w:cs="Arial"/>
          <w:color w:val="000000"/>
          <w:sz w:val="22"/>
          <w:szCs w:val="22"/>
          <w:shd w:val="clear" w:color="auto" w:fill="FFFFFF"/>
          <w:lang w:eastAsia="en-US"/>
        </w:rPr>
      </w:pPr>
      <w:r w:rsidRPr="00B11A52">
        <w:rPr>
          <w:rFonts w:ascii="Arial" w:eastAsia="Tw Cen MT" w:hAnsi="Arial" w:cs="Arial"/>
          <w:b/>
          <w:bCs/>
          <w:color w:val="000000"/>
          <w:sz w:val="22"/>
          <w:szCs w:val="22"/>
          <w:shd w:val="clear" w:color="auto" w:fill="FFFFFF"/>
          <w:lang w:eastAsia="en-US"/>
        </w:rPr>
        <w:lastRenderedPageBreak/>
        <w:t>Publicación de los documentos asociados a los procesos de contratación en el SECOP fuera de los plazos establecidos por la ley.</w:t>
      </w:r>
    </w:p>
    <w:p w:rsidR="00F64A14" w:rsidRPr="00B11A52" w:rsidRDefault="00F64A14" w:rsidP="005C22D6">
      <w:pPr>
        <w:spacing w:after="160"/>
        <w:ind w:left="720"/>
        <w:contextualSpacing/>
        <w:jc w:val="both"/>
        <w:rPr>
          <w:rFonts w:ascii="Arial" w:eastAsia="Tw Cen MT" w:hAnsi="Arial" w:cs="Arial"/>
          <w:color w:val="000000"/>
          <w:sz w:val="22"/>
          <w:szCs w:val="22"/>
          <w:shd w:val="clear" w:color="auto" w:fill="FFFFFF"/>
          <w:lang w:eastAsia="en-US"/>
        </w:rPr>
      </w:pPr>
    </w:p>
    <w:p w:rsidR="00F64A14" w:rsidRPr="00B11A52" w:rsidRDefault="00F64A14" w:rsidP="005C22D6">
      <w:pPr>
        <w:contextualSpacing/>
        <w:jc w:val="both"/>
        <w:rPr>
          <w:rFonts w:ascii="Arial" w:eastAsia="Times New Roman" w:hAnsi="Arial" w:cs="Arial"/>
          <w:color w:val="000000"/>
          <w:sz w:val="22"/>
          <w:szCs w:val="22"/>
          <w:bdr w:val="none" w:sz="0" w:space="0" w:color="auto" w:frame="1"/>
          <w:lang w:val="es-CO" w:eastAsia="es-ES_tradnl"/>
        </w:rPr>
      </w:pPr>
      <w:r w:rsidRPr="00B11A52">
        <w:rPr>
          <w:rFonts w:ascii="Arial" w:eastAsia="Times New Roman" w:hAnsi="Arial" w:cs="Arial"/>
          <w:color w:val="000000"/>
          <w:sz w:val="22"/>
          <w:szCs w:val="22"/>
          <w:shd w:val="clear" w:color="auto" w:fill="FFFFFF"/>
          <w:lang w:val="es-CO" w:eastAsia="es-ES_tradnl"/>
        </w:rPr>
        <w:t xml:space="preserve">Así mismo, en la misma revisión del </w:t>
      </w:r>
      <w:r w:rsidRPr="00B11A52">
        <w:rPr>
          <w:rFonts w:ascii="Arial" w:eastAsia="Times New Roman" w:hAnsi="Arial" w:cs="Arial"/>
          <w:color w:val="000000"/>
          <w:sz w:val="22"/>
          <w:szCs w:val="22"/>
          <w:bdr w:val="none" w:sz="0" w:space="0" w:color="auto" w:frame="1"/>
          <w:lang w:val="es-CO" w:eastAsia="es-ES_tradnl"/>
        </w:rPr>
        <w:t xml:space="preserve">Sistema Electrónico de Contratación Pública – SECOP los días 9 y 10 de septiembre de 2020 se evidenció una publicación de los documentos después de los 3 días de la suscripción de los documentos para los contratos financiados con recursos de la Asignación de Ribereños durante el 2018 hasta junio de 2020, contraviniendo lo estipulado en los artículos </w:t>
      </w:r>
      <w:r w:rsidRPr="00B11A52">
        <w:rPr>
          <w:rFonts w:ascii="Arial" w:eastAsia="Times New Roman" w:hAnsi="Arial" w:cs="Arial"/>
          <w:sz w:val="22"/>
          <w:szCs w:val="22"/>
          <w:lang w:val="es-CO" w:eastAsia="es-ES_tradnl"/>
        </w:rPr>
        <w:t>2.1.1.2.1.7 y 2.1.1.2.1.8 del Decreto 1081 de 2015.</w:t>
      </w:r>
    </w:p>
    <w:p w:rsidR="00F64A14" w:rsidRPr="00B11A52" w:rsidRDefault="00F64A14" w:rsidP="005C22D6">
      <w:pPr>
        <w:contextualSpacing/>
        <w:jc w:val="both"/>
        <w:rPr>
          <w:rFonts w:ascii="Arial" w:eastAsia="Times New Roman" w:hAnsi="Arial" w:cs="Arial"/>
          <w:color w:val="000000"/>
          <w:sz w:val="22"/>
          <w:szCs w:val="22"/>
          <w:bdr w:val="none" w:sz="0" w:space="0" w:color="auto" w:frame="1"/>
          <w:lang w:val="es-CO" w:eastAsia="es-ES_tradnl"/>
        </w:rPr>
      </w:pPr>
    </w:p>
    <w:p w:rsidR="00F64A14" w:rsidRPr="00B11A52" w:rsidRDefault="00F64A14" w:rsidP="005C22D6">
      <w:pPr>
        <w:contextualSpacing/>
        <w:jc w:val="center"/>
        <w:rPr>
          <w:rFonts w:ascii="Arial" w:eastAsia="Calibri" w:hAnsi="Arial" w:cs="Arial"/>
          <w:b/>
          <w:sz w:val="20"/>
          <w:szCs w:val="20"/>
          <w:lang w:val="es-CO" w:eastAsia="es-ES_tradnl"/>
        </w:rPr>
      </w:pPr>
      <w:r w:rsidRPr="00B11A52">
        <w:rPr>
          <w:rFonts w:ascii="Arial" w:eastAsia="Calibri" w:hAnsi="Arial" w:cs="Arial"/>
          <w:b/>
          <w:sz w:val="20"/>
          <w:szCs w:val="20"/>
          <w:lang w:val="es-CO" w:eastAsia="es-ES_tradnl"/>
        </w:rPr>
        <w:t>Tabla 14. Relación de documentos publicados fuera de los plazos de los contratos ejecutados con recursos de Ribereños entre el 2018 y junio 2020</w:t>
      </w:r>
    </w:p>
    <w:p w:rsidR="00F64A14" w:rsidRPr="00B11A52" w:rsidRDefault="00F64A14" w:rsidP="005C22D6">
      <w:pPr>
        <w:contextualSpacing/>
        <w:jc w:val="center"/>
        <w:rPr>
          <w:rFonts w:ascii="Arial" w:eastAsia="Arial" w:hAnsi="Arial" w:cs="Arial"/>
          <w:sz w:val="18"/>
          <w:lang w:val="es-CO" w:eastAsia="es-ES_tradnl"/>
        </w:rPr>
      </w:pPr>
    </w:p>
    <w:tbl>
      <w:tblPr>
        <w:tblW w:w="9067" w:type="dxa"/>
        <w:tblCellMar>
          <w:left w:w="70" w:type="dxa"/>
          <w:right w:w="70" w:type="dxa"/>
        </w:tblCellMar>
        <w:tblLook w:val="04A0" w:firstRow="1" w:lastRow="0" w:firstColumn="1" w:lastColumn="0" w:noHBand="0" w:noVBand="1"/>
      </w:tblPr>
      <w:tblGrid>
        <w:gridCol w:w="1691"/>
        <w:gridCol w:w="3833"/>
        <w:gridCol w:w="2268"/>
        <w:gridCol w:w="1275"/>
      </w:tblGrid>
      <w:tr w:rsidR="00F64A14" w:rsidRPr="00B11A52" w:rsidTr="00D00DCB">
        <w:trPr>
          <w:trHeight w:val="520"/>
          <w:tblHeader/>
        </w:trPr>
        <w:tc>
          <w:tcPr>
            <w:tcW w:w="1691" w:type="dxa"/>
            <w:tcBorders>
              <w:top w:val="single" w:sz="4" w:space="0" w:color="auto"/>
              <w:left w:val="single" w:sz="4" w:space="0" w:color="auto"/>
              <w:bottom w:val="single" w:sz="4" w:space="0" w:color="80C1DB"/>
              <w:right w:val="single" w:sz="4" w:space="0" w:color="auto"/>
            </w:tcBorders>
            <w:shd w:val="clear" w:color="auto" w:fill="3494BA"/>
            <w:vAlign w:val="center"/>
            <w:hideMark/>
          </w:tcPr>
          <w:p w:rsidR="00F64A14" w:rsidRPr="005C22D6" w:rsidRDefault="00F64A14" w:rsidP="005C22D6">
            <w:pPr>
              <w:contextualSpacing/>
              <w:jc w:val="center"/>
              <w:rPr>
                <w:rFonts w:ascii="Arial" w:eastAsia="Times New Roman" w:hAnsi="Arial" w:cs="Arial"/>
                <w:b/>
                <w:bCs/>
                <w:color w:val="FFFFFF"/>
                <w:sz w:val="18"/>
                <w:szCs w:val="18"/>
                <w:lang w:val="es-CO" w:eastAsia="es-ES_tradnl"/>
              </w:rPr>
            </w:pPr>
            <w:r w:rsidRPr="005C22D6">
              <w:rPr>
                <w:rFonts w:ascii="Arial" w:eastAsia="Times New Roman" w:hAnsi="Arial" w:cs="Arial"/>
                <w:b/>
                <w:bCs/>
                <w:color w:val="FFFFFF"/>
                <w:sz w:val="18"/>
                <w:szCs w:val="18"/>
                <w:lang w:val="es-CO" w:eastAsia="es-ES_tradnl"/>
              </w:rPr>
              <w:t>Proceso Contractual</w:t>
            </w:r>
          </w:p>
        </w:tc>
        <w:tc>
          <w:tcPr>
            <w:tcW w:w="3833" w:type="dxa"/>
            <w:tcBorders>
              <w:top w:val="single" w:sz="4" w:space="0" w:color="auto"/>
              <w:left w:val="single" w:sz="4" w:space="0" w:color="auto"/>
              <w:bottom w:val="single" w:sz="4" w:space="0" w:color="80C1DB"/>
              <w:right w:val="single" w:sz="4" w:space="0" w:color="auto"/>
            </w:tcBorders>
            <w:shd w:val="clear" w:color="auto" w:fill="3494BA"/>
            <w:vAlign w:val="center"/>
            <w:hideMark/>
          </w:tcPr>
          <w:p w:rsidR="00F64A14" w:rsidRPr="005C22D6" w:rsidRDefault="00F64A14" w:rsidP="005C22D6">
            <w:pPr>
              <w:contextualSpacing/>
              <w:jc w:val="center"/>
              <w:rPr>
                <w:rFonts w:ascii="Arial" w:eastAsia="Times New Roman" w:hAnsi="Arial" w:cs="Arial"/>
                <w:b/>
                <w:bCs/>
                <w:color w:val="FFFFFF"/>
                <w:sz w:val="18"/>
                <w:szCs w:val="18"/>
                <w:lang w:val="es-CO" w:eastAsia="es-ES_tradnl"/>
              </w:rPr>
            </w:pPr>
            <w:r w:rsidRPr="005C22D6">
              <w:rPr>
                <w:rFonts w:ascii="Arial" w:eastAsia="Times New Roman" w:hAnsi="Arial" w:cs="Arial"/>
                <w:b/>
                <w:bCs/>
                <w:color w:val="FFFFFF"/>
                <w:sz w:val="18"/>
                <w:szCs w:val="18"/>
                <w:lang w:val="es-CO" w:eastAsia="es-ES_tradnl"/>
              </w:rPr>
              <w:t>Objeto</w:t>
            </w:r>
          </w:p>
        </w:tc>
        <w:tc>
          <w:tcPr>
            <w:tcW w:w="2268" w:type="dxa"/>
            <w:tcBorders>
              <w:top w:val="single" w:sz="4" w:space="0" w:color="auto"/>
              <w:left w:val="single" w:sz="4" w:space="0" w:color="auto"/>
              <w:bottom w:val="single" w:sz="4" w:space="0" w:color="80C1DB"/>
              <w:right w:val="single" w:sz="4" w:space="0" w:color="auto"/>
            </w:tcBorders>
            <w:shd w:val="clear" w:color="auto" w:fill="3494BA"/>
            <w:vAlign w:val="center"/>
            <w:hideMark/>
          </w:tcPr>
          <w:p w:rsidR="00F64A14" w:rsidRPr="005C22D6" w:rsidRDefault="00F64A14" w:rsidP="005C22D6">
            <w:pPr>
              <w:contextualSpacing/>
              <w:jc w:val="center"/>
              <w:rPr>
                <w:rFonts w:ascii="Arial" w:eastAsia="Times New Roman" w:hAnsi="Arial" w:cs="Arial"/>
                <w:b/>
                <w:bCs/>
                <w:color w:val="FFFFFF"/>
                <w:sz w:val="18"/>
                <w:szCs w:val="18"/>
                <w:lang w:val="es-CO" w:eastAsia="es-ES_tradnl"/>
              </w:rPr>
            </w:pPr>
            <w:r w:rsidRPr="005C22D6">
              <w:rPr>
                <w:rFonts w:ascii="Arial" w:eastAsia="Times New Roman" w:hAnsi="Arial" w:cs="Arial"/>
                <w:b/>
                <w:bCs/>
                <w:color w:val="FFFFFF"/>
                <w:sz w:val="18"/>
                <w:szCs w:val="18"/>
                <w:lang w:val="es-CO" w:eastAsia="es-ES_tradnl"/>
              </w:rPr>
              <w:t>Documentos publicados</w:t>
            </w:r>
          </w:p>
        </w:tc>
        <w:tc>
          <w:tcPr>
            <w:tcW w:w="1275" w:type="dxa"/>
            <w:tcBorders>
              <w:top w:val="single" w:sz="4" w:space="0" w:color="auto"/>
              <w:left w:val="single" w:sz="4" w:space="0" w:color="auto"/>
              <w:bottom w:val="single" w:sz="4" w:space="0" w:color="80C1DB"/>
              <w:right w:val="single" w:sz="4" w:space="0" w:color="auto"/>
            </w:tcBorders>
            <w:shd w:val="clear" w:color="auto" w:fill="3494BA"/>
            <w:vAlign w:val="center"/>
            <w:hideMark/>
          </w:tcPr>
          <w:p w:rsidR="00F64A14" w:rsidRPr="005C22D6" w:rsidRDefault="00F64A14" w:rsidP="005C22D6">
            <w:pPr>
              <w:contextualSpacing/>
              <w:jc w:val="center"/>
              <w:rPr>
                <w:rFonts w:ascii="Arial" w:eastAsia="Times New Roman" w:hAnsi="Arial" w:cs="Arial"/>
                <w:b/>
                <w:bCs/>
                <w:color w:val="FFFFFF"/>
                <w:sz w:val="18"/>
                <w:szCs w:val="18"/>
                <w:lang w:val="es-CO" w:eastAsia="es-ES_tradnl"/>
              </w:rPr>
            </w:pPr>
            <w:r w:rsidRPr="005C22D6">
              <w:rPr>
                <w:rFonts w:ascii="Arial" w:eastAsia="Times New Roman" w:hAnsi="Arial" w:cs="Arial"/>
                <w:b/>
                <w:bCs/>
                <w:color w:val="FFFFFF"/>
                <w:sz w:val="18"/>
                <w:szCs w:val="18"/>
                <w:lang w:val="es-CO" w:eastAsia="es-ES_tradnl"/>
              </w:rPr>
              <w:t>Fecha de publicación de documentos</w:t>
            </w:r>
          </w:p>
        </w:tc>
      </w:tr>
      <w:tr w:rsidR="00F64A14" w:rsidRPr="00B11A52" w:rsidTr="00F64A14">
        <w:trPr>
          <w:trHeight w:val="780"/>
        </w:trPr>
        <w:tc>
          <w:tcPr>
            <w:tcW w:w="1691"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SMC-009-2018</w:t>
            </w:r>
          </w:p>
        </w:tc>
        <w:tc>
          <w:tcPr>
            <w:tcW w:w="3833"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0D4F4A"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 xml:space="preserve">Limpieza y retiro de material orgánico e inorgánico localizado del tramo comprendido desde el Caño Negro hasta la Ciénaga García del Municipio de Gamarra - Cesar. </w:t>
            </w:r>
          </w:p>
        </w:tc>
        <w:tc>
          <w:tcPr>
            <w:tcW w:w="2268"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RP, Informe de supervisión, Acta de liquidación</w:t>
            </w:r>
          </w:p>
        </w:tc>
        <w:tc>
          <w:tcPr>
            <w:tcW w:w="1275"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7/08/20</w:t>
            </w:r>
          </w:p>
        </w:tc>
      </w:tr>
      <w:tr w:rsidR="00F64A14" w:rsidRPr="00B11A52" w:rsidTr="00F64A14">
        <w:trPr>
          <w:trHeight w:val="1040"/>
        </w:trPr>
        <w:tc>
          <w:tcPr>
            <w:tcW w:w="1691" w:type="dxa"/>
            <w:tcBorders>
              <w:top w:val="single" w:sz="4" w:space="0" w:color="auto"/>
              <w:left w:val="single" w:sz="4" w:space="0" w:color="auto"/>
              <w:bottom w:val="single" w:sz="4" w:space="0" w:color="auto"/>
              <w:right w:val="single" w:sz="4" w:space="0" w:color="auto"/>
            </w:tcBorders>
            <w:noWrap/>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SMC-010-2018</w:t>
            </w:r>
          </w:p>
        </w:tc>
        <w:tc>
          <w:tcPr>
            <w:tcW w:w="3833"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0D4F4A"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Limpieza y retiro de material orgánico e inorgánico localizado del tramo comprendido desde el Caño Sinaí hasta la desembocadura del Caño El Rabón del Municipio de Gamarra - Cesar.</w:t>
            </w:r>
          </w:p>
        </w:tc>
        <w:tc>
          <w:tcPr>
            <w:tcW w:w="2268"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RP, Acta de recibo final, Informe de supervisión, Acta de liquidación</w:t>
            </w:r>
          </w:p>
        </w:tc>
        <w:tc>
          <w:tcPr>
            <w:tcW w:w="1275"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7/08/20</w:t>
            </w:r>
          </w:p>
        </w:tc>
      </w:tr>
      <w:tr w:rsidR="00F64A14" w:rsidRPr="00B11A52" w:rsidTr="00F64A14">
        <w:trPr>
          <w:trHeight w:val="1040"/>
        </w:trPr>
        <w:tc>
          <w:tcPr>
            <w:tcW w:w="1691"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SMC-017-2018</w:t>
            </w:r>
          </w:p>
        </w:tc>
        <w:tc>
          <w:tcPr>
            <w:tcW w:w="3833"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0D4F4A"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 xml:space="preserve">Limpieza y retiro de material orgánico en el caño la teresa para evitar posibles taponamientos y desbordamiento producto de la ola invernal en el Municipio de Gamarra - Cesar. </w:t>
            </w:r>
          </w:p>
        </w:tc>
        <w:tc>
          <w:tcPr>
            <w:tcW w:w="2268"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RP, Acta de recibo final, Informe de supervisión, Acta de liquidación</w:t>
            </w:r>
          </w:p>
        </w:tc>
        <w:tc>
          <w:tcPr>
            <w:tcW w:w="1275"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7/08/20</w:t>
            </w:r>
          </w:p>
        </w:tc>
      </w:tr>
      <w:tr w:rsidR="00F64A14" w:rsidRPr="00B11A52" w:rsidTr="00F64A14">
        <w:trPr>
          <w:trHeight w:val="780"/>
        </w:trPr>
        <w:tc>
          <w:tcPr>
            <w:tcW w:w="1691"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SMC-022-2018</w:t>
            </w:r>
          </w:p>
        </w:tc>
        <w:tc>
          <w:tcPr>
            <w:tcW w:w="3833"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0D4F4A"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 xml:space="preserve">Suministro de material de relleno seleccionado para mitigar y reforzar los diques de contención en los puntos críticos del Municipio de Gamarra - Cesar. </w:t>
            </w:r>
          </w:p>
        </w:tc>
        <w:tc>
          <w:tcPr>
            <w:tcW w:w="2268"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RP, Acta de recibo final, Informe de supervisión, Acta de liquidación</w:t>
            </w:r>
          </w:p>
        </w:tc>
        <w:tc>
          <w:tcPr>
            <w:tcW w:w="1275"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10/08/20</w:t>
            </w:r>
          </w:p>
        </w:tc>
      </w:tr>
      <w:tr w:rsidR="00F64A14" w:rsidRPr="00B11A52" w:rsidTr="00F64A14">
        <w:trPr>
          <w:trHeight w:val="520"/>
        </w:trPr>
        <w:tc>
          <w:tcPr>
            <w:tcW w:w="1691" w:type="dxa"/>
            <w:tcBorders>
              <w:top w:val="single" w:sz="4" w:space="0" w:color="auto"/>
              <w:left w:val="single" w:sz="4" w:space="0" w:color="auto"/>
              <w:bottom w:val="single" w:sz="4" w:space="0" w:color="auto"/>
              <w:right w:val="single" w:sz="4" w:space="0" w:color="auto"/>
            </w:tcBorders>
            <w:shd w:val="clear" w:color="auto" w:fill="D3EBF3"/>
            <w:noWrap/>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SMC-025-2018</w:t>
            </w:r>
          </w:p>
        </w:tc>
        <w:tc>
          <w:tcPr>
            <w:tcW w:w="3833"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0D4F4A"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 xml:space="preserve">Mantenimiento rutinario de rocería de la muralla que rodea el perímetro urbano del Municipio de Gamarra - Cesar. </w:t>
            </w:r>
          </w:p>
        </w:tc>
        <w:tc>
          <w:tcPr>
            <w:tcW w:w="2268"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RP, Acta de recibo final, Informe de supervisión, Acta de liquidación</w:t>
            </w:r>
          </w:p>
        </w:tc>
        <w:tc>
          <w:tcPr>
            <w:tcW w:w="1275"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6/08/20</w:t>
            </w:r>
          </w:p>
        </w:tc>
      </w:tr>
      <w:tr w:rsidR="00F64A14" w:rsidRPr="00B11A52" w:rsidTr="00F64A14">
        <w:trPr>
          <w:trHeight w:val="1040"/>
        </w:trPr>
        <w:tc>
          <w:tcPr>
            <w:tcW w:w="1691"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sz w:val="18"/>
                <w:szCs w:val="18"/>
                <w:lang w:val="es-CO" w:eastAsia="es-ES_tradnl"/>
              </w:rPr>
            </w:pPr>
            <w:r w:rsidRPr="005C22D6">
              <w:rPr>
                <w:rFonts w:ascii="Arial" w:eastAsia="Times New Roman" w:hAnsi="Arial" w:cs="Arial"/>
                <w:sz w:val="18"/>
                <w:szCs w:val="18"/>
                <w:lang w:val="es-CO" w:eastAsia="es-ES_tradnl"/>
              </w:rPr>
              <w:t>SMC-040-2018</w:t>
            </w:r>
          </w:p>
        </w:tc>
        <w:tc>
          <w:tcPr>
            <w:tcW w:w="3833"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0D4F4A"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Limpieza y retiro de material orgánico e inorgánico localizado del tramo comprendido desde el Caño Muro hasta la Ciénaga La Mula del Corregimiento de Puerto Viejo en el Municipio de Gamarra - Cesar.</w:t>
            </w:r>
          </w:p>
        </w:tc>
        <w:tc>
          <w:tcPr>
            <w:tcW w:w="2268"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RP, Acta de recibo final, Informe de supervisión, Acta de liquidación</w:t>
            </w:r>
          </w:p>
        </w:tc>
        <w:tc>
          <w:tcPr>
            <w:tcW w:w="1275"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6/08/20</w:t>
            </w:r>
          </w:p>
        </w:tc>
      </w:tr>
      <w:tr w:rsidR="00F64A14" w:rsidRPr="00B11A52" w:rsidTr="00F64A14">
        <w:trPr>
          <w:trHeight w:val="1040"/>
        </w:trPr>
        <w:tc>
          <w:tcPr>
            <w:tcW w:w="1691"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SMC-006-2019</w:t>
            </w:r>
          </w:p>
        </w:tc>
        <w:tc>
          <w:tcPr>
            <w:tcW w:w="3833"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0D4F4A"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 xml:space="preserve">Limpieza y retiro de material orgánico e inorgánico localizado en el tramo comprendido desde el Caño "La Danta" hasta la desembocadura del Caño "El Sinaí" del Municipio de Gamarra - Cesar. </w:t>
            </w:r>
          </w:p>
        </w:tc>
        <w:tc>
          <w:tcPr>
            <w:tcW w:w="2268"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RP, Acta de recibo final, Informe de supervisión, Acta de liquidación</w:t>
            </w:r>
          </w:p>
        </w:tc>
        <w:tc>
          <w:tcPr>
            <w:tcW w:w="1275"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10/08/20</w:t>
            </w:r>
          </w:p>
        </w:tc>
      </w:tr>
      <w:tr w:rsidR="00F64A14" w:rsidRPr="00B11A52" w:rsidTr="00F64A14">
        <w:trPr>
          <w:trHeight w:val="780"/>
        </w:trPr>
        <w:tc>
          <w:tcPr>
            <w:tcW w:w="1691"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SMC-018-2019</w:t>
            </w:r>
          </w:p>
        </w:tc>
        <w:tc>
          <w:tcPr>
            <w:tcW w:w="3833"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0D4F4A"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Limpieza y retiro de material orgánico e inorgánico localizado en la Quebrada el Caimán del Municipio de Gamarra - Cesar.</w:t>
            </w:r>
          </w:p>
        </w:tc>
        <w:tc>
          <w:tcPr>
            <w:tcW w:w="2268"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RP, Acta de recibo final, Informe de supervisión, Acta de liquidación</w:t>
            </w:r>
          </w:p>
        </w:tc>
        <w:tc>
          <w:tcPr>
            <w:tcW w:w="1275"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10/08/20</w:t>
            </w:r>
          </w:p>
        </w:tc>
      </w:tr>
      <w:tr w:rsidR="00F64A14" w:rsidRPr="00B11A52" w:rsidTr="00F64A14">
        <w:trPr>
          <w:trHeight w:val="1820"/>
        </w:trPr>
        <w:tc>
          <w:tcPr>
            <w:tcW w:w="1691"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lastRenderedPageBreak/>
              <w:t>SMC-017-2019</w:t>
            </w:r>
          </w:p>
        </w:tc>
        <w:tc>
          <w:tcPr>
            <w:tcW w:w="3833"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0D4F4A"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Mantenimiento rutinario de rocería en el dique carreteable que bordea al casco urbano (desde el Barrio Aceituno hasta el Puente Caño Rabón - desde el Puente Caño Rabón hasta la entrada el Corregimiento de Cascajal - "El Suan") y el tramo que comprende desde el Barrio El Fátima hasta la entrada al Barrio El Cable en el Municipio de Gamarra - Departamento del Cesar.</w:t>
            </w:r>
          </w:p>
        </w:tc>
        <w:tc>
          <w:tcPr>
            <w:tcW w:w="2268"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RP, Acta de recibo final, Informe de supervisión, Acta de liquidación</w:t>
            </w:r>
          </w:p>
        </w:tc>
        <w:tc>
          <w:tcPr>
            <w:tcW w:w="1275"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10/08/20</w:t>
            </w:r>
          </w:p>
        </w:tc>
      </w:tr>
      <w:tr w:rsidR="00F64A14" w:rsidRPr="00B11A52" w:rsidTr="00F64A14">
        <w:trPr>
          <w:trHeight w:val="1040"/>
        </w:trPr>
        <w:tc>
          <w:tcPr>
            <w:tcW w:w="1691"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SMC-059-2019</w:t>
            </w:r>
          </w:p>
        </w:tc>
        <w:tc>
          <w:tcPr>
            <w:tcW w:w="3833"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0D4F4A"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 xml:space="preserve">Limpieza y retiro de material orgánico e inorgánico localizado en el tramo comprendido desde el Caño "El Zuan" hasta la desembocadura de la Ciénaga del "Zulia" del Municipio de Gamarra - Cesar. </w:t>
            </w:r>
          </w:p>
        </w:tc>
        <w:tc>
          <w:tcPr>
            <w:tcW w:w="2268"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RP, Acta de recibo final, Informe de supervisión, Acta de liquidación</w:t>
            </w:r>
          </w:p>
        </w:tc>
        <w:tc>
          <w:tcPr>
            <w:tcW w:w="1275"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10/08/20</w:t>
            </w:r>
          </w:p>
        </w:tc>
      </w:tr>
      <w:tr w:rsidR="00F64A14" w:rsidRPr="00B11A52" w:rsidTr="00F64A14">
        <w:trPr>
          <w:trHeight w:val="780"/>
        </w:trPr>
        <w:tc>
          <w:tcPr>
            <w:tcW w:w="1691"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SAMC-007-2019</w:t>
            </w:r>
          </w:p>
        </w:tc>
        <w:tc>
          <w:tcPr>
            <w:tcW w:w="3833"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0D4F4A"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Obra de control de inundaciones en el sendero peatonal del malecón ubicado en la margen derecha del R</w:t>
            </w:r>
            <w:r>
              <w:rPr>
                <w:rFonts w:ascii="Arial" w:eastAsia="Times New Roman" w:hAnsi="Arial" w:cs="Arial"/>
                <w:color w:val="000000"/>
                <w:sz w:val="18"/>
                <w:szCs w:val="18"/>
                <w:lang w:val="es-CO" w:eastAsia="es-ES_tradnl"/>
              </w:rPr>
              <w:t>í</w:t>
            </w:r>
            <w:r w:rsidRPr="00B11A52">
              <w:rPr>
                <w:rFonts w:ascii="Arial" w:eastAsia="Times New Roman" w:hAnsi="Arial" w:cs="Arial"/>
                <w:color w:val="000000"/>
                <w:sz w:val="18"/>
                <w:szCs w:val="18"/>
                <w:lang w:val="es-CO" w:eastAsia="es-ES_tradnl"/>
              </w:rPr>
              <w:t xml:space="preserve">o Magdalena en el Municipio de Gamarra - Cesar. </w:t>
            </w:r>
          </w:p>
        </w:tc>
        <w:tc>
          <w:tcPr>
            <w:tcW w:w="2268"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RP, Acta de recibo final, Informe de supervisión, Acta de liquidación</w:t>
            </w:r>
          </w:p>
        </w:tc>
        <w:tc>
          <w:tcPr>
            <w:tcW w:w="1275"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5/08/20</w:t>
            </w:r>
          </w:p>
        </w:tc>
      </w:tr>
      <w:tr w:rsidR="00F64A14" w:rsidRPr="00B11A52" w:rsidTr="00F64A14">
        <w:trPr>
          <w:trHeight w:val="1040"/>
        </w:trPr>
        <w:tc>
          <w:tcPr>
            <w:tcW w:w="1691"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SMC-027-2019</w:t>
            </w:r>
          </w:p>
        </w:tc>
        <w:tc>
          <w:tcPr>
            <w:tcW w:w="3833"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0D4F4A"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Limpieza y retiro de material orgánico e inorgánico en el tramo comprendido desde el Caño "Rabón" hasta la desembocadura del R</w:t>
            </w:r>
            <w:r>
              <w:rPr>
                <w:rFonts w:ascii="Arial" w:eastAsia="Times New Roman" w:hAnsi="Arial" w:cs="Arial"/>
                <w:color w:val="000000"/>
                <w:sz w:val="18"/>
                <w:szCs w:val="18"/>
                <w:lang w:val="es-CO" w:eastAsia="es-ES_tradnl"/>
              </w:rPr>
              <w:t>í</w:t>
            </w:r>
            <w:r w:rsidRPr="00B11A52">
              <w:rPr>
                <w:rFonts w:ascii="Arial" w:eastAsia="Times New Roman" w:hAnsi="Arial" w:cs="Arial"/>
                <w:color w:val="000000"/>
                <w:sz w:val="18"/>
                <w:szCs w:val="18"/>
                <w:lang w:val="es-CO" w:eastAsia="es-ES_tradnl"/>
              </w:rPr>
              <w:t xml:space="preserve">o Magdalena en el Municipio de Gamarra - Cesar. </w:t>
            </w:r>
          </w:p>
        </w:tc>
        <w:tc>
          <w:tcPr>
            <w:tcW w:w="2268"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RP, Acta de recibo final, Informe de supervisión, Acta de liquidación</w:t>
            </w:r>
          </w:p>
        </w:tc>
        <w:tc>
          <w:tcPr>
            <w:tcW w:w="1275"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10/08/20</w:t>
            </w:r>
          </w:p>
        </w:tc>
      </w:tr>
      <w:tr w:rsidR="00F64A14" w:rsidRPr="00B11A52" w:rsidTr="00F64A14">
        <w:trPr>
          <w:trHeight w:val="1040"/>
        </w:trPr>
        <w:tc>
          <w:tcPr>
            <w:tcW w:w="1691"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SMC-057-2019</w:t>
            </w:r>
          </w:p>
        </w:tc>
        <w:tc>
          <w:tcPr>
            <w:tcW w:w="3833"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0D4F4A"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 xml:space="preserve">Mantenimiento rutinario de rocería en el tramo del dique carreteable comprendido desde el Corregimiento El Contento hasta el puerto del Corregimiento de Puerto Mosquito en el Municipio de Gamarra - Departamento del Cesar. </w:t>
            </w:r>
          </w:p>
        </w:tc>
        <w:tc>
          <w:tcPr>
            <w:tcW w:w="2268"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RP, Acta de recibo final, Informe de supervisión, Acta de liquidación</w:t>
            </w:r>
          </w:p>
        </w:tc>
        <w:tc>
          <w:tcPr>
            <w:tcW w:w="1275"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10/08/20</w:t>
            </w:r>
          </w:p>
        </w:tc>
      </w:tr>
      <w:tr w:rsidR="00F64A14" w:rsidRPr="00B11A52" w:rsidTr="00F64A14">
        <w:trPr>
          <w:trHeight w:val="780"/>
        </w:trPr>
        <w:tc>
          <w:tcPr>
            <w:tcW w:w="1691"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SMC-004-2020</w:t>
            </w:r>
          </w:p>
        </w:tc>
        <w:tc>
          <w:tcPr>
            <w:tcW w:w="3833"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0D4F4A"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 xml:space="preserve">Obra de control de inundaciones para el desagüe del terraplén de protección perimetral que bordea el casco urbano del Municipio de Gamarra - Cesar. </w:t>
            </w:r>
          </w:p>
        </w:tc>
        <w:tc>
          <w:tcPr>
            <w:tcW w:w="2268"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RP, Acta de recibo final, Informe de supervisión, Acta de liquidación</w:t>
            </w:r>
          </w:p>
        </w:tc>
        <w:tc>
          <w:tcPr>
            <w:tcW w:w="1275"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4/08/20</w:t>
            </w:r>
          </w:p>
        </w:tc>
      </w:tr>
      <w:tr w:rsidR="00F64A14" w:rsidRPr="00B11A52" w:rsidTr="00F64A14">
        <w:trPr>
          <w:trHeight w:val="1040"/>
        </w:trPr>
        <w:tc>
          <w:tcPr>
            <w:tcW w:w="1691"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SMC-008-2020</w:t>
            </w:r>
          </w:p>
        </w:tc>
        <w:tc>
          <w:tcPr>
            <w:tcW w:w="3833"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0D4F4A"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 xml:space="preserve">Rehabilitación de los puntos críticos del terraplén carreteable que comunica desde el Puerto Mosquito hasta la cabecera del Corregimiento del Puerto Mosquito del Municipio de Gamarra - Cesar. </w:t>
            </w:r>
          </w:p>
        </w:tc>
        <w:tc>
          <w:tcPr>
            <w:tcW w:w="2268"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RP, Acta de recibo final, Informe de supervisión, Acta de liquidación</w:t>
            </w:r>
          </w:p>
        </w:tc>
        <w:tc>
          <w:tcPr>
            <w:tcW w:w="1275" w:type="dxa"/>
            <w:tcBorders>
              <w:top w:val="single" w:sz="4" w:space="0" w:color="auto"/>
              <w:left w:val="single" w:sz="4" w:space="0" w:color="auto"/>
              <w:bottom w:val="single" w:sz="4" w:space="0" w:color="auto"/>
              <w:right w:val="single" w:sz="4" w:space="0" w:color="auto"/>
            </w:tcBorders>
            <w:shd w:val="clear" w:color="auto" w:fill="D3EBF3"/>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4/08/20</w:t>
            </w:r>
          </w:p>
        </w:tc>
      </w:tr>
      <w:tr w:rsidR="00F64A14" w:rsidRPr="00B11A52" w:rsidTr="00F64A14">
        <w:trPr>
          <w:trHeight w:val="1040"/>
        </w:trPr>
        <w:tc>
          <w:tcPr>
            <w:tcW w:w="1691"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SMC-010-2020</w:t>
            </w:r>
          </w:p>
        </w:tc>
        <w:tc>
          <w:tcPr>
            <w:tcW w:w="3833"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0D4F4A"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Limpieza y retiro de material orgánico e inorgánico localizado del tramo comprendido desde el Caño "La Danta" hasta la desembocadura de la Ciénaga de "El Contento" del Municipio de Gamarra - Cesar.</w:t>
            </w:r>
          </w:p>
        </w:tc>
        <w:tc>
          <w:tcPr>
            <w:tcW w:w="2268"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Acta de inicio, RP, Acta de recibo final, Informe de supervisión, Acta de liquidación</w:t>
            </w:r>
          </w:p>
        </w:tc>
        <w:tc>
          <w:tcPr>
            <w:tcW w:w="1275" w:type="dxa"/>
            <w:tcBorders>
              <w:top w:val="single" w:sz="4" w:space="0" w:color="auto"/>
              <w:left w:val="single" w:sz="4" w:space="0" w:color="auto"/>
              <w:bottom w:val="single" w:sz="4" w:space="0" w:color="auto"/>
              <w:right w:val="single" w:sz="4" w:space="0" w:color="auto"/>
            </w:tcBorders>
            <w:vAlign w:val="center"/>
            <w:hideMark/>
          </w:tcPr>
          <w:p w:rsidR="00F64A14" w:rsidRPr="005C22D6" w:rsidRDefault="00F64A14" w:rsidP="005C22D6">
            <w:pPr>
              <w:contextualSpacing/>
              <w:jc w:val="center"/>
              <w:rPr>
                <w:rFonts w:ascii="Arial" w:eastAsia="Times New Roman" w:hAnsi="Arial" w:cs="Arial"/>
                <w:color w:val="000000"/>
                <w:sz w:val="18"/>
                <w:szCs w:val="18"/>
                <w:lang w:val="es-CO" w:eastAsia="es-ES_tradnl"/>
              </w:rPr>
            </w:pPr>
            <w:r w:rsidRPr="005C22D6">
              <w:rPr>
                <w:rFonts w:ascii="Arial" w:eastAsia="Times New Roman" w:hAnsi="Arial" w:cs="Arial"/>
                <w:color w:val="000000"/>
                <w:sz w:val="18"/>
                <w:szCs w:val="18"/>
                <w:lang w:val="es-CO" w:eastAsia="es-ES_tradnl"/>
              </w:rPr>
              <w:t>4/08/20</w:t>
            </w:r>
          </w:p>
        </w:tc>
      </w:tr>
    </w:tbl>
    <w:p w:rsidR="00F64A14" w:rsidRPr="00B11A52" w:rsidRDefault="00F64A14" w:rsidP="005C22D6">
      <w:pPr>
        <w:contextualSpacing/>
        <w:jc w:val="center"/>
        <w:rPr>
          <w:rFonts w:ascii="Arial" w:eastAsia="Arial" w:hAnsi="Arial" w:cs="Arial"/>
          <w:sz w:val="18"/>
          <w:lang w:val="es-CO" w:eastAsia="es-ES_tradnl"/>
        </w:rPr>
      </w:pPr>
      <w:r w:rsidRPr="00B11A52">
        <w:rPr>
          <w:rFonts w:ascii="Arial" w:eastAsia="Arial" w:hAnsi="Arial" w:cs="Arial"/>
          <w:sz w:val="18"/>
          <w:lang w:val="es-CO" w:eastAsia="es-ES_tradnl"/>
        </w:rPr>
        <w:t>Fuente: Elaboración propia con datos del SECOP.</w:t>
      </w:r>
    </w:p>
    <w:p w:rsidR="00F64A14" w:rsidRPr="00B11A52" w:rsidRDefault="00F64A14" w:rsidP="005C22D6">
      <w:pPr>
        <w:contextualSpacing/>
        <w:rPr>
          <w:rFonts w:ascii="Arial" w:eastAsia="Times New Roman" w:hAnsi="Arial" w:cs="Arial"/>
          <w:color w:val="000000"/>
          <w:sz w:val="22"/>
          <w:szCs w:val="22"/>
          <w:shd w:val="clear" w:color="auto" w:fill="FFFFFF"/>
          <w:lang w:val="es-CO" w:eastAsia="es-ES_tradnl"/>
        </w:rPr>
      </w:pPr>
    </w:p>
    <w:p w:rsidR="00F64A14" w:rsidRPr="00B11A52" w:rsidRDefault="00F64A14" w:rsidP="005C22D6">
      <w:pPr>
        <w:contextualSpacing/>
        <w:jc w:val="both"/>
        <w:rPr>
          <w:rFonts w:ascii="Arial" w:eastAsia="Times New Roman" w:hAnsi="Arial" w:cs="Arial"/>
          <w:color w:val="000000"/>
          <w:sz w:val="22"/>
          <w:szCs w:val="22"/>
          <w:lang w:val="es-CO" w:eastAsia="es-ES_tradnl"/>
        </w:rPr>
      </w:pPr>
      <w:r w:rsidRPr="00B11A52">
        <w:rPr>
          <w:rFonts w:ascii="Arial" w:eastAsia="Times New Roman" w:hAnsi="Arial" w:cs="Arial"/>
          <w:color w:val="000000"/>
          <w:sz w:val="22"/>
          <w:szCs w:val="22"/>
          <w:shd w:val="clear" w:color="auto" w:fill="FFFFFF"/>
          <w:lang w:val="es-CO" w:eastAsia="es-ES_tradnl"/>
        </w:rPr>
        <w:t>En consecuencia, la Entidad Territorial vulnera los artículos 2.1.1.2.1.7 y 2.1.1.2.1.8 del Decreto 1081 de 2015</w:t>
      </w:r>
      <w:r w:rsidR="006976ED">
        <w:rPr>
          <w:rFonts w:ascii="Arial" w:eastAsia="Times New Roman" w:hAnsi="Arial" w:cs="Arial"/>
          <w:color w:val="000000"/>
          <w:sz w:val="22"/>
          <w:szCs w:val="22"/>
          <w:shd w:val="clear" w:color="auto" w:fill="FFFFFF"/>
          <w:lang w:val="es-CO" w:eastAsia="es-ES_tradnl"/>
        </w:rPr>
        <w:t xml:space="preserve">, </w:t>
      </w:r>
      <w:r w:rsidRPr="00B11A52">
        <w:rPr>
          <w:rFonts w:ascii="Arial" w:eastAsia="Times New Roman" w:hAnsi="Arial" w:cs="Arial"/>
          <w:color w:val="000000"/>
          <w:sz w:val="22"/>
          <w:szCs w:val="22"/>
          <w:shd w:val="clear" w:color="auto" w:fill="FFFFFF"/>
          <w:lang w:val="es-CO" w:eastAsia="es-ES_tradnl"/>
        </w:rPr>
        <w:t>el artículo 2.2.1.1.1.7.1 del Decreto 1082 de 2015</w:t>
      </w:r>
      <w:r w:rsidR="00D00DCB">
        <w:rPr>
          <w:rFonts w:ascii="Arial" w:eastAsia="Times New Roman" w:hAnsi="Arial" w:cs="Arial"/>
          <w:color w:val="000000"/>
          <w:sz w:val="22"/>
          <w:szCs w:val="22"/>
          <w:shd w:val="clear" w:color="auto" w:fill="FFFFFF"/>
          <w:lang w:val="es-CO" w:eastAsia="es-ES_tradnl"/>
        </w:rPr>
        <w:t xml:space="preserve"> </w:t>
      </w:r>
      <w:r w:rsidR="006976ED">
        <w:rPr>
          <w:rFonts w:ascii="Arial" w:eastAsia="Times New Roman" w:hAnsi="Arial" w:cs="Arial"/>
          <w:color w:val="000000"/>
          <w:sz w:val="22"/>
          <w:szCs w:val="22"/>
          <w:shd w:val="clear" w:color="auto" w:fill="FFFFFF"/>
          <w:lang w:val="es-CO" w:eastAsia="es-ES_tradnl"/>
        </w:rPr>
        <w:t>y el artículo 10 de la Ley 1712 de 2014</w:t>
      </w:r>
      <w:r w:rsidRPr="00B11A52">
        <w:rPr>
          <w:rFonts w:ascii="Arial" w:eastAsia="Times New Roman" w:hAnsi="Arial" w:cs="Arial"/>
          <w:color w:val="000000"/>
          <w:sz w:val="22"/>
          <w:szCs w:val="22"/>
          <w:shd w:val="clear" w:color="auto" w:fill="FFFFFF"/>
          <w:lang w:val="es-CO" w:eastAsia="es-ES_tradnl"/>
        </w:rPr>
        <w:t xml:space="preserve"> </w:t>
      </w:r>
      <w:r w:rsidR="006976ED">
        <w:rPr>
          <w:rFonts w:ascii="Arial" w:eastAsia="Times New Roman" w:hAnsi="Arial" w:cs="Arial"/>
          <w:color w:val="000000"/>
          <w:sz w:val="22"/>
          <w:szCs w:val="22"/>
          <w:shd w:val="clear" w:color="auto" w:fill="FFFFFF"/>
          <w:lang w:val="es-CO" w:eastAsia="es-ES_tradnl"/>
        </w:rPr>
        <w:t>al</w:t>
      </w:r>
      <w:r w:rsidRPr="00B11A52">
        <w:rPr>
          <w:rFonts w:ascii="Arial" w:eastAsia="Times New Roman" w:hAnsi="Arial" w:cs="Arial"/>
          <w:color w:val="000000"/>
          <w:sz w:val="22"/>
          <w:szCs w:val="22"/>
          <w:shd w:val="clear" w:color="auto" w:fill="FFFFFF"/>
          <w:lang w:val="es-CO" w:eastAsia="es-ES_tradnl"/>
        </w:rPr>
        <w:t xml:space="preserve"> señala</w:t>
      </w:r>
      <w:r w:rsidR="006976ED">
        <w:rPr>
          <w:rFonts w:ascii="Arial" w:eastAsia="Times New Roman" w:hAnsi="Arial" w:cs="Arial"/>
          <w:color w:val="000000"/>
          <w:sz w:val="22"/>
          <w:szCs w:val="22"/>
          <w:shd w:val="clear" w:color="auto" w:fill="FFFFFF"/>
          <w:lang w:val="es-CO" w:eastAsia="es-ES_tradnl"/>
        </w:rPr>
        <w:t>r</w:t>
      </w:r>
      <w:r w:rsidRPr="00B11A52">
        <w:rPr>
          <w:rFonts w:ascii="Arial" w:eastAsia="Times New Roman" w:hAnsi="Arial" w:cs="Arial"/>
          <w:color w:val="000000"/>
          <w:sz w:val="22"/>
          <w:szCs w:val="22"/>
          <w:shd w:val="clear" w:color="auto" w:fill="FFFFFF"/>
          <w:lang w:val="es-CO" w:eastAsia="es-ES_tradnl"/>
        </w:rPr>
        <w:t xml:space="preserve"> que las entidades estatales deben publicar en el Sistema Electrónico de Contratación Pública dentro de los tres (3) días hábiles siguientes a su expedición la totalidad de documentos y actos relacionados con el proceso de contratación.</w:t>
      </w:r>
    </w:p>
    <w:p w:rsidR="00F64A14" w:rsidRPr="00B11A52" w:rsidRDefault="00F64A14" w:rsidP="005C22D6">
      <w:pPr>
        <w:contextualSpacing/>
        <w:jc w:val="both"/>
        <w:rPr>
          <w:rFonts w:ascii="Arial" w:eastAsia="Times New Roman" w:hAnsi="Arial" w:cs="Arial"/>
          <w:color w:val="000000"/>
          <w:sz w:val="22"/>
          <w:szCs w:val="22"/>
          <w:shd w:val="clear" w:color="auto" w:fill="FFFFFF"/>
          <w:lang w:val="es-CO" w:eastAsia="es-ES_tradnl"/>
        </w:rPr>
      </w:pPr>
    </w:p>
    <w:p w:rsidR="00F64A14" w:rsidRPr="00B11A52" w:rsidRDefault="00F64A14" w:rsidP="005C22D6">
      <w:pPr>
        <w:contextualSpacing/>
        <w:jc w:val="both"/>
        <w:textAlignment w:val="baseline"/>
        <w:rPr>
          <w:rFonts w:ascii="Arial" w:eastAsia="Times New Roman" w:hAnsi="Arial" w:cs="Arial"/>
          <w:sz w:val="18"/>
          <w:szCs w:val="18"/>
          <w:lang w:val="es-CO" w:eastAsia="es-ES_tradnl"/>
        </w:rPr>
      </w:pPr>
      <w:r w:rsidRPr="00B11A52">
        <w:rPr>
          <w:rFonts w:ascii="Arial" w:eastAsia="Times New Roman" w:hAnsi="Arial" w:cs="Arial"/>
          <w:b/>
          <w:bCs/>
          <w:sz w:val="22"/>
          <w:szCs w:val="22"/>
          <w:lang w:val="es-CO" w:eastAsia="es-ES_tradnl"/>
        </w:rPr>
        <w:lastRenderedPageBreak/>
        <w:t>Evidencias:</w:t>
      </w:r>
    </w:p>
    <w:p w:rsidR="00F64A14" w:rsidRPr="00B11A52" w:rsidRDefault="00F64A14" w:rsidP="005C22D6">
      <w:pPr>
        <w:contextualSpacing/>
        <w:jc w:val="both"/>
        <w:textAlignment w:val="baseline"/>
        <w:rPr>
          <w:rFonts w:ascii="Arial" w:eastAsia="Times New Roman" w:hAnsi="Arial" w:cs="Arial"/>
          <w:sz w:val="18"/>
          <w:szCs w:val="18"/>
          <w:lang w:val="es-CO" w:eastAsia="es-ES_tradnl"/>
        </w:rPr>
      </w:pPr>
    </w:p>
    <w:p w:rsidR="00B43178" w:rsidRPr="00B03075" w:rsidRDefault="00305942" w:rsidP="000A77F0">
      <w:pPr>
        <w:pStyle w:val="Prrafodelista"/>
        <w:numPr>
          <w:ilvl w:val="0"/>
          <w:numId w:val="21"/>
        </w:numPr>
        <w:jc w:val="both"/>
        <w:rPr>
          <w:rFonts w:ascii="Arial" w:eastAsia="Times New Roman" w:hAnsi="Arial" w:cs="Arial"/>
          <w:sz w:val="22"/>
          <w:szCs w:val="22"/>
          <w:lang w:val="en-US" w:eastAsia="es-ES_tradnl"/>
        </w:rPr>
      </w:pPr>
      <w:r>
        <w:rPr>
          <w:rFonts w:ascii="Arial" w:eastAsia="Times New Roman" w:hAnsi="Arial" w:cs="Arial"/>
          <w:sz w:val="22"/>
          <w:szCs w:val="22"/>
          <w:lang w:eastAsia="es-ES_tradnl"/>
        </w:rPr>
        <w:t>Publicación</w:t>
      </w:r>
      <w:r w:rsidR="00B43178">
        <w:rPr>
          <w:rFonts w:ascii="Arial" w:eastAsia="Times New Roman" w:hAnsi="Arial" w:cs="Arial"/>
          <w:sz w:val="22"/>
          <w:szCs w:val="22"/>
          <w:lang w:eastAsia="es-ES_tradnl"/>
        </w:rPr>
        <w:t xml:space="preserve"> </w:t>
      </w:r>
      <w:r>
        <w:rPr>
          <w:rFonts w:ascii="Arial" w:eastAsia="Times New Roman" w:hAnsi="Arial" w:cs="Arial"/>
          <w:sz w:val="22"/>
          <w:szCs w:val="22"/>
          <w:lang w:eastAsia="es-ES_tradnl"/>
        </w:rPr>
        <w:t>de contratos en Plataforma SECOP</w:t>
      </w:r>
      <w:r w:rsidR="00B43178" w:rsidRPr="00AB6A31">
        <w:rPr>
          <w:rFonts w:ascii="Arial" w:eastAsia="Times New Roman" w:hAnsi="Arial" w:cs="Arial"/>
          <w:sz w:val="22"/>
          <w:szCs w:val="22"/>
          <w:lang w:eastAsia="es-ES_tradnl"/>
        </w:rPr>
        <w:t xml:space="preserve">. </w:t>
      </w:r>
      <w:r w:rsidR="00912CFC">
        <w:rPr>
          <w:rFonts w:ascii="Arial" w:eastAsia="Times New Roman" w:hAnsi="Arial" w:cs="Arial"/>
          <w:sz w:val="22"/>
          <w:szCs w:val="22"/>
          <w:lang w:eastAsia="es-ES_tradnl"/>
        </w:rPr>
        <w:t>Vigencias 2018, 2019 y 2020. Asignación Especial para Municipios Ribereños del Río Magdalena. Municipio de Gamarra - Cesar. Serie “</w:t>
      </w:r>
      <w:r w:rsidR="00912CFC">
        <w:rPr>
          <w:rFonts w:ascii="Arial" w:eastAsia="Times New Roman" w:hAnsi="Arial" w:cs="Arial"/>
          <w:i/>
          <w:iCs/>
          <w:sz w:val="22"/>
          <w:szCs w:val="22"/>
          <w:lang w:eastAsia="es-ES_tradnl"/>
        </w:rPr>
        <w:t>Historial de seguimiento y control a los recursos del Sistema General de Participaciones – Diagnóstico y aplicación de la Medida</w:t>
      </w:r>
      <w:r w:rsidR="00912CFC">
        <w:rPr>
          <w:rFonts w:ascii="Arial" w:eastAsia="Times New Roman" w:hAnsi="Arial" w:cs="Arial"/>
          <w:sz w:val="22"/>
          <w:szCs w:val="22"/>
          <w:lang w:eastAsia="es-ES_tradnl"/>
        </w:rPr>
        <w:t xml:space="preserve">”. Expediente digital No. 9/2020/D028-PREDI. </w:t>
      </w:r>
      <w:r w:rsidR="00912CFC" w:rsidRPr="00B03075">
        <w:rPr>
          <w:rFonts w:ascii="Arial" w:eastAsia="Times New Roman" w:hAnsi="Arial" w:cs="Arial"/>
          <w:sz w:val="22"/>
          <w:szCs w:val="22"/>
          <w:lang w:val="en-US" w:eastAsia="es-ES_tradnl"/>
        </w:rPr>
        <w:t>Enlace</w:t>
      </w:r>
      <w:r w:rsidR="00912CFC" w:rsidRPr="00B03075">
        <w:rPr>
          <w:rStyle w:val="normaltextrun"/>
          <w:rFonts w:ascii="Arial" w:hAnsi="Arial" w:cs="Arial"/>
          <w:color w:val="000000"/>
          <w:sz w:val="22"/>
          <w:szCs w:val="22"/>
          <w:shd w:val="clear" w:color="auto" w:fill="FFFFFF"/>
          <w:lang w:val="en-US"/>
        </w:rPr>
        <w:t xml:space="preserve">: </w:t>
      </w:r>
      <w:hyperlink r:id="rId33" w:history="1">
        <w:r w:rsidR="005A0055" w:rsidRPr="00B03075">
          <w:rPr>
            <w:rStyle w:val="Hipervnculo"/>
            <w:rFonts w:ascii="Arial" w:eastAsia="Times New Roman" w:hAnsi="Arial" w:cs="Arial"/>
            <w:sz w:val="22"/>
            <w:szCs w:val="22"/>
            <w:lang w:val="en-US" w:eastAsia="es-ES_tradnl"/>
          </w:rPr>
          <w:t>http://portalgestiondoc.minhacienda.red/PortalEmpleado/viewer.jsp?config=vsrbz+UOyovizqWUBBjrOCPnfe3g3OgOhC2AbpThBvgnDm0tfiiwWhqBbCUECpkm4Li5we2nNKZT9Gagbw+gZfzXlnVojkVfZ5tx1dm8/5iVdWZK9tLIGX4Tr0TxHfOosuk2jLyxx/U9ZYExAFM/5oVM38XoQ2KwwTHfNNvbA8jvDoHQ8kQ0VwIcvLtKpDiW&amp;guid=-1355dcfe17bf4a85bfd-b79&amp;idrepository=879</w:t>
        </w:r>
      </w:hyperlink>
      <w:r w:rsidR="00912CFC" w:rsidRPr="00B03075">
        <w:rPr>
          <w:rFonts w:ascii="Arial" w:eastAsia="Times New Roman" w:hAnsi="Arial" w:cs="Arial"/>
          <w:sz w:val="22"/>
          <w:szCs w:val="22"/>
          <w:lang w:val="en-US" w:eastAsia="es-ES_tradnl"/>
        </w:rPr>
        <w:t xml:space="preserve"> </w:t>
      </w:r>
    </w:p>
    <w:p w:rsidR="00F64A14" w:rsidRPr="00B03075" w:rsidRDefault="00F64A14" w:rsidP="005C22D6">
      <w:pPr>
        <w:contextualSpacing/>
        <w:jc w:val="both"/>
        <w:rPr>
          <w:rFonts w:ascii="Arial" w:eastAsia="Times New Roman" w:hAnsi="Arial" w:cs="Arial"/>
          <w:color w:val="000000"/>
          <w:sz w:val="22"/>
          <w:szCs w:val="22"/>
          <w:shd w:val="clear" w:color="auto" w:fill="FFFFFF"/>
          <w:lang w:val="en-US" w:eastAsia="es-ES_tradnl"/>
        </w:rPr>
      </w:pPr>
    </w:p>
    <w:p w:rsidR="00F64A14" w:rsidRPr="00B11A52" w:rsidRDefault="00F64A14" w:rsidP="005C22D6">
      <w:pPr>
        <w:contextualSpacing/>
        <w:jc w:val="both"/>
        <w:rPr>
          <w:rFonts w:ascii="Arial" w:eastAsia="Times New Roman" w:hAnsi="Arial" w:cs="Arial"/>
          <w:color w:val="000000"/>
          <w:sz w:val="22"/>
          <w:szCs w:val="22"/>
          <w:shd w:val="clear" w:color="auto" w:fill="FFFFFF"/>
          <w:lang w:val="es-CO" w:eastAsia="es-ES_tradnl"/>
        </w:rPr>
      </w:pPr>
      <w:r w:rsidRPr="00B11A52">
        <w:rPr>
          <w:rFonts w:ascii="Arial" w:eastAsia="Times New Roman" w:hAnsi="Arial" w:cs="Arial"/>
          <w:b/>
          <w:bCs/>
          <w:color w:val="000000"/>
          <w:sz w:val="22"/>
          <w:szCs w:val="22"/>
          <w:shd w:val="clear" w:color="auto" w:fill="FFFFFF"/>
          <w:lang w:val="es-CO" w:eastAsia="es-ES_tradnl"/>
        </w:rPr>
        <w:t>EVENTO DE RIESGO 9.18</w:t>
      </w:r>
      <w:r w:rsidR="003E3696">
        <w:rPr>
          <w:rFonts w:ascii="Arial" w:eastAsia="Times New Roman" w:hAnsi="Arial" w:cs="Arial"/>
          <w:b/>
          <w:bCs/>
          <w:color w:val="000000"/>
          <w:sz w:val="22"/>
          <w:szCs w:val="22"/>
          <w:shd w:val="clear" w:color="auto" w:fill="FFFFFF"/>
          <w:lang w:val="es-CO" w:eastAsia="es-ES_tradnl"/>
        </w:rPr>
        <w:t xml:space="preserve"> </w:t>
      </w:r>
      <w:r w:rsidRPr="00B11A52">
        <w:rPr>
          <w:rFonts w:ascii="Arial" w:eastAsia="Times New Roman" w:hAnsi="Arial" w:cs="Arial"/>
          <w:b/>
          <w:bCs/>
          <w:i/>
          <w:iCs/>
          <w:color w:val="000000"/>
          <w:sz w:val="22"/>
          <w:szCs w:val="22"/>
          <w:shd w:val="clear" w:color="auto" w:fill="FFFFFF"/>
          <w:lang w:val="es-CO" w:eastAsia="es-ES_tradnl"/>
        </w:rPr>
        <w:t>“Aquella situación que, del análisis de la información obtenida en cualquier tiempo, resulte de inminente riesgo para la prestación adecuada del servicio, el cumplimiento de las metas de continuidad, cobertura y calidad en los servicios, o constituya desviación, uso indebido, ineficiente o inadecuado de los recursos del Sistema General de Participaciones</w:t>
      </w:r>
      <w:r w:rsidRPr="00B11A52">
        <w:rPr>
          <w:rFonts w:ascii="Arial" w:eastAsia="Times New Roman" w:hAnsi="Arial" w:cs="Arial"/>
          <w:b/>
          <w:bCs/>
          <w:color w:val="000000"/>
          <w:sz w:val="22"/>
          <w:szCs w:val="22"/>
          <w:shd w:val="clear" w:color="auto" w:fill="FFFFFF"/>
          <w:lang w:val="es-CO" w:eastAsia="es-ES_tradnl"/>
        </w:rPr>
        <w:t>”.</w:t>
      </w:r>
    </w:p>
    <w:p w:rsidR="00F64A14" w:rsidRPr="00B11A52" w:rsidRDefault="00F64A14" w:rsidP="005C22D6">
      <w:pPr>
        <w:contextualSpacing/>
        <w:jc w:val="both"/>
        <w:rPr>
          <w:rFonts w:ascii="Arial" w:eastAsia="Times New Roman" w:hAnsi="Arial" w:cs="Arial"/>
          <w:color w:val="000000"/>
          <w:sz w:val="22"/>
          <w:szCs w:val="22"/>
          <w:shd w:val="clear" w:color="auto" w:fill="FFFFFF"/>
          <w:lang w:val="es-CO" w:eastAsia="es-ES_tradnl"/>
        </w:rPr>
      </w:pPr>
    </w:p>
    <w:p w:rsidR="00F64A14" w:rsidRPr="00B11A52" w:rsidRDefault="00F64A14" w:rsidP="005C22D6">
      <w:pPr>
        <w:numPr>
          <w:ilvl w:val="0"/>
          <w:numId w:val="25"/>
        </w:numPr>
        <w:contextualSpacing/>
        <w:jc w:val="both"/>
        <w:textAlignment w:val="baseline"/>
        <w:rPr>
          <w:rFonts w:ascii="Arial" w:eastAsia="Times New Roman" w:hAnsi="Arial" w:cs="Arial"/>
          <w:sz w:val="22"/>
          <w:szCs w:val="22"/>
          <w:lang w:val="es-CO" w:eastAsia="es-ES_tradnl"/>
        </w:rPr>
      </w:pPr>
      <w:r w:rsidRPr="00B11A52">
        <w:rPr>
          <w:rFonts w:ascii="Arial" w:eastAsia="Times New Roman" w:hAnsi="Arial" w:cs="Arial"/>
          <w:b/>
          <w:bCs/>
          <w:sz w:val="22"/>
          <w:szCs w:val="22"/>
          <w:lang w:val="es-CO" w:eastAsia="es-ES_tradnl"/>
        </w:rPr>
        <w:t>Fallas en el proceso de planeación del uso de los recursos de la Asignación Especial para municipios Ribereños del Río Magdalena.</w:t>
      </w:r>
    </w:p>
    <w:p w:rsidR="00F64A14" w:rsidRPr="005C22D6" w:rsidRDefault="00F64A14" w:rsidP="005C22D6">
      <w:pPr>
        <w:contextualSpacing/>
        <w:jc w:val="both"/>
        <w:textAlignment w:val="baseline"/>
        <w:rPr>
          <w:rFonts w:ascii="Arial" w:eastAsia="Times New Roman" w:hAnsi="Arial" w:cs="Arial"/>
          <w:sz w:val="22"/>
          <w:szCs w:val="22"/>
          <w:lang w:val="es-CO" w:eastAsia="es-ES_tradnl"/>
        </w:rPr>
      </w:pPr>
    </w:p>
    <w:p w:rsidR="00F64A14" w:rsidRPr="005C22D6" w:rsidRDefault="00F64A14" w:rsidP="005C22D6">
      <w:pPr>
        <w:contextualSpacing/>
        <w:jc w:val="both"/>
        <w:textAlignment w:val="baseline"/>
        <w:rPr>
          <w:rFonts w:ascii="Arial" w:eastAsia="Times New Roman" w:hAnsi="Arial" w:cs="Arial"/>
          <w:color w:val="000000"/>
          <w:sz w:val="18"/>
          <w:szCs w:val="18"/>
          <w:lang w:val="es-CO" w:eastAsia="es-ES_tradnl"/>
        </w:rPr>
      </w:pPr>
      <w:r w:rsidRPr="00B11A52">
        <w:rPr>
          <w:rFonts w:ascii="Arial" w:eastAsia="Times New Roman" w:hAnsi="Arial" w:cs="Arial"/>
          <w:sz w:val="22"/>
          <w:szCs w:val="22"/>
          <w:lang w:val="es-CO" w:eastAsia="es-ES_tradnl"/>
        </w:rPr>
        <w:t>La Ley 152 de 1994 “</w:t>
      </w:r>
      <w:r w:rsidRPr="00B11A52">
        <w:rPr>
          <w:rFonts w:ascii="Arial" w:eastAsia="Times New Roman" w:hAnsi="Arial" w:cs="Arial"/>
          <w:i/>
          <w:iCs/>
          <w:sz w:val="22"/>
          <w:szCs w:val="22"/>
          <w:lang w:val="es-CO" w:eastAsia="es-ES_tradnl"/>
        </w:rPr>
        <w:t>Por la cual se establece la Ley Orgánica del Plan de Desarrollo”</w:t>
      </w:r>
      <w:r w:rsidRPr="00B11A52">
        <w:rPr>
          <w:rFonts w:ascii="Arial" w:eastAsia="Times New Roman" w:hAnsi="Arial" w:cs="Arial"/>
          <w:sz w:val="22"/>
          <w:szCs w:val="22"/>
          <w:lang w:val="es-CO" w:eastAsia="es-ES_tradnl"/>
        </w:rPr>
        <w:t>, establece en su artículo 3 los principios generales que deben regir las actuaciones de la respectiva autoridad territorial en materia de planeación, así mismo, el contenido de los planes de desarrollo territorial debe incluir los objetivos territoriales y sectoriales según el diagnóstico general de la economía y de los grupos sociales, las metas de la acción del gobierno territorial en mediano y largo plazo, así como sus mecanismos y estrategias para lograrlos. Así mismo, deberán incluir las políticas que guiarán la acción del gobierno territorial para alcanzar los objetivos y metas que se hayan definido y las formas o instrumentos de vinculación y armonización de la planeación nacional con la planeación sectorial de las demás entidades.</w:t>
      </w:r>
    </w:p>
    <w:p w:rsidR="00F64A14" w:rsidRPr="005C22D6" w:rsidRDefault="00F64A14" w:rsidP="005C22D6">
      <w:pPr>
        <w:contextualSpacing/>
        <w:jc w:val="both"/>
        <w:textAlignment w:val="baseline"/>
        <w:rPr>
          <w:rFonts w:ascii="Arial" w:eastAsia="Times New Roman" w:hAnsi="Arial" w:cs="Arial"/>
          <w:color w:val="000000"/>
          <w:sz w:val="22"/>
          <w:szCs w:val="22"/>
          <w:lang w:val="es-CO" w:eastAsia="es-ES_tradnl"/>
        </w:rPr>
      </w:pPr>
    </w:p>
    <w:p w:rsidR="00F64A14" w:rsidRPr="00B11A52" w:rsidRDefault="00F64A14" w:rsidP="005C22D6">
      <w:pPr>
        <w:contextualSpacing/>
        <w:jc w:val="both"/>
        <w:textAlignment w:val="baseline"/>
        <w:rPr>
          <w:rFonts w:ascii="Arial" w:eastAsia="Times New Roman" w:hAnsi="Arial" w:cs="Arial"/>
          <w:sz w:val="22"/>
          <w:szCs w:val="22"/>
          <w:lang w:val="es-CO" w:eastAsia="es-ES_tradnl"/>
        </w:rPr>
      </w:pPr>
      <w:r w:rsidRPr="00B11A52">
        <w:rPr>
          <w:rFonts w:ascii="Arial" w:eastAsia="Times New Roman" w:hAnsi="Arial" w:cs="Arial"/>
          <w:sz w:val="22"/>
          <w:szCs w:val="22"/>
          <w:lang w:val="es-CO" w:eastAsia="es-ES_tradnl"/>
        </w:rPr>
        <w:t xml:space="preserve">De igual forma, el capítulo VI de la </w:t>
      </w:r>
      <w:r w:rsidR="004C4155">
        <w:rPr>
          <w:rFonts w:ascii="Arial" w:eastAsia="Times New Roman" w:hAnsi="Arial" w:cs="Arial"/>
          <w:sz w:val="22"/>
          <w:szCs w:val="22"/>
          <w:lang w:val="es-CO" w:eastAsia="es-ES_tradnl"/>
        </w:rPr>
        <w:t>L</w:t>
      </w:r>
      <w:r w:rsidRPr="00B11A52">
        <w:rPr>
          <w:rFonts w:ascii="Arial" w:eastAsia="Times New Roman" w:hAnsi="Arial" w:cs="Arial"/>
          <w:sz w:val="22"/>
          <w:szCs w:val="22"/>
          <w:lang w:val="es-CO" w:eastAsia="es-ES_tradnl"/>
        </w:rPr>
        <w:t xml:space="preserve">ey en cuestión hace referencia a la ejecución del Plan de Desarrollo el cual debe estar armonizado con el Plan de </w:t>
      </w:r>
      <w:r w:rsidR="004C4155">
        <w:rPr>
          <w:rFonts w:ascii="Arial" w:eastAsia="Times New Roman" w:hAnsi="Arial" w:cs="Arial"/>
          <w:sz w:val="22"/>
          <w:szCs w:val="22"/>
          <w:lang w:val="es-CO" w:eastAsia="es-ES_tradnl"/>
        </w:rPr>
        <w:t>A</w:t>
      </w:r>
      <w:r w:rsidRPr="00B11A52">
        <w:rPr>
          <w:rFonts w:ascii="Arial" w:eastAsia="Times New Roman" w:hAnsi="Arial" w:cs="Arial"/>
          <w:sz w:val="22"/>
          <w:szCs w:val="22"/>
          <w:lang w:val="es-CO" w:eastAsia="es-ES_tradnl"/>
        </w:rPr>
        <w:t xml:space="preserve">cción de cada vigencia y la programación del gasto, con el Banco de </w:t>
      </w:r>
      <w:r w:rsidR="00841A21">
        <w:rPr>
          <w:rFonts w:ascii="Arial" w:eastAsia="Times New Roman" w:hAnsi="Arial" w:cs="Arial"/>
          <w:sz w:val="22"/>
          <w:szCs w:val="22"/>
          <w:lang w:val="es-CO" w:eastAsia="es-ES_tradnl"/>
        </w:rPr>
        <w:t>P</w:t>
      </w:r>
      <w:r w:rsidRPr="00B11A52">
        <w:rPr>
          <w:rFonts w:ascii="Arial" w:eastAsia="Times New Roman" w:hAnsi="Arial" w:cs="Arial"/>
          <w:sz w:val="22"/>
          <w:szCs w:val="22"/>
          <w:lang w:val="es-CO" w:eastAsia="es-ES_tradnl"/>
        </w:rPr>
        <w:t xml:space="preserve">rogramas y </w:t>
      </w:r>
      <w:r w:rsidR="00841A21">
        <w:rPr>
          <w:rFonts w:ascii="Arial" w:eastAsia="Times New Roman" w:hAnsi="Arial" w:cs="Arial"/>
          <w:sz w:val="22"/>
          <w:szCs w:val="22"/>
          <w:lang w:val="es-CO" w:eastAsia="es-ES_tradnl"/>
        </w:rPr>
        <w:t>P</w:t>
      </w:r>
      <w:r w:rsidRPr="00B11A52">
        <w:rPr>
          <w:rFonts w:ascii="Arial" w:eastAsia="Times New Roman" w:hAnsi="Arial" w:cs="Arial"/>
          <w:sz w:val="22"/>
          <w:szCs w:val="22"/>
          <w:lang w:val="es-CO" w:eastAsia="es-ES_tradnl"/>
        </w:rPr>
        <w:t xml:space="preserve">royectos de </w:t>
      </w:r>
      <w:r w:rsidR="00841A21">
        <w:rPr>
          <w:rFonts w:ascii="Arial" w:eastAsia="Times New Roman" w:hAnsi="Arial" w:cs="Arial"/>
          <w:sz w:val="22"/>
          <w:szCs w:val="22"/>
          <w:lang w:val="es-CO" w:eastAsia="es-ES_tradnl"/>
        </w:rPr>
        <w:t>I</w:t>
      </w:r>
      <w:r w:rsidRPr="00B11A52">
        <w:rPr>
          <w:rFonts w:ascii="Arial" w:eastAsia="Times New Roman" w:hAnsi="Arial" w:cs="Arial"/>
          <w:sz w:val="22"/>
          <w:szCs w:val="22"/>
          <w:lang w:val="es-CO" w:eastAsia="es-ES_tradnl"/>
        </w:rPr>
        <w:t xml:space="preserve">nversión y debe tener sujeción con los presupuestos oficiales al </w:t>
      </w:r>
      <w:r w:rsidR="00841A21">
        <w:rPr>
          <w:rFonts w:ascii="Arial" w:eastAsia="Times New Roman" w:hAnsi="Arial" w:cs="Arial"/>
          <w:sz w:val="22"/>
          <w:szCs w:val="22"/>
          <w:lang w:val="es-CO" w:eastAsia="es-ES_tradnl"/>
        </w:rPr>
        <w:t>P</w:t>
      </w:r>
      <w:r w:rsidRPr="00B11A52">
        <w:rPr>
          <w:rFonts w:ascii="Arial" w:eastAsia="Times New Roman" w:hAnsi="Arial" w:cs="Arial"/>
          <w:sz w:val="22"/>
          <w:szCs w:val="22"/>
          <w:lang w:val="es-CO" w:eastAsia="es-ES_tradnl"/>
        </w:rPr>
        <w:t>lan</w:t>
      </w:r>
      <w:r w:rsidR="00DE1B19">
        <w:rPr>
          <w:rFonts w:ascii="Arial" w:eastAsia="Times New Roman" w:hAnsi="Arial" w:cs="Arial"/>
          <w:sz w:val="22"/>
          <w:szCs w:val="22"/>
          <w:lang w:val="es-CO" w:eastAsia="es-ES_tradnl"/>
        </w:rPr>
        <w:t xml:space="preserve"> de Desarrollo</w:t>
      </w:r>
      <w:r w:rsidRPr="00B11A52">
        <w:rPr>
          <w:rFonts w:ascii="Arial" w:eastAsia="Times New Roman" w:hAnsi="Arial" w:cs="Arial"/>
          <w:sz w:val="22"/>
          <w:szCs w:val="22"/>
          <w:lang w:val="es-CO" w:eastAsia="es-ES_tradnl"/>
        </w:rPr>
        <w:t>. Es además importante mencionar, que el artículo 41 de la Ley 152 de 1994 señala que en el caso de “</w:t>
      </w:r>
      <w:r w:rsidRPr="00B11A52">
        <w:rPr>
          <w:rFonts w:ascii="Arial" w:eastAsia="Times New Roman" w:hAnsi="Arial" w:cs="Arial"/>
          <w:i/>
          <w:iCs/>
          <w:sz w:val="22"/>
          <w:szCs w:val="22"/>
          <w:lang w:val="es-CO" w:eastAsia="es-ES_tradnl"/>
        </w:rPr>
        <w:t>los sectores financiados con transferencias nacionales, estos planes deberán ajustarse a las normas establecidas para dichas transferencias”,</w:t>
      </w:r>
      <w:r w:rsidR="00A81355">
        <w:rPr>
          <w:rFonts w:ascii="Arial" w:eastAsia="Times New Roman" w:hAnsi="Arial" w:cs="Arial"/>
          <w:i/>
          <w:iCs/>
          <w:sz w:val="22"/>
          <w:szCs w:val="22"/>
          <w:lang w:val="es-CO" w:eastAsia="es-ES_tradnl"/>
        </w:rPr>
        <w:t xml:space="preserve"> </w:t>
      </w:r>
      <w:r w:rsidRPr="00B11A52">
        <w:rPr>
          <w:rFonts w:ascii="Arial" w:eastAsia="Times New Roman" w:hAnsi="Arial" w:cs="Arial"/>
          <w:sz w:val="22"/>
          <w:szCs w:val="22"/>
          <w:lang w:val="es-CO" w:eastAsia="es-ES_tradnl"/>
        </w:rPr>
        <w:t>lo anterior en armonía con las líneas de inversión que la Ley 1176 de 2007 ha establecido para la Asignación Especial para los Municipios Ribereños del Río Magdalena.</w:t>
      </w:r>
    </w:p>
    <w:p w:rsidR="00F64A14" w:rsidRPr="00B11A52" w:rsidRDefault="00F64A14" w:rsidP="005C22D6">
      <w:pPr>
        <w:contextualSpacing/>
        <w:jc w:val="both"/>
        <w:textAlignment w:val="baseline"/>
        <w:rPr>
          <w:rFonts w:ascii="Arial" w:eastAsia="Times New Roman" w:hAnsi="Arial" w:cs="Arial"/>
          <w:sz w:val="22"/>
          <w:szCs w:val="22"/>
          <w:lang w:val="es-CO" w:eastAsia="es-ES_tradnl"/>
        </w:rPr>
      </w:pPr>
    </w:p>
    <w:p w:rsidR="00F64A14" w:rsidRPr="00B11A52" w:rsidRDefault="00F64A14" w:rsidP="005C22D6">
      <w:pPr>
        <w:contextualSpacing/>
        <w:jc w:val="both"/>
        <w:textAlignment w:val="baseline"/>
        <w:rPr>
          <w:rFonts w:ascii="Arial" w:eastAsia="Times New Roman" w:hAnsi="Arial" w:cs="Arial"/>
          <w:sz w:val="22"/>
          <w:szCs w:val="22"/>
          <w:lang w:val="es-CO" w:eastAsia="es-ES_tradnl"/>
        </w:rPr>
      </w:pPr>
      <w:r w:rsidRPr="00B11A52">
        <w:rPr>
          <w:rFonts w:ascii="Arial" w:eastAsia="Times New Roman" w:hAnsi="Arial" w:cs="Arial"/>
          <w:sz w:val="22"/>
          <w:szCs w:val="22"/>
          <w:lang w:val="es-CO" w:eastAsia="es-ES_tradnl"/>
        </w:rPr>
        <w:t xml:space="preserve">En este sentido, se realizó una revisión de la planeación del recurso de la Asignación de Ribereños para las vigencias 2018, 2019 y lo corrido de 2020 del presente análisis comenzando por los Planes de Desarrollo Territorial – PDT, el Plan Operativo Anual de Inversiones – POAI y el Plan Anual de Adquisiciones – PAA, junto con las ejecuciones </w:t>
      </w:r>
      <w:r w:rsidRPr="00B11A52">
        <w:rPr>
          <w:rFonts w:ascii="Arial" w:eastAsia="Times New Roman" w:hAnsi="Arial" w:cs="Arial"/>
          <w:sz w:val="22"/>
          <w:szCs w:val="22"/>
          <w:lang w:val="es-CO" w:eastAsia="es-ES_tradnl"/>
        </w:rPr>
        <w:lastRenderedPageBreak/>
        <w:t xml:space="preserve">presupuestales de cada vigencia. A grandes rasgos, los PDT 2016- 2019 y 2020-2023 contienen un apartado donde se resalta la importancia del recurso hídrico haciendo especial referencia al Río Magdalena y sus afluentes y planteando programas y metas en torno al </w:t>
      </w:r>
      <w:r w:rsidR="00064CDD">
        <w:rPr>
          <w:rFonts w:ascii="Arial" w:eastAsia="Times New Roman" w:hAnsi="Arial" w:cs="Arial"/>
          <w:sz w:val="22"/>
          <w:szCs w:val="22"/>
          <w:lang w:val="es-CO" w:eastAsia="es-ES_tradnl"/>
        </w:rPr>
        <w:t>R</w:t>
      </w:r>
      <w:r w:rsidRPr="00B11A52">
        <w:rPr>
          <w:rFonts w:ascii="Arial" w:eastAsia="Times New Roman" w:hAnsi="Arial" w:cs="Arial"/>
          <w:sz w:val="22"/>
          <w:szCs w:val="22"/>
          <w:lang w:val="es-CO" w:eastAsia="es-ES_tradnl"/>
        </w:rPr>
        <w:t xml:space="preserve">ío que también en su mayoría se encuentran en concordancia con las líneas de inversión permitidas por el artículo 20 de la </w:t>
      </w:r>
      <w:r w:rsidR="00064CDD">
        <w:rPr>
          <w:rFonts w:ascii="Arial" w:eastAsia="Times New Roman" w:hAnsi="Arial" w:cs="Arial"/>
          <w:sz w:val="22"/>
          <w:szCs w:val="22"/>
          <w:lang w:val="es-CO" w:eastAsia="es-ES_tradnl"/>
        </w:rPr>
        <w:t>L</w:t>
      </w:r>
      <w:r w:rsidRPr="00B11A52">
        <w:rPr>
          <w:rFonts w:ascii="Arial" w:eastAsia="Times New Roman" w:hAnsi="Arial" w:cs="Arial"/>
          <w:sz w:val="22"/>
          <w:szCs w:val="22"/>
          <w:lang w:val="es-CO" w:eastAsia="es-ES_tradnl"/>
        </w:rPr>
        <w:t>ey 1176 de 2007.</w:t>
      </w:r>
    </w:p>
    <w:p w:rsidR="00F64A14" w:rsidRPr="00B11A52" w:rsidRDefault="00F64A14" w:rsidP="005C22D6">
      <w:pPr>
        <w:contextualSpacing/>
        <w:jc w:val="both"/>
        <w:textAlignment w:val="baseline"/>
        <w:rPr>
          <w:rFonts w:ascii="Arial" w:eastAsia="Times New Roman" w:hAnsi="Arial" w:cs="Arial"/>
          <w:sz w:val="22"/>
          <w:szCs w:val="22"/>
          <w:lang w:val="es-CO" w:eastAsia="es-ES_tradnl"/>
        </w:rPr>
      </w:pPr>
    </w:p>
    <w:p w:rsidR="00F64A14" w:rsidRPr="00B11A52" w:rsidRDefault="00F64A14" w:rsidP="005C22D6">
      <w:pPr>
        <w:contextualSpacing/>
        <w:jc w:val="both"/>
        <w:rPr>
          <w:rFonts w:ascii="Arial" w:eastAsia="Times New Roman" w:hAnsi="Arial" w:cs="Arial"/>
          <w:i/>
          <w:iCs/>
          <w:color w:val="000000"/>
          <w:sz w:val="22"/>
          <w:szCs w:val="22"/>
          <w:lang w:val="es-CO" w:eastAsia="es-CO"/>
        </w:rPr>
      </w:pPr>
      <w:r w:rsidRPr="00B11A52">
        <w:rPr>
          <w:rFonts w:ascii="Arial" w:eastAsia="Times New Roman" w:hAnsi="Arial" w:cs="Arial"/>
          <w:sz w:val="22"/>
          <w:szCs w:val="22"/>
          <w:lang w:val="es-CO" w:eastAsia="es-ES_tradnl"/>
        </w:rPr>
        <w:t xml:space="preserve">No obstante, </w:t>
      </w:r>
      <w:r w:rsidRPr="00B11A52">
        <w:rPr>
          <w:rFonts w:ascii="Arial" w:eastAsia="Times New Roman" w:hAnsi="Arial" w:cs="Arial"/>
          <w:color w:val="000000"/>
          <w:sz w:val="22"/>
          <w:szCs w:val="22"/>
          <w:lang w:val="es-CO" w:eastAsia="es-CO"/>
        </w:rPr>
        <w:t xml:space="preserve">se realizó una revisión del POAI y el Plan Anual de Adquisiciones de las vigencias 2018, 2019 y 2020 donde se evidenciaron proyectos y adquisiciones con cargo a los recursos de Ribereños que se encuentran alineadas con algunos de los programas y las metas mencionadas anteriormente. Se evidencia que en el POAI de 2018 se proyectaron $347,5 millones de los $351,5 asignados para la vigencia lo cual coincide con lo consignado como presupuesto inicial en las ejecuciones presupuestales; sin embargo, después de los créditos y contracréditos la apropiación definitiva se modifica, cambiando también el monto asignado para cada rubro y por consiguiente la planeación de la vigencia. Para el 2019 y 2020 los recursos de créditos y contracréditos simplemente suman a uno de los cuatro rubros que se manejan en la </w:t>
      </w:r>
      <w:r w:rsidR="00FB49B2">
        <w:rPr>
          <w:rFonts w:ascii="Arial" w:eastAsia="Times New Roman" w:hAnsi="Arial" w:cs="Arial"/>
          <w:color w:val="000000"/>
          <w:sz w:val="22"/>
          <w:szCs w:val="22"/>
          <w:lang w:val="es-CO" w:eastAsia="es-CO"/>
        </w:rPr>
        <w:t>E</w:t>
      </w:r>
      <w:r w:rsidRPr="00B11A52">
        <w:rPr>
          <w:rFonts w:ascii="Arial" w:eastAsia="Times New Roman" w:hAnsi="Arial" w:cs="Arial"/>
          <w:color w:val="000000"/>
          <w:sz w:val="22"/>
          <w:szCs w:val="22"/>
          <w:lang w:val="es-CO" w:eastAsia="es-CO"/>
        </w:rPr>
        <w:t xml:space="preserve">ntidad </w:t>
      </w:r>
      <w:r w:rsidR="00FB49B2">
        <w:rPr>
          <w:rFonts w:ascii="Arial" w:eastAsia="Times New Roman" w:hAnsi="Arial" w:cs="Arial"/>
          <w:color w:val="000000"/>
          <w:sz w:val="22"/>
          <w:szCs w:val="22"/>
          <w:lang w:val="es-CO" w:eastAsia="es-CO"/>
        </w:rPr>
        <w:t>T</w:t>
      </w:r>
      <w:r w:rsidRPr="00B11A52">
        <w:rPr>
          <w:rFonts w:ascii="Arial" w:eastAsia="Times New Roman" w:hAnsi="Arial" w:cs="Arial"/>
          <w:color w:val="000000"/>
          <w:sz w:val="22"/>
          <w:szCs w:val="22"/>
          <w:lang w:val="es-CO" w:eastAsia="es-CO"/>
        </w:rPr>
        <w:t>erritorial, como se puede observar en la</w:t>
      </w:r>
      <w:r w:rsidR="00FB49B2">
        <w:rPr>
          <w:rFonts w:ascii="Arial" w:eastAsia="Times New Roman" w:hAnsi="Arial" w:cs="Arial"/>
          <w:color w:val="000000"/>
          <w:sz w:val="22"/>
          <w:szCs w:val="22"/>
          <w:lang w:val="es-CO" w:eastAsia="es-CO"/>
        </w:rPr>
        <w:t>s</w:t>
      </w:r>
      <w:r w:rsidRPr="00B11A52">
        <w:rPr>
          <w:rFonts w:ascii="Arial" w:eastAsia="Times New Roman" w:hAnsi="Arial" w:cs="Arial"/>
          <w:color w:val="000000"/>
          <w:sz w:val="22"/>
          <w:szCs w:val="22"/>
          <w:lang w:val="es-CO" w:eastAsia="es-CO"/>
        </w:rPr>
        <w:t xml:space="preserve"> Tabla</w:t>
      </w:r>
      <w:r w:rsidR="00FB49B2">
        <w:rPr>
          <w:rFonts w:ascii="Arial" w:eastAsia="Times New Roman" w:hAnsi="Arial" w:cs="Arial"/>
          <w:color w:val="000000"/>
          <w:sz w:val="22"/>
          <w:szCs w:val="22"/>
          <w:lang w:val="es-CO" w:eastAsia="es-CO"/>
        </w:rPr>
        <w:t>s</w:t>
      </w:r>
      <w:r w:rsidRPr="00B11A52">
        <w:rPr>
          <w:rFonts w:ascii="Arial" w:eastAsia="Times New Roman" w:hAnsi="Arial" w:cs="Arial"/>
          <w:color w:val="000000"/>
          <w:sz w:val="22"/>
          <w:szCs w:val="22"/>
          <w:lang w:val="es-CO" w:eastAsia="es-CO"/>
        </w:rPr>
        <w:t xml:space="preserve"> 15 y 16 respectivamente. Es importante resaltar que la totalidad de los recursos para las dos vigencias se encuentran incluidos dentro de</w:t>
      </w:r>
      <w:r w:rsidR="002A6371">
        <w:rPr>
          <w:rFonts w:ascii="Arial" w:eastAsia="Times New Roman" w:hAnsi="Arial" w:cs="Arial"/>
          <w:color w:val="000000"/>
          <w:sz w:val="22"/>
          <w:szCs w:val="22"/>
          <w:lang w:val="es-CO" w:eastAsia="es-CO"/>
        </w:rPr>
        <w:t>l programa</w:t>
      </w:r>
      <w:r w:rsidRPr="00B11A52">
        <w:rPr>
          <w:rFonts w:ascii="Arial" w:eastAsia="Times New Roman" w:hAnsi="Arial" w:cs="Arial"/>
          <w:color w:val="000000"/>
          <w:sz w:val="22"/>
          <w:szCs w:val="22"/>
          <w:lang w:val="es-CO" w:eastAsia="es-CO"/>
        </w:rPr>
        <w:t xml:space="preserve"> </w:t>
      </w:r>
      <w:r w:rsidRPr="00B11A52">
        <w:rPr>
          <w:rFonts w:ascii="Arial" w:eastAsia="Times New Roman" w:hAnsi="Arial" w:cs="Arial"/>
          <w:i/>
          <w:iCs/>
          <w:color w:val="000000"/>
          <w:sz w:val="22"/>
          <w:szCs w:val="22"/>
          <w:lang w:val="es-CO" w:eastAsia="es-CO"/>
        </w:rPr>
        <w:t xml:space="preserve">“Gamarra, sostenible y amigable con el ecosistema”. </w:t>
      </w:r>
    </w:p>
    <w:p w:rsidR="00F64A14" w:rsidRPr="00B11A52" w:rsidRDefault="00F64A14" w:rsidP="005C22D6">
      <w:pPr>
        <w:contextualSpacing/>
        <w:jc w:val="center"/>
        <w:rPr>
          <w:rFonts w:ascii="Arial" w:eastAsia="Calibri" w:hAnsi="Arial" w:cs="Arial"/>
          <w:b/>
          <w:sz w:val="20"/>
          <w:szCs w:val="20"/>
          <w:lang w:val="es-CO" w:eastAsia="es-ES_tradnl"/>
        </w:rPr>
      </w:pPr>
      <w:r w:rsidRPr="00B11A52">
        <w:rPr>
          <w:rFonts w:ascii="Arial" w:eastAsia="Calibri" w:hAnsi="Arial" w:cs="Arial"/>
          <w:b/>
          <w:sz w:val="20"/>
          <w:szCs w:val="20"/>
          <w:lang w:val="es-CO" w:eastAsia="es-ES_tradnl"/>
        </w:rPr>
        <w:t>Tabla 15. Planeación de los recursos</w:t>
      </w:r>
    </w:p>
    <w:p w:rsidR="00F64A14" w:rsidRPr="00B11A52" w:rsidRDefault="00F64A14" w:rsidP="005C22D6">
      <w:pPr>
        <w:contextualSpacing/>
        <w:jc w:val="center"/>
        <w:rPr>
          <w:rFonts w:ascii="Arial" w:eastAsia="Calibri" w:hAnsi="Arial" w:cs="Arial"/>
          <w:b/>
          <w:sz w:val="20"/>
          <w:szCs w:val="20"/>
          <w:lang w:val="es-CO" w:eastAsia="es-ES_tradnl"/>
        </w:rPr>
      </w:pPr>
      <w:r w:rsidRPr="00B11A52">
        <w:rPr>
          <w:rFonts w:ascii="Arial" w:eastAsia="Calibri" w:hAnsi="Arial" w:cs="Arial"/>
          <w:b/>
          <w:sz w:val="20"/>
          <w:szCs w:val="20"/>
          <w:lang w:val="es-CO" w:eastAsia="es-ES_tradnl"/>
        </w:rPr>
        <w:t>Vigencias 2018 y 2019</w:t>
      </w:r>
    </w:p>
    <w:p w:rsidR="00F64A14" w:rsidRPr="005C22D6" w:rsidRDefault="00F64A14" w:rsidP="005C22D6">
      <w:pPr>
        <w:contextualSpacing/>
        <w:jc w:val="center"/>
        <w:rPr>
          <w:rFonts w:ascii="Arial" w:eastAsia="Tw Cen MT" w:hAnsi="Arial" w:cs="Arial"/>
          <w:sz w:val="22"/>
          <w:szCs w:val="22"/>
          <w:lang w:val="es-CO" w:eastAsia="en-US"/>
        </w:rPr>
      </w:pPr>
      <w:r w:rsidRPr="00B11A52">
        <w:rPr>
          <w:rFonts w:ascii="Arial" w:eastAsia="Calibri" w:hAnsi="Arial" w:cs="Arial"/>
          <w:b/>
          <w:sz w:val="20"/>
          <w:szCs w:val="20"/>
          <w:lang w:val="es-CO" w:eastAsia="es-ES_tradnl"/>
        </w:rPr>
        <w:t>Cifras en pesos</w:t>
      </w:r>
      <w:r w:rsidR="00B07771">
        <w:rPr>
          <w:rFonts w:ascii="Arial" w:eastAsia="Calibri" w:hAnsi="Arial" w:cs="Arial"/>
          <w:b/>
          <w:sz w:val="20"/>
          <w:szCs w:val="20"/>
          <w:lang w:val="es-CO" w:eastAsia="es-ES_tradnl"/>
        </w:rPr>
        <w:t>.</w:t>
      </w:r>
      <w:r w:rsidRPr="005C22D6">
        <w:rPr>
          <w:rFonts w:ascii="Arial" w:eastAsia="Times New Roman" w:hAnsi="Arial" w:cs="Arial"/>
          <w:lang w:val="es-CO" w:eastAsia="es-CO"/>
        </w:rPr>
        <w:fldChar w:fldCharType="begin"/>
      </w:r>
      <w:r w:rsidRPr="005C22D6">
        <w:rPr>
          <w:rFonts w:ascii="Arial" w:eastAsia="Times New Roman" w:hAnsi="Arial" w:cs="Arial"/>
          <w:lang w:val="es-CO" w:eastAsia="es-CO"/>
        </w:rPr>
        <w:instrText xml:space="preserve"> LINK Excel.Sheet.12 "https://minhaciendagovco.sharepoint.com/sites/028SGP-RIBEREOS/Documentos%20compartidos/RIBEREÑOS/Entidades%20Territoriales%20Atendidas/Municipio%20de%20Gamarra%20-%20Cesar/Anexo1%20Relación%20Contractual%20FINAL%20Diagnóstico.xlsx" "Cuadros!F58C2:F67C6" \a \f 4 \h  \* MERGEFORMAT </w:instrText>
      </w:r>
      <w:r w:rsidRPr="005C22D6">
        <w:rPr>
          <w:rFonts w:ascii="Arial" w:eastAsia="Times New Roman" w:hAnsi="Arial" w:cs="Arial"/>
          <w:lang w:val="es-CO" w:eastAsia="es-CO"/>
        </w:rPr>
        <w:fldChar w:fldCharType="separate"/>
      </w:r>
    </w:p>
    <w:tbl>
      <w:tblPr>
        <w:tblW w:w="9679" w:type="dxa"/>
        <w:jc w:val="center"/>
        <w:tblCellMar>
          <w:left w:w="70" w:type="dxa"/>
          <w:right w:w="70" w:type="dxa"/>
        </w:tblCellMar>
        <w:tblLook w:val="04A0" w:firstRow="1" w:lastRow="0" w:firstColumn="1" w:lastColumn="0" w:noHBand="0" w:noVBand="1"/>
      </w:tblPr>
      <w:tblGrid>
        <w:gridCol w:w="3078"/>
        <w:gridCol w:w="1633"/>
        <w:gridCol w:w="1633"/>
        <w:gridCol w:w="1667"/>
        <w:gridCol w:w="1668"/>
      </w:tblGrid>
      <w:tr w:rsidR="00F64A14" w:rsidRPr="00B11A52" w:rsidTr="00D00DCB">
        <w:trPr>
          <w:trHeight w:val="156"/>
          <w:tblHeader/>
          <w:jc w:val="center"/>
        </w:trPr>
        <w:tc>
          <w:tcPr>
            <w:tcW w:w="3078" w:type="dxa"/>
            <w:vMerge w:val="restart"/>
            <w:tcBorders>
              <w:top w:val="single" w:sz="4" w:space="0" w:color="A9D6E7"/>
              <w:left w:val="single" w:sz="4" w:space="0" w:color="A9D6E7"/>
              <w:bottom w:val="single" w:sz="4" w:space="0" w:color="auto"/>
              <w:right w:val="nil"/>
            </w:tcBorders>
            <w:shd w:val="clear" w:color="auto" w:fill="3494BA"/>
            <w:vAlign w:val="center"/>
            <w:hideMark/>
          </w:tcPr>
          <w:p w:rsidR="00F64A14" w:rsidRPr="00B11A52" w:rsidRDefault="00F64A14" w:rsidP="005C22D6">
            <w:pPr>
              <w:contextualSpacing/>
              <w:jc w:val="center"/>
              <w:rPr>
                <w:rFonts w:ascii="Arial" w:eastAsia="Times New Roman" w:hAnsi="Arial" w:cs="Arial"/>
                <w:b/>
                <w:bCs/>
                <w:color w:val="FFFFFF"/>
                <w:sz w:val="18"/>
                <w:szCs w:val="18"/>
                <w:lang w:val="es-CO" w:eastAsia="es-ES_tradnl"/>
              </w:rPr>
            </w:pPr>
            <w:r w:rsidRPr="00B11A52">
              <w:rPr>
                <w:rFonts w:ascii="Arial" w:eastAsia="Times New Roman" w:hAnsi="Arial" w:cs="Arial"/>
                <w:b/>
                <w:bCs/>
                <w:color w:val="FFFFFF"/>
                <w:sz w:val="18"/>
                <w:szCs w:val="18"/>
                <w:lang w:val="es-CO" w:eastAsia="es-ES_tradnl"/>
              </w:rPr>
              <w:t>Concepto</w:t>
            </w:r>
          </w:p>
        </w:tc>
        <w:tc>
          <w:tcPr>
            <w:tcW w:w="3266" w:type="dxa"/>
            <w:gridSpan w:val="2"/>
            <w:tcBorders>
              <w:top w:val="single" w:sz="4" w:space="0" w:color="A9D6E7"/>
              <w:left w:val="single" w:sz="4" w:space="0" w:color="A9D6E7"/>
              <w:bottom w:val="single" w:sz="4" w:space="0" w:color="A9D6E7"/>
              <w:right w:val="single" w:sz="4" w:space="0" w:color="A9D6E7"/>
            </w:tcBorders>
            <w:shd w:val="clear" w:color="auto" w:fill="3494BA"/>
            <w:noWrap/>
            <w:vAlign w:val="center"/>
            <w:hideMark/>
          </w:tcPr>
          <w:p w:rsidR="00F64A14" w:rsidRPr="00B11A52" w:rsidRDefault="00F64A14" w:rsidP="005C22D6">
            <w:pPr>
              <w:contextualSpacing/>
              <w:jc w:val="center"/>
              <w:rPr>
                <w:rFonts w:ascii="Arial" w:eastAsia="Times New Roman" w:hAnsi="Arial" w:cs="Arial"/>
                <w:b/>
                <w:bCs/>
                <w:color w:val="FFFFFF"/>
                <w:sz w:val="18"/>
                <w:szCs w:val="18"/>
                <w:lang w:val="es-CO" w:eastAsia="es-ES_tradnl"/>
              </w:rPr>
            </w:pPr>
            <w:r w:rsidRPr="00B11A52">
              <w:rPr>
                <w:rFonts w:ascii="Arial" w:eastAsia="Times New Roman" w:hAnsi="Arial" w:cs="Arial"/>
                <w:b/>
                <w:bCs/>
                <w:color w:val="FFFFFF"/>
                <w:sz w:val="18"/>
                <w:szCs w:val="18"/>
                <w:lang w:val="es-CO" w:eastAsia="es-ES_tradnl"/>
              </w:rPr>
              <w:t>2018</w:t>
            </w:r>
          </w:p>
        </w:tc>
        <w:tc>
          <w:tcPr>
            <w:tcW w:w="3335" w:type="dxa"/>
            <w:gridSpan w:val="2"/>
            <w:tcBorders>
              <w:top w:val="single" w:sz="4" w:space="0" w:color="A9D6E7"/>
              <w:left w:val="nil"/>
              <w:bottom w:val="single" w:sz="4" w:space="0" w:color="A9D6E7"/>
              <w:right w:val="single" w:sz="4" w:space="0" w:color="A9D6E7"/>
            </w:tcBorders>
            <w:shd w:val="clear" w:color="auto" w:fill="3494BA"/>
            <w:noWrap/>
            <w:vAlign w:val="center"/>
            <w:hideMark/>
          </w:tcPr>
          <w:p w:rsidR="00F64A14" w:rsidRPr="00B11A52" w:rsidRDefault="00F64A14" w:rsidP="005C22D6">
            <w:pPr>
              <w:contextualSpacing/>
              <w:jc w:val="center"/>
              <w:rPr>
                <w:rFonts w:ascii="Arial" w:eastAsia="Times New Roman" w:hAnsi="Arial" w:cs="Arial"/>
                <w:b/>
                <w:bCs/>
                <w:color w:val="FFFFFF"/>
                <w:sz w:val="18"/>
                <w:szCs w:val="18"/>
                <w:lang w:val="es-CO" w:eastAsia="es-ES_tradnl"/>
              </w:rPr>
            </w:pPr>
            <w:r w:rsidRPr="00B11A52">
              <w:rPr>
                <w:rFonts w:ascii="Arial" w:eastAsia="Times New Roman" w:hAnsi="Arial" w:cs="Arial"/>
                <w:b/>
                <w:bCs/>
                <w:color w:val="FFFFFF"/>
                <w:sz w:val="18"/>
                <w:szCs w:val="18"/>
                <w:lang w:val="es-CO" w:eastAsia="es-ES_tradnl"/>
              </w:rPr>
              <w:t>2019</w:t>
            </w:r>
          </w:p>
        </w:tc>
      </w:tr>
      <w:tr w:rsidR="00F64A14" w:rsidRPr="00B11A52" w:rsidTr="00D00DCB">
        <w:trPr>
          <w:trHeight w:val="156"/>
          <w:tblHeader/>
          <w:jc w:val="center"/>
        </w:trPr>
        <w:tc>
          <w:tcPr>
            <w:tcW w:w="0" w:type="auto"/>
            <w:vMerge/>
            <w:tcBorders>
              <w:top w:val="single" w:sz="4" w:space="0" w:color="A9D6E7"/>
              <w:left w:val="single" w:sz="4" w:space="0" w:color="A9D6E7"/>
              <w:bottom w:val="single" w:sz="4" w:space="0" w:color="auto"/>
              <w:right w:val="nil"/>
            </w:tcBorders>
            <w:vAlign w:val="center"/>
            <w:hideMark/>
          </w:tcPr>
          <w:p w:rsidR="00F64A14" w:rsidRPr="00B11A52" w:rsidRDefault="00F64A14" w:rsidP="005C22D6">
            <w:pPr>
              <w:contextualSpacing/>
              <w:rPr>
                <w:rFonts w:ascii="Arial" w:eastAsia="Times New Roman" w:hAnsi="Arial" w:cs="Arial"/>
                <w:b/>
                <w:bCs/>
                <w:color w:val="FFFFFF"/>
                <w:sz w:val="18"/>
                <w:szCs w:val="18"/>
                <w:lang w:val="es-CO" w:eastAsia="es-ES_tradnl"/>
              </w:rPr>
            </w:pPr>
          </w:p>
        </w:tc>
        <w:tc>
          <w:tcPr>
            <w:tcW w:w="1633" w:type="dxa"/>
            <w:tcBorders>
              <w:top w:val="nil"/>
              <w:left w:val="single" w:sz="4" w:space="0" w:color="A9D6E7"/>
              <w:bottom w:val="nil"/>
              <w:right w:val="single" w:sz="4" w:space="0" w:color="A9D6E7"/>
            </w:tcBorders>
            <w:shd w:val="clear" w:color="auto" w:fill="3494BA"/>
            <w:noWrap/>
            <w:vAlign w:val="center"/>
            <w:hideMark/>
          </w:tcPr>
          <w:p w:rsidR="00F64A14" w:rsidRPr="00B11A52" w:rsidRDefault="00F64A14" w:rsidP="005C22D6">
            <w:pPr>
              <w:contextualSpacing/>
              <w:jc w:val="center"/>
              <w:rPr>
                <w:rFonts w:ascii="Arial" w:eastAsia="Times New Roman" w:hAnsi="Arial" w:cs="Arial"/>
                <w:b/>
                <w:bCs/>
                <w:color w:val="FFFFFF"/>
                <w:sz w:val="18"/>
                <w:szCs w:val="18"/>
                <w:lang w:val="es-CO" w:eastAsia="es-ES_tradnl"/>
              </w:rPr>
            </w:pPr>
            <w:r w:rsidRPr="00B11A52">
              <w:rPr>
                <w:rFonts w:ascii="Arial" w:eastAsia="Times New Roman" w:hAnsi="Arial" w:cs="Arial"/>
                <w:b/>
                <w:bCs/>
                <w:color w:val="FFFFFF"/>
                <w:sz w:val="18"/>
                <w:szCs w:val="18"/>
                <w:lang w:val="es-CO" w:eastAsia="es-ES_tradnl"/>
              </w:rPr>
              <w:t>POAI</w:t>
            </w:r>
          </w:p>
        </w:tc>
        <w:tc>
          <w:tcPr>
            <w:tcW w:w="1633" w:type="dxa"/>
            <w:tcBorders>
              <w:top w:val="nil"/>
              <w:left w:val="nil"/>
              <w:bottom w:val="nil"/>
              <w:right w:val="single" w:sz="4" w:space="0" w:color="A9D6E7"/>
            </w:tcBorders>
            <w:shd w:val="clear" w:color="auto" w:fill="3494BA"/>
            <w:noWrap/>
            <w:vAlign w:val="center"/>
            <w:hideMark/>
          </w:tcPr>
          <w:p w:rsidR="00F64A14" w:rsidRPr="00B11A52" w:rsidRDefault="00F64A14" w:rsidP="005C22D6">
            <w:pPr>
              <w:contextualSpacing/>
              <w:jc w:val="center"/>
              <w:rPr>
                <w:rFonts w:ascii="Arial" w:eastAsia="Times New Roman" w:hAnsi="Arial" w:cs="Arial"/>
                <w:b/>
                <w:bCs/>
                <w:color w:val="FFFFFF"/>
                <w:sz w:val="18"/>
                <w:szCs w:val="18"/>
                <w:lang w:val="es-CO" w:eastAsia="es-ES_tradnl"/>
              </w:rPr>
            </w:pPr>
            <w:r w:rsidRPr="00B11A52">
              <w:rPr>
                <w:rFonts w:ascii="Arial" w:eastAsia="Times New Roman" w:hAnsi="Arial" w:cs="Arial"/>
                <w:b/>
                <w:bCs/>
                <w:color w:val="FFFFFF"/>
                <w:sz w:val="18"/>
                <w:szCs w:val="18"/>
                <w:lang w:val="es-CO" w:eastAsia="es-ES_tradnl"/>
              </w:rPr>
              <w:t>Presupuesto</w:t>
            </w:r>
          </w:p>
        </w:tc>
        <w:tc>
          <w:tcPr>
            <w:tcW w:w="1667" w:type="dxa"/>
            <w:tcBorders>
              <w:top w:val="nil"/>
              <w:left w:val="nil"/>
              <w:bottom w:val="single" w:sz="4" w:space="0" w:color="A9D6E7"/>
              <w:right w:val="nil"/>
            </w:tcBorders>
            <w:shd w:val="clear" w:color="auto" w:fill="3494BA"/>
            <w:noWrap/>
            <w:vAlign w:val="center"/>
            <w:hideMark/>
          </w:tcPr>
          <w:p w:rsidR="00F64A14" w:rsidRPr="00B11A52" w:rsidRDefault="00F64A14" w:rsidP="005C22D6">
            <w:pPr>
              <w:contextualSpacing/>
              <w:jc w:val="center"/>
              <w:rPr>
                <w:rFonts w:ascii="Arial" w:eastAsia="Times New Roman" w:hAnsi="Arial" w:cs="Arial"/>
                <w:b/>
                <w:bCs/>
                <w:color w:val="FFFFFF"/>
                <w:sz w:val="18"/>
                <w:szCs w:val="18"/>
                <w:lang w:val="es-CO" w:eastAsia="es-ES_tradnl"/>
              </w:rPr>
            </w:pPr>
            <w:r w:rsidRPr="00B11A52">
              <w:rPr>
                <w:rFonts w:ascii="Arial" w:eastAsia="Times New Roman" w:hAnsi="Arial" w:cs="Arial"/>
                <w:b/>
                <w:bCs/>
                <w:color w:val="FFFFFF"/>
                <w:sz w:val="18"/>
                <w:szCs w:val="18"/>
                <w:lang w:val="es-CO" w:eastAsia="es-ES_tradnl"/>
              </w:rPr>
              <w:t>POAI</w:t>
            </w:r>
          </w:p>
        </w:tc>
        <w:tc>
          <w:tcPr>
            <w:tcW w:w="1667" w:type="dxa"/>
            <w:tcBorders>
              <w:top w:val="nil"/>
              <w:left w:val="single" w:sz="4" w:space="0" w:color="A9D6E7"/>
              <w:bottom w:val="single" w:sz="4" w:space="0" w:color="A9D6E7"/>
              <w:right w:val="single" w:sz="4" w:space="0" w:color="A9D6E7"/>
            </w:tcBorders>
            <w:shd w:val="clear" w:color="auto" w:fill="3494BA"/>
            <w:noWrap/>
            <w:vAlign w:val="center"/>
            <w:hideMark/>
          </w:tcPr>
          <w:p w:rsidR="00F64A14" w:rsidRPr="00B11A52" w:rsidRDefault="00F64A14" w:rsidP="005C22D6">
            <w:pPr>
              <w:contextualSpacing/>
              <w:jc w:val="center"/>
              <w:rPr>
                <w:rFonts w:ascii="Arial" w:eastAsia="Times New Roman" w:hAnsi="Arial" w:cs="Arial"/>
                <w:b/>
                <w:bCs/>
                <w:color w:val="FFFFFF"/>
                <w:sz w:val="18"/>
                <w:szCs w:val="18"/>
                <w:lang w:val="es-CO" w:eastAsia="es-ES_tradnl"/>
              </w:rPr>
            </w:pPr>
            <w:r w:rsidRPr="00B11A52">
              <w:rPr>
                <w:rFonts w:ascii="Arial" w:eastAsia="Times New Roman" w:hAnsi="Arial" w:cs="Arial"/>
                <w:b/>
                <w:bCs/>
                <w:color w:val="FFFFFF"/>
                <w:sz w:val="18"/>
                <w:szCs w:val="18"/>
                <w:lang w:val="es-CO" w:eastAsia="es-ES_tradnl"/>
              </w:rPr>
              <w:t>Presupuesto</w:t>
            </w:r>
          </w:p>
        </w:tc>
      </w:tr>
      <w:tr w:rsidR="00F64A14" w:rsidRPr="00B11A52" w:rsidTr="00F64A14">
        <w:trPr>
          <w:trHeight w:val="567"/>
          <w:jc w:val="center"/>
        </w:trPr>
        <w:tc>
          <w:tcPr>
            <w:tcW w:w="3078" w:type="dxa"/>
            <w:tcBorders>
              <w:top w:val="single" w:sz="4" w:space="0" w:color="A9D6E7"/>
              <w:left w:val="single" w:sz="4" w:space="0" w:color="A9D6E7"/>
              <w:bottom w:val="single" w:sz="4" w:space="0" w:color="A9D6E7"/>
              <w:right w:val="single" w:sz="4" w:space="0" w:color="A9D6E7"/>
            </w:tcBorders>
            <w:shd w:val="clear" w:color="auto" w:fill="D3EBF3"/>
            <w:vAlign w:val="center"/>
            <w:hideMark/>
          </w:tcPr>
          <w:p w:rsidR="00F64A14" w:rsidRPr="00B11A52" w:rsidRDefault="00F64A14" w:rsidP="005C22D6">
            <w:pPr>
              <w:contextualSpacing/>
              <w:rPr>
                <w:rFonts w:ascii="Arial" w:eastAsia="Times New Roman" w:hAnsi="Arial" w:cs="Arial"/>
                <w:b/>
                <w:bCs/>
                <w:color w:val="1A4A5E"/>
                <w:sz w:val="18"/>
                <w:szCs w:val="18"/>
                <w:lang w:val="es-CO" w:eastAsia="es-ES_tradnl"/>
              </w:rPr>
            </w:pPr>
            <w:r w:rsidRPr="00B11A52">
              <w:rPr>
                <w:rFonts w:ascii="Arial" w:eastAsia="Times New Roman" w:hAnsi="Arial" w:cs="Arial"/>
                <w:b/>
                <w:bCs/>
                <w:color w:val="1A4A5E"/>
                <w:sz w:val="18"/>
                <w:szCs w:val="18"/>
                <w:lang w:val="es-CO" w:eastAsia="es-ES_tradnl"/>
              </w:rPr>
              <w:t>Asignaciones Especiales. Ribereños Del Rio Magdalena</w:t>
            </w:r>
          </w:p>
        </w:tc>
        <w:tc>
          <w:tcPr>
            <w:tcW w:w="1633" w:type="dxa"/>
            <w:tcBorders>
              <w:top w:val="single" w:sz="4" w:space="0" w:color="A9D6E7"/>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$347.475.888</w:t>
            </w:r>
          </w:p>
        </w:tc>
        <w:tc>
          <w:tcPr>
            <w:tcW w:w="1633" w:type="dxa"/>
            <w:tcBorders>
              <w:top w:val="single" w:sz="4" w:space="0" w:color="A9D6E7"/>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$351.500.700</w:t>
            </w:r>
          </w:p>
        </w:tc>
        <w:tc>
          <w:tcPr>
            <w:tcW w:w="1667" w:type="dxa"/>
            <w:tcBorders>
              <w:top w:val="nil"/>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$351.500.700</w:t>
            </w:r>
          </w:p>
        </w:tc>
        <w:tc>
          <w:tcPr>
            <w:tcW w:w="1667" w:type="dxa"/>
            <w:tcBorders>
              <w:top w:val="nil"/>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$393.826.849</w:t>
            </w:r>
          </w:p>
        </w:tc>
      </w:tr>
      <w:tr w:rsidR="00F64A14" w:rsidRPr="00B11A52" w:rsidTr="00F64A14">
        <w:trPr>
          <w:trHeight w:val="264"/>
          <w:jc w:val="center"/>
        </w:trPr>
        <w:tc>
          <w:tcPr>
            <w:tcW w:w="3078" w:type="dxa"/>
            <w:tcBorders>
              <w:top w:val="nil"/>
              <w:left w:val="single" w:sz="4" w:space="0" w:color="A9D6E7"/>
              <w:bottom w:val="single" w:sz="4" w:space="0" w:color="A9D6E7"/>
              <w:right w:val="single" w:sz="4" w:space="0" w:color="A9D6E7"/>
            </w:tcBorders>
            <w:vAlign w:val="center"/>
            <w:hideMark/>
          </w:tcPr>
          <w:p w:rsidR="00F64A14" w:rsidRPr="00B11A52" w:rsidRDefault="00F64A14" w:rsidP="005C22D6">
            <w:pPr>
              <w:contextualSpacing/>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Sector: Medio Ambiente</w:t>
            </w:r>
          </w:p>
        </w:tc>
        <w:tc>
          <w:tcPr>
            <w:tcW w:w="1633" w:type="dxa"/>
            <w:tcBorders>
              <w:top w:val="nil"/>
              <w:left w:val="nil"/>
              <w:bottom w:val="single" w:sz="4" w:space="0" w:color="A9D6E7"/>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$347.475.888</w:t>
            </w:r>
          </w:p>
        </w:tc>
        <w:tc>
          <w:tcPr>
            <w:tcW w:w="1633" w:type="dxa"/>
            <w:tcBorders>
              <w:top w:val="nil"/>
              <w:left w:val="nil"/>
              <w:bottom w:val="nil"/>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$351.500.700</w:t>
            </w:r>
          </w:p>
        </w:tc>
        <w:tc>
          <w:tcPr>
            <w:tcW w:w="1667" w:type="dxa"/>
            <w:tcBorders>
              <w:top w:val="nil"/>
              <w:left w:val="nil"/>
              <w:bottom w:val="single" w:sz="4" w:space="0" w:color="A9D6E7"/>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$351.500.700</w:t>
            </w:r>
          </w:p>
        </w:tc>
        <w:tc>
          <w:tcPr>
            <w:tcW w:w="1667" w:type="dxa"/>
            <w:tcBorders>
              <w:top w:val="nil"/>
              <w:left w:val="nil"/>
              <w:bottom w:val="nil"/>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$393.826.849</w:t>
            </w:r>
          </w:p>
        </w:tc>
      </w:tr>
      <w:tr w:rsidR="00F64A14" w:rsidRPr="00B11A52" w:rsidTr="00F64A14">
        <w:trPr>
          <w:trHeight w:val="491"/>
          <w:jc w:val="center"/>
        </w:trPr>
        <w:tc>
          <w:tcPr>
            <w:tcW w:w="3078" w:type="dxa"/>
            <w:tcBorders>
              <w:top w:val="nil"/>
              <w:left w:val="single" w:sz="4" w:space="0" w:color="A9D6E7"/>
              <w:bottom w:val="single" w:sz="4" w:space="0" w:color="A9D6E7"/>
              <w:right w:val="single" w:sz="4" w:space="0" w:color="A9D6E7"/>
            </w:tcBorders>
            <w:shd w:val="clear" w:color="auto" w:fill="D3EBF3"/>
            <w:vAlign w:val="center"/>
            <w:hideMark/>
          </w:tcPr>
          <w:p w:rsidR="00F64A14" w:rsidRPr="00B11A52" w:rsidRDefault="00F64A14" w:rsidP="005C22D6">
            <w:pPr>
              <w:contextualSpacing/>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Programa: Gamarra Sostenible Y Amigable Con El Ecosistema</w:t>
            </w:r>
          </w:p>
        </w:tc>
        <w:tc>
          <w:tcPr>
            <w:tcW w:w="1633" w:type="dxa"/>
            <w:tcBorders>
              <w:top w:val="nil"/>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$347.475.888</w:t>
            </w:r>
          </w:p>
        </w:tc>
        <w:tc>
          <w:tcPr>
            <w:tcW w:w="1633" w:type="dxa"/>
            <w:tcBorders>
              <w:top w:val="single" w:sz="4" w:space="0" w:color="A9D6E7"/>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$351.500.700</w:t>
            </w:r>
          </w:p>
        </w:tc>
        <w:tc>
          <w:tcPr>
            <w:tcW w:w="1667" w:type="dxa"/>
            <w:tcBorders>
              <w:top w:val="nil"/>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$351.500.700</w:t>
            </w:r>
          </w:p>
        </w:tc>
        <w:tc>
          <w:tcPr>
            <w:tcW w:w="1667" w:type="dxa"/>
            <w:tcBorders>
              <w:top w:val="single" w:sz="4" w:space="0" w:color="A9D6E7"/>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$393.826.849</w:t>
            </w:r>
          </w:p>
        </w:tc>
      </w:tr>
      <w:tr w:rsidR="00F64A14" w:rsidRPr="00B11A52" w:rsidTr="00F64A14">
        <w:trPr>
          <w:trHeight w:val="615"/>
          <w:jc w:val="center"/>
        </w:trPr>
        <w:tc>
          <w:tcPr>
            <w:tcW w:w="3078" w:type="dxa"/>
            <w:tcBorders>
              <w:top w:val="nil"/>
              <w:left w:val="single" w:sz="4" w:space="0" w:color="A9D6E7"/>
              <w:bottom w:val="single" w:sz="4" w:space="0" w:color="A9D6E7"/>
              <w:right w:val="single" w:sz="4" w:space="0" w:color="A9D6E7"/>
            </w:tcBorders>
            <w:vAlign w:val="center"/>
            <w:hideMark/>
          </w:tcPr>
          <w:p w:rsidR="00F64A14" w:rsidRPr="00B11A52" w:rsidRDefault="00F64A14" w:rsidP="005C22D6">
            <w:pPr>
              <w:contextualSpacing/>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eastAsia="es-ES_tradnl"/>
              </w:rPr>
              <w:t>Descontaminación de corrientes de agua afectados por vertimientos</w:t>
            </w:r>
          </w:p>
        </w:tc>
        <w:tc>
          <w:tcPr>
            <w:tcW w:w="1633" w:type="dxa"/>
            <w:tcBorders>
              <w:top w:val="nil"/>
              <w:left w:val="nil"/>
              <w:bottom w:val="nil"/>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$40.000.000</w:t>
            </w:r>
          </w:p>
        </w:tc>
        <w:tc>
          <w:tcPr>
            <w:tcW w:w="1633" w:type="dxa"/>
            <w:tcBorders>
              <w:top w:val="nil"/>
              <w:left w:val="nil"/>
              <w:bottom w:val="nil"/>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$40.000.000</w:t>
            </w:r>
          </w:p>
        </w:tc>
        <w:tc>
          <w:tcPr>
            <w:tcW w:w="1667" w:type="dxa"/>
            <w:tcBorders>
              <w:top w:val="nil"/>
              <w:left w:val="nil"/>
              <w:bottom w:val="single" w:sz="4" w:space="0" w:color="A9D6E7"/>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$40.000.000</w:t>
            </w:r>
          </w:p>
        </w:tc>
        <w:tc>
          <w:tcPr>
            <w:tcW w:w="1667" w:type="dxa"/>
            <w:tcBorders>
              <w:top w:val="nil"/>
              <w:left w:val="nil"/>
              <w:bottom w:val="nil"/>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$82.326.149</w:t>
            </w:r>
          </w:p>
        </w:tc>
      </w:tr>
      <w:tr w:rsidR="00F64A14" w:rsidRPr="00B11A52" w:rsidTr="00F64A14">
        <w:trPr>
          <w:trHeight w:val="758"/>
          <w:jc w:val="center"/>
        </w:trPr>
        <w:tc>
          <w:tcPr>
            <w:tcW w:w="3078" w:type="dxa"/>
            <w:tcBorders>
              <w:top w:val="nil"/>
              <w:left w:val="single" w:sz="4" w:space="0" w:color="A9D6E7"/>
              <w:bottom w:val="single" w:sz="4" w:space="0" w:color="A9D6E7"/>
              <w:right w:val="single" w:sz="4" w:space="0" w:color="A9D6E7"/>
            </w:tcBorders>
            <w:shd w:val="clear" w:color="auto" w:fill="D3EBF3"/>
            <w:vAlign w:val="center"/>
            <w:hideMark/>
          </w:tcPr>
          <w:p w:rsidR="00F64A14" w:rsidRPr="00B11A52" w:rsidRDefault="00F64A14" w:rsidP="005C22D6">
            <w:pPr>
              <w:contextualSpacing/>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eastAsia="es-ES_tradnl"/>
              </w:rPr>
              <w:t>Manejo y aprovechamiento de cuencas y microcuencas hidrográficas</w:t>
            </w:r>
          </w:p>
        </w:tc>
        <w:tc>
          <w:tcPr>
            <w:tcW w:w="1633" w:type="dxa"/>
            <w:tcBorders>
              <w:top w:val="single" w:sz="4" w:space="0" w:color="A9D6E7"/>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$40.000.000</w:t>
            </w:r>
          </w:p>
        </w:tc>
        <w:tc>
          <w:tcPr>
            <w:tcW w:w="1633" w:type="dxa"/>
            <w:tcBorders>
              <w:top w:val="single" w:sz="4" w:space="0" w:color="A9D6E7"/>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$53.200.000</w:t>
            </w:r>
          </w:p>
        </w:tc>
        <w:tc>
          <w:tcPr>
            <w:tcW w:w="1667" w:type="dxa"/>
            <w:tcBorders>
              <w:top w:val="nil"/>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$40.000.000</w:t>
            </w:r>
          </w:p>
        </w:tc>
        <w:tc>
          <w:tcPr>
            <w:tcW w:w="1667" w:type="dxa"/>
            <w:tcBorders>
              <w:top w:val="single" w:sz="4" w:space="0" w:color="A9D6E7"/>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$40.000.000</w:t>
            </w:r>
          </w:p>
        </w:tc>
      </w:tr>
      <w:tr w:rsidR="00F64A14" w:rsidRPr="00B11A52" w:rsidTr="00F64A14">
        <w:trPr>
          <w:trHeight w:val="351"/>
          <w:jc w:val="center"/>
        </w:trPr>
        <w:tc>
          <w:tcPr>
            <w:tcW w:w="3078" w:type="dxa"/>
            <w:tcBorders>
              <w:top w:val="nil"/>
              <w:left w:val="single" w:sz="4" w:space="0" w:color="A9D6E7"/>
              <w:bottom w:val="single" w:sz="4" w:space="0" w:color="A9D6E7"/>
              <w:right w:val="single" w:sz="4" w:space="0" w:color="A9D6E7"/>
            </w:tcBorders>
            <w:vAlign w:val="center"/>
            <w:hideMark/>
          </w:tcPr>
          <w:p w:rsidR="00F64A14" w:rsidRPr="00B11A52" w:rsidRDefault="00F64A14" w:rsidP="005C22D6">
            <w:pPr>
              <w:contextualSpacing/>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eastAsia="es-ES_tradnl"/>
              </w:rPr>
              <w:t>Reforestación y control de erosión</w:t>
            </w:r>
          </w:p>
        </w:tc>
        <w:tc>
          <w:tcPr>
            <w:tcW w:w="1633" w:type="dxa"/>
            <w:tcBorders>
              <w:top w:val="nil"/>
              <w:left w:val="nil"/>
              <w:bottom w:val="single" w:sz="4" w:space="0" w:color="A9D6E7"/>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$40.000.000</w:t>
            </w:r>
          </w:p>
        </w:tc>
        <w:tc>
          <w:tcPr>
            <w:tcW w:w="1633" w:type="dxa"/>
            <w:tcBorders>
              <w:top w:val="nil"/>
              <w:left w:val="nil"/>
              <w:bottom w:val="single" w:sz="4" w:space="0" w:color="A9D6E7"/>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$0</w:t>
            </w:r>
          </w:p>
        </w:tc>
        <w:tc>
          <w:tcPr>
            <w:tcW w:w="1667" w:type="dxa"/>
            <w:tcBorders>
              <w:top w:val="nil"/>
              <w:left w:val="nil"/>
              <w:bottom w:val="single" w:sz="4" w:space="0" w:color="A9D6E7"/>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$40.000.000</w:t>
            </w:r>
          </w:p>
        </w:tc>
        <w:tc>
          <w:tcPr>
            <w:tcW w:w="1667" w:type="dxa"/>
            <w:tcBorders>
              <w:top w:val="nil"/>
              <w:left w:val="nil"/>
              <w:bottom w:val="single" w:sz="4" w:space="0" w:color="A9D6E7"/>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$40.000.000</w:t>
            </w:r>
          </w:p>
        </w:tc>
      </w:tr>
      <w:tr w:rsidR="00F64A14" w:rsidRPr="00B11A52" w:rsidTr="00F64A14">
        <w:trPr>
          <w:trHeight w:val="344"/>
          <w:jc w:val="center"/>
        </w:trPr>
        <w:tc>
          <w:tcPr>
            <w:tcW w:w="3078" w:type="dxa"/>
            <w:tcBorders>
              <w:top w:val="nil"/>
              <w:left w:val="single" w:sz="4" w:space="0" w:color="A9D6E7"/>
              <w:bottom w:val="single" w:sz="4" w:space="0" w:color="A9D6E7"/>
              <w:right w:val="single" w:sz="4" w:space="0" w:color="A9D6E7"/>
            </w:tcBorders>
            <w:shd w:val="clear" w:color="auto" w:fill="D3EBF3"/>
            <w:vAlign w:val="center"/>
            <w:hideMark/>
          </w:tcPr>
          <w:p w:rsidR="00F64A14" w:rsidRPr="00B11A52" w:rsidRDefault="00F64A14" w:rsidP="005C22D6">
            <w:pPr>
              <w:contextualSpacing/>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eastAsia="es-ES_tradnl"/>
              </w:rPr>
              <w:t>Manejo artificial de caudales</w:t>
            </w:r>
          </w:p>
        </w:tc>
        <w:tc>
          <w:tcPr>
            <w:tcW w:w="1633" w:type="dxa"/>
            <w:tcBorders>
              <w:top w:val="nil"/>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$40.000.000</w:t>
            </w:r>
          </w:p>
        </w:tc>
        <w:tc>
          <w:tcPr>
            <w:tcW w:w="1633" w:type="dxa"/>
            <w:tcBorders>
              <w:top w:val="nil"/>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$0</w:t>
            </w:r>
          </w:p>
        </w:tc>
        <w:tc>
          <w:tcPr>
            <w:tcW w:w="1667" w:type="dxa"/>
            <w:tcBorders>
              <w:top w:val="nil"/>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$40.000.000</w:t>
            </w:r>
          </w:p>
        </w:tc>
        <w:tc>
          <w:tcPr>
            <w:tcW w:w="1667" w:type="dxa"/>
            <w:tcBorders>
              <w:top w:val="nil"/>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$40.000.000</w:t>
            </w:r>
          </w:p>
        </w:tc>
      </w:tr>
      <w:tr w:rsidR="00F64A14" w:rsidRPr="00B11A52" w:rsidTr="00F64A14">
        <w:trPr>
          <w:trHeight w:val="502"/>
          <w:jc w:val="center"/>
        </w:trPr>
        <w:tc>
          <w:tcPr>
            <w:tcW w:w="3078" w:type="dxa"/>
            <w:tcBorders>
              <w:top w:val="nil"/>
              <w:left w:val="single" w:sz="4" w:space="0" w:color="A9D6E7"/>
              <w:bottom w:val="single" w:sz="4" w:space="0" w:color="A9D6E7"/>
              <w:right w:val="single" w:sz="4" w:space="0" w:color="A9D6E7"/>
            </w:tcBorders>
            <w:vAlign w:val="center"/>
            <w:hideMark/>
          </w:tcPr>
          <w:p w:rsidR="00F64A14" w:rsidRPr="00B11A52" w:rsidRDefault="00F64A14" w:rsidP="005C22D6">
            <w:pPr>
              <w:contextualSpacing/>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eastAsia="es-ES_tradnl"/>
              </w:rPr>
              <w:t>Ejecución obras de reducción del riesgo de desastres en cuencas hidrográficas</w:t>
            </w:r>
          </w:p>
        </w:tc>
        <w:tc>
          <w:tcPr>
            <w:tcW w:w="1633" w:type="dxa"/>
            <w:tcBorders>
              <w:top w:val="nil"/>
              <w:left w:val="nil"/>
              <w:bottom w:val="single" w:sz="4" w:space="0" w:color="A9D6E7"/>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$187.475.888</w:t>
            </w:r>
          </w:p>
        </w:tc>
        <w:tc>
          <w:tcPr>
            <w:tcW w:w="1633" w:type="dxa"/>
            <w:tcBorders>
              <w:top w:val="nil"/>
              <w:left w:val="nil"/>
              <w:bottom w:val="single" w:sz="4" w:space="0" w:color="A9D6E7"/>
              <w:right w:val="nil"/>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$258.300.700</w:t>
            </w:r>
          </w:p>
        </w:tc>
        <w:tc>
          <w:tcPr>
            <w:tcW w:w="1667" w:type="dxa"/>
            <w:tcBorders>
              <w:top w:val="nil"/>
              <w:left w:val="single" w:sz="4" w:space="0" w:color="A9D6E7"/>
              <w:bottom w:val="single" w:sz="4" w:space="0" w:color="A9D6E7"/>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$191.500.700</w:t>
            </w:r>
          </w:p>
        </w:tc>
        <w:tc>
          <w:tcPr>
            <w:tcW w:w="1667" w:type="dxa"/>
            <w:tcBorders>
              <w:top w:val="nil"/>
              <w:left w:val="nil"/>
              <w:bottom w:val="single" w:sz="4" w:space="0" w:color="A9D6E7"/>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$191.500.700</w:t>
            </w:r>
          </w:p>
        </w:tc>
      </w:tr>
    </w:tbl>
    <w:p w:rsidR="00F64A14" w:rsidRPr="00B11A52" w:rsidRDefault="00F64A14" w:rsidP="005C22D6">
      <w:pPr>
        <w:contextualSpacing/>
        <w:jc w:val="center"/>
        <w:rPr>
          <w:rFonts w:ascii="Arial" w:eastAsia="Arial" w:hAnsi="Arial" w:cs="Arial"/>
          <w:sz w:val="18"/>
          <w:lang w:val="es-CO" w:eastAsia="es-ES_tradnl"/>
        </w:rPr>
      </w:pPr>
      <w:r w:rsidRPr="005C22D6">
        <w:rPr>
          <w:rFonts w:ascii="Arial" w:eastAsia="Times New Roman" w:hAnsi="Arial" w:cs="Arial"/>
          <w:color w:val="000000"/>
          <w:sz w:val="22"/>
          <w:szCs w:val="22"/>
          <w:lang w:val="es-CO" w:eastAsia="es-CO"/>
        </w:rPr>
        <w:fldChar w:fldCharType="end"/>
      </w:r>
      <w:r w:rsidRPr="00B11A52">
        <w:rPr>
          <w:rFonts w:ascii="Arial" w:eastAsia="Times New Roman" w:hAnsi="Arial" w:cs="Arial"/>
          <w:color w:val="000000"/>
          <w:sz w:val="22"/>
          <w:szCs w:val="22"/>
          <w:lang w:val="es-CO" w:eastAsia="es-CO"/>
        </w:rPr>
        <w:t xml:space="preserve"> </w:t>
      </w:r>
      <w:r w:rsidRPr="00B11A52">
        <w:rPr>
          <w:rFonts w:ascii="Arial" w:eastAsia="Arial" w:hAnsi="Arial" w:cs="Arial"/>
          <w:sz w:val="18"/>
          <w:lang w:val="es-CO" w:eastAsia="es-ES_tradnl"/>
        </w:rPr>
        <w:t>Fuente: Elaboración propia con datos enviados por la Entidad</w:t>
      </w:r>
      <w:r w:rsidR="00E55D58">
        <w:rPr>
          <w:rFonts w:ascii="Arial" w:eastAsia="Arial" w:hAnsi="Arial" w:cs="Arial"/>
          <w:sz w:val="18"/>
          <w:lang w:val="es-CO" w:eastAsia="es-ES_tradnl"/>
        </w:rPr>
        <w:t>.</w:t>
      </w:r>
    </w:p>
    <w:p w:rsidR="00F64A14" w:rsidRPr="00B11A52" w:rsidRDefault="00F64A14" w:rsidP="005C22D6">
      <w:pPr>
        <w:contextualSpacing/>
        <w:jc w:val="both"/>
        <w:rPr>
          <w:rFonts w:ascii="Arial" w:eastAsia="Times New Roman" w:hAnsi="Arial" w:cs="Arial"/>
          <w:color w:val="000000"/>
          <w:sz w:val="22"/>
          <w:szCs w:val="22"/>
          <w:lang w:val="es-CO" w:eastAsia="es-CO"/>
        </w:rPr>
      </w:pPr>
    </w:p>
    <w:p w:rsidR="00F64A14" w:rsidRPr="00B11A52" w:rsidRDefault="00F64A14" w:rsidP="005C22D6">
      <w:pPr>
        <w:contextualSpacing/>
        <w:jc w:val="center"/>
        <w:rPr>
          <w:rFonts w:ascii="Arial" w:eastAsia="Calibri" w:hAnsi="Arial" w:cs="Arial"/>
          <w:b/>
          <w:sz w:val="20"/>
          <w:szCs w:val="20"/>
          <w:lang w:val="es-CO" w:eastAsia="es-ES_tradnl"/>
        </w:rPr>
      </w:pPr>
      <w:r w:rsidRPr="00B11A52">
        <w:rPr>
          <w:rFonts w:ascii="Arial" w:eastAsia="Calibri" w:hAnsi="Arial" w:cs="Arial"/>
          <w:b/>
          <w:sz w:val="20"/>
          <w:szCs w:val="20"/>
          <w:lang w:val="es-CO" w:eastAsia="es-ES_tradnl"/>
        </w:rPr>
        <w:t>Tabla 16. Planeación de los recursos</w:t>
      </w:r>
    </w:p>
    <w:p w:rsidR="00F64A14" w:rsidRPr="00B11A52" w:rsidRDefault="00F64A14" w:rsidP="005C22D6">
      <w:pPr>
        <w:contextualSpacing/>
        <w:jc w:val="center"/>
        <w:rPr>
          <w:rFonts w:ascii="Arial" w:eastAsia="Calibri" w:hAnsi="Arial" w:cs="Arial"/>
          <w:b/>
          <w:sz w:val="20"/>
          <w:szCs w:val="20"/>
          <w:lang w:val="es-CO" w:eastAsia="es-ES_tradnl"/>
        </w:rPr>
      </w:pPr>
      <w:r w:rsidRPr="00B11A52">
        <w:rPr>
          <w:rFonts w:ascii="Arial" w:eastAsia="Calibri" w:hAnsi="Arial" w:cs="Arial"/>
          <w:b/>
          <w:sz w:val="20"/>
          <w:szCs w:val="20"/>
          <w:lang w:val="es-CO" w:eastAsia="es-ES_tradnl"/>
        </w:rPr>
        <w:t>Vigencia 2020 - junio</w:t>
      </w:r>
    </w:p>
    <w:p w:rsidR="00F64A14" w:rsidRPr="00B11A52" w:rsidRDefault="00F64A14" w:rsidP="005C22D6">
      <w:pPr>
        <w:contextualSpacing/>
        <w:jc w:val="center"/>
        <w:rPr>
          <w:rFonts w:ascii="Arial" w:eastAsia="Times New Roman" w:hAnsi="Arial" w:cs="Arial"/>
          <w:color w:val="000000"/>
          <w:sz w:val="22"/>
          <w:szCs w:val="22"/>
          <w:lang w:val="es-CO" w:eastAsia="es-CO"/>
        </w:rPr>
      </w:pPr>
      <w:r w:rsidRPr="00B11A52">
        <w:rPr>
          <w:rFonts w:ascii="Arial" w:eastAsia="Calibri" w:hAnsi="Arial" w:cs="Arial"/>
          <w:b/>
          <w:sz w:val="20"/>
          <w:szCs w:val="20"/>
          <w:lang w:val="es-CO" w:eastAsia="es-ES_tradnl"/>
        </w:rPr>
        <w:t>Cifras en pesos</w:t>
      </w:r>
      <w:r w:rsidR="00E55D58">
        <w:rPr>
          <w:rFonts w:ascii="Arial" w:eastAsia="Calibri" w:hAnsi="Arial" w:cs="Arial"/>
          <w:b/>
          <w:sz w:val="20"/>
          <w:szCs w:val="20"/>
          <w:lang w:val="es-CO" w:eastAsia="es-ES_tradnl"/>
        </w:rPr>
        <w:t>.</w:t>
      </w:r>
      <w:r w:rsidRPr="005C22D6">
        <w:rPr>
          <w:rFonts w:ascii="Arial" w:eastAsia="Times New Roman" w:hAnsi="Arial" w:cs="Arial"/>
          <w:lang w:val="es-CO" w:eastAsia="es-CO"/>
        </w:rPr>
        <w:fldChar w:fldCharType="begin"/>
      </w:r>
      <w:r w:rsidRPr="005C22D6">
        <w:rPr>
          <w:rFonts w:ascii="Arial" w:eastAsia="Times New Roman" w:hAnsi="Arial" w:cs="Arial"/>
          <w:lang w:val="es-CO" w:eastAsia="es-CO"/>
        </w:rPr>
        <w:instrText xml:space="preserve"> LINK Excel.Sheet.12 "https://minhaciendagovco.sharepoint.com/sites/028SGP-RIBEREOS/Documentos%20compartidos/RIBEREÑOS/Entidades%20Territoriales%20Atendidas/Municipio%20de%20Gamarra%20-%20Cesar/Anexo1%20Relación%20Contractual%20FINAL%20Diagnóstico.xlsx" "Cuadros!F58C9:F67C11" \a \f 4 \h  \* MERGEFORMAT </w:instrText>
      </w:r>
      <w:r w:rsidRPr="005C22D6">
        <w:rPr>
          <w:rFonts w:ascii="Arial" w:eastAsia="Times New Roman" w:hAnsi="Arial" w:cs="Arial"/>
          <w:lang w:val="es-CO" w:eastAsia="es-CO"/>
        </w:rPr>
        <w:fldChar w:fldCharType="separate"/>
      </w:r>
    </w:p>
    <w:tbl>
      <w:tblPr>
        <w:tblW w:w="6658" w:type="dxa"/>
        <w:jc w:val="center"/>
        <w:tblCellMar>
          <w:left w:w="70" w:type="dxa"/>
          <w:right w:w="70" w:type="dxa"/>
        </w:tblCellMar>
        <w:tblLook w:val="04A0" w:firstRow="1" w:lastRow="0" w:firstColumn="1" w:lastColumn="0" w:noHBand="0" w:noVBand="1"/>
      </w:tblPr>
      <w:tblGrid>
        <w:gridCol w:w="3114"/>
        <w:gridCol w:w="1843"/>
        <w:gridCol w:w="1701"/>
      </w:tblGrid>
      <w:tr w:rsidR="00F64A14" w:rsidRPr="00B11A52" w:rsidTr="00F64A14">
        <w:trPr>
          <w:trHeight w:val="300"/>
          <w:jc w:val="center"/>
        </w:trPr>
        <w:tc>
          <w:tcPr>
            <w:tcW w:w="3114" w:type="dxa"/>
            <w:vMerge w:val="restart"/>
            <w:tcBorders>
              <w:top w:val="single" w:sz="4" w:space="0" w:color="A9D6E7"/>
              <w:left w:val="single" w:sz="4" w:space="0" w:color="A9D6E7"/>
              <w:bottom w:val="single" w:sz="4" w:space="0" w:color="auto"/>
              <w:right w:val="nil"/>
            </w:tcBorders>
            <w:shd w:val="clear" w:color="auto" w:fill="3494BA"/>
            <w:vAlign w:val="center"/>
            <w:hideMark/>
          </w:tcPr>
          <w:p w:rsidR="00F64A14" w:rsidRPr="00B11A52" w:rsidRDefault="00F64A14" w:rsidP="005C22D6">
            <w:pPr>
              <w:contextualSpacing/>
              <w:jc w:val="center"/>
              <w:rPr>
                <w:rFonts w:ascii="Arial" w:eastAsia="Times New Roman" w:hAnsi="Arial" w:cs="Arial"/>
                <w:b/>
                <w:bCs/>
                <w:color w:val="FFFFFF"/>
                <w:sz w:val="18"/>
                <w:szCs w:val="18"/>
                <w:lang w:val="es-CO" w:eastAsia="es-ES_tradnl"/>
              </w:rPr>
            </w:pPr>
            <w:r w:rsidRPr="00B11A52">
              <w:rPr>
                <w:rFonts w:ascii="Arial" w:eastAsia="Times New Roman" w:hAnsi="Arial" w:cs="Arial"/>
                <w:b/>
                <w:bCs/>
                <w:color w:val="FFFFFF"/>
                <w:sz w:val="18"/>
                <w:szCs w:val="18"/>
                <w:lang w:val="es-CO" w:eastAsia="es-ES_tradnl"/>
              </w:rPr>
              <w:t>Concepto</w:t>
            </w:r>
          </w:p>
        </w:tc>
        <w:tc>
          <w:tcPr>
            <w:tcW w:w="3544" w:type="dxa"/>
            <w:gridSpan w:val="2"/>
            <w:tcBorders>
              <w:top w:val="single" w:sz="4" w:space="0" w:color="A9D6E7"/>
              <w:left w:val="single" w:sz="4" w:space="0" w:color="A9D6E7"/>
              <w:bottom w:val="single" w:sz="4" w:space="0" w:color="A9D6E7"/>
              <w:right w:val="single" w:sz="4" w:space="0" w:color="A9D6E7"/>
            </w:tcBorders>
            <w:shd w:val="clear" w:color="auto" w:fill="3494BA"/>
            <w:noWrap/>
            <w:vAlign w:val="center"/>
            <w:hideMark/>
          </w:tcPr>
          <w:p w:rsidR="00F64A14" w:rsidRPr="00B11A52" w:rsidRDefault="00F64A14" w:rsidP="005C22D6">
            <w:pPr>
              <w:contextualSpacing/>
              <w:jc w:val="center"/>
              <w:rPr>
                <w:rFonts w:ascii="Arial" w:eastAsia="Times New Roman" w:hAnsi="Arial" w:cs="Arial"/>
                <w:b/>
                <w:bCs/>
                <w:color w:val="FFFFFF"/>
                <w:sz w:val="18"/>
                <w:szCs w:val="18"/>
                <w:lang w:val="es-CO" w:eastAsia="es-ES_tradnl"/>
              </w:rPr>
            </w:pPr>
            <w:r w:rsidRPr="00B11A52">
              <w:rPr>
                <w:rFonts w:ascii="Arial" w:eastAsia="Times New Roman" w:hAnsi="Arial" w:cs="Arial"/>
                <w:b/>
                <w:bCs/>
                <w:color w:val="FFFFFF"/>
                <w:sz w:val="18"/>
                <w:szCs w:val="18"/>
                <w:lang w:val="es-CO" w:eastAsia="es-ES_tradnl"/>
              </w:rPr>
              <w:t>2020</w:t>
            </w:r>
          </w:p>
        </w:tc>
      </w:tr>
      <w:tr w:rsidR="00F64A14" w:rsidRPr="00B11A52" w:rsidTr="00F64A14">
        <w:trPr>
          <w:trHeight w:val="300"/>
          <w:jc w:val="center"/>
        </w:trPr>
        <w:tc>
          <w:tcPr>
            <w:tcW w:w="0" w:type="auto"/>
            <w:vMerge/>
            <w:tcBorders>
              <w:top w:val="single" w:sz="4" w:space="0" w:color="A9D6E7"/>
              <w:left w:val="single" w:sz="4" w:space="0" w:color="A9D6E7"/>
              <w:bottom w:val="single" w:sz="4" w:space="0" w:color="auto"/>
              <w:right w:val="nil"/>
            </w:tcBorders>
            <w:vAlign w:val="center"/>
            <w:hideMark/>
          </w:tcPr>
          <w:p w:rsidR="00F64A14" w:rsidRPr="00B11A52" w:rsidRDefault="00F64A14" w:rsidP="005C22D6">
            <w:pPr>
              <w:contextualSpacing/>
              <w:rPr>
                <w:rFonts w:ascii="Arial" w:eastAsia="Times New Roman" w:hAnsi="Arial" w:cs="Arial"/>
                <w:b/>
                <w:bCs/>
                <w:color w:val="FFFFFF"/>
                <w:sz w:val="18"/>
                <w:szCs w:val="18"/>
                <w:lang w:val="es-CO" w:eastAsia="es-ES_tradnl"/>
              </w:rPr>
            </w:pPr>
          </w:p>
        </w:tc>
        <w:tc>
          <w:tcPr>
            <w:tcW w:w="1843" w:type="dxa"/>
            <w:tcBorders>
              <w:top w:val="nil"/>
              <w:left w:val="single" w:sz="4" w:space="0" w:color="A9D6E7"/>
              <w:bottom w:val="nil"/>
              <w:right w:val="single" w:sz="4" w:space="0" w:color="A9D6E7"/>
            </w:tcBorders>
            <w:shd w:val="clear" w:color="auto" w:fill="3494BA"/>
            <w:noWrap/>
            <w:vAlign w:val="center"/>
            <w:hideMark/>
          </w:tcPr>
          <w:p w:rsidR="00F64A14" w:rsidRPr="00B11A52" w:rsidRDefault="00F64A14" w:rsidP="005C22D6">
            <w:pPr>
              <w:contextualSpacing/>
              <w:jc w:val="center"/>
              <w:rPr>
                <w:rFonts w:ascii="Arial" w:eastAsia="Times New Roman" w:hAnsi="Arial" w:cs="Arial"/>
                <w:b/>
                <w:bCs/>
                <w:color w:val="FFFFFF"/>
                <w:sz w:val="18"/>
                <w:szCs w:val="18"/>
                <w:lang w:val="es-CO" w:eastAsia="es-ES_tradnl"/>
              </w:rPr>
            </w:pPr>
            <w:r w:rsidRPr="00B11A52">
              <w:rPr>
                <w:rFonts w:ascii="Arial" w:eastAsia="Times New Roman" w:hAnsi="Arial" w:cs="Arial"/>
                <w:b/>
                <w:bCs/>
                <w:color w:val="FFFFFF"/>
                <w:sz w:val="18"/>
                <w:szCs w:val="18"/>
                <w:lang w:val="es-CO" w:eastAsia="es-ES_tradnl"/>
              </w:rPr>
              <w:t>POAI</w:t>
            </w:r>
          </w:p>
        </w:tc>
        <w:tc>
          <w:tcPr>
            <w:tcW w:w="1701" w:type="dxa"/>
            <w:tcBorders>
              <w:top w:val="nil"/>
              <w:left w:val="nil"/>
              <w:bottom w:val="nil"/>
              <w:right w:val="single" w:sz="4" w:space="0" w:color="A9D6E7"/>
            </w:tcBorders>
            <w:shd w:val="clear" w:color="auto" w:fill="3494BA"/>
            <w:noWrap/>
            <w:vAlign w:val="center"/>
            <w:hideMark/>
          </w:tcPr>
          <w:p w:rsidR="00F64A14" w:rsidRPr="00B11A52" w:rsidRDefault="00F64A14" w:rsidP="005C22D6">
            <w:pPr>
              <w:contextualSpacing/>
              <w:jc w:val="center"/>
              <w:rPr>
                <w:rFonts w:ascii="Arial" w:eastAsia="Times New Roman" w:hAnsi="Arial" w:cs="Arial"/>
                <w:b/>
                <w:bCs/>
                <w:color w:val="FFFFFF"/>
                <w:sz w:val="18"/>
                <w:szCs w:val="18"/>
                <w:lang w:val="es-CO" w:eastAsia="es-ES_tradnl"/>
              </w:rPr>
            </w:pPr>
            <w:r w:rsidRPr="00B11A52">
              <w:rPr>
                <w:rFonts w:ascii="Arial" w:eastAsia="Times New Roman" w:hAnsi="Arial" w:cs="Arial"/>
                <w:b/>
                <w:bCs/>
                <w:color w:val="FFFFFF"/>
                <w:sz w:val="18"/>
                <w:szCs w:val="18"/>
                <w:lang w:val="es-CO" w:eastAsia="es-ES_tradnl"/>
              </w:rPr>
              <w:t>Presupuesto</w:t>
            </w:r>
          </w:p>
        </w:tc>
      </w:tr>
      <w:tr w:rsidR="00F64A14" w:rsidRPr="00B11A52" w:rsidTr="00F64A14">
        <w:trPr>
          <w:trHeight w:val="640"/>
          <w:jc w:val="center"/>
        </w:trPr>
        <w:tc>
          <w:tcPr>
            <w:tcW w:w="3114" w:type="dxa"/>
            <w:tcBorders>
              <w:top w:val="single" w:sz="4" w:space="0" w:color="A9D6E7"/>
              <w:left w:val="single" w:sz="4" w:space="0" w:color="A9D6E7"/>
              <w:bottom w:val="single" w:sz="4" w:space="0" w:color="A9D6E7"/>
              <w:right w:val="single" w:sz="4" w:space="0" w:color="A9D6E7"/>
            </w:tcBorders>
            <w:shd w:val="clear" w:color="auto" w:fill="D3EBF3"/>
            <w:vAlign w:val="center"/>
            <w:hideMark/>
          </w:tcPr>
          <w:p w:rsidR="00F64A14" w:rsidRPr="00B11A52" w:rsidRDefault="00F64A14" w:rsidP="005C22D6">
            <w:pPr>
              <w:contextualSpacing/>
              <w:rPr>
                <w:rFonts w:ascii="Arial" w:eastAsia="Times New Roman" w:hAnsi="Arial" w:cs="Arial"/>
                <w:b/>
                <w:bCs/>
                <w:color w:val="1A4A5E"/>
                <w:sz w:val="18"/>
                <w:szCs w:val="18"/>
                <w:lang w:val="es-CO" w:eastAsia="es-ES_tradnl"/>
              </w:rPr>
            </w:pPr>
            <w:r w:rsidRPr="00B11A52">
              <w:rPr>
                <w:rFonts w:ascii="Arial" w:eastAsia="Times New Roman" w:hAnsi="Arial" w:cs="Arial"/>
                <w:b/>
                <w:bCs/>
                <w:color w:val="1A4A5E"/>
                <w:sz w:val="18"/>
                <w:szCs w:val="18"/>
                <w:lang w:val="es-CO" w:eastAsia="es-ES_tradnl"/>
              </w:rPr>
              <w:lastRenderedPageBreak/>
              <w:t>Asignaciones Especiales. Ribereños Del Rio Magdalena</w:t>
            </w:r>
          </w:p>
        </w:tc>
        <w:tc>
          <w:tcPr>
            <w:tcW w:w="1843" w:type="dxa"/>
            <w:tcBorders>
              <w:top w:val="single" w:sz="4" w:space="0" w:color="A9D6E7"/>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$393.826.849</w:t>
            </w:r>
          </w:p>
        </w:tc>
        <w:tc>
          <w:tcPr>
            <w:tcW w:w="1701" w:type="dxa"/>
            <w:tcBorders>
              <w:top w:val="single" w:sz="4" w:space="0" w:color="A9D6E7"/>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$418.987.460</w:t>
            </w:r>
          </w:p>
        </w:tc>
      </w:tr>
      <w:tr w:rsidR="00F64A14" w:rsidRPr="00B11A52" w:rsidTr="00F64A14">
        <w:trPr>
          <w:trHeight w:val="320"/>
          <w:jc w:val="center"/>
        </w:trPr>
        <w:tc>
          <w:tcPr>
            <w:tcW w:w="3114" w:type="dxa"/>
            <w:tcBorders>
              <w:top w:val="nil"/>
              <w:left w:val="single" w:sz="4" w:space="0" w:color="A9D6E7"/>
              <w:bottom w:val="single" w:sz="4" w:space="0" w:color="A9D6E7"/>
              <w:right w:val="single" w:sz="4" w:space="0" w:color="A9D6E7"/>
            </w:tcBorders>
            <w:vAlign w:val="center"/>
            <w:hideMark/>
          </w:tcPr>
          <w:p w:rsidR="00F64A14" w:rsidRPr="00B11A52" w:rsidRDefault="00F64A14" w:rsidP="005C22D6">
            <w:pPr>
              <w:contextualSpacing/>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Sector: Medio Ambiente</w:t>
            </w:r>
          </w:p>
        </w:tc>
        <w:tc>
          <w:tcPr>
            <w:tcW w:w="1843" w:type="dxa"/>
            <w:tcBorders>
              <w:top w:val="nil"/>
              <w:left w:val="nil"/>
              <w:bottom w:val="single" w:sz="4" w:space="0" w:color="A9D6E7"/>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$393.826.849</w:t>
            </w:r>
          </w:p>
        </w:tc>
        <w:tc>
          <w:tcPr>
            <w:tcW w:w="1701" w:type="dxa"/>
            <w:tcBorders>
              <w:top w:val="nil"/>
              <w:left w:val="nil"/>
              <w:bottom w:val="single" w:sz="4" w:space="0" w:color="A9D6E7"/>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$418.987.460</w:t>
            </w:r>
          </w:p>
        </w:tc>
      </w:tr>
      <w:tr w:rsidR="00F64A14" w:rsidRPr="00B11A52" w:rsidTr="00F64A14">
        <w:trPr>
          <w:trHeight w:val="640"/>
          <w:jc w:val="center"/>
        </w:trPr>
        <w:tc>
          <w:tcPr>
            <w:tcW w:w="3114" w:type="dxa"/>
            <w:tcBorders>
              <w:top w:val="nil"/>
              <w:left w:val="single" w:sz="4" w:space="0" w:color="A9D6E7"/>
              <w:bottom w:val="single" w:sz="4" w:space="0" w:color="A9D6E7"/>
              <w:right w:val="single" w:sz="4" w:space="0" w:color="A9D6E7"/>
            </w:tcBorders>
            <w:shd w:val="clear" w:color="auto" w:fill="D3EBF3"/>
            <w:vAlign w:val="center"/>
            <w:hideMark/>
          </w:tcPr>
          <w:p w:rsidR="00F64A14" w:rsidRPr="00B11A52" w:rsidRDefault="00F64A14" w:rsidP="005C22D6">
            <w:pPr>
              <w:contextualSpacing/>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Programa: Protección Y Conservación De La Biodiversidad</w:t>
            </w:r>
          </w:p>
        </w:tc>
        <w:tc>
          <w:tcPr>
            <w:tcW w:w="1843" w:type="dxa"/>
            <w:tcBorders>
              <w:top w:val="nil"/>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$393.826.849</w:t>
            </w:r>
          </w:p>
        </w:tc>
        <w:tc>
          <w:tcPr>
            <w:tcW w:w="1701" w:type="dxa"/>
            <w:tcBorders>
              <w:top w:val="nil"/>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$418.987.460</w:t>
            </w:r>
          </w:p>
        </w:tc>
      </w:tr>
      <w:tr w:rsidR="00F64A14" w:rsidRPr="00B11A52" w:rsidTr="00F64A14">
        <w:trPr>
          <w:trHeight w:val="699"/>
          <w:jc w:val="center"/>
        </w:trPr>
        <w:tc>
          <w:tcPr>
            <w:tcW w:w="3114" w:type="dxa"/>
            <w:tcBorders>
              <w:top w:val="nil"/>
              <w:left w:val="single" w:sz="4" w:space="0" w:color="A9D6E7"/>
              <w:bottom w:val="single" w:sz="4" w:space="0" w:color="A9D6E7"/>
              <w:right w:val="single" w:sz="4" w:space="0" w:color="A9D6E7"/>
            </w:tcBorders>
            <w:vAlign w:val="center"/>
            <w:hideMark/>
          </w:tcPr>
          <w:p w:rsidR="00F64A14" w:rsidRPr="00B11A52" w:rsidRDefault="00F64A14" w:rsidP="005C22D6">
            <w:pPr>
              <w:contextualSpacing/>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Descontaminación De Corrientes O Depósitos De Agua Afectados Por Vertimientos</w:t>
            </w:r>
          </w:p>
        </w:tc>
        <w:tc>
          <w:tcPr>
            <w:tcW w:w="1843" w:type="dxa"/>
            <w:tcBorders>
              <w:top w:val="nil"/>
              <w:left w:val="nil"/>
              <w:bottom w:val="nil"/>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$50.000.000</w:t>
            </w:r>
          </w:p>
        </w:tc>
        <w:tc>
          <w:tcPr>
            <w:tcW w:w="1701" w:type="dxa"/>
            <w:tcBorders>
              <w:top w:val="nil"/>
              <w:left w:val="nil"/>
              <w:bottom w:val="nil"/>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$75.160.611</w:t>
            </w:r>
          </w:p>
        </w:tc>
      </w:tr>
      <w:tr w:rsidR="00F64A14" w:rsidRPr="00B11A52" w:rsidTr="00F64A14">
        <w:trPr>
          <w:trHeight w:val="699"/>
          <w:jc w:val="center"/>
        </w:trPr>
        <w:tc>
          <w:tcPr>
            <w:tcW w:w="3114" w:type="dxa"/>
            <w:tcBorders>
              <w:top w:val="nil"/>
              <w:left w:val="single" w:sz="4" w:space="0" w:color="A9D6E7"/>
              <w:bottom w:val="single" w:sz="4" w:space="0" w:color="A9D6E7"/>
              <w:right w:val="single" w:sz="4" w:space="0" w:color="A9D6E7"/>
            </w:tcBorders>
            <w:shd w:val="clear" w:color="auto" w:fill="D3EBF3"/>
            <w:vAlign w:val="center"/>
            <w:hideMark/>
          </w:tcPr>
          <w:p w:rsidR="00F64A14" w:rsidRPr="00B11A52" w:rsidRDefault="00F64A14" w:rsidP="005C22D6">
            <w:pPr>
              <w:contextualSpacing/>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Manejo Y Aprovechamiento De Cuencas Y Microcuencas Hidrográficas</w:t>
            </w:r>
          </w:p>
        </w:tc>
        <w:tc>
          <w:tcPr>
            <w:tcW w:w="1843" w:type="dxa"/>
            <w:tcBorders>
              <w:top w:val="single" w:sz="4" w:space="0" w:color="A9D6E7"/>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$50.000.000</w:t>
            </w:r>
          </w:p>
        </w:tc>
        <w:tc>
          <w:tcPr>
            <w:tcW w:w="1701" w:type="dxa"/>
            <w:tcBorders>
              <w:top w:val="single" w:sz="4" w:space="0" w:color="A9D6E7"/>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$50.000.000</w:t>
            </w:r>
          </w:p>
        </w:tc>
      </w:tr>
      <w:tr w:rsidR="00F64A14" w:rsidRPr="00B11A52" w:rsidTr="00F64A14">
        <w:trPr>
          <w:trHeight w:val="320"/>
          <w:jc w:val="center"/>
        </w:trPr>
        <w:tc>
          <w:tcPr>
            <w:tcW w:w="3114" w:type="dxa"/>
            <w:tcBorders>
              <w:top w:val="nil"/>
              <w:left w:val="single" w:sz="4" w:space="0" w:color="A9D6E7"/>
              <w:bottom w:val="single" w:sz="4" w:space="0" w:color="A9D6E7"/>
              <w:right w:val="single" w:sz="4" w:space="0" w:color="A9D6E7"/>
            </w:tcBorders>
            <w:vAlign w:val="center"/>
            <w:hideMark/>
          </w:tcPr>
          <w:p w:rsidR="00F64A14" w:rsidRPr="00B11A52" w:rsidRDefault="00F64A14" w:rsidP="005C22D6">
            <w:pPr>
              <w:contextualSpacing/>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Reforestación Y Control De Erosión</w:t>
            </w:r>
          </w:p>
        </w:tc>
        <w:tc>
          <w:tcPr>
            <w:tcW w:w="1843" w:type="dxa"/>
            <w:tcBorders>
              <w:top w:val="nil"/>
              <w:left w:val="nil"/>
              <w:bottom w:val="single" w:sz="4" w:space="0" w:color="A9D6E7"/>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$50.000.000</w:t>
            </w:r>
          </w:p>
        </w:tc>
        <w:tc>
          <w:tcPr>
            <w:tcW w:w="1701" w:type="dxa"/>
            <w:tcBorders>
              <w:top w:val="nil"/>
              <w:left w:val="nil"/>
              <w:bottom w:val="single" w:sz="4" w:space="0" w:color="A9D6E7"/>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$50.000.000</w:t>
            </w:r>
          </w:p>
        </w:tc>
      </w:tr>
      <w:tr w:rsidR="00F64A14" w:rsidRPr="00B11A52" w:rsidTr="00F64A14">
        <w:trPr>
          <w:trHeight w:val="360"/>
          <w:jc w:val="center"/>
        </w:trPr>
        <w:tc>
          <w:tcPr>
            <w:tcW w:w="3114" w:type="dxa"/>
            <w:tcBorders>
              <w:top w:val="nil"/>
              <w:left w:val="single" w:sz="4" w:space="0" w:color="A9D6E7"/>
              <w:bottom w:val="single" w:sz="4" w:space="0" w:color="A9D6E7"/>
              <w:right w:val="single" w:sz="4" w:space="0" w:color="A9D6E7"/>
            </w:tcBorders>
            <w:shd w:val="clear" w:color="auto" w:fill="D3EBF3"/>
            <w:vAlign w:val="center"/>
            <w:hideMark/>
          </w:tcPr>
          <w:p w:rsidR="00F64A14" w:rsidRPr="00B11A52" w:rsidRDefault="00F64A14" w:rsidP="005C22D6">
            <w:pPr>
              <w:contextualSpacing/>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Manejo Artificial De Caudales</w:t>
            </w:r>
          </w:p>
        </w:tc>
        <w:tc>
          <w:tcPr>
            <w:tcW w:w="1843" w:type="dxa"/>
            <w:tcBorders>
              <w:top w:val="nil"/>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$50.000.000</w:t>
            </w:r>
          </w:p>
        </w:tc>
        <w:tc>
          <w:tcPr>
            <w:tcW w:w="1701" w:type="dxa"/>
            <w:tcBorders>
              <w:top w:val="nil"/>
              <w:left w:val="nil"/>
              <w:bottom w:val="single" w:sz="4" w:space="0" w:color="A9D6E7"/>
              <w:right w:val="single" w:sz="4" w:space="0" w:color="A9D6E7"/>
            </w:tcBorders>
            <w:shd w:val="clear" w:color="auto" w:fill="D3EBF3"/>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$50.000.000</w:t>
            </w:r>
          </w:p>
        </w:tc>
      </w:tr>
      <w:tr w:rsidR="00F64A14" w:rsidRPr="00B11A52" w:rsidTr="00F64A14">
        <w:trPr>
          <w:trHeight w:val="705"/>
          <w:jc w:val="center"/>
        </w:trPr>
        <w:tc>
          <w:tcPr>
            <w:tcW w:w="3114" w:type="dxa"/>
            <w:tcBorders>
              <w:top w:val="nil"/>
              <w:left w:val="single" w:sz="4" w:space="0" w:color="A9D6E7"/>
              <w:bottom w:val="single" w:sz="4" w:space="0" w:color="A9D6E7"/>
              <w:right w:val="single" w:sz="4" w:space="0" w:color="A9D6E7"/>
            </w:tcBorders>
            <w:vAlign w:val="center"/>
            <w:hideMark/>
          </w:tcPr>
          <w:p w:rsidR="00F64A14" w:rsidRPr="00B11A52" w:rsidRDefault="00F64A14" w:rsidP="005C22D6">
            <w:pPr>
              <w:contextualSpacing/>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Ejecución De Obras De Reducción Del Riesgo De Desastres (Mitigación) En Cuencas Hidrográficas</w:t>
            </w:r>
          </w:p>
        </w:tc>
        <w:tc>
          <w:tcPr>
            <w:tcW w:w="1843" w:type="dxa"/>
            <w:tcBorders>
              <w:top w:val="nil"/>
              <w:left w:val="nil"/>
              <w:bottom w:val="single" w:sz="4" w:space="0" w:color="A9D6E7"/>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$193.826.849</w:t>
            </w:r>
          </w:p>
        </w:tc>
        <w:tc>
          <w:tcPr>
            <w:tcW w:w="1701" w:type="dxa"/>
            <w:tcBorders>
              <w:top w:val="nil"/>
              <w:left w:val="nil"/>
              <w:bottom w:val="single" w:sz="4" w:space="0" w:color="A9D6E7"/>
              <w:right w:val="single" w:sz="4" w:space="0" w:color="A9D6E7"/>
            </w:tcBorders>
            <w:noWrap/>
            <w:vAlign w:val="center"/>
            <w:hideMark/>
          </w:tcPr>
          <w:p w:rsidR="00F64A14" w:rsidRPr="00B11A52" w:rsidRDefault="00F64A14" w:rsidP="005C22D6">
            <w:pPr>
              <w:contextualSpacing/>
              <w:jc w:val="center"/>
              <w:rPr>
                <w:rFonts w:ascii="Arial" w:eastAsia="Times New Roman" w:hAnsi="Arial" w:cs="Arial"/>
                <w:color w:val="000000"/>
                <w:sz w:val="18"/>
                <w:szCs w:val="18"/>
                <w:lang w:val="es-CO" w:eastAsia="es-ES_tradnl"/>
              </w:rPr>
            </w:pPr>
            <w:r w:rsidRPr="00B11A52">
              <w:rPr>
                <w:rFonts w:ascii="Arial" w:eastAsia="Times New Roman" w:hAnsi="Arial" w:cs="Arial"/>
                <w:color w:val="000000"/>
                <w:sz w:val="18"/>
                <w:szCs w:val="18"/>
                <w:lang w:val="es-CO" w:eastAsia="es-ES_tradnl"/>
              </w:rPr>
              <w:t>$193.826.849</w:t>
            </w:r>
          </w:p>
        </w:tc>
      </w:tr>
    </w:tbl>
    <w:p w:rsidR="00F64A14" w:rsidRPr="00B11A52" w:rsidRDefault="00F64A14" w:rsidP="005C22D6">
      <w:pPr>
        <w:contextualSpacing/>
        <w:jc w:val="center"/>
        <w:rPr>
          <w:rFonts w:ascii="Arial" w:eastAsia="Arial" w:hAnsi="Arial" w:cs="Arial"/>
          <w:sz w:val="18"/>
          <w:lang w:val="es-CO" w:eastAsia="es-ES_tradnl"/>
        </w:rPr>
      </w:pPr>
      <w:r w:rsidRPr="005C22D6">
        <w:rPr>
          <w:rFonts w:ascii="Arial" w:eastAsia="Times New Roman" w:hAnsi="Arial" w:cs="Arial"/>
          <w:color w:val="000000"/>
          <w:sz w:val="22"/>
          <w:szCs w:val="22"/>
          <w:lang w:val="es-CO" w:eastAsia="es-CO"/>
        </w:rPr>
        <w:fldChar w:fldCharType="end"/>
      </w:r>
      <w:r w:rsidRPr="00B11A52">
        <w:rPr>
          <w:rFonts w:ascii="Arial" w:eastAsia="Arial" w:hAnsi="Arial" w:cs="Arial"/>
          <w:sz w:val="18"/>
          <w:lang w:val="es-CO" w:eastAsia="es-ES_tradnl"/>
        </w:rPr>
        <w:t xml:space="preserve"> Fuente: Elaboración propia con datos enviados por la Entidad</w:t>
      </w:r>
      <w:r w:rsidR="00E55D58">
        <w:rPr>
          <w:rFonts w:ascii="Arial" w:eastAsia="Arial" w:hAnsi="Arial" w:cs="Arial"/>
          <w:sz w:val="18"/>
          <w:lang w:val="es-CO" w:eastAsia="es-ES_tradnl"/>
        </w:rPr>
        <w:t>.</w:t>
      </w:r>
    </w:p>
    <w:p w:rsidR="00F64A14" w:rsidRPr="00B11A52" w:rsidRDefault="00F64A14" w:rsidP="005C22D6">
      <w:pPr>
        <w:contextualSpacing/>
        <w:rPr>
          <w:rFonts w:ascii="Arial" w:eastAsia="Times New Roman" w:hAnsi="Arial" w:cs="Arial"/>
          <w:color w:val="000000"/>
          <w:sz w:val="22"/>
          <w:szCs w:val="22"/>
          <w:lang w:val="es-CO" w:eastAsia="es-CO"/>
        </w:rPr>
      </w:pPr>
    </w:p>
    <w:p w:rsidR="00F64A14" w:rsidRPr="00B11A52" w:rsidRDefault="00F64A14" w:rsidP="005C22D6">
      <w:pPr>
        <w:contextualSpacing/>
        <w:jc w:val="both"/>
        <w:rPr>
          <w:rFonts w:ascii="Arial" w:eastAsia="Times New Roman" w:hAnsi="Arial" w:cs="Arial"/>
          <w:color w:val="000000"/>
          <w:sz w:val="22"/>
          <w:szCs w:val="22"/>
          <w:lang w:val="es-CO" w:eastAsia="es-CO"/>
        </w:rPr>
      </w:pPr>
      <w:r w:rsidRPr="00B11A52">
        <w:rPr>
          <w:rFonts w:ascii="Arial" w:eastAsia="Times New Roman" w:hAnsi="Arial" w:cs="Arial"/>
          <w:color w:val="000000"/>
          <w:sz w:val="22"/>
          <w:szCs w:val="22"/>
          <w:lang w:val="es-CO" w:eastAsia="es-CO"/>
        </w:rPr>
        <w:t>Ahora bien, revisando los estudios previos de cada uno de los procesos contractuales celebrados entre 2018 y junio de 2020 se evidencia que se encuentran enmarcados en programas diferentes del PDT al estipulado en el POAI de cada una de las vigencias, evidenciando inconsistencias en los instrumentos y en la planeación misma del recurso. Cabe resaltar que</w:t>
      </w:r>
      <w:r w:rsidR="00E55D58">
        <w:rPr>
          <w:rFonts w:ascii="Arial" w:eastAsia="Times New Roman" w:hAnsi="Arial" w:cs="Arial"/>
          <w:color w:val="000000"/>
          <w:sz w:val="22"/>
          <w:szCs w:val="22"/>
          <w:lang w:val="es-CO" w:eastAsia="es-CO"/>
        </w:rPr>
        <w:t>,</w:t>
      </w:r>
      <w:r w:rsidRPr="00B11A52">
        <w:rPr>
          <w:rFonts w:ascii="Arial" w:eastAsia="Times New Roman" w:hAnsi="Arial" w:cs="Arial"/>
          <w:color w:val="000000"/>
          <w:sz w:val="22"/>
          <w:szCs w:val="22"/>
          <w:lang w:val="es-CO" w:eastAsia="es-CO"/>
        </w:rPr>
        <w:t xml:space="preserve"> de acuerdo con los estudios previos, algunos procesos están enmarcados en programas del PDT que en principio no se encuentran alineados con las líneas de inversión permitidas por el artículo 20 de la Ley 1176 de 2007 como es el caso de “</w:t>
      </w:r>
      <w:r w:rsidRPr="005C22D6">
        <w:rPr>
          <w:rFonts w:ascii="Arial" w:eastAsia="Times New Roman" w:hAnsi="Arial" w:cs="Arial"/>
          <w:i/>
          <w:iCs/>
          <w:color w:val="000000"/>
          <w:sz w:val="22"/>
          <w:szCs w:val="22"/>
          <w:lang w:val="es-CO" w:eastAsia="es-CO"/>
        </w:rPr>
        <w:t>Gamarra con una mejor estética social</w:t>
      </w:r>
      <w:r w:rsidRPr="00B11A52">
        <w:rPr>
          <w:rFonts w:ascii="Arial" w:eastAsia="Times New Roman" w:hAnsi="Arial" w:cs="Arial"/>
          <w:color w:val="000000"/>
          <w:sz w:val="22"/>
          <w:szCs w:val="22"/>
          <w:lang w:val="es-CO" w:eastAsia="es-CO"/>
        </w:rPr>
        <w:t>”, “</w:t>
      </w:r>
      <w:r w:rsidRPr="005C22D6">
        <w:rPr>
          <w:rFonts w:ascii="Arial" w:eastAsia="Times New Roman" w:hAnsi="Arial" w:cs="Arial"/>
          <w:i/>
          <w:iCs/>
          <w:color w:val="000000"/>
          <w:sz w:val="22"/>
          <w:szCs w:val="22"/>
          <w:lang w:val="es-CO" w:eastAsia="es-CO"/>
        </w:rPr>
        <w:t>la salud es un derecho de todos</w:t>
      </w:r>
      <w:r w:rsidRPr="00B11A52">
        <w:rPr>
          <w:rFonts w:ascii="Arial" w:eastAsia="Times New Roman" w:hAnsi="Arial" w:cs="Arial"/>
          <w:color w:val="000000"/>
          <w:sz w:val="22"/>
          <w:szCs w:val="22"/>
          <w:lang w:val="es-CO" w:eastAsia="es-CO"/>
        </w:rPr>
        <w:t xml:space="preserve">” </w:t>
      </w:r>
      <w:r w:rsidR="00FB5A5D">
        <w:rPr>
          <w:rFonts w:ascii="Arial" w:eastAsia="Times New Roman" w:hAnsi="Arial" w:cs="Arial"/>
          <w:color w:val="000000"/>
          <w:sz w:val="22"/>
          <w:szCs w:val="22"/>
          <w:lang w:val="es-CO" w:eastAsia="es-CO"/>
        </w:rPr>
        <w:t>e</w:t>
      </w:r>
      <w:r w:rsidRPr="00B11A52">
        <w:rPr>
          <w:rFonts w:ascii="Arial" w:eastAsia="Times New Roman" w:hAnsi="Arial" w:cs="Arial"/>
          <w:color w:val="000000"/>
          <w:sz w:val="22"/>
          <w:szCs w:val="22"/>
          <w:lang w:val="es-CO" w:eastAsia="es-CO"/>
        </w:rPr>
        <w:t xml:space="preserve"> “</w:t>
      </w:r>
      <w:r w:rsidRPr="005C22D6">
        <w:rPr>
          <w:rFonts w:ascii="Arial" w:eastAsia="Times New Roman" w:hAnsi="Arial" w:cs="Arial"/>
          <w:i/>
          <w:iCs/>
          <w:color w:val="000000"/>
          <w:sz w:val="22"/>
          <w:szCs w:val="22"/>
          <w:lang w:val="es-CO" w:eastAsia="es-CO"/>
        </w:rPr>
        <w:t>infraestructura para la paz</w:t>
      </w:r>
      <w:r w:rsidRPr="00B11A52">
        <w:rPr>
          <w:rFonts w:ascii="Arial" w:eastAsia="Times New Roman" w:hAnsi="Arial" w:cs="Arial"/>
          <w:color w:val="000000"/>
          <w:sz w:val="22"/>
          <w:szCs w:val="22"/>
          <w:lang w:val="es-CO" w:eastAsia="es-CO"/>
        </w:rPr>
        <w:t>” los cuales fueron ejecutados mediante un contrato cada uno.</w:t>
      </w:r>
    </w:p>
    <w:p w:rsidR="00F64A14" w:rsidRPr="00B11A52" w:rsidRDefault="00F64A14" w:rsidP="005C22D6">
      <w:pPr>
        <w:contextualSpacing/>
        <w:jc w:val="both"/>
        <w:rPr>
          <w:rFonts w:ascii="Arial" w:eastAsia="Times New Roman" w:hAnsi="Arial" w:cs="Arial"/>
          <w:color w:val="000000"/>
          <w:sz w:val="22"/>
          <w:szCs w:val="22"/>
          <w:lang w:val="es-CO" w:eastAsia="es-CO"/>
        </w:rPr>
      </w:pPr>
    </w:p>
    <w:p w:rsidR="00F64A14" w:rsidRPr="00B11A52" w:rsidRDefault="00F64A14" w:rsidP="005C22D6">
      <w:pPr>
        <w:contextualSpacing/>
        <w:jc w:val="both"/>
        <w:rPr>
          <w:rFonts w:ascii="Arial" w:eastAsia="Times New Roman" w:hAnsi="Arial" w:cs="Arial"/>
          <w:color w:val="000000"/>
          <w:sz w:val="22"/>
          <w:szCs w:val="22"/>
          <w:lang w:val="es-CO" w:eastAsia="es-CO"/>
        </w:rPr>
      </w:pPr>
      <w:r w:rsidRPr="005C22D6">
        <w:rPr>
          <w:rFonts w:ascii="Arial" w:eastAsia="Times New Roman" w:hAnsi="Arial" w:cs="Arial"/>
          <w:noProof/>
          <w:lang w:val="es-CO" w:eastAsia="es-CO"/>
        </w:rPr>
        <w:lastRenderedPageBreak/>
        <w:drawing>
          <wp:inline distT="0" distB="0" distL="0" distR="0">
            <wp:extent cx="5724525" cy="3133725"/>
            <wp:effectExtent l="0" t="0" r="9525" b="9525"/>
            <wp:docPr id="1" name="Gráfico 1">
              <a:extLst xmlns:a="http://schemas.openxmlformats.org/drawingml/2006/main">
                <a:ext uri="{FF2B5EF4-FFF2-40B4-BE49-F238E27FC236}">
                  <a16:creationId xmlns:a16="http://schemas.microsoft.com/office/drawing/2014/main" id="{8B9F3EB4-A181-E047-9A9F-D7D5A6015F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64A14" w:rsidRPr="00B11A52" w:rsidRDefault="00F64A14" w:rsidP="005C22D6">
      <w:pPr>
        <w:contextualSpacing/>
        <w:jc w:val="center"/>
        <w:rPr>
          <w:rFonts w:ascii="Arial" w:eastAsia="Arial" w:hAnsi="Arial" w:cs="Arial"/>
          <w:sz w:val="18"/>
          <w:lang w:val="es-CO" w:eastAsia="es-ES_tradnl"/>
        </w:rPr>
      </w:pPr>
      <w:r w:rsidRPr="00B11A52">
        <w:rPr>
          <w:rFonts w:ascii="Arial" w:eastAsia="Arial" w:hAnsi="Arial" w:cs="Arial"/>
          <w:sz w:val="18"/>
          <w:lang w:val="es-CO" w:eastAsia="es-ES_tradnl"/>
        </w:rPr>
        <w:t>Fuente: Elaboración propia con datos enviados por la Entidad</w:t>
      </w:r>
      <w:r w:rsidR="00FB5A5D">
        <w:rPr>
          <w:rFonts w:ascii="Arial" w:eastAsia="Arial" w:hAnsi="Arial" w:cs="Arial"/>
          <w:sz w:val="18"/>
          <w:lang w:val="es-CO" w:eastAsia="es-ES_tradnl"/>
        </w:rPr>
        <w:t>.</w:t>
      </w:r>
    </w:p>
    <w:p w:rsidR="00F64A14" w:rsidRPr="00B11A52" w:rsidRDefault="00F64A14" w:rsidP="005C22D6">
      <w:pPr>
        <w:contextualSpacing/>
        <w:jc w:val="both"/>
        <w:rPr>
          <w:rFonts w:ascii="Arial" w:eastAsia="Times New Roman" w:hAnsi="Arial" w:cs="Arial"/>
          <w:color w:val="000000"/>
          <w:sz w:val="22"/>
          <w:szCs w:val="22"/>
          <w:lang w:val="es-CO" w:eastAsia="es-CO"/>
        </w:rPr>
      </w:pPr>
    </w:p>
    <w:p w:rsidR="00F64A14" w:rsidRPr="00B11A52" w:rsidRDefault="00F64A14" w:rsidP="005C22D6">
      <w:pPr>
        <w:contextualSpacing/>
        <w:jc w:val="both"/>
        <w:rPr>
          <w:rFonts w:ascii="Arial" w:eastAsia="Times New Roman" w:hAnsi="Arial" w:cs="Arial"/>
          <w:sz w:val="22"/>
          <w:szCs w:val="22"/>
          <w:lang w:val="es-CO" w:eastAsia="es-ES_tradnl"/>
        </w:rPr>
      </w:pPr>
      <w:r w:rsidRPr="00B11A52">
        <w:rPr>
          <w:rFonts w:ascii="Arial" w:eastAsia="Times New Roman" w:hAnsi="Arial" w:cs="Arial"/>
          <w:color w:val="000000"/>
          <w:sz w:val="22"/>
          <w:szCs w:val="22"/>
          <w:lang w:val="es-CO" w:eastAsia="es-CO"/>
        </w:rPr>
        <w:t>Finalmente, se realizó una revis</w:t>
      </w:r>
      <w:r w:rsidR="00FB5A5D">
        <w:rPr>
          <w:rFonts w:ascii="Arial" w:eastAsia="Times New Roman" w:hAnsi="Arial" w:cs="Arial"/>
          <w:color w:val="000000"/>
          <w:sz w:val="22"/>
          <w:szCs w:val="22"/>
          <w:lang w:val="es-CO" w:eastAsia="es-CO"/>
        </w:rPr>
        <w:t>i</w:t>
      </w:r>
      <w:r w:rsidRPr="00B11A52">
        <w:rPr>
          <w:rFonts w:ascii="Arial" w:eastAsia="Times New Roman" w:hAnsi="Arial" w:cs="Arial"/>
          <w:color w:val="000000"/>
          <w:sz w:val="22"/>
          <w:szCs w:val="22"/>
          <w:lang w:val="es-CO" w:eastAsia="es-CO"/>
        </w:rPr>
        <w:t xml:space="preserve">ón del Plan Anual de Adquisiciones y el Manual de </w:t>
      </w:r>
      <w:r w:rsidR="00FB5A5D">
        <w:rPr>
          <w:rFonts w:ascii="Arial" w:eastAsia="Times New Roman" w:hAnsi="Arial" w:cs="Arial"/>
          <w:color w:val="000000"/>
          <w:sz w:val="22"/>
          <w:szCs w:val="22"/>
          <w:lang w:val="es-CO" w:eastAsia="es-CO"/>
        </w:rPr>
        <w:t>C</w:t>
      </w:r>
      <w:r w:rsidRPr="00B11A52">
        <w:rPr>
          <w:rFonts w:ascii="Arial" w:eastAsia="Times New Roman" w:hAnsi="Arial" w:cs="Arial"/>
          <w:color w:val="000000"/>
          <w:sz w:val="22"/>
          <w:szCs w:val="22"/>
          <w:lang w:val="es-CO" w:eastAsia="es-CO"/>
        </w:rPr>
        <w:t xml:space="preserve">ontratación para verificar la relación con los otros instrumentos de planeación anteriormente mencionados. </w:t>
      </w:r>
      <w:r w:rsidRPr="00B11A52">
        <w:rPr>
          <w:rFonts w:ascii="Arial" w:eastAsia="Times New Roman" w:hAnsi="Arial" w:cs="Arial"/>
          <w:sz w:val="22"/>
          <w:szCs w:val="22"/>
          <w:lang w:val="es-CO" w:eastAsia="es-ES_tradnl"/>
        </w:rPr>
        <w:t xml:space="preserve">De acuerdo con el </w:t>
      </w:r>
      <w:r w:rsidR="00865EBB">
        <w:rPr>
          <w:rFonts w:ascii="Arial" w:eastAsia="Times New Roman" w:hAnsi="Arial" w:cs="Arial"/>
          <w:sz w:val="22"/>
          <w:szCs w:val="22"/>
          <w:lang w:val="es-CO" w:eastAsia="es-ES_tradnl"/>
        </w:rPr>
        <w:t>M</w:t>
      </w:r>
      <w:r w:rsidRPr="00B11A52">
        <w:rPr>
          <w:rFonts w:ascii="Arial" w:eastAsia="Times New Roman" w:hAnsi="Arial" w:cs="Arial"/>
          <w:sz w:val="22"/>
          <w:szCs w:val="22"/>
          <w:lang w:val="es-CO" w:eastAsia="es-ES_tradnl"/>
        </w:rPr>
        <w:t xml:space="preserve">anual de </w:t>
      </w:r>
      <w:r w:rsidR="00865EBB">
        <w:rPr>
          <w:rFonts w:ascii="Arial" w:eastAsia="Times New Roman" w:hAnsi="Arial" w:cs="Arial"/>
          <w:sz w:val="22"/>
          <w:szCs w:val="22"/>
          <w:lang w:val="es-CO" w:eastAsia="es-ES_tradnl"/>
        </w:rPr>
        <w:t>C</w:t>
      </w:r>
      <w:r w:rsidRPr="00B11A52">
        <w:rPr>
          <w:rFonts w:ascii="Arial" w:eastAsia="Times New Roman" w:hAnsi="Arial" w:cs="Arial"/>
          <w:sz w:val="22"/>
          <w:szCs w:val="22"/>
          <w:lang w:val="es-CO" w:eastAsia="es-ES_tradnl"/>
        </w:rPr>
        <w:t>ontratación, “</w:t>
      </w:r>
      <w:r w:rsidRPr="005C22D6">
        <w:rPr>
          <w:rFonts w:ascii="Arial" w:eastAsia="Times New Roman" w:hAnsi="Arial" w:cs="Arial"/>
          <w:i/>
          <w:iCs/>
          <w:sz w:val="22"/>
          <w:szCs w:val="22"/>
          <w:lang w:val="es-CO" w:eastAsia="es-ES_tradnl"/>
        </w:rPr>
        <w:t>todas las actividades contractuales que adelante el Municipio de Gamarra, deberán estar incluidas en su plan de adquisiciones, lo cual se verificará previo al inicio del proceso de selección</w:t>
      </w:r>
      <w:r w:rsidRPr="00B11A52">
        <w:rPr>
          <w:rFonts w:ascii="Arial" w:eastAsia="Times New Roman" w:hAnsi="Arial" w:cs="Arial"/>
          <w:sz w:val="22"/>
          <w:szCs w:val="22"/>
          <w:lang w:val="es-CO" w:eastAsia="es-ES_tradnl"/>
        </w:rPr>
        <w:t>” (p.49). No obstante, se verificó el Plan Anual de Adquisiciones para la vigencia 2018 donde se evidencia que no se incluyeron ninguno de los 9 contratos celebrados con cargo a los recursos de Ribereños durante la vigencia ni tampoco se hace alusión a inversiones en lo ambiental o en torno al Río Magdalena y sus afluentes. Tampoco se realizó la actualización del Plan Anual de Adquisiciones previo a la ejecución de los contratos lo cual evidencia una falta de planeación en cuanto a la ejecución de los recursos de la Asignación.</w:t>
      </w:r>
    </w:p>
    <w:p w:rsidR="00F64A14" w:rsidRPr="00B11A52" w:rsidRDefault="00F64A14" w:rsidP="005C22D6">
      <w:pPr>
        <w:contextualSpacing/>
        <w:jc w:val="both"/>
        <w:rPr>
          <w:rFonts w:ascii="Arial" w:eastAsia="Times New Roman" w:hAnsi="Arial" w:cs="Arial"/>
          <w:color w:val="000000"/>
          <w:sz w:val="22"/>
          <w:szCs w:val="22"/>
          <w:lang w:val="es-CO" w:eastAsia="es-CO"/>
        </w:rPr>
      </w:pPr>
    </w:p>
    <w:p w:rsidR="00F64A14" w:rsidRPr="00B11A52" w:rsidRDefault="00F64A14" w:rsidP="005C22D6">
      <w:pPr>
        <w:contextualSpacing/>
        <w:jc w:val="both"/>
        <w:rPr>
          <w:rFonts w:ascii="Arial" w:eastAsia="Times New Roman" w:hAnsi="Arial" w:cs="Arial"/>
          <w:sz w:val="22"/>
          <w:szCs w:val="22"/>
          <w:lang w:val="es-CO" w:eastAsia="es-ES_tradnl"/>
        </w:rPr>
      </w:pPr>
      <w:r w:rsidRPr="00B11A52">
        <w:rPr>
          <w:rFonts w:ascii="Arial" w:eastAsia="Times New Roman" w:hAnsi="Arial" w:cs="Arial"/>
          <w:sz w:val="22"/>
          <w:szCs w:val="22"/>
          <w:lang w:val="es-CO" w:eastAsia="es-ES_tradnl"/>
        </w:rPr>
        <w:t>Para la vigencia 2019, se evidenció la inclusión de 7 de los 9 contratos ejecutados con recursos de Ribereños, dejando dos por fuera de la planeación de la vigencia. Para el caso de los dos contratos que no fueron incluidos en el PAA, se debió realizar la actualización del Plan previo a la ejecución de los contratos lo cual evidencia una falta de planeación en cuanto a la ejecución de los recursos de la Asignación.</w:t>
      </w:r>
    </w:p>
    <w:p w:rsidR="00F64A14" w:rsidRPr="00B11A52" w:rsidRDefault="00F64A14" w:rsidP="005C22D6">
      <w:pPr>
        <w:contextualSpacing/>
        <w:jc w:val="both"/>
        <w:rPr>
          <w:rFonts w:ascii="Arial" w:eastAsia="Times New Roman" w:hAnsi="Arial" w:cs="Arial"/>
          <w:sz w:val="22"/>
          <w:szCs w:val="22"/>
          <w:lang w:val="es-CO" w:eastAsia="es-ES_tradnl"/>
        </w:rPr>
      </w:pPr>
    </w:p>
    <w:p w:rsidR="00F64A14" w:rsidRPr="00B11A52" w:rsidRDefault="00F64A14" w:rsidP="005C22D6">
      <w:pPr>
        <w:contextualSpacing/>
        <w:jc w:val="both"/>
        <w:textAlignment w:val="baseline"/>
        <w:rPr>
          <w:rFonts w:ascii="Arial" w:eastAsia="Times New Roman" w:hAnsi="Arial" w:cs="Arial"/>
          <w:color w:val="000000"/>
          <w:sz w:val="22"/>
          <w:szCs w:val="22"/>
          <w:shd w:val="clear" w:color="auto" w:fill="FFFFFF"/>
          <w:lang w:val="es-CO" w:eastAsia="es-ES_tradnl"/>
        </w:rPr>
      </w:pPr>
      <w:r w:rsidRPr="00B11A52">
        <w:rPr>
          <w:rFonts w:ascii="Arial" w:eastAsia="Times New Roman" w:hAnsi="Arial" w:cs="Arial"/>
          <w:color w:val="000000"/>
          <w:sz w:val="22"/>
          <w:szCs w:val="22"/>
          <w:lang w:val="es-CO" w:eastAsia="es-CO"/>
        </w:rPr>
        <w:t xml:space="preserve">Ahora bien, se evidencia en el PAA 2020 la inclusión de solo uno de los tres contratos ejecutados hasta junio de 2020 correspondiente al SMC-04-2020 con la particularidad que en el PAA aparece proyectado que el </w:t>
      </w:r>
      <w:r w:rsidR="0017224D">
        <w:rPr>
          <w:rFonts w:ascii="Arial" w:eastAsia="Times New Roman" w:hAnsi="Arial" w:cs="Arial"/>
          <w:color w:val="000000"/>
          <w:sz w:val="22"/>
          <w:szCs w:val="22"/>
          <w:lang w:val="es-CO" w:eastAsia="es-CO"/>
        </w:rPr>
        <w:t>C</w:t>
      </w:r>
      <w:r w:rsidRPr="00B11A52">
        <w:rPr>
          <w:rFonts w:ascii="Arial" w:eastAsia="Times New Roman" w:hAnsi="Arial" w:cs="Arial"/>
          <w:color w:val="000000"/>
          <w:sz w:val="22"/>
          <w:szCs w:val="22"/>
          <w:lang w:val="es-CO" w:eastAsia="es-CO"/>
        </w:rPr>
        <w:t xml:space="preserve">ontrato será financiado con recursos de SGP Libre Inversión y no con recursos de Ribereños, evidenciando fallas en la planeación de la vigencia. Así mismo, se identificó en la planeación de adquisiciones, un </w:t>
      </w:r>
      <w:r w:rsidR="0017224D">
        <w:rPr>
          <w:rFonts w:ascii="Arial" w:eastAsia="Times New Roman" w:hAnsi="Arial" w:cs="Arial"/>
          <w:color w:val="000000"/>
          <w:sz w:val="22"/>
          <w:szCs w:val="22"/>
          <w:lang w:val="es-CO" w:eastAsia="es-CO"/>
        </w:rPr>
        <w:t>C</w:t>
      </w:r>
      <w:r w:rsidRPr="00B11A52">
        <w:rPr>
          <w:rFonts w:ascii="Arial" w:eastAsia="Times New Roman" w:hAnsi="Arial" w:cs="Arial"/>
          <w:color w:val="000000"/>
          <w:sz w:val="22"/>
          <w:szCs w:val="22"/>
          <w:lang w:val="es-CO" w:eastAsia="es-CO"/>
        </w:rPr>
        <w:t>ontrato con el objeto de “</w:t>
      </w:r>
      <w:r w:rsidRPr="005C22D6">
        <w:rPr>
          <w:rFonts w:ascii="Arial" w:eastAsia="Times New Roman" w:hAnsi="Arial" w:cs="Arial"/>
          <w:i/>
          <w:iCs/>
          <w:color w:val="000000"/>
          <w:sz w:val="22"/>
          <w:szCs w:val="22"/>
          <w:shd w:val="clear" w:color="auto" w:fill="FFFFFF"/>
          <w:lang w:val="es-CO" w:eastAsia="es-ES_tradnl"/>
        </w:rPr>
        <w:t>Rehabilitación de la vía de acceso que del barrio el prado comunica al proyecto de vivienda de interés prioritario para ahorradores v</w:t>
      </w:r>
      <w:r w:rsidR="0017224D">
        <w:rPr>
          <w:rFonts w:ascii="Arial" w:eastAsia="Times New Roman" w:hAnsi="Arial" w:cs="Arial"/>
          <w:i/>
          <w:iCs/>
          <w:color w:val="000000"/>
          <w:sz w:val="22"/>
          <w:szCs w:val="22"/>
          <w:shd w:val="clear" w:color="auto" w:fill="FFFFFF"/>
          <w:lang w:val="es-CO" w:eastAsia="es-ES_tradnl"/>
        </w:rPr>
        <w:t>í</w:t>
      </w:r>
      <w:r w:rsidRPr="005C22D6">
        <w:rPr>
          <w:rFonts w:ascii="Arial" w:eastAsia="Times New Roman" w:hAnsi="Arial" w:cs="Arial"/>
          <w:i/>
          <w:iCs/>
          <w:color w:val="000000"/>
          <w:sz w:val="22"/>
          <w:szCs w:val="22"/>
          <w:shd w:val="clear" w:color="auto" w:fill="FFFFFF"/>
          <w:lang w:val="es-CO" w:eastAsia="es-ES_tradnl"/>
        </w:rPr>
        <w:t>a construcción de 86 viviendas en el Municipio de Gamarra - Cesar</w:t>
      </w:r>
      <w:r w:rsidRPr="00B11A52">
        <w:rPr>
          <w:rFonts w:ascii="Arial" w:eastAsia="Times New Roman" w:hAnsi="Arial" w:cs="Arial"/>
          <w:color w:val="000000"/>
          <w:sz w:val="22"/>
          <w:szCs w:val="22"/>
          <w:shd w:val="clear" w:color="auto" w:fill="FFFFFF"/>
          <w:lang w:val="es-CO" w:eastAsia="es-ES_tradnl"/>
        </w:rPr>
        <w:t xml:space="preserve">” tiene como fuente de financiación el SGP Ribereños, </w:t>
      </w:r>
      <w:r w:rsidRPr="00B11A52">
        <w:rPr>
          <w:rFonts w:ascii="Arial" w:eastAsia="Times New Roman" w:hAnsi="Arial" w:cs="Arial"/>
          <w:color w:val="000000"/>
          <w:sz w:val="22"/>
          <w:szCs w:val="22"/>
          <w:shd w:val="clear" w:color="auto" w:fill="FFFFFF"/>
          <w:lang w:val="es-CO" w:eastAsia="es-ES_tradnl"/>
        </w:rPr>
        <w:lastRenderedPageBreak/>
        <w:t>incurriendo en una falla en la planeación del recurso al planear la ejecución de un proyecto que no está alineada con las líneas de inversión permitidas para el uso de los recursos de la Asignación Especial de Ribereños, de acuerdo con el artículo 20 de la Ley 1176 de 2007. Cabe resaltar que</w:t>
      </w:r>
      <w:r w:rsidR="009A36BD">
        <w:rPr>
          <w:rFonts w:ascii="Arial" w:eastAsia="Times New Roman" w:hAnsi="Arial" w:cs="Arial"/>
          <w:color w:val="000000"/>
          <w:sz w:val="22"/>
          <w:szCs w:val="22"/>
          <w:shd w:val="clear" w:color="auto" w:fill="FFFFFF"/>
          <w:lang w:val="es-CO" w:eastAsia="es-ES_tradnl"/>
        </w:rPr>
        <w:t>,</w:t>
      </w:r>
      <w:r w:rsidRPr="00B11A52">
        <w:rPr>
          <w:rFonts w:ascii="Arial" w:eastAsia="Times New Roman" w:hAnsi="Arial" w:cs="Arial"/>
          <w:color w:val="000000"/>
          <w:sz w:val="22"/>
          <w:szCs w:val="22"/>
          <w:shd w:val="clear" w:color="auto" w:fill="FFFFFF"/>
          <w:lang w:val="es-CO" w:eastAsia="es-ES_tradnl"/>
        </w:rPr>
        <w:t xml:space="preserve"> según los expedientes contractuales y el movimiento de la cuenta hasta junio de 2020, este proyecto no se ejecutó con los recursos de Ribereños.</w:t>
      </w:r>
    </w:p>
    <w:p w:rsidR="00F64A14" w:rsidRPr="00B11A52" w:rsidRDefault="00F64A14" w:rsidP="005C22D6">
      <w:pPr>
        <w:contextualSpacing/>
        <w:jc w:val="both"/>
        <w:textAlignment w:val="baseline"/>
        <w:rPr>
          <w:rFonts w:ascii="Arial" w:eastAsia="Times New Roman" w:hAnsi="Arial" w:cs="Arial"/>
          <w:color w:val="000000"/>
          <w:sz w:val="22"/>
          <w:szCs w:val="22"/>
          <w:shd w:val="clear" w:color="auto" w:fill="FFFFFF"/>
          <w:lang w:val="es-CO" w:eastAsia="es-ES_tradnl"/>
        </w:rPr>
      </w:pPr>
    </w:p>
    <w:p w:rsidR="00F64A14" w:rsidRPr="005C22D6" w:rsidRDefault="00F64A14" w:rsidP="005C22D6">
      <w:pPr>
        <w:contextualSpacing/>
        <w:jc w:val="both"/>
        <w:rPr>
          <w:rFonts w:ascii="Arial" w:eastAsia="Times New Roman" w:hAnsi="Arial" w:cs="Arial"/>
          <w:lang w:val="es-CO" w:eastAsia="es-ES_tradnl"/>
        </w:rPr>
      </w:pPr>
      <w:r w:rsidRPr="00B11A52">
        <w:rPr>
          <w:rFonts w:ascii="Arial" w:eastAsia="Times New Roman" w:hAnsi="Arial" w:cs="Arial"/>
          <w:sz w:val="22"/>
          <w:szCs w:val="22"/>
          <w:shd w:val="clear" w:color="auto" w:fill="FFFFFF"/>
          <w:lang w:val="es-CO" w:eastAsia="es-ES_tradnl"/>
        </w:rPr>
        <w:t>Lo anterior, evidencia el incumplimiento de lo establecido en el artículo 3, artículo 41 y capítulo VI de la Ley 152 de 1994 dado que es evidente las fallas en el proceso de planeación para la inversión de los recursos de la Asignación Especial para Municipios Ribereños el Río Magdalena al no encontrar una concordancia entre los diferentes instrumentos de planeación vigencia tras vigencia, representando una situación de riesgo para el uso adecuado de los recursos de la Asignación del SGP.</w:t>
      </w:r>
    </w:p>
    <w:p w:rsidR="00F64A14" w:rsidRPr="00B11A52" w:rsidRDefault="00F64A14" w:rsidP="005C22D6">
      <w:pPr>
        <w:contextualSpacing/>
        <w:jc w:val="both"/>
        <w:textAlignment w:val="baseline"/>
        <w:rPr>
          <w:rFonts w:ascii="Arial" w:eastAsia="Times New Roman" w:hAnsi="Arial" w:cs="Arial"/>
          <w:sz w:val="22"/>
          <w:szCs w:val="22"/>
          <w:lang w:val="es-CO" w:eastAsia="es-ES_tradnl"/>
        </w:rPr>
      </w:pPr>
    </w:p>
    <w:p w:rsidR="00F64A14" w:rsidRPr="005C22D6" w:rsidRDefault="00F64A14" w:rsidP="005C22D6">
      <w:pPr>
        <w:contextualSpacing/>
        <w:jc w:val="both"/>
        <w:textAlignment w:val="baseline"/>
        <w:rPr>
          <w:rFonts w:ascii="Arial" w:eastAsia="Times New Roman" w:hAnsi="Arial" w:cs="Arial"/>
          <w:sz w:val="18"/>
          <w:szCs w:val="18"/>
          <w:lang w:val="es-CO" w:eastAsia="es-ES_tradnl"/>
        </w:rPr>
      </w:pPr>
      <w:r w:rsidRPr="00B11A52">
        <w:rPr>
          <w:rFonts w:ascii="Arial" w:eastAsia="Times New Roman" w:hAnsi="Arial" w:cs="Arial"/>
          <w:b/>
          <w:bCs/>
          <w:sz w:val="22"/>
          <w:szCs w:val="22"/>
          <w:lang w:val="es-CO" w:eastAsia="es-ES_tradnl"/>
        </w:rPr>
        <w:t>Evidencias:</w:t>
      </w:r>
    </w:p>
    <w:p w:rsidR="00F64A14" w:rsidRPr="005C22D6" w:rsidRDefault="00F64A14" w:rsidP="005C22D6">
      <w:pPr>
        <w:contextualSpacing/>
        <w:jc w:val="both"/>
        <w:textAlignment w:val="baseline"/>
        <w:rPr>
          <w:rFonts w:ascii="Arial" w:eastAsia="Times New Roman" w:hAnsi="Arial" w:cs="Arial"/>
          <w:sz w:val="22"/>
          <w:szCs w:val="22"/>
          <w:lang w:val="es-CO" w:eastAsia="es-ES_tradnl"/>
        </w:rPr>
      </w:pPr>
    </w:p>
    <w:p w:rsidR="005A0055" w:rsidRPr="00B03075" w:rsidRDefault="005A0055" w:rsidP="0006714C">
      <w:pPr>
        <w:pStyle w:val="Prrafodelista"/>
        <w:numPr>
          <w:ilvl w:val="0"/>
          <w:numId w:val="21"/>
        </w:numPr>
        <w:jc w:val="both"/>
        <w:rPr>
          <w:rFonts w:ascii="Arial" w:eastAsia="Times New Roman" w:hAnsi="Arial" w:cs="Arial"/>
          <w:sz w:val="22"/>
          <w:szCs w:val="22"/>
          <w:lang w:eastAsia="es-ES_tradnl"/>
        </w:rPr>
      </w:pPr>
      <w:r>
        <w:rPr>
          <w:rStyle w:val="normaltextrun"/>
          <w:rFonts w:ascii="Arial" w:hAnsi="Arial" w:cs="Arial"/>
          <w:color w:val="000000"/>
          <w:sz w:val="22"/>
          <w:szCs w:val="22"/>
          <w:bdr w:val="none" w:sz="0" w:space="0" w:color="auto" w:frame="1"/>
        </w:rPr>
        <w:t xml:space="preserve">Plan de Desarrollo 2020 – 2023 del Municipio de Gamarra – Cesar. </w:t>
      </w:r>
      <w:r>
        <w:rPr>
          <w:rFonts w:ascii="Arial" w:eastAsia="Times New Roman" w:hAnsi="Arial" w:cs="Arial"/>
          <w:sz w:val="22"/>
          <w:szCs w:val="22"/>
          <w:lang w:eastAsia="es-ES_tradnl"/>
        </w:rPr>
        <w:t>Asignación Especial para Municipios Ribereños del Río Magdalena. Municipio de Gamarra - Cesar.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9/2020/D028-PREDI. </w:t>
      </w:r>
      <w:r>
        <w:rPr>
          <w:rStyle w:val="normaltextrun"/>
          <w:rFonts w:ascii="Arial" w:hAnsi="Arial" w:cs="Arial"/>
          <w:color w:val="000000"/>
          <w:sz w:val="22"/>
          <w:szCs w:val="22"/>
          <w:shd w:val="clear" w:color="auto" w:fill="FFFFFF"/>
        </w:rPr>
        <w:t>Radicado No. 1-2020-070650 del 06 de agosto del 2020.</w:t>
      </w:r>
      <w:r>
        <w:rPr>
          <w:rStyle w:val="eop"/>
          <w:rFonts w:ascii="Arial" w:hAnsi="Arial" w:cs="Arial"/>
          <w:color w:val="000000"/>
          <w:sz w:val="22"/>
          <w:szCs w:val="22"/>
          <w:shd w:val="clear" w:color="auto" w:fill="FFFFFF"/>
        </w:rPr>
        <w:t> </w:t>
      </w:r>
      <w:r>
        <w:rPr>
          <w:rFonts w:ascii="Arial" w:eastAsia="Times New Roman" w:hAnsi="Arial" w:cs="Arial"/>
          <w:sz w:val="22"/>
          <w:szCs w:val="22"/>
          <w:lang w:eastAsia="es-ES_tradnl"/>
        </w:rPr>
        <w:t xml:space="preserve"> </w:t>
      </w:r>
      <w:r w:rsidRPr="00912CFC">
        <w:rPr>
          <w:rFonts w:ascii="Arial" w:eastAsia="Times New Roman" w:hAnsi="Arial" w:cs="Arial"/>
          <w:sz w:val="22"/>
          <w:szCs w:val="22"/>
          <w:lang w:val="es-CO" w:eastAsia="es-ES_tradnl"/>
        </w:rPr>
        <w:t>Enlace</w:t>
      </w:r>
      <w:r w:rsidRPr="00912CFC">
        <w:rPr>
          <w:rStyle w:val="normaltextrun"/>
          <w:rFonts w:ascii="Arial" w:hAnsi="Arial" w:cs="Arial"/>
          <w:color w:val="000000"/>
          <w:sz w:val="22"/>
          <w:szCs w:val="22"/>
          <w:shd w:val="clear" w:color="auto" w:fill="FFFFFF"/>
          <w:lang w:val="es-CO"/>
        </w:rPr>
        <w:t>:</w:t>
      </w:r>
      <w:r>
        <w:rPr>
          <w:rStyle w:val="normaltextrun"/>
          <w:rFonts w:ascii="Arial" w:hAnsi="Arial" w:cs="Arial"/>
          <w:color w:val="000000"/>
          <w:sz w:val="22"/>
          <w:szCs w:val="22"/>
          <w:shd w:val="clear" w:color="auto" w:fill="FFFFFF"/>
          <w:lang w:val="es-CO"/>
        </w:rPr>
        <w:t xml:space="preserve"> </w:t>
      </w:r>
      <w:hyperlink r:id="rId35" w:tgtFrame="_blank" w:history="1">
        <w:r>
          <w:rPr>
            <w:rStyle w:val="normaltextrun"/>
            <w:rFonts w:ascii="Arial" w:hAnsi="Arial" w:cs="Arial"/>
            <w:color w:val="0563C1"/>
            <w:sz w:val="22"/>
            <w:szCs w:val="22"/>
            <w:u w:val="single"/>
            <w:shd w:val="clear" w:color="auto" w:fill="FFFFFF"/>
          </w:rPr>
          <w:t>http://portalgestiondoc.minhacienda.red/PortalEmpleado/viewer.jsp?config=/1g/hCJ3gSAW7kylATgvm/4JDnjEkxXhm7n4fDt1+kv3+JvKzCZRm3ZvTXKVeZl2OAFcwMqR1zZ9bLFpTPOCfWwL0DKbuEZe/3ztiNDg9izvp76az/uMOtuJaFiyD556vqLCzLBnjq5LyBZHgVNsDyjDolDlu8l+M8aMLfS+IO+hlfrAsRHOMRWibygPlq3W&amp;guid=-48204aaa174b7688fc91fe2&amp;idrepository=879</w:t>
        </w:r>
      </w:hyperlink>
    </w:p>
    <w:p w:rsidR="005A0055" w:rsidRPr="00B03075" w:rsidRDefault="004F7FAD" w:rsidP="0006714C">
      <w:pPr>
        <w:pStyle w:val="Prrafodelista"/>
        <w:numPr>
          <w:ilvl w:val="0"/>
          <w:numId w:val="21"/>
        </w:numPr>
        <w:jc w:val="both"/>
        <w:rPr>
          <w:rFonts w:ascii="Arial" w:eastAsia="Times New Roman" w:hAnsi="Arial" w:cs="Arial"/>
          <w:sz w:val="22"/>
          <w:szCs w:val="22"/>
          <w:lang w:eastAsia="es-ES_tradnl"/>
        </w:rPr>
      </w:pPr>
      <w:r>
        <w:rPr>
          <w:rStyle w:val="normaltextrun"/>
          <w:rFonts w:ascii="Arial" w:hAnsi="Arial" w:cs="Arial"/>
          <w:color w:val="000000"/>
          <w:sz w:val="22"/>
          <w:szCs w:val="22"/>
          <w:bdr w:val="none" w:sz="0" w:space="0" w:color="auto" w:frame="1"/>
        </w:rPr>
        <w:t xml:space="preserve">Plan de Desarrollo 2016-2019 del Municipio de Gamarra – Cesar. </w:t>
      </w:r>
      <w:r>
        <w:rPr>
          <w:rFonts w:ascii="Arial" w:eastAsia="Times New Roman" w:hAnsi="Arial" w:cs="Arial"/>
          <w:sz w:val="22"/>
          <w:szCs w:val="22"/>
          <w:lang w:eastAsia="es-ES_tradnl"/>
        </w:rPr>
        <w:t>Asignación Especial para Municipios Ribereños del Río Magdalena. Municipio de Gamarra - Cesar.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9/2020/D028-PREDI. </w:t>
      </w:r>
      <w:r>
        <w:rPr>
          <w:rStyle w:val="normaltextrun"/>
          <w:rFonts w:ascii="Arial" w:hAnsi="Arial" w:cs="Arial"/>
          <w:color w:val="000000"/>
          <w:sz w:val="22"/>
          <w:szCs w:val="22"/>
          <w:shd w:val="clear" w:color="auto" w:fill="FFFFFF"/>
        </w:rPr>
        <w:t>Radicado No. 1-2020- 024941 del 27 de marzo del 2020.</w:t>
      </w:r>
      <w:r>
        <w:rPr>
          <w:rStyle w:val="eop"/>
          <w:rFonts w:ascii="Arial" w:hAnsi="Arial" w:cs="Arial"/>
          <w:color w:val="000000"/>
          <w:sz w:val="22"/>
          <w:szCs w:val="22"/>
          <w:shd w:val="clear" w:color="auto" w:fill="FFFFFF"/>
        </w:rPr>
        <w:t> </w:t>
      </w:r>
      <w:r>
        <w:rPr>
          <w:rFonts w:ascii="Arial" w:eastAsia="Times New Roman" w:hAnsi="Arial" w:cs="Arial"/>
          <w:sz w:val="22"/>
          <w:szCs w:val="22"/>
          <w:lang w:eastAsia="es-ES_tradnl"/>
        </w:rPr>
        <w:t xml:space="preserve"> </w:t>
      </w:r>
      <w:r w:rsidRPr="00912CFC">
        <w:rPr>
          <w:rFonts w:ascii="Arial" w:eastAsia="Times New Roman" w:hAnsi="Arial" w:cs="Arial"/>
          <w:sz w:val="22"/>
          <w:szCs w:val="22"/>
          <w:lang w:val="es-CO" w:eastAsia="es-ES_tradnl"/>
        </w:rPr>
        <w:t>Enlace</w:t>
      </w:r>
      <w:r w:rsidRPr="00912CFC">
        <w:rPr>
          <w:rStyle w:val="normaltextrun"/>
          <w:rFonts w:ascii="Arial" w:hAnsi="Arial" w:cs="Arial"/>
          <w:color w:val="000000"/>
          <w:sz w:val="22"/>
          <w:szCs w:val="22"/>
          <w:shd w:val="clear" w:color="auto" w:fill="FFFFFF"/>
          <w:lang w:val="es-CO"/>
        </w:rPr>
        <w:t>:</w:t>
      </w:r>
      <w:r>
        <w:rPr>
          <w:rStyle w:val="normaltextrun"/>
          <w:rFonts w:ascii="Arial" w:hAnsi="Arial" w:cs="Arial"/>
          <w:color w:val="000000"/>
          <w:sz w:val="22"/>
          <w:szCs w:val="22"/>
          <w:shd w:val="clear" w:color="auto" w:fill="FFFFFF"/>
          <w:lang w:val="es-CO"/>
        </w:rPr>
        <w:t xml:space="preserve"> </w:t>
      </w:r>
      <w:hyperlink r:id="rId36" w:tgtFrame="_blank" w:history="1">
        <w:r>
          <w:rPr>
            <w:rStyle w:val="normaltextrun"/>
            <w:rFonts w:ascii="Arial" w:hAnsi="Arial" w:cs="Arial"/>
            <w:color w:val="0563C1"/>
            <w:sz w:val="22"/>
            <w:szCs w:val="22"/>
            <w:u w:val="single"/>
            <w:shd w:val="clear" w:color="auto" w:fill="FFFFFF"/>
          </w:rPr>
          <w:t>http://portalgestiondoc.minhacienda.red/PortalEmpleado/viewer.jsp?config=F37TLAjmIYYezuZ1k4Syif7q9CX5JN+gr6bkfSmVlWoKCe4qwcv4GSQ0V81mTMaqw4P/53jB1gIQgsgM6q4OcFuWhlVVVdeTHMJ8+xl4Jd8RMZ48fsExrAmVijz/gVV14Hz/QkdaXdQBjX6HNq8m4fJJWY20Fq69HeUIKsSpJ09608mADGVewYo4JH/1dNF9&amp;guid=-6c881ced171efa3f924-7e9&amp;idrepository=879</w:t>
        </w:r>
      </w:hyperlink>
    </w:p>
    <w:p w:rsidR="004F7FAD" w:rsidRPr="00B03075" w:rsidRDefault="004F7FAD" w:rsidP="0006714C">
      <w:pPr>
        <w:pStyle w:val="Prrafodelista"/>
        <w:numPr>
          <w:ilvl w:val="0"/>
          <w:numId w:val="21"/>
        </w:numPr>
        <w:jc w:val="both"/>
        <w:rPr>
          <w:rFonts w:ascii="Arial" w:eastAsia="Times New Roman" w:hAnsi="Arial" w:cs="Arial"/>
          <w:sz w:val="22"/>
          <w:szCs w:val="22"/>
          <w:lang w:val="en-US" w:eastAsia="es-ES_tradnl"/>
        </w:rPr>
      </w:pPr>
      <w:r>
        <w:rPr>
          <w:rStyle w:val="normaltextrun"/>
          <w:rFonts w:ascii="Arial" w:hAnsi="Arial" w:cs="Arial"/>
          <w:color w:val="000000"/>
          <w:sz w:val="22"/>
          <w:szCs w:val="22"/>
          <w:bdr w:val="none" w:sz="0" w:space="0" w:color="auto" w:frame="1"/>
        </w:rPr>
        <w:t xml:space="preserve">Plan Operativo Anual de Inversiones – POAI. Vigencias 2018, 2019 y 2020. </w:t>
      </w:r>
      <w:r>
        <w:rPr>
          <w:rFonts w:ascii="Arial" w:eastAsia="Times New Roman" w:hAnsi="Arial" w:cs="Arial"/>
          <w:sz w:val="22"/>
          <w:szCs w:val="22"/>
          <w:lang w:eastAsia="es-ES_tradnl"/>
        </w:rPr>
        <w:t>Asignación Especial para Municipios Ribereños del Río Magdalena. Municipio de Gamarra - Cesar.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9/2020/D028-PREDI. </w:t>
      </w:r>
      <w:r>
        <w:rPr>
          <w:rStyle w:val="normaltextrun"/>
          <w:rFonts w:ascii="Arial" w:hAnsi="Arial" w:cs="Arial"/>
          <w:color w:val="000000"/>
          <w:sz w:val="22"/>
          <w:szCs w:val="22"/>
          <w:shd w:val="clear" w:color="auto" w:fill="FFFFFF"/>
        </w:rPr>
        <w:t>Radicado No. 1-2020- 024941 del 27 de marzo del 2020.</w:t>
      </w:r>
      <w:r>
        <w:rPr>
          <w:rStyle w:val="eop"/>
          <w:rFonts w:ascii="Arial" w:hAnsi="Arial" w:cs="Arial"/>
          <w:color w:val="000000"/>
          <w:sz w:val="22"/>
          <w:szCs w:val="22"/>
          <w:shd w:val="clear" w:color="auto" w:fill="FFFFFF"/>
        </w:rPr>
        <w:t> </w:t>
      </w:r>
      <w:r>
        <w:rPr>
          <w:rFonts w:ascii="Arial" w:eastAsia="Times New Roman" w:hAnsi="Arial" w:cs="Arial"/>
          <w:sz w:val="22"/>
          <w:szCs w:val="22"/>
          <w:lang w:eastAsia="es-ES_tradnl"/>
        </w:rPr>
        <w:t xml:space="preserve"> </w:t>
      </w:r>
      <w:r w:rsidRPr="00B03075">
        <w:rPr>
          <w:rFonts w:ascii="Arial" w:eastAsia="Times New Roman" w:hAnsi="Arial" w:cs="Arial"/>
          <w:sz w:val="22"/>
          <w:szCs w:val="22"/>
          <w:lang w:val="en-US" w:eastAsia="es-ES_tradnl"/>
        </w:rPr>
        <w:t>Enlace</w:t>
      </w:r>
      <w:r w:rsidRPr="00B03075">
        <w:rPr>
          <w:rStyle w:val="normaltextrun"/>
          <w:rFonts w:ascii="Arial" w:hAnsi="Arial" w:cs="Arial"/>
          <w:color w:val="000000"/>
          <w:sz w:val="22"/>
          <w:szCs w:val="22"/>
          <w:shd w:val="clear" w:color="auto" w:fill="FFFFFF"/>
          <w:lang w:val="en-US"/>
        </w:rPr>
        <w:t xml:space="preserve">: </w:t>
      </w:r>
      <w:hyperlink r:id="rId37" w:tgtFrame="_blank" w:history="1">
        <w:r w:rsidRPr="00B03075">
          <w:rPr>
            <w:rStyle w:val="normaltextrun"/>
            <w:rFonts w:ascii="Arial" w:hAnsi="Arial" w:cs="Arial"/>
            <w:color w:val="0563C1"/>
            <w:sz w:val="22"/>
            <w:szCs w:val="22"/>
            <w:u w:val="single"/>
            <w:shd w:val="clear" w:color="auto" w:fill="FFFFFF"/>
            <w:lang w:val="en-US"/>
          </w:rPr>
          <w:t>http://portalgestiondoc.minhacienda.red/PortalEmpleado/viewer.jsp?config=QieXhTPnPzRonO/FhxN9nmZerSZY9WVwkNkAOLJIJmp6isRgYz1N6n+wgokemt/lhZeE1HOCfFgaiCfSqQxgcpbDo3o0tmHEEt7urGHMqjl7N4Yz9uIG0D7h8zsNnOjVBidcSig</w:t>
        </w:r>
        <w:r w:rsidRPr="00B03075">
          <w:rPr>
            <w:rStyle w:val="normaltextrun"/>
            <w:rFonts w:ascii="Arial" w:hAnsi="Arial" w:cs="Arial"/>
            <w:color w:val="0563C1"/>
            <w:sz w:val="22"/>
            <w:szCs w:val="22"/>
            <w:u w:val="single"/>
            <w:shd w:val="clear" w:color="auto" w:fill="FFFFFF"/>
            <w:lang w:val="en-US"/>
          </w:rPr>
          <w:lastRenderedPageBreak/>
          <w:t>TDom012ZlPlDF0KSNJEikk6AjXKyNgK9KNLMxoN7ojp9Z4SAxACHeJf49&amp;guid=-48204aaa174b7688fc91fdf&amp;idrepository=879</w:t>
        </w:r>
      </w:hyperlink>
    </w:p>
    <w:p w:rsidR="004F7FAD" w:rsidRPr="00B03075" w:rsidRDefault="004F7FAD" w:rsidP="0006714C">
      <w:pPr>
        <w:pStyle w:val="Prrafodelista"/>
        <w:numPr>
          <w:ilvl w:val="0"/>
          <w:numId w:val="21"/>
        </w:numPr>
        <w:jc w:val="both"/>
        <w:rPr>
          <w:rFonts w:ascii="Arial" w:eastAsia="Times New Roman" w:hAnsi="Arial" w:cs="Arial"/>
          <w:sz w:val="22"/>
          <w:szCs w:val="22"/>
          <w:lang w:val="en-US" w:eastAsia="es-ES_tradnl"/>
        </w:rPr>
      </w:pPr>
      <w:r>
        <w:rPr>
          <w:rStyle w:val="normaltextrun"/>
          <w:rFonts w:ascii="Arial" w:hAnsi="Arial" w:cs="Arial"/>
          <w:color w:val="000000"/>
          <w:sz w:val="22"/>
          <w:szCs w:val="22"/>
          <w:shd w:val="clear" w:color="auto" w:fill="FFFFFF"/>
        </w:rPr>
        <w:t xml:space="preserve">Plan Anual de Adquisiciones – PAA. Vigencias 2018, 2019 y 2020. </w:t>
      </w:r>
      <w:r>
        <w:rPr>
          <w:rFonts w:ascii="Arial" w:eastAsia="Times New Roman" w:hAnsi="Arial" w:cs="Arial"/>
          <w:sz w:val="22"/>
          <w:szCs w:val="22"/>
          <w:lang w:eastAsia="es-ES_tradnl"/>
        </w:rPr>
        <w:t>Asignación Especial para Municipios Ribereños del Río Magdalena. Municipio de Gamarra - Cesar.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9/2020/D028-PREDI. </w:t>
      </w:r>
      <w:r>
        <w:rPr>
          <w:rStyle w:val="normaltextrun"/>
          <w:rFonts w:ascii="Arial" w:hAnsi="Arial" w:cs="Arial"/>
          <w:color w:val="000000"/>
          <w:sz w:val="22"/>
          <w:szCs w:val="22"/>
          <w:shd w:val="clear" w:color="auto" w:fill="FFFFFF"/>
        </w:rPr>
        <w:t>Radicado No. 1-2020- 024941 del 27 de marzo del 2020.</w:t>
      </w:r>
      <w:r>
        <w:rPr>
          <w:rStyle w:val="eop"/>
          <w:rFonts w:ascii="Arial" w:hAnsi="Arial" w:cs="Arial"/>
          <w:color w:val="000000"/>
          <w:sz w:val="22"/>
          <w:szCs w:val="22"/>
          <w:shd w:val="clear" w:color="auto" w:fill="FFFFFF"/>
        </w:rPr>
        <w:t> </w:t>
      </w:r>
      <w:r>
        <w:rPr>
          <w:rFonts w:ascii="Arial" w:eastAsia="Times New Roman" w:hAnsi="Arial" w:cs="Arial"/>
          <w:sz w:val="22"/>
          <w:szCs w:val="22"/>
          <w:lang w:eastAsia="es-ES_tradnl"/>
        </w:rPr>
        <w:t xml:space="preserve"> </w:t>
      </w:r>
      <w:r w:rsidRPr="00EE09C8">
        <w:rPr>
          <w:rFonts w:ascii="Arial" w:eastAsia="Times New Roman" w:hAnsi="Arial" w:cs="Arial"/>
          <w:sz w:val="22"/>
          <w:szCs w:val="22"/>
          <w:lang w:val="en-US" w:eastAsia="es-ES_tradnl"/>
        </w:rPr>
        <w:t>Enlace</w:t>
      </w:r>
      <w:r w:rsidRPr="00EE09C8">
        <w:rPr>
          <w:rStyle w:val="normaltextrun"/>
          <w:rFonts w:ascii="Arial" w:hAnsi="Arial" w:cs="Arial"/>
          <w:color w:val="000000"/>
          <w:sz w:val="22"/>
          <w:szCs w:val="22"/>
          <w:shd w:val="clear" w:color="auto" w:fill="FFFFFF"/>
          <w:lang w:val="en-US"/>
        </w:rPr>
        <w:t>:</w:t>
      </w:r>
      <w:r>
        <w:rPr>
          <w:rStyle w:val="normaltextrun"/>
          <w:rFonts w:ascii="Arial" w:hAnsi="Arial" w:cs="Arial"/>
          <w:color w:val="000000"/>
          <w:sz w:val="22"/>
          <w:szCs w:val="22"/>
          <w:shd w:val="clear" w:color="auto" w:fill="FFFFFF"/>
          <w:lang w:val="en-US"/>
        </w:rPr>
        <w:t xml:space="preserve"> </w:t>
      </w:r>
      <w:hyperlink r:id="rId38" w:tgtFrame="_blank" w:history="1">
        <w:r w:rsidRPr="00B03075">
          <w:rPr>
            <w:rStyle w:val="normaltextrun"/>
            <w:rFonts w:ascii="Arial" w:hAnsi="Arial" w:cs="Arial"/>
            <w:color w:val="0563C1"/>
            <w:sz w:val="22"/>
            <w:szCs w:val="22"/>
            <w:u w:val="single"/>
            <w:shd w:val="clear" w:color="auto" w:fill="FFFFFF"/>
            <w:lang w:val="en-US"/>
          </w:rPr>
          <w:t>http://portalgestiondoc.minhacienda.red/PortalEmpleado/viewer.jsp?config=ufuj6VT9nktVZU7QLs9j/womJHCwWrlL+YhJmraSgX2xpmQgUwDupx4Zt+g/l5wEpt/afUCwE9VZkR/LCM/Gd8wSJrMT+EqLwjM1QvUss1b/uh2khr+EGScxXrhOeLCDf2e53VOr/UEk8wnnT+AEseZGIOT/6288x+/SZw7rwn+34zVc/nQLjE0qQJ5t659z&amp;guid=-6c881ced171efa3f924-7e8&amp;idrepository=879</w:t>
        </w:r>
      </w:hyperlink>
      <w:r w:rsidRPr="00B03075">
        <w:rPr>
          <w:lang w:val="en-US"/>
        </w:rPr>
        <w:t xml:space="preserve"> </w:t>
      </w:r>
    </w:p>
    <w:p w:rsidR="00F64A14" w:rsidRPr="00B03075" w:rsidRDefault="00F64A14" w:rsidP="005C22D6">
      <w:pPr>
        <w:contextualSpacing/>
        <w:jc w:val="both"/>
        <w:textAlignment w:val="baseline"/>
        <w:rPr>
          <w:rFonts w:ascii="Arial" w:eastAsia="Times New Roman" w:hAnsi="Arial" w:cs="Arial"/>
          <w:sz w:val="22"/>
          <w:szCs w:val="22"/>
          <w:lang w:val="en-US" w:eastAsia="es-ES_tradnl"/>
        </w:rPr>
      </w:pPr>
    </w:p>
    <w:p w:rsidR="00F64A14" w:rsidRPr="00B03075" w:rsidRDefault="00F64A14" w:rsidP="00053F20">
      <w:pPr>
        <w:contextualSpacing/>
        <w:jc w:val="both"/>
        <w:textAlignment w:val="baseline"/>
        <w:rPr>
          <w:rFonts w:ascii="Arial" w:eastAsia="Times New Roman" w:hAnsi="Arial" w:cs="Arial"/>
          <w:b/>
          <w:bCs/>
          <w:lang w:val="en-US" w:eastAsia="es-ES_tradnl"/>
        </w:rPr>
      </w:pPr>
    </w:p>
    <w:p w:rsidR="00F64A14" w:rsidRPr="005C22D6" w:rsidRDefault="00F64A14" w:rsidP="005C22D6">
      <w:pPr>
        <w:numPr>
          <w:ilvl w:val="0"/>
          <w:numId w:val="20"/>
        </w:numPr>
        <w:spacing w:after="160"/>
        <w:contextualSpacing/>
        <w:rPr>
          <w:rFonts w:ascii="Arial" w:eastAsia="Tw Cen MT" w:hAnsi="Arial" w:cs="Arial"/>
          <w:b/>
          <w:bCs/>
          <w:sz w:val="22"/>
          <w:szCs w:val="22"/>
          <w:lang w:eastAsia="en-US"/>
        </w:rPr>
      </w:pPr>
      <w:r w:rsidRPr="00B11A52">
        <w:rPr>
          <w:rFonts w:ascii="Arial" w:eastAsia="Arial" w:hAnsi="Arial" w:cs="Arial"/>
          <w:b/>
          <w:bCs/>
          <w:sz w:val="22"/>
          <w:szCs w:val="22"/>
          <w:lang w:eastAsia="en-US"/>
        </w:rPr>
        <w:t>CONCLUSIONES Y RECOMENDACIONES DE LA MEDIDA A ADOPTAR</w:t>
      </w:r>
      <w:r w:rsidR="00C97610">
        <w:rPr>
          <w:rFonts w:ascii="Arial" w:eastAsia="Arial" w:hAnsi="Arial" w:cs="Arial"/>
          <w:b/>
          <w:bCs/>
          <w:sz w:val="22"/>
          <w:szCs w:val="22"/>
          <w:lang w:eastAsia="en-US"/>
        </w:rPr>
        <w:t>.</w:t>
      </w:r>
    </w:p>
    <w:p w:rsidR="00514D47" w:rsidRPr="005C22D6" w:rsidRDefault="00514D47" w:rsidP="005C22D6">
      <w:pPr>
        <w:spacing w:after="160"/>
        <w:ind w:left="720"/>
        <w:contextualSpacing/>
        <w:rPr>
          <w:rFonts w:ascii="Arial" w:eastAsia="Tw Cen MT" w:hAnsi="Arial" w:cs="Arial"/>
          <w:b/>
          <w:bCs/>
          <w:sz w:val="22"/>
          <w:szCs w:val="22"/>
          <w:lang w:eastAsia="en-US"/>
        </w:rPr>
      </w:pPr>
    </w:p>
    <w:p w:rsidR="00F64A14" w:rsidRPr="00B11A52" w:rsidRDefault="00F64A14" w:rsidP="005C22D6">
      <w:pPr>
        <w:contextualSpacing/>
        <w:jc w:val="both"/>
        <w:rPr>
          <w:rFonts w:ascii="Arial" w:hAnsi="Arial" w:cs="Arial"/>
          <w:sz w:val="22"/>
          <w:szCs w:val="22"/>
          <w:lang w:val="es-CO"/>
        </w:rPr>
      </w:pPr>
      <w:r w:rsidRPr="00B11A52">
        <w:rPr>
          <w:rFonts w:ascii="Arial" w:hAnsi="Arial" w:cs="Arial"/>
          <w:sz w:val="22"/>
          <w:szCs w:val="22"/>
          <w:lang w:val="es-CO"/>
        </w:rPr>
        <w:t>Con base en los riesgos identificados se logró determinar que la Entidad Territorial presenta problemas de planeación en el uso de los recursos de la Asignación Especial para Municipios Ribereños del Río Magdalena, en el reporte al FUT y al SECOP y está utilizando parte de los recursos de la Asignación en líneas de inversión diferentes a las cuatro permitidas por el artículo 20 de la Ley 1176 de 2007.</w:t>
      </w:r>
      <w:r w:rsidR="00AB2ACF">
        <w:rPr>
          <w:rFonts w:ascii="Arial" w:hAnsi="Arial" w:cs="Arial"/>
          <w:sz w:val="22"/>
          <w:szCs w:val="22"/>
          <w:lang w:val="es-CO"/>
        </w:rPr>
        <w:t xml:space="preserve"> Adicionalmente, y de acuerdo al análisis presentado en los ámbitos financiero, contractual e institucional, la entidad presenta problemas de </w:t>
      </w:r>
      <w:r w:rsidR="002E3725">
        <w:rPr>
          <w:rFonts w:ascii="Arial" w:hAnsi="Arial" w:cs="Arial"/>
          <w:sz w:val="22"/>
          <w:szCs w:val="22"/>
          <w:lang w:val="es-CO"/>
        </w:rPr>
        <w:t xml:space="preserve">manejo de la cuenta maestra y cuenta maestra pagadora, </w:t>
      </w:r>
      <w:r w:rsidR="00212510">
        <w:rPr>
          <w:rFonts w:ascii="Arial" w:hAnsi="Arial" w:cs="Arial"/>
          <w:sz w:val="22"/>
          <w:szCs w:val="22"/>
          <w:lang w:val="es-CO"/>
        </w:rPr>
        <w:t xml:space="preserve">fraccionamiento en la contratación, concentración en la contratación y fallas en el proceso de planeación desde el PDT, pasando por el POAI y el PAA </w:t>
      </w:r>
      <w:r w:rsidR="00E627B3">
        <w:rPr>
          <w:rFonts w:ascii="Arial" w:hAnsi="Arial" w:cs="Arial"/>
          <w:sz w:val="22"/>
          <w:szCs w:val="22"/>
          <w:lang w:val="es-CO"/>
        </w:rPr>
        <w:t xml:space="preserve">hasta la ejecución de los contratos con cargo a los recursos de Ribereños. </w:t>
      </w:r>
    </w:p>
    <w:p w:rsidR="00F64A14" w:rsidRPr="00B11A52" w:rsidRDefault="00F64A14" w:rsidP="005C22D6">
      <w:pPr>
        <w:contextualSpacing/>
        <w:jc w:val="both"/>
        <w:rPr>
          <w:rFonts w:ascii="Arial" w:hAnsi="Arial" w:cs="Arial"/>
          <w:sz w:val="22"/>
          <w:szCs w:val="22"/>
          <w:lang w:val="es-CO"/>
        </w:rPr>
      </w:pPr>
    </w:p>
    <w:p w:rsidR="00F64A14" w:rsidRPr="00B11A52" w:rsidRDefault="00F64A14" w:rsidP="005C22D6">
      <w:pPr>
        <w:contextualSpacing/>
        <w:jc w:val="both"/>
        <w:rPr>
          <w:rFonts w:ascii="Arial" w:hAnsi="Arial" w:cs="Arial"/>
          <w:sz w:val="22"/>
          <w:szCs w:val="22"/>
          <w:lang w:val="es-CO"/>
        </w:rPr>
      </w:pPr>
      <w:r w:rsidRPr="00B11A52">
        <w:rPr>
          <w:rFonts w:ascii="Arial" w:hAnsi="Arial" w:cs="Arial"/>
          <w:sz w:val="22"/>
          <w:szCs w:val="22"/>
          <w:lang w:val="es-CO"/>
        </w:rPr>
        <w:t xml:space="preserve">Por lo anterior, se recomienda la adopción de una Medida Preventiva de Plan de Desempeño al Municipio de Gamarra - Cesar, en el marco de las funciones asignadas en los Decretos 028 de 2008 y 1068 de 2015 relacionados con Monitoreo, Seguimiento y Control Integral, el cual debe ser coordinado por la Dirección General de Apoyo Fiscal. La </w:t>
      </w:r>
      <w:r w:rsidR="001E25AC">
        <w:rPr>
          <w:rFonts w:ascii="Arial" w:hAnsi="Arial" w:cs="Arial"/>
          <w:sz w:val="22"/>
          <w:szCs w:val="22"/>
          <w:lang w:val="es-CO"/>
        </w:rPr>
        <w:t>M</w:t>
      </w:r>
      <w:r w:rsidRPr="00B11A52">
        <w:rPr>
          <w:rFonts w:ascii="Arial" w:hAnsi="Arial" w:cs="Arial"/>
          <w:sz w:val="22"/>
          <w:szCs w:val="22"/>
          <w:lang w:val="es-CO"/>
        </w:rPr>
        <w:t>edida se recomienda para asegurar un seguimiento y un acompañamiento a las inversiones futuras con cargo a la Asignación que garanticen su uso adecuado en el Municipio de Gamarra - Cesar y así generar cambios institucionales en el Municipio que aseguren que las situaciones de riesgo identificadas no se vuelvan a presentar.</w:t>
      </w:r>
    </w:p>
    <w:p w:rsidR="00F64A14" w:rsidRPr="00B11A52" w:rsidRDefault="00F64A14" w:rsidP="005C22D6">
      <w:pPr>
        <w:contextualSpacing/>
        <w:rPr>
          <w:rFonts w:ascii="Arial" w:eastAsia="Arial" w:hAnsi="Arial" w:cs="Arial"/>
          <w:b/>
          <w:bCs/>
          <w:sz w:val="22"/>
          <w:szCs w:val="22"/>
          <w:lang w:val="es-CO" w:eastAsia="es-ES_tradnl"/>
        </w:rPr>
      </w:pPr>
    </w:p>
    <w:p w:rsidR="00F64A14" w:rsidRPr="00B11A52" w:rsidRDefault="00F64A14" w:rsidP="005C22D6">
      <w:pPr>
        <w:contextualSpacing/>
        <w:textAlignment w:val="baseline"/>
        <w:rPr>
          <w:rFonts w:ascii="Arial" w:eastAsia="Times New Roman" w:hAnsi="Arial" w:cs="Arial"/>
          <w:color w:val="000000"/>
          <w:sz w:val="18"/>
          <w:szCs w:val="18"/>
          <w:lang w:val="es-CO" w:eastAsia="es-ES_tradnl"/>
        </w:rPr>
      </w:pPr>
      <w:r w:rsidRPr="00B11A52">
        <w:rPr>
          <w:rFonts w:ascii="Arial" w:eastAsia="Times New Roman" w:hAnsi="Arial" w:cs="Arial"/>
          <w:b/>
          <w:bCs/>
          <w:sz w:val="16"/>
          <w:szCs w:val="16"/>
          <w:lang w:val="es-MX" w:eastAsia="es-ES_tradnl"/>
        </w:rPr>
        <w:t>Aprobó:</w:t>
      </w:r>
      <w:r w:rsidR="001E25AC">
        <w:rPr>
          <w:rFonts w:ascii="Arial" w:eastAsia="Times New Roman" w:hAnsi="Arial" w:cs="Arial"/>
          <w:sz w:val="16"/>
          <w:szCs w:val="16"/>
          <w:lang w:val="es-MX" w:eastAsia="es-ES_tradnl"/>
        </w:rPr>
        <w:t xml:space="preserve"> </w:t>
      </w:r>
      <w:r w:rsidRPr="00B11A52">
        <w:rPr>
          <w:rFonts w:ascii="Arial" w:eastAsia="Times New Roman" w:hAnsi="Arial" w:cs="Arial"/>
          <w:sz w:val="16"/>
          <w:szCs w:val="16"/>
          <w:lang w:val="es-MX" w:eastAsia="es-ES_tradnl"/>
        </w:rPr>
        <w:t>Fernando Olivera</w:t>
      </w:r>
    </w:p>
    <w:p w:rsidR="00F64A14" w:rsidRPr="00B11A52" w:rsidRDefault="00F64A14" w:rsidP="005C22D6">
      <w:pPr>
        <w:contextualSpacing/>
        <w:textAlignment w:val="baseline"/>
        <w:rPr>
          <w:rFonts w:ascii="Arial" w:eastAsia="Times New Roman" w:hAnsi="Arial" w:cs="Arial"/>
          <w:color w:val="000000"/>
          <w:sz w:val="18"/>
          <w:szCs w:val="18"/>
          <w:lang w:val="es-CO" w:eastAsia="es-ES_tradnl"/>
        </w:rPr>
      </w:pPr>
      <w:r w:rsidRPr="00B11A52">
        <w:rPr>
          <w:rFonts w:ascii="Arial" w:eastAsia="Times New Roman" w:hAnsi="Arial" w:cs="Arial"/>
          <w:b/>
          <w:bCs/>
          <w:sz w:val="16"/>
          <w:szCs w:val="16"/>
          <w:lang w:val="es-MX" w:eastAsia="es-ES_tradnl"/>
        </w:rPr>
        <w:t>Revisión Jurídica:</w:t>
      </w:r>
      <w:r w:rsidR="001E25AC">
        <w:rPr>
          <w:rFonts w:ascii="Arial" w:eastAsia="Times New Roman" w:hAnsi="Arial" w:cs="Arial"/>
          <w:b/>
          <w:bCs/>
          <w:sz w:val="16"/>
          <w:szCs w:val="16"/>
          <w:lang w:val="es-MX" w:eastAsia="es-ES_tradnl"/>
        </w:rPr>
        <w:t xml:space="preserve"> </w:t>
      </w:r>
      <w:r w:rsidRPr="00B11A52">
        <w:rPr>
          <w:rFonts w:ascii="Arial" w:eastAsia="Times New Roman" w:hAnsi="Arial" w:cs="Arial"/>
          <w:sz w:val="16"/>
          <w:szCs w:val="16"/>
          <w:lang w:val="es-MX" w:eastAsia="es-ES_tradnl"/>
        </w:rPr>
        <w:t>Equipo Jurídico 028 y Hospitales</w:t>
      </w:r>
    </w:p>
    <w:p w:rsidR="00F64A14" w:rsidRPr="00B11A52" w:rsidRDefault="00F64A14" w:rsidP="005C22D6">
      <w:pPr>
        <w:contextualSpacing/>
        <w:textAlignment w:val="baseline"/>
        <w:rPr>
          <w:rFonts w:ascii="Arial" w:eastAsia="Times New Roman" w:hAnsi="Arial" w:cs="Arial"/>
          <w:color w:val="000000"/>
          <w:sz w:val="18"/>
          <w:szCs w:val="18"/>
          <w:lang w:val="es-CO" w:eastAsia="es-ES_tradnl"/>
        </w:rPr>
      </w:pPr>
      <w:r w:rsidRPr="00B11A52">
        <w:rPr>
          <w:rFonts w:ascii="Arial" w:eastAsia="Times New Roman" w:hAnsi="Arial" w:cs="Arial"/>
          <w:b/>
          <w:bCs/>
          <w:sz w:val="16"/>
          <w:szCs w:val="16"/>
          <w:lang w:val="es-MX" w:eastAsia="es-ES_tradnl"/>
        </w:rPr>
        <w:t>Revisión Técnica:</w:t>
      </w:r>
      <w:r w:rsidR="001E25AC">
        <w:rPr>
          <w:rFonts w:ascii="Arial" w:eastAsia="Times New Roman" w:hAnsi="Arial" w:cs="Arial"/>
          <w:sz w:val="16"/>
          <w:szCs w:val="16"/>
          <w:lang w:val="es-MX" w:eastAsia="es-ES_tradnl"/>
        </w:rPr>
        <w:t xml:space="preserve"> </w:t>
      </w:r>
      <w:r w:rsidRPr="00B11A52">
        <w:rPr>
          <w:rFonts w:ascii="Arial" w:eastAsia="Times New Roman" w:hAnsi="Arial" w:cs="Arial"/>
          <w:sz w:val="16"/>
          <w:szCs w:val="16"/>
          <w:lang w:val="es-MX" w:eastAsia="es-ES_tradnl"/>
        </w:rPr>
        <w:t>Valentina García</w:t>
      </w:r>
    </w:p>
    <w:p w:rsidR="00F64A14" w:rsidRPr="00B11A52" w:rsidRDefault="00F64A14" w:rsidP="005C22D6">
      <w:pPr>
        <w:contextualSpacing/>
        <w:textAlignment w:val="baseline"/>
        <w:rPr>
          <w:rFonts w:ascii="Arial" w:eastAsia="Times New Roman" w:hAnsi="Arial" w:cs="Arial"/>
          <w:color w:val="000000"/>
          <w:sz w:val="18"/>
          <w:szCs w:val="18"/>
          <w:lang w:val="es-CO" w:eastAsia="es-ES_tradnl"/>
        </w:rPr>
      </w:pPr>
      <w:r w:rsidRPr="00B11A52">
        <w:rPr>
          <w:rFonts w:ascii="Arial" w:eastAsia="Times New Roman" w:hAnsi="Arial" w:cs="Arial"/>
          <w:b/>
          <w:bCs/>
          <w:sz w:val="16"/>
          <w:szCs w:val="16"/>
          <w:lang w:val="es-MX" w:eastAsia="es-ES_tradnl"/>
        </w:rPr>
        <w:t>Elaboró:</w:t>
      </w:r>
      <w:r w:rsidR="001E25AC">
        <w:rPr>
          <w:rFonts w:ascii="Arial" w:eastAsia="Times New Roman" w:hAnsi="Arial" w:cs="Arial"/>
          <w:sz w:val="16"/>
          <w:szCs w:val="16"/>
          <w:lang w:val="es-MX" w:eastAsia="es-ES_tradnl"/>
        </w:rPr>
        <w:t xml:space="preserve"> </w:t>
      </w:r>
      <w:r w:rsidRPr="00B11A52">
        <w:rPr>
          <w:rFonts w:ascii="Arial" w:eastAsia="Times New Roman" w:hAnsi="Arial" w:cs="Arial"/>
          <w:sz w:val="16"/>
          <w:szCs w:val="16"/>
          <w:lang w:val="es-MX" w:eastAsia="es-ES_tradnl"/>
        </w:rPr>
        <w:t>Valentina García – Anyi Quevedo</w:t>
      </w:r>
      <w:r w:rsidR="001E25AC">
        <w:rPr>
          <w:rFonts w:ascii="Arial" w:eastAsia="Times New Roman" w:hAnsi="Arial" w:cs="Arial"/>
          <w:sz w:val="16"/>
          <w:szCs w:val="16"/>
          <w:lang w:val="es-CO" w:eastAsia="es-ES_tradnl"/>
        </w:rPr>
        <w:t xml:space="preserve"> </w:t>
      </w:r>
      <w:r w:rsidRPr="00B11A52">
        <w:rPr>
          <w:rFonts w:ascii="Arial" w:eastAsia="Times New Roman" w:hAnsi="Arial" w:cs="Arial"/>
          <w:sz w:val="16"/>
          <w:szCs w:val="16"/>
          <w:lang w:val="es-CO" w:eastAsia="es-ES_tradnl"/>
        </w:rPr>
        <w:t>– Oscar Hidalgo</w:t>
      </w:r>
    </w:p>
    <w:p w:rsidR="00F64A14" w:rsidRPr="005C22D6" w:rsidRDefault="00F64A14" w:rsidP="005C22D6">
      <w:pPr>
        <w:contextualSpacing/>
        <w:jc w:val="both"/>
        <w:rPr>
          <w:rFonts w:ascii="Arial" w:eastAsia="Times New Roman" w:hAnsi="Arial" w:cs="Arial"/>
          <w:sz w:val="18"/>
          <w:szCs w:val="18"/>
          <w:lang w:val="es-CO" w:eastAsia="es-ES_tradnl"/>
        </w:rPr>
      </w:pPr>
    </w:p>
    <w:p w:rsidR="00F64A14" w:rsidRPr="005C22D6" w:rsidRDefault="00F64A14" w:rsidP="005C22D6">
      <w:pPr>
        <w:contextualSpacing/>
        <w:rPr>
          <w:rFonts w:ascii="Arial" w:hAnsi="Arial" w:cs="Arial"/>
        </w:rPr>
      </w:pPr>
    </w:p>
    <w:p w:rsidR="00370540" w:rsidRPr="005C22D6" w:rsidRDefault="00370540" w:rsidP="005C22D6">
      <w:pPr>
        <w:contextualSpacing/>
        <w:rPr>
          <w:rFonts w:ascii="Arial" w:hAnsi="Arial" w:cs="Arial"/>
        </w:rPr>
      </w:pPr>
    </w:p>
    <w:sectPr w:rsidR="00370540" w:rsidRPr="005C22D6" w:rsidSect="004E432F">
      <w:headerReference w:type="default" r:id="rId39"/>
      <w:footerReference w:type="default" r:id="rId40"/>
      <w:headerReference w:type="first" r:id="rId41"/>
      <w:footerReference w:type="first" r:id="rId42"/>
      <w:pgSz w:w="12240" w:h="15840" w:code="1"/>
      <w:pgMar w:top="1985" w:right="1701" w:bottom="1701" w:left="170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0172" w:rsidRDefault="00660172" w:rsidP="00F71345">
      <w:r>
        <w:separator/>
      </w:r>
    </w:p>
  </w:endnote>
  <w:endnote w:type="continuationSeparator" w:id="0">
    <w:p w:rsidR="00660172" w:rsidRDefault="00660172" w:rsidP="00F71345">
      <w:r>
        <w:continuationSeparator/>
      </w:r>
    </w:p>
  </w:endnote>
  <w:endnote w:type="continuationNotice" w:id="1">
    <w:p w:rsidR="00660172" w:rsidRDefault="006601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BFD" w:rsidRPr="00F01F75" w:rsidRDefault="00752BFD" w:rsidP="00F01F75">
    <w:pPr>
      <w:pStyle w:val="Piedepgina"/>
    </w:pPr>
    <w:r>
      <w:rPr>
        <w:noProof/>
        <w:lang w:eastAsia="es-CO"/>
      </w:rPr>
      <w:drawing>
        <wp:inline distT="0" distB="0" distL="0" distR="0">
          <wp:extent cx="3399155" cy="981075"/>
          <wp:effectExtent l="0" t="0" r="0" b="0"/>
          <wp:docPr id="4" name="Imagen 4"/>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9810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BFD" w:rsidRDefault="00752BFD">
    <w:pPr>
      <w:pStyle w:val="Piedepgina"/>
    </w:pPr>
    <w:r>
      <w:rPr>
        <w:noProof/>
        <w:lang w:eastAsia="es-CO"/>
      </w:rPr>
      <w:drawing>
        <wp:inline distT="0" distB="0" distL="0" distR="0">
          <wp:extent cx="3399155" cy="981075"/>
          <wp:effectExtent l="0" t="0" r="0"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9810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0172" w:rsidRDefault="00660172" w:rsidP="00F71345">
      <w:r>
        <w:separator/>
      </w:r>
    </w:p>
  </w:footnote>
  <w:footnote w:type="continuationSeparator" w:id="0">
    <w:p w:rsidR="00660172" w:rsidRDefault="00660172" w:rsidP="00F71345">
      <w:r>
        <w:continuationSeparator/>
      </w:r>
    </w:p>
  </w:footnote>
  <w:footnote w:type="continuationNotice" w:id="1">
    <w:p w:rsidR="00660172" w:rsidRDefault="00660172"/>
  </w:footnote>
  <w:footnote w:id="2">
    <w:p w:rsidR="00752BFD" w:rsidRDefault="00752BFD" w:rsidP="00F64A14">
      <w:pPr>
        <w:pStyle w:val="Textonotapie"/>
        <w:jc w:val="both"/>
      </w:pPr>
      <w:r>
        <w:rPr>
          <w:rStyle w:val="Refdenotaalpie"/>
        </w:rPr>
        <w:footnoteRef/>
      </w:r>
      <w:r>
        <w:t xml:space="preserve"> </w:t>
      </w:r>
      <w:r>
        <w:rPr>
          <w:rFonts w:ascii="Arial" w:hAnsi="Arial" w:cs="Arial"/>
          <w:sz w:val="16"/>
          <w:szCs w:val="16"/>
        </w:rPr>
        <w:t>Ejecuciones Presupuestales de Ingresos para las vigencias 2018, 2019 y lo corrido de 2020: estimación final de ingresos corrientes.</w:t>
      </w:r>
    </w:p>
  </w:footnote>
  <w:footnote w:id="3">
    <w:p w:rsidR="00752BFD" w:rsidRDefault="00752BFD" w:rsidP="00F64A14">
      <w:pPr>
        <w:pStyle w:val="Textonotapie"/>
        <w:jc w:val="both"/>
      </w:pPr>
      <w:r>
        <w:rPr>
          <w:rStyle w:val="Refdenotaalpie"/>
        </w:rPr>
        <w:footnoteRef/>
      </w:r>
      <w:r>
        <w:t xml:space="preserve"> </w:t>
      </w:r>
      <w:r>
        <w:rPr>
          <w:rFonts w:ascii="Arial" w:hAnsi="Arial" w:cs="Arial"/>
          <w:sz w:val="16"/>
          <w:szCs w:val="16"/>
        </w:rPr>
        <w:t>Ejecuciones Presupuestales de Ingresos para las vigencias 2018, 2019 y lo corrido de 2020: recaudo efectivo de los ingresos corrientes.</w:t>
      </w:r>
    </w:p>
  </w:footnote>
  <w:footnote w:id="4">
    <w:p w:rsidR="00752BFD" w:rsidRDefault="00752BFD" w:rsidP="00F64A14">
      <w:pPr>
        <w:pStyle w:val="Textonotapie"/>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Documentos de distribución</w:t>
      </w:r>
      <w:r>
        <w:t xml:space="preserve"> </w:t>
      </w:r>
      <w:r>
        <w:rPr>
          <w:rFonts w:ascii="Arial" w:hAnsi="Arial" w:cs="Arial"/>
          <w:sz w:val="16"/>
          <w:szCs w:val="16"/>
        </w:rPr>
        <w:t>SGP-23-2017, SGP-26-2018; SGP-32-2018, SGP-36-2019; SGP-39-2019 y SGP-42-2020.</w:t>
      </w:r>
    </w:p>
  </w:footnote>
  <w:footnote w:id="5">
    <w:p w:rsidR="00752BFD" w:rsidRDefault="00752BFD" w:rsidP="00F64A14">
      <w:pPr>
        <w:pStyle w:val="Textonotapie"/>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Formulario FUT_Ingresos a diciembre de 2018 y 2019, y a junio de 2020.</w:t>
      </w:r>
    </w:p>
  </w:footnote>
  <w:footnote w:id="6">
    <w:p w:rsidR="00752BFD" w:rsidRDefault="00752BFD" w:rsidP="00F64A14">
      <w:pPr>
        <w:pStyle w:val="Textonotapie"/>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Certificados de Cierre de Tesorería para las Vigencias 2017, 2018 y 2019.</w:t>
      </w:r>
    </w:p>
  </w:footnote>
  <w:footnote w:id="7">
    <w:p w:rsidR="00752BFD" w:rsidRDefault="00752BFD" w:rsidP="00F64A14">
      <w:pPr>
        <w:pStyle w:val="Textonotapie"/>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Ejecuciones Presupuestales de Gastos de Inversión para las vigencias 2018, 2019 y a junio de 2020</w:t>
      </w:r>
    </w:p>
  </w:footnote>
  <w:footnote w:id="8">
    <w:p w:rsidR="00752BFD" w:rsidRDefault="00752BFD" w:rsidP="00F64A14">
      <w:pPr>
        <w:pStyle w:val="Textonotapie"/>
        <w:jc w:val="both"/>
        <w:rPr>
          <w:rFonts w:ascii="Arial" w:hAnsi="Arial" w:cs="Arial"/>
          <w:color w:val="FF0000"/>
          <w:sz w:val="16"/>
          <w:szCs w:val="16"/>
        </w:rPr>
      </w:pPr>
      <w:r>
        <w:rPr>
          <w:rStyle w:val="Refdenotaalpie"/>
          <w:rFonts w:ascii="Arial" w:hAnsi="Arial" w:cs="Arial"/>
          <w:sz w:val="16"/>
          <w:szCs w:val="16"/>
        </w:rPr>
        <w:footnoteRef/>
      </w:r>
      <w:r>
        <w:rPr>
          <w:rFonts w:ascii="Arial" w:hAnsi="Arial" w:cs="Arial"/>
          <w:sz w:val="16"/>
          <w:szCs w:val="16"/>
        </w:rPr>
        <w:t xml:space="preserve"> Documento “</w:t>
      </w:r>
      <w:r>
        <w:rPr>
          <w:rFonts w:ascii="Arial" w:hAnsi="Arial" w:cs="Arial"/>
          <w:i/>
          <w:sz w:val="16"/>
          <w:szCs w:val="16"/>
        </w:rPr>
        <w:t>Relación Contractual FINAL</w:t>
      </w:r>
      <w:r>
        <w:rPr>
          <w:rFonts w:ascii="Arial" w:hAnsi="Arial" w:cs="Arial"/>
          <w:i/>
          <w:iCs/>
          <w:sz w:val="16"/>
          <w:szCs w:val="16"/>
        </w:rPr>
        <w:t>”</w:t>
      </w:r>
      <w:r>
        <w:rPr>
          <w:rFonts w:ascii="Arial" w:hAnsi="Arial" w:cs="Arial"/>
          <w:sz w:val="16"/>
          <w:szCs w:val="16"/>
        </w:rPr>
        <w:t xml:space="preserve"> enviado por la Entidad Territorial, expedientes contractuales y comprobantes de egreso</w:t>
      </w:r>
    </w:p>
  </w:footnote>
  <w:footnote w:id="9">
    <w:p w:rsidR="00752BFD" w:rsidRDefault="00752BFD" w:rsidP="00F64A14">
      <w:pPr>
        <w:pStyle w:val="Textonotapie"/>
      </w:pPr>
      <w:r>
        <w:rPr>
          <w:rStyle w:val="Refdenotaalpie"/>
          <w:rFonts w:ascii="Arial" w:hAnsi="Arial" w:cs="Arial"/>
          <w:sz w:val="16"/>
          <w:szCs w:val="16"/>
        </w:rPr>
        <w:footnoteRef/>
      </w:r>
      <w:r>
        <w:rPr>
          <w:rFonts w:ascii="Arial" w:hAnsi="Arial" w:cs="Arial"/>
          <w:sz w:val="16"/>
          <w:szCs w:val="16"/>
        </w:rPr>
        <w:t xml:space="preserve"> Ejecuciones Presupuestales de Gastos de Inversión 2018, 2019 y lo corrido de 2020: compromisos de ingresos corrientes más recursos de capital.</w:t>
      </w:r>
    </w:p>
  </w:footnote>
  <w:footnote w:id="10">
    <w:p w:rsidR="00752BFD" w:rsidRDefault="00752BFD" w:rsidP="00F64A14">
      <w:pPr>
        <w:pStyle w:val="Textonotapie"/>
        <w:rPr>
          <w:lang w:val="es-ES"/>
        </w:rPr>
      </w:pPr>
      <w:r>
        <w:rPr>
          <w:rStyle w:val="Refdenotaalpie"/>
          <w:rFonts w:ascii="Arial" w:hAnsi="Arial" w:cs="Arial"/>
          <w:sz w:val="16"/>
          <w:szCs w:val="16"/>
        </w:rPr>
        <w:footnoteRef/>
      </w:r>
      <w:r>
        <w:rPr>
          <w:rFonts w:ascii="Arial" w:hAnsi="Arial" w:cs="Arial"/>
          <w:sz w:val="16"/>
          <w:szCs w:val="16"/>
        </w:rPr>
        <w:t xml:space="preserve"> Total de transferencias a cuentas beneficiarias más el valor de impuestos (estampillas) y retenciones (ICA) de acuerdo con el reporte interno de Cuentas Maestras.</w:t>
      </w:r>
    </w:p>
  </w:footnote>
  <w:footnote w:id="11">
    <w:p w:rsidR="00752BFD" w:rsidRDefault="00752BFD" w:rsidP="00F64A14">
      <w:pPr>
        <w:pStyle w:val="Textonotapie"/>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Certificados de Cierre de Tesorería para las Vigencias 2018 y 2019.</w:t>
      </w:r>
    </w:p>
  </w:footnote>
  <w:footnote w:id="12">
    <w:p w:rsidR="00752BFD" w:rsidRDefault="00752BFD" w:rsidP="00F64A14">
      <w:pPr>
        <w:pStyle w:val="Textonotapie"/>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Información de los extractos bancarios mes de diciembre de las vigencias 2018, 2019 y 2020 de la cuenta bancaria corriente 0002-0601-7923.</w:t>
      </w:r>
    </w:p>
  </w:footnote>
  <w:footnote w:id="13">
    <w:p w:rsidR="00752BFD" w:rsidRDefault="00752BFD" w:rsidP="00F64A14">
      <w:pPr>
        <w:pStyle w:val="Textonotapie"/>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Reporte interno consolidado de la cuenta maestra del Municipio de Gamarra – Cesar.</w:t>
      </w:r>
    </w:p>
  </w:footnote>
  <w:footnote w:id="14">
    <w:p w:rsidR="00752BFD" w:rsidRDefault="00752BFD" w:rsidP="00F64A14">
      <w:pPr>
        <w:pStyle w:val="Textonotapie"/>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Decretos #61, #79 y #85 de constitución de Reservas Presupuestales.</w:t>
      </w:r>
    </w:p>
  </w:footnote>
  <w:footnote w:id="15">
    <w:p w:rsidR="00752BFD" w:rsidRDefault="00752BFD" w:rsidP="00F64A14">
      <w:pPr>
        <w:pStyle w:val="Textonotapie"/>
        <w:jc w:val="both"/>
      </w:pPr>
      <w:r>
        <w:rPr>
          <w:rStyle w:val="Refdenotaalpie"/>
          <w:rFonts w:ascii="Arial" w:hAnsi="Arial" w:cs="Arial"/>
          <w:sz w:val="16"/>
          <w:szCs w:val="16"/>
        </w:rPr>
        <w:footnoteRef/>
      </w:r>
      <w:r>
        <w:rPr>
          <w:rFonts w:ascii="Arial" w:hAnsi="Arial" w:cs="Arial"/>
          <w:sz w:val="16"/>
          <w:szCs w:val="16"/>
        </w:rPr>
        <w:t xml:space="preserve"> Resoluciones #026, #027 y #077 de constitución de Cuentas por Pagar.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BFD" w:rsidRDefault="00752BFD" w:rsidP="00F64A14">
    <w:pPr>
      <w:rPr>
        <w:rFonts w:ascii="Arial" w:hAnsi="Arial" w:cs="Arial"/>
        <w:sz w:val="16"/>
        <w:szCs w:val="16"/>
      </w:rPr>
    </w:pPr>
    <w:r>
      <w:rPr>
        <w:noProof/>
        <w:lang w:val="es-CO" w:eastAsia="es-CO"/>
      </w:rPr>
      <w:drawing>
        <wp:inline distT="0" distB="0" distL="0" distR="0">
          <wp:extent cx="2962275" cy="728345"/>
          <wp:effectExtent l="0" t="0" r="9525" b="0"/>
          <wp:docPr id="1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2962275" cy="728345"/>
                  </a:xfrm>
                  <a:prstGeom prst="rect">
                    <a:avLst/>
                  </a:prstGeom>
                </pic:spPr>
              </pic:pic>
            </a:graphicData>
          </a:graphic>
        </wp:inline>
      </w:drawing>
    </w:r>
  </w:p>
  <w:p w:rsidR="00752BFD" w:rsidRDefault="00752BFD" w:rsidP="00F01F75">
    <w:pPr>
      <w:pStyle w:val="Encabezado"/>
      <w:rPr>
        <w:rFonts w:ascii="Arial" w:hAnsi="Arial" w:cs="Arial"/>
        <w:sz w:val="16"/>
        <w:szCs w:val="16"/>
      </w:rPr>
    </w:pPr>
  </w:p>
  <w:p w:rsidR="00752BFD" w:rsidRPr="00F01F75" w:rsidRDefault="00752BFD" w:rsidP="00F01F75">
    <w:pPr>
      <w:pStyle w:val="Encabezado"/>
      <w:rPr>
        <w:rFonts w:ascii="Arial" w:hAnsi="Arial" w:cs="Arial"/>
        <w:sz w:val="16"/>
        <w:szCs w:val="16"/>
      </w:rPr>
    </w:pPr>
    <w:r w:rsidRPr="00F01F75">
      <w:rPr>
        <w:rFonts w:ascii="Arial" w:hAnsi="Arial" w:cs="Arial"/>
        <w:sz w:val="16"/>
        <w:szCs w:val="16"/>
      </w:rPr>
      <w:t xml:space="preserve">Continuación oficio  </w:t>
    </w:r>
    <w:r>
      <w:rPr>
        <w:rFonts w:ascii="Arial" w:hAnsi="Arial" w:cs="Arial"/>
        <w:sz w:val="16"/>
        <w:szCs w:val="16"/>
      </w:rPr>
      <w:tab/>
    </w:r>
    <w:r>
      <w:rPr>
        <w:rFonts w:ascii="Arial" w:hAnsi="Arial" w:cs="Arial"/>
        <w:sz w:val="16"/>
        <w:szCs w:val="16"/>
      </w:rPr>
      <w:tab/>
    </w:r>
    <w:r w:rsidRPr="00F01F75">
      <w:rPr>
        <w:rFonts w:ascii="Arial" w:hAnsi="Arial" w:cs="Arial"/>
        <w:sz w:val="16"/>
        <w:szCs w:val="16"/>
      </w:rPr>
      <w:t xml:space="preserve">Página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PAGE </w:instrText>
    </w:r>
    <w:r w:rsidRPr="00F01F75">
      <w:rPr>
        <w:rStyle w:val="Nmerodepgina"/>
        <w:rFonts w:ascii="Arial" w:hAnsi="Arial" w:cs="Arial"/>
        <w:sz w:val="16"/>
        <w:szCs w:val="16"/>
      </w:rPr>
      <w:fldChar w:fldCharType="separate"/>
    </w:r>
    <w:r w:rsidR="003818F9">
      <w:rPr>
        <w:rStyle w:val="Nmerodepgina"/>
        <w:rFonts w:ascii="Arial" w:hAnsi="Arial" w:cs="Arial"/>
        <w:noProof/>
        <w:sz w:val="16"/>
        <w:szCs w:val="16"/>
      </w:rPr>
      <w:t>21</w:t>
    </w:r>
    <w:r w:rsidRPr="00F01F75">
      <w:rPr>
        <w:rStyle w:val="Nmerodepgina"/>
        <w:rFonts w:ascii="Arial" w:hAnsi="Arial" w:cs="Arial"/>
        <w:sz w:val="16"/>
        <w:szCs w:val="16"/>
      </w:rPr>
      <w:fldChar w:fldCharType="end"/>
    </w:r>
    <w:r w:rsidRPr="00F01F75">
      <w:rPr>
        <w:rStyle w:val="Nmerodepgina"/>
        <w:rFonts w:ascii="Arial" w:hAnsi="Arial" w:cs="Arial"/>
        <w:sz w:val="16"/>
        <w:szCs w:val="16"/>
      </w:rPr>
      <w:t xml:space="preserve"> de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NUMPAGES </w:instrText>
    </w:r>
    <w:r w:rsidRPr="00F01F75">
      <w:rPr>
        <w:rStyle w:val="Nmerodepgina"/>
        <w:rFonts w:ascii="Arial" w:hAnsi="Arial" w:cs="Arial"/>
        <w:sz w:val="16"/>
        <w:szCs w:val="16"/>
      </w:rPr>
      <w:fldChar w:fldCharType="separate"/>
    </w:r>
    <w:r w:rsidR="003818F9">
      <w:rPr>
        <w:rStyle w:val="Nmerodepgina"/>
        <w:rFonts w:ascii="Arial" w:hAnsi="Arial" w:cs="Arial"/>
        <w:noProof/>
        <w:sz w:val="16"/>
        <w:szCs w:val="16"/>
      </w:rPr>
      <w:t>50</w:t>
    </w:r>
    <w:r w:rsidRPr="00F01F75">
      <w:rPr>
        <w:rStyle w:val="Nmerodepgina"/>
        <w:rFonts w:ascii="Arial" w:hAnsi="Arial" w:cs="Arial"/>
        <w:sz w:val="16"/>
        <w:szCs w:val="16"/>
      </w:rPr>
      <w:fldChar w:fldCharType="end"/>
    </w:r>
  </w:p>
  <w:p w:rsidR="00752BFD" w:rsidRPr="00F01F75" w:rsidRDefault="00752BFD">
    <w:pPr>
      <w:pStyle w:val="Encabezado"/>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BFD" w:rsidRDefault="00752BFD" w:rsidP="00F64A14">
    <w:pPr>
      <w:pStyle w:val="Encabezado"/>
    </w:pPr>
    <w:r>
      <w:rPr>
        <w:noProof/>
        <w:lang w:eastAsia="es-CO"/>
      </w:rPr>
      <w:drawing>
        <wp:inline distT="0" distB="0" distL="0" distR="0">
          <wp:extent cx="2962275" cy="728345"/>
          <wp:effectExtent l="0" t="0" r="9525" b="0"/>
          <wp:docPr id="24"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
                    <a:extLst>
                      <a:ext uri="{28A0092B-C50C-407E-A947-70E740481C1C}">
                        <a14:useLocalDpi xmlns:a14="http://schemas.microsoft.com/office/drawing/2010/main" val="0"/>
                      </a:ext>
                    </a:extLst>
                  </a:blip>
                  <a:stretch>
                    <a:fillRect/>
                  </a:stretch>
                </pic:blipFill>
                <pic:spPr>
                  <a:xfrm>
                    <a:off x="0" y="0"/>
                    <a:ext cx="2962275" cy="7283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D9DC8762"/>
    <w:lvl w:ilvl="0">
      <w:start w:val="1"/>
      <w:numFmt w:val="upperRoman"/>
      <w:suff w:val="space"/>
      <w:lvlText w:val="%1."/>
      <w:lvlJc w:val="left"/>
      <w:pPr>
        <w:ind w:left="68" w:firstLine="357"/>
      </w:pPr>
      <w:rPr>
        <w:rFonts w:hint="default"/>
        <w:color w:val="000000"/>
        <w:position w:val="0"/>
        <w:sz w:val="24"/>
      </w:rPr>
    </w:lvl>
    <w:lvl w:ilvl="1">
      <w:start w:val="1"/>
      <w:numFmt w:val="lowerLetter"/>
      <w:suff w:val="nothing"/>
      <w:lvlText w:val="%2."/>
      <w:lvlJc w:val="left"/>
      <w:pPr>
        <w:ind w:left="1083" w:firstLine="357"/>
      </w:pPr>
      <w:rPr>
        <w:rFonts w:hint="default"/>
        <w:color w:val="000000"/>
        <w:position w:val="0"/>
        <w:sz w:val="24"/>
      </w:rPr>
    </w:lvl>
    <w:lvl w:ilvl="2">
      <w:start w:val="1"/>
      <w:numFmt w:val="lowerRoman"/>
      <w:suff w:val="nothing"/>
      <w:lvlText w:val="%3."/>
      <w:lvlJc w:val="left"/>
      <w:pPr>
        <w:ind w:left="2098" w:firstLine="357"/>
      </w:pPr>
      <w:rPr>
        <w:rFonts w:hint="default"/>
        <w:color w:val="000000"/>
        <w:position w:val="0"/>
        <w:sz w:val="24"/>
      </w:rPr>
    </w:lvl>
    <w:lvl w:ilvl="3">
      <w:start w:val="1"/>
      <w:numFmt w:val="decimal"/>
      <w:isLgl/>
      <w:suff w:val="nothing"/>
      <w:lvlText w:val="%4."/>
      <w:lvlJc w:val="left"/>
      <w:pPr>
        <w:ind w:left="3113" w:firstLine="357"/>
      </w:pPr>
      <w:rPr>
        <w:rFonts w:hint="default"/>
        <w:color w:val="000000"/>
        <w:position w:val="0"/>
        <w:sz w:val="24"/>
      </w:rPr>
    </w:lvl>
    <w:lvl w:ilvl="4">
      <w:start w:val="1"/>
      <w:numFmt w:val="lowerLetter"/>
      <w:suff w:val="nothing"/>
      <w:lvlText w:val="%5."/>
      <w:lvlJc w:val="left"/>
      <w:pPr>
        <w:ind w:left="4128" w:firstLine="357"/>
      </w:pPr>
      <w:rPr>
        <w:rFonts w:hint="default"/>
        <w:color w:val="000000"/>
        <w:position w:val="0"/>
        <w:sz w:val="24"/>
      </w:rPr>
    </w:lvl>
    <w:lvl w:ilvl="5">
      <w:start w:val="1"/>
      <w:numFmt w:val="lowerRoman"/>
      <w:suff w:val="nothing"/>
      <w:lvlText w:val="%6."/>
      <w:lvlJc w:val="left"/>
      <w:pPr>
        <w:ind w:left="5143" w:firstLine="357"/>
      </w:pPr>
      <w:rPr>
        <w:rFonts w:hint="default"/>
        <w:color w:val="000000"/>
        <w:position w:val="0"/>
        <w:sz w:val="24"/>
      </w:rPr>
    </w:lvl>
    <w:lvl w:ilvl="6">
      <w:start w:val="1"/>
      <w:numFmt w:val="decimal"/>
      <w:isLgl/>
      <w:suff w:val="nothing"/>
      <w:lvlText w:val="%7."/>
      <w:lvlJc w:val="left"/>
      <w:pPr>
        <w:ind w:left="6158" w:firstLine="357"/>
      </w:pPr>
      <w:rPr>
        <w:rFonts w:hint="default"/>
        <w:color w:val="000000"/>
        <w:position w:val="0"/>
        <w:sz w:val="24"/>
      </w:rPr>
    </w:lvl>
    <w:lvl w:ilvl="7">
      <w:start w:val="1"/>
      <w:numFmt w:val="lowerLetter"/>
      <w:suff w:val="nothing"/>
      <w:lvlText w:val="%8."/>
      <w:lvlJc w:val="left"/>
      <w:pPr>
        <w:ind w:left="7173" w:firstLine="357"/>
      </w:pPr>
      <w:rPr>
        <w:rFonts w:hint="default"/>
        <w:color w:val="000000"/>
        <w:position w:val="0"/>
        <w:sz w:val="24"/>
      </w:rPr>
    </w:lvl>
    <w:lvl w:ilvl="8">
      <w:start w:val="1"/>
      <w:numFmt w:val="lowerRoman"/>
      <w:suff w:val="nothing"/>
      <w:lvlText w:val="%9."/>
      <w:lvlJc w:val="left"/>
      <w:pPr>
        <w:ind w:left="8188" w:firstLine="357"/>
      </w:pPr>
      <w:rPr>
        <w:rFonts w:hint="default"/>
        <w:color w:val="000000"/>
        <w:position w:val="0"/>
        <w:sz w:val="24"/>
      </w:rPr>
    </w:lvl>
  </w:abstractNum>
  <w:abstractNum w:abstractNumId="1" w15:restartNumberingAfterBreak="0">
    <w:nsid w:val="00000002"/>
    <w:multiLevelType w:val="multilevel"/>
    <w:tmpl w:val="894EE874"/>
    <w:lvl w:ilvl="0">
      <w:start w:val="1"/>
      <w:numFmt w:val="upperLetter"/>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720" w:firstLine="1440"/>
      </w:pPr>
      <w:rPr>
        <w:rFonts w:hint="default"/>
        <w:color w:val="000000"/>
        <w:position w:val="0"/>
        <w:sz w:val="24"/>
      </w:rPr>
    </w:lvl>
    <w:lvl w:ilvl="2">
      <w:start w:val="1"/>
      <w:numFmt w:val="lowerRoman"/>
      <w:suff w:val="nothing"/>
      <w:lvlText w:val="%3."/>
      <w:lvlJc w:val="left"/>
      <w:pPr>
        <w:ind w:left="-720" w:firstLine="2160"/>
      </w:pPr>
      <w:rPr>
        <w:rFonts w:hint="default"/>
        <w:color w:val="000000"/>
        <w:position w:val="0"/>
        <w:sz w:val="24"/>
      </w:rPr>
    </w:lvl>
    <w:lvl w:ilvl="3">
      <w:start w:val="1"/>
      <w:numFmt w:val="decimal"/>
      <w:isLgl/>
      <w:suff w:val="nothing"/>
      <w:lvlText w:val="%4."/>
      <w:lvlJc w:val="left"/>
      <w:pPr>
        <w:ind w:left="-720" w:firstLine="2880"/>
      </w:pPr>
      <w:rPr>
        <w:rFonts w:hint="default"/>
        <w:color w:val="000000"/>
        <w:position w:val="0"/>
        <w:sz w:val="24"/>
      </w:rPr>
    </w:lvl>
    <w:lvl w:ilvl="4">
      <w:start w:val="1"/>
      <w:numFmt w:val="lowerLetter"/>
      <w:suff w:val="nothing"/>
      <w:lvlText w:val="%5."/>
      <w:lvlJc w:val="left"/>
      <w:pPr>
        <w:ind w:left="-720" w:firstLine="3600"/>
      </w:pPr>
      <w:rPr>
        <w:rFonts w:hint="default"/>
        <w:color w:val="000000"/>
        <w:position w:val="0"/>
        <w:sz w:val="24"/>
      </w:rPr>
    </w:lvl>
    <w:lvl w:ilvl="5">
      <w:start w:val="1"/>
      <w:numFmt w:val="lowerRoman"/>
      <w:suff w:val="nothing"/>
      <w:lvlText w:val="%6."/>
      <w:lvlJc w:val="left"/>
      <w:pPr>
        <w:ind w:left="-720" w:firstLine="4320"/>
      </w:pPr>
      <w:rPr>
        <w:rFonts w:hint="default"/>
        <w:color w:val="000000"/>
        <w:position w:val="0"/>
        <w:sz w:val="24"/>
      </w:rPr>
    </w:lvl>
    <w:lvl w:ilvl="6">
      <w:start w:val="1"/>
      <w:numFmt w:val="decimal"/>
      <w:isLgl/>
      <w:suff w:val="nothing"/>
      <w:lvlText w:val="%7."/>
      <w:lvlJc w:val="left"/>
      <w:pPr>
        <w:ind w:left="-720" w:firstLine="5040"/>
      </w:pPr>
      <w:rPr>
        <w:rFonts w:hint="default"/>
        <w:color w:val="000000"/>
        <w:position w:val="0"/>
        <w:sz w:val="24"/>
      </w:rPr>
    </w:lvl>
    <w:lvl w:ilvl="7">
      <w:start w:val="1"/>
      <w:numFmt w:val="lowerLetter"/>
      <w:suff w:val="nothing"/>
      <w:lvlText w:val="%8."/>
      <w:lvlJc w:val="left"/>
      <w:pPr>
        <w:ind w:left="-720" w:firstLine="5760"/>
      </w:pPr>
      <w:rPr>
        <w:rFonts w:hint="default"/>
        <w:color w:val="000000"/>
        <w:position w:val="0"/>
        <w:sz w:val="24"/>
      </w:rPr>
    </w:lvl>
    <w:lvl w:ilvl="8">
      <w:start w:val="1"/>
      <w:numFmt w:val="lowerRoman"/>
      <w:suff w:val="nothing"/>
      <w:lvlText w:val="%9."/>
      <w:lvlJc w:val="left"/>
      <w:pPr>
        <w:ind w:left="-720" w:firstLine="6480"/>
      </w:pPr>
      <w:rPr>
        <w:rFonts w:hint="default"/>
        <w:color w:val="000000"/>
        <w:position w:val="0"/>
        <w:sz w:val="24"/>
      </w:rPr>
    </w:lvl>
  </w:abstractNum>
  <w:abstractNum w:abstractNumId="2" w15:restartNumberingAfterBreak="0">
    <w:nsid w:val="00000003"/>
    <w:multiLevelType w:val="hybridMultilevel"/>
    <w:tmpl w:val="EBD6F14A"/>
    <w:lvl w:ilvl="0" w:tplc="FD0655B6">
      <w:start w:val="1"/>
      <w:numFmt w:val="upperLetter"/>
      <w:lvlText w:val="%1."/>
      <w:lvlJc w:val="left"/>
      <w:pPr>
        <w:tabs>
          <w:tab w:val="num" w:pos="0"/>
        </w:tabs>
        <w:ind w:left="0" w:firstLine="1440"/>
      </w:pPr>
      <w:rPr>
        <w:rFonts w:hint="default"/>
        <w:color w:val="000000"/>
        <w:position w:val="0"/>
        <w:sz w:val="24"/>
      </w:rPr>
    </w:lvl>
    <w:lvl w:ilvl="1" w:tplc="7EAC219E">
      <w:start w:val="1"/>
      <w:numFmt w:val="lowerLetter"/>
      <w:suff w:val="nothing"/>
      <w:lvlText w:val="%2."/>
      <w:lvlJc w:val="left"/>
      <w:pPr>
        <w:ind w:left="-360" w:firstLine="2520"/>
      </w:pPr>
      <w:rPr>
        <w:rFonts w:hint="default"/>
        <w:color w:val="000000"/>
        <w:position w:val="0"/>
        <w:sz w:val="24"/>
      </w:rPr>
    </w:lvl>
    <w:lvl w:ilvl="2" w:tplc="1B0ACAD8">
      <w:start w:val="1"/>
      <w:numFmt w:val="lowerRoman"/>
      <w:suff w:val="nothing"/>
      <w:lvlText w:val="%3."/>
      <w:lvlJc w:val="left"/>
      <w:pPr>
        <w:ind w:left="-360" w:firstLine="3240"/>
      </w:pPr>
      <w:rPr>
        <w:rFonts w:hint="default"/>
        <w:color w:val="000000"/>
        <w:position w:val="0"/>
        <w:sz w:val="24"/>
      </w:rPr>
    </w:lvl>
    <w:lvl w:ilvl="3" w:tplc="3BD484CE">
      <w:start w:val="1"/>
      <w:numFmt w:val="decimal"/>
      <w:isLgl/>
      <w:suff w:val="nothing"/>
      <w:lvlText w:val="%4."/>
      <w:lvlJc w:val="left"/>
      <w:pPr>
        <w:ind w:left="-360" w:firstLine="3960"/>
      </w:pPr>
      <w:rPr>
        <w:rFonts w:hint="default"/>
        <w:color w:val="000000"/>
        <w:position w:val="0"/>
        <w:sz w:val="24"/>
      </w:rPr>
    </w:lvl>
    <w:lvl w:ilvl="4" w:tplc="34341FA4">
      <w:start w:val="1"/>
      <w:numFmt w:val="lowerLetter"/>
      <w:suff w:val="nothing"/>
      <w:lvlText w:val="%5."/>
      <w:lvlJc w:val="left"/>
      <w:pPr>
        <w:ind w:left="-360" w:firstLine="4680"/>
      </w:pPr>
      <w:rPr>
        <w:rFonts w:hint="default"/>
        <w:color w:val="000000"/>
        <w:position w:val="0"/>
        <w:sz w:val="24"/>
      </w:rPr>
    </w:lvl>
    <w:lvl w:ilvl="5" w:tplc="57F83486">
      <w:start w:val="1"/>
      <w:numFmt w:val="lowerRoman"/>
      <w:suff w:val="nothing"/>
      <w:lvlText w:val="%6."/>
      <w:lvlJc w:val="left"/>
      <w:pPr>
        <w:ind w:left="-360" w:firstLine="5400"/>
      </w:pPr>
      <w:rPr>
        <w:rFonts w:hint="default"/>
        <w:color w:val="000000"/>
        <w:position w:val="0"/>
        <w:sz w:val="24"/>
      </w:rPr>
    </w:lvl>
    <w:lvl w:ilvl="6" w:tplc="744E6FB8">
      <w:start w:val="1"/>
      <w:numFmt w:val="decimal"/>
      <w:isLgl/>
      <w:suff w:val="nothing"/>
      <w:lvlText w:val="%7."/>
      <w:lvlJc w:val="left"/>
      <w:pPr>
        <w:ind w:left="-360" w:firstLine="6120"/>
      </w:pPr>
      <w:rPr>
        <w:rFonts w:hint="default"/>
        <w:color w:val="000000"/>
        <w:position w:val="0"/>
        <w:sz w:val="24"/>
      </w:rPr>
    </w:lvl>
    <w:lvl w:ilvl="7" w:tplc="3EA221F6">
      <w:start w:val="1"/>
      <w:numFmt w:val="lowerLetter"/>
      <w:suff w:val="nothing"/>
      <w:lvlText w:val="%8."/>
      <w:lvlJc w:val="left"/>
      <w:pPr>
        <w:ind w:left="-360" w:firstLine="6840"/>
      </w:pPr>
      <w:rPr>
        <w:rFonts w:hint="default"/>
        <w:color w:val="000000"/>
        <w:position w:val="0"/>
        <w:sz w:val="24"/>
      </w:rPr>
    </w:lvl>
    <w:lvl w:ilvl="8" w:tplc="5CE2A9E4">
      <w:start w:val="1"/>
      <w:numFmt w:val="lowerRoman"/>
      <w:suff w:val="nothing"/>
      <w:lvlText w:val="%9."/>
      <w:lvlJc w:val="left"/>
      <w:pPr>
        <w:ind w:left="-360" w:firstLine="7560"/>
      </w:pPr>
      <w:rPr>
        <w:rFonts w:hint="default"/>
        <w:color w:val="000000"/>
        <w:position w:val="0"/>
        <w:sz w:val="24"/>
      </w:rPr>
    </w:lvl>
  </w:abstractNum>
  <w:abstractNum w:abstractNumId="3" w15:restartNumberingAfterBreak="0">
    <w:nsid w:val="00000004"/>
    <w:multiLevelType w:val="multilevel"/>
    <w:tmpl w:val="894EE876"/>
    <w:lvl w:ilvl="0">
      <w:start w:val="3"/>
      <w:numFmt w:val="upperRoman"/>
      <w:suff w:val="nothing"/>
      <w:lvlText w:val="%1."/>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4" w15:restartNumberingAfterBreak="0">
    <w:nsid w:val="00000005"/>
    <w:multiLevelType w:val="hybridMultilevel"/>
    <w:tmpl w:val="894EE877"/>
    <w:lvl w:ilvl="0" w:tplc="CD48E9A0">
      <w:start w:val="1"/>
      <w:numFmt w:val="upperLetter"/>
      <w:lvlText w:val="%1."/>
      <w:lvlJc w:val="left"/>
      <w:pPr>
        <w:tabs>
          <w:tab w:val="num" w:pos="360"/>
        </w:tabs>
        <w:ind w:left="360" w:firstLine="360"/>
      </w:pPr>
      <w:rPr>
        <w:rFonts w:hint="default"/>
        <w:color w:val="000000"/>
        <w:position w:val="0"/>
        <w:sz w:val="24"/>
      </w:rPr>
    </w:lvl>
    <w:lvl w:ilvl="1" w:tplc="54EEA7A4">
      <w:start w:val="1"/>
      <w:numFmt w:val="lowerLetter"/>
      <w:suff w:val="nothing"/>
      <w:lvlText w:val="%2."/>
      <w:lvlJc w:val="left"/>
      <w:pPr>
        <w:ind w:left="0" w:firstLine="1440"/>
      </w:pPr>
      <w:rPr>
        <w:rFonts w:hint="default"/>
        <w:color w:val="000000"/>
        <w:position w:val="0"/>
        <w:sz w:val="24"/>
      </w:rPr>
    </w:lvl>
    <w:lvl w:ilvl="2" w:tplc="D3666650">
      <w:start w:val="1"/>
      <w:numFmt w:val="lowerRoman"/>
      <w:suff w:val="nothing"/>
      <w:lvlText w:val="%3."/>
      <w:lvlJc w:val="left"/>
      <w:pPr>
        <w:ind w:left="0" w:firstLine="2160"/>
      </w:pPr>
      <w:rPr>
        <w:rFonts w:hint="default"/>
        <w:color w:val="000000"/>
        <w:position w:val="0"/>
        <w:sz w:val="24"/>
      </w:rPr>
    </w:lvl>
    <w:lvl w:ilvl="3" w:tplc="6D749098">
      <w:start w:val="1"/>
      <w:numFmt w:val="decimal"/>
      <w:isLgl/>
      <w:suff w:val="nothing"/>
      <w:lvlText w:val="%4."/>
      <w:lvlJc w:val="left"/>
      <w:pPr>
        <w:ind w:left="0" w:firstLine="2880"/>
      </w:pPr>
      <w:rPr>
        <w:rFonts w:hint="default"/>
        <w:color w:val="000000"/>
        <w:position w:val="0"/>
        <w:sz w:val="24"/>
      </w:rPr>
    </w:lvl>
    <w:lvl w:ilvl="4" w:tplc="944E1CFC">
      <w:start w:val="1"/>
      <w:numFmt w:val="lowerLetter"/>
      <w:suff w:val="nothing"/>
      <w:lvlText w:val="%5."/>
      <w:lvlJc w:val="left"/>
      <w:pPr>
        <w:ind w:left="0" w:firstLine="3600"/>
      </w:pPr>
      <w:rPr>
        <w:rFonts w:hint="default"/>
        <w:color w:val="000000"/>
        <w:position w:val="0"/>
        <w:sz w:val="24"/>
      </w:rPr>
    </w:lvl>
    <w:lvl w:ilvl="5" w:tplc="4D5A060A">
      <w:start w:val="1"/>
      <w:numFmt w:val="lowerRoman"/>
      <w:suff w:val="nothing"/>
      <w:lvlText w:val="%6."/>
      <w:lvlJc w:val="left"/>
      <w:pPr>
        <w:ind w:left="0" w:firstLine="4320"/>
      </w:pPr>
      <w:rPr>
        <w:rFonts w:hint="default"/>
        <w:color w:val="000000"/>
        <w:position w:val="0"/>
        <w:sz w:val="24"/>
      </w:rPr>
    </w:lvl>
    <w:lvl w:ilvl="6" w:tplc="1968EEF6">
      <w:start w:val="1"/>
      <w:numFmt w:val="decimal"/>
      <w:isLgl/>
      <w:suff w:val="nothing"/>
      <w:lvlText w:val="%7."/>
      <w:lvlJc w:val="left"/>
      <w:pPr>
        <w:ind w:left="0" w:firstLine="5040"/>
      </w:pPr>
      <w:rPr>
        <w:rFonts w:hint="default"/>
        <w:color w:val="000000"/>
        <w:position w:val="0"/>
        <w:sz w:val="24"/>
      </w:rPr>
    </w:lvl>
    <w:lvl w:ilvl="7" w:tplc="DC9256BC">
      <w:start w:val="1"/>
      <w:numFmt w:val="lowerLetter"/>
      <w:suff w:val="nothing"/>
      <w:lvlText w:val="%8."/>
      <w:lvlJc w:val="left"/>
      <w:pPr>
        <w:ind w:left="0" w:firstLine="5760"/>
      </w:pPr>
      <w:rPr>
        <w:rFonts w:hint="default"/>
        <w:color w:val="000000"/>
        <w:position w:val="0"/>
        <w:sz w:val="24"/>
      </w:rPr>
    </w:lvl>
    <w:lvl w:ilvl="8" w:tplc="D6F036F4">
      <w:start w:val="1"/>
      <w:numFmt w:val="lowerRoman"/>
      <w:suff w:val="nothing"/>
      <w:lvlText w:val="%9."/>
      <w:lvlJc w:val="left"/>
      <w:pPr>
        <w:ind w:left="0" w:firstLine="6480"/>
      </w:pPr>
      <w:rPr>
        <w:rFonts w:hint="default"/>
        <w:color w:val="000000"/>
        <w:position w:val="0"/>
        <w:sz w:val="24"/>
      </w:rPr>
    </w:lvl>
  </w:abstractNum>
  <w:abstractNum w:abstractNumId="5" w15:restartNumberingAfterBreak="0">
    <w:nsid w:val="00000006"/>
    <w:multiLevelType w:val="multilevel"/>
    <w:tmpl w:val="894EE878"/>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6" w15:restartNumberingAfterBreak="0">
    <w:nsid w:val="00000008"/>
    <w:multiLevelType w:val="multilevel"/>
    <w:tmpl w:val="894EE87A"/>
    <w:lvl w:ilvl="0">
      <w:start w:val="4"/>
      <w:numFmt w:val="upperRoman"/>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7" w15:restartNumberingAfterBreak="0">
    <w:nsid w:val="007946FF"/>
    <w:multiLevelType w:val="hybridMultilevel"/>
    <w:tmpl w:val="BA48FF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C526800"/>
    <w:multiLevelType w:val="hybridMultilevel"/>
    <w:tmpl w:val="B37656E4"/>
    <w:lvl w:ilvl="0" w:tplc="23B09326">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15:restartNumberingAfterBreak="0">
    <w:nsid w:val="0E0E6A5E"/>
    <w:multiLevelType w:val="hybridMultilevel"/>
    <w:tmpl w:val="88FCD42E"/>
    <w:lvl w:ilvl="0" w:tplc="847C03F8">
      <w:start w:val="1"/>
      <w:numFmt w:val="upperRoman"/>
      <w:lvlText w:val="%1."/>
      <w:lvlJc w:val="left"/>
      <w:pPr>
        <w:ind w:left="720" w:hanging="360"/>
      </w:pPr>
    </w:lvl>
    <w:lvl w:ilvl="1" w:tplc="862CBDEA">
      <w:start w:val="1"/>
      <w:numFmt w:val="lowerLetter"/>
      <w:lvlText w:val="%2."/>
      <w:lvlJc w:val="left"/>
      <w:pPr>
        <w:ind w:left="1440" w:hanging="360"/>
      </w:pPr>
    </w:lvl>
    <w:lvl w:ilvl="2" w:tplc="5B6EF4FC">
      <w:start w:val="1"/>
      <w:numFmt w:val="lowerRoman"/>
      <w:lvlText w:val="%3."/>
      <w:lvlJc w:val="right"/>
      <w:pPr>
        <w:ind w:left="2160" w:hanging="180"/>
      </w:pPr>
    </w:lvl>
    <w:lvl w:ilvl="3" w:tplc="296EE40A">
      <w:start w:val="1"/>
      <w:numFmt w:val="decimal"/>
      <w:lvlText w:val="%4."/>
      <w:lvlJc w:val="left"/>
      <w:pPr>
        <w:ind w:left="2880" w:hanging="360"/>
      </w:pPr>
    </w:lvl>
    <w:lvl w:ilvl="4" w:tplc="FCB0ABBE">
      <w:start w:val="1"/>
      <w:numFmt w:val="lowerLetter"/>
      <w:lvlText w:val="%5."/>
      <w:lvlJc w:val="left"/>
      <w:pPr>
        <w:ind w:left="3600" w:hanging="360"/>
      </w:pPr>
    </w:lvl>
    <w:lvl w:ilvl="5" w:tplc="0F00BD10">
      <w:start w:val="1"/>
      <w:numFmt w:val="lowerRoman"/>
      <w:lvlText w:val="%6."/>
      <w:lvlJc w:val="right"/>
      <w:pPr>
        <w:ind w:left="4320" w:hanging="180"/>
      </w:pPr>
    </w:lvl>
    <w:lvl w:ilvl="6" w:tplc="B7E2C778">
      <w:start w:val="1"/>
      <w:numFmt w:val="decimal"/>
      <w:lvlText w:val="%7."/>
      <w:lvlJc w:val="left"/>
      <w:pPr>
        <w:ind w:left="5040" w:hanging="360"/>
      </w:pPr>
    </w:lvl>
    <w:lvl w:ilvl="7" w:tplc="E4423DDA">
      <w:start w:val="1"/>
      <w:numFmt w:val="lowerLetter"/>
      <w:lvlText w:val="%8."/>
      <w:lvlJc w:val="left"/>
      <w:pPr>
        <w:ind w:left="5760" w:hanging="360"/>
      </w:pPr>
    </w:lvl>
    <w:lvl w:ilvl="8" w:tplc="3286AA1E">
      <w:start w:val="1"/>
      <w:numFmt w:val="lowerRoman"/>
      <w:lvlText w:val="%9."/>
      <w:lvlJc w:val="right"/>
      <w:pPr>
        <w:ind w:left="6480" w:hanging="180"/>
      </w:pPr>
    </w:lvl>
  </w:abstractNum>
  <w:abstractNum w:abstractNumId="10" w15:restartNumberingAfterBreak="0">
    <w:nsid w:val="12696F3C"/>
    <w:multiLevelType w:val="hybridMultilevel"/>
    <w:tmpl w:val="DC843ED6"/>
    <w:lvl w:ilvl="0" w:tplc="E77E823C">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2B43AA0"/>
    <w:multiLevelType w:val="hybridMultilevel"/>
    <w:tmpl w:val="3BD49660"/>
    <w:lvl w:ilvl="0" w:tplc="6E204158">
      <w:start w:val="1"/>
      <w:numFmt w:val="decimal"/>
      <w:lvlText w:val="%1."/>
      <w:lvlJc w:val="left"/>
      <w:pPr>
        <w:ind w:left="720" w:hanging="360"/>
      </w:pPr>
      <w:rPr>
        <w:rFonts w:ascii="Arial" w:hAnsi="Arial" w:cs="Arial" w:hint="default"/>
        <w:b/>
        <w:color w:val="000000"/>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1732123D"/>
    <w:multiLevelType w:val="hybridMultilevel"/>
    <w:tmpl w:val="7D988FEA"/>
    <w:lvl w:ilvl="0" w:tplc="6E96D080">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15:restartNumberingAfterBreak="0">
    <w:nsid w:val="1B996B61"/>
    <w:multiLevelType w:val="hybridMultilevel"/>
    <w:tmpl w:val="F92E001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ED225C6"/>
    <w:multiLevelType w:val="hybridMultilevel"/>
    <w:tmpl w:val="894EE875"/>
    <w:lvl w:ilvl="0" w:tplc="3FAC29C6">
      <w:start w:val="2"/>
      <w:numFmt w:val="upperLetter"/>
      <w:lvlText w:val="%1."/>
      <w:lvlJc w:val="left"/>
      <w:pPr>
        <w:tabs>
          <w:tab w:val="num" w:pos="360"/>
        </w:tabs>
        <w:ind w:left="360" w:firstLine="1440"/>
      </w:pPr>
      <w:rPr>
        <w:rFonts w:hint="default"/>
        <w:color w:val="000000"/>
        <w:position w:val="0"/>
        <w:sz w:val="24"/>
      </w:rPr>
    </w:lvl>
    <w:lvl w:ilvl="1" w:tplc="0876FA2E">
      <w:start w:val="1"/>
      <w:numFmt w:val="lowerLetter"/>
      <w:suff w:val="nothing"/>
      <w:lvlText w:val="%2."/>
      <w:lvlJc w:val="left"/>
      <w:pPr>
        <w:ind w:left="0" w:firstLine="2520"/>
      </w:pPr>
      <w:rPr>
        <w:rFonts w:hint="default"/>
        <w:color w:val="000000"/>
        <w:position w:val="0"/>
        <w:sz w:val="24"/>
      </w:rPr>
    </w:lvl>
    <w:lvl w:ilvl="2" w:tplc="60A63D26">
      <w:start w:val="1"/>
      <w:numFmt w:val="lowerRoman"/>
      <w:suff w:val="nothing"/>
      <w:lvlText w:val="%3."/>
      <w:lvlJc w:val="left"/>
      <w:pPr>
        <w:ind w:left="0" w:firstLine="3240"/>
      </w:pPr>
      <w:rPr>
        <w:rFonts w:hint="default"/>
        <w:color w:val="000000"/>
        <w:position w:val="0"/>
        <w:sz w:val="24"/>
      </w:rPr>
    </w:lvl>
    <w:lvl w:ilvl="3" w:tplc="3C2A870E">
      <w:start w:val="1"/>
      <w:numFmt w:val="decimal"/>
      <w:isLgl/>
      <w:suff w:val="nothing"/>
      <w:lvlText w:val="%4."/>
      <w:lvlJc w:val="left"/>
      <w:pPr>
        <w:ind w:left="0" w:firstLine="3960"/>
      </w:pPr>
      <w:rPr>
        <w:rFonts w:hint="default"/>
        <w:color w:val="000000"/>
        <w:position w:val="0"/>
        <w:sz w:val="24"/>
      </w:rPr>
    </w:lvl>
    <w:lvl w:ilvl="4" w:tplc="AEDEFC1E">
      <w:start w:val="1"/>
      <w:numFmt w:val="lowerLetter"/>
      <w:suff w:val="nothing"/>
      <w:lvlText w:val="%5."/>
      <w:lvlJc w:val="left"/>
      <w:pPr>
        <w:ind w:left="0" w:firstLine="4680"/>
      </w:pPr>
      <w:rPr>
        <w:rFonts w:hint="default"/>
        <w:color w:val="000000"/>
        <w:position w:val="0"/>
        <w:sz w:val="24"/>
      </w:rPr>
    </w:lvl>
    <w:lvl w:ilvl="5" w:tplc="9F4A74DA">
      <w:start w:val="1"/>
      <w:numFmt w:val="lowerRoman"/>
      <w:suff w:val="nothing"/>
      <w:lvlText w:val="%6."/>
      <w:lvlJc w:val="left"/>
      <w:pPr>
        <w:ind w:left="0" w:firstLine="5400"/>
      </w:pPr>
      <w:rPr>
        <w:rFonts w:hint="default"/>
        <w:color w:val="000000"/>
        <w:position w:val="0"/>
        <w:sz w:val="24"/>
      </w:rPr>
    </w:lvl>
    <w:lvl w:ilvl="6" w:tplc="7324A0CC">
      <w:start w:val="1"/>
      <w:numFmt w:val="decimal"/>
      <w:isLgl/>
      <w:suff w:val="nothing"/>
      <w:lvlText w:val="%7."/>
      <w:lvlJc w:val="left"/>
      <w:pPr>
        <w:ind w:left="0" w:firstLine="6120"/>
      </w:pPr>
      <w:rPr>
        <w:rFonts w:hint="default"/>
        <w:color w:val="000000"/>
        <w:position w:val="0"/>
        <w:sz w:val="24"/>
      </w:rPr>
    </w:lvl>
    <w:lvl w:ilvl="7" w:tplc="4EA0E2C6">
      <w:start w:val="1"/>
      <w:numFmt w:val="lowerLetter"/>
      <w:suff w:val="nothing"/>
      <w:lvlText w:val="%8."/>
      <w:lvlJc w:val="left"/>
      <w:pPr>
        <w:ind w:left="0" w:firstLine="6840"/>
      </w:pPr>
      <w:rPr>
        <w:rFonts w:hint="default"/>
        <w:color w:val="000000"/>
        <w:position w:val="0"/>
        <w:sz w:val="24"/>
      </w:rPr>
    </w:lvl>
    <w:lvl w:ilvl="8" w:tplc="88ACA29C">
      <w:start w:val="1"/>
      <w:numFmt w:val="lowerRoman"/>
      <w:suff w:val="nothing"/>
      <w:lvlText w:val="%9."/>
      <w:lvlJc w:val="left"/>
      <w:pPr>
        <w:ind w:left="0" w:firstLine="7560"/>
      </w:pPr>
      <w:rPr>
        <w:rFonts w:hint="default"/>
        <w:color w:val="000000"/>
        <w:position w:val="0"/>
        <w:sz w:val="24"/>
      </w:rPr>
    </w:lvl>
  </w:abstractNum>
  <w:abstractNum w:abstractNumId="15" w15:restartNumberingAfterBreak="0">
    <w:nsid w:val="21282B35"/>
    <w:multiLevelType w:val="hybridMultilevel"/>
    <w:tmpl w:val="7CCC20D0"/>
    <w:lvl w:ilvl="0" w:tplc="62E41980">
      <w:start w:val="1"/>
      <w:numFmt w:val="bullet"/>
      <w:lvlText w:val=""/>
      <w:lvlJc w:val="left"/>
      <w:pPr>
        <w:tabs>
          <w:tab w:val="num" w:pos="720"/>
        </w:tabs>
        <w:ind w:left="720" w:hanging="360"/>
      </w:pPr>
      <w:rPr>
        <w:rFonts w:ascii="Symbol" w:hAnsi="Symbol" w:hint="default"/>
        <w:sz w:val="20"/>
      </w:rPr>
    </w:lvl>
    <w:lvl w:ilvl="1" w:tplc="82D0E560">
      <w:start w:val="1"/>
      <w:numFmt w:val="bullet"/>
      <w:lvlText w:val=""/>
      <w:lvlJc w:val="left"/>
      <w:pPr>
        <w:tabs>
          <w:tab w:val="num" w:pos="1440"/>
        </w:tabs>
        <w:ind w:left="1440" w:hanging="360"/>
      </w:pPr>
      <w:rPr>
        <w:rFonts w:ascii="Symbol" w:hAnsi="Symbol" w:hint="default"/>
        <w:sz w:val="20"/>
      </w:rPr>
    </w:lvl>
    <w:lvl w:ilvl="2" w:tplc="3D869060">
      <w:start w:val="1"/>
      <w:numFmt w:val="bullet"/>
      <w:lvlText w:val=""/>
      <w:lvlJc w:val="left"/>
      <w:pPr>
        <w:tabs>
          <w:tab w:val="num" w:pos="2160"/>
        </w:tabs>
        <w:ind w:left="2160" w:hanging="360"/>
      </w:pPr>
      <w:rPr>
        <w:rFonts w:ascii="Symbol" w:hAnsi="Symbol" w:hint="default"/>
        <w:sz w:val="20"/>
      </w:rPr>
    </w:lvl>
    <w:lvl w:ilvl="3" w:tplc="2272ECA4">
      <w:start w:val="1"/>
      <w:numFmt w:val="bullet"/>
      <w:lvlText w:val=""/>
      <w:lvlJc w:val="left"/>
      <w:pPr>
        <w:tabs>
          <w:tab w:val="num" w:pos="2880"/>
        </w:tabs>
        <w:ind w:left="2880" w:hanging="360"/>
      </w:pPr>
      <w:rPr>
        <w:rFonts w:ascii="Symbol" w:hAnsi="Symbol" w:hint="default"/>
        <w:sz w:val="20"/>
      </w:rPr>
    </w:lvl>
    <w:lvl w:ilvl="4" w:tplc="CFCE936C">
      <w:start w:val="1"/>
      <w:numFmt w:val="bullet"/>
      <w:lvlText w:val=""/>
      <w:lvlJc w:val="left"/>
      <w:pPr>
        <w:tabs>
          <w:tab w:val="num" w:pos="3600"/>
        </w:tabs>
        <w:ind w:left="3600" w:hanging="360"/>
      </w:pPr>
      <w:rPr>
        <w:rFonts w:ascii="Symbol" w:hAnsi="Symbol" w:hint="default"/>
        <w:sz w:val="20"/>
      </w:rPr>
    </w:lvl>
    <w:lvl w:ilvl="5" w:tplc="09765D72">
      <w:start w:val="1"/>
      <w:numFmt w:val="bullet"/>
      <w:lvlText w:val=""/>
      <w:lvlJc w:val="left"/>
      <w:pPr>
        <w:tabs>
          <w:tab w:val="num" w:pos="4320"/>
        </w:tabs>
        <w:ind w:left="4320" w:hanging="360"/>
      </w:pPr>
      <w:rPr>
        <w:rFonts w:ascii="Symbol" w:hAnsi="Symbol" w:hint="default"/>
        <w:sz w:val="20"/>
      </w:rPr>
    </w:lvl>
    <w:lvl w:ilvl="6" w:tplc="58FA0404">
      <w:start w:val="1"/>
      <w:numFmt w:val="bullet"/>
      <w:lvlText w:val=""/>
      <w:lvlJc w:val="left"/>
      <w:pPr>
        <w:tabs>
          <w:tab w:val="num" w:pos="5040"/>
        </w:tabs>
        <w:ind w:left="5040" w:hanging="360"/>
      </w:pPr>
      <w:rPr>
        <w:rFonts w:ascii="Symbol" w:hAnsi="Symbol" w:hint="default"/>
        <w:sz w:val="20"/>
      </w:rPr>
    </w:lvl>
    <w:lvl w:ilvl="7" w:tplc="8C90D8B2">
      <w:start w:val="1"/>
      <w:numFmt w:val="bullet"/>
      <w:lvlText w:val=""/>
      <w:lvlJc w:val="left"/>
      <w:pPr>
        <w:tabs>
          <w:tab w:val="num" w:pos="5760"/>
        </w:tabs>
        <w:ind w:left="5760" w:hanging="360"/>
      </w:pPr>
      <w:rPr>
        <w:rFonts w:ascii="Symbol" w:hAnsi="Symbol" w:hint="default"/>
        <w:sz w:val="20"/>
      </w:rPr>
    </w:lvl>
    <w:lvl w:ilvl="8" w:tplc="B552AD0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1BE3CEB"/>
    <w:multiLevelType w:val="hybridMultilevel"/>
    <w:tmpl w:val="A198EBA2"/>
    <w:lvl w:ilvl="0" w:tplc="7F72B61A">
      <w:start w:val="1"/>
      <w:numFmt w:val="decimal"/>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7" w15:restartNumberingAfterBreak="0">
    <w:nsid w:val="252062CD"/>
    <w:multiLevelType w:val="hybridMultilevel"/>
    <w:tmpl w:val="2ACE6730"/>
    <w:lvl w:ilvl="0" w:tplc="3C7A8022">
      <w:start w:val="1"/>
      <w:numFmt w:val="bullet"/>
      <w:lvlText w:val=""/>
      <w:lvlJc w:val="left"/>
      <w:pPr>
        <w:tabs>
          <w:tab w:val="num" w:pos="720"/>
        </w:tabs>
        <w:ind w:left="720" w:hanging="360"/>
      </w:pPr>
      <w:rPr>
        <w:rFonts w:ascii="Symbol" w:hAnsi="Symbol" w:hint="default"/>
        <w:sz w:val="20"/>
      </w:rPr>
    </w:lvl>
    <w:lvl w:ilvl="1" w:tplc="3E220870">
      <w:start w:val="1"/>
      <w:numFmt w:val="bullet"/>
      <w:lvlText w:val=""/>
      <w:lvlJc w:val="left"/>
      <w:pPr>
        <w:tabs>
          <w:tab w:val="num" w:pos="1440"/>
        </w:tabs>
        <w:ind w:left="1440" w:hanging="360"/>
      </w:pPr>
      <w:rPr>
        <w:rFonts w:ascii="Symbol" w:hAnsi="Symbol" w:hint="default"/>
        <w:sz w:val="20"/>
      </w:rPr>
    </w:lvl>
    <w:lvl w:ilvl="2" w:tplc="35A0CCA0">
      <w:start w:val="1"/>
      <w:numFmt w:val="bullet"/>
      <w:lvlText w:val=""/>
      <w:lvlJc w:val="left"/>
      <w:pPr>
        <w:tabs>
          <w:tab w:val="num" w:pos="2160"/>
        </w:tabs>
        <w:ind w:left="2160" w:hanging="360"/>
      </w:pPr>
      <w:rPr>
        <w:rFonts w:ascii="Symbol" w:hAnsi="Symbol" w:hint="default"/>
        <w:sz w:val="20"/>
      </w:rPr>
    </w:lvl>
    <w:lvl w:ilvl="3" w:tplc="D564DED6">
      <w:start w:val="1"/>
      <w:numFmt w:val="bullet"/>
      <w:lvlText w:val=""/>
      <w:lvlJc w:val="left"/>
      <w:pPr>
        <w:tabs>
          <w:tab w:val="num" w:pos="2880"/>
        </w:tabs>
        <w:ind w:left="2880" w:hanging="360"/>
      </w:pPr>
      <w:rPr>
        <w:rFonts w:ascii="Symbol" w:hAnsi="Symbol" w:hint="default"/>
        <w:sz w:val="20"/>
      </w:rPr>
    </w:lvl>
    <w:lvl w:ilvl="4" w:tplc="69DEF748">
      <w:start w:val="1"/>
      <w:numFmt w:val="bullet"/>
      <w:lvlText w:val=""/>
      <w:lvlJc w:val="left"/>
      <w:pPr>
        <w:tabs>
          <w:tab w:val="num" w:pos="3600"/>
        </w:tabs>
        <w:ind w:left="3600" w:hanging="360"/>
      </w:pPr>
      <w:rPr>
        <w:rFonts w:ascii="Symbol" w:hAnsi="Symbol" w:hint="default"/>
        <w:sz w:val="20"/>
      </w:rPr>
    </w:lvl>
    <w:lvl w:ilvl="5" w:tplc="18BA040A">
      <w:start w:val="1"/>
      <w:numFmt w:val="bullet"/>
      <w:lvlText w:val=""/>
      <w:lvlJc w:val="left"/>
      <w:pPr>
        <w:tabs>
          <w:tab w:val="num" w:pos="4320"/>
        </w:tabs>
        <w:ind w:left="4320" w:hanging="360"/>
      </w:pPr>
      <w:rPr>
        <w:rFonts w:ascii="Symbol" w:hAnsi="Symbol" w:hint="default"/>
        <w:sz w:val="20"/>
      </w:rPr>
    </w:lvl>
    <w:lvl w:ilvl="6" w:tplc="4CC8FA8C">
      <w:start w:val="1"/>
      <w:numFmt w:val="bullet"/>
      <w:lvlText w:val=""/>
      <w:lvlJc w:val="left"/>
      <w:pPr>
        <w:tabs>
          <w:tab w:val="num" w:pos="5040"/>
        </w:tabs>
        <w:ind w:left="5040" w:hanging="360"/>
      </w:pPr>
      <w:rPr>
        <w:rFonts w:ascii="Symbol" w:hAnsi="Symbol" w:hint="default"/>
        <w:sz w:val="20"/>
      </w:rPr>
    </w:lvl>
    <w:lvl w:ilvl="7" w:tplc="6A5A91E4">
      <w:start w:val="1"/>
      <w:numFmt w:val="bullet"/>
      <w:lvlText w:val=""/>
      <w:lvlJc w:val="left"/>
      <w:pPr>
        <w:tabs>
          <w:tab w:val="num" w:pos="5760"/>
        </w:tabs>
        <w:ind w:left="5760" w:hanging="360"/>
      </w:pPr>
      <w:rPr>
        <w:rFonts w:ascii="Symbol" w:hAnsi="Symbol" w:hint="default"/>
        <w:sz w:val="20"/>
      </w:rPr>
    </w:lvl>
    <w:lvl w:ilvl="8" w:tplc="4364D24E">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93D0F47"/>
    <w:multiLevelType w:val="hybridMultilevel"/>
    <w:tmpl w:val="FB7EBFC0"/>
    <w:lvl w:ilvl="0" w:tplc="240A0015">
      <w:start w:val="1"/>
      <w:numFmt w:val="upperLetter"/>
      <w:lvlText w:val="%1."/>
      <w:lvlJc w:val="left"/>
      <w:pPr>
        <w:ind w:left="1070" w:hanging="360"/>
      </w:pPr>
      <w:rPr>
        <w:rFonts w:hint="default"/>
      </w:r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19" w15:restartNumberingAfterBreak="0">
    <w:nsid w:val="453557AF"/>
    <w:multiLevelType w:val="hybridMultilevel"/>
    <w:tmpl w:val="88FCD42E"/>
    <w:lvl w:ilvl="0" w:tplc="847C03F8">
      <w:start w:val="1"/>
      <w:numFmt w:val="upperRoman"/>
      <w:lvlText w:val="%1."/>
      <w:lvlJc w:val="left"/>
      <w:pPr>
        <w:ind w:left="720" w:hanging="360"/>
      </w:pPr>
    </w:lvl>
    <w:lvl w:ilvl="1" w:tplc="862CBDEA">
      <w:start w:val="1"/>
      <w:numFmt w:val="lowerLetter"/>
      <w:lvlText w:val="%2."/>
      <w:lvlJc w:val="left"/>
      <w:pPr>
        <w:ind w:left="1440" w:hanging="360"/>
      </w:pPr>
    </w:lvl>
    <w:lvl w:ilvl="2" w:tplc="5B6EF4FC">
      <w:start w:val="1"/>
      <w:numFmt w:val="lowerRoman"/>
      <w:lvlText w:val="%3."/>
      <w:lvlJc w:val="right"/>
      <w:pPr>
        <w:ind w:left="2160" w:hanging="180"/>
      </w:pPr>
    </w:lvl>
    <w:lvl w:ilvl="3" w:tplc="296EE40A">
      <w:start w:val="1"/>
      <w:numFmt w:val="decimal"/>
      <w:lvlText w:val="%4."/>
      <w:lvlJc w:val="left"/>
      <w:pPr>
        <w:ind w:left="2880" w:hanging="360"/>
      </w:pPr>
    </w:lvl>
    <w:lvl w:ilvl="4" w:tplc="FCB0ABBE">
      <w:start w:val="1"/>
      <w:numFmt w:val="lowerLetter"/>
      <w:lvlText w:val="%5."/>
      <w:lvlJc w:val="left"/>
      <w:pPr>
        <w:ind w:left="3600" w:hanging="360"/>
      </w:pPr>
    </w:lvl>
    <w:lvl w:ilvl="5" w:tplc="0F00BD10">
      <w:start w:val="1"/>
      <w:numFmt w:val="lowerRoman"/>
      <w:lvlText w:val="%6."/>
      <w:lvlJc w:val="right"/>
      <w:pPr>
        <w:ind w:left="4320" w:hanging="180"/>
      </w:pPr>
    </w:lvl>
    <w:lvl w:ilvl="6" w:tplc="B7E2C778">
      <w:start w:val="1"/>
      <w:numFmt w:val="decimal"/>
      <w:lvlText w:val="%7."/>
      <w:lvlJc w:val="left"/>
      <w:pPr>
        <w:ind w:left="5040" w:hanging="360"/>
      </w:pPr>
    </w:lvl>
    <w:lvl w:ilvl="7" w:tplc="E4423DDA">
      <w:start w:val="1"/>
      <w:numFmt w:val="lowerLetter"/>
      <w:lvlText w:val="%8."/>
      <w:lvlJc w:val="left"/>
      <w:pPr>
        <w:ind w:left="5760" w:hanging="360"/>
      </w:pPr>
    </w:lvl>
    <w:lvl w:ilvl="8" w:tplc="3286AA1E">
      <w:start w:val="1"/>
      <w:numFmt w:val="lowerRoman"/>
      <w:lvlText w:val="%9."/>
      <w:lvlJc w:val="right"/>
      <w:pPr>
        <w:ind w:left="6480" w:hanging="180"/>
      </w:pPr>
    </w:lvl>
  </w:abstractNum>
  <w:abstractNum w:abstractNumId="20" w15:restartNumberingAfterBreak="0">
    <w:nsid w:val="47DF6BC5"/>
    <w:multiLevelType w:val="multilevel"/>
    <w:tmpl w:val="4CB42AA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6B062C"/>
    <w:multiLevelType w:val="hybridMultilevel"/>
    <w:tmpl w:val="FB7EBFC0"/>
    <w:lvl w:ilvl="0" w:tplc="240A0015">
      <w:start w:val="1"/>
      <w:numFmt w:val="upperLetter"/>
      <w:lvlText w:val="%1."/>
      <w:lvlJc w:val="left"/>
      <w:pPr>
        <w:ind w:left="1070" w:hanging="360"/>
      </w:pPr>
      <w:rPr>
        <w:rFonts w:hint="default"/>
      </w:r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22" w15:restartNumberingAfterBreak="0">
    <w:nsid w:val="64CC43D7"/>
    <w:multiLevelType w:val="hybridMultilevel"/>
    <w:tmpl w:val="B794497A"/>
    <w:lvl w:ilvl="0" w:tplc="EB84EB7C">
      <w:start w:val="1"/>
      <w:numFmt w:val="bullet"/>
      <w:lvlText w:val=""/>
      <w:lvlJc w:val="left"/>
      <w:pPr>
        <w:tabs>
          <w:tab w:val="num" w:pos="720"/>
        </w:tabs>
        <w:ind w:left="720" w:hanging="360"/>
      </w:pPr>
      <w:rPr>
        <w:rFonts w:ascii="Symbol" w:hAnsi="Symbol" w:hint="default"/>
        <w:sz w:val="20"/>
      </w:rPr>
    </w:lvl>
    <w:lvl w:ilvl="1" w:tplc="B13CDD3C">
      <w:start w:val="1"/>
      <w:numFmt w:val="bullet"/>
      <w:lvlText w:val=""/>
      <w:lvlJc w:val="left"/>
      <w:pPr>
        <w:tabs>
          <w:tab w:val="num" w:pos="1440"/>
        </w:tabs>
        <w:ind w:left="1440" w:hanging="360"/>
      </w:pPr>
      <w:rPr>
        <w:rFonts w:ascii="Symbol" w:hAnsi="Symbol" w:hint="default"/>
        <w:sz w:val="20"/>
      </w:rPr>
    </w:lvl>
    <w:lvl w:ilvl="2" w:tplc="D15A0D10">
      <w:start w:val="1"/>
      <w:numFmt w:val="bullet"/>
      <w:lvlText w:val=""/>
      <w:lvlJc w:val="left"/>
      <w:pPr>
        <w:tabs>
          <w:tab w:val="num" w:pos="2160"/>
        </w:tabs>
        <w:ind w:left="2160" w:hanging="360"/>
      </w:pPr>
      <w:rPr>
        <w:rFonts w:ascii="Symbol" w:hAnsi="Symbol" w:hint="default"/>
        <w:sz w:val="20"/>
      </w:rPr>
    </w:lvl>
    <w:lvl w:ilvl="3" w:tplc="A3323E38">
      <w:start w:val="1"/>
      <w:numFmt w:val="bullet"/>
      <w:lvlText w:val=""/>
      <w:lvlJc w:val="left"/>
      <w:pPr>
        <w:tabs>
          <w:tab w:val="num" w:pos="2880"/>
        </w:tabs>
        <w:ind w:left="2880" w:hanging="360"/>
      </w:pPr>
      <w:rPr>
        <w:rFonts w:ascii="Symbol" w:hAnsi="Symbol" w:hint="default"/>
        <w:sz w:val="20"/>
      </w:rPr>
    </w:lvl>
    <w:lvl w:ilvl="4" w:tplc="6562F246">
      <w:start w:val="1"/>
      <w:numFmt w:val="bullet"/>
      <w:lvlText w:val=""/>
      <w:lvlJc w:val="left"/>
      <w:pPr>
        <w:tabs>
          <w:tab w:val="num" w:pos="3600"/>
        </w:tabs>
        <w:ind w:left="3600" w:hanging="360"/>
      </w:pPr>
      <w:rPr>
        <w:rFonts w:ascii="Symbol" w:hAnsi="Symbol" w:hint="default"/>
        <w:sz w:val="20"/>
      </w:rPr>
    </w:lvl>
    <w:lvl w:ilvl="5" w:tplc="236A0614">
      <w:start w:val="1"/>
      <w:numFmt w:val="bullet"/>
      <w:lvlText w:val=""/>
      <w:lvlJc w:val="left"/>
      <w:pPr>
        <w:tabs>
          <w:tab w:val="num" w:pos="4320"/>
        </w:tabs>
        <w:ind w:left="4320" w:hanging="360"/>
      </w:pPr>
      <w:rPr>
        <w:rFonts w:ascii="Symbol" w:hAnsi="Symbol" w:hint="default"/>
        <w:sz w:val="20"/>
      </w:rPr>
    </w:lvl>
    <w:lvl w:ilvl="6" w:tplc="6D721DCE">
      <w:start w:val="1"/>
      <w:numFmt w:val="bullet"/>
      <w:lvlText w:val=""/>
      <w:lvlJc w:val="left"/>
      <w:pPr>
        <w:tabs>
          <w:tab w:val="num" w:pos="5040"/>
        </w:tabs>
        <w:ind w:left="5040" w:hanging="360"/>
      </w:pPr>
      <w:rPr>
        <w:rFonts w:ascii="Symbol" w:hAnsi="Symbol" w:hint="default"/>
        <w:sz w:val="20"/>
      </w:rPr>
    </w:lvl>
    <w:lvl w:ilvl="7" w:tplc="BDC82572">
      <w:start w:val="1"/>
      <w:numFmt w:val="bullet"/>
      <w:lvlText w:val=""/>
      <w:lvlJc w:val="left"/>
      <w:pPr>
        <w:tabs>
          <w:tab w:val="num" w:pos="5760"/>
        </w:tabs>
        <w:ind w:left="5760" w:hanging="360"/>
      </w:pPr>
      <w:rPr>
        <w:rFonts w:ascii="Symbol" w:hAnsi="Symbol" w:hint="default"/>
        <w:sz w:val="20"/>
      </w:rPr>
    </w:lvl>
    <w:lvl w:ilvl="8" w:tplc="F2D80262">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8DF04A8"/>
    <w:multiLevelType w:val="hybridMultilevel"/>
    <w:tmpl w:val="A7C6DD7C"/>
    <w:lvl w:ilvl="0" w:tplc="DB4ED004">
      <w:start w:val="3"/>
      <w:numFmt w:val="upperRoman"/>
      <w:lvlText w:val="%1."/>
      <w:lvlJc w:val="left"/>
      <w:pPr>
        <w:ind w:left="1800" w:hanging="72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4" w15:restartNumberingAfterBreak="0">
    <w:nsid w:val="698B44F3"/>
    <w:multiLevelType w:val="hybridMultilevel"/>
    <w:tmpl w:val="13FCF384"/>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5" w15:restartNumberingAfterBreak="0">
    <w:nsid w:val="6B2F37B9"/>
    <w:multiLevelType w:val="hybridMultilevel"/>
    <w:tmpl w:val="CD6890E6"/>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26" w15:restartNumberingAfterBreak="0">
    <w:nsid w:val="6D063DC2"/>
    <w:multiLevelType w:val="hybridMultilevel"/>
    <w:tmpl w:val="DF4AD0EE"/>
    <w:lvl w:ilvl="0" w:tplc="F47CBA6E">
      <w:start w:val="1"/>
      <w:numFmt w:val="bullet"/>
      <w:lvlText w:val=""/>
      <w:lvlJc w:val="left"/>
      <w:pPr>
        <w:tabs>
          <w:tab w:val="num" w:pos="720"/>
        </w:tabs>
        <w:ind w:left="720" w:hanging="360"/>
      </w:pPr>
      <w:rPr>
        <w:rFonts w:ascii="Symbol" w:hAnsi="Symbol" w:hint="default"/>
        <w:sz w:val="20"/>
      </w:rPr>
    </w:lvl>
    <w:lvl w:ilvl="1" w:tplc="ADC041BE">
      <w:start w:val="1"/>
      <w:numFmt w:val="bullet"/>
      <w:lvlText w:val=""/>
      <w:lvlJc w:val="left"/>
      <w:pPr>
        <w:tabs>
          <w:tab w:val="num" w:pos="1440"/>
        </w:tabs>
        <w:ind w:left="1440" w:hanging="360"/>
      </w:pPr>
      <w:rPr>
        <w:rFonts w:ascii="Symbol" w:hAnsi="Symbol" w:hint="default"/>
        <w:sz w:val="20"/>
      </w:rPr>
    </w:lvl>
    <w:lvl w:ilvl="2" w:tplc="9110838C">
      <w:start w:val="1"/>
      <w:numFmt w:val="bullet"/>
      <w:lvlText w:val=""/>
      <w:lvlJc w:val="left"/>
      <w:pPr>
        <w:tabs>
          <w:tab w:val="num" w:pos="2160"/>
        </w:tabs>
        <w:ind w:left="2160" w:hanging="360"/>
      </w:pPr>
      <w:rPr>
        <w:rFonts w:ascii="Symbol" w:hAnsi="Symbol" w:hint="default"/>
        <w:sz w:val="20"/>
      </w:rPr>
    </w:lvl>
    <w:lvl w:ilvl="3" w:tplc="0A0603DA">
      <w:start w:val="1"/>
      <w:numFmt w:val="bullet"/>
      <w:lvlText w:val=""/>
      <w:lvlJc w:val="left"/>
      <w:pPr>
        <w:tabs>
          <w:tab w:val="num" w:pos="2880"/>
        </w:tabs>
        <w:ind w:left="2880" w:hanging="360"/>
      </w:pPr>
      <w:rPr>
        <w:rFonts w:ascii="Symbol" w:hAnsi="Symbol" w:hint="default"/>
        <w:sz w:val="20"/>
      </w:rPr>
    </w:lvl>
    <w:lvl w:ilvl="4" w:tplc="2110D8C6">
      <w:start w:val="1"/>
      <w:numFmt w:val="bullet"/>
      <w:lvlText w:val=""/>
      <w:lvlJc w:val="left"/>
      <w:pPr>
        <w:tabs>
          <w:tab w:val="num" w:pos="3600"/>
        </w:tabs>
        <w:ind w:left="3600" w:hanging="360"/>
      </w:pPr>
      <w:rPr>
        <w:rFonts w:ascii="Symbol" w:hAnsi="Symbol" w:hint="default"/>
        <w:sz w:val="20"/>
      </w:rPr>
    </w:lvl>
    <w:lvl w:ilvl="5" w:tplc="B4C20C8E">
      <w:start w:val="1"/>
      <w:numFmt w:val="bullet"/>
      <w:lvlText w:val=""/>
      <w:lvlJc w:val="left"/>
      <w:pPr>
        <w:tabs>
          <w:tab w:val="num" w:pos="4320"/>
        </w:tabs>
        <w:ind w:left="4320" w:hanging="360"/>
      </w:pPr>
      <w:rPr>
        <w:rFonts w:ascii="Symbol" w:hAnsi="Symbol" w:hint="default"/>
        <w:sz w:val="20"/>
      </w:rPr>
    </w:lvl>
    <w:lvl w:ilvl="6" w:tplc="E1087A04">
      <w:start w:val="1"/>
      <w:numFmt w:val="bullet"/>
      <w:lvlText w:val=""/>
      <w:lvlJc w:val="left"/>
      <w:pPr>
        <w:tabs>
          <w:tab w:val="num" w:pos="5040"/>
        </w:tabs>
        <w:ind w:left="5040" w:hanging="360"/>
      </w:pPr>
      <w:rPr>
        <w:rFonts w:ascii="Symbol" w:hAnsi="Symbol" w:hint="default"/>
        <w:sz w:val="20"/>
      </w:rPr>
    </w:lvl>
    <w:lvl w:ilvl="7" w:tplc="8DE8709A">
      <w:start w:val="1"/>
      <w:numFmt w:val="bullet"/>
      <w:lvlText w:val=""/>
      <w:lvlJc w:val="left"/>
      <w:pPr>
        <w:tabs>
          <w:tab w:val="num" w:pos="5760"/>
        </w:tabs>
        <w:ind w:left="5760" w:hanging="360"/>
      </w:pPr>
      <w:rPr>
        <w:rFonts w:ascii="Symbol" w:hAnsi="Symbol" w:hint="default"/>
        <w:sz w:val="20"/>
      </w:rPr>
    </w:lvl>
    <w:lvl w:ilvl="8" w:tplc="52C6FFD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E35FC9"/>
    <w:multiLevelType w:val="hybridMultilevel"/>
    <w:tmpl w:val="456CD42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8"/>
  </w:num>
  <w:num w:numId="2">
    <w:abstractNumId w:val="23"/>
  </w:num>
  <w:num w:numId="3">
    <w:abstractNumId w:val="0"/>
  </w:num>
  <w:num w:numId="4">
    <w:abstractNumId w:val="1"/>
  </w:num>
  <w:num w:numId="5">
    <w:abstractNumId w:val="4"/>
  </w:num>
  <w:num w:numId="6">
    <w:abstractNumId w:val="6"/>
  </w:num>
  <w:num w:numId="7">
    <w:abstractNumId w:val="12"/>
  </w:num>
  <w:num w:numId="8">
    <w:abstractNumId w:val="2"/>
  </w:num>
  <w:num w:numId="9">
    <w:abstractNumId w:val="3"/>
  </w:num>
  <w:num w:numId="10">
    <w:abstractNumId w:val="5"/>
  </w:num>
  <w:num w:numId="11">
    <w:abstractNumId w:val="14"/>
  </w:num>
  <w:num w:numId="12">
    <w:abstractNumId w:val="10"/>
  </w:num>
  <w:num w:numId="13">
    <w:abstractNumId w:val="7"/>
  </w:num>
  <w:num w:numId="14">
    <w:abstractNumId w:val="27"/>
  </w:num>
  <w:num w:numId="15">
    <w:abstractNumId w:val="13"/>
  </w:num>
  <w:num w:numId="16">
    <w:abstractNumId w:val="25"/>
  </w:num>
  <w:num w:numId="17">
    <w:abstractNumId w:val="21"/>
  </w:num>
  <w:num w:numId="18">
    <w:abstractNumId w:val="18"/>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26"/>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999"/>
    <w:rsid w:val="0000185C"/>
    <w:rsid w:val="000059C1"/>
    <w:rsid w:val="00007403"/>
    <w:rsid w:val="00010602"/>
    <w:rsid w:val="0001269E"/>
    <w:rsid w:val="0001280A"/>
    <w:rsid w:val="00015D8E"/>
    <w:rsid w:val="0002192F"/>
    <w:rsid w:val="00024355"/>
    <w:rsid w:val="00025449"/>
    <w:rsid w:val="000322E3"/>
    <w:rsid w:val="00033DE3"/>
    <w:rsid w:val="00035735"/>
    <w:rsid w:val="0003779B"/>
    <w:rsid w:val="000377DD"/>
    <w:rsid w:val="00040164"/>
    <w:rsid w:val="000402C9"/>
    <w:rsid w:val="00042D32"/>
    <w:rsid w:val="0004395C"/>
    <w:rsid w:val="000443AE"/>
    <w:rsid w:val="00044C46"/>
    <w:rsid w:val="00046127"/>
    <w:rsid w:val="0004667C"/>
    <w:rsid w:val="000531B2"/>
    <w:rsid w:val="000538C2"/>
    <w:rsid w:val="00053F20"/>
    <w:rsid w:val="0005423E"/>
    <w:rsid w:val="00054C21"/>
    <w:rsid w:val="00057AF8"/>
    <w:rsid w:val="00061C61"/>
    <w:rsid w:val="000639B9"/>
    <w:rsid w:val="000643E9"/>
    <w:rsid w:val="00064CDD"/>
    <w:rsid w:val="00066D3A"/>
    <w:rsid w:val="0006714C"/>
    <w:rsid w:val="00067378"/>
    <w:rsid w:val="000702BC"/>
    <w:rsid w:val="00073A1F"/>
    <w:rsid w:val="00075AD5"/>
    <w:rsid w:val="00077AA2"/>
    <w:rsid w:val="00077B3F"/>
    <w:rsid w:val="0008210A"/>
    <w:rsid w:val="0008507C"/>
    <w:rsid w:val="00086750"/>
    <w:rsid w:val="00086E1E"/>
    <w:rsid w:val="00087759"/>
    <w:rsid w:val="000877D1"/>
    <w:rsid w:val="0009085A"/>
    <w:rsid w:val="00093EB8"/>
    <w:rsid w:val="000941DA"/>
    <w:rsid w:val="000A1163"/>
    <w:rsid w:val="000A2FC8"/>
    <w:rsid w:val="000A31BA"/>
    <w:rsid w:val="000A4383"/>
    <w:rsid w:val="000A77F0"/>
    <w:rsid w:val="000B20AE"/>
    <w:rsid w:val="000B22E6"/>
    <w:rsid w:val="000B561C"/>
    <w:rsid w:val="000B5690"/>
    <w:rsid w:val="000B74EE"/>
    <w:rsid w:val="000C0ED6"/>
    <w:rsid w:val="000C0F01"/>
    <w:rsid w:val="000C17AF"/>
    <w:rsid w:val="000C2C96"/>
    <w:rsid w:val="000C4465"/>
    <w:rsid w:val="000D09AB"/>
    <w:rsid w:val="000D1509"/>
    <w:rsid w:val="000D466B"/>
    <w:rsid w:val="000D4874"/>
    <w:rsid w:val="000D4F4A"/>
    <w:rsid w:val="000D6114"/>
    <w:rsid w:val="000D7EC3"/>
    <w:rsid w:val="000E04A7"/>
    <w:rsid w:val="000E1BFD"/>
    <w:rsid w:val="000E3C07"/>
    <w:rsid w:val="000E42D0"/>
    <w:rsid w:val="000E4714"/>
    <w:rsid w:val="000E5163"/>
    <w:rsid w:val="000E5411"/>
    <w:rsid w:val="000E6344"/>
    <w:rsid w:val="000E6513"/>
    <w:rsid w:val="000F0EAD"/>
    <w:rsid w:val="000F14E6"/>
    <w:rsid w:val="000F1CBA"/>
    <w:rsid w:val="000F2FE5"/>
    <w:rsid w:val="000F3249"/>
    <w:rsid w:val="000F3781"/>
    <w:rsid w:val="000F3807"/>
    <w:rsid w:val="000F3DCC"/>
    <w:rsid w:val="000F699A"/>
    <w:rsid w:val="00101484"/>
    <w:rsid w:val="001022E8"/>
    <w:rsid w:val="00103AE9"/>
    <w:rsid w:val="0010497F"/>
    <w:rsid w:val="001100A5"/>
    <w:rsid w:val="00110D9C"/>
    <w:rsid w:val="0011263A"/>
    <w:rsid w:val="0011350E"/>
    <w:rsid w:val="00114AE3"/>
    <w:rsid w:val="00116952"/>
    <w:rsid w:val="00117B7B"/>
    <w:rsid w:val="00120EEB"/>
    <w:rsid w:val="00121DA3"/>
    <w:rsid w:val="00122AC4"/>
    <w:rsid w:val="00124061"/>
    <w:rsid w:val="001258D6"/>
    <w:rsid w:val="00127E83"/>
    <w:rsid w:val="00132E18"/>
    <w:rsid w:val="001339E2"/>
    <w:rsid w:val="00133DCE"/>
    <w:rsid w:val="0013472A"/>
    <w:rsid w:val="00135E9C"/>
    <w:rsid w:val="00143B49"/>
    <w:rsid w:val="00144777"/>
    <w:rsid w:val="001448E3"/>
    <w:rsid w:val="00144C94"/>
    <w:rsid w:val="00147E82"/>
    <w:rsid w:val="001515F9"/>
    <w:rsid w:val="001518F2"/>
    <w:rsid w:val="00153C65"/>
    <w:rsid w:val="00156301"/>
    <w:rsid w:val="001564FC"/>
    <w:rsid w:val="0016073B"/>
    <w:rsid w:val="00165B9A"/>
    <w:rsid w:val="0017111C"/>
    <w:rsid w:val="0017224D"/>
    <w:rsid w:val="00172B7E"/>
    <w:rsid w:val="0017545B"/>
    <w:rsid w:val="00177D25"/>
    <w:rsid w:val="00182DEA"/>
    <w:rsid w:val="001853A7"/>
    <w:rsid w:val="0019035D"/>
    <w:rsid w:val="001914AB"/>
    <w:rsid w:val="00191D96"/>
    <w:rsid w:val="00191E93"/>
    <w:rsid w:val="00191F0E"/>
    <w:rsid w:val="00193A72"/>
    <w:rsid w:val="001A0E44"/>
    <w:rsid w:val="001A1100"/>
    <w:rsid w:val="001A1ABA"/>
    <w:rsid w:val="001A28FB"/>
    <w:rsid w:val="001B0746"/>
    <w:rsid w:val="001B0799"/>
    <w:rsid w:val="001B7DF7"/>
    <w:rsid w:val="001C3328"/>
    <w:rsid w:val="001C56AD"/>
    <w:rsid w:val="001C6070"/>
    <w:rsid w:val="001C6BF0"/>
    <w:rsid w:val="001C702B"/>
    <w:rsid w:val="001D1F25"/>
    <w:rsid w:val="001D36C0"/>
    <w:rsid w:val="001D7796"/>
    <w:rsid w:val="001E25AC"/>
    <w:rsid w:val="001E3E05"/>
    <w:rsid w:val="001E43FC"/>
    <w:rsid w:val="001E4737"/>
    <w:rsid w:val="001E50F4"/>
    <w:rsid w:val="001E5520"/>
    <w:rsid w:val="001E60E2"/>
    <w:rsid w:val="001E6BCF"/>
    <w:rsid w:val="001E73A8"/>
    <w:rsid w:val="001E77BD"/>
    <w:rsid w:val="001F0127"/>
    <w:rsid w:val="001F0B1A"/>
    <w:rsid w:val="001F3399"/>
    <w:rsid w:val="001F375E"/>
    <w:rsid w:val="001F37A8"/>
    <w:rsid w:val="001F4D1B"/>
    <w:rsid w:val="001F4ED2"/>
    <w:rsid w:val="001F5A63"/>
    <w:rsid w:val="001F6014"/>
    <w:rsid w:val="001F7009"/>
    <w:rsid w:val="001F72C4"/>
    <w:rsid w:val="0020773D"/>
    <w:rsid w:val="00207FAB"/>
    <w:rsid w:val="00212510"/>
    <w:rsid w:val="0021375B"/>
    <w:rsid w:val="00214374"/>
    <w:rsid w:val="00214B96"/>
    <w:rsid w:val="00215885"/>
    <w:rsid w:val="00217542"/>
    <w:rsid w:val="002176E6"/>
    <w:rsid w:val="002211EF"/>
    <w:rsid w:val="00221EF1"/>
    <w:rsid w:val="0022264A"/>
    <w:rsid w:val="002253FF"/>
    <w:rsid w:val="00226B16"/>
    <w:rsid w:val="002326D3"/>
    <w:rsid w:val="00232757"/>
    <w:rsid w:val="00232F57"/>
    <w:rsid w:val="002343B9"/>
    <w:rsid w:val="00237795"/>
    <w:rsid w:val="00237C50"/>
    <w:rsid w:val="00237DFE"/>
    <w:rsid w:val="002414B0"/>
    <w:rsid w:val="00241D86"/>
    <w:rsid w:val="0024487B"/>
    <w:rsid w:val="0024561E"/>
    <w:rsid w:val="002456A4"/>
    <w:rsid w:val="00246FD6"/>
    <w:rsid w:val="00254B42"/>
    <w:rsid w:val="002567A2"/>
    <w:rsid w:val="002618EB"/>
    <w:rsid w:val="00261B44"/>
    <w:rsid w:val="00264DCE"/>
    <w:rsid w:val="002658A7"/>
    <w:rsid w:val="00271E28"/>
    <w:rsid w:val="0027421A"/>
    <w:rsid w:val="00280A31"/>
    <w:rsid w:val="00283D9E"/>
    <w:rsid w:val="002850DB"/>
    <w:rsid w:val="00291D3C"/>
    <w:rsid w:val="002A13EA"/>
    <w:rsid w:val="002A1B6B"/>
    <w:rsid w:val="002A2626"/>
    <w:rsid w:val="002A6351"/>
    <w:rsid w:val="002A6371"/>
    <w:rsid w:val="002B2812"/>
    <w:rsid w:val="002B2E03"/>
    <w:rsid w:val="002B3410"/>
    <w:rsid w:val="002B36C9"/>
    <w:rsid w:val="002B4D4B"/>
    <w:rsid w:val="002B4E93"/>
    <w:rsid w:val="002B5ADE"/>
    <w:rsid w:val="002C02E6"/>
    <w:rsid w:val="002C45F1"/>
    <w:rsid w:val="002C467F"/>
    <w:rsid w:val="002C62D7"/>
    <w:rsid w:val="002C64C1"/>
    <w:rsid w:val="002C6BBE"/>
    <w:rsid w:val="002D3501"/>
    <w:rsid w:val="002D3CF8"/>
    <w:rsid w:val="002D4B67"/>
    <w:rsid w:val="002D6C5F"/>
    <w:rsid w:val="002E1466"/>
    <w:rsid w:val="002E1505"/>
    <w:rsid w:val="002E3725"/>
    <w:rsid w:val="002E3E8B"/>
    <w:rsid w:val="002E4C01"/>
    <w:rsid w:val="002E6BE9"/>
    <w:rsid w:val="002E72E4"/>
    <w:rsid w:val="002E72FA"/>
    <w:rsid w:val="002E7640"/>
    <w:rsid w:val="002E7778"/>
    <w:rsid w:val="002F01D9"/>
    <w:rsid w:val="002F0F38"/>
    <w:rsid w:val="002F27E3"/>
    <w:rsid w:val="002F76C1"/>
    <w:rsid w:val="00300051"/>
    <w:rsid w:val="00301846"/>
    <w:rsid w:val="0030295A"/>
    <w:rsid w:val="003057C9"/>
    <w:rsid w:val="00305942"/>
    <w:rsid w:val="003062D1"/>
    <w:rsid w:val="00311157"/>
    <w:rsid w:val="003136CC"/>
    <w:rsid w:val="003155CD"/>
    <w:rsid w:val="0032080E"/>
    <w:rsid w:val="003220FF"/>
    <w:rsid w:val="003226AB"/>
    <w:rsid w:val="0032474D"/>
    <w:rsid w:val="003253CD"/>
    <w:rsid w:val="00327AFC"/>
    <w:rsid w:val="003300CE"/>
    <w:rsid w:val="00330AC6"/>
    <w:rsid w:val="00331361"/>
    <w:rsid w:val="0033289D"/>
    <w:rsid w:val="00332E01"/>
    <w:rsid w:val="003334C8"/>
    <w:rsid w:val="00334821"/>
    <w:rsid w:val="0033489C"/>
    <w:rsid w:val="00336BAB"/>
    <w:rsid w:val="003375D2"/>
    <w:rsid w:val="00340279"/>
    <w:rsid w:val="003402D7"/>
    <w:rsid w:val="00341877"/>
    <w:rsid w:val="0034312A"/>
    <w:rsid w:val="0034391E"/>
    <w:rsid w:val="00343D5F"/>
    <w:rsid w:val="00344C92"/>
    <w:rsid w:val="003465BC"/>
    <w:rsid w:val="003507C3"/>
    <w:rsid w:val="00350C08"/>
    <w:rsid w:val="0035116E"/>
    <w:rsid w:val="00352560"/>
    <w:rsid w:val="00355E00"/>
    <w:rsid w:val="003560AE"/>
    <w:rsid w:val="0036144E"/>
    <w:rsid w:val="003618EC"/>
    <w:rsid w:val="00362F5E"/>
    <w:rsid w:val="00370540"/>
    <w:rsid w:val="003710EA"/>
    <w:rsid w:val="00371596"/>
    <w:rsid w:val="0037273E"/>
    <w:rsid w:val="00372E7B"/>
    <w:rsid w:val="00375190"/>
    <w:rsid w:val="0037609F"/>
    <w:rsid w:val="003818F9"/>
    <w:rsid w:val="0038265A"/>
    <w:rsid w:val="003832C4"/>
    <w:rsid w:val="00384066"/>
    <w:rsid w:val="00384C90"/>
    <w:rsid w:val="00387857"/>
    <w:rsid w:val="00390F16"/>
    <w:rsid w:val="00391021"/>
    <w:rsid w:val="00394C33"/>
    <w:rsid w:val="00394DE4"/>
    <w:rsid w:val="00395375"/>
    <w:rsid w:val="003962CC"/>
    <w:rsid w:val="003A37CF"/>
    <w:rsid w:val="003A3A15"/>
    <w:rsid w:val="003A4D61"/>
    <w:rsid w:val="003A520B"/>
    <w:rsid w:val="003A522A"/>
    <w:rsid w:val="003A6471"/>
    <w:rsid w:val="003B081E"/>
    <w:rsid w:val="003B1D05"/>
    <w:rsid w:val="003B1F78"/>
    <w:rsid w:val="003B4BB5"/>
    <w:rsid w:val="003B7D03"/>
    <w:rsid w:val="003B7FE6"/>
    <w:rsid w:val="003C102D"/>
    <w:rsid w:val="003C1650"/>
    <w:rsid w:val="003C3283"/>
    <w:rsid w:val="003C5D72"/>
    <w:rsid w:val="003C6D25"/>
    <w:rsid w:val="003C70A8"/>
    <w:rsid w:val="003C754E"/>
    <w:rsid w:val="003D1372"/>
    <w:rsid w:val="003D15F5"/>
    <w:rsid w:val="003D25AF"/>
    <w:rsid w:val="003D4C7A"/>
    <w:rsid w:val="003D4DD3"/>
    <w:rsid w:val="003D6A47"/>
    <w:rsid w:val="003D78EE"/>
    <w:rsid w:val="003D7DCB"/>
    <w:rsid w:val="003D7FD2"/>
    <w:rsid w:val="003E0F0D"/>
    <w:rsid w:val="003E26F6"/>
    <w:rsid w:val="003E2D15"/>
    <w:rsid w:val="003E31A7"/>
    <w:rsid w:val="003E3696"/>
    <w:rsid w:val="003E3B2B"/>
    <w:rsid w:val="003E59CF"/>
    <w:rsid w:val="003E5A88"/>
    <w:rsid w:val="003E632D"/>
    <w:rsid w:val="003E77FC"/>
    <w:rsid w:val="003F07EB"/>
    <w:rsid w:val="003F477D"/>
    <w:rsid w:val="003F4D08"/>
    <w:rsid w:val="003F4E23"/>
    <w:rsid w:val="003F59D9"/>
    <w:rsid w:val="003F5D70"/>
    <w:rsid w:val="003F617A"/>
    <w:rsid w:val="003F6A30"/>
    <w:rsid w:val="003F6C3C"/>
    <w:rsid w:val="003F788E"/>
    <w:rsid w:val="003F78E5"/>
    <w:rsid w:val="003F7900"/>
    <w:rsid w:val="00400F25"/>
    <w:rsid w:val="00401301"/>
    <w:rsid w:val="00402553"/>
    <w:rsid w:val="0040278A"/>
    <w:rsid w:val="004034F0"/>
    <w:rsid w:val="00404A30"/>
    <w:rsid w:val="004057C1"/>
    <w:rsid w:val="00410C94"/>
    <w:rsid w:val="00412976"/>
    <w:rsid w:val="00412BA4"/>
    <w:rsid w:val="00413DFC"/>
    <w:rsid w:val="0041494D"/>
    <w:rsid w:val="00417EA9"/>
    <w:rsid w:val="00420F8A"/>
    <w:rsid w:val="00424BCE"/>
    <w:rsid w:val="0042581C"/>
    <w:rsid w:val="00426AB4"/>
    <w:rsid w:val="004271B1"/>
    <w:rsid w:val="004315F2"/>
    <w:rsid w:val="00431DB5"/>
    <w:rsid w:val="00432EF5"/>
    <w:rsid w:val="00434B41"/>
    <w:rsid w:val="0043511A"/>
    <w:rsid w:val="00436A09"/>
    <w:rsid w:val="00437A6B"/>
    <w:rsid w:val="00441C87"/>
    <w:rsid w:val="00441FFD"/>
    <w:rsid w:val="0044302D"/>
    <w:rsid w:val="0044344C"/>
    <w:rsid w:val="0044626E"/>
    <w:rsid w:val="004464C0"/>
    <w:rsid w:val="0044682A"/>
    <w:rsid w:val="00447D2A"/>
    <w:rsid w:val="00452675"/>
    <w:rsid w:val="00452F43"/>
    <w:rsid w:val="00453CE2"/>
    <w:rsid w:val="0045517F"/>
    <w:rsid w:val="004557BF"/>
    <w:rsid w:val="00455E45"/>
    <w:rsid w:val="0045715D"/>
    <w:rsid w:val="00467143"/>
    <w:rsid w:val="004700D0"/>
    <w:rsid w:val="00471C33"/>
    <w:rsid w:val="00472DB8"/>
    <w:rsid w:val="00473B82"/>
    <w:rsid w:val="00473F70"/>
    <w:rsid w:val="00474633"/>
    <w:rsid w:val="004800C1"/>
    <w:rsid w:val="00483ECA"/>
    <w:rsid w:val="00483F8C"/>
    <w:rsid w:val="0048430C"/>
    <w:rsid w:val="00484BD6"/>
    <w:rsid w:val="004858E6"/>
    <w:rsid w:val="00486388"/>
    <w:rsid w:val="0049010D"/>
    <w:rsid w:val="00490E32"/>
    <w:rsid w:val="00491FA0"/>
    <w:rsid w:val="004924A8"/>
    <w:rsid w:val="004A32D3"/>
    <w:rsid w:val="004A3352"/>
    <w:rsid w:val="004A6C69"/>
    <w:rsid w:val="004A7F0D"/>
    <w:rsid w:val="004B299B"/>
    <w:rsid w:val="004B639A"/>
    <w:rsid w:val="004B7D5F"/>
    <w:rsid w:val="004C096B"/>
    <w:rsid w:val="004C4155"/>
    <w:rsid w:val="004C55CF"/>
    <w:rsid w:val="004D102C"/>
    <w:rsid w:val="004D66AD"/>
    <w:rsid w:val="004E0255"/>
    <w:rsid w:val="004E28C3"/>
    <w:rsid w:val="004E432F"/>
    <w:rsid w:val="004E456C"/>
    <w:rsid w:val="004E4D21"/>
    <w:rsid w:val="004E68B3"/>
    <w:rsid w:val="004E6A10"/>
    <w:rsid w:val="004E7B18"/>
    <w:rsid w:val="004F29C9"/>
    <w:rsid w:val="004F2BA2"/>
    <w:rsid w:val="004F2BB0"/>
    <w:rsid w:val="004F487D"/>
    <w:rsid w:val="004F6544"/>
    <w:rsid w:val="004F7103"/>
    <w:rsid w:val="004F7FAD"/>
    <w:rsid w:val="00500522"/>
    <w:rsid w:val="00502E53"/>
    <w:rsid w:val="00505F4E"/>
    <w:rsid w:val="005076D6"/>
    <w:rsid w:val="005125B0"/>
    <w:rsid w:val="00514D47"/>
    <w:rsid w:val="0051512D"/>
    <w:rsid w:val="00517B3B"/>
    <w:rsid w:val="00520CCB"/>
    <w:rsid w:val="005216F0"/>
    <w:rsid w:val="0052323E"/>
    <w:rsid w:val="00523889"/>
    <w:rsid w:val="0053089E"/>
    <w:rsid w:val="00535DB9"/>
    <w:rsid w:val="00537794"/>
    <w:rsid w:val="0053783B"/>
    <w:rsid w:val="00537AEC"/>
    <w:rsid w:val="00540D12"/>
    <w:rsid w:val="00542591"/>
    <w:rsid w:val="00542BEE"/>
    <w:rsid w:val="005445CE"/>
    <w:rsid w:val="00551F2D"/>
    <w:rsid w:val="00552AE0"/>
    <w:rsid w:val="00553C66"/>
    <w:rsid w:val="0055424A"/>
    <w:rsid w:val="00555087"/>
    <w:rsid w:val="005561F5"/>
    <w:rsid w:val="00561999"/>
    <w:rsid w:val="00561FB8"/>
    <w:rsid w:val="00562716"/>
    <w:rsid w:val="00564292"/>
    <w:rsid w:val="00566DD8"/>
    <w:rsid w:val="005711F8"/>
    <w:rsid w:val="00571ED1"/>
    <w:rsid w:val="00573275"/>
    <w:rsid w:val="00576F0C"/>
    <w:rsid w:val="00577720"/>
    <w:rsid w:val="00582D8F"/>
    <w:rsid w:val="00590263"/>
    <w:rsid w:val="00592869"/>
    <w:rsid w:val="00593364"/>
    <w:rsid w:val="0059666E"/>
    <w:rsid w:val="005A0055"/>
    <w:rsid w:val="005A2007"/>
    <w:rsid w:val="005A27D0"/>
    <w:rsid w:val="005A34AD"/>
    <w:rsid w:val="005A3BD8"/>
    <w:rsid w:val="005A3C7F"/>
    <w:rsid w:val="005A7595"/>
    <w:rsid w:val="005B3065"/>
    <w:rsid w:val="005B3C3B"/>
    <w:rsid w:val="005B5AAF"/>
    <w:rsid w:val="005B6DBE"/>
    <w:rsid w:val="005C22D6"/>
    <w:rsid w:val="005C5817"/>
    <w:rsid w:val="005C60A0"/>
    <w:rsid w:val="005C61AC"/>
    <w:rsid w:val="005C6301"/>
    <w:rsid w:val="005C7523"/>
    <w:rsid w:val="005D214D"/>
    <w:rsid w:val="005D2830"/>
    <w:rsid w:val="005D2AB3"/>
    <w:rsid w:val="005E04F5"/>
    <w:rsid w:val="005E0B50"/>
    <w:rsid w:val="005E1133"/>
    <w:rsid w:val="005F030D"/>
    <w:rsid w:val="005F245D"/>
    <w:rsid w:val="005F2963"/>
    <w:rsid w:val="005F726F"/>
    <w:rsid w:val="005F77DF"/>
    <w:rsid w:val="005F79A9"/>
    <w:rsid w:val="0060069D"/>
    <w:rsid w:val="00604180"/>
    <w:rsid w:val="00605557"/>
    <w:rsid w:val="006068A1"/>
    <w:rsid w:val="0060771E"/>
    <w:rsid w:val="00611CFE"/>
    <w:rsid w:val="00612A16"/>
    <w:rsid w:val="00616130"/>
    <w:rsid w:val="00616882"/>
    <w:rsid w:val="006170E3"/>
    <w:rsid w:val="006174C1"/>
    <w:rsid w:val="0061773F"/>
    <w:rsid w:val="00617E47"/>
    <w:rsid w:val="006206EE"/>
    <w:rsid w:val="006252FE"/>
    <w:rsid w:val="00625968"/>
    <w:rsid w:val="00625FC7"/>
    <w:rsid w:val="00630684"/>
    <w:rsid w:val="00630AB0"/>
    <w:rsid w:val="0063188F"/>
    <w:rsid w:val="0063321F"/>
    <w:rsid w:val="0063483C"/>
    <w:rsid w:val="00635DF3"/>
    <w:rsid w:val="00636431"/>
    <w:rsid w:val="00641321"/>
    <w:rsid w:val="006443C6"/>
    <w:rsid w:val="00644BF9"/>
    <w:rsid w:val="006473B9"/>
    <w:rsid w:val="0065211E"/>
    <w:rsid w:val="0065337B"/>
    <w:rsid w:val="00655CD7"/>
    <w:rsid w:val="00660172"/>
    <w:rsid w:val="00663D61"/>
    <w:rsid w:val="00663D77"/>
    <w:rsid w:val="00666960"/>
    <w:rsid w:val="006673A0"/>
    <w:rsid w:val="00672EDE"/>
    <w:rsid w:val="00673C23"/>
    <w:rsid w:val="006744D2"/>
    <w:rsid w:val="00675000"/>
    <w:rsid w:val="00675B68"/>
    <w:rsid w:val="00681239"/>
    <w:rsid w:val="006845A4"/>
    <w:rsid w:val="0068615F"/>
    <w:rsid w:val="00686C9A"/>
    <w:rsid w:val="00687E5C"/>
    <w:rsid w:val="00691DB1"/>
    <w:rsid w:val="00692A51"/>
    <w:rsid w:val="006933AB"/>
    <w:rsid w:val="0069486D"/>
    <w:rsid w:val="00695F10"/>
    <w:rsid w:val="006976ED"/>
    <w:rsid w:val="006A042D"/>
    <w:rsid w:val="006A05E2"/>
    <w:rsid w:val="006A18EF"/>
    <w:rsid w:val="006A1A32"/>
    <w:rsid w:val="006A1B89"/>
    <w:rsid w:val="006A29A7"/>
    <w:rsid w:val="006A29E0"/>
    <w:rsid w:val="006A7F83"/>
    <w:rsid w:val="006B042E"/>
    <w:rsid w:val="006B33E5"/>
    <w:rsid w:val="006B67C9"/>
    <w:rsid w:val="006C2B4A"/>
    <w:rsid w:val="006C3264"/>
    <w:rsid w:val="006C509B"/>
    <w:rsid w:val="006D61B7"/>
    <w:rsid w:val="006E137B"/>
    <w:rsid w:val="006E1BC4"/>
    <w:rsid w:val="006E2303"/>
    <w:rsid w:val="006E358F"/>
    <w:rsid w:val="006E567A"/>
    <w:rsid w:val="006E60AA"/>
    <w:rsid w:val="006E724B"/>
    <w:rsid w:val="006F2054"/>
    <w:rsid w:val="006F3638"/>
    <w:rsid w:val="006F3E19"/>
    <w:rsid w:val="006F5036"/>
    <w:rsid w:val="00702037"/>
    <w:rsid w:val="007025F6"/>
    <w:rsid w:val="0070565D"/>
    <w:rsid w:val="00705EA4"/>
    <w:rsid w:val="0070632E"/>
    <w:rsid w:val="00710CBC"/>
    <w:rsid w:val="00711742"/>
    <w:rsid w:val="007119C1"/>
    <w:rsid w:val="00712349"/>
    <w:rsid w:val="00715C54"/>
    <w:rsid w:val="00717F9F"/>
    <w:rsid w:val="00720ECE"/>
    <w:rsid w:val="0072156C"/>
    <w:rsid w:val="00721671"/>
    <w:rsid w:val="00724108"/>
    <w:rsid w:val="00726CC0"/>
    <w:rsid w:val="00731094"/>
    <w:rsid w:val="007326C6"/>
    <w:rsid w:val="00736096"/>
    <w:rsid w:val="007364A7"/>
    <w:rsid w:val="007417A1"/>
    <w:rsid w:val="00741E0C"/>
    <w:rsid w:val="0074453A"/>
    <w:rsid w:val="00745514"/>
    <w:rsid w:val="007472C6"/>
    <w:rsid w:val="00751CA6"/>
    <w:rsid w:val="0075212D"/>
    <w:rsid w:val="00752BFD"/>
    <w:rsid w:val="00755C6E"/>
    <w:rsid w:val="00756840"/>
    <w:rsid w:val="00757EC3"/>
    <w:rsid w:val="00763EC7"/>
    <w:rsid w:val="00767ED7"/>
    <w:rsid w:val="007760F2"/>
    <w:rsid w:val="0077677C"/>
    <w:rsid w:val="007810B5"/>
    <w:rsid w:val="00783187"/>
    <w:rsid w:val="007902C2"/>
    <w:rsid w:val="007919F5"/>
    <w:rsid w:val="0079372A"/>
    <w:rsid w:val="007972B1"/>
    <w:rsid w:val="00797B07"/>
    <w:rsid w:val="00797DA6"/>
    <w:rsid w:val="007A7631"/>
    <w:rsid w:val="007B088F"/>
    <w:rsid w:val="007B17FA"/>
    <w:rsid w:val="007B1D31"/>
    <w:rsid w:val="007B269F"/>
    <w:rsid w:val="007B310F"/>
    <w:rsid w:val="007B3712"/>
    <w:rsid w:val="007B6261"/>
    <w:rsid w:val="007B7656"/>
    <w:rsid w:val="007D55D3"/>
    <w:rsid w:val="007D62C9"/>
    <w:rsid w:val="007D6D36"/>
    <w:rsid w:val="007E0BF0"/>
    <w:rsid w:val="007E101C"/>
    <w:rsid w:val="007E2C10"/>
    <w:rsid w:val="007E55C0"/>
    <w:rsid w:val="007F023E"/>
    <w:rsid w:val="0080212F"/>
    <w:rsid w:val="00802536"/>
    <w:rsid w:val="0080331C"/>
    <w:rsid w:val="00804184"/>
    <w:rsid w:val="00806095"/>
    <w:rsid w:val="00807524"/>
    <w:rsid w:val="008076B2"/>
    <w:rsid w:val="0081002E"/>
    <w:rsid w:val="00813932"/>
    <w:rsid w:val="00815D88"/>
    <w:rsid w:val="00823102"/>
    <w:rsid w:val="00823ABF"/>
    <w:rsid w:val="008240C6"/>
    <w:rsid w:val="00826268"/>
    <w:rsid w:val="008265B9"/>
    <w:rsid w:val="008311B3"/>
    <w:rsid w:val="008341CE"/>
    <w:rsid w:val="008363B6"/>
    <w:rsid w:val="008402D4"/>
    <w:rsid w:val="00841617"/>
    <w:rsid w:val="00841A21"/>
    <w:rsid w:val="00842A43"/>
    <w:rsid w:val="00843519"/>
    <w:rsid w:val="00844E5C"/>
    <w:rsid w:val="00845AB6"/>
    <w:rsid w:val="00846BDD"/>
    <w:rsid w:val="00847202"/>
    <w:rsid w:val="00850C85"/>
    <w:rsid w:val="00851356"/>
    <w:rsid w:val="00853D43"/>
    <w:rsid w:val="008540DC"/>
    <w:rsid w:val="00862A45"/>
    <w:rsid w:val="00864AB4"/>
    <w:rsid w:val="00865EBB"/>
    <w:rsid w:val="00865FE6"/>
    <w:rsid w:val="008663CA"/>
    <w:rsid w:val="008674EE"/>
    <w:rsid w:val="00870607"/>
    <w:rsid w:val="00870E09"/>
    <w:rsid w:val="00874628"/>
    <w:rsid w:val="00875E44"/>
    <w:rsid w:val="00876917"/>
    <w:rsid w:val="00882859"/>
    <w:rsid w:val="00887E72"/>
    <w:rsid w:val="008909E9"/>
    <w:rsid w:val="00890C52"/>
    <w:rsid w:val="00891CEC"/>
    <w:rsid w:val="00894E28"/>
    <w:rsid w:val="008958DB"/>
    <w:rsid w:val="008A1047"/>
    <w:rsid w:val="008A1BA2"/>
    <w:rsid w:val="008A2D0E"/>
    <w:rsid w:val="008A2D15"/>
    <w:rsid w:val="008A424D"/>
    <w:rsid w:val="008A4DC4"/>
    <w:rsid w:val="008A6997"/>
    <w:rsid w:val="008A73E0"/>
    <w:rsid w:val="008B3DEC"/>
    <w:rsid w:val="008B4F6F"/>
    <w:rsid w:val="008B5824"/>
    <w:rsid w:val="008B6B88"/>
    <w:rsid w:val="008C186E"/>
    <w:rsid w:val="008C30DA"/>
    <w:rsid w:val="008C3659"/>
    <w:rsid w:val="008C4731"/>
    <w:rsid w:val="008C49F3"/>
    <w:rsid w:val="008C705B"/>
    <w:rsid w:val="008D2990"/>
    <w:rsid w:val="008D4EE7"/>
    <w:rsid w:val="008D52FC"/>
    <w:rsid w:val="008D56D2"/>
    <w:rsid w:val="008D5FEB"/>
    <w:rsid w:val="008D7E24"/>
    <w:rsid w:val="008E0A84"/>
    <w:rsid w:val="008E33A2"/>
    <w:rsid w:val="008E5BF7"/>
    <w:rsid w:val="008F4E7B"/>
    <w:rsid w:val="008F66B0"/>
    <w:rsid w:val="008F7131"/>
    <w:rsid w:val="008F7563"/>
    <w:rsid w:val="00902163"/>
    <w:rsid w:val="0090467A"/>
    <w:rsid w:val="009106D6"/>
    <w:rsid w:val="00912CFC"/>
    <w:rsid w:val="00913A6E"/>
    <w:rsid w:val="00913AC9"/>
    <w:rsid w:val="0092035F"/>
    <w:rsid w:val="009209EC"/>
    <w:rsid w:val="009227D5"/>
    <w:rsid w:val="0092779B"/>
    <w:rsid w:val="00930871"/>
    <w:rsid w:val="009315EA"/>
    <w:rsid w:val="00931D87"/>
    <w:rsid w:val="00931E21"/>
    <w:rsid w:val="00933CA5"/>
    <w:rsid w:val="00934884"/>
    <w:rsid w:val="0094132C"/>
    <w:rsid w:val="00941B12"/>
    <w:rsid w:val="009436F2"/>
    <w:rsid w:val="00944394"/>
    <w:rsid w:val="00945312"/>
    <w:rsid w:val="00945819"/>
    <w:rsid w:val="00945EF8"/>
    <w:rsid w:val="009525C7"/>
    <w:rsid w:val="0095536C"/>
    <w:rsid w:val="00955448"/>
    <w:rsid w:val="00956FEC"/>
    <w:rsid w:val="009600C8"/>
    <w:rsid w:val="00961014"/>
    <w:rsid w:val="0096240B"/>
    <w:rsid w:val="00967030"/>
    <w:rsid w:val="009677C0"/>
    <w:rsid w:val="009722B0"/>
    <w:rsid w:val="00974676"/>
    <w:rsid w:val="0097590E"/>
    <w:rsid w:val="00975EEA"/>
    <w:rsid w:val="00977FB7"/>
    <w:rsid w:val="009811AB"/>
    <w:rsid w:val="00981A5D"/>
    <w:rsid w:val="00982053"/>
    <w:rsid w:val="00982AC4"/>
    <w:rsid w:val="00986C74"/>
    <w:rsid w:val="00992748"/>
    <w:rsid w:val="009937B5"/>
    <w:rsid w:val="00996E42"/>
    <w:rsid w:val="00996E4F"/>
    <w:rsid w:val="0099728C"/>
    <w:rsid w:val="00997687"/>
    <w:rsid w:val="00997815"/>
    <w:rsid w:val="009A0B0B"/>
    <w:rsid w:val="009A1CDC"/>
    <w:rsid w:val="009A1EC9"/>
    <w:rsid w:val="009A34A5"/>
    <w:rsid w:val="009A36BD"/>
    <w:rsid w:val="009A7F5B"/>
    <w:rsid w:val="009B3928"/>
    <w:rsid w:val="009B3C7A"/>
    <w:rsid w:val="009B4F70"/>
    <w:rsid w:val="009B51D2"/>
    <w:rsid w:val="009B62ED"/>
    <w:rsid w:val="009C1E4E"/>
    <w:rsid w:val="009C2605"/>
    <w:rsid w:val="009C5139"/>
    <w:rsid w:val="009C5254"/>
    <w:rsid w:val="009C664E"/>
    <w:rsid w:val="009C6FEB"/>
    <w:rsid w:val="009D2198"/>
    <w:rsid w:val="009D29F7"/>
    <w:rsid w:val="009D3916"/>
    <w:rsid w:val="009D4768"/>
    <w:rsid w:val="009D4F99"/>
    <w:rsid w:val="009D6130"/>
    <w:rsid w:val="009E2CE5"/>
    <w:rsid w:val="009E36F1"/>
    <w:rsid w:val="009E3AA0"/>
    <w:rsid w:val="009E6A4E"/>
    <w:rsid w:val="009E6F2A"/>
    <w:rsid w:val="009F1065"/>
    <w:rsid w:val="009F178B"/>
    <w:rsid w:val="009F3DF8"/>
    <w:rsid w:val="009F625A"/>
    <w:rsid w:val="009F7779"/>
    <w:rsid w:val="00A00B26"/>
    <w:rsid w:val="00A01297"/>
    <w:rsid w:val="00A03C21"/>
    <w:rsid w:val="00A11556"/>
    <w:rsid w:val="00A117D7"/>
    <w:rsid w:val="00A21993"/>
    <w:rsid w:val="00A21C5E"/>
    <w:rsid w:val="00A22722"/>
    <w:rsid w:val="00A23844"/>
    <w:rsid w:val="00A240A7"/>
    <w:rsid w:val="00A2526F"/>
    <w:rsid w:val="00A25DEC"/>
    <w:rsid w:val="00A32468"/>
    <w:rsid w:val="00A36875"/>
    <w:rsid w:val="00A40258"/>
    <w:rsid w:val="00A405D3"/>
    <w:rsid w:val="00A4362B"/>
    <w:rsid w:val="00A44261"/>
    <w:rsid w:val="00A4499C"/>
    <w:rsid w:val="00A45C91"/>
    <w:rsid w:val="00A50048"/>
    <w:rsid w:val="00A501D8"/>
    <w:rsid w:val="00A5463B"/>
    <w:rsid w:val="00A54D58"/>
    <w:rsid w:val="00A55B37"/>
    <w:rsid w:val="00A60C82"/>
    <w:rsid w:val="00A62B42"/>
    <w:rsid w:val="00A62CE8"/>
    <w:rsid w:val="00A6308D"/>
    <w:rsid w:val="00A63200"/>
    <w:rsid w:val="00A646FC"/>
    <w:rsid w:val="00A6562C"/>
    <w:rsid w:val="00A65BBE"/>
    <w:rsid w:val="00A65FDF"/>
    <w:rsid w:val="00A66FB0"/>
    <w:rsid w:val="00A71316"/>
    <w:rsid w:val="00A718DC"/>
    <w:rsid w:val="00A7244A"/>
    <w:rsid w:val="00A75956"/>
    <w:rsid w:val="00A77A34"/>
    <w:rsid w:val="00A81355"/>
    <w:rsid w:val="00A81619"/>
    <w:rsid w:val="00A82889"/>
    <w:rsid w:val="00A909C8"/>
    <w:rsid w:val="00A9281B"/>
    <w:rsid w:val="00A93CA2"/>
    <w:rsid w:val="00A94BB2"/>
    <w:rsid w:val="00A963CA"/>
    <w:rsid w:val="00A96495"/>
    <w:rsid w:val="00AA2280"/>
    <w:rsid w:val="00AA319B"/>
    <w:rsid w:val="00AA3408"/>
    <w:rsid w:val="00AA56AC"/>
    <w:rsid w:val="00AA631B"/>
    <w:rsid w:val="00AA6F77"/>
    <w:rsid w:val="00AB15FA"/>
    <w:rsid w:val="00AB2A01"/>
    <w:rsid w:val="00AB2ACF"/>
    <w:rsid w:val="00AB2D4D"/>
    <w:rsid w:val="00AB2DC6"/>
    <w:rsid w:val="00AB3160"/>
    <w:rsid w:val="00AB6A31"/>
    <w:rsid w:val="00AC0610"/>
    <w:rsid w:val="00AC150F"/>
    <w:rsid w:val="00AC1E2A"/>
    <w:rsid w:val="00AC2140"/>
    <w:rsid w:val="00AC3670"/>
    <w:rsid w:val="00AC4328"/>
    <w:rsid w:val="00AC47A2"/>
    <w:rsid w:val="00AD0830"/>
    <w:rsid w:val="00AD0FA2"/>
    <w:rsid w:val="00AD35C5"/>
    <w:rsid w:val="00AD3D48"/>
    <w:rsid w:val="00AD46E2"/>
    <w:rsid w:val="00AD6BA0"/>
    <w:rsid w:val="00AD70A5"/>
    <w:rsid w:val="00AD7620"/>
    <w:rsid w:val="00AD79A2"/>
    <w:rsid w:val="00AD7A42"/>
    <w:rsid w:val="00AD7A7E"/>
    <w:rsid w:val="00AD7F9C"/>
    <w:rsid w:val="00AE60FB"/>
    <w:rsid w:val="00AE729F"/>
    <w:rsid w:val="00AF25A6"/>
    <w:rsid w:val="00AF2BA5"/>
    <w:rsid w:val="00AF36DA"/>
    <w:rsid w:val="00AF4B4B"/>
    <w:rsid w:val="00AF5DE1"/>
    <w:rsid w:val="00B01DA2"/>
    <w:rsid w:val="00B022F5"/>
    <w:rsid w:val="00B03075"/>
    <w:rsid w:val="00B04D97"/>
    <w:rsid w:val="00B04F94"/>
    <w:rsid w:val="00B07771"/>
    <w:rsid w:val="00B11A52"/>
    <w:rsid w:val="00B13B7F"/>
    <w:rsid w:val="00B15D52"/>
    <w:rsid w:val="00B165CB"/>
    <w:rsid w:val="00B16A12"/>
    <w:rsid w:val="00B20644"/>
    <w:rsid w:val="00B22B27"/>
    <w:rsid w:val="00B22F0D"/>
    <w:rsid w:val="00B23027"/>
    <w:rsid w:val="00B25311"/>
    <w:rsid w:val="00B25779"/>
    <w:rsid w:val="00B2614D"/>
    <w:rsid w:val="00B268C2"/>
    <w:rsid w:val="00B26FDD"/>
    <w:rsid w:val="00B3089A"/>
    <w:rsid w:val="00B3201E"/>
    <w:rsid w:val="00B326FB"/>
    <w:rsid w:val="00B32956"/>
    <w:rsid w:val="00B32F87"/>
    <w:rsid w:val="00B35892"/>
    <w:rsid w:val="00B4199D"/>
    <w:rsid w:val="00B41AE8"/>
    <w:rsid w:val="00B42457"/>
    <w:rsid w:val="00B42B54"/>
    <w:rsid w:val="00B43178"/>
    <w:rsid w:val="00B4329E"/>
    <w:rsid w:val="00B43896"/>
    <w:rsid w:val="00B44184"/>
    <w:rsid w:val="00B444BB"/>
    <w:rsid w:val="00B45885"/>
    <w:rsid w:val="00B50692"/>
    <w:rsid w:val="00B5087E"/>
    <w:rsid w:val="00B51957"/>
    <w:rsid w:val="00B52CDC"/>
    <w:rsid w:val="00B55812"/>
    <w:rsid w:val="00B56A74"/>
    <w:rsid w:val="00B56F04"/>
    <w:rsid w:val="00B62D9B"/>
    <w:rsid w:val="00B62FD1"/>
    <w:rsid w:val="00B631F2"/>
    <w:rsid w:val="00B65808"/>
    <w:rsid w:val="00B66236"/>
    <w:rsid w:val="00B667E4"/>
    <w:rsid w:val="00B71D7B"/>
    <w:rsid w:val="00B731C7"/>
    <w:rsid w:val="00B73CE0"/>
    <w:rsid w:val="00B74688"/>
    <w:rsid w:val="00B74B73"/>
    <w:rsid w:val="00B74EE9"/>
    <w:rsid w:val="00B76636"/>
    <w:rsid w:val="00B777A3"/>
    <w:rsid w:val="00B81971"/>
    <w:rsid w:val="00B82D40"/>
    <w:rsid w:val="00B832D6"/>
    <w:rsid w:val="00B90B4B"/>
    <w:rsid w:val="00B90DDD"/>
    <w:rsid w:val="00B90EF9"/>
    <w:rsid w:val="00B915BE"/>
    <w:rsid w:val="00B9309E"/>
    <w:rsid w:val="00B95218"/>
    <w:rsid w:val="00B95BC2"/>
    <w:rsid w:val="00B9601A"/>
    <w:rsid w:val="00B965F4"/>
    <w:rsid w:val="00BA08A8"/>
    <w:rsid w:val="00BA1669"/>
    <w:rsid w:val="00BA1ABA"/>
    <w:rsid w:val="00BA46B9"/>
    <w:rsid w:val="00BA7DC5"/>
    <w:rsid w:val="00BB06E5"/>
    <w:rsid w:val="00BB0D84"/>
    <w:rsid w:val="00BB1C64"/>
    <w:rsid w:val="00BB23F6"/>
    <w:rsid w:val="00BB2B65"/>
    <w:rsid w:val="00BB35BA"/>
    <w:rsid w:val="00BB3FEA"/>
    <w:rsid w:val="00BB40CD"/>
    <w:rsid w:val="00BB4DED"/>
    <w:rsid w:val="00BB5205"/>
    <w:rsid w:val="00BB76D5"/>
    <w:rsid w:val="00BB783D"/>
    <w:rsid w:val="00BC14DC"/>
    <w:rsid w:val="00BC1762"/>
    <w:rsid w:val="00BC183B"/>
    <w:rsid w:val="00BC2332"/>
    <w:rsid w:val="00BC6847"/>
    <w:rsid w:val="00BC6ABE"/>
    <w:rsid w:val="00BD18C8"/>
    <w:rsid w:val="00BD45B0"/>
    <w:rsid w:val="00BE13BF"/>
    <w:rsid w:val="00BE3A96"/>
    <w:rsid w:val="00BE657E"/>
    <w:rsid w:val="00BF1938"/>
    <w:rsid w:val="00BF221D"/>
    <w:rsid w:val="00BF2F86"/>
    <w:rsid w:val="00BF3841"/>
    <w:rsid w:val="00BF5B29"/>
    <w:rsid w:val="00BF7414"/>
    <w:rsid w:val="00BF7A26"/>
    <w:rsid w:val="00BF7E7E"/>
    <w:rsid w:val="00C0298B"/>
    <w:rsid w:val="00C030D7"/>
    <w:rsid w:val="00C057ED"/>
    <w:rsid w:val="00C059AD"/>
    <w:rsid w:val="00C10D22"/>
    <w:rsid w:val="00C10FF9"/>
    <w:rsid w:val="00C11141"/>
    <w:rsid w:val="00C2302A"/>
    <w:rsid w:val="00C23FFC"/>
    <w:rsid w:val="00C24F90"/>
    <w:rsid w:val="00C25B64"/>
    <w:rsid w:val="00C27CC8"/>
    <w:rsid w:val="00C30A71"/>
    <w:rsid w:val="00C31FD8"/>
    <w:rsid w:val="00C329B5"/>
    <w:rsid w:val="00C32D7F"/>
    <w:rsid w:val="00C3552D"/>
    <w:rsid w:val="00C35900"/>
    <w:rsid w:val="00C401BF"/>
    <w:rsid w:val="00C422AF"/>
    <w:rsid w:val="00C427C0"/>
    <w:rsid w:val="00C4334A"/>
    <w:rsid w:val="00C447A9"/>
    <w:rsid w:val="00C45AFC"/>
    <w:rsid w:val="00C47352"/>
    <w:rsid w:val="00C52A22"/>
    <w:rsid w:val="00C52E7A"/>
    <w:rsid w:val="00C539EB"/>
    <w:rsid w:val="00C5676B"/>
    <w:rsid w:val="00C604B3"/>
    <w:rsid w:val="00C61641"/>
    <w:rsid w:val="00C61ABB"/>
    <w:rsid w:val="00C63B26"/>
    <w:rsid w:val="00C63C1E"/>
    <w:rsid w:val="00C6415B"/>
    <w:rsid w:val="00C6417D"/>
    <w:rsid w:val="00C668DD"/>
    <w:rsid w:val="00C66B4F"/>
    <w:rsid w:val="00C67A77"/>
    <w:rsid w:val="00C71425"/>
    <w:rsid w:val="00C7556B"/>
    <w:rsid w:val="00C75DA9"/>
    <w:rsid w:val="00C777E4"/>
    <w:rsid w:val="00C77C56"/>
    <w:rsid w:val="00C822FF"/>
    <w:rsid w:val="00C8443B"/>
    <w:rsid w:val="00C85F2E"/>
    <w:rsid w:val="00C860B2"/>
    <w:rsid w:val="00C86786"/>
    <w:rsid w:val="00C901D1"/>
    <w:rsid w:val="00C90BA5"/>
    <w:rsid w:val="00C92C13"/>
    <w:rsid w:val="00C943ED"/>
    <w:rsid w:val="00C94DE4"/>
    <w:rsid w:val="00C97610"/>
    <w:rsid w:val="00CA1F22"/>
    <w:rsid w:val="00CA4476"/>
    <w:rsid w:val="00CA4EF8"/>
    <w:rsid w:val="00CA5028"/>
    <w:rsid w:val="00CA7221"/>
    <w:rsid w:val="00CB0A52"/>
    <w:rsid w:val="00CB0FCD"/>
    <w:rsid w:val="00CB6B23"/>
    <w:rsid w:val="00CB70F7"/>
    <w:rsid w:val="00CB7FAE"/>
    <w:rsid w:val="00CC52D6"/>
    <w:rsid w:val="00CD1C0F"/>
    <w:rsid w:val="00CD2418"/>
    <w:rsid w:val="00CD3415"/>
    <w:rsid w:val="00CD3EF1"/>
    <w:rsid w:val="00CD6A4B"/>
    <w:rsid w:val="00CE05B2"/>
    <w:rsid w:val="00CE194C"/>
    <w:rsid w:val="00CE7065"/>
    <w:rsid w:val="00CF22C6"/>
    <w:rsid w:val="00CF2444"/>
    <w:rsid w:val="00CF2C55"/>
    <w:rsid w:val="00CF4237"/>
    <w:rsid w:val="00CF5704"/>
    <w:rsid w:val="00D00DCB"/>
    <w:rsid w:val="00D01421"/>
    <w:rsid w:val="00D0144F"/>
    <w:rsid w:val="00D020E6"/>
    <w:rsid w:val="00D06885"/>
    <w:rsid w:val="00D06A50"/>
    <w:rsid w:val="00D12651"/>
    <w:rsid w:val="00D12FFB"/>
    <w:rsid w:val="00D14068"/>
    <w:rsid w:val="00D16D8E"/>
    <w:rsid w:val="00D210E1"/>
    <w:rsid w:val="00D2162C"/>
    <w:rsid w:val="00D218EA"/>
    <w:rsid w:val="00D27A6F"/>
    <w:rsid w:val="00D27D5B"/>
    <w:rsid w:val="00D30D64"/>
    <w:rsid w:val="00D321AC"/>
    <w:rsid w:val="00D32A95"/>
    <w:rsid w:val="00D36A3F"/>
    <w:rsid w:val="00D41F02"/>
    <w:rsid w:val="00D45F04"/>
    <w:rsid w:val="00D46128"/>
    <w:rsid w:val="00D51FC1"/>
    <w:rsid w:val="00D55234"/>
    <w:rsid w:val="00D56B05"/>
    <w:rsid w:val="00D64845"/>
    <w:rsid w:val="00D64C0E"/>
    <w:rsid w:val="00D64D91"/>
    <w:rsid w:val="00D6689A"/>
    <w:rsid w:val="00D7186E"/>
    <w:rsid w:val="00D8162B"/>
    <w:rsid w:val="00D82075"/>
    <w:rsid w:val="00D826F5"/>
    <w:rsid w:val="00D85863"/>
    <w:rsid w:val="00D9413B"/>
    <w:rsid w:val="00D97210"/>
    <w:rsid w:val="00DA47D9"/>
    <w:rsid w:val="00DB1A70"/>
    <w:rsid w:val="00DB1B9A"/>
    <w:rsid w:val="00DB264B"/>
    <w:rsid w:val="00DB41B3"/>
    <w:rsid w:val="00DB52D9"/>
    <w:rsid w:val="00DC0883"/>
    <w:rsid w:val="00DC25D3"/>
    <w:rsid w:val="00DC2787"/>
    <w:rsid w:val="00DC60BE"/>
    <w:rsid w:val="00DD3C3F"/>
    <w:rsid w:val="00DD4C14"/>
    <w:rsid w:val="00DD5691"/>
    <w:rsid w:val="00DD5F3C"/>
    <w:rsid w:val="00DD6E51"/>
    <w:rsid w:val="00DE0E20"/>
    <w:rsid w:val="00DE1B19"/>
    <w:rsid w:val="00DE4E97"/>
    <w:rsid w:val="00DE7AB9"/>
    <w:rsid w:val="00DF13EB"/>
    <w:rsid w:val="00DF170B"/>
    <w:rsid w:val="00DF39BF"/>
    <w:rsid w:val="00DF44A6"/>
    <w:rsid w:val="00DF4CC1"/>
    <w:rsid w:val="00DF5F76"/>
    <w:rsid w:val="00DF7F80"/>
    <w:rsid w:val="00E02036"/>
    <w:rsid w:val="00E02276"/>
    <w:rsid w:val="00E02580"/>
    <w:rsid w:val="00E11760"/>
    <w:rsid w:val="00E13C59"/>
    <w:rsid w:val="00E14B50"/>
    <w:rsid w:val="00E15BE8"/>
    <w:rsid w:val="00E20950"/>
    <w:rsid w:val="00E22584"/>
    <w:rsid w:val="00E30903"/>
    <w:rsid w:val="00E32FBD"/>
    <w:rsid w:val="00E33180"/>
    <w:rsid w:val="00E3435E"/>
    <w:rsid w:val="00E35077"/>
    <w:rsid w:val="00E35715"/>
    <w:rsid w:val="00E35E3F"/>
    <w:rsid w:val="00E3745D"/>
    <w:rsid w:val="00E37512"/>
    <w:rsid w:val="00E40306"/>
    <w:rsid w:val="00E40750"/>
    <w:rsid w:val="00E44B6A"/>
    <w:rsid w:val="00E45087"/>
    <w:rsid w:val="00E46A9D"/>
    <w:rsid w:val="00E536E1"/>
    <w:rsid w:val="00E543C2"/>
    <w:rsid w:val="00E5464B"/>
    <w:rsid w:val="00E54C09"/>
    <w:rsid w:val="00E5534B"/>
    <w:rsid w:val="00E55D58"/>
    <w:rsid w:val="00E603F8"/>
    <w:rsid w:val="00E60D4A"/>
    <w:rsid w:val="00E61E67"/>
    <w:rsid w:val="00E627B3"/>
    <w:rsid w:val="00E674BE"/>
    <w:rsid w:val="00E678D9"/>
    <w:rsid w:val="00E71A3E"/>
    <w:rsid w:val="00E72535"/>
    <w:rsid w:val="00E7311D"/>
    <w:rsid w:val="00E74002"/>
    <w:rsid w:val="00E743DA"/>
    <w:rsid w:val="00E84405"/>
    <w:rsid w:val="00E84A33"/>
    <w:rsid w:val="00E9000B"/>
    <w:rsid w:val="00E97BFD"/>
    <w:rsid w:val="00EA0013"/>
    <w:rsid w:val="00EA0292"/>
    <w:rsid w:val="00EA0D3E"/>
    <w:rsid w:val="00EA1965"/>
    <w:rsid w:val="00EA1AF5"/>
    <w:rsid w:val="00EB2676"/>
    <w:rsid w:val="00EB2BC9"/>
    <w:rsid w:val="00EB3399"/>
    <w:rsid w:val="00EB3AAB"/>
    <w:rsid w:val="00EB4C1F"/>
    <w:rsid w:val="00EC1812"/>
    <w:rsid w:val="00EC574F"/>
    <w:rsid w:val="00ED2360"/>
    <w:rsid w:val="00ED3344"/>
    <w:rsid w:val="00ED3F5C"/>
    <w:rsid w:val="00ED42E5"/>
    <w:rsid w:val="00EE10E1"/>
    <w:rsid w:val="00EE146A"/>
    <w:rsid w:val="00EE1C94"/>
    <w:rsid w:val="00EE231F"/>
    <w:rsid w:val="00EE32CE"/>
    <w:rsid w:val="00EE3936"/>
    <w:rsid w:val="00EE5DA4"/>
    <w:rsid w:val="00EE781F"/>
    <w:rsid w:val="00EF04A8"/>
    <w:rsid w:val="00EF27B9"/>
    <w:rsid w:val="00EF3D14"/>
    <w:rsid w:val="00EF523B"/>
    <w:rsid w:val="00EF6C25"/>
    <w:rsid w:val="00F00532"/>
    <w:rsid w:val="00F018CF"/>
    <w:rsid w:val="00F01F75"/>
    <w:rsid w:val="00F02225"/>
    <w:rsid w:val="00F02B45"/>
    <w:rsid w:val="00F03AB5"/>
    <w:rsid w:val="00F03BA5"/>
    <w:rsid w:val="00F04D0A"/>
    <w:rsid w:val="00F05B28"/>
    <w:rsid w:val="00F078F8"/>
    <w:rsid w:val="00F10C44"/>
    <w:rsid w:val="00F10F10"/>
    <w:rsid w:val="00F116F8"/>
    <w:rsid w:val="00F140E1"/>
    <w:rsid w:val="00F14D85"/>
    <w:rsid w:val="00F151F2"/>
    <w:rsid w:val="00F17232"/>
    <w:rsid w:val="00F2208E"/>
    <w:rsid w:val="00F231A6"/>
    <w:rsid w:val="00F25798"/>
    <w:rsid w:val="00F267FC"/>
    <w:rsid w:val="00F310FC"/>
    <w:rsid w:val="00F31BF9"/>
    <w:rsid w:val="00F34DFC"/>
    <w:rsid w:val="00F3737F"/>
    <w:rsid w:val="00F40564"/>
    <w:rsid w:val="00F41032"/>
    <w:rsid w:val="00F418EA"/>
    <w:rsid w:val="00F43656"/>
    <w:rsid w:val="00F436BA"/>
    <w:rsid w:val="00F43DC6"/>
    <w:rsid w:val="00F46181"/>
    <w:rsid w:val="00F52E29"/>
    <w:rsid w:val="00F565B6"/>
    <w:rsid w:val="00F577B8"/>
    <w:rsid w:val="00F60FDC"/>
    <w:rsid w:val="00F62A45"/>
    <w:rsid w:val="00F62E8D"/>
    <w:rsid w:val="00F62FB1"/>
    <w:rsid w:val="00F64A14"/>
    <w:rsid w:val="00F64D47"/>
    <w:rsid w:val="00F65608"/>
    <w:rsid w:val="00F65748"/>
    <w:rsid w:val="00F71345"/>
    <w:rsid w:val="00F75195"/>
    <w:rsid w:val="00F762BD"/>
    <w:rsid w:val="00F764BD"/>
    <w:rsid w:val="00F777F0"/>
    <w:rsid w:val="00F77A5D"/>
    <w:rsid w:val="00F80CAD"/>
    <w:rsid w:val="00F8136C"/>
    <w:rsid w:val="00F818A7"/>
    <w:rsid w:val="00F82BD2"/>
    <w:rsid w:val="00F83032"/>
    <w:rsid w:val="00F856F3"/>
    <w:rsid w:val="00F87245"/>
    <w:rsid w:val="00F917C0"/>
    <w:rsid w:val="00F93D9F"/>
    <w:rsid w:val="00F93F04"/>
    <w:rsid w:val="00F96E56"/>
    <w:rsid w:val="00F970D0"/>
    <w:rsid w:val="00F97324"/>
    <w:rsid w:val="00FA23C9"/>
    <w:rsid w:val="00FA3075"/>
    <w:rsid w:val="00FB09F5"/>
    <w:rsid w:val="00FB2361"/>
    <w:rsid w:val="00FB2C19"/>
    <w:rsid w:val="00FB49B2"/>
    <w:rsid w:val="00FB5187"/>
    <w:rsid w:val="00FB58C7"/>
    <w:rsid w:val="00FB5A5D"/>
    <w:rsid w:val="00FC1BF5"/>
    <w:rsid w:val="00FC2D6F"/>
    <w:rsid w:val="00FC4A32"/>
    <w:rsid w:val="00FC4C9C"/>
    <w:rsid w:val="00FC7267"/>
    <w:rsid w:val="00FC769E"/>
    <w:rsid w:val="00FD1E9B"/>
    <w:rsid w:val="00FD3DC8"/>
    <w:rsid w:val="00FD4185"/>
    <w:rsid w:val="00FD559E"/>
    <w:rsid w:val="00FD5862"/>
    <w:rsid w:val="00FD6239"/>
    <w:rsid w:val="00FD68B2"/>
    <w:rsid w:val="00FE0D49"/>
    <w:rsid w:val="00FE1700"/>
    <w:rsid w:val="00FE592E"/>
    <w:rsid w:val="00FE5C93"/>
    <w:rsid w:val="00FF0B33"/>
    <w:rsid w:val="00FF3F61"/>
    <w:rsid w:val="00FF40D6"/>
    <w:rsid w:val="00FF4B12"/>
    <w:rsid w:val="00FF6628"/>
    <w:rsid w:val="00FF7D8A"/>
    <w:rsid w:val="031351D3"/>
    <w:rsid w:val="038D82E5"/>
    <w:rsid w:val="0417B08E"/>
    <w:rsid w:val="04DDD539"/>
    <w:rsid w:val="078CFA6C"/>
    <w:rsid w:val="089B51BC"/>
    <w:rsid w:val="0965CC12"/>
    <w:rsid w:val="0B0D452B"/>
    <w:rsid w:val="0BCE5EAC"/>
    <w:rsid w:val="0BEBC6C3"/>
    <w:rsid w:val="0DB6C51C"/>
    <w:rsid w:val="0DF605C1"/>
    <w:rsid w:val="0ED44D46"/>
    <w:rsid w:val="0F1302CF"/>
    <w:rsid w:val="134998FE"/>
    <w:rsid w:val="13EB8668"/>
    <w:rsid w:val="16CEB6C3"/>
    <w:rsid w:val="16D8B6C0"/>
    <w:rsid w:val="1B489692"/>
    <w:rsid w:val="1D0B87C5"/>
    <w:rsid w:val="1DFD6694"/>
    <w:rsid w:val="1E412E93"/>
    <w:rsid w:val="1EAEF328"/>
    <w:rsid w:val="1F7171CB"/>
    <w:rsid w:val="20262016"/>
    <w:rsid w:val="20D549DB"/>
    <w:rsid w:val="2178CF55"/>
    <w:rsid w:val="21990F50"/>
    <w:rsid w:val="22CB645B"/>
    <w:rsid w:val="2320B51F"/>
    <w:rsid w:val="24A26932"/>
    <w:rsid w:val="24C53DF5"/>
    <w:rsid w:val="267397E3"/>
    <w:rsid w:val="26D263AD"/>
    <w:rsid w:val="277B7392"/>
    <w:rsid w:val="294E891C"/>
    <w:rsid w:val="305DF858"/>
    <w:rsid w:val="30CEF263"/>
    <w:rsid w:val="31C0F0CA"/>
    <w:rsid w:val="31E39F8A"/>
    <w:rsid w:val="373E33E7"/>
    <w:rsid w:val="3BDAA884"/>
    <w:rsid w:val="3C02789C"/>
    <w:rsid w:val="3ECCEE1C"/>
    <w:rsid w:val="3EDE6E79"/>
    <w:rsid w:val="3FC463FD"/>
    <w:rsid w:val="3FF869F6"/>
    <w:rsid w:val="406AE5BA"/>
    <w:rsid w:val="40B6E39C"/>
    <w:rsid w:val="41ABC5EC"/>
    <w:rsid w:val="426F90EE"/>
    <w:rsid w:val="439CB07D"/>
    <w:rsid w:val="43EA0B49"/>
    <w:rsid w:val="446E8C78"/>
    <w:rsid w:val="45BA8089"/>
    <w:rsid w:val="461870C4"/>
    <w:rsid w:val="4661D9D9"/>
    <w:rsid w:val="4739FA45"/>
    <w:rsid w:val="47DD7C41"/>
    <w:rsid w:val="481B97F4"/>
    <w:rsid w:val="4828FDFA"/>
    <w:rsid w:val="4867FA7D"/>
    <w:rsid w:val="497F14BF"/>
    <w:rsid w:val="49D3735D"/>
    <w:rsid w:val="4B15279B"/>
    <w:rsid w:val="4CEBEC84"/>
    <w:rsid w:val="4D576973"/>
    <w:rsid w:val="4E21E438"/>
    <w:rsid w:val="516B362A"/>
    <w:rsid w:val="53C097CC"/>
    <w:rsid w:val="542F47CA"/>
    <w:rsid w:val="54C5A470"/>
    <w:rsid w:val="57E43AB6"/>
    <w:rsid w:val="58A8BDE9"/>
    <w:rsid w:val="5D53D859"/>
    <w:rsid w:val="5D7E11BE"/>
    <w:rsid w:val="5E38BD8B"/>
    <w:rsid w:val="6095E92E"/>
    <w:rsid w:val="618CD7E9"/>
    <w:rsid w:val="62436F38"/>
    <w:rsid w:val="62658AD7"/>
    <w:rsid w:val="629ABE3C"/>
    <w:rsid w:val="62FEF402"/>
    <w:rsid w:val="643FB132"/>
    <w:rsid w:val="646D8E2D"/>
    <w:rsid w:val="67052AB2"/>
    <w:rsid w:val="677751F4"/>
    <w:rsid w:val="68A0FB13"/>
    <w:rsid w:val="6956EA54"/>
    <w:rsid w:val="69A60A1A"/>
    <w:rsid w:val="70F956D9"/>
    <w:rsid w:val="715001B1"/>
    <w:rsid w:val="72DA973B"/>
    <w:rsid w:val="733C8223"/>
    <w:rsid w:val="75A81643"/>
    <w:rsid w:val="75EAFCF2"/>
    <w:rsid w:val="7815B264"/>
    <w:rsid w:val="7BAF08DF"/>
    <w:rsid w:val="7D7F86E3"/>
    <w:rsid w:val="7FC3274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88C086-CB8C-4399-8DE3-70F36283C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830"/>
    <w:rPr>
      <w:rFonts w:ascii="Times New Roman" w:eastAsia="MS Mincho"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F71345"/>
  </w:style>
  <w:style w:type="paragraph" w:styleId="Piedepgina">
    <w:name w:val="footer"/>
    <w:basedOn w:val="Normal"/>
    <w:link w:val="Piedepgina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F71345"/>
  </w:style>
  <w:style w:type="paragraph" w:styleId="Textodeglobo">
    <w:name w:val="Balloon Text"/>
    <w:basedOn w:val="Normal"/>
    <w:link w:val="TextodegloboCar"/>
    <w:uiPriority w:val="99"/>
    <w:semiHidden/>
    <w:unhideWhenUsed/>
    <w:rsid w:val="00F71345"/>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F71345"/>
    <w:rPr>
      <w:rFonts w:ascii="Tahoma" w:hAnsi="Tahoma" w:cs="Tahoma"/>
      <w:sz w:val="16"/>
      <w:szCs w:val="16"/>
    </w:rPr>
  </w:style>
  <w:style w:type="table" w:styleId="Tablaconcuadrcula">
    <w:name w:val="Table Grid"/>
    <w:basedOn w:val="Tablanormal"/>
    <w:uiPriority w:val="99"/>
    <w:rsid w:val="00F71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A2D0E"/>
    <w:rPr>
      <w:color w:val="0000FF" w:themeColor="hyperlink"/>
      <w:u w:val="single"/>
    </w:rPr>
  </w:style>
  <w:style w:type="character" w:styleId="Nmerodepgina">
    <w:name w:val="page number"/>
    <w:basedOn w:val="Fuentedeprrafopredeter"/>
    <w:rsid w:val="00F65748"/>
  </w:style>
  <w:style w:type="paragraph" w:styleId="Prrafodelista">
    <w:name w:val="List Paragraph"/>
    <w:aliases w:val="Num Bullet 1"/>
    <w:basedOn w:val="Normal"/>
    <w:link w:val="PrrafodelistaCar"/>
    <w:uiPriority w:val="34"/>
    <w:qFormat/>
    <w:rsid w:val="005E04F5"/>
    <w:pPr>
      <w:ind w:left="720"/>
      <w:contextualSpacing/>
    </w:pPr>
  </w:style>
  <w:style w:type="character" w:styleId="Textoennegrita">
    <w:name w:val="Strong"/>
    <w:basedOn w:val="Fuentedeprrafopredeter"/>
    <w:uiPriority w:val="22"/>
    <w:qFormat/>
    <w:rsid w:val="005E04F5"/>
    <w:rPr>
      <w:b/>
      <w:bCs/>
    </w:rPr>
  </w:style>
  <w:style w:type="paragraph" w:customStyle="1" w:styleId="Prrafodelista1">
    <w:name w:val="Párrafo de lista1"/>
    <w:uiPriority w:val="99"/>
    <w:rsid w:val="0080212F"/>
    <w:pPr>
      <w:ind w:left="720"/>
    </w:pPr>
    <w:rPr>
      <w:rFonts w:ascii="Times New Roman" w:eastAsia="ヒラギノ角ゴ Pro W3" w:hAnsi="Times New Roman" w:cs="Times New Roman"/>
      <w:color w:val="000000"/>
      <w:sz w:val="24"/>
      <w:szCs w:val="20"/>
      <w:lang w:val="es-ES_tradnl" w:eastAsia="es-CO"/>
    </w:rPr>
  </w:style>
  <w:style w:type="paragraph" w:customStyle="1" w:styleId="FormatolibreCB">
    <w:name w:val="Formato libre C B"/>
    <w:autoRedefine/>
    <w:uiPriority w:val="99"/>
    <w:rsid w:val="0080212F"/>
    <w:rPr>
      <w:rFonts w:ascii="Times New Roman" w:eastAsia="ヒラギノ角ゴ Pro W3" w:hAnsi="Times New Roman" w:cs="Times New Roman"/>
      <w:color w:val="000000"/>
      <w:sz w:val="20"/>
      <w:szCs w:val="20"/>
      <w:lang w:eastAsia="es-CO"/>
    </w:rPr>
  </w:style>
  <w:style w:type="paragraph" w:customStyle="1" w:styleId="FormatolibreCAAA">
    <w:name w:val="Formato libre C A A A"/>
    <w:uiPriority w:val="99"/>
    <w:rsid w:val="0080212F"/>
    <w:rPr>
      <w:rFonts w:ascii="Times New Roman" w:eastAsia="ヒラギノ角ゴ Pro W3" w:hAnsi="Times New Roman" w:cs="Times New Roman"/>
      <w:color w:val="000000"/>
      <w:sz w:val="20"/>
      <w:szCs w:val="20"/>
      <w:lang w:eastAsia="es-CO"/>
    </w:rPr>
  </w:style>
  <w:style w:type="paragraph" w:customStyle="1" w:styleId="Formatolibre">
    <w:name w:val="Formato libre"/>
    <w:uiPriority w:val="99"/>
    <w:rsid w:val="00FD4185"/>
    <w:rPr>
      <w:rFonts w:ascii="Times New Roman" w:eastAsia="ヒラギノ角ゴ Pro W3" w:hAnsi="Times New Roman" w:cs="Times New Roman"/>
      <w:color w:val="000000"/>
      <w:sz w:val="20"/>
      <w:szCs w:val="20"/>
      <w:lang w:eastAsia="es-CO"/>
    </w:rPr>
  </w:style>
  <w:style w:type="paragraph" w:customStyle="1" w:styleId="FormatolibreCA">
    <w:name w:val="Formato libre C A"/>
    <w:uiPriority w:val="99"/>
    <w:rsid w:val="00FD4185"/>
    <w:rPr>
      <w:rFonts w:ascii="Times New Roman" w:eastAsia="ヒラギノ角ゴ Pro W3" w:hAnsi="Times New Roman" w:cs="Times New Roman"/>
      <w:color w:val="000000"/>
      <w:sz w:val="20"/>
      <w:szCs w:val="20"/>
      <w:lang w:eastAsia="es-CO"/>
    </w:rPr>
  </w:style>
  <w:style w:type="paragraph" w:customStyle="1" w:styleId="Prrafodelista2">
    <w:name w:val="Párrafo de lista2"/>
    <w:uiPriority w:val="99"/>
    <w:rsid w:val="00FD4185"/>
    <w:pPr>
      <w:ind w:left="720"/>
    </w:pPr>
    <w:rPr>
      <w:rFonts w:ascii="Times New Roman" w:eastAsia="ヒラギノ角ゴ Pro W3" w:hAnsi="Times New Roman" w:cs="Times New Roman"/>
      <w:color w:val="000000"/>
      <w:sz w:val="24"/>
      <w:szCs w:val="20"/>
      <w:lang w:val="es-ES_tradnl" w:eastAsia="es-CO"/>
    </w:rPr>
  </w:style>
  <w:style w:type="paragraph" w:styleId="Sinespaciado">
    <w:name w:val="No Spacing"/>
    <w:uiPriority w:val="1"/>
    <w:qFormat/>
    <w:rsid w:val="007B1D31"/>
  </w:style>
  <w:style w:type="character" w:styleId="Refdecomentario">
    <w:name w:val="annotation reference"/>
    <w:basedOn w:val="Fuentedeprrafopredeter"/>
    <w:uiPriority w:val="99"/>
    <w:semiHidden/>
    <w:unhideWhenUsed/>
    <w:rsid w:val="00CB6B23"/>
    <w:rPr>
      <w:sz w:val="16"/>
      <w:szCs w:val="16"/>
    </w:rPr>
  </w:style>
  <w:style w:type="paragraph" w:styleId="Textocomentario">
    <w:name w:val="annotation text"/>
    <w:basedOn w:val="Normal"/>
    <w:link w:val="TextocomentarioCar"/>
    <w:uiPriority w:val="99"/>
    <w:unhideWhenUsed/>
    <w:rsid w:val="00CB6B23"/>
    <w:rPr>
      <w:sz w:val="20"/>
      <w:szCs w:val="20"/>
    </w:rPr>
  </w:style>
  <w:style w:type="character" w:customStyle="1" w:styleId="TextocomentarioCar">
    <w:name w:val="Texto comentario Car"/>
    <w:basedOn w:val="Fuentedeprrafopredeter"/>
    <w:link w:val="Textocomentario"/>
    <w:uiPriority w:val="99"/>
    <w:rsid w:val="00CB6B23"/>
    <w:rPr>
      <w:rFonts w:ascii="Times New Roman" w:eastAsia="MS Mincho"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B6B23"/>
    <w:rPr>
      <w:b/>
      <w:bCs/>
    </w:rPr>
  </w:style>
  <w:style w:type="character" w:customStyle="1" w:styleId="AsuntodelcomentarioCar">
    <w:name w:val="Asunto del comentario Car"/>
    <w:basedOn w:val="TextocomentarioCar"/>
    <w:link w:val="Asuntodelcomentario"/>
    <w:uiPriority w:val="99"/>
    <w:semiHidden/>
    <w:rsid w:val="00CB6B23"/>
    <w:rPr>
      <w:rFonts w:ascii="Times New Roman" w:eastAsia="MS Mincho" w:hAnsi="Times New Roman" w:cs="Times New Roman"/>
      <w:b/>
      <w:bCs/>
      <w:sz w:val="20"/>
      <w:szCs w:val="20"/>
      <w:lang w:val="es-ES" w:eastAsia="es-ES"/>
    </w:rPr>
  </w:style>
  <w:style w:type="paragraph" w:styleId="NormalWeb">
    <w:name w:val="Normal (Web)"/>
    <w:basedOn w:val="Normal"/>
    <w:uiPriority w:val="99"/>
    <w:rsid w:val="000D6114"/>
    <w:pPr>
      <w:spacing w:before="100" w:beforeAutospacing="1" w:after="119"/>
    </w:pPr>
    <w:rPr>
      <w:rFonts w:eastAsia="Calibri"/>
    </w:rPr>
  </w:style>
  <w:style w:type="character" w:styleId="Hipervnculovisitado">
    <w:name w:val="FollowedHyperlink"/>
    <w:basedOn w:val="Fuentedeprrafopredeter"/>
    <w:uiPriority w:val="99"/>
    <w:semiHidden/>
    <w:unhideWhenUsed/>
    <w:rsid w:val="00F64A14"/>
    <w:rPr>
      <w:color w:val="800080" w:themeColor="followedHyperlink"/>
      <w:u w:val="single"/>
    </w:rPr>
  </w:style>
  <w:style w:type="paragraph" w:customStyle="1" w:styleId="msonormal0">
    <w:name w:val="msonormal"/>
    <w:basedOn w:val="Normal"/>
    <w:uiPriority w:val="99"/>
    <w:rsid w:val="00F64A14"/>
    <w:pPr>
      <w:spacing w:before="100" w:beforeAutospacing="1" w:after="119"/>
    </w:pPr>
    <w:rPr>
      <w:rFonts w:eastAsia="Calibri"/>
    </w:rPr>
  </w:style>
  <w:style w:type="character" w:customStyle="1" w:styleId="TextonotapieCar">
    <w:name w:val="Texto nota pie Car"/>
    <w:aliases w:val="Texto nota pie Car Car Car Car Car Car Car Car Car,Texto nota pie Car Car Car Car Car,Texto nota pie Car Car Car Car Car Car Car,texto de nota al pie Car,Nota a pie/Bibliog Car,Texto nota pie Car Car Car,Car Car,ft Car"/>
    <w:basedOn w:val="Fuentedeprrafopredeter"/>
    <w:link w:val="Textonotapie"/>
    <w:uiPriority w:val="99"/>
    <w:semiHidden/>
    <w:locked/>
    <w:rsid w:val="00F64A14"/>
    <w:rPr>
      <w:sz w:val="20"/>
      <w:szCs w:val="20"/>
    </w:rPr>
  </w:style>
  <w:style w:type="paragraph" w:styleId="Textonotapie">
    <w:name w:val="footnote text"/>
    <w:aliases w:val="Texto nota pie Car Car Car Car Car Car Car Car,Texto nota pie Car Car Car Car,Texto nota pie Car Car Car Car Car Car,texto de nota al pie,Nota a pie/Bibliog,Texto nota pie Car Car,texto de nota al pie Car Car,Car,ft"/>
    <w:basedOn w:val="Normal"/>
    <w:link w:val="TextonotapieCar"/>
    <w:uiPriority w:val="99"/>
    <w:semiHidden/>
    <w:unhideWhenUsed/>
    <w:rsid w:val="00F64A14"/>
    <w:rPr>
      <w:rFonts w:asciiTheme="minorHAnsi" w:eastAsiaTheme="minorHAnsi" w:hAnsiTheme="minorHAnsi" w:cstheme="minorBidi"/>
      <w:sz w:val="20"/>
      <w:szCs w:val="20"/>
      <w:lang w:val="es-CO" w:eastAsia="en-US"/>
    </w:rPr>
  </w:style>
  <w:style w:type="character" w:customStyle="1" w:styleId="TextonotapieCar1">
    <w:name w:val="Texto nota pie Car1"/>
    <w:aliases w:val="Texto nota pie Car Car Car Car Car Car Car Car Car1,Texto nota pie Car Car Car Car Car1,Texto nota pie Car Car Car Car Car Car Car1,texto de nota al pie Car1,Nota a pie/Bibliog Car1,Texto nota pie Car Car Car1,Car Car1,ft Car1"/>
    <w:basedOn w:val="Fuentedeprrafopredeter"/>
    <w:uiPriority w:val="99"/>
    <w:semiHidden/>
    <w:rsid w:val="00F64A14"/>
    <w:rPr>
      <w:rFonts w:ascii="Times New Roman" w:eastAsia="MS Mincho" w:hAnsi="Times New Roman" w:cs="Times New Roman"/>
      <w:sz w:val="20"/>
      <w:szCs w:val="20"/>
      <w:lang w:val="es-ES" w:eastAsia="es-ES"/>
    </w:rPr>
  </w:style>
  <w:style w:type="paragraph" w:styleId="Descripcin">
    <w:name w:val="caption"/>
    <w:basedOn w:val="Normal"/>
    <w:uiPriority w:val="35"/>
    <w:semiHidden/>
    <w:unhideWhenUsed/>
    <w:qFormat/>
    <w:rsid w:val="00F64A14"/>
    <w:pPr>
      <w:spacing w:after="200"/>
      <w:jc w:val="both"/>
    </w:pPr>
    <w:rPr>
      <w:rFonts w:ascii="Arial Narrow" w:eastAsiaTheme="minorHAnsi" w:hAnsi="Arial Narrow"/>
      <w:i/>
      <w:iCs/>
      <w:color w:val="44546A"/>
      <w:sz w:val="18"/>
      <w:szCs w:val="18"/>
      <w:lang w:val="es-CO" w:eastAsia="en-US"/>
    </w:rPr>
  </w:style>
  <w:style w:type="character" w:customStyle="1" w:styleId="PrrafodelistaCar">
    <w:name w:val="Párrafo de lista Car"/>
    <w:aliases w:val="Num Bullet 1 Car"/>
    <w:link w:val="Prrafodelista"/>
    <w:uiPriority w:val="34"/>
    <w:locked/>
    <w:rsid w:val="00F64A14"/>
    <w:rPr>
      <w:rFonts w:ascii="Times New Roman" w:eastAsia="MS Mincho" w:hAnsi="Times New Roman" w:cs="Times New Roman"/>
      <w:sz w:val="24"/>
      <w:szCs w:val="24"/>
      <w:lang w:val="es-ES" w:eastAsia="es-ES"/>
    </w:rPr>
  </w:style>
  <w:style w:type="paragraph" w:customStyle="1" w:styleId="Default">
    <w:name w:val="Default"/>
    <w:rsid w:val="00F64A14"/>
    <w:pPr>
      <w:autoSpaceDE w:val="0"/>
      <w:autoSpaceDN w:val="0"/>
      <w:adjustRightInd w:val="0"/>
    </w:pPr>
    <w:rPr>
      <w:rFonts w:ascii="Times New Roman" w:hAnsi="Times New Roman" w:cs="Times New Roman"/>
      <w:color w:val="000000"/>
      <w:sz w:val="24"/>
      <w:szCs w:val="24"/>
    </w:rPr>
  </w:style>
  <w:style w:type="paragraph" w:customStyle="1" w:styleId="xdefault">
    <w:name w:val="x_default"/>
    <w:basedOn w:val="Normal"/>
    <w:uiPriority w:val="99"/>
    <w:rsid w:val="00F64A14"/>
    <w:pPr>
      <w:spacing w:before="100" w:beforeAutospacing="1" w:after="100" w:afterAutospacing="1"/>
    </w:pPr>
    <w:rPr>
      <w:rFonts w:eastAsia="Times New Roman"/>
      <w:lang w:val="es-CO" w:eastAsia="es-CO"/>
    </w:rPr>
  </w:style>
  <w:style w:type="paragraph" w:customStyle="1" w:styleId="paragraph">
    <w:name w:val="paragraph"/>
    <w:basedOn w:val="Normal"/>
    <w:rsid w:val="00F64A14"/>
    <w:pPr>
      <w:spacing w:before="100" w:beforeAutospacing="1" w:after="100" w:afterAutospacing="1"/>
    </w:pPr>
    <w:rPr>
      <w:rFonts w:eastAsia="Times New Roman"/>
      <w:lang w:val="es-CO" w:eastAsia="es-ES_tradnl"/>
    </w:rPr>
  </w:style>
  <w:style w:type="character" w:styleId="Refdenotaalpie">
    <w:name w:val="footnote reference"/>
    <w:aliases w:val="referencia nota al pie,Texto Nota Pie de Pagina,Ref. de nota al pie2,Nota de pie,Ref,de nota al pie"/>
    <w:basedOn w:val="Fuentedeprrafopredeter"/>
    <w:uiPriority w:val="99"/>
    <w:semiHidden/>
    <w:unhideWhenUsed/>
    <w:rsid w:val="00F64A14"/>
    <w:rPr>
      <w:vertAlign w:val="superscript"/>
    </w:rPr>
  </w:style>
  <w:style w:type="character" w:customStyle="1" w:styleId="baj">
    <w:name w:val="b_aj"/>
    <w:basedOn w:val="Fuentedeprrafopredeter"/>
    <w:rsid w:val="00F64A14"/>
  </w:style>
  <w:style w:type="character" w:customStyle="1" w:styleId="normaltextrun">
    <w:name w:val="normaltextrun"/>
    <w:basedOn w:val="Fuentedeprrafopredeter"/>
    <w:rsid w:val="00F64A14"/>
  </w:style>
  <w:style w:type="character" w:customStyle="1" w:styleId="eop">
    <w:name w:val="eop"/>
    <w:basedOn w:val="Fuentedeprrafopredeter"/>
    <w:rsid w:val="00F64A14"/>
  </w:style>
  <w:style w:type="table" w:styleId="Tabladecuadrcula1clara-nfasis1">
    <w:name w:val="Grid Table 1 Light Accent 1"/>
    <w:basedOn w:val="Tablanormal"/>
    <w:uiPriority w:val="46"/>
    <w:rsid w:val="00F64A14"/>
    <w:rPr>
      <w:lang w:val="en-US"/>
    </w:rPr>
    <w:tblPr>
      <w:tblStyleRowBandSize w:val="1"/>
      <w:tblStyleColBandSize w:val="1"/>
      <w:tblInd w:w="0" w:type="nil"/>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decuadrcula2-nfasis1">
    <w:name w:val="Grid Table 2 Accent 1"/>
    <w:basedOn w:val="Tablanormal"/>
    <w:uiPriority w:val="47"/>
    <w:rsid w:val="00F64A14"/>
    <w:rPr>
      <w:lang w:val="en-US"/>
    </w:rPr>
    <w:tblPr>
      <w:tblStyleRowBandSize w:val="1"/>
      <w:tblStyleColBandSize w:val="1"/>
      <w:tblInd w:w="0" w:type="nil"/>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4-nfasis1">
    <w:name w:val="Grid Table 4 Accent 1"/>
    <w:basedOn w:val="Tablanormal"/>
    <w:uiPriority w:val="49"/>
    <w:rsid w:val="00F64A14"/>
    <w:rPr>
      <w:lang w:val="es-E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1">
    <w:name w:val="Grid Table 6 Colorful Accent 1"/>
    <w:basedOn w:val="Tablanormal"/>
    <w:uiPriority w:val="51"/>
    <w:rsid w:val="00F64A14"/>
    <w:rPr>
      <w:color w:val="365F91" w:themeColor="accent1" w:themeShade="BF"/>
      <w:lang w:val="es-E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4">
    <w:name w:val="Grid Table 6 Colorful Accent 4"/>
    <w:basedOn w:val="Tablanormal"/>
    <w:uiPriority w:val="51"/>
    <w:rsid w:val="00F64A14"/>
    <w:rPr>
      <w:color w:val="5F497A" w:themeColor="accent4" w:themeShade="BF"/>
      <w:lang w:val="es-ES"/>
    </w:rPr>
    <w:tblPr>
      <w:tblStyleRowBandSize w:val="1"/>
      <w:tblStyleColBandSize w:val="1"/>
      <w:tblInd w:w="0" w:type="nil"/>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cuadrcula4-nfasis5">
    <w:name w:val="Grid Table 4 Accent 5"/>
    <w:basedOn w:val="Tablanormal"/>
    <w:uiPriority w:val="49"/>
    <w:rsid w:val="00F64A14"/>
    <w:rPr>
      <w:lang w:val="es-ES"/>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5oscura-nfasis5">
    <w:name w:val="Grid Table 5 Dark Accent 5"/>
    <w:basedOn w:val="Tablanormal"/>
    <w:uiPriority w:val="50"/>
    <w:rsid w:val="00F64A14"/>
    <w:rPr>
      <w:lang w:val="es-E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delista3-nfasis1">
    <w:name w:val="List Table 3 Accent 1"/>
    <w:basedOn w:val="Tablanormal"/>
    <w:uiPriority w:val="48"/>
    <w:rsid w:val="00F64A14"/>
    <w:rPr>
      <w:lang w:val="es-ES" w:eastAsia="es-ES"/>
    </w:rPr>
    <w:tblPr>
      <w:tblStyleRowBandSize w:val="1"/>
      <w:tblStyleColBandSize w:val="1"/>
      <w:tblInd w:w="0" w:type="nil"/>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delista4-nfasis1">
    <w:name w:val="List Table 4 Accent 1"/>
    <w:basedOn w:val="Tablanormal"/>
    <w:uiPriority w:val="49"/>
    <w:rsid w:val="00F64A14"/>
    <w:rPr>
      <w:lang w:val="es-ES" w:eastAsia="es-E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3-nfasis2">
    <w:name w:val="List Table 3 Accent 2"/>
    <w:basedOn w:val="Tablanormal"/>
    <w:uiPriority w:val="48"/>
    <w:rsid w:val="00F64A14"/>
    <w:rPr>
      <w:lang w:val="es-ES" w:eastAsia="es-ES"/>
    </w:rPr>
    <w:tblPr>
      <w:tblStyleRowBandSize w:val="1"/>
      <w:tblStyleColBandSize w:val="1"/>
      <w:tblInd w:w="0" w:type="nil"/>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ladelista3-nfasis3">
    <w:name w:val="List Table 3 Accent 3"/>
    <w:basedOn w:val="Tablanormal"/>
    <w:uiPriority w:val="48"/>
    <w:rsid w:val="00F64A14"/>
    <w:rPr>
      <w:lang w:val="es-ES" w:eastAsia="es-ES"/>
    </w:rPr>
    <w:tblPr>
      <w:tblStyleRowBandSize w:val="1"/>
      <w:tblStyleColBandSize w:val="1"/>
      <w:tblInd w:w="0" w:type="nil"/>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ladelista4-nfasis3">
    <w:name w:val="List Table 4 Accent 3"/>
    <w:basedOn w:val="Tablanormal"/>
    <w:uiPriority w:val="49"/>
    <w:rsid w:val="00F64A14"/>
    <w:rPr>
      <w:lang w:val="es-ES" w:eastAsia="es-ES"/>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concuadrcula1">
    <w:name w:val="Tabla con cuadrícula1"/>
    <w:basedOn w:val="Tablanormal"/>
    <w:uiPriority w:val="99"/>
    <w:rsid w:val="00F64A14"/>
    <w:rPr>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99"/>
    <w:rsid w:val="00F64A14"/>
    <w:rPr>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39"/>
    <w:rsid w:val="00F64A14"/>
    <w:rPr>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51">
    <w:name w:val="Tabla con cuadrícula 4 - Énfasis 51"/>
    <w:basedOn w:val="Tablanormal"/>
    <w:uiPriority w:val="49"/>
    <w:rsid w:val="00F64A14"/>
    <w:rPr>
      <w:lang w:val="es-E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51">
    <w:name w:val="Tabla de cuadrícula 4 - Énfasis 51"/>
    <w:basedOn w:val="Tablanormal"/>
    <w:uiPriority w:val="49"/>
    <w:rsid w:val="00F64A14"/>
    <w:rPr>
      <w:lang w:val="es-ES"/>
    </w:rPr>
    <w:tblPr>
      <w:tblStyleRowBandSize w:val="1"/>
      <w:tblStyleColBandSize w:val="1"/>
      <w:tblInd w:w="0" w:type="nil"/>
      <w:tblBorders>
        <w:top w:val="single" w:sz="4" w:space="0" w:color="B5CDD3"/>
        <w:left w:val="single" w:sz="4" w:space="0" w:color="B5CDD3"/>
        <w:bottom w:val="single" w:sz="4" w:space="0" w:color="B5CDD3"/>
        <w:right w:val="single" w:sz="4" w:space="0" w:color="B5CDD3"/>
        <w:insideH w:val="single" w:sz="4" w:space="0" w:color="B5CDD3"/>
        <w:insideV w:val="single" w:sz="4" w:space="0" w:color="B5CDD3"/>
      </w:tblBorders>
    </w:tblPr>
    <w:tblStylePr w:type="firstRow">
      <w:rPr>
        <w:b/>
        <w:bCs/>
        <w:color w:val="FFFFFF"/>
      </w:rPr>
      <w:tblPr/>
      <w:tcPr>
        <w:tcBorders>
          <w:top w:val="single" w:sz="4" w:space="0" w:color="84ACB6"/>
          <w:left w:val="single" w:sz="4" w:space="0" w:color="84ACB6"/>
          <w:bottom w:val="single" w:sz="4" w:space="0" w:color="84ACB6"/>
          <w:right w:val="single" w:sz="4" w:space="0" w:color="84ACB6"/>
          <w:insideH w:val="nil"/>
          <w:insideV w:val="nil"/>
        </w:tcBorders>
        <w:shd w:val="clear" w:color="auto" w:fill="84ACB6"/>
      </w:tcPr>
    </w:tblStylePr>
    <w:tblStylePr w:type="lastRow">
      <w:rPr>
        <w:b/>
        <w:bCs/>
      </w:rPr>
      <w:tblPr/>
      <w:tcPr>
        <w:tcBorders>
          <w:top w:val="double" w:sz="4" w:space="0" w:color="84ACB6"/>
        </w:tcBorders>
      </w:tcPr>
    </w:tblStylePr>
    <w:tblStylePr w:type="firstCol">
      <w:rPr>
        <w:b/>
        <w:bCs/>
      </w:rPr>
    </w:tblStylePr>
    <w:tblStylePr w:type="lastCol">
      <w:rPr>
        <w:b/>
        <w:bCs/>
      </w:rPr>
    </w:tblStylePr>
    <w:tblStylePr w:type="band1Vert">
      <w:tblPr/>
      <w:tcPr>
        <w:shd w:val="clear" w:color="auto" w:fill="E6EEF0"/>
      </w:tcPr>
    </w:tblStylePr>
    <w:tblStylePr w:type="band1Horz">
      <w:tblPr/>
      <w:tcPr>
        <w:shd w:val="clear" w:color="auto" w:fill="E6EEF0"/>
      </w:tcPr>
    </w:tblStylePr>
  </w:style>
  <w:style w:type="table" w:customStyle="1" w:styleId="Tabladelista3-nfasis11">
    <w:name w:val="Tabla de lista 3 - Énfasis 11"/>
    <w:basedOn w:val="Tablanormal"/>
    <w:uiPriority w:val="48"/>
    <w:rsid w:val="00F64A14"/>
    <w:rPr>
      <w:lang w:val="es-ES"/>
    </w:rPr>
    <w:tblPr>
      <w:tblStyleRowBandSize w:val="1"/>
      <w:tblStyleColBandSize w:val="1"/>
      <w:tblInd w:w="0" w:type="nil"/>
      <w:tblBorders>
        <w:top w:val="single" w:sz="4" w:space="0" w:color="3494BA"/>
        <w:left w:val="single" w:sz="4" w:space="0" w:color="3494BA"/>
        <w:bottom w:val="single" w:sz="4" w:space="0" w:color="3494BA"/>
        <w:right w:val="single" w:sz="4" w:space="0" w:color="3494BA"/>
      </w:tblBorders>
    </w:tblPr>
    <w:tblStylePr w:type="firstRow">
      <w:rPr>
        <w:b/>
        <w:bCs/>
        <w:color w:val="FFFFFF"/>
      </w:rPr>
      <w:tblPr/>
      <w:tcPr>
        <w:shd w:val="clear" w:color="auto" w:fill="3494BA"/>
      </w:tcPr>
    </w:tblStylePr>
    <w:tblStylePr w:type="lastRow">
      <w:rPr>
        <w:b/>
        <w:bCs/>
      </w:rPr>
      <w:tblPr/>
      <w:tcPr>
        <w:tcBorders>
          <w:top w:val="double" w:sz="4" w:space="0" w:color="3494BA"/>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3494BA"/>
          <w:right w:val="single" w:sz="4" w:space="0" w:color="3494BA"/>
        </w:tcBorders>
      </w:tcPr>
    </w:tblStylePr>
    <w:tblStylePr w:type="band1Horz">
      <w:tblPr/>
      <w:tcPr>
        <w:tcBorders>
          <w:top w:val="single" w:sz="4" w:space="0" w:color="3494BA"/>
          <w:bottom w:val="single" w:sz="4" w:space="0" w:color="3494B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94BA"/>
          <w:left w:val="nil"/>
        </w:tcBorders>
      </w:tcPr>
    </w:tblStylePr>
    <w:tblStylePr w:type="swCell">
      <w:tblPr/>
      <w:tcPr>
        <w:tcBorders>
          <w:top w:val="double" w:sz="4" w:space="0" w:color="3494BA"/>
          <w:right w:val="nil"/>
        </w:tcBorders>
      </w:tcPr>
    </w:tblStylePr>
  </w:style>
  <w:style w:type="table" w:customStyle="1" w:styleId="Tabladelista3-nfasis31">
    <w:name w:val="Tabla de lista 3 - Énfasis 31"/>
    <w:basedOn w:val="Tablanormal"/>
    <w:uiPriority w:val="48"/>
    <w:rsid w:val="00F64A14"/>
    <w:rPr>
      <w:lang w:val="es-ES"/>
    </w:rPr>
    <w:tblPr>
      <w:tblStyleRowBandSize w:val="1"/>
      <w:tblStyleColBandSize w:val="1"/>
      <w:tblInd w:w="0" w:type="nil"/>
      <w:tblBorders>
        <w:top w:val="single" w:sz="4" w:space="0" w:color="75BDA7"/>
        <w:left w:val="single" w:sz="4" w:space="0" w:color="75BDA7"/>
        <w:bottom w:val="single" w:sz="4" w:space="0" w:color="75BDA7"/>
        <w:right w:val="single" w:sz="4" w:space="0" w:color="75BDA7"/>
      </w:tblBorders>
    </w:tblPr>
    <w:tblStylePr w:type="firstRow">
      <w:rPr>
        <w:b/>
        <w:bCs/>
        <w:color w:val="FFFFFF"/>
      </w:rPr>
      <w:tblPr/>
      <w:tcPr>
        <w:shd w:val="clear" w:color="auto" w:fill="75BDA7"/>
      </w:tcPr>
    </w:tblStylePr>
    <w:tblStylePr w:type="lastRow">
      <w:rPr>
        <w:b/>
        <w:bCs/>
      </w:rPr>
      <w:tblPr/>
      <w:tcPr>
        <w:tcBorders>
          <w:top w:val="double" w:sz="4" w:space="0" w:color="75BDA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5BDA7"/>
          <w:right w:val="single" w:sz="4" w:space="0" w:color="75BDA7"/>
        </w:tcBorders>
      </w:tcPr>
    </w:tblStylePr>
    <w:tblStylePr w:type="band1Horz">
      <w:tblPr/>
      <w:tcPr>
        <w:tcBorders>
          <w:top w:val="single" w:sz="4" w:space="0" w:color="75BDA7"/>
          <w:bottom w:val="single" w:sz="4" w:space="0" w:color="75BDA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DA7"/>
          <w:left w:val="nil"/>
        </w:tcBorders>
      </w:tcPr>
    </w:tblStylePr>
    <w:tblStylePr w:type="swCell">
      <w:tblPr/>
      <w:tcPr>
        <w:tcBorders>
          <w:top w:val="double" w:sz="4" w:space="0" w:color="75BDA7"/>
          <w:right w:val="nil"/>
        </w:tcBorders>
      </w:tcPr>
    </w:tblStylePr>
  </w:style>
  <w:style w:type="table" w:customStyle="1" w:styleId="Tabladelista3-nfasis21">
    <w:name w:val="Tabla de lista 3 - Énfasis 21"/>
    <w:basedOn w:val="Tablanormal"/>
    <w:uiPriority w:val="48"/>
    <w:rsid w:val="00F64A14"/>
    <w:rPr>
      <w:lang w:val="es-ES"/>
    </w:rPr>
    <w:tblPr>
      <w:tblStyleRowBandSize w:val="1"/>
      <w:tblStyleColBandSize w:val="1"/>
      <w:tblInd w:w="0" w:type="nil"/>
      <w:tblBorders>
        <w:top w:val="single" w:sz="4" w:space="0" w:color="58B6C0"/>
        <w:left w:val="single" w:sz="4" w:space="0" w:color="58B6C0"/>
        <w:bottom w:val="single" w:sz="4" w:space="0" w:color="58B6C0"/>
        <w:right w:val="single" w:sz="4" w:space="0" w:color="58B6C0"/>
      </w:tblBorders>
    </w:tblPr>
    <w:tblStylePr w:type="firstRow">
      <w:rPr>
        <w:b/>
        <w:bCs/>
        <w:color w:val="FFFFFF"/>
      </w:rPr>
      <w:tblPr/>
      <w:tcPr>
        <w:shd w:val="clear" w:color="auto" w:fill="58B6C0"/>
      </w:tcPr>
    </w:tblStylePr>
    <w:tblStylePr w:type="lastRow">
      <w:rPr>
        <w:b/>
        <w:bCs/>
      </w:rPr>
      <w:tblPr/>
      <w:tcPr>
        <w:tcBorders>
          <w:top w:val="double" w:sz="4" w:space="0" w:color="58B6C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8B6C0"/>
          <w:right w:val="single" w:sz="4" w:space="0" w:color="58B6C0"/>
        </w:tcBorders>
      </w:tcPr>
    </w:tblStylePr>
    <w:tblStylePr w:type="band1Horz">
      <w:tblPr/>
      <w:tcPr>
        <w:tcBorders>
          <w:top w:val="single" w:sz="4" w:space="0" w:color="58B6C0"/>
          <w:bottom w:val="single" w:sz="4" w:space="0" w:color="58B6C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B6C0"/>
          <w:left w:val="nil"/>
        </w:tcBorders>
      </w:tcPr>
    </w:tblStylePr>
    <w:tblStylePr w:type="swCell">
      <w:tblPr/>
      <w:tcPr>
        <w:tcBorders>
          <w:top w:val="double" w:sz="4" w:space="0" w:color="58B6C0"/>
          <w:right w:val="nil"/>
        </w:tcBorders>
      </w:tcPr>
    </w:tblStylePr>
  </w:style>
  <w:style w:type="table" w:customStyle="1" w:styleId="Tabladelista4-nfasis11">
    <w:name w:val="Tabla de lista 4 - Énfasis 11"/>
    <w:basedOn w:val="Tablanormal"/>
    <w:uiPriority w:val="49"/>
    <w:rsid w:val="00F64A14"/>
    <w:rPr>
      <w:lang w:val="es-ES"/>
    </w:rPr>
    <w:tblPr>
      <w:tblStyleRowBandSize w:val="1"/>
      <w:tblStyleColBandSize w:val="1"/>
      <w:tblInd w:w="0" w:type="nil"/>
      <w:tblBorders>
        <w:top w:val="single" w:sz="4" w:space="0" w:color="7FC0DB"/>
        <w:left w:val="single" w:sz="4" w:space="0" w:color="7FC0DB"/>
        <w:bottom w:val="single" w:sz="4" w:space="0" w:color="7FC0DB"/>
        <w:right w:val="single" w:sz="4" w:space="0" w:color="7FC0DB"/>
        <w:insideH w:val="single" w:sz="4" w:space="0" w:color="7FC0DB"/>
      </w:tblBorders>
    </w:tblPr>
    <w:tblStylePr w:type="firstRow">
      <w:rPr>
        <w:b/>
        <w:bCs/>
        <w:color w:val="FFFFFF"/>
      </w:rPr>
      <w:tblPr/>
      <w:tcPr>
        <w:tcBorders>
          <w:top w:val="single" w:sz="4" w:space="0" w:color="3494BA"/>
          <w:left w:val="single" w:sz="4" w:space="0" w:color="3494BA"/>
          <w:bottom w:val="single" w:sz="4" w:space="0" w:color="3494BA"/>
          <w:right w:val="single" w:sz="4" w:space="0" w:color="3494BA"/>
          <w:insideH w:val="nil"/>
        </w:tcBorders>
        <w:shd w:val="clear" w:color="auto" w:fill="3494BA"/>
      </w:tcPr>
    </w:tblStylePr>
    <w:tblStylePr w:type="lastRow">
      <w:rPr>
        <w:b/>
        <w:bCs/>
      </w:rPr>
      <w:tblPr/>
      <w:tcPr>
        <w:tcBorders>
          <w:top w:val="double" w:sz="4" w:space="0" w:color="7FC0DB"/>
        </w:tcBorders>
      </w:tcPr>
    </w:tblStylePr>
    <w:tblStylePr w:type="firstCol">
      <w:rPr>
        <w:b/>
        <w:bCs/>
      </w:rPr>
    </w:tblStylePr>
    <w:tblStylePr w:type="lastCol">
      <w:rPr>
        <w:b/>
        <w:bCs/>
      </w:rPr>
    </w:tblStylePr>
    <w:tblStylePr w:type="band1Vert">
      <w:tblPr/>
      <w:tcPr>
        <w:shd w:val="clear" w:color="auto" w:fill="D4EAF3"/>
      </w:tcPr>
    </w:tblStylePr>
    <w:tblStylePr w:type="band1Horz">
      <w:tblPr/>
      <w:tcPr>
        <w:shd w:val="clear" w:color="auto" w:fill="D4EAF3"/>
      </w:tcPr>
    </w:tblStylePr>
  </w:style>
  <w:style w:type="table" w:customStyle="1" w:styleId="Tabladelista4-nfasis31">
    <w:name w:val="Tabla de lista 4 - Énfasis 31"/>
    <w:basedOn w:val="Tablanormal"/>
    <w:uiPriority w:val="49"/>
    <w:rsid w:val="00F64A14"/>
    <w:rPr>
      <w:lang w:val="es-ES"/>
    </w:rPr>
    <w:tblPr>
      <w:tblStyleRowBandSize w:val="1"/>
      <w:tblStyleColBandSize w:val="1"/>
      <w:tblInd w:w="0" w:type="nil"/>
      <w:tblBorders>
        <w:top w:val="single" w:sz="4" w:space="0" w:color="ACD7CA"/>
        <w:left w:val="single" w:sz="4" w:space="0" w:color="ACD7CA"/>
        <w:bottom w:val="single" w:sz="4" w:space="0" w:color="ACD7CA"/>
        <w:right w:val="single" w:sz="4" w:space="0" w:color="ACD7CA"/>
        <w:insideH w:val="single" w:sz="4" w:space="0" w:color="ACD7CA"/>
      </w:tblBorders>
    </w:tblPr>
    <w:tblStylePr w:type="firstRow">
      <w:rPr>
        <w:b/>
        <w:bCs/>
        <w:color w:val="FFFFFF"/>
      </w:rPr>
      <w:tblPr/>
      <w:tcPr>
        <w:tcBorders>
          <w:top w:val="single" w:sz="4" w:space="0" w:color="75BDA7"/>
          <w:left w:val="single" w:sz="4" w:space="0" w:color="75BDA7"/>
          <w:bottom w:val="single" w:sz="4" w:space="0" w:color="75BDA7"/>
          <w:right w:val="single" w:sz="4" w:space="0" w:color="75BDA7"/>
          <w:insideH w:val="nil"/>
        </w:tcBorders>
        <w:shd w:val="clear" w:color="auto" w:fill="75BDA7"/>
      </w:tcPr>
    </w:tblStylePr>
    <w:tblStylePr w:type="lastRow">
      <w:rPr>
        <w:b/>
        <w:bCs/>
      </w:rPr>
      <w:tblPr/>
      <w:tcPr>
        <w:tcBorders>
          <w:top w:val="double" w:sz="4" w:space="0" w:color="ACD7CA"/>
        </w:tcBorders>
      </w:tcPr>
    </w:tblStylePr>
    <w:tblStylePr w:type="firstCol">
      <w:rPr>
        <w:b/>
        <w:bCs/>
      </w:rPr>
    </w:tblStylePr>
    <w:tblStylePr w:type="lastCol">
      <w:rPr>
        <w:b/>
        <w:bCs/>
      </w:rPr>
    </w:tblStylePr>
    <w:tblStylePr w:type="band1Vert">
      <w:tblPr/>
      <w:tcPr>
        <w:shd w:val="clear" w:color="auto" w:fill="E3F1ED"/>
      </w:tcPr>
    </w:tblStylePr>
    <w:tblStylePr w:type="band1Horz">
      <w:tblPr/>
      <w:tcPr>
        <w:shd w:val="clear" w:color="auto" w:fill="E3F1ED"/>
      </w:tcPr>
    </w:tblStylePr>
  </w:style>
  <w:style w:type="table" w:customStyle="1" w:styleId="Tabladecuadrcula4-nfasis11">
    <w:name w:val="Tabla de cuadrícula 4 - Énfasis 11"/>
    <w:basedOn w:val="Tablanormal"/>
    <w:uiPriority w:val="49"/>
    <w:rsid w:val="00F64A14"/>
    <w:rPr>
      <w:lang w:val="es-ES"/>
    </w:rPr>
    <w:tblPr>
      <w:tblStyleRowBandSize w:val="1"/>
      <w:tblStyleColBandSize w:val="1"/>
      <w:tblInd w:w="0" w:type="nil"/>
      <w:tblBorders>
        <w:top w:val="single" w:sz="4" w:space="0" w:color="7FC0DB"/>
        <w:left w:val="single" w:sz="4" w:space="0" w:color="7FC0DB"/>
        <w:bottom w:val="single" w:sz="4" w:space="0" w:color="7FC0DB"/>
        <w:right w:val="single" w:sz="4" w:space="0" w:color="7FC0DB"/>
        <w:insideH w:val="single" w:sz="4" w:space="0" w:color="7FC0DB"/>
        <w:insideV w:val="single" w:sz="4" w:space="0" w:color="7FC0DB"/>
      </w:tblBorders>
    </w:tblPr>
    <w:tblStylePr w:type="firstRow">
      <w:rPr>
        <w:b/>
        <w:bCs/>
        <w:color w:val="FFFFFF"/>
      </w:rPr>
      <w:tblPr/>
      <w:tcPr>
        <w:tcBorders>
          <w:top w:val="single" w:sz="4" w:space="0" w:color="3494BA"/>
          <w:left w:val="single" w:sz="4" w:space="0" w:color="3494BA"/>
          <w:bottom w:val="single" w:sz="4" w:space="0" w:color="3494BA"/>
          <w:right w:val="single" w:sz="4" w:space="0" w:color="3494BA"/>
          <w:insideH w:val="nil"/>
          <w:insideV w:val="nil"/>
        </w:tcBorders>
        <w:shd w:val="clear" w:color="auto" w:fill="3494BA"/>
      </w:tcPr>
    </w:tblStylePr>
    <w:tblStylePr w:type="lastRow">
      <w:rPr>
        <w:b/>
        <w:bCs/>
      </w:rPr>
      <w:tblPr/>
      <w:tcPr>
        <w:tcBorders>
          <w:top w:val="double" w:sz="4" w:space="0" w:color="3494BA"/>
        </w:tcBorders>
      </w:tcPr>
    </w:tblStylePr>
    <w:tblStylePr w:type="firstCol">
      <w:rPr>
        <w:b/>
        <w:bCs/>
      </w:rPr>
    </w:tblStylePr>
    <w:tblStylePr w:type="lastCol">
      <w:rPr>
        <w:b/>
        <w:bCs/>
      </w:rPr>
    </w:tblStylePr>
    <w:tblStylePr w:type="band1Vert">
      <w:tblPr/>
      <w:tcPr>
        <w:shd w:val="clear" w:color="auto" w:fill="D4EAF3"/>
      </w:tcPr>
    </w:tblStylePr>
    <w:tblStylePr w:type="band1Horz">
      <w:tblPr/>
      <w:tcPr>
        <w:shd w:val="clear" w:color="auto" w:fill="D4EAF3"/>
      </w:tcPr>
    </w:tblStylePr>
  </w:style>
  <w:style w:type="paragraph" w:customStyle="1" w:styleId="pf0">
    <w:name w:val="pf0"/>
    <w:basedOn w:val="Normal"/>
    <w:rsid w:val="000C0ED6"/>
    <w:pPr>
      <w:spacing w:before="100" w:beforeAutospacing="1" w:after="100" w:afterAutospacing="1"/>
    </w:pPr>
    <w:rPr>
      <w:rFonts w:eastAsia="Times New Roman"/>
      <w:lang w:val="es-CO" w:eastAsia="es-CO"/>
    </w:rPr>
  </w:style>
  <w:style w:type="character" w:customStyle="1" w:styleId="cf11">
    <w:name w:val="cf11"/>
    <w:basedOn w:val="Fuentedeprrafopredeter"/>
    <w:rsid w:val="000C0ED6"/>
    <w:rPr>
      <w:rFonts w:ascii="Segoe UI" w:hAnsi="Segoe UI" w:cs="Segoe UI" w:hint="default"/>
      <w:i/>
      <w:iCs/>
      <w:sz w:val="18"/>
      <w:szCs w:val="18"/>
      <w:shd w:val="clear" w:color="auto" w:fill="FFFF00"/>
    </w:rPr>
  </w:style>
  <w:style w:type="character" w:customStyle="1" w:styleId="cf21">
    <w:name w:val="cf21"/>
    <w:basedOn w:val="Fuentedeprrafopredeter"/>
    <w:rsid w:val="000C0ED6"/>
    <w:rPr>
      <w:rFonts w:ascii="Segoe UI" w:hAnsi="Segoe UI" w:cs="Segoe UI" w:hint="default"/>
      <w:b/>
      <w:bCs/>
      <w:i/>
      <w:iCs/>
      <w:sz w:val="18"/>
      <w:szCs w:val="18"/>
      <w:shd w:val="clear" w:color="auto" w:fill="FFFF00"/>
    </w:rPr>
  </w:style>
  <w:style w:type="character" w:customStyle="1" w:styleId="cf41">
    <w:name w:val="cf41"/>
    <w:basedOn w:val="Fuentedeprrafopredeter"/>
    <w:rsid w:val="000C0ED6"/>
    <w:rPr>
      <w:rFonts w:ascii="Segoe UI" w:hAnsi="Segoe UI" w:cs="Segoe UI" w:hint="default"/>
      <w:sz w:val="18"/>
      <w:szCs w:val="18"/>
      <w:shd w:val="clear" w:color="auto" w:fill="FFFF00"/>
    </w:rPr>
  </w:style>
  <w:style w:type="paragraph" w:customStyle="1" w:styleId="n2">
    <w:name w:val="n2"/>
    <w:basedOn w:val="Normal"/>
    <w:rsid w:val="00EE146A"/>
    <w:pPr>
      <w:spacing w:before="100" w:beforeAutospacing="1" w:after="100" w:afterAutospacing="1"/>
    </w:pPr>
    <w:rPr>
      <w:rFonts w:eastAsia="Times New Roman"/>
      <w:lang w:val="es-CO" w:eastAsia="es-CO"/>
    </w:rPr>
  </w:style>
  <w:style w:type="character" w:styleId="nfasis">
    <w:name w:val="Emphasis"/>
    <w:basedOn w:val="Fuentedeprrafopredeter"/>
    <w:uiPriority w:val="20"/>
    <w:qFormat/>
    <w:rsid w:val="00EE146A"/>
    <w:rPr>
      <w:i/>
      <w:iCs/>
    </w:rPr>
  </w:style>
  <w:style w:type="paragraph" w:customStyle="1" w:styleId="j">
    <w:name w:val="j"/>
    <w:basedOn w:val="Normal"/>
    <w:rsid w:val="00EE146A"/>
    <w:pPr>
      <w:spacing w:before="100" w:beforeAutospacing="1" w:after="100" w:afterAutospacing="1"/>
    </w:pPr>
    <w:rPr>
      <w:rFonts w:eastAsia="Times New Roman"/>
      <w:lang w:val="es-CO" w:eastAsia="es-CO"/>
    </w:rPr>
  </w:style>
  <w:style w:type="character" w:customStyle="1" w:styleId="nacep">
    <w:name w:val="n_acep"/>
    <w:basedOn w:val="Fuentedeprrafopredeter"/>
    <w:rsid w:val="00EE146A"/>
  </w:style>
  <w:style w:type="character" w:customStyle="1" w:styleId="UnresolvedMention">
    <w:name w:val="Unresolved Mention"/>
    <w:basedOn w:val="Fuentedeprrafopredeter"/>
    <w:uiPriority w:val="99"/>
    <w:semiHidden/>
    <w:unhideWhenUsed/>
    <w:rsid w:val="00BF22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16358">
      <w:bodyDiv w:val="1"/>
      <w:marLeft w:val="0"/>
      <w:marRight w:val="0"/>
      <w:marTop w:val="0"/>
      <w:marBottom w:val="0"/>
      <w:divBdr>
        <w:top w:val="none" w:sz="0" w:space="0" w:color="auto"/>
        <w:left w:val="none" w:sz="0" w:space="0" w:color="auto"/>
        <w:bottom w:val="none" w:sz="0" w:space="0" w:color="auto"/>
        <w:right w:val="none" w:sz="0" w:space="0" w:color="auto"/>
      </w:divBdr>
    </w:div>
    <w:div w:id="217516262">
      <w:bodyDiv w:val="1"/>
      <w:marLeft w:val="0"/>
      <w:marRight w:val="0"/>
      <w:marTop w:val="0"/>
      <w:marBottom w:val="0"/>
      <w:divBdr>
        <w:top w:val="none" w:sz="0" w:space="0" w:color="auto"/>
        <w:left w:val="none" w:sz="0" w:space="0" w:color="auto"/>
        <w:bottom w:val="none" w:sz="0" w:space="0" w:color="auto"/>
        <w:right w:val="none" w:sz="0" w:space="0" w:color="auto"/>
      </w:divBdr>
    </w:div>
    <w:div w:id="250823940">
      <w:bodyDiv w:val="1"/>
      <w:marLeft w:val="0"/>
      <w:marRight w:val="0"/>
      <w:marTop w:val="0"/>
      <w:marBottom w:val="0"/>
      <w:divBdr>
        <w:top w:val="none" w:sz="0" w:space="0" w:color="auto"/>
        <w:left w:val="none" w:sz="0" w:space="0" w:color="auto"/>
        <w:bottom w:val="none" w:sz="0" w:space="0" w:color="auto"/>
        <w:right w:val="none" w:sz="0" w:space="0" w:color="auto"/>
      </w:divBdr>
    </w:div>
    <w:div w:id="303051801">
      <w:bodyDiv w:val="1"/>
      <w:marLeft w:val="0"/>
      <w:marRight w:val="0"/>
      <w:marTop w:val="0"/>
      <w:marBottom w:val="0"/>
      <w:divBdr>
        <w:top w:val="none" w:sz="0" w:space="0" w:color="auto"/>
        <w:left w:val="none" w:sz="0" w:space="0" w:color="auto"/>
        <w:bottom w:val="none" w:sz="0" w:space="0" w:color="auto"/>
        <w:right w:val="none" w:sz="0" w:space="0" w:color="auto"/>
      </w:divBdr>
    </w:div>
    <w:div w:id="347292086">
      <w:bodyDiv w:val="1"/>
      <w:marLeft w:val="0"/>
      <w:marRight w:val="0"/>
      <w:marTop w:val="0"/>
      <w:marBottom w:val="0"/>
      <w:divBdr>
        <w:top w:val="none" w:sz="0" w:space="0" w:color="auto"/>
        <w:left w:val="none" w:sz="0" w:space="0" w:color="auto"/>
        <w:bottom w:val="none" w:sz="0" w:space="0" w:color="auto"/>
        <w:right w:val="none" w:sz="0" w:space="0" w:color="auto"/>
      </w:divBdr>
    </w:div>
    <w:div w:id="384528543">
      <w:bodyDiv w:val="1"/>
      <w:marLeft w:val="0"/>
      <w:marRight w:val="0"/>
      <w:marTop w:val="0"/>
      <w:marBottom w:val="0"/>
      <w:divBdr>
        <w:top w:val="none" w:sz="0" w:space="0" w:color="auto"/>
        <w:left w:val="none" w:sz="0" w:space="0" w:color="auto"/>
        <w:bottom w:val="none" w:sz="0" w:space="0" w:color="auto"/>
        <w:right w:val="none" w:sz="0" w:space="0" w:color="auto"/>
      </w:divBdr>
    </w:div>
    <w:div w:id="419956458">
      <w:bodyDiv w:val="1"/>
      <w:marLeft w:val="0"/>
      <w:marRight w:val="0"/>
      <w:marTop w:val="0"/>
      <w:marBottom w:val="0"/>
      <w:divBdr>
        <w:top w:val="none" w:sz="0" w:space="0" w:color="auto"/>
        <w:left w:val="none" w:sz="0" w:space="0" w:color="auto"/>
        <w:bottom w:val="none" w:sz="0" w:space="0" w:color="auto"/>
        <w:right w:val="none" w:sz="0" w:space="0" w:color="auto"/>
      </w:divBdr>
      <w:divsChild>
        <w:div w:id="455024131">
          <w:marLeft w:val="0"/>
          <w:marRight w:val="0"/>
          <w:marTop w:val="0"/>
          <w:marBottom w:val="0"/>
          <w:divBdr>
            <w:top w:val="none" w:sz="0" w:space="0" w:color="auto"/>
            <w:left w:val="none" w:sz="0" w:space="0" w:color="auto"/>
            <w:bottom w:val="none" w:sz="0" w:space="0" w:color="auto"/>
            <w:right w:val="none" w:sz="0" w:space="0" w:color="auto"/>
          </w:divBdr>
        </w:div>
        <w:div w:id="1888450179">
          <w:marLeft w:val="0"/>
          <w:marRight w:val="0"/>
          <w:marTop w:val="0"/>
          <w:marBottom w:val="0"/>
          <w:divBdr>
            <w:top w:val="none" w:sz="0" w:space="0" w:color="auto"/>
            <w:left w:val="none" w:sz="0" w:space="0" w:color="auto"/>
            <w:bottom w:val="none" w:sz="0" w:space="0" w:color="auto"/>
            <w:right w:val="none" w:sz="0" w:space="0" w:color="auto"/>
          </w:divBdr>
        </w:div>
      </w:divsChild>
    </w:div>
    <w:div w:id="590701411">
      <w:bodyDiv w:val="1"/>
      <w:marLeft w:val="0"/>
      <w:marRight w:val="0"/>
      <w:marTop w:val="0"/>
      <w:marBottom w:val="0"/>
      <w:divBdr>
        <w:top w:val="none" w:sz="0" w:space="0" w:color="auto"/>
        <w:left w:val="none" w:sz="0" w:space="0" w:color="auto"/>
        <w:bottom w:val="none" w:sz="0" w:space="0" w:color="auto"/>
        <w:right w:val="none" w:sz="0" w:space="0" w:color="auto"/>
      </w:divBdr>
    </w:div>
    <w:div w:id="625696727">
      <w:bodyDiv w:val="1"/>
      <w:marLeft w:val="0"/>
      <w:marRight w:val="0"/>
      <w:marTop w:val="0"/>
      <w:marBottom w:val="0"/>
      <w:divBdr>
        <w:top w:val="none" w:sz="0" w:space="0" w:color="auto"/>
        <w:left w:val="none" w:sz="0" w:space="0" w:color="auto"/>
        <w:bottom w:val="none" w:sz="0" w:space="0" w:color="auto"/>
        <w:right w:val="none" w:sz="0" w:space="0" w:color="auto"/>
      </w:divBdr>
    </w:div>
    <w:div w:id="745344041">
      <w:bodyDiv w:val="1"/>
      <w:marLeft w:val="0"/>
      <w:marRight w:val="0"/>
      <w:marTop w:val="0"/>
      <w:marBottom w:val="0"/>
      <w:divBdr>
        <w:top w:val="none" w:sz="0" w:space="0" w:color="auto"/>
        <w:left w:val="none" w:sz="0" w:space="0" w:color="auto"/>
        <w:bottom w:val="none" w:sz="0" w:space="0" w:color="auto"/>
        <w:right w:val="none" w:sz="0" w:space="0" w:color="auto"/>
      </w:divBdr>
    </w:div>
    <w:div w:id="858473402">
      <w:bodyDiv w:val="1"/>
      <w:marLeft w:val="0"/>
      <w:marRight w:val="0"/>
      <w:marTop w:val="0"/>
      <w:marBottom w:val="0"/>
      <w:divBdr>
        <w:top w:val="none" w:sz="0" w:space="0" w:color="auto"/>
        <w:left w:val="none" w:sz="0" w:space="0" w:color="auto"/>
        <w:bottom w:val="none" w:sz="0" w:space="0" w:color="auto"/>
        <w:right w:val="none" w:sz="0" w:space="0" w:color="auto"/>
      </w:divBdr>
    </w:div>
    <w:div w:id="960645760">
      <w:bodyDiv w:val="1"/>
      <w:marLeft w:val="0"/>
      <w:marRight w:val="0"/>
      <w:marTop w:val="0"/>
      <w:marBottom w:val="0"/>
      <w:divBdr>
        <w:top w:val="none" w:sz="0" w:space="0" w:color="auto"/>
        <w:left w:val="none" w:sz="0" w:space="0" w:color="auto"/>
        <w:bottom w:val="none" w:sz="0" w:space="0" w:color="auto"/>
        <w:right w:val="none" w:sz="0" w:space="0" w:color="auto"/>
      </w:divBdr>
    </w:div>
    <w:div w:id="1049643049">
      <w:bodyDiv w:val="1"/>
      <w:marLeft w:val="0"/>
      <w:marRight w:val="0"/>
      <w:marTop w:val="0"/>
      <w:marBottom w:val="0"/>
      <w:divBdr>
        <w:top w:val="none" w:sz="0" w:space="0" w:color="auto"/>
        <w:left w:val="none" w:sz="0" w:space="0" w:color="auto"/>
        <w:bottom w:val="none" w:sz="0" w:space="0" w:color="auto"/>
        <w:right w:val="none" w:sz="0" w:space="0" w:color="auto"/>
      </w:divBdr>
    </w:div>
    <w:div w:id="1059091851">
      <w:bodyDiv w:val="1"/>
      <w:marLeft w:val="0"/>
      <w:marRight w:val="0"/>
      <w:marTop w:val="0"/>
      <w:marBottom w:val="0"/>
      <w:divBdr>
        <w:top w:val="none" w:sz="0" w:space="0" w:color="auto"/>
        <w:left w:val="none" w:sz="0" w:space="0" w:color="auto"/>
        <w:bottom w:val="none" w:sz="0" w:space="0" w:color="auto"/>
        <w:right w:val="none" w:sz="0" w:space="0" w:color="auto"/>
      </w:divBdr>
      <w:divsChild>
        <w:div w:id="714504575">
          <w:marLeft w:val="0"/>
          <w:marRight w:val="0"/>
          <w:marTop w:val="0"/>
          <w:marBottom w:val="0"/>
          <w:divBdr>
            <w:top w:val="none" w:sz="0" w:space="0" w:color="auto"/>
            <w:left w:val="none" w:sz="0" w:space="0" w:color="auto"/>
            <w:bottom w:val="none" w:sz="0" w:space="0" w:color="auto"/>
            <w:right w:val="none" w:sz="0" w:space="0" w:color="auto"/>
          </w:divBdr>
        </w:div>
        <w:div w:id="570845506">
          <w:marLeft w:val="0"/>
          <w:marRight w:val="0"/>
          <w:marTop w:val="0"/>
          <w:marBottom w:val="0"/>
          <w:divBdr>
            <w:top w:val="none" w:sz="0" w:space="0" w:color="auto"/>
            <w:left w:val="none" w:sz="0" w:space="0" w:color="auto"/>
            <w:bottom w:val="none" w:sz="0" w:space="0" w:color="auto"/>
            <w:right w:val="none" w:sz="0" w:space="0" w:color="auto"/>
          </w:divBdr>
        </w:div>
      </w:divsChild>
    </w:div>
    <w:div w:id="1080248041">
      <w:bodyDiv w:val="1"/>
      <w:marLeft w:val="0"/>
      <w:marRight w:val="0"/>
      <w:marTop w:val="0"/>
      <w:marBottom w:val="0"/>
      <w:divBdr>
        <w:top w:val="none" w:sz="0" w:space="0" w:color="auto"/>
        <w:left w:val="none" w:sz="0" w:space="0" w:color="auto"/>
        <w:bottom w:val="none" w:sz="0" w:space="0" w:color="auto"/>
        <w:right w:val="none" w:sz="0" w:space="0" w:color="auto"/>
      </w:divBdr>
    </w:div>
    <w:div w:id="1231502509">
      <w:bodyDiv w:val="1"/>
      <w:marLeft w:val="0"/>
      <w:marRight w:val="0"/>
      <w:marTop w:val="0"/>
      <w:marBottom w:val="0"/>
      <w:divBdr>
        <w:top w:val="none" w:sz="0" w:space="0" w:color="auto"/>
        <w:left w:val="none" w:sz="0" w:space="0" w:color="auto"/>
        <w:bottom w:val="none" w:sz="0" w:space="0" w:color="auto"/>
        <w:right w:val="none" w:sz="0" w:space="0" w:color="auto"/>
      </w:divBdr>
    </w:div>
    <w:div w:id="1234895815">
      <w:bodyDiv w:val="1"/>
      <w:marLeft w:val="0"/>
      <w:marRight w:val="0"/>
      <w:marTop w:val="0"/>
      <w:marBottom w:val="0"/>
      <w:divBdr>
        <w:top w:val="none" w:sz="0" w:space="0" w:color="auto"/>
        <w:left w:val="none" w:sz="0" w:space="0" w:color="auto"/>
        <w:bottom w:val="none" w:sz="0" w:space="0" w:color="auto"/>
        <w:right w:val="none" w:sz="0" w:space="0" w:color="auto"/>
      </w:divBdr>
    </w:div>
    <w:div w:id="1299611285">
      <w:bodyDiv w:val="1"/>
      <w:marLeft w:val="0"/>
      <w:marRight w:val="0"/>
      <w:marTop w:val="0"/>
      <w:marBottom w:val="0"/>
      <w:divBdr>
        <w:top w:val="none" w:sz="0" w:space="0" w:color="auto"/>
        <w:left w:val="none" w:sz="0" w:space="0" w:color="auto"/>
        <w:bottom w:val="none" w:sz="0" w:space="0" w:color="auto"/>
        <w:right w:val="none" w:sz="0" w:space="0" w:color="auto"/>
      </w:divBdr>
    </w:div>
    <w:div w:id="1319386843">
      <w:bodyDiv w:val="1"/>
      <w:marLeft w:val="0"/>
      <w:marRight w:val="0"/>
      <w:marTop w:val="0"/>
      <w:marBottom w:val="0"/>
      <w:divBdr>
        <w:top w:val="none" w:sz="0" w:space="0" w:color="auto"/>
        <w:left w:val="none" w:sz="0" w:space="0" w:color="auto"/>
        <w:bottom w:val="none" w:sz="0" w:space="0" w:color="auto"/>
        <w:right w:val="none" w:sz="0" w:space="0" w:color="auto"/>
      </w:divBdr>
    </w:div>
    <w:div w:id="1359047340">
      <w:bodyDiv w:val="1"/>
      <w:marLeft w:val="0"/>
      <w:marRight w:val="0"/>
      <w:marTop w:val="0"/>
      <w:marBottom w:val="0"/>
      <w:divBdr>
        <w:top w:val="none" w:sz="0" w:space="0" w:color="auto"/>
        <w:left w:val="none" w:sz="0" w:space="0" w:color="auto"/>
        <w:bottom w:val="none" w:sz="0" w:space="0" w:color="auto"/>
        <w:right w:val="none" w:sz="0" w:space="0" w:color="auto"/>
      </w:divBdr>
    </w:div>
    <w:div w:id="1407918247">
      <w:bodyDiv w:val="1"/>
      <w:marLeft w:val="0"/>
      <w:marRight w:val="0"/>
      <w:marTop w:val="0"/>
      <w:marBottom w:val="0"/>
      <w:divBdr>
        <w:top w:val="none" w:sz="0" w:space="0" w:color="auto"/>
        <w:left w:val="none" w:sz="0" w:space="0" w:color="auto"/>
        <w:bottom w:val="none" w:sz="0" w:space="0" w:color="auto"/>
        <w:right w:val="none" w:sz="0" w:space="0" w:color="auto"/>
      </w:divBdr>
    </w:div>
    <w:div w:id="1451238163">
      <w:bodyDiv w:val="1"/>
      <w:marLeft w:val="0"/>
      <w:marRight w:val="0"/>
      <w:marTop w:val="0"/>
      <w:marBottom w:val="0"/>
      <w:divBdr>
        <w:top w:val="none" w:sz="0" w:space="0" w:color="auto"/>
        <w:left w:val="none" w:sz="0" w:space="0" w:color="auto"/>
        <w:bottom w:val="none" w:sz="0" w:space="0" w:color="auto"/>
        <w:right w:val="none" w:sz="0" w:space="0" w:color="auto"/>
      </w:divBdr>
    </w:div>
    <w:div w:id="1567033878">
      <w:bodyDiv w:val="1"/>
      <w:marLeft w:val="0"/>
      <w:marRight w:val="0"/>
      <w:marTop w:val="0"/>
      <w:marBottom w:val="0"/>
      <w:divBdr>
        <w:top w:val="none" w:sz="0" w:space="0" w:color="auto"/>
        <w:left w:val="none" w:sz="0" w:space="0" w:color="auto"/>
        <w:bottom w:val="none" w:sz="0" w:space="0" w:color="auto"/>
        <w:right w:val="none" w:sz="0" w:space="0" w:color="auto"/>
      </w:divBdr>
    </w:div>
    <w:div w:id="1593322025">
      <w:bodyDiv w:val="1"/>
      <w:marLeft w:val="0"/>
      <w:marRight w:val="0"/>
      <w:marTop w:val="0"/>
      <w:marBottom w:val="0"/>
      <w:divBdr>
        <w:top w:val="none" w:sz="0" w:space="0" w:color="auto"/>
        <w:left w:val="none" w:sz="0" w:space="0" w:color="auto"/>
        <w:bottom w:val="none" w:sz="0" w:space="0" w:color="auto"/>
        <w:right w:val="none" w:sz="0" w:space="0" w:color="auto"/>
      </w:divBdr>
    </w:div>
    <w:div w:id="1861313920">
      <w:bodyDiv w:val="1"/>
      <w:marLeft w:val="0"/>
      <w:marRight w:val="0"/>
      <w:marTop w:val="0"/>
      <w:marBottom w:val="0"/>
      <w:divBdr>
        <w:top w:val="none" w:sz="0" w:space="0" w:color="auto"/>
        <w:left w:val="none" w:sz="0" w:space="0" w:color="auto"/>
        <w:bottom w:val="none" w:sz="0" w:space="0" w:color="auto"/>
        <w:right w:val="none" w:sz="0" w:space="0" w:color="auto"/>
      </w:divBdr>
    </w:div>
    <w:div w:id="1883787966">
      <w:bodyDiv w:val="1"/>
      <w:marLeft w:val="0"/>
      <w:marRight w:val="0"/>
      <w:marTop w:val="0"/>
      <w:marBottom w:val="0"/>
      <w:divBdr>
        <w:top w:val="none" w:sz="0" w:space="0" w:color="auto"/>
        <w:left w:val="none" w:sz="0" w:space="0" w:color="auto"/>
        <w:bottom w:val="none" w:sz="0" w:space="0" w:color="auto"/>
        <w:right w:val="none" w:sz="0" w:space="0" w:color="auto"/>
      </w:divBdr>
    </w:div>
    <w:div w:id="1925336991">
      <w:bodyDiv w:val="1"/>
      <w:marLeft w:val="0"/>
      <w:marRight w:val="0"/>
      <w:marTop w:val="0"/>
      <w:marBottom w:val="0"/>
      <w:divBdr>
        <w:top w:val="none" w:sz="0" w:space="0" w:color="auto"/>
        <w:left w:val="none" w:sz="0" w:space="0" w:color="auto"/>
        <w:bottom w:val="none" w:sz="0" w:space="0" w:color="auto"/>
        <w:right w:val="none" w:sz="0" w:space="0" w:color="auto"/>
      </w:divBdr>
      <w:divsChild>
        <w:div w:id="1684555472">
          <w:marLeft w:val="0"/>
          <w:marRight w:val="0"/>
          <w:marTop w:val="0"/>
          <w:marBottom w:val="0"/>
          <w:divBdr>
            <w:top w:val="none" w:sz="0" w:space="0" w:color="auto"/>
            <w:left w:val="none" w:sz="0" w:space="0" w:color="auto"/>
            <w:bottom w:val="none" w:sz="0" w:space="0" w:color="auto"/>
            <w:right w:val="none" w:sz="0" w:space="0" w:color="auto"/>
          </w:divBdr>
        </w:div>
        <w:div w:id="601647565">
          <w:marLeft w:val="0"/>
          <w:marRight w:val="0"/>
          <w:marTop w:val="0"/>
          <w:marBottom w:val="0"/>
          <w:divBdr>
            <w:top w:val="none" w:sz="0" w:space="0" w:color="auto"/>
            <w:left w:val="none" w:sz="0" w:space="0" w:color="auto"/>
            <w:bottom w:val="none" w:sz="0" w:space="0" w:color="auto"/>
            <w:right w:val="none" w:sz="0" w:space="0" w:color="auto"/>
          </w:divBdr>
        </w:div>
      </w:divsChild>
    </w:div>
    <w:div w:id="1935430316">
      <w:bodyDiv w:val="1"/>
      <w:marLeft w:val="0"/>
      <w:marRight w:val="0"/>
      <w:marTop w:val="0"/>
      <w:marBottom w:val="0"/>
      <w:divBdr>
        <w:top w:val="none" w:sz="0" w:space="0" w:color="auto"/>
        <w:left w:val="none" w:sz="0" w:space="0" w:color="auto"/>
        <w:bottom w:val="none" w:sz="0" w:space="0" w:color="auto"/>
        <w:right w:val="none" w:sz="0" w:space="0" w:color="auto"/>
      </w:divBdr>
    </w:div>
    <w:div w:id="1988053606">
      <w:bodyDiv w:val="1"/>
      <w:marLeft w:val="0"/>
      <w:marRight w:val="0"/>
      <w:marTop w:val="0"/>
      <w:marBottom w:val="0"/>
      <w:divBdr>
        <w:top w:val="none" w:sz="0" w:space="0" w:color="auto"/>
        <w:left w:val="none" w:sz="0" w:space="0" w:color="auto"/>
        <w:bottom w:val="none" w:sz="0" w:space="0" w:color="auto"/>
        <w:right w:val="none" w:sz="0" w:space="0" w:color="auto"/>
      </w:divBdr>
    </w:div>
    <w:div w:id="2037535597">
      <w:bodyDiv w:val="1"/>
      <w:marLeft w:val="0"/>
      <w:marRight w:val="0"/>
      <w:marTop w:val="0"/>
      <w:marBottom w:val="0"/>
      <w:divBdr>
        <w:top w:val="none" w:sz="0" w:space="0" w:color="auto"/>
        <w:left w:val="none" w:sz="0" w:space="0" w:color="auto"/>
        <w:bottom w:val="none" w:sz="0" w:space="0" w:color="auto"/>
        <w:right w:val="none" w:sz="0" w:space="0" w:color="auto"/>
      </w:divBdr>
    </w:div>
    <w:div w:id="2050178287">
      <w:bodyDiv w:val="1"/>
      <w:marLeft w:val="0"/>
      <w:marRight w:val="0"/>
      <w:marTop w:val="0"/>
      <w:marBottom w:val="0"/>
      <w:divBdr>
        <w:top w:val="none" w:sz="0" w:space="0" w:color="auto"/>
        <w:left w:val="none" w:sz="0" w:space="0" w:color="auto"/>
        <w:bottom w:val="none" w:sz="0" w:space="0" w:color="auto"/>
        <w:right w:val="none" w:sz="0" w:space="0" w:color="auto"/>
      </w:divBdr>
    </w:div>
    <w:div w:id="2080059994">
      <w:bodyDiv w:val="1"/>
      <w:marLeft w:val="0"/>
      <w:marRight w:val="0"/>
      <w:marTop w:val="0"/>
      <w:marBottom w:val="0"/>
      <w:divBdr>
        <w:top w:val="none" w:sz="0" w:space="0" w:color="auto"/>
        <w:left w:val="none" w:sz="0" w:space="0" w:color="auto"/>
        <w:bottom w:val="none" w:sz="0" w:space="0" w:color="auto"/>
        <w:right w:val="none" w:sz="0" w:space="0" w:color="auto"/>
      </w:divBdr>
    </w:div>
    <w:div w:id="211833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portalgestiondoc.minhacienda.red/PortalEmpleado/viewer.jsp?config=/DNR6M4r18fCZy8Da8338DSnXcCaiXqDYZ65+mLb+I3vnD0lJFw/xuqGjH1RnNFbqLRbbbSD7K3QHST3xuFqaA//l1QXmKpeunVIxAO7m+hw6EoBpsoFD4XeeviIivro16pHD1KV7USfpA4MLYq8z06PS22T1dpILnOkFHNaP2BZMHY2VleLQcE/BMtzvRIi&amp;guid=634570c5177b19ce3cb3e94&amp;idrepository=879" TargetMode="External"/><Relationship Id="rId26" Type="http://schemas.openxmlformats.org/officeDocument/2006/relationships/hyperlink" Target="http://portalgestiondoc.minhacienda.red/PortalEmpleado/viewer.jsp?config=qGzxEgJB9zcQnH/nSxtNL15sk/y6cZcBGhxgcohZGZri3bu12Cg0vnxS10cY7WDf6zwKigseFIW1gKufH4uJTjrJ37DCFAfErSR1lINH85pdNqfdWsbgC1mEHlv0xy0wUfxfxhVhNNS0Jti1dP5NrLsW7atMvFxSCXTgSGWwWGL7q8HJugkmNeCYhPSDWfgk&amp;guid=-6c881ced171efa3f924-7ec&amp;idrepository=879" TargetMode="External"/><Relationship Id="rId39" Type="http://schemas.openxmlformats.org/officeDocument/2006/relationships/header" Target="header1.xml"/><Relationship Id="rId21" Type="http://schemas.openxmlformats.org/officeDocument/2006/relationships/hyperlink" Target="http://portalgestiondoc.minhacienda.red/PortalEmpleado/viewer.jsp?config=sJ6WASoxpobpQyEm5ly+++p2lD1FqxvWimLs1NAeHt7Z++g/Xr5TpKiKCKVXcFTqCZqMRXPb1RHO7TDPXM7PZm7V1fmHOmc2ocbeqvVv0UsaCbJBKSj3CQgBH8JhEgIHuXX2roVHO6mDUEWPKkZ5yKLjKldHHQVMZd/CMDHYKLFJ/hrk9j63ISEW3w28/xJi&amp;guid=634570c5177b16b59e0600d&amp;idrepository=879" TargetMode="External"/><Relationship Id="rId34" Type="http://schemas.openxmlformats.org/officeDocument/2006/relationships/chart" Target="charts/chart5.xm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portalgestiondoc.minhacienda.red/PortalEmpleado/viewer.jsp?config=DVTb+F2nNXLuL5PXHjxsupZtOkZuuUfQECulVYoo2MSpf7BOr9Obma8ML0Ju8Vp8zPAYfN/osZx5yhzvQfvGp8N9fUT0dIobFknT2segUK/lTIWU9n/nVIVxXnNHWyLuP5U+TrJil9+ZI+VnT26Mf3RI2Z5UibPlBVd/gke6GD7w8nCctnD8WuZgdlgTE6/W&amp;guid=-6c881ced171efa3f924-7e6&amp;idrepository=879" TargetMode="External"/><Relationship Id="rId20" Type="http://schemas.openxmlformats.org/officeDocument/2006/relationships/hyperlink" Target="http://portalgestiondoc.minhacienda.red/PortalEmpleado/viewer.jsp?config=uh+gWhWS7hejzgTt3wg/V9SNOr3BpMjG6GYh3lrXN3irlraEva9zbsXWzI8FDDcQWXslkIxBTRlK3SGoWG89liD6iY3dkydcFJRoC0mw8swp7mqkV9oBRPWjTtWx4WVOFLydUjuiSEJ4kHL65djICRLx8TILQ0cjhtUTM7bq4Ed3nNBfeq1FQdLGL+tYDoxq&amp;guid=634570c5177b16b59e0600f&amp;idrepository=879" TargetMode="External"/><Relationship Id="rId29" Type="http://schemas.openxmlformats.org/officeDocument/2006/relationships/hyperlink" Target="http://portalgestiondoc.minhacienda.red/PortalEmpleado/viewer.jsp?config=aTzrHTgU2+Z1ZhekFB5hMSfKaC4aToOg+846uXWMzH4i/IRLaTtCzZpMlZboSuUU48dlsaaMm85+tqqlXSNSnq3/iJp+7F7mIilP1sxtSvwdDJEmsU/D5CWB+BZ2Wfrr2Ljid3PI/PNShv6lj9Alu2aCgGvXe0kRzOgmYiFCwQd1pxxmzwgt8ikutxiQt+2U&amp;guid=634570c5177b16b59e0600b&amp;idrepository=879"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portalgestiondoc.minhacienda.red/PortalEmpleado/viewer.jsp?config=uaAq9VH+ESU9yKW+7PQ6my+yYEwrI/+fIqYYHYmRYdj8fwe6XGq1noDFS8Fo+bL8HPpDOow9ZzkIx7RP4bpoiVbV+pKYn4PWilU8inp1aiGWNsWXOT9jdsQyAQcAMDPeWAt/3CV32NGx/gtHe3koCO5Q7Eu52RBO5w9GcqZ5x5/IGWgc8lcXYaRzFr/tpJBu&amp;guid=-6c881ced171efa3f924-660&amp;idrepository=879" TargetMode="External"/><Relationship Id="rId32" Type="http://schemas.openxmlformats.org/officeDocument/2006/relationships/hyperlink" Target="http://portalgestiondoc.minhacienda.red/PortalEmpleado/viewer.jsp?config=MGlrD/6EittOysGzPZrqo7ma8UbUGrqc404bHNy4CE1dGZKRWWx4wIcXd0xt0kixBIWJT8ziIUjBi5BfYojfYvjMA7WM63YAbpOnR05p1sEeruKRVjyHbs0YIkv6pN+YTOArNwer+E5vkM1bxh1vYqiAEgI4+hn2otMj9yYfyhUvhQzCzlizYLwx4Kopy1Ip&amp;guid=-6c881ced171efa3f924-9f3&amp;idrepository=879" TargetMode="External"/><Relationship Id="rId37" Type="http://schemas.openxmlformats.org/officeDocument/2006/relationships/hyperlink" Target="http://portalgestiondoc.minhacienda.red/PortalEmpleado/viewer.jsp?config=QieXhTPnPzRonO/FhxN9nmZerSZY9WVwkNkAOLJIJmp6isRgYz1N6n+wgokemt/lhZeE1HOCfFgaiCfSqQxgcpbDo3o0tmHEEt7urGHMqjl7N4Yz9uIG0D7h8zsNnOjVBidcSigTDom012ZlPlDF0KSNJEikk6AjXKyNgK9KNLMxoN7ojp9Z4SAxACHeJf49&amp;guid=-48204aaa174b7688fc91fdf&amp;idrepository=879"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hyperlink" Target="http://portalgestiondoc.minhacienda.red/PortalEmpleado/viewer.jsp?config=zwLgnga6JI84vkzlCVHmwRhlPXfJkH9cmB75U/O9a6d3sy4DCucgYeCZ9MVjqq4w8H0WWlSjolxveB008Ztb7VFhDRw3V5ngoFbY+RjNCAE+gmap88V2LKiJ041oBu2ES0iCA+xwoMhUaNTsAIni6IqyF8ICw2cw09oid8qf8KXABGmmue0E2MlhU0AlfdzI&amp;guid=-6c881ced171efa3f924-31d&amp;idrepository=879" TargetMode="External"/><Relationship Id="rId28" Type="http://schemas.openxmlformats.org/officeDocument/2006/relationships/hyperlink" Target="http://portalgestiondoc.minhacienda.red/PortalEmpleado/viewer.jsp?config=fOzFDy1p8XUf7SF9IUYbpqPuh9a2K/oPHUoIacQYvvSBRuUN01wjEdCLoJvtVmu/7Bjum0yzv5IlTbu83ajKiuVdcjvdz5rxbVcR4t/IglcCPkojkITko0l/6hxrAYvE6kEi0iymHibzbEFWPUyfb2zH8embgDWnKJp42/7ZQ/WNqbZqllYzDuoZbiAV832n&amp;guid=-48204aaa174b7688fc9219f&amp;idrepository=879" TargetMode="External"/><Relationship Id="rId36" Type="http://schemas.openxmlformats.org/officeDocument/2006/relationships/hyperlink" Target="http://portalgestiondoc.minhacienda.red/PortalEmpleado/viewer.jsp?config=F37TLAjmIYYezuZ1k4Syif7q9CX5JN+gr6bkfSmVlWoKCe4qwcv4GSQ0V81mTMaqw4P/53jB1gIQgsgM6q4OcFuWhlVVVdeTHMJ8+xl4Jd8RMZ48fsExrAmVijz/gVV14Hz/QkdaXdQBjX6HNq8m4fJJWY20Fq69HeUIKsSpJ09608mADGVewYo4JH/1dNF9&amp;guid=-6c881ced171efa3f924-7e9&amp;idrepository=879" TargetMode="External"/><Relationship Id="rId10" Type="http://schemas.openxmlformats.org/officeDocument/2006/relationships/endnotes" Target="endnotes.xml"/><Relationship Id="rId19" Type="http://schemas.openxmlformats.org/officeDocument/2006/relationships/hyperlink" Target="http://portalgestiondoc.minhacienda.red/PortalEmpleado/viewer.jsp?config=9zLN0nEPnO3drobBx5vUy5fzGQevfms+eiDVQFAhPi8AxdbOuSvly2ziKfQORA6Buje3IMFIhIVGIDJiygOSv+OgWcg8m+BiY92WTe0nuAEtLShNmq27tX8vYNV9OEOaxdSJnnEIRvjLnxPnSL8jLgMk2EJg4J5yAwkhKKnIy3ml66wI0JhNi5BesTkg4m27&amp;guid=634570c5177b19ce3cb3e96&amp;idrepository=879" TargetMode="External"/><Relationship Id="rId31" Type="http://schemas.openxmlformats.org/officeDocument/2006/relationships/hyperlink" Target="http://portalgestiondoc.minhacienda.red/PortalEmpleado/viewer.jsp?config=O6ECi3GCIXdH6+PFzylWVEOW1gt8QZQuOuOd6nalSWG2UtXcVs424WSMnQ2dN4bzRIenZRCY1r+bbps7dgTN1MHl6R2b5TsUT4HIAkIDhAYPU/KkUNeah4iafXPZUTCKBIo94pvZaXMgXLaCzAPsMvWt9/l1czPsUsl2jzgNll23q6FaGB494C18VpGZeYia&amp;guid=-48204aaa174b7688fc9206e&amp;idrepository=879"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hyperlink" Target="http://portalgestiondoc.minhacienda.red/PortalEmpleado/viewer.jsp?config=DjJB0eEin24fEJQEktWXxGWqG18J14UH3YBxaTVbIsekWEP2c3Q0T8Yn5K1kX4pzHK56iL4mPbMH2MKAzy6UmGKo9hy/Nl61T/DJlxyf4ArngkpnA8wrGWriYPfKWELpE1z/hu9rbk5qfbnovRuimGUTlXfRCbfDs7yM/js/hdaMlmsu3eZsC8fC8J+42Muk&amp;guid=-48204aaa174b7688fc92229&amp;idrepository=879" TargetMode="External"/><Relationship Id="rId27" Type="http://schemas.openxmlformats.org/officeDocument/2006/relationships/hyperlink" Target="http://portalgestiondoc.minhacienda.red/PortalEmpleado/viewer.jsp?config=lJh4sM2rHfHO0NWcvFfUGp/f9EoG04BrJw5MMguSA2uzNgB8hYwms4B04S4erL3crj/WeOI2pCBAGd/n8tpz/qG39EutYBqVcJendsKD5zvA8Gv1Op8KOFUpQ3R6zB57hPw2oq6wR92F3xccfffROxn0K1wzqH8l0F8Avr4bgUDU0776QcPxC8V/mUIN341F&amp;guid=-48204aaa174b7688fc9219e&amp;idrepository=879" TargetMode="External"/><Relationship Id="rId30" Type="http://schemas.openxmlformats.org/officeDocument/2006/relationships/hyperlink" Target="http://portalgestiondoc.minhacienda.red/PortalEmpleado/viewer.jsp?config=jAh3y5yXcl8B6bgSXcKwL+1cWeaPAbuWAncNmsmNiRlYxeaejmO1ie8aD33m6jo9mGmnlvZ5own5T/3ryZJ07oS6CmJmjT0aAcJQJmSb00dm7PzkoyCPNBw5auuoglEp6FkQgBTDB4wnuK15G9cOG/Pp2IHxL/wf8/6gLR7YNAJKoCu5IBhX+vRfVNGVoc0x&amp;guid=-6c881ced171efa3f924-766&amp;idrepository=879" TargetMode="External"/><Relationship Id="rId35" Type="http://schemas.openxmlformats.org/officeDocument/2006/relationships/hyperlink" Target="http://portalgestiondoc.minhacienda.red/PortalEmpleado/viewer.jsp?config=/1g/hCJ3gSAW7kylATgvm/4JDnjEkxXhm7n4fDt1+kv3+JvKzCZRm3ZvTXKVeZl2OAFcwMqR1zZ9bLFpTPOCfWwL0DKbuEZe/3ztiNDg9izvp76az/uMOtuJaFiyD556vqLCzLBnjq5LyBZHgVNsDyjDolDlu8l+M8aMLfS+IO+hlfrAsRHOMRWibygPlq3W&amp;guid=-48204aaa174b7688fc91fe2&amp;idrepository=879"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hyperlink" Target="http://portalgestiondoc.minhacienda.red/PortalEmpleado/viewer.jsp?config=/406E7f0fO+HoCP1hYosBqMlncWsBTneBMpAAOrYqHR2xH8s8IMV1lK85Kfr52ECu2aXF+ersqeWV32k+2uchcRNhWO56Akmvj/FGXqBKSplYfM9xFO+6aTmzJAlbqHQmRJZA3tA6T/IlnZMmEQ1MuUAuj9wt2JPdW0bJZnQ7Y+awQH7eh/h504bdqwQdPto&amp;guid=634570c5177b19ce3cb3e92&amp;idrepository=879" TargetMode="External"/><Relationship Id="rId25" Type="http://schemas.openxmlformats.org/officeDocument/2006/relationships/hyperlink" Target="http://portalgestiondoc.minhacienda.red/PortalEmpleado/viewer.jsp?config=9RDtRotPQ932EDJsZpXevGgLW00EDaxRJsnFrfrUiKpR7PoJ+a4oN9Jg/ZXfJOoUgKb6m/UNfAiXD8YEQaJYmK3K/Q/UcH5Fmv03V/VAFfv25AUxu0eruWlrI/5FKBAqqcpQ6SJPr1V/+nVmdBjhya2oXteTxH10aEFHU3Vp/ce2T6194KodLOQnBCnEBYg1&amp;guid=-6c881ced171efa3f924-7eb&amp;idrepository=879" TargetMode="External"/><Relationship Id="rId33" Type="http://schemas.openxmlformats.org/officeDocument/2006/relationships/hyperlink" Target="http://portalgestiondoc.minhacienda.red/PortalEmpleado/viewer.jsp?config=vsrbz+UOyovizqWUBBjrOCPnfe3g3OgOhC2AbpThBvgnDm0tfiiwWhqBbCUECpkm4Li5we2nNKZT9Gagbw+gZfzXlnVojkVfZ5tx1dm8/5iVdWZK9tLIGX4Tr0TxHfOosuk2jLyxx/U9ZYExAFM/5oVM38XoQ2KwwTHfNNvbA8jvDoHQ8kQ0VwIcvLtKpDiW&amp;guid=-1355dcfe17bf4a85bfd-b79&amp;idrepository=879" TargetMode="External"/><Relationship Id="rId38" Type="http://schemas.openxmlformats.org/officeDocument/2006/relationships/hyperlink" Target="http://portalgestiondoc.minhacienda.red/PortalEmpleado/viewer.jsp?config=ufuj6VT9nktVZU7QLs9j/womJHCwWrlL+YhJmraSgX2xpmQgUwDupx4Zt+g/l5wEpt/afUCwE9VZkR/LCM/Gd8wSJrMT+EqLwjM1QvUss1b/uh2khr+EGScxXrhOeLCDf2e53VOr/UEk8wnnT+AEseZGIOT/6288x+/SZw7rwn+34zVc/nQLjE0qQJ5t659z&amp;guid=-6c881ced171efa3f924-7e8&amp;idrepository=87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wmf"/></Relationships>
</file>

<file path=word/_rels/footer2.xml.rels><?xml version="1.0" encoding="UTF-8" standalone="yes"?>
<Relationships xmlns="http://schemas.openxmlformats.org/package/2006/relationships"><Relationship Id="rId1" Type="http://schemas.openxmlformats.org/officeDocument/2006/relationships/image" Target="media/image3.w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F:\MCHP_2013\Area_Correspondencia\Plantillas\Plantillas_Finales\017-Presidencia_Octubre_2014\Dotx\Plantilla_Oficio_Comunicaci&#243;n_Oficial_Enviada.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LENOVO\Documents\X%20semestre\Practicas\Ribere&#241;os\Analisis%20Financiero\Indicadore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vgarcia\Documents\Ribere&#241;os\Entidades\Gamarra\Diagn&#243;stico\Anexo1%20Relaci&#243;n%20Contractual%20FINAL%20Diagn&#243;stico.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vgarcia\Documents\Ribere&#241;os\Entidades\Gamarra\Diagn&#243;stico\Anexo1%20Relaci&#243;n%20Contractual%20FINAL%20Diagn&#243;stico.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minhaciendagovco.sharepoint.com/sites/028SGP-RIBEREOS/Documentos%20compartidos/RIBERE&#209;OS/Entidades%20Territoriales%20Atendidas/Municipio%20de%20Gamarra%20-%20Cesar/Anexo1%20Relaci&#243;n%20Contractual%20FINAL%20Diagn&#243;stico.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minhaciendagovco.sharepoint.com/sites/028SGP-RIBEREOS/Documentos%20compartidos/RIBERE&#209;OS/Entidades%20Territoriales%20Atendidas/Municipio%20de%20Gamarra%20-%20Cesar/Anexo1%20Relaci&#243;n%20Contractual%20FINAL%20Diagn&#243;stic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c:style val="2"/>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189087488240829"/>
          <c:y val="2.1058825530178061E-2"/>
          <c:w val="0.50039981185324556"/>
          <c:h val="0.81832213737861581"/>
        </c:manualLayout>
      </c:layout>
      <c:barChart>
        <c:barDir val="bar"/>
        <c:grouping val="clustered"/>
        <c:varyColors val="0"/>
        <c:ser>
          <c:idx val="0"/>
          <c:order val="0"/>
          <c:tx>
            <c:strRef>
              <c:f>'Gastos de Inversión'!$C$11</c:f>
              <c:strCache>
                <c:ptCount val="1"/>
                <c:pt idx="0">
                  <c:v>2018</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dLbl>
              <c:idx val="0"/>
              <c:tx>
                <c:rich>
                  <a:bodyPr/>
                  <a:lstStyle/>
                  <a:p>
                    <a:r>
                      <a:rPr lang="en-US"/>
                      <a:t>$</a:t>
                    </a:r>
                    <a:r>
                      <a:rPr lang="en-US" baseline="0"/>
                      <a:t> 40; (11,4%)</a:t>
                    </a:r>
                    <a:endParaRPr lang="en-US"/>
                  </a:p>
                </c:rich>
              </c:tx>
              <c:dLblPos val="outEnd"/>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 xmlns:c16="http://schemas.microsoft.com/office/drawing/2014/chart" uri="{C3380CC4-5D6E-409C-BE32-E72D297353CC}">
                  <c16:uniqueId val="{00000000-3331-42A3-BC39-8096AB57D35C}"/>
                </c:ext>
              </c:extLst>
            </c:dLbl>
            <c:dLbl>
              <c:idx val="1"/>
              <c:tx>
                <c:rich>
                  <a:bodyPr/>
                  <a:lstStyle/>
                  <a:p>
                    <a:r>
                      <a:rPr lang="en-US"/>
                      <a:t>$</a:t>
                    </a:r>
                    <a:r>
                      <a:rPr lang="en-US" baseline="0"/>
                      <a:t> 53; (15,2%)</a:t>
                    </a:r>
                    <a:endParaRPr lang="en-US"/>
                  </a:p>
                </c:rich>
              </c:tx>
              <c:dLblPos val="outEnd"/>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 xmlns:c16="http://schemas.microsoft.com/office/drawing/2014/chart" uri="{C3380CC4-5D6E-409C-BE32-E72D297353CC}">
                  <c16:uniqueId val="{00000001-3331-42A3-BC39-8096AB57D35C}"/>
                </c:ext>
              </c:extLst>
            </c:dLbl>
            <c:dLbl>
              <c:idx val="2"/>
              <c:delete val="1"/>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 xmlns:c16="http://schemas.microsoft.com/office/drawing/2014/chart" uri="{C3380CC4-5D6E-409C-BE32-E72D297353CC}">
                  <c16:uniqueId val="{00000002-3331-42A3-BC39-8096AB57D35C}"/>
                </c:ext>
              </c:extLst>
            </c:dLbl>
            <c:dLbl>
              <c:idx val="3"/>
              <c:delete val="1"/>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 xmlns:c16="http://schemas.microsoft.com/office/drawing/2014/chart" uri="{C3380CC4-5D6E-409C-BE32-E72D297353CC}">
                  <c16:uniqueId val="{00000003-3331-42A3-BC39-8096AB57D35C}"/>
                </c:ext>
              </c:extLst>
            </c:dLbl>
            <c:dLbl>
              <c:idx val="4"/>
              <c:layout>
                <c:manualLayout>
                  <c:x val="-1.4111006585136407E-2"/>
                  <c:y val="5.0033162701314582E-2"/>
                </c:manualLayout>
              </c:layout>
              <c:tx>
                <c:rich>
                  <a:bodyPr/>
                  <a:lstStyle/>
                  <a:p>
                    <a:r>
                      <a:rPr lang="en-US"/>
                      <a:t>  $ 258; (73,5%)</a:t>
                    </a:r>
                  </a:p>
                </c:rich>
              </c:tx>
              <c:dLblPos val="outEnd"/>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 xmlns:c16="http://schemas.microsoft.com/office/drawing/2014/chart" uri="{C3380CC4-5D6E-409C-BE32-E72D297353CC}">
                  <c16:uniqueId val="{00000004-3331-42A3-BC39-8096AB57D3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15:showLeaderLines val="0"/>
              </c:ext>
            </c:extLst>
          </c:dLbls>
          <c:cat>
            <c:strRef>
              <c:f>'Gastos de Inversión'!$B$12:$B$16</c:f>
              <c:strCache>
                <c:ptCount val="5"/>
                <c:pt idx="0">
                  <c:v>Descontaminación de corrientes o depósitos de agua Afectados Por Vertimientos</c:v>
                </c:pt>
                <c:pt idx="1">
                  <c:v>Manejo Y Aprovechamiento De Cuencas Y Microcuencas Hidrográficas</c:v>
                </c:pt>
                <c:pt idx="2">
                  <c:v>Reforestación y control De erosión</c:v>
                </c:pt>
                <c:pt idx="3">
                  <c:v>Manejo Artificial De Caudales </c:v>
                </c:pt>
                <c:pt idx="4">
                  <c:v>Obras de reducción del riesgo de desastres en cuencas Hidrográficas</c:v>
                </c:pt>
              </c:strCache>
            </c:strRef>
          </c:cat>
          <c:val>
            <c:numRef>
              <c:f>'Gastos de Inversión'!$C$12:$C$16</c:f>
              <c:numCache>
                <c:formatCode>#,###,###.00</c:formatCode>
                <c:ptCount val="5"/>
                <c:pt idx="0">
                  <c:v>40000000</c:v>
                </c:pt>
                <c:pt idx="1">
                  <c:v>53196490</c:v>
                </c:pt>
                <c:pt idx="2">
                  <c:v>0</c:v>
                </c:pt>
                <c:pt idx="3">
                  <c:v>0</c:v>
                </c:pt>
                <c:pt idx="4">
                  <c:v>258296503</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5-3331-42A3-BC39-8096AB57D35C}"/>
            </c:ext>
          </c:extLst>
        </c:ser>
        <c:ser>
          <c:idx val="1"/>
          <c:order val="1"/>
          <c:tx>
            <c:strRef>
              <c:f>'Gastos de Inversión'!$D$11</c:f>
              <c:strCache>
                <c:ptCount val="1"/>
                <c:pt idx="0">
                  <c:v>2019</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Lbls>
            <c:dLbl>
              <c:idx val="0"/>
              <c:tx>
                <c:rich>
                  <a:bodyPr/>
                  <a:lstStyle/>
                  <a:p>
                    <a:r>
                      <a:rPr lang="en-US"/>
                      <a:t>$ 82; (20,9%)</a:t>
                    </a:r>
                  </a:p>
                </c:rich>
              </c:tx>
              <c:dLblPos val="outEnd"/>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 xmlns:c16="http://schemas.microsoft.com/office/drawing/2014/chart" uri="{C3380CC4-5D6E-409C-BE32-E72D297353CC}">
                  <c16:uniqueId val="{00000006-3331-42A3-BC39-8096AB57D35C}"/>
                </c:ext>
              </c:extLst>
            </c:dLbl>
            <c:dLbl>
              <c:idx val="1"/>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b="0" i="0" u="none" strike="noStrike" kern="1200" baseline="0">
                        <a:solidFill>
                          <a:sysClr val="windowText" lastClr="000000">
                            <a:lumMod val="75000"/>
                            <a:lumOff val="25000"/>
                          </a:sysClr>
                        </a:solidFill>
                      </a:rPr>
                      <a:t>$40; (10,2%)</a:t>
                    </a:r>
                  </a:p>
                </c:rich>
              </c:tx>
              <c:spPr>
                <a:noFill/>
                <a:ln>
                  <a:noFill/>
                </a:ln>
                <a:effectLst/>
              </c:spPr>
              <c:dLblPos val="outEnd"/>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 xmlns:c16="http://schemas.microsoft.com/office/drawing/2014/chart" uri="{C3380CC4-5D6E-409C-BE32-E72D297353CC}">
                  <c16:uniqueId val="{00000007-3331-42A3-BC39-8096AB57D35C}"/>
                </c:ext>
              </c:extLst>
            </c:dLbl>
            <c:dLbl>
              <c:idx val="2"/>
              <c:layout>
                <c:manualLayout>
                  <c:x val="0"/>
                  <c:y val="8.6393088552914974E-3"/>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b="0" i="0" u="none" strike="noStrike" kern="1200" baseline="0">
                        <a:solidFill>
                          <a:sysClr val="windowText" lastClr="000000">
                            <a:lumMod val="75000"/>
                            <a:lumOff val="25000"/>
                          </a:sysClr>
                        </a:solidFill>
                      </a:rPr>
                      <a:t>$40; (10,2%)</a:t>
                    </a:r>
                  </a:p>
                </c:rich>
              </c:tx>
              <c:spPr>
                <a:noFill/>
                <a:ln>
                  <a:noFill/>
                </a:ln>
                <a:effectLst/>
              </c:spPr>
              <c:dLblPos val="outEnd"/>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 xmlns:c16="http://schemas.microsoft.com/office/drawing/2014/chart" uri="{C3380CC4-5D6E-409C-BE32-E72D297353CC}">
                  <c16:uniqueId val="{00000008-3331-42A3-BC39-8096AB57D35C}"/>
                </c:ext>
              </c:extLst>
            </c:dLbl>
            <c:dLbl>
              <c:idx val="3"/>
              <c:layout>
                <c:manualLayout>
                  <c:x val="0"/>
                  <c:y val="8.6393088552915373E-3"/>
                </c:manualLayout>
              </c:layout>
              <c:tx>
                <c:rich>
                  <a:bodyPr/>
                  <a:lstStyle/>
                  <a:p>
                    <a:r>
                      <a:rPr lang="en-US"/>
                      <a:t>$40</a:t>
                    </a:r>
                    <a:r>
                      <a:rPr lang="en-US" baseline="0"/>
                      <a:t>; (10,2%)</a:t>
                    </a:r>
                    <a:endParaRPr lang="en-US"/>
                  </a:p>
                </c:rich>
              </c:tx>
              <c:dLblPos val="outEnd"/>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 xmlns:c16="http://schemas.microsoft.com/office/drawing/2014/chart" uri="{C3380CC4-5D6E-409C-BE32-E72D297353CC}">
                  <c16:uniqueId val="{00000009-3331-42A3-BC39-8096AB57D35C}"/>
                </c:ext>
              </c:extLst>
            </c:dLbl>
            <c:dLbl>
              <c:idx val="4"/>
              <c:tx>
                <c:rich>
                  <a:bodyPr/>
                  <a:lstStyle/>
                  <a:p>
                    <a:r>
                      <a:rPr lang="en-US"/>
                      <a:t>$191; (48,6%) </a:t>
                    </a:r>
                  </a:p>
                </c:rich>
              </c:tx>
              <c:dLblPos val="outEnd"/>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 xmlns:c16="http://schemas.microsoft.com/office/drawing/2014/chart" uri="{C3380CC4-5D6E-409C-BE32-E72D297353CC}">
                  <c16:uniqueId val="{0000000A-3331-42A3-BC39-8096AB57D3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15:showLeaderLines val="0"/>
              </c:ext>
            </c:extLst>
          </c:dLbls>
          <c:cat>
            <c:strRef>
              <c:f>'Gastos de Inversión'!$B$12:$B$16</c:f>
              <c:strCache>
                <c:ptCount val="5"/>
                <c:pt idx="0">
                  <c:v>Descontaminación de corrientes o depósitos de agua Afectados Por Vertimientos</c:v>
                </c:pt>
                <c:pt idx="1">
                  <c:v>Manejo Y Aprovechamiento De Cuencas Y Microcuencas Hidrográficas</c:v>
                </c:pt>
                <c:pt idx="2">
                  <c:v>Reforestación y control De erosión</c:v>
                </c:pt>
                <c:pt idx="3">
                  <c:v>Manejo Artificial De Caudales </c:v>
                </c:pt>
                <c:pt idx="4">
                  <c:v>Obras de reducción del riesgo de desastres en cuencas Hidrográficas</c:v>
                </c:pt>
              </c:strCache>
            </c:strRef>
          </c:cat>
          <c:val>
            <c:numRef>
              <c:f>'Gastos de Inversión'!$D$12:$D$16</c:f>
              <c:numCache>
                <c:formatCode>#,###,###.00</c:formatCode>
                <c:ptCount val="5"/>
                <c:pt idx="0">
                  <c:v>82326149</c:v>
                </c:pt>
                <c:pt idx="1">
                  <c:v>40000000</c:v>
                </c:pt>
                <c:pt idx="2">
                  <c:v>40000000</c:v>
                </c:pt>
                <c:pt idx="3">
                  <c:v>40000000</c:v>
                </c:pt>
                <c:pt idx="4">
                  <c:v>191500700</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B-3331-42A3-BC39-8096AB57D35C}"/>
            </c:ext>
          </c:extLst>
        </c:ser>
        <c:ser>
          <c:idx val="2"/>
          <c:order val="2"/>
          <c:tx>
            <c:strRef>
              <c:f>'Gastos de Inversión'!$E$11</c:f>
              <c:strCache>
                <c:ptCount val="1"/>
                <c:pt idx="0">
                  <c:v>2020(junio)</c:v>
                </c:pt>
              </c:strCache>
            </c:strRef>
          </c:tx>
          <c:spPr>
            <a:pattFill prst="narVert">
              <a:fgClr>
                <a:schemeClr val="accent3"/>
              </a:fgClr>
              <a:bgClr>
                <a:schemeClr val="accent3">
                  <a:lumMod val="20000"/>
                  <a:lumOff val="80000"/>
                </a:schemeClr>
              </a:bgClr>
            </a:pattFill>
            <a:ln>
              <a:noFill/>
            </a:ln>
            <a:effectLst>
              <a:innerShdw blurRad="114300">
                <a:schemeClr val="accent3"/>
              </a:innerShdw>
            </a:effectLst>
          </c:spPr>
          <c:invertIfNegative val="0"/>
          <c:dLbls>
            <c:dLbl>
              <c:idx val="0"/>
              <c:layout>
                <c:manualLayout>
                  <c:x val="1.8518381336700075E-7"/>
                  <c:y val="-1.6231016479311576E-3"/>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b="0" i="0" u="none" strike="noStrike" kern="1200" baseline="0">
                        <a:solidFill>
                          <a:sysClr val="windowText" lastClr="000000">
                            <a:lumMod val="75000"/>
                            <a:lumOff val="25000"/>
                          </a:sysClr>
                        </a:solidFill>
                      </a:rPr>
                      <a:t>$ 50; (12,7%)</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en-US"/>
                  </a:p>
                </c:rich>
              </c:tx>
              <c:spPr>
                <a:noFill/>
                <a:ln>
                  <a:noFill/>
                </a:ln>
                <a:effectLst/>
              </c:spPr>
              <c:dLblPos val="outEnd"/>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C-3331-42A3-BC39-8096AB57D35C}"/>
                </c:ext>
              </c:extLst>
            </c:dLbl>
            <c:dLbl>
              <c:idx val="1"/>
              <c:layout>
                <c:manualLayout>
                  <c:x val="-5.8795860771402551E-3"/>
                  <c:y val="5.3638543562176393E-4"/>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b="0" i="0" u="none" strike="noStrike" kern="1200" baseline="0">
                        <a:solidFill>
                          <a:sysClr val="windowText" lastClr="000000">
                            <a:lumMod val="75000"/>
                            <a:lumOff val="25000"/>
                          </a:sysClr>
                        </a:solidFill>
                      </a:rPr>
                      <a:t>$ 50; (12,7%)</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en-US"/>
                  </a:p>
                </c:rich>
              </c:tx>
              <c:spPr>
                <a:noFill/>
                <a:ln>
                  <a:noFill/>
                </a:ln>
                <a:effectLst/>
              </c:spPr>
              <c:dLblPos val="outEnd"/>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D-3331-42A3-BC39-8096AB57D35C}"/>
                </c:ext>
              </c:extLst>
            </c:dLbl>
            <c:dLbl>
              <c:idx val="2"/>
              <c:layout>
                <c:manualLayout>
                  <c:x val="-2.0088184531966431E-2"/>
                  <c:y val="4.4989030798795937E-3"/>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b="0" i="0" u="none" strike="noStrike" kern="1200" baseline="0">
                        <a:solidFill>
                          <a:sysClr val="windowText" lastClr="000000">
                            <a:lumMod val="75000"/>
                            <a:lumOff val="25000"/>
                          </a:sysClr>
                        </a:solidFill>
                      </a:rPr>
                      <a:t>$ 50; (12,7%)</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en-US"/>
                  </a:p>
                </c:rich>
              </c:tx>
              <c:spPr>
                <a:noFill/>
                <a:ln>
                  <a:noFill/>
                </a:ln>
                <a:effectLst/>
              </c:spPr>
              <c:dLblPos val="outEnd"/>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E-3331-42A3-BC39-8096AB57D35C}"/>
                </c:ext>
              </c:extLst>
            </c:dLbl>
            <c:dLbl>
              <c:idx val="3"/>
              <c:layout>
                <c:manualLayout>
                  <c:x val="-1.3223976118695417E-3"/>
                  <c:y val="4.4982228193398074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$ 50</a:t>
                    </a:r>
                    <a:r>
                      <a:rPr lang="en-US" baseline="0"/>
                      <a:t>; (12,7%)</a:t>
                    </a:r>
                    <a:endParaRPr lang="en-US"/>
                  </a:p>
                </c:rich>
              </c:tx>
              <c:spPr>
                <a:noFill/>
                <a:ln>
                  <a:noFill/>
                </a:ln>
                <a:effectLst/>
              </c:spPr>
              <c:dLblPos val="outEnd"/>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F-3331-42A3-BC39-8096AB57D35C}"/>
                </c:ext>
              </c:extLst>
            </c:dLbl>
            <c:dLbl>
              <c:idx val="4"/>
              <c:tx>
                <c:rich>
                  <a:bodyPr/>
                  <a:lstStyle/>
                  <a:p>
                    <a:r>
                      <a:rPr lang="en-US"/>
                      <a:t>$ 193; (49,2%)</a:t>
                    </a:r>
                  </a:p>
                </c:rich>
              </c:tx>
              <c:dLblPos val="outEnd"/>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 xmlns:c16="http://schemas.microsoft.com/office/drawing/2014/chart" uri="{C3380CC4-5D6E-409C-BE32-E72D297353CC}">
                  <c16:uniqueId val="{00000010-3331-42A3-BC39-8096AB57D3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15:showLeaderLines val="0"/>
              </c:ext>
            </c:extLst>
          </c:dLbls>
          <c:val>
            <c:numRef>
              <c:f>'Gastos de Inversión'!$E$12:$E$16</c:f>
              <c:numCache>
                <c:formatCode>#,###,###.00</c:formatCode>
                <c:ptCount val="5"/>
                <c:pt idx="0">
                  <c:v>50000000</c:v>
                </c:pt>
                <c:pt idx="1">
                  <c:v>50000000</c:v>
                </c:pt>
                <c:pt idx="2">
                  <c:v>50000000</c:v>
                </c:pt>
                <c:pt idx="3">
                  <c:v>50000000</c:v>
                </c:pt>
                <c:pt idx="4">
                  <c:v>193826849</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11-3331-42A3-BC39-8096AB57D35C}"/>
            </c:ext>
          </c:extLst>
        </c:ser>
        <c:dLbls>
          <c:dLblPos val="outEnd"/>
          <c:showLegendKey val="0"/>
          <c:showVal val="1"/>
          <c:showCatName val="0"/>
          <c:showSerName val="0"/>
          <c:showPercent val="0"/>
          <c:showBubbleSize val="0"/>
        </c:dLbls>
        <c:gapWidth val="227"/>
        <c:overlap val="-48"/>
        <c:axId val="534007904"/>
        <c:axId val="534010200"/>
      </c:barChart>
      <c:catAx>
        <c:axId val="53400790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34010200"/>
        <c:crosses val="autoZero"/>
        <c:auto val="1"/>
        <c:lblAlgn val="ctr"/>
        <c:lblOffset val="100"/>
        <c:noMultiLvlLbl val="0"/>
      </c:catAx>
      <c:valAx>
        <c:axId val="534010200"/>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34007904"/>
        <c:crosses val="autoZero"/>
        <c:crossBetween val="between"/>
        <c:dispUnits>
          <c:builtInUnit val="millions"/>
        </c:dispUnits>
      </c:valAx>
      <c:spPr>
        <a:noFill/>
        <a:ln>
          <a:noFill/>
        </a:ln>
        <a:effectLst/>
      </c:spPr>
    </c:plotArea>
    <c:legend>
      <c:legendPos val="t"/>
      <c:layout>
        <c:manualLayout>
          <c:xMode val="edge"/>
          <c:yMode val="edge"/>
          <c:x val="0.40492848201124437"/>
          <c:y val="0.91487219605108761"/>
          <c:w val="0.33048384826779065"/>
          <c:h val="6.98762654668166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[Anexo1 Relación Contractual FINAL Diagnóstico.xlsx]Hoja3!TablaDinámica2</c:name>
    <c:fmtId val="-1"/>
  </c:pivotSource>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150"/>
              <a:t>Gráfico</a:t>
            </a:r>
            <a:r>
              <a:rPr lang="en-US" sz="1150" baseline="0"/>
              <a:t> 2</a:t>
            </a:r>
            <a:endParaRPr lang="en-US" sz="1150"/>
          </a:p>
          <a:p>
            <a:pPr>
              <a:defRPr/>
            </a:pPr>
            <a:r>
              <a:rPr lang="en-US" sz="1150"/>
              <a:t>Ejecución de contratos </a:t>
            </a:r>
          </a:p>
          <a:p>
            <a:pPr>
              <a:defRPr/>
            </a:pPr>
            <a:r>
              <a:rPr lang="en-US" sz="1150"/>
              <a:t>asignación de Ribereños</a:t>
            </a:r>
            <a:r>
              <a:rPr lang="en-US" sz="1150" baseline="0"/>
              <a:t> </a:t>
            </a:r>
          </a:p>
          <a:p>
            <a:pPr>
              <a:defRPr/>
            </a:pPr>
            <a:r>
              <a:rPr lang="en-US" sz="1150" baseline="0"/>
              <a:t> Vigencias 2018 - junio 2020</a:t>
            </a:r>
          </a:p>
        </c:rich>
      </c:tx>
      <c:layout>
        <c:manualLayout>
          <c:xMode val="edge"/>
          <c:yMode val="edge"/>
          <c:x val="0.25754664744224487"/>
          <c:y val="3.4297963558413719E-2"/>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CO"/>
        </a:p>
      </c:txPr>
    </c:title>
    <c:autoTitleDeleted val="0"/>
    <c:pivotFmts>
      <c:pivotFmt>
        <c:idx val="0"/>
      </c:pivotFmt>
      <c:pivotFmt>
        <c:idx val="1"/>
        <c:dLbl>
          <c:idx val="0"/>
          <c:dLblPos val="outEnd"/>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Lst>
        </c:dLbl>
      </c:pivotFmt>
      <c:pivotFmt>
        <c:idx val="2"/>
      </c:pivotFmt>
      <c:pivotFmt>
        <c:idx val="3"/>
        <c:spPr>
          <a:pattFill prst="narVert">
            <a:fgClr>
              <a:schemeClr val="accent1"/>
            </a:fgClr>
            <a:bgClr>
              <a:schemeClr val="accent1">
                <a:lumMod val="20000"/>
                <a:lumOff val="80000"/>
              </a:schemeClr>
            </a:bgClr>
          </a:pattFill>
          <a:ln>
            <a:noFill/>
          </a:ln>
          <a:effectLst>
            <a:innerShdw blurRad="114300">
              <a:schemeClr val="accent1"/>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Lst>
        </c:dLbl>
      </c:pivotFmt>
      <c:pivotFmt>
        <c:idx val="4"/>
        <c:spPr>
          <a:pattFill prst="narVert">
            <a:fgClr>
              <a:schemeClr val="accent1"/>
            </a:fgClr>
            <a:bgClr>
              <a:schemeClr val="accent1">
                <a:lumMod val="20000"/>
                <a:lumOff val="80000"/>
              </a:schemeClr>
            </a:bgClr>
          </a:pattFill>
          <a:ln>
            <a:noFill/>
          </a:ln>
          <a:effectLst>
            <a:innerShdw blurRad="114300">
              <a:schemeClr val="accent1"/>
            </a:innerShdw>
          </a:effectLst>
        </c:spPr>
        <c:marker>
          <c:symbol val="none"/>
        </c:marker>
      </c:pivotFmt>
      <c:pivotFmt>
        <c:idx val="5"/>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Lst>
        </c:dLbl>
      </c:pivotFmt>
      <c:pivotFmt>
        <c:idx val="6"/>
        <c:spPr>
          <a:pattFill prst="narVert">
            <a:fgClr>
              <a:schemeClr val="accent1"/>
            </a:fgClr>
            <a:bgClr>
              <a:schemeClr val="accent1">
                <a:lumMod val="20000"/>
                <a:lumOff val="80000"/>
              </a:schemeClr>
            </a:bgClr>
          </a:pattFill>
          <a:ln>
            <a:noFill/>
          </a:ln>
          <a:effectLst>
            <a:innerShdw blurRad="114300">
              <a:schemeClr val="accent1"/>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Lst>
        </c:dLbl>
      </c:pivotFmt>
      <c:pivotFmt>
        <c:idx val="7"/>
        <c:spPr>
          <a:pattFill prst="narVert">
            <a:fgClr>
              <a:schemeClr val="accent1"/>
            </a:fgClr>
            <a:bgClr>
              <a:schemeClr val="accent1">
                <a:lumMod val="20000"/>
                <a:lumOff val="80000"/>
              </a:schemeClr>
            </a:bgClr>
          </a:pattFill>
          <a:ln>
            <a:noFill/>
          </a:ln>
          <a:effectLst>
            <a:innerShdw blurRad="114300">
              <a:schemeClr val="accent1"/>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Lst>
        </c:dLbl>
      </c:pivotFmt>
      <c:pivotFmt>
        <c:idx val="8"/>
        <c:spPr>
          <a:pattFill prst="narVert">
            <a:fgClr>
              <a:schemeClr val="accent1"/>
            </a:fgClr>
            <a:bgClr>
              <a:schemeClr val="accent1">
                <a:lumMod val="20000"/>
                <a:lumOff val="80000"/>
              </a:schemeClr>
            </a:bgClr>
          </a:pattFill>
          <a:ln>
            <a:noFill/>
          </a:ln>
          <a:effectLst>
            <a:innerShdw blurRad="114300">
              <a:schemeClr val="accent1"/>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Lst>
        </c:dLbl>
      </c:pivotFmt>
    </c:pivotFmts>
    <c:plotArea>
      <c:layout/>
      <c:barChart>
        <c:barDir val="col"/>
        <c:grouping val="clustered"/>
        <c:varyColors val="0"/>
        <c:ser>
          <c:idx val="0"/>
          <c:order val="0"/>
          <c:tx>
            <c:strRef>
              <c:f>Hoja3!$B$3</c:f>
              <c:strCache>
                <c:ptCount val="1"/>
                <c:pt idx="0">
                  <c:v>Total</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15:showLeaderLines val="0"/>
              </c:ext>
            </c:extLst>
          </c:dLbls>
          <c:cat>
            <c:strRef>
              <c:f>Hoja3!$A$4:$A$11</c:f>
              <c:strCache>
                <c:ptCount val="7"/>
                <c:pt idx="0">
                  <c:v>CONSTRUCCIÓN DE REJILLAS PARA LOS RECOLECTORES DE AGUAS PLUVIALES</c:v>
                </c:pt>
                <c:pt idx="1">
                  <c:v>LIMPIEZA Y RETIRO DE MATERIAL ORGANICO E INORGANICO</c:v>
                </c:pt>
                <c:pt idx="2">
                  <c:v>MANTENIMIENTO DEL DIQUE CARRETEABLE </c:v>
                </c:pt>
                <c:pt idx="3">
                  <c:v>MANTENIMIENTO RUTINARIO DE ROCERIA </c:v>
                </c:pt>
                <c:pt idx="4">
                  <c:v>OBRA DE CONTROL DE INUNDACIONES </c:v>
                </c:pt>
                <c:pt idx="5">
                  <c:v>REFORZAMIENTO DE TERRAPLEN </c:v>
                </c:pt>
                <c:pt idx="6">
                  <c:v>SUMINISTRO DE MATERIAL  PARA REFORZAR LOS DIQUES </c:v>
                </c:pt>
              </c:strCache>
            </c:strRef>
          </c:cat>
          <c:val>
            <c:numRef>
              <c:f>Hoja3!$B$4:$B$11</c:f>
              <c:numCache>
                <c:formatCode>#,##0</c:formatCode>
                <c:ptCount val="7"/>
                <c:pt idx="0">
                  <c:v>1</c:v>
                </c:pt>
                <c:pt idx="1">
                  <c:v>9</c:v>
                </c:pt>
                <c:pt idx="2">
                  <c:v>1</c:v>
                </c:pt>
                <c:pt idx="3">
                  <c:v>4</c:v>
                </c:pt>
                <c:pt idx="4">
                  <c:v>3</c:v>
                </c:pt>
                <c:pt idx="5">
                  <c:v>2</c:v>
                </c:pt>
                <c:pt idx="6">
                  <c:v>1</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0-FE1F-476D-9E73-E480F452E655}"/>
            </c:ext>
          </c:extLst>
        </c:ser>
        <c:dLbls>
          <c:dLblPos val="outEnd"/>
          <c:showLegendKey val="0"/>
          <c:showVal val="1"/>
          <c:showCatName val="0"/>
          <c:showSerName val="0"/>
          <c:showPercent val="0"/>
          <c:showBubbleSize val="0"/>
        </c:dLbls>
        <c:gapWidth val="227"/>
        <c:axId val="1316782815"/>
        <c:axId val="1316784479"/>
      </c:barChart>
      <c:catAx>
        <c:axId val="131678281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1316784479"/>
        <c:crosses val="autoZero"/>
        <c:auto val="1"/>
        <c:lblAlgn val="ctr"/>
        <c:lblOffset val="100"/>
        <c:noMultiLvlLbl val="0"/>
      </c:catAx>
      <c:valAx>
        <c:axId val="1316784479"/>
        <c:scaling>
          <c:orientation val="minMax"/>
        </c:scaling>
        <c:delete val="1"/>
        <c:axPos val="r"/>
        <c:numFmt formatCode="#,##0" sourceLinked="1"/>
        <c:majorTickMark val="none"/>
        <c:minorTickMark val="none"/>
        <c:tickLblPos val="nextTo"/>
        <c:crossAx val="1316782815"/>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[Anexo1 Relación Contractual FINAL Diagnóstico.xlsx]Hoja3!TablaDinámica2</c:name>
    <c:fmtId val="-1"/>
  </c:pivotSource>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150"/>
              <a:t>Gráfico</a:t>
            </a:r>
            <a:r>
              <a:rPr lang="en-US" sz="1150" baseline="0"/>
              <a:t> 3</a:t>
            </a:r>
            <a:endParaRPr lang="en-US" sz="1150"/>
          </a:p>
          <a:p>
            <a:pPr>
              <a:defRPr/>
            </a:pPr>
            <a:r>
              <a:rPr lang="en-US" sz="1100"/>
              <a:t>Ejecución de recursos</a:t>
            </a:r>
          </a:p>
          <a:p>
            <a:pPr>
              <a:defRPr/>
            </a:pPr>
            <a:r>
              <a:rPr lang="en-US" sz="1100"/>
              <a:t>Asignacion de Ribereños</a:t>
            </a:r>
            <a:r>
              <a:rPr lang="en-US" sz="1100" baseline="0"/>
              <a:t> </a:t>
            </a:r>
          </a:p>
          <a:p>
            <a:pPr>
              <a:defRPr/>
            </a:pPr>
            <a:r>
              <a:rPr lang="en-US" sz="1150" baseline="0"/>
              <a:t> </a:t>
            </a:r>
            <a:r>
              <a:rPr lang="en-US" sz="1100" baseline="0"/>
              <a:t>Vigencias 2018 - junio 2020</a:t>
            </a:r>
          </a:p>
          <a:p>
            <a:pPr>
              <a:defRPr/>
            </a:pPr>
            <a:r>
              <a:rPr lang="en-US" sz="1000" baseline="0"/>
              <a:t>Cifras en millones de pesos</a:t>
            </a:r>
          </a:p>
        </c:rich>
      </c:tx>
      <c:layout>
        <c:manualLayout>
          <c:xMode val="edge"/>
          <c:yMode val="edge"/>
          <c:x val="0.30896046622762746"/>
          <c:y val="2.1436227224008574E-2"/>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CO"/>
        </a:p>
      </c:txPr>
    </c:title>
    <c:autoTitleDeleted val="0"/>
    <c:pivotFmts>
      <c:pivotFmt>
        <c:idx val="0"/>
      </c:pivotFmt>
      <c:pivotFmt>
        <c:idx val="1"/>
        <c:dLbl>
          <c:idx val="0"/>
          <c:dLblPos val="outEnd"/>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Lst>
        </c:dLbl>
      </c:pivotFmt>
      <c:pivotFmt>
        <c:idx val="2"/>
      </c:pivotFmt>
      <c:pivotFmt>
        <c:idx val="3"/>
        <c:spPr>
          <a:pattFill prst="narVert">
            <a:fgClr>
              <a:schemeClr val="accent1"/>
            </a:fgClr>
            <a:bgClr>
              <a:schemeClr val="accent1">
                <a:lumMod val="20000"/>
                <a:lumOff val="80000"/>
              </a:schemeClr>
            </a:bgClr>
          </a:pattFill>
          <a:ln>
            <a:noFill/>
          </a:ln>
          <a:effectLst>
            <a:innerShdw blurRad="114300">
              <a:schemeClr val="accent1"/>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Lst>
        </c:dLbl>
      </c:pivotFmt>
      <c:pivotFmt>
        <c:idx val="4"/>
        <c:spPr>
          <a:pattFill prst="narVert">
            <a:fgClr>
              <a:schemeClr val="accent1"/>
            </a:fgClr>
            <a:bgClr>
              <a:schemeClr val="accent1">
                <a:lumMod val="20000"/>
                <a:lumOff val="80000"/>
              </a:schemeClr>
            </a:bgClr>
          </a:pattFill>
          <a:ln>
            <a:noFill/>
          </a:ln>
          <a:effectLst>
            <a:innerShdw blurRad="114300">
              <a:schemeClr val="accent1"/>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Lst>
        </c:dLbl>
      </c:pivotFmt>
      <c:pivotFmt>
        <c:idx val="5"/>
        <c:spPr>
          <a:pattFill prst="narVert">
            <a:fgClr>
              <a:schemeClr val="accent1"/>
            </a:fgClr>
            <a:bgClr>
              <a:schemeClr val="accent1">
                <a:lumMod val="20000"/>
                <a:lumOff val="80000"/>
              </a:schemeClr>
            </a:bgClr>
          </a:pattFill>
          <a:ln>
            <a:noFill/>
          </a:ln>
          <a:effectLst>
            <a:innerShdw blurRad="114300">
              <a:schemeClr val="accent1"/>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Lst>
        </c:dLbl>
      </c:pivotFmt>
    </c:pivotFmts>
    <c:plotArea>
      <c:layout/>
      <c:barChart>
        <c:barDir val="bar"/>
        <c:grouping val="clustered"/>
        <c:varyColors val="0"/>
        <c:ser>
          <c:idx val="0"/>
          <c:order val="0"/>
          <c:tx>
            <c:strRef>
              <c:f>Hoja3!$B$3</c:f>
              <c:strCache>
                <c:ptCount val="1"/>
                <c:pt idx="0">
                  <c:v>Total</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15:showLeaderLines val="0"/>
              </c:ext>
            </c:extLst>
          </c:dLbls>
          <c:cat>
            <c:strRef>
              <c:f>Hoja3!$A$4:$A$11</c:f>
              <c:strCache>
                <c:ptCount val="7"/>
                <c:pt idx="0">
                  <c:v>CONSTRUCCIÓN DE REJILLAS PARA LOS RECOLECTORES DE AGUAS PLUVIALES</c:v>
                </c:pt>
                <c:pt idx="1">
                  <c:v>LIMPIEZA Y RETIRO DE MATERIAL ORGANICO E INORGANICO</c:v>
                </c:pt>
                <c:pt idx="2">
                  <c:v>MANTENIMIENTO DEL DIQUE CARRETEABLE </c:v>
                </c:pt>
                <c:pt idx="3">
                  <c:v>MANTENIMIENTO RUTINARIO DE ROCERIA </c:v>
                </c:pt>
                <c:pt idx="4">
                  <c:v>OBRA DE CONTROL DE INUNDACIONES </c:v>
                </c:pt>
                <c:pt idx="5">
                  <c:v>REFORZAMIENTO DE TERRAPLEN </c:v>
                </c:pt>
                <c:pt idx="6">
                  <c:v>SUMINISTRO DE MATERIAL  PARA REFORZAR LOS DIQUES </c:v>
                </c:pt>
              </c:strCache>
            </c:strRef>
          </c:cat>
          <c:val>
            <c:numRef>
              <c:f>Hoja3!$B$4:$B$11</c:f>
              <c:numCache>
                <c:formatCode>"$"#,##0</c:formatCode>
                <c:ptCount val="7"/>
                <c:pt idx="0">
                  <c:v>6.99</c:v>
                </c:pt>
                <c:pt idx="1">
                  <c:v>191.33</c:v>
                </c:pt>
                <c:pt idx="2">
                  <c:v>22.01</c:v>
                </c:pt>
                <c:pt idx="3">
                  <c:v>83.78</c:v>
                </c:pt>
                <c:pt idx="4">
                  <c:v>260.97000000000003</c:v>
                </c:pt>
                <c:pt idx="5">
                  <c:v>47.2</c:v>
                </c:pt>
                <c:pt idx="6">
                  <c:v>21.7</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0-6A05-4D18-9B0F-C4A075189E40}"/>
            </c:ext>
          </c:extLst>
        </c:ser>
        <c:dLbls>
          <c:dLblPos val="outEnd"/>
          <c:showLegendKey val="0"/>
          <c:showVal val="1"/>
          <c:showCatName val="0"/>
          <c:showSerName val="0"/>
          <c:showPercent val="0"/>
          <c:showBubbleSize val="0"/>
        </c:dLbls>
        <c:gapWidth val="227"/>
        <c:overlap val="-48"/>
        <c:axId val="1316782815"/>
        <c:axId val="1316784479"/>
      </c:barChart>
      <c:catAx>
        <c:axId val="1316782815"/>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1316784479"/>
        <c:crosses val="autoZero"/>
        <c:auto val="1"/>
        <c:lblAlgn val="ctr"/>
        <c:lblOffset val="100"/>
        <c:noMultiLvlLbl val="0"/>
      </c:catAx>
      <c:valAx>
        <c:axId val="1316784479"/>
        <c:scaling>
          <c:orientation val="minMax"/>
        </c:scaling>
        <c:delete val="0"/>
        <c:axPos val="b"/>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167828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[Anexo1 Relación Contractual FINAL Diagnóstico.xlsx]Hoja3!TablaDinámica2</c:name>
    <c:fmtId val="-1"/>
  </c:pivotSource>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b="1">
                <a:solidFill>
                  <a:schemeClr val="accent4"/>
                </a:solidFill>
                <a:latin typeface="+mn-lt"/>
              </a:rPr>
              <a:t>GRÁFICO 4</a:t>
            </a:r>
          </a:p>
          <a:p>
            <a:pPr>
              <a:defRPr sz="1050"/>
            </a:pPr>
            <a:r>
              <a:rPr lang="en-US" sz="1050" b="1">
                <a:solidFill>
                  <a:schemeClr val="accent4"/>
                </a:solidFill>
                <a:latin typeface="+mn-lt"/>
              </a:rPr>
              <a:t>PROGRAMAS DEL PDT</a:t>
            </a:r>
            <a:r>
              <a:rPr lang="en-US" sz="1050" b="1" baseline="0">
                <a:solidFill>
                  <a:schemeClr val="accent4"/>
                </a:solidFill>
                <a:latin typeface="+mn-lt"/>
              </a:rPr>
              <a:t> ENMARCADOS EN LOS PROCESOS CONTRACTUALES</a:t>
            </a:r>
          </a:p>
          <a:p>
            <a:pPr>
              <a:defRPr sz="1050"/>
            </a:pPr>
            <a:r>
              <a:rPr lang="en-US" sz="1050" b="1" baseline="0">
                <a:solidFill>
                  <a:schemeClr val="accent4"/>
                </a:solidFill>
                <a:latin typeface="+mn-lt"/>
              </a:rPr>
              <a:t>ASIGNACIÓN DE RIBEREÑOS</a:t>
            </a:r>
          </a:p>
          <a:p>
            <a:pPr>
              <a:defRPr sz="1050"/>
            </a:pPr>
            <a:r>
              <a:rPr lang="en-US" sz="1050" b="1" baseline="0">
                <a:solidFill>
                  <a:schemeClr val="accent4"/>
                </a:solidFill>
                <a:latin typeface="+mn-lt"/>
              </a:rPr>
              <a:t>VIGENCIAS 2018 -2019</a:t>
            </a:r>
            <a:endParaRPr lang="en-US" sz="1050" b="1">
              <a:solidFill>
                <a:schemeClr val="accent4"/>
              </a:solidFill>
              <a:latin typeface="+mn-lt"/>
            </a:endParaRP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C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Lst>
        </c:dLbl>
      </c:pivotFmt>
      <c:pivotFmt>
        <c:idx val="2"/>
        <c:spPr>
          <a:solidFill>
            <a:schemeClr val="accent1"/>
          </a:solidFill>
          <a:ln>
            <a:noFill/>
          </a:ln>
          <a:effectLst/>
        </c:spPr>
      </c:pivotFmt>
      <c:pivotFmt>
        <c:idx val="3"/>
        <c:spPr>
          <a:solidFill>
            <a:schemeClr val="accent1"/>
          </a:solidFill>
          <a:ln>
            <a:noFill/>
          </a:ln>
          <a:effectLst/>
        </c:spPr>
      </c:pivotFmt>
      <c:pivotFmt>
        <c:idx val="4"/>
        <c:spPr>
          <a:solidFill>
            <a:schemeClr val="accent1"/>
          </a:solidFill>
          <a:ln>
            <a:noFill/>
          </a:ln>
          <a:effectLst/>
        </c:spPr>
      </c:pivotFmt>
      <c:pivotFmt>
        <c:idx val="5"/>
        <c:spPr>
          <a:solidFill>
            <a:schemeClr val="accent1"/>
          </a:solidFill>
          <a:ln>
            <a:noFill/>
          </a:ln>
          <a:effectLst/>
        </c:spPr>
      </c:pivotFmt>
      <c:pivotFmt>
        <c:idx val="6"/>
        <c:spPr>
          <a:solidFill>
            <a:schemeClr val="accent1"/>
          </a:solidFill>
          <a:ln>
            <a:noFill/>
          </a:ln>
          <a:effectLst/>
        </c:spP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Lst>
        </c:dLbl>
      </c:pivotFmt>
      <c:pivotFmt>
        <c:idx val="8"/>
        <c:spPr>
          <a:solidFill>
            <a:schemeClr val="accent1"/>
          </a:solidFill>
          <a:ln>
            <a:noFill/>
          </a:ln>
          <a:effectLst/>
        </c:spPr>
      </c:pivotFmt>
      <c:pivotFmt>
        <c:idx val="9"/>
        <c:spPr>
          <a:solidFill>
            <a:schemeClr val="accent1"/>
          </a:solidFill>
          <a:ln>
            <a:noFill/>
          </a:ln>
          <a:effectLst/>
        </c:spPr>
      </c:pivotFmt>
      <c:pivotFmt>
        <c:idx val="10"/>
        <c:spPr>
          <a:solidFill>
            <a:schemeClr val="accent1"/>
          </a:solidFill>
          <a:ln>
            <a:noFill/>
          </a:ln>
          <a:effectLst/>
        </c:spPr>
      </c:pivotFmt>
      <c:pivotFmt>
        <c:idx val="11"/>
        <c:spPr>
          <a:solidFill>
            <a:schemeClr val="accent1"/>
          </a:solidFill>
          <a:ln>
            <a:noFill/>
          </a:ln>
          <a:effectLst/>
        </c:spPr>
      </c:pivotFmt>
      <c:pivotFmt>
        <c:idx val="12"/>
        <c:spPr>
          <a:solidFill>
            <a:schemeClr val="accent1"/>
          </a:solidFill>
          <a:ln>
            <a:noFill/>
          </a:ln>
          <a:effectLst/>
        </c:spPr>
      </c:pivotFmt>
    </c:pivotFmts>
    <c:plotArea>
      <c:layout/>
      <c:doughnutChart>
        <c:varyColors val="1"/>
        <c:ser>
          <c:idx val="0"/>
          <c:order val="0"/>
          <c:tx>
            <c:strRef>
              <c:f>Hoja3!$B$3</c:f>
              <c:strCache>
                <c:ptCount val="1"/>
                <c:pt idx="0">
                  <c:v>Total</c:v>
                </c:pt>
              </c:strCache>
            </c:strRef>
          </c:tx>
          <c:dPt>
            <c:idx val="0"/>
            <c:bubble3D val="0"/>
            <c:spPr>
              <a:solidFill>
                <a:schemeClr val="accent1"/>
              </a:solidFill>
              <a:ln>
                <a:noFill/>
              </a:ln>
              <a:effectLst/>
            </c:spPr>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1-54D7-49DC-A8C9-AEF98FF8105E}"/>
              </c:ext>
            </c:extLst>
          </c:dPt>
          <c:dPt>
            <c:idx val="1"/>
            <c:bubble3D val="0"/>
            <c:spPr>
              <a:solidFill>
                <a:schemeClr val="accent2"/>
              </a:solidFill>
              <a:ln>
                <a:noFill/>
              </a:ln>
              <a:effectLst/>
            </c:spPr>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3-54D7-49DC-A8C9-AEF98FF8105E}"/>
              </c:ext>
            </c:extLst>
          </c:dPt>
          <c:dPt>
            <c:idx val="2"/>
            <c:bubble3D val="0"/>
            <c:spPr>
              <a:solidFill>
                <a:schemeClr val="accent3"/>
              </a:solidFill>
              <a:ln>
                <a:noFill/>
              </a:ln>
              <a:effectLst/>
            </c:spPr>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5-54D7-49DC-A8C9-AEF98FF8105E}"/>
              </c:ext>
            </c:extLst>
          </c:dPt>
          <c:dPt>
            <c:idx val="3"/>
            <c:bubble3D val="0"/>
            <c:spPr>
              <a:solidFill>
                <a:schemeClr val="accent4"/>
              </a:solidFill>
              <a:ln>
                <a:noFill/>
              </a:ln>
              <a:effectLst/>
            </c:spPr>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7-54D7-49DC-A8C9-AEF98FF8105E}"/>
              </c:ext>
            </c:extLst>
          </c:dPt>
          <c:dPt>
            <c:idx val="4"/>
            <c:bubble3D val="0"/>
            <c:spPr>
              <a:solidFill>
                <a:schemeClr val="accent5"/>
              </a:solidFill>
              <a:ln>
                <a:noFill/>
              </a:ln>
              <a:effectLst/>
            </c:spPr>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9-54D7-49DC-A8C9-AEF98FF8105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Lst>
          </c:dLbls>
          <c:cat>
            <c:strRef>
              <c:f>Hoja3!$A$4:$A$9</c:f>
              <c:strCache>
                <c:ptCount val="5"/>
                <c:pt idx="0">
                  <c:v>Gamarra con una mejor estética social</c:v>
                </c:pt>
                <c:pt idx="1">
                  <c:v>Gamarra organizada y preparada para la emergencia y el desastre</c:v>
                </c:pt>
                <c:pt idx="2">
                  <c:v>Infraestructura para la paz</c:v>
                </c:pt>
                <c:pt idx="3">
                  <c:v>La salud es un derecho de todos</c:v>
                </c:pt>
                <c:pt idx="4">
                  <c:v>Por la calidad del agua y saneamiento básico</c:v>
                </c:pt>
              </c:strCache>
            </c:strRef>
          </c:cat>
          <c:val>
            <c:numRef>
              <c:f>Hoja3!$B$4:$B$9</c:f>
              <c:numCache>
                <c:formatCode>#,##0</c:formatCode>
                <c:ptCount val="5"/>
                <c:pt idx="0">
                  <c:v>1</c:v>
                </c:pt>
                <c:pt idx="1">
                  <c:v>17</c:v>
                </c:pt>
                <c:pt idx="2">
                  <c:v>1</c:v>
                </c:pt>
                <c:pt idx="3">
                  <c:v>1</c:v>
                </c:pt>
                <c:pt idx="4">
                  <c:v>1</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A-54D7-49DC-A8C9-AEF98FF8105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uri="{56B9EC1D-385E-4148-901F-78D8002777C0}">
        <c16r3:dataDisplayOptions16 xmlns:c16r3="http://schemas.microsoft.com/office/drawing/2017/03/chart">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[Anexo1 Relación Contractual FINAL Diagnóstico.xlsx]Hoja3!TablaDinámica2</c:name>
    <c:fmtId val="-1"/>
  </c:pivotSource>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b="1">
                <a:solidFill>
                  <a:schemeClr val="accent4"/>
                </a:solidFill>
                <a:latin typeface="+mn-lt"/>
              </a:rPr>
              <a:t>GRÁFICO 5</a:t>
            </a:r>
          </a:p>
          <a:p>
            <a:pPr>
              <a:defRPr sz="1050"/>
            </a:pPr>
            <a:r>
              <a:rPr lang="en-US" sz="1050" b="1">
                <a:solidFill>
                  <a:schemeClr val="accent4"/>
                </a:solidFill>
                <a:latin typeface="+mn-lt"/>
              </a:rPr>
              <a:t>PROGRAMAS DEL PDT</a:t>
            </a:r>
            <a:r>
              <a:rPr lang="en-US" sz="1050" b="1" baseline="0">
                <a:solidFill>
                  <a:schemeClr val="accent4"/>
                </a:solidFill>
                <a:latin typeface="+mn-lt"/>
              </a:rPr>
              <a:t> ENMARCADOS EN LOS PROCESOS CONTRACTUALES</a:t>
            </a:r>
          </a:p>
          <a:p>
            <a:pPr>
              <a:defRPr sz="1050"/>
            </a:pPr>
            <a:r>
              <a:rPr lang="en-US" sz="1050" b="1" baseline="0">
                <a:solidFill>
                  <a:schemeClr val="accent4"/>
                </a:solidFill>
                <a:latin typeface="+mn-lt"/>
              </a:rPr>
              <a:t>ASIGNACIÓN DE RIBEREÑOS</a:t>
            </a:r>
          </a:p>
          <a:p>
            <a:pPr>
              <a:defRPr sz="1050"/>
            </a:pPr>
            <a:r>
              <a:rPr lang="en-US" sz="1050" b="1" baseline="0">
                <a:solidFill>
                  <a:schemeClr val="accent4"/>
                </a:solidFill>
                <a:latin typeface="+mn-lt"/>
              </a:rPr>
              <a:t>VIGENCIAS 2018 -2019</a:t>
            </a:r>
            <a:endParaRPr lang="en-US" sz="1050" b="1">
              <a:solidFill>
                <a:schemeClr val="accent4"/>
              </a:solidFill>
              <a:latin typeface="+mn-lt"/>
            </a:endParaRP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C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Lst>
        </c:dLbl>
      </c:pivotFmt>
      <c:pivotFmt>
        <c:idx val="2"/>
        <c:spPr>
          <a:solidFill>
            <a:schemeClr val="accent1"/>
          </a:solidFill>
          <a:ln>
            <a:noFill/>
          </a:ln>
          <a:effectLst/>
        </c:spPr>
      </c:pivotFmt>
      <c:pivotFmt>
        <c:idx val="3"/>
        <c:spPr>
          <a:solidFill>
            <a:schemeClr val="accent1"/>
          </a:solidFill>
          <a:ln>
            <a:noFill/>
          </a:ln>
          <a:effectLst/>
        </c:spPr>
      </c:pivotFmt>
      <c:pivotFmt>
        <c:idx val="4"/>
        <c:spPr>
          <a:solidFill>
            <a:schemeClr val="accent1"/>
          </a:solidFill>
          <a:ln>
            <a:noFill/>
          </a:ln>
          <a:effectLst/>
        </c:spPr>
      </c:pivotFmt>
      <c:pivotFmt>
        <c:idx val="5"/>
        <c:spPr>
          <a:solidFill>
            <a:schemeClr val="accent1"/>
          </a:solidFill>
          <a:ln>
            <a:noFill/>
          </a:ln>
          <a:effectLst/>
        </c:spPr>
      </c:pivotFmt>
      <c:pivotFmt>
        <c:idx val="6"/>
        <c:spPr>
          <a:solidFill>
            <a:schemeClr val="accent1"/>
          </a:solidFill>
          <a:ln>
            <a:noFill/>
          </a:ln>
          <a:effectLst/>
        </c:spP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Lst>
        </c:dLbl>
      </c:pivotFmt>
      <c:pivotFmt>
        <c:idx val="8"/>
        <c:spPr>
          <a:solidFill>
            <a:schemeClr val="accent1"/>
          </a:solidFill>
          <a:ln>
            <a:noFill/>
          </a:ln>
          <a:effectLst/>
        </c:spPr>
      </c:pivotFmt>
      <c:pivotFmt>
        <c:idx val="9"/>
        <c:spPr>
          <a:solidFill>
            <a:schemeClr val="accent1"/>
          </a:solidFill>
          <a:ln>
            <a:noFill/>
          </a:ln>
          <a:effectLst/>
        </c:spPr>
      </c:pivotFmt>
      <c:pivotFmt>
        <c:idx val="10"/>
        <c:spPr>
          <a:solidFill>
            <a:schemeClr val="accent1"/>
          </a:solidFill>
          <a:ln>
            <a:noFill/>
          </a:ln>
          <a:effectLst/>
        </c:spPr>
      </c:pivotFmt>
      <c:pivotFmt>
        <c:idx val="11"/>
        <c:spPr>
          <a:solidFill>
            <a:schemeClr val="accent1"/>
          </a:solidFill>
          <a:ln>
            <a:noFill/>
          </a:ln>
          <a:effectLst/>
        </c:spPr>
      </c:pivotFmt>
      <c:pivotFmt>
        <c:idx val="12"/>
        <c:spPr>
          <a:solidFill>
            <a:schemeClr val="accent1"/>
          </a:solidFill>
          <a:ln>
            <a:noFill/>
          </a:ln>
          <a:effectLst/>
        </c:spPr>
      </c:pivotFmt>
    </c:pivotFmts>
    <c:plotArea>
      <c:layout/>
      <c:doughnutChart>
        <c:varyColors val="1"/>
        <c:ser>
          <c:idx val="0"/>
          <c:order val="0"/>
          <c:tx>
            <c:strRef>
              <c:f>Hoja3!$B$3</c:f>
              <c:strCache>
                <c:ptCount val="1"/>
                <c:pt idx="0">
                  <c:v>Total</c:v>
                </c:pt>
              </c:strCache>
            </c:strRef>
          </c:tx>
          <c:dPt>
            <c:idx val="0"/>
            <c:bubble3D val="0"/>
            <c:spPr>
              <a:solidFill>
                <a:schemeClr val="accent1"/>
              </a:solidFill>
              <a:ln>
                <a:noFill/>
              </a:ln>
              <a:effectLst/>
            </c:spPr>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1-BF09-4620-AA7B-413A5704DC38}"/>
              </c:ext>
            </c:extLst>
          </c:dPt>
          <c:dPt>
            <c:idx val="1"/>
            <c:bubble3D val="0"/>
            <c:spPr>
              <a:solidFill>
                <a:schemeClr val="accent2"/>
              </a:solidFill>
              <a:ln>
                <a:noFill/>
              </a:ln>
              <a:effectLst/>
            </c:spPr>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3-BF09-4620-AA7B-413A5704DC38}"/>
              </c:ext>
            </c:extLst>
          </c:dPt>
          <c:dPt>
            <c:idx val="2"/>
            <c:bubble3D val="0"/>
            <c:spPr>
              <a:solidFill>
                <a:schemeClr val="accent3"/>
              </a:solidFill>
              <a:ln>
                <a:noFill/>
              </a:ln>
              <a:effectLst/>
            </c:spPr>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5-BF09-4620-AA7B-413A5704DC38}"/>
              </c:ext>
            </c:extLst>
          </c:dPt>
          <c:dPt>
            <c:idx val="3"/>
            <c:bubble3D val="0"/>
            <c:spPr>
              <a:solidFill>
                <a:schemeClr val="accent4"/>
              </a:solidFill>
              <a:ln>
                <a:noFill/>
              </a:ln>
              <a:effectLst/>
            </c:spPr>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7-BF09-4620-AA7B-413A5704DC38}"/>
              </c:ext>
            </c:extLst>
          </c:dPt>
          <c:dPt>
            <c:idx val="4"/>
            <c:bubble3D val="0"/>
            <c:spPr>
              <a:solidFill>
                <a:schemeClr val="accent5"/>
              </a:solidFill>
              <a:ln>
                <a:noFill/>
              </a:ln>
              <a:effectLst/>
            </c:spPr>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9-BF09-4620-AA7B-413A5704DC3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Lst>
          </c:dLbls>
          <c:cat>
            <c:strRef>
              <c:f>Hoja3!$A$4:$A$9</c:f>
              <c:strCache>
                <c:ptCount val="5"/>
                <c:pt idx="0">
                  <c:v>Gamarra con una mejor estética social</c:v>
                </c:pt>
                <c:pt idx="1">
                  <c:v>Gamarra organizada y preparada para la emergencia y el desastre</c:v>
                </c:pt>
                <c:pt idx="2">
                  <c:v>Infraestructura para la paz</c:v>
                </c:pt>
                <c:pt idx="3">
                  <c:v>La salud es un derecho de todos</c:v>
                </c:pt>
                <c:pt idx="4">
                  <c:v>Por la calidad del agua y saneamiento básico</c:v>
                </c:pt>
              </c:strCache>
            </c:strRef>
          </c:cat>
          <c:val>
            <c:numRef>
              <c:f>Hoja3!$B$4:$B$9</c:f>
              <c:numCache>
                <c:formatCode>#,##0</c:formatCode>
                <c:ptCount val="5"/>
                <c:pt idx="0">
                  <c:v>1</c:v>
                </c:pt>
                <c:pt idx="1">
                  <c:v>17</c:v>
                </c:pt>
                <c:pt idx="2">
                  <c:v>1</c:v>
                </c:pt>
                <c:pt idx="3">
                  <c:v>1</c:v>
                </c:pt>
                <c:pt idx="4">
                  <c:v>1</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A-BF09-4620-AA7B-413A5704DC38}"/>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uri="{56B9EC1D-385E-4148-901F-78D8002777C0}">
        <c16r3:dataDisplayOptions16 xmlns:c16r3="http://schemas.microsoft.com/office/drawing/2017/03/chart">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Verde 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Verde 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pc="http://schemas.microsoft.com/office/infopath/2007/PartnerControls" xmlns:xsi="http://www.w3.org/2001/XMLSchema-instance">
  <documentManagement>
    <Fecha xmlns="2b710913-f553-4708-ac69-012d148fa8aa" xsi:nil="true"/>
    <Fecha1 xmlns="2b710913-f553-4708-ac69-012d148fa8aa" xsi:nil="true"/>
    <Cargado xmlns="2b710913-f553-4708-ac69-012d148fa8aa">false</Cargado>
    <lcf76f155ced4ddcb4097134ff3c332f xmlns="2b710913-f553-4708-ac69-012d148fa8aa">
      <Terms xmlns="http://schemas.microsoft.com/office/infopath/2007/PartnerControls"/>
    </lcf76f155ced4ddcb4097134ff3c332f>
    <SEMANA xmlns="2b710913-f553-4708-ac69-012d148fa8aa"/>
    <TaxCatchAll xmlns="fb81f478-06d5-40fe-9ac3-32aa24d1e628" xsi:nil="true"/>
  </documentManagement>
</p:properties>
</file>

<file path=customXml/item4.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XSL"/>
</file>

<file path=customXml/itemProps1.xml><?xml version="1.0" encoding="utf-8"?>
<ds:datastoreItem xmlns:ds="http://schemas.openxmlformats.org/officeDocument/2006/customXml" ds:itemID="{618E5480-D564-4752-8167-FD5685EAC897}"/>
</file>

<file path=customXml/itemProps2.xml><?xml version="1.0" encoding="utf-8"?>
<ds:datastoreItem xmlns:ds="http://schemas.openxmlformats.org/officeDocument/2006/customXml" ds:itemID="{FADBE196-B816-4A66-9149-D08CBC40413F}">
  <ds:schemaRefs>
    <ds:schemaRef ds:uri="http://schemas.microsoft.com/sharepoint/v3/contenttype/forms"/>
  </ds:schemaRefs>
</ds:datastoreItem>
</file>

<file path=customXml/itemProps3.xml><?xml version="1.0" encoding="utf-8"?>
<ds:datastoreItem xmlns:ds="http://schemas.openxmlformats.org/officeDocument/2006/customXml" ds:itemID="{A63BA35A-BD61-4BB5-B89A-7BC1CA45A24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013D167-1C77-4C52-83EB-DA8B19EC0075}">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Plantilla_Oficio_Comunicación_Oficial_Enviada</Template>
  <TotalTime>0</TotalTime>
  <Pages>50</Pages>
  <Words>21944</Words>
  <Characters>120698</Characters>
  <Application>Microsoft Office Word</Application>
  <DocSecurity>0</DocSecurity>
  <Lines>1005</Lines>
  <Paragraphs>284</Paragraphs>
  <ScaleCrop>false</ScaleCrop>
  <HeadingPairs>
    <vt:vector size="2" baseType="variant">
      <vt:variant>
        <vt:lpstr>Título</vt:lpstr>
      </vt:variant>
      <vt:variant>
        <vt:i4>1</vt:i4>
      </vt:variant>
    </vt:vector>
  </HeadingPairs>
  <TitlesOfParts>
    <vt:vector size="1" baseType="lpstr">
      <vt:lpstr>Oficio</vt:lpstr>
    </vt:vector>
  </TitlesOfParts>
  <Company>Ministerio de Hacienda y Crédito Público</Company>
  <LinksUpToDate>false</LinksUpToDate>
  <CharactersWithSpaces>142358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dc:title>
  <dc:subject>Plantilla Oficio - Comunicacion Oficial Enviada</dc:subject>
  <dc:creator>Freddy Jaramillo Orozco</dc:creator>
  <dc:description>Octubre de 2014</dc:description>
  <cp:lastModifiedBy>Pablo Andres Parra Cubides</cp:lastModifiedBy>
  <cp:revision>2</cp:revision>
  <cp:lastPrinted>2015-12-16T15:04:00Z</cp:lastPrinted>
  <dcterms:created xsi:type="dcterms:W3CDTF">2022-06-19T04:06:00Z</dcterms:created>
  <dcterms:modified xsi:type="dcterms:W3CDTF">2022-06-19T04:06:00Z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y fmtid="{D5CDD505-2E9C-101B-9397-08002B2CF9AE}" pid="3" name="_dlc_DocIdItemGuid">
    <vt:lpwstr>32ad9c75-59dc-440c-a5b9-740cae9ef08c</vt:lpwstr>
  </property>
</Properties>
</file>