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DC945" w14:textId="77777777" w:rsidR="000E5A10" w:rsidRPr="003E4B74" w:rsidRDefault="002A4B1F" w:rsidP="002C1C2D">
      <w:pPr>
        <w:pStyle w:val="Sinespaciado"/>
        <w:contextualSpacing/>
        <w:jc w:val="center"/>
        <w:rPr>
          <w:rFonts w:ascii="Arial" w:hAnsi="Arial" w:cs="Arial"/>
          <w:b/>
        </w:rPr>
      </w:pPr>
      <w:r w:rsidRPr="003E4B74">
        <w:rPr>
          <w:rFonts w:ascii="Arial" w:hAnsi="Arial" w:cs="Arial"/>
          <w:b/>
        </w:rPr>
        <w:t xml:space="preserve">INFORME DE RECONOCIMIENTO INSTITUCIONAL AL </w:t>
      </w:r>
      <w:r w:rsidR="003D2A7D" w:rsidRPr="003E4B74">
        <w:rPr>
          <w:rFonts w:ascii="Arial" w:hAnsi="Arial" w:cs="Arial"/>
          <w:b/>
        </w:rPr>
        <w:t>MUNICIPIO</w:t>
      </w:r>
      <w:r w:rsidRPr="003E4B74">
        <w:rPr>
          <w:rFonts w:ascii="Arial" w:hAnsi="Arial" w:cs="Arial"/>
          <w:b/>
        </w:rPr>
        <w:t xml:space="preserve"> DE JAMUNDÍ</w:t>
      </w:r>
      <w:r w:rsidR="000E5A10" w:rsidRPr="003E4B74">
        <w:rPr>
          <w:rFonts w:ascii="Arial" w:hAnsi="Arial" w:cs="Arial"/>
          <w:b/>
        </w:rPr>
        <w:t xml:space="preserve"> – VALLE DEL CAUCA</w:t>
      </w:r>
      <w:r w:rsidRPr="003E4B74">
        <w:rPr>
          <w:rFonts w:ascii="Arial" w:hAnsi="Arial" w:cs="Arial"/>
          <w:b/>
        </w:rPr>
        <w:t xml:space="preserve"> EN EL MARCO DE LA APLICACIÓN DEL DECRETO 028 DE 2008</w:t>
      </w:r>
      <w:r w:rsidR="003944C7" w:rsidRPr="003E4B74">
        <w:rPr>
          <w:rFonts w:ascii="Arial" w:hAnsi="Arial" w:cs="Arial"/>
          <w:b/>
        </w:rPr>
        <w:t>.</w:t>
      </w:r>
    </w:p>
    <w:p w14:paraId="7E0F1F6C" w14:textId="77777777" w:rsidR="000E5A10" w:rsidRPr="003E4B74" w:rsidRDefault="000E5A10" w:rsidP="002C1C2D">
      <w:pPr>
        <w:pStyle w:val="Sinespaciado"/>
        <w:contextualSpacing/>
        <w:jc w:val="center"/>
        <w:rPr>
          <w:rFonts w:ascii="Arial" w:hAnsi="Arial" w:cs="Arial"/>
          <w:b/>
        </w:rPr>
      </w:pPr>
    </w:p>
    <w:tbl>
      <w:tblPr>
        <w:tblW w:w="89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529"/>
        <w:gridCol w:w="6397"/>
      </w:tblGrid>
      <w:tr w:rsidR="000E5A10" w:rsidRPr="003E4B74" w14:paraId="1F664C0C" w14:textId="77777777" w:rsidTr="000E5A10">
        <w:trPr>
          <w:trHeight w:val="18"/>
        </w:trPr>
        <w:tc>
          <w:tcPr>
            <w:tcW w:w="2529" w:type="dxa"/>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14:paraId="25357DC1" w14:textId="77777777" w:rsidR="000E5A10" w:rsidRPr="003E4B74" w:rsidRDefault="000E5A10" w:rsidP="002C1C2D">
            <w:pPr>
              <w:pStyle w:val="NormalWeb"/>
              <w:spacing w:before="0" w:beforeAutospacing="0" w:after="0"/>
              <w:contextualSpacing/>
              <w:rPr>
                <w:rFonts w:ascii="Arial" w:hAnsi="Arial" w:cs="Arial"/>
                <w:i/>
              </w:rPr>
            </w:pPr>
            <w:r w:rsidRPr="003E4B74">
              <w:rPr>
                <w:rFonts w:ascii="Arial" w:hAnsi="Arial" w:cs="Arial"/>
                <w:bCs/>
                <w:i/>
                <w:sz w:val="22"/>
                <w:szCs w:val="22"/>
              </w:rPr>
              <w:t>Número de Expediente</w:t>
            </w:r>
          </w:p>
        </w:tc>
        <w:tc>
          <w:tcPr>
            <w:tcW w:w="6397" w:type="dxa"/>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14:paraId="102610FC" w14:textId="77777777" w:rsidR="000E5A10" w:rsidRPr="003E4B74" w:rsidRDefault="00616E1F" w:rsidP="00616E1F">
            <w:pPr>
              <w:pStyle w:val="NormalWeb"/>
              <w:spacing w:before="0" w:beforeAutospacing="0" w:after="0"/>
              <w:contextualSpacing/>
              <w:rPr>
                <w:rFonts w:ascii="Arial" w:hAnsi="Arial" w:cs="Arial"/>
                <w:b/>
                <w:bCs/>
              </w:rPr>
            </w:pPr>
            <w:r>
              <w:rPr>
                <w:rFonts w:ascii="Arial" w:hAnsi="Arial" w:cs="Arial"/>
                <w:b/>
                <w:bCs/>
                <w:sz w:val="22"/>
                <w:szCs w:val="22"/>
              </w:rPr>
              <w:t>45</w:t>
            </w:r>
            <w:r w:rsidR="000E5A10" w:rsidRPr="003E4B74">
              <w:rPr>
                <w:rFonts w:ascii="Arial" w:hAnsi="Arial" w:cs="Arial"/>
                <w:b/>
                <w:bCs/>
                <w:sz w:val="22"/>
                <w:szCs w:val="22"/>
              </w:rPr>
              <w:t>/</w:t>
            </w:r>
            <w:r>
              <w:rPr>
                <w:rFonts w:ascii="Arial" w:hAnsi="Arial" w:cs="Arial"/>
                <w:b/>
                <w:bCs/>
                <w:sz w:val="22"/>
                <w:szCs w:val="22"/>
              </w:rPr>
              <w:t>2022</w:t>
            </w:r>
            <w:r w:rsidR="000E5A10" w:rsidRPr="003E4B74">
              <w:rPr>
                <w:rFonts w:ascii="Arial" w:hAnsi="Arial" w:cs="Arial"/>
                <w:b/>
                <w:bCs/>
                <w:sz w:val="22"/>
                <w:szCs w:val="22"/>
              </w:rPr>
              <w:t>/D028-PREDI</w:t>
            </w:r>
          </w:p>
        </w:tc>
      </w:tr>
      <w:tr w:rsidR="000E5A10" w:rsidRPr="003E4B74" w14:paraId="09944C4E" w14:textId="77777777" w:rsidTr="000E5A10">
        <w:trPr>
          <w:trHeight w:val="18"/>
        </w:trPr>
        <w:tc>
          <w:tcPr>
            <w:tcW w:w="2529" w:type="dxa"/>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32801A30" w14:textId="77777777" w:rsidR="000E5A10" w:rsidRPr="003E4B74" w:rsidRDefault="000E5A10" w:rsidP="002C1C2D">
            <w:pPr>
              <w:pStyle w:val="NormalWeb"/>
              <w:spacing w:before="0" w:beforeAutospacing="0" w:after="0"/>
              <w:contextualSpacing/>
              <w:rPr>
                <w:rFonts w:ascii="Arial" w:hAnsi="Arial" w:cs="Arial"/>
                <w:bCs/>
                <w:i/>
              </w:rPr>
            </w:pPr>
            <w:r w:rsidRPr="003E4B74">
              <w:rPr>
                <w:rFonts w:ascii="Arial" w:hAnsi="Arial" w:cs="Arial"/>
                <w:bCs/>
                <w:i/>
                <w:sz w:val="22"/>
                <w:szCs w:val="22"/>
              </w:rPr>
              <w:t>Sector</w:t>
            </w:r>
          </w:p>
        </w:tc>
        <w:tc>
          <w:tcPr>
            <w:tcW w:w="6397"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77797542" w14:textId="77777777" w:rsidR="000E5A10" w:rsidRPr="003E4B74" w:rsidRDefault="000E5A10" w:rsidP="002C1C2D">
            <w:pPr>
              <w:pStyle w:val="NormalWeb"/>
              <w:spacing w:before="0" w:beforeAutospacing="0" w:after="0"/>
              <w:contextualSpacing/>
              <w:rPr>
                <w:rFonts w:ascii="Arial" w:hAnsi="Arial" w:cs="Arial"/>
                <w:b/>
                <w:bCs/>
              </w:rPr>
            </w:pPr>
            <w:r w:rsidRPr="003E4B74">
              <w:rPr>
                <w:rFonts w:ascii="Arial" w:hAnsi="Arial" w:cs="Arial"/>
                <w:b/>
                <w:bCs/>
                <w:sz w:val="22"/>
                <w:szCs w:val="22"/>
              </w:rPr>
              <w:t xml:space="preserve">Alimentación Escolar </w:t>
            </w:r>
          </w:p>
        </w:tc>
      </w:tr>
      <w:tr w:rsidR="000E5A10" w:rsidRPr="003E4B74" w14:paraId="29578C13" w14:textId="77777777" w:rsidTr="000E5A10">
        <w:trPr>
          <w:trHeight w:val="18"/>
        </w:trPr>
        <w:tc>
          <w:tcPr>
            <w:tcW w:w="2529" w:type="dxa"/>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19401266" w14:textId="77777777" w:rsidR="000E5A10" w:rsidRPr="003E4B74" w:rsidRDefault="000E5A10" w:rsidP="002C1C2D">
            <w:pPr>
              <w:pStyle w:val="NormalWeb"/>
              <w:spacing w:before="0" w:beforeAutospacing="0" w:after="0"/>
              <w:contextualSpacing/>
              <w:rPr>
                <w:rFonts w:ascii="Arial" w:hAnsi="Arial" w:cs="Arial"/>
                <w:bCs/>
                <w:i/>
              </w:rPr>
            </w:pPr>
            <w:r w:rsidRPr="003E4B74">
              <w:rPr>
                <w:rFonts w:ascii="Arial" w:hAnsi="Arial" w:cs="Arial"/>
                <w:bCs/>
                <w:i/>
                <w:sz w:val="22"/>
                <w:szCs w:val="22"/>
              </w:rPr>
              <w:t>Tipo de Entidad</w:t>
            </w:r>
          </w:p>
        </w:tc>
        <w:tc>
          <w:tcPr>
            <w:tcW w:w="6397"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4A0E8029" w14:textId="77777777" w:rsidR="000E5A10" w:rsidRPr="003E4B74" w:rsidRDefault="003D2A7D" w:rsidP="002C1C2D">
            <w:pPr>
              <w:contextualSpacing/>
              <w:jc w:val="both"/>
              <w:rPr>
                <w:rFonts w:ascii="Arial" w:hAnsi="Arial" w:cs="Arial"/>
              </w:rPr>
            </w:pPr>
            <w:r w:rsidRPr="003E4B74">
              <w:rPr>
                <w:rFonts w:ascii="Arial" w:hAnsi="Arial" w:cs="Arial"/>
                <w:sz w:val="22"/>
                <w:szCs w:val="22"/>
              </w:rPr>
              <w:t>Municipio</w:t>
            </w:r>
          </w:p>
        </w:tc>
      </w:tr>
      <w:tr w:rsidR="000E5A10" w:rsidRPr="003E4B74" w14:paraId="0FE9595E" w14:textId="77777777" w:rsidTr="000E5A10">
        <w:trPr>
          <w:trHeight w:val="18"/>
        </w:trPr>
        <w:tc>
          <w:tcPr>
            <w:tcW w:w="2529" w:type="dxa"/>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14:paraId="1EA56CF3" w14:textId="77777777" w:rsidR="000E5A10" w:rsidRPr="003E4B74" w:rsidRDefault="000E5A10" w:rsidP="002C1C2D">
            <w:pPr>
              <w:pStyle w:val="NormalWeb"/>
              <w:spacing w:before="0" w:beforeAutospacing="0" w:after="0"/>
              <w:contextualSpacing/>
              <w:rPr>
                <w:rFonts w:ascii="Arial" w:hAnsi="Arial" w:cs="Arial"/>
                <w:bCs/>
                <w:i/>
              </w:rPr>
            </w:pPr>
            <w:r w:rsidRPr="003E4B74">
              <w:rPr>
                <w:rFonts w:ascii="Arial" w:hAnsi="Arial" w:cs="Arial"/>
                <w:bCs/>
                <w:i/>
                <w:sz w:val="22"/>
                <w:szCs w:val="22"/>
              </w:rPr>
              <w:t>Entidad</w:t>
            </w:r>
          </w:p>
        </w:tc>
        <w:tc>
          <w:tcPr>
            <w:tcW w:w="6397" w:type="dxa"/>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14:paraId="4B517B05" w14:textId="77777777" w:rsidR="000E5A10" w:rsidRPr="003E4B74" w:rsidRDefault="000E5A10" w:rsidP="002C1C2D">
            <w:pPr>
              <w:contextualSpacing/>
              <w:jc w:val="both"/>
              <w:rPr>
                <w:rFonts w:ascii="Arial" w:hAnsi="Arial" w:cs="Arial"/>
              </w:rPr>
            </w:pPr>
            <w:bookmarkStart w:id="0" w:name="deptoymuni"/>
            <w:bookmarkEnd w:id="0"/>
            <w:r w:rsidRPr="003E4B74">
              <w:rPr>
                <w:rFonts w:ascii="Arial" w:hAnsi="Arial" w:cs="Arial"/>
                <w:sz w:val="22"/>
                <w:szCs w:val="22"/>
              </w:rPr>
              <w:t xml:space="preserve">Valle del Cauca </w:t>
            </w:r>
            <w:r w:rsidR="00325334" w:rsidRPr="003E4B74">
              <w:rPr>
                <w:rFonts w:ascii="Arial" w:hAnsi="Arial" w:cs="Arial"/>
                <w:sz w:val="22"/>
                <w:szCs w:val="22"/>
              </w:rPr>
              <w:t>–</w:t>
            </w:r>
            <w:r w:rsidRPr="003E4B74">
              <w:rPr>
                <w:rFonts w:ascii="Arial" w:hAnsi="Arial" w:cs="Arial"/>
                <w:sz w:val="22"/>
                <w:szCs w:val="22"/>
              </w:rPr>
              <w:t xml:space="preserve"> JAMUNDÍ</w:t>
            </w:r>
          </w:p>
        </w:tc>
      </w:tr>
    </w:tbl>
    <w:p w14:paraId="061629DE" w14:textId="77777777" w:rsidR="000E5A10" w:rsidRPr="003E4B74" w:rsidRDefault="000E5A10" w:rsidP="002C1C2D">
      <w:pPr>
        <w:contextualSpacing/>
        <w:rPr>
          <w:rFonts w:ascii="Arial" w:hAnsi="Arial" w:cs="Arial"/>
          <w:b/>
          <w:bCs/>
          <w:sz w:val="22"/>
          <w:szCs w:val="22"/>
        </w:rPr>
      </w:pPr>
    </w:p>
    <w:p w14:paraId="1B50DE67" w14:textId="77777777" w:rsidR="000E5A10" w:rsidRPr="003E4B74" w:rsidRDefault="00AA3E62" w:rsidP="002C1C2D">
      <w:pPr>
        <w:pStyle w:val="Prrafodelista"/>
        <w:numPr>
          <w:ilvl w:val="0"/>
          <w:numId w:val="2"/>
        </w:numPr>
        <w:rPr>
          <w:rFonts w:ascii="Arial" w:hAnsi="Arial" w:cs="Arial"/>
          <w:b/>
          <w:bCs/>
          <w:sz w:val="22"/>
          <w:szCs w:val="22"/>
        </w:rPr>
      </w:pPr>
      <w:r w:rsidRPr="003E4B74">
        <w:rPr>
          <w:rFonts w:ascii="Arial" w:hAnsi="Arial" w:cs="Arial"/>
          <w:b/>
          <w:bCs/>
          <w:sz w:val="22"/>
          <w:szCs w:val="22"/>
        </w:rPr>
        <w:t>ANTECEDENTES</w:t>
      </w:r>
      <w:r w:rsidR="003944C7" w:rsidRPr="003E4B74">
        <w:rPr>
          <w:rFonts w:ascii="Arial" w:hAnsi="Arial" w:cs="Arial"/>
          <w:b/>
          <w:bCs/>
          <w:sz w:val="22"/>
          <w:szCs w:val="22"/>
        </w:rPr>
        <w:t>.</w:t>
      </w:r>
    </w:p>
    <w:p w14:paraId="0870C41A" w14:textId="77777777" w:rsidR="000E5A10" w:rsidRPr="003E4B74" w:rsidRDefault="000E5A10" w:rsidP="002C1C2D">
      <w:pPr>
        <w:contextualSpacing/>
        <w:jc w:val="both"/>
        <w:rPr>
          <w:rFonts w:ascii="Arial" w:hAnsi="Arial" w:cs="Arial"/>
          <w:sz w:val="22"/>
          <w:szCs w:val="22"/>
        </w:rPr>
      </w:pPr>
    </w:p>
    <w:p w14:paraId="691FD323" w14:textId="77777777" w:rsidR="000E5A10" w:rsidRPr="003E4B74" w:rsidRDefault="000E5A10" w:rsidP="002C1C2D">
      <w:pPr>
        <w:pStyle w:val="Sinespaciado"/>
        <w:contextualSpacing/>
        <w:jc w:val="both"/>
        <w:rPr>
          <w:rFonts w:ascii="Arial" w:hAnsi="Arial" w:cs="Arial"/>
        </w:rPr>
      </w:pPr>
      <w:r w:rsidRPr="003E4B74">
        <w:rPr>
          <w:rFonts w:ascii="Arial" w:hAnsi="Arial" w:cs="Arial"/>
        </w:rPr>
        <w:t xml:space="preserve">La Dirección General de Apoyo Fiscal en el marco de las funciones asignadas por los Decretos 028 de 2008, 791 de 2009 y 1068 de 2015 y la Resolución 794 de 2009 tomó nota del Informe Final de Auditoría de Desempeño al Programa de Alimentación Escolar – PAE – de la vigencia 2016 entregado por la Contraloría Delegada Sectorial Social – CDSS de la Contraloría General de la República de julio de 2017, en el cual indica que el </w:t>
      </w:r>
      <w:r w:rsidR="003D2A7D" w:rsidRPr="003E4B74">
        <w:rPr>
          <w:rFonts w:ascii="Arial" w:hAnsi="Arial" w:cs="Arial"/>
        </w:rPr>
        <w:t>Municipio</w:t>
      </w:r>
      <w:r w:rsidRPr="003E4B74">
        <w:rPr>
          <w:rFonts w:ascii="Arial" w:hAnsi="Arial" w:cs="Arial"/>
        </w:rPr>
        <w:t xml:space="preserve"> de Jamundí presenta indicadores de riesgo crítico alto en el manejo de los recursos, los cuales se encuentran asociados a la ejecución de los recursos del Sistema General de Participaciones en la Asignación Especial para Alimentación Escolar.</w:t>
      </w:r>
    </w:p>
    <w:p w14:paraId="04F3E0AD" w14:textId="77777777" w:rsidR="000E5A10" w:rsidRPr="003E4B74" w:rsidRDefault="000E5A10" w:rsidP="002C1C2D">
      <w:pPr>
        <w:pStyle w:val="Sinespaciado"/>
        <w:contextualSpacing/>
        <w:jc w:val="both"/>
        <w:rPr>
          <w:rFonts w:ascii="Arial" w:hAnsi="Arial" w:cs="Arial"/>
        </w:rPr>
      </w:pPr>
    </w:p>
    <w:p w14:paraId="1AFF0319" w14:textId="77777777" w:rsidR="000E5A10" w:rsidRPr="003E4B74" w:rsidRDefault="000E5A10" w:rsidP="002C1C2D">
      <w:pPr>
        <w:pStyle w:val="Sinespaciado"/>
        <w:contextualSpacing/>
        <w:jc w:val="both"/>
        <w:rPr>
          <w:rFonts w:ascii="Arial" w:hAnsi="Arial" w:cs="Arial"/>
        </w:rPr>
      </w:pPr>
      <w:r w:rsidRPr="003E4B74">
        <w:rPr>
          <w:rFonts w:ascii="Arial" w:hAnsi="Arial" w:cs="Arial"/>
        </w:rPr>
        <w:t>Es necesario precisar que el Programa de Alimentación Escolar – PAE es una política pública que integra múltiples actores y fuentes de financiación. De acuerdo con lo establecido en el numeral 2.1 de la Resolución No. 29452 de 2017</w:t>
      </w:r>
      <w:r w:rsidRPr="003E4B74">
        <w:rPr>
          <w:rStyle w:val="Refdenotaalpie"/>
          <w:rFonts w:ascii="Arial" w:hAnsi="Arial" w:cs="Arial"/>
        </w:rPr>
        <w:footnoteReference w:id="2"/>
      </w:r>
      <w:r w:rsidRPr="003E4B74">
        <w:rPr>
          <w:rFonts w:ascii="Arial" w:hAnsi="Arial" w:cs="Arial"/>
        </w:rPr>
        <w:t xml:space="preserve">, las fuentes de financiación del Programa de Alimentación Escolar son cinco: i) </w:t>
      </w:r>
      <w:r w:rsidR="003944C7" w:rsidRPr="003E4B74">
        <w:rPr>
          <w:rFonts w:ascii="Arial" w:hAnsi="Arial" w:cs="Arial"/>
        </w:rPr>
        <w:t>l</w:t>
      </w:r>
      <w:r w:rsidRPr="003E4B74">
        <w:rPr>
          <w:rFonts w:ascii="Arial" w:hAnsi="Arial" w:cs="Arial"/>
        </w:rPr>
        <w:t xml:space="preserve">os recursos del Sistema General de Participaciones – SGP (Asignación Especial para Alimentación Escolar y Educación – Calidad), ii) </w:t>
      </w:r>
      <w:r w:rsidR="003944C7" w:rsidRPr="003E4B74">
        <w:rPr>
          <w:rFonts w:ascii="Arial" w:hAnsi="Arial" w:cs="Arial"/>
        </w:rPr>
        <w:t>r</w:t>
      </w:r>
      <w:r w:rsidRPr="003E4B74">
        <w:rPr>
          <w:rFonts w:ascii="Arial" w:hAnsi="Arial" w:cs="Arial"/>
        </w:rPr>
        <w:t xml:space="preserve">egalías, iii) </w:t>
      </w:r>
      <w:r w:rsidR="003944C7" w:rsidRPr="003E4B74">
        <w:rPr>
          <w:rFonts w:ascii="Arial" w:hAnsi="Arial" w:cs="Arial"/>
        </w:rPr>
        <w:t>r</w:t>
      </w:r>
      <w:r w:rsidRPr="003E4B74">
        <w:rPr>
          <w:rFonts w:ascii="Arial" w:hAnsi="Arial" w:cs="Arial"/>
        </w:rPr>
        <w:t xml:space="preserve">ecursos propios de las entidades territoriales iv) </w:t>
      </w:r>
      <w:r w:rsidR="003944C7" w:rsidRPr="003E4B74">
        <w:rPr>
          <w:rFonts w:ascii="Arial" w:hAnsi="Arial" w:cs="Arial"/>
        </w:rPr>
        <w:t>r</w:t>
      </w:r>
      <w:r w:rsidRPr="003E4B74">
        <w:rPr>
          <w:rFonts w:ascii="Arial" w:hAnsi="Arial" w:cs="Arial"/>
        </w:rPr>
        <w:t xml:space="preserve">ecursos del Presupuesto General de la Nación distribuidos anualmente por el </w:t>
      </w:r>
      <w:r w:rsidR="003944C7" w:rsidRPr="003E4B74">
        <w:rPr>
          <w:rFonts w:ascii="Arial" w:hAnsi="Arial" w:cs="Arial"/>
        </w:rPr>
        <w:t xml:space="preserve">Ministerio de Educación Nacional - </w:t>
      </w:r>
      <w:r w:rsidRPr="003E4B74">
        <w:rPr>
          <w:rFonts w:ascii="Arial" w:hAnsi="Arial" w:cs="Arial"/>
        </w:rPr>
        <w:t xml:space="preserve">MEN transferidos a las Entidades Territoriales Certificadas en Educación para cofinanciar el Programa y v) </w:t>
      </w:r>
      <w:r w:rsidR="003944C7" w:rsidRPr="003E4B74">
        <w:rPr>
          <w:rFonts w:ascii="Arial" w:hAnsi="Arial" w:cs="Arial"/>
        </w:rPr>
        <w:t>o</w:t>
      </w:r>
      <w:r w:rsidRPr="003E4B74">
        <w:rPr>
          <w:rFonts w:ascii="Arial" w:hAnsi="Arial" w:cs="Arial"/>
        </w:rPr>
        <w:t>tras fuentes de financiación por parte del sector privado, cooperativo o no gubernamental, del nivel nacional e internacional y cajas de compensación.</w:t>
      </w:r>
    </w:p>
    <w:p w14:paraId="44269D0A" w14:textId="77777777" w:rsidR="000E5A10" w:rsidRPr="003E4B74" w:rsidRDefault="000E5A10" w:rsidP="002C1C2D">
      <w:pPr>
        <w:pStyle w:val="Sinespaciado"/>
        <w:contextualSpacing/>
        <w:jc w:val="both"/>
        <w:rPr>
          <w:rFonts w:ascii="Arial" w:hAnsi="Arial" w:cs="Arial"/>
        </w:rPr>
      </w:pPr>
    </w:p>
    <w:p w14:paraId="18636300" w14:textId="77777777" w:rsidR="000E5A10" w:rsidRPr="003E4B74" w:rsidRDefault="000E5A10" w:rsidP="002C1C2D">
      <w:pPr>
        <w:pStyle w:val="Sinespaciado"/>
        <w:contextualSpacing/>
        <w:jc w:val="both"/>
        <w:rPr>
          <w:rFonts w:ascii="Arial" w:hAnsi="Arial" w:cs="Arial"/>
        </w:rPr>
      </w:pPr>
      <w:r w:rsidRPr="003E4B74">
        <w:rPr>
          <w:rFonts w:ascii="Arial" w:hAnsi="Arial" w:cs="Arial"/>
        </w:rPr>
        <w:t>Teniendo claro lo anterior, en el presente informe se analizan los recursos de la Asignación Especial para Alimentación Escolar del Sistema General de Participaciones, dadas las competencias ya mencionadas por esta Dirección. Ello sin perjuicio de mencionar las demás fuentes cuando estas se encuentren acompañando a la Asignación Especial para Alimentación Escolar y teniendo en cuenta el sistema de Bolsa Común del PAE.</w:t>
      </w:r>
    </w:p>
    <w:p w14:paraId="37D9ACB9" w14:textId="77777777" w:rsidR="000E5A10" w:rsidRPr="003E4B74" w:rsidRDefault="000E5A10" w:rsidP="002C1C2D">
      <w:pPr>
        <w:pStyle w:val="Sinespaciado"/>
        <w:contextualSpacing/>
        <w:jc w:val="both"/>
        <w:rPr>
          <w:rFonts w:ascii="Arial" w:hAnsi="Arial" w:cs="Arial"/>
        </w:rPr>
      </w:pPr>
    </w:p>
    <w:p w14:paraId="34C4181D" w14:textId="77777777" w:rsidR="000E5A10" w:rsidRPr="003E4B74" w:rsidRDefault="000E5A10" w:rsidP="002C1C2D">
      <w:pPr>
        <w:pStyle w:val="Sinespaciado"/>
        <w:contextualSpacing/>
        <w:jc w:val="both"/>
        <w:rPr>
          <w:rFonts w:ascii="Arial" w:hAnsi="Arial" w:cs="Arial"/>
        </w:rPr>
      </w:pPr>
      <w:r w:rsidRPr="003E4B74">
        <w:rPr>
          <w:rFonts w:ascii="Arial" w:hAnsi="Arial" w:cs="Arial"/>
        </w:rPr>
        <w:t xml:space="preserve">Esta Dirección solicitó información referente al Programa de Alimentación Escolar mediante </w:t>
      </w:r>
      <w:r w:rsidR="003944C7" w:rsidRPr="003E4B74">
        <w:rPr>
          <w:rFonts w:ascii="Arial" w:hAnsi="Arial" w:cs="Arial"/>
        </w:rPr>
        <w:t xml:space="preserve">el </w:t>
      </w:r>
      <w:r w:rsidRPr="003E4B74">
        <w:rPr>
          <w:rFonts w:ascii="Arial" w:hAnsi="Arial" w:cs="Arial"/>
        </w:rPr>
        <w:t xml:space="preserve">oficio </w:t>
      </w:r>
      <w:r w:rsidR="002C1C2D">
        <w:rPr>
          <w:rFonts w:ascii="Arial" w:hAnsi="Arial" w:cs="Arial"/>
        </w:rPr>
        <w:t xml:space="preserve">con </w:t>
      </w:r>
      <w:r w:rsidRPr="003E4B74">
        <w:rPr>
          <w:rFonts w:ascii="Arial" w:hAnsi="Arial" w:cs="Arial"/>
        </w:rPr>
        <w:t xml:space="preserve">radicado No. 2-2018-017169 del 28 de mayo de 2018. Esta solicitud fue atendida por la </w:t>
      </w:r>
      <w:r w:rsidR="00B47AA0" w:rsidRPr="003E4B74">
        <w:rPr>
          <w:rFonts w:ascii="Arial" w:hAnsi="Arial" w:cs="Arial"/>
        </w:rPr>
        <w:t>Entidad</w:t>
      </w:r>
      <w:r w:rsidR="00343DEB" w:rsidRPr="003E4B74">
        <w:rPr>
          <w:rFonts w:ascii="Arial" w:hAnsi="Arial" w:cs="Arial"/>
        </w:rPr>
        <w:t xml:space="preserve"> </w:t>
      </w:r>
      <w:r w:rsidRPr="003E4B74">
        <w:rPr>
          <w:rFonts w:ascii="Arial" w:hAnsi="Arial" w:cs="Arial"/>
        </w:rPr>
        <w:t xml:space="preserve">Territorial mediante </w:t>
      </w:r>
      <w:r w:rsidR="003944C7" w:rsidRPr="003E4B74">
        <w:rPr>
          <w:rFonts w:ascii="Arial" w:hAnsi="Arial" w:cs="Arial"/>
        </w:rPr>
        <w:t xml:space="preserve">el </w:t>
      </w:r>
      <w:r w:rsidRPr="003E4B74">
        <w:rPr>
          <w:rFonts w:ascii="Arial" w:hAnsi="Arial" w:cs="Arial"/>
        </w:rPr>
        <w:t xml:space="preserve">oficio </w:t>
      </w:r>
      <w:r w:rsidR="003944C7" w:rsidRPr="003E4B74">
        <w:rPr>
          <w:rFonts w:ascii="Arial" w:hAnsi="Arial" w:cs="Arial"/>
        </w:rPr>
        <w:t xml:space="preserve">con </w:t>
      </w:r>
      <w:r w:rsidRPr="003E4B74">
        <w:rPr>
          <w:rFonts w:ascii="Arial" w:hAnsi="Arial" w:cs="Arial"/>
        </w:rPr>
        <w:t>radicado No. 1-2018-0</w:t>
      </w:r>
      <w:r w:rsidR="00B94743" w:rsidRPr="003E4B74">
        <w:rPr>
          <w:rFonts w:ascii="Arial" w:hAnsi="Arial" w:cs="Arial"/>
        </w:rPr>
        <w:t xml:space="preserve">58026 del 27 de junio de 2018. Basado en dicha información, la Dirección </w:t>
      </w:r>
      <w:r w:rsidR="00605221" w:rsidRPr="003E4B74">
        <w:rPr>
          <w:rFonts w:ascii="Arial" w:hAnsi="Arial" w:cs="Arial"/>
        </w:rPr>
        <w:t xml:space="preserve">General </w:t>
      </w:r>
      <w:r w:rsidR="00B94743" w:rsidRPr="003E4B74">
        <w:rPr>
          <w:rFonts w:ascii="Arial" w:hAnsi="Arial" w:cs="Arial"/>
        </w:rPr>
        <w:t xml:space="preserve">de Apoyo Fiscal realizó </w:t>
      </w:r>
      <w:r w:rsidR="00605221" w:rsidRPr="003E4B74">
        <w:rPr>
          <w:rFonts w:ascii="Arial" w:hAnsi="Arial" w:cs="Arial"/>
        </w:rPr>
        <w:t xml:space="preserve">un </w:t>
      </w:r>
      <w:r w:rsidR="00B94743" w:rsidRPr="003E4B74">
        <w:rPr>
          <w:rFonts w:ascii="Arial" w:hAnsi="Arial" w:cs="Arial"/>
        </w:rPr>
        <w:t xml:space="preserve">informe prediagnóstico en el cual concluyó la pertinencia de efectuar una visita de reconocimiento a la </w:t>
      </w:r>
      <w:r w:rsidR="00B47AA0" w:rsidRPr="003E4B74">
        <w:rPr>
          <w:rFonts w:ascii="Arial" w:hAnsi="Arial" w:cs="Arial"/>
        </w:rPr>
        <w:t>Entidad</w:t>
      </w:r>
      <w:r w:rsidR="00343DEB" w:rsidRPr="003E4B74">
        <w:rPr>
          <w:rFonts w:ascii="Arial" w:hAnsi="Arial" w:cs="Arial"/>
        </w:rPr>
        <w:t xml:space="preserve"> </w:t>
      </w:r>
      <w:r w:rsidR="00B94743" w:rsidRPr="003E4B74">
        <w:rPr>
          <w:rFonts w:ascii="Arial" w:hAnsi="Arial" w:cs="Arial"/>
        </w:rPr>
        <w:t xml:space="preserve">Territorial con el fin de evaluar los posibles riesgos presentados en la </w:t>
      </w:r>
      <w:r w:rsidR="00343DEB" w:rsidRPr="003E4B74">
        <w:rPr>
          <w:rFonts w:ascii="Arial" w:hAnsi="Arial" w:cs="Arial"/>
        </w:rPr>
        <w:t>Administración</w:t>
      </w:r>
      <w:r w:rsidR="00B94743" w:rsidRPr="003E4B74">
        <w:rPr>
          <w:rFonts w:ascii="Arial" w:hAnsi="Arial" w:cs="Arial"/>
        </w:rPr>
        <w:t xml:space="preserve"> Municipal.</w:t>
      </w:r>
    </w:p>
    <w:p w14:paraId="61DDE162" w14:textId="77777777" w:rsidR="000E5A10" w:rsidRPr="003E4B74" w:rsidRDefault="000E5A10" w:rsidP="002C1C2D">
      <w:pPr>
        <w:pStyle w:val="Sinespaciado"/>
        <w:contextualSpacing/>
        <w:jc w:val="both"/>
        <w:rPr>
          <w:rFonts w:ascii="Arial" w:hAnsi="Arial" w:cs="Arial"/>
        </w:rPr>
      </w:pPr>
    </w:p>
    <w:p w14:paraId="181C4612" w14:textId="77777777" w:rsidR="000E5A10" w:rsidRPr="003E4B74" w:rsidRDefault="000E5A10" w:rsidP="002C1C2D">
      <w:pPr>
        <w:pStyle w:val="Sinespaciado"/>
        <w:contextualSpacing/>
        <w:jc w:val="both"/>
        <w:rPr>
          <w:rFonts w:ascii="Arial" w:hAnsi="Arial" w:cs="Arial"/>
        </w:rPr>
      </w:pPr>
      <w:r w:rsidRPr="003E4B74">
        <w:rPr>
          <w:rFonts w:ascii="Arial" w:hAnsi="Arial" w:cs="Arial"/>
        </w:rPr>
        <w:lastRenderedPageBreak/>
        <w:t xml:space="preserve">Así las cosas, los días 28, 29 y 30 de noviembre de 2018 esta Dirección realizó visita de reconocimiento institucional al </w:t>
      </w:r>
      <w:r w:rsidR="003D2A7D" w:rsidRPr="003E4B74">
        <w:rPr>
          <w:rFonts w:ascii="Arial" w:hAnsi="Arial" w:cs="Arial"/>
        </w:rPr>
        <w:t>Municipio</w:t>
      </w:r>
      <w:r w:rsidRPr="003E4B74">
        <w:rPr>
          <w:rFonts w:ascii="Arial" w:hAnsi="Arial" w:cs="Arial"/>
        </w:rPr>
        <w:t xml:space="preserve"> de Jamundí en donde se inspeccionó la Prestación del Servicio en diferentes </w:t>
      </w:r>
      <w:r w:rsidR="003944C7" w:rsidRPr="003E4B74">
        <w:rPr>
          <w:rFonts w:ascii="Arial" w:hAnsi="Arial" w:cs="Arial"/>
        </w:rPr>
        <w:t>i</w:t>
      </w:r>
      <w:r w:rsidRPr="003E4B74">
        <w:rPr>
          <w:rFonts w:ascii="Arial" w:hAnsi="Arial" w:cs="Arial"/>
        </w:rPr>
        <w:t xml:space="preserve">nstituciones </w:t>
      </w:r>
      <w:r w:rsidR="003944C7" w:rsidRPr="003E4B74">
        <w:rPr>
          <w:rFonts w:ascii="Arial" w:hAnsi="Arial" w:cs="Arial"/>
        </w:rPr>
        <w:t>e</w:t>
      </w:r>
      <w:r w:rsidRPr="003E4B74">
        <w:rPr>
          <w:rFonts w:ascii="Arial" w:hAnsi="Arial" w:cs="Arial"/>
        </w:rPr>
        <w:t>ducativas de la jurisdicci</w:t>
      </w:r>
      <w:r w:rsidR="00B94743" w:rsidRPr="003E4B74">
        <w:rPr>
          <w:rFonts w:ascii="Arial" w:hAnsi="Arial" w:cs="Arial"/>
        </w:rPr>
        <w:t xml:space="preserve">ón urbana y rural de </w:t>
      </w:r>
      <w:r w:rsidR="003D2A7D" w:rsidRPr="003E4B74">
        <w:rPr>
          <w:rFonts w:ascii="Arial" w:hAnsi="Arial" w:cs="Arial"/>
        </w:rPr>
        <w:t>Municipio</w:t>
      </w:r>
      <w:r w:rsidR="00B94743" w:rsidRPr="003E4B74">
        <w:rPr>
          <w:rFonts w:ascii="Arial" w:hAnsi="Arial" w:cs="Arial"/>
        </w:rPr>
        <w:t xml:space="preserve">, además de evaluar la entrega de </w:t>
      </w:r>
      <w:r w:rsidRPr="003E4B74">
        <w:rPr>
          <w:rFonts w:ascii="Arial" w:hAnsi="Arial" w:cs="Arial"/>
        </w:rPr>
        <w:t xml:space="preserve">raciones </w:t>
      </w:r>
      <w:r w:rsidR="00B94743" w:rsidRPr="003E4B74">
        <w:rPr>
          <w:rFonts w:ascii="Arial" w:hAnsi="Arial" w:cs="Arial"/>
        </w:rPr>
        <w:t>tanto preparada en sitio como industrializada. De igual manera, se hizo</w:t>
      </w:r>
      <w:r w:rsidRPr="003E4B74">
        <w:rPr>
          <w:rFonts w:ascii="Arial" w:hAnsi="Arial" w:cs="Arial"/>
        </w:rPr>
        <w:t xml:space="preserve"> la revisión de la documentación requerida con el fin de evaluar la</w:t>
      </w:r>
      <w:r w:rsidR="00B94743" w:rsidRPr="003E4B74">
        <w:rPr>
          <w:rFonts w:ascii="Arial" w:hAnsi="Arial" w:cs="Arial"/>
        </w:rPr>
        <w:t xml:space="preserve"> planeación contractual y la</w:t>
      </w:r>
      <w:r w:rsidRPr="003E4B74">
        <w:rPr>
          <w:rFonts w:ascii="Arial" w:hAnsi="Arial" w:cs="Arial"/>
        </w:rPr>
        <w:t xml:space="preserve"> ejecución de los recursos que concurren en la financiación del Programa de Alimentación Escolar en la </w:t>
      </w:r>
      <w:r w:rsidR="00343DEB" w:rsidRPr="003E4B74">
        <w:rPr>
          <w:rFonts w:ascii="Arial" w:hAnsi="Arial" w:cs="Arial"/>
        </w:rPr>
        <w:t>Entidad Territorial</w:t>
      </w:r>
      <w:r w:rsidRPr="003E4B74">
        <w:rPr>
          <w:rFonts w:ascii="Arial" w:hAnsi="Arial" w:cs="Arial"/>
        </w:rPr>
        <w:t>. Dicha información fue entregada por parte de Administración Municipal durante la visita realizada y además fue allegada a esta Dirección mediante oficio</w:t>
      </w:r>
      <w:r w:rsidR="00605221" w:rsidRPr="003E4B74">
        <w:rPr>
          <w:rFonts w:ascii="Arial" w:hAnsi="Arial" w:cs="Arial"/>
        </w:rPr>
        <w:t>s</w:t>
      </w:r>
      <w:r w:rsidRPr="003E4B74">
        <w:rPr>
          <w:rFonts w:ascii="Arial" w:hAnsi="Arial" w:cs="Arial"/>
        </w:rPr>
        <w:t xml:space="preserve"> con radicado 1-2018-125569</w:t>
      </w:r>
      <w:r w:rsidR="00770021" w:rsidRPr="003E4B74">
        <w:rPr>
          <w:rFonts w:ascii="Arial" w:hAnsi="Arial" w:cs="Arial"/>
        </w:rPr>
        <w:t xml:space="preserve"> </w:t>
      </w:r>
      <w:r w:rsidR="007C0CDE" w:rsidRPr="003E4B74">
        <w:rPr>
          <w:rFonts w:ascii="Arial" w:hAnsi="Arial" w:cs="Arial"/>
        </w:rPr>
        <w:t>y</w:t>
      </w:r>
      <w:r w:rsidR="00F653DC" w:rsidRPr="003E4B74">
        <w:rPr>
          <w:rFonts w:ascii="Arial" w:hAnsi="Arial" w:cs="Arial"/>
        </w:rPr>
        <w:t xml:space="preserve"> 1</w:t>
      </w:r>
      <w:r w:rsidR="00770021" w:rsidRPr="003E4B74">
        <w:rPr>
          <w:rFonts w:ascii="Arial" w:hAnsi="Arial" w:cs="Arial"/>
        </w:rPr>
        <w:t>-2020-018314</w:t>
      </w:r>
      <w:r w:rsidR="007C0CDE" w:rsidRPr="003E4B74">
        <w:rPr>
          <w:rFonts w:ascii="Arial" w:hAnsi="Arial" w:cs="Arial"/>
        </w:rPr>
        <w:t xml:space="preserve"> del 4 de marzo de 2020</w:t>
      </w:r>
      <w:r w:rsidR="00770021" w:rsidRPr="003E4B74">
        <w:rPr>
          <w:rFonts w:ascii="Arial" w:hAnsi="Arial" w:cs="Arial"/>
        </w:rPr>
        <w:t>.</w:t>
      </w:r>
      <w:r w:rsidR="00AA3E62" w:rsidRPr="003E4B74">
        <w:rPr>
          <w:rFonts w:ascii="Arial" w:hAnsi="Arial" w:cs="Arial"/>
        </w:rPr>
        <w:t xml:space="preserve"> </w:t>
      </w:r>
      <w:r w:rsidR="007A067A" w:rsidRPr="003E4B74">
        <w:rPr>
          <w:rFonts w:ascii="Arial" w:hAnsi="Arial" w:cs="Arial"/>
        </w:rPr>
        <w:t>P</w:t>
      </w:r>
      <w:r w:rsidR="00AA3E62" w:rsidRPr="003E4B74">
        <w:rPr>
          <w:rFonts w:ascii="Arial" w:hAnsi="Arial" w:cs="Arial"/>
        </w:rPr>
        <w:t>roducto del inicio de la pandemia ocasionada por el COVID-19 la DAF llev</w:t>
      </w:r>
      <w:r w:rsidR="00DE58E0" w:rsidRPr="003E4B74">
        <w:rPr>
          <w:rFonts w:ascii="Arial" w:hAnsi="Arial" w:cs="Arial"/>
        </w:rPr>
        <w:t>ó</w:t>
      </w:r>
      <w:r w:rsidR="00AA3E62" w:rsidRPr="003E4B74">
        <w:rPr>
          <w:rFonts w:ascii="Arial" w:hAnsi="Arial" w:cs="Arial"/>
        </w:rPr>
        <w:t xml:space="preserve"> a cabo actividades de seguimiento en el Municipio de Jamundí frente a la operación del Programa de </w:t>
      </w:r>
      <w:r w:rsidR="007A067A" w:rsidRPr="003E4B74">
        <w:rPr>
          <w:rFonts w:ascii="Arial" w:hAnsi="Arial" w:cs="Arial"/>
        </w:rPr>
        <w:t>Alimentación</w:t>
      </w:r>
      <w:r w:rsidR="00AA3E62" w:rsidRPr="003E4B74">
        <w:rPr>
          <w:rFonts w:ascii="Arial" w:hAnsi="Arial" w:cs="Arial"/>
        </w:rPr>
        <w:t xml:space="preserve"> </w:t>
      </w:r>
      <w:r w:rsidR="007A067A" w:rsidRPr="003E4B74">
        <w:rPr>
          <w:rFonts w:ascii="Arial" w:hAnsi="Arial" w:cs="Arial"/>
        </w:rPr>
        <w:t>Escolar en el marco del Estado de Emergencia, Económica, Social y Ecológica</w:t>
      </w:r>
      <w:r w:rsidR="002C1C2D">
        <w:rPr>
          <w:rFonts w:ascii="Arial" w:hAnsi="Arial" w:cs="Arial"/>
        </w:rPr>
        <w:t>;</w:t>
      </w:r>
      <w:r w:rsidR="007A067A" w:rsidRPr="003E4B74">
        <w:rPr>
          <w:rFonts w:ascii="Arial" w:hAnsi="Arial" w:cs="Arial"/>
        </w:rPr>
        <w:t xml:space="preserve"> no obstante, no se </w:t>
      </w:r>
      <w:r w:rsidR="002C1C2D">
        <w:rPr>
          <w:rFonts w:ascii="Arial" w:hAnsi="Arial" w:cs="Arial"/>
        </w:rPr>
        <w:t>aplicaron</w:t>
      </w:r>
      <w:r w:rsidR="002C1C2D" w:rsidRPr="003E4B74">
        <w:rPr>
          <w:rFonts w:ascii="Arial" w:hAnsi="Arial" w:cs="Arial"/>
        </w:rPr>
        <w:t xml:space="preserve"> </w:t>
      </w:r>
      <w:r w:rsidR="007A067A" w:rsidRPr="003E4B74">
        <w:rPr>
          <w:rFonts w:ascii="Arial" w:hAnsi="Arial" w:cs="Arial"/>
        </w:rPr>
        <w:t>medida</w:t>
      </w:r>
      <w:r w:rsidR="00DE58E0" w:rsidRPr="003E4B74">
        <w:rPr>
          <w:rFonts w:ascii="Arial" w:hAnsi="Arial" w:cs="Arial"/>
        </w:rPr>
        <w:t>s</w:t>
      </w:r>
      <w:r w:rsidR="007A067A" w:rsidRPr="003E4B74">
        <w:rPr>
          <w:rFonts w:ascii="Arial" w:hAnsi="Arial" w:cs="Arial"/>
        </w:rPr>
        <w:t xml:space="preserve"> de control con el fin de que la Entidad Territorial se concentrara en el manejo de la </w:t>
      </w:r>
      <w:r w:rsidR="008B5D1D" w:rsidRPr="003E4B74">
        <w:rPr>
          <w:rFonts w:ascii="Arial" w:hAnsi="Arial" w:cs="Arial"/>
        </w:rPr>
        <w:t>E</w:t>
      </w:r>
      <w:r w:rsidR="00DE58E0" w:rsidRPr="003E4B74">
        <w:rPr>
          <w:rFonts w:ascii="Arial" w:hAnsi="Arial" w:cs="Arial"/>
        </w:rPr>
        <w:t>mergencia</w:t>
      </w:r>
      <w:r w:rsidR="008B5D1D" w:rsidRPr="003E4B74">
        <w:rPr>
          <w:rFonts w:ascii="Arial" w:hAnsi="Arial" w:cs="Arial"/>
        </w:rPr>
        <w:t xml:space="preserve"> Sanitaria</w:t>
      </w:r>
      <w:r w:rsidR="00DE58E0" w:rsidRPr="003E4B74">
        <w:rPr>
          <w:rFonts w:ascii="Arial" w:hAnsi="Arial" w:cs="Arial"/>
        </w:rPr>
        <w:t>.</w:t>
      </w:r>
    </w:p>
    <w:p w14:paraId="0FB8CF5F" w14:textId="77777777" w:rsidR="00F653DC" w:rsidRPr="003E4B74" w:rsidRDefault="00F653DC" w:rsidP="002C1C2D">
      <w:pPr>
        <w:pStyle w:val="Sinespaciado"/>
        <w:contextualSpacing/>
        <w:jc w:val="both"/>
        <w:rPr>
          <w:rFonts w:ascii="Arial" w:hAnsi="Arial" w:cs="Arial"/>
        </w:rPr>
      </w:pPr>
    </w:p>
    <w:p w14:paraId="3FF83725" w14:textId="77777777" w:rsidR="00780BC5" w:rsidRDefault="00EB6B71" w:rsidP="002C1C2D">
      <w:pPr>
        <w:pStyle w:val="Sinespaciado"/>
        <w:contextualSpacing/>
        <w:jc w:val="both"/>
        <w:rPr>
          <w:rFonts w:ascii="Arial" w:hAnsi="Arial" w:cs="Arial"/>
        </w:rPr>
      </w:pPr>
      <w:r w:rsidRPr="003E4B74">
        <w:rPr>
          <w:rFonts w:ascii="Arial" w:hAnsi="Arial" w:cs="Arial"/>
        </w:rPr>
        <w:t xml:space="preserve">Posteriormente, el Ministerio de Hacienda </w:t>
      </w:r>
      <w:r w:rsidR="00605221" w:rsidRPr="003E4B74">
        <w:rPr>
          <w:rFonts w:ascii="Arial" w:hAnsi="Arial" w:cs="Arial"/>
        </w:rPr>
        <w:t xml:space="preserve">y Crédito Público </w:t>
      </w:r>
      <w:r w:rsidRPr="003E4B74">
        <w:rPr>
          <w:rFonts w:ascii="Arial" w:hAnsi="Arial" w:cs="Arial"/>
        </w:rPr>
        <w:t>recibió</w:t>
      </w:r>
      <w:r w:rsidR="002C1C2D">
        <w:rPr>
          <w:rFonts w:ascii="Arial" w:hAnsi="Arial" w:cs="Arial"/>
        </w:rPr>
        <w:t xml:space="preserve"> el</w:t>
      </w:r>
      <w:r w:rsidRPr="003E4B74">
        <w:rPr>
          <w:rFonts w:ascii="Arial" w:hAnsi="Arial" w:cs="Arial"/>
        </w:rPr>
        <w:t xml:space="preserve"> informe de monitoreo del año 2020 con radicado </w:t>
      </w:r>
      <w:r w:rsidR="003944C7" w:rsidRPr="003E4B74">
        <w:rPr>
          <w:rFonts w:ascii="Arial" w:hAnsi="Arial" w:cs="Arial"/>
        </w:rPr>
        <w:t xml:space="preserve">No. </w:t>
      </w:r>
      <w:r w:rsidRPr="003E4B74">
        <w:rPr>
          <w:rFonts w:ascii="Arial" w:hAnsi="Arial" w:cs="Arial"/>
        </w:rPr>
        <w:t xml:space="preserve">1-2021-073367 del 23 de agosto de 2021 </w:t>
      </w:r>
      <w:r w:rsidR="002C1C2D">
        <w:rPr>
          <w:rFonts w:ascii="Arial" w:hAnsi="Arial" w:cs="Arial"/>
        </w:rPr>
        <w:t xml:space="preserve">elaborado </w:t>
      </w:r>
      <w:r w:rsidRPr="003E4B74">
        <w:rPr>
          <w:rFonts w:ascii="Arial" w:hAnsi="Arial" w:cs="Arial"/>
        </w:rPr>
        <w:t xml:space="preserve">por la Dirección de Descentralización y Desarrollo Regional del Departamento Nacional de Planeación, en el cual </w:t>
      </w:r>
      <w:r w:rsidR="002C1C2D">
        <w:rPr>
          <w:rFonts w:ascii="Arial" w:hAnsi="Arial" w:cs="Arial"/>
        </w:rPr>
        <w:t xml:space="preserve">se </w:t>
      </w:r>
      <w:r w:rsidRPr="003E4B74">
        <w:rPr>
          <w:rFonts w:ascii="Arial" w:hAnsi="Arial" w:cs="Arial"/>
        </w:rPr>
        <w:t xml:space="preserve">indica que la Entidad Territorial presenta indicadores en riesgo crítico alto, los cuales se encuentran asociados a la ejecución de los recursos del Sistema General de Participaciones en la Asignación Especial para Alimentación Escolar. En virtud de lo anterior se expidió </w:t>
      </w:r>
      <w:r w:rsidR="00616E1F">
        <w:rPr>
          <w:rFonts w:ascii="Arial" w:hAnsi="Arial" w:cs="Arial"/>
        </w:rPr>
        <w:t xml:space="preserve">comunicación solicitando </w:t>
      </w:r>
      <w:r w:rsidRPr="003E4B74">
        <w:rPr>
          <w:rFonts w:ascii="Arial" w:hAnsi="Arial" w:cs="Arial"/>
        </w:rPr>
        <w:t xml:space="preserve">información </w:t>
      </w:r>
      <w:r w:rsidR="003944C7" w:rsidRPr="003E4B74">
        <w:rPr>
          <w:rFonts w:ascii="Arial" w:hAnsi="Arial" w:cs="Arial"/>
        </w:rPr>
        <w:t xml:space="preserve">mediante </w:t>
      </w:r>
      <w:r w:rsidR="002C1C2D">
        <w:rPr>
          <w:rFonts w:ascii="Arial" w:hAnsi="Arial" w:cs="Arial"/>
        </w:rPr>
        <w:t xml:space="preserve">el </w:t>
      </w:r>
      <w:r w:rsidR="003944C7" w:rsidRPr="003E4B74">
        <w:rPr>
          <w:rFonts w:ascii="Arial" w:hAnsi="Arial" w:cs="Arial"/>
        </w:rPr>
        <w:t xml:space="preserve">oficio </w:t>
      </w:r>
      <w:r w:rsidRPr="003E4B74">
        <w:rPr>
          <w:rFonts w:ascii="Arial" w:hAnsi="Arial" w:cs="Arial"/>
        </w:rPr>
        <w:t xml:space="preserve">con radicado </w:t>
      </w:r>
      <w:r w:rsidR="003944C7" w:rsidRPr="003E4B74">
        <w:rPr>
          <w:rFonts w:ascii="Arial" w:hAnsi="Arial" w:cs="Arial"/>
        </w:rPr>
        <w:t xml:space="preserve">No. </w:t>
      </w:r>
      <w:r w:rsidR="00CB1255" w:rsidRPr="003E4B74">
        <w:rPr>
          <w:rFonts w:ascii="Arial" w:hAnsi="Arial" w:cs="Arial"/>
        </w:rPr>
        <w:t>2</w:t>
      </w:r>
      <w:r w:rsidRPr="003E4B74">
        <w:rPr>
          <w:rFonts w:ascii="Arial" w:hAnsi="Arial" w:cs="Arial"/>
        </w:rPr>
        <w:t xml:space="preserve">-2021-050934 del 01 de octubre de 2021 con el fin de actualizar la información </w:t>
      </w:r>
      <w:r w:rsidR="00616E1F">
        <w:rPr>
          <w:rFonts w:ascii="Arial" w:hAnsi="Arial" w:cs="Arial"/>
        </w:rPr>
        <w:t>obtenida en</w:t>
      </w:r>
      <w:r w:rsidRPr="003E4B74">
        <w:rPr>
          <w:rFonts w:ascii="Arial" w:hAnsi="Arial" w:cs="Arial"/>
        </w:rPr>
        <w:t xml:space="preserve"> el reconocimiento, di</w:t>
      </w:r>
      <w:r w:rsidRPr="00780BC5">
        <w:rPr>
          <w:rFonts w:ascii="Arial" w:hAnsi="Arial" w:cs="Arial"/>
        </w:rPr>
        <w:t>ch</w:t>
      </w:r>
      <w:r w:rsidR="00616E1F">
        <w:rPr>
          <w:rFonts w:ascii="Arial" w:hAnsi="Arial" w:cs="Arial"/>
        </w:rPr>
        <w:t>o</w:t>
      </w:r>
      <w:r w:rsidRPr="00780BC5">
        <w:rPr>
          <w:rFonts w:ascii="Arial" w:hAnsi="Arial" w:cs="Arial"/>
        </w:rPr>
        <w:t xml:space="preserve"> </w:t>
      </w:r>
      <w:r w:rsidR="00616E1F">
        <w:rPr>
          <w:rFonts w:ascii="Arial" w:hAnsi="Arial" w:cs="Arial"/>
        </w:rPr>
        <w:t xml:space="preserve">requerimiento </w:t>
      </w:r>
      <w:r w:rsidRPr="00780BC5">
        <w:rPr>
          <w:rFonts w:ascii="Arial" w:hAnsi="Arial" w:cs="Arial"/>
        </w:rPr>
        <w:t>fue atendid</w:t>
      </w:r>
      <w:r w:rsidR="00616E1F">
        <w:rPr>
          <w:rFonts w:ascii="Arial" w:hAnsi="Arial" w:cs="Arial"/>
        </w:rPr>
        <w:t>o</w:t>
      </w:r>
      <w:r w:rsidRPr="00780BC5">
        <w:rPr>
          <w:rFonts w:ascii="Arial" w:hAnsi="Arial" w:cs="Arial"/>
        </w:rPr>
        <w:t xml:space="preserve"> por parte de la Entidad Territorial mediante </w:t>
      </w:r>
      <w:r w:rsidR="003944C7" w:rsidRPr="00780BC5">
        <w:rPr>
          <w:rFonts w:ascii="Arial" w:hAnsi="Arial" w:cs="Arial"/>
        </w:rPr>
        <w:t xml:space="preserve">el </w:t>
      </w:r>
      <w:r w:rsidRPr="00780BC5">
        <w:rPr>
          <w:rFonts w:ascii="Arial" w:hAnsi="Arial" w:cs="Arial"/>
        </w:rPr>
        <w:t xml:space="preserve">oficio con radicado </w:t>
      </w:r>
      <w:r w:rsidR="003944C7" w:rsidRPr="00780BC5">
        <w:rPr>
          <w:rFonts w:ascii="Arial" w:hAnsi="Arial" w:cs="Arial"/>
        </w:rPr>
        <w:t xml:space="preserve">No. </w:t>
      </w:r>
      <w:r w:rsidRPr="00780BC5">
        <w:rPr>
          <w:rFonts w:ascii="Arial" w:hAnsi="Arial" w:cs="Arial"/>
        </w:rPr>
        <w:t>1-2021-092216 del 20 de octubre de 2021.</w:t>
      </w:r>
    </w:p>
    <w:p w14:paraId="306852CB" w14:textId="77777777" w:rsidR="00780BC5" w:rsidRDefault="00780BC5" w:rsidP="002C1C2D">
      <w:pPr>
        <w:pStyle w:val="Sinespaciado"/>
        <w:contextualSpacing/>
        <w:jc w:val="both"/>
        <w:rPr>
          <w:rFonts w:ascii="Arial" w:hAnsi="Arial" w:cs="Arial"/>
        </w:rPr>
      </w:pPr>
    </w:p>
    <w:p w14:paraId="2D3D131C" w14:textId="77777777" w:rsidR="00780BC5" w:rsidRDefault="00780BC5" w:rsidP="002C1C2D">
      <w:pPr>
        <w:pStyle w:val="Sinespaciado"/>
        <w:contextualSpacing/>
        <w:jc w:val="both"/>
        <w:rPr>
          <w:rFonts w:ascii="Arial" w:hAnsi="Arial" w:cs="Arial"/>
        </w:rPr>
      </w:pPr>
      <w:r>
        <w:rPr>
          <w:rFonts w:ascii="Arial" w:hAnsi="Arial" w:cs="Arial"/>
        </w:rPr>
        <w:t>Por último</w:t>
      </w:r>
      <w:r w:rsidR="00F96828" w:rsidRPr="00780BC5">
        <w:rPr>
          <w:rFonts w:ascii="Arial" w:hAnsi="Arial" w:cs="Arial"/>
        </w:rPr>
        <w:t xml:space="preserve">, </w:t>
      </w:r>
      <w:r w:rsidRPr="00780BC5">
        <w:rPr>
          <w:rFonts w:ascii="Arial" w:hAnsi="Arial" w:cs="Arial"/>
        </w:rPr>
        <w:t xml:space="preserve">con el fin de llevar a cabo la actualización del informe con corte a la vigencia 2022 se realizó </w:t>
      </w:r>
      <w:r w:rsidR="00F96828" w:rsidRPr="00616E1F">
        <w:rPr>
          <w:rFonts w:ascii="Arial" w:eastAsia="Calibri" w:hAnsi="Arial" w:cs="Arial"/>
        </w:rPr>
        <w:t>solicitud</w:t>
      </w:r>
      <w:r w:rsidR="00F96828" w:rsidRPr="00780BC5">
        <w:rPr>
          <w:rFonts w:ascii="Arial" w:eastAsia="Calibri" w:hAnsi="Arial" w:cs="Arial"/>
        </w:rPr>
        <w:t xml:space="preserve"> de información sectorial </w:t>
      </w:r>
      <w:r w:rsidRPr="00780BC5">
        <w:rPr>
          <w:rFonts w:ascii="Arial" w:eastAsia="Calibri" w:hAnsi="Arial" w:cs="Arial"/>
        </w:rPr>
        <w:t xml:space="preserve">del Municipio </w:t>
      </w:r>
      <w:r w:rsidR="00F96828" w:rsidRPr="00780BC5">
        <w:rPr>
          <w:rFonts w:ascii="Arial" w:eastAsia="Calibri" w:hAnsi="Arial" w:cs="Arial"/>
        </w:rPr>
        <w:t>a la</w:t>
      </w:r>
      <w:r w:rsidRPr="00780BC5">
        <w:rPr>
          <w:rFonts w:ascii="Arial" w:eastAsia="Calibri" w:hAnsi="Arial" w:cs="Arial"/>
        </w:rPr>
        <w:t xml:space="preserve"> Unidad</w:t>
      </w:r>
      <w:r w:rsidR="002C1C2D">
        <w:rPr>
          <w:rFonts w:ascii="Arial" w:eastAsia="Calibri" w:hAnsi="Arial" w:cs="Arial"/>
        </w:rPr>
        <w:t xml:space="preserve"> Administrativa Especial de Alimentación Escolar “</w:t>
      </w:r>
      <w:r w:rsidRPr="003C08AF">
        <w:rPr>
          <w:rFonts w:ascii="Arial" w:eastAsia="Calibri" w:hAnsi="Arial" w:cs="Arial"/>
          <w:i/>
          <w:iCs/>
        </w:rPr>
        <w:t>Alimentos para Aprender</w:t>
      </w:r>
      <w:r w:rsidR="002C1C2D">
        <w:rPr>
          <w:rFonts w:ascii="Arial" w:eastAsia="Calibri" w:hAnsi="Arial" w:cs="Arial"/>
        </w:rPr>
        <w:t>”</w:t>
      </w:r>
      <w:r w:rsidR="00F96828" w:rsidRPr="00780BC5">
        <w:rPr>
          <w:rFonts w:ascii="Arial" w:eastAsia="Calibri" w:hAnsi="Arial" w:cs="Arial"/>
        </w:rPr>
        <w:t xml:space="preserve">, la cual fue remitida mediante </w:t>
      </w:r>
      <w:r w:rsidR="002C1C2D">
        <w:rPr>
          <w:rFonts w:ascii="Arial" w:eastAsia="Calibri" w:hAnsi="Arial" w:cs="Arial"/>
        </w:rPr>
        <w:t xml:space="preserve">el oficio con </w:t>
      </w:r>
      <w:r w:rsidR="00F96828" w:rsidRPr="00780BC5">
        <w:rPr>
          <w:rFonts w:ascii="Arial" w:eastAsia="Calibri" w:hAnsi="Arial" w:cs="Arial"/>
        </w:rPr>
        <w:t>radicado No. 1-2022-067382 del 19 de agosto de 2022.</w:t>
      </w:r>
      <w:r w:rsidR="002F7BC0">
        <w:rPr>
          <w:rFonts w:ascii="Arial" w:hAnsi="Arial" w:cs="Arial"/>
        </w:rPr>
        <w:t xml:space="preserve"> </w:t>
      </w:r>
      <w:r w:rsidRPr="00780BC5">
        <w:rPr>
          <w:rFonts w:ascii="Arial" w:hAnsi="Arial" w:cs="Arial"/>
        </w:rPr>
        <w:t>El análisis de la información remitida y de la visita llevada a cabo se plasma en el siguiente informe.</w:t>
      </w:r>
    </w:p>
    <w:p w14:paraId="1B12D917" w14:textId="77777777" w:rsidR="00780BC5" w:rsidRDefault="00780BC5" w:rsidP="002C1C2D">
      <w:pPr>
        <w:pStyle w:val="Sinespaciado"/>
        <w:contextualSpacing/>
        <w:jc w:val="both"/>
        <w:rPr>
          <w:rFonts w:ascii="Arial" w:hAnsi="Arial" w:cs="Arial"/>
        </w:rPr>
      </w:pPr>
    </w:p>
    <w:p w14:paraId="3D1EF882" w14:textId="77777777" w:rsidR="006F250A" w:rsidRPr="003E4B74" w:rsidRDefault="00780BC5" w:rsidP="002C1C2D">
      <w:pPr>
        <w:pStyle w:val="Sinespaciado"/>
        <w:contextualSpacing/>
        <w:jc w:val="both"/>
        <w:rPr>
          <w:rFonts w:ascii="Arial" w:eastAsia="MS Mincho" w:hAnsi="Arial" w:cs="Arial"/>
          <w:b/>
          <w:bCs/>
          <w:lang w:val="es-ES" w:eastAsia="es-ES"/>
        </w:rPr>
      </w:pPr>
      <w:r>
        <w:rPr>
          <w:rFonts w:ascii="Arial" w:eastAsia="MS Mincho" w:hAnsi="Arial" w:cs="Arial"/>
          <w:b/>
          <w:bCs/>
          <w:lang w:val="es-ES" w:eastAsia="es-ES"/>
        </w:rPr>
        <w:t>II.</w:t>
      </w:r>
      <w:r w:rsidR="006F250A" w:rsidRPr="003E4B74">
        <w:rPr>
          <w:rFonts w:ascii="Arial" w:eastAsia="MS Mincho" w:hAnsi="Arial" w:cs="Arial"/>
          <w:b/>
          <w:bCs/>
          <w:lang w:val="es-ES" w:eastAsia="es-ES"/>
        </w:rPr>
        <w:t xml:space="preserve"> CARACTERIZACIÓN</w:t>
      </w:r>
    </w:p>
    <w:p w14:paraId="6830730F" w14:textId="77777777" w:rsidR="006F250A" w:rsidRPr="003E4B74" w:rsidRDefault="006F250A" w:rsidP="002C1C2D">
      <w:pPr>
        <w:pStyle w:val="Prrafodelista"/>
        <w:rPr>
          <w:rFonts w:ascii="Arial" w:hAnsi="Arial" w:cs="Arial"/>
          <w:b/>
          <w:sz w:val="22"/>
          <w:szCs w:val="22"/>
          <w:u w:val="double"/>
        </w:rPr>
      </w:pPr>
    </w:p>
    <w:p w14:paraId="25BAEC81" w14:textId="77777777" w:rsidR="000E5A10" w:rsidRPr="003E4B74" w:rsidRDefault="000E5A10" w:rsidP="002C1C2D">
      <w:pPr>
        <w:pStyle w:val="Prrafodelista"/>
        <w:numPr>
          <w:ilvl w:val="0"/>
          <w:numId w:val="8"/>
        </w:numPr>
        <w:rPr>
          <w:rFonts w:ascii="Arial" w:hAnsi="Arial" w:cs="Arial"/>
          <w:b/>
          <w:sz w:val="22"/>
          <w:szCs w:val="22"/>
          <w:u w:val="double"/>
        </w:rPr>
      </w:pPr>
      <w:r w:rsidRPr="003E4B74">
        <w:rPr>
          <w:rFonts w:ascii="Arial" w:hAnsi="Arial" w:cs="Arial"/>
          <w:b/>
          <w:sz w:val="22"/>
          <w:szCs w:val="22"/>
          <w:u w:val="double"/>
        </w:rPr>
        <w:t>C</w:t>
      </w:r>
      <w:r w:rsidR="006F250A" w:rsidRPr="003E4B74">
        <w:rPr>
          <w:rFonts w:ascii="Arial" w:hAnsi="Arial" w:cs="Arial"/>
          <w:b/>
          <w:sz w:val="22"/>
          <w:szCs w:val="22"/>
          <w:u w:val="double"/>
        </w:rPr>
        <w:t>ontexto Regional</w:t>
      </w:r>
      <w:r w:rsidR="003944C7" w:rsidRPr="003E4B74">
        <w:rPr>
          <w:rFonts w:ascii="Arial" w:hAnsi="Arial" w:cs="Arial"/>
          <w:b/>
          <w:sz w:val="22"/>
          <w:szCs w:val="22"/>
          <w:u w:val="double"/>
        </w:rPr>
        <w:t>.</w:t>
      </w:r>
    </w:p>
    <w:p w14:paraId="0F0FD37A" w14:textId="77777777" w:rsidR="000E5A10" w:rsidRPr="003E4B74" w:rsidRDefault="000E5A10" w:rsidP="002C1C2D">
      <w:pPr>
        <w:contextualSpacing/>
        <w:rPr>
          <w:rFonts w:ascii="Arial" w:hAnsi="Arial" w:cs="Arial"/>
          <w:b/>
          <w:sz w:val="22"/>
          <w:szCs w:val="22"/>
          <w:u w:val="double"/>
        </w:rPr>
      </w:pPr>
    </w:p>
    <w:p w14:paraId="6D30B527" w14:textId="77777777" w:rsidR="00A85053" w:rsidRPr="003E4B74" w:rsidRDefault="000E5A10" w:rsidP="002C1C2D">
      <w:pPr>
        <w:pStyle w:val="Sinespaciado"/>
        <w:contextualSpacing/>
        <w:jc w:val="both"/>
        <w:rPr>
          <w:rFonts w:ascii="Arial" w:hAnsi="Arial" w:cs="Arial"/>
        </w:rPr>
      </w:pPr>
      <w:r w:rsidRPr="003E4B74">
        <w:rPr>
          <w:rFonts w:ascii="Arial" w:hAnsi="Arial" w:cs="Arial"/>
        </w:rPr>
        <w:t xml:space="preserve">Jamundí es un </w:t>
      </w:r>
      <w:r w:rsidR="003D2A7D" w:rsidRPr="003E4B74">
        <w:rPr>
          <w:rFonts w:ascii="Arial" w:hAnsi="Arial" w:cs="Arial"/>
        </w:rPr>
        <w:t>Municipio</w:t>
      </w:r>
      <w:r w:rsidRPr="003E4B74">
        <w:rPr>
          <w:rFonts w:ascii="Arial" w:hAnsi="Arial" w:cs="Arial"/>
        </w:rPr>
        <w:t xml:space="preserve"> de </w:t>
      </w:r>
      <w:r w:rsidR="007A067A" w:rsidRPr="003E4B74">
        <w:rPr>
          <w:rFonts w:ascii="Arial" w:hAnsi="Arial" w:cs="Arial"/>
        </w:rPr>
        <w:t>segunda categoría</w:t>
      </w:r>
      <w:r w:rsidRPr="003E4B74">
        <w:rPr>
          <w:rFonts w:ascii="Arial" w:hAnsi="Arial" w:cs="Arial"/>
        </w:rPr>
        <w:t xml:space="preserve"> ubicado al sur del Departamento del Valle del Cauca, a 23,8 kilómetros de su capital Cali </w:t>
      </w:r>
      <w:r w:rsidR="00A85053" w:rsidRPr="003E4B74">
        <w:rPr>
          <w:rFonts w:ascii="Arial" w:hAnsi="Arial" w:cs="Arial"/>
        </w:rPr>
        <w:t>y su ubicación geográfica se muestra en la Ilustración 1.</w:t>
      </w:r>
    </w:p>
    <w:p w14:paraId="00A27E1A" w14:textId="77777777" w:rsidR="00BE42DA" w:rsidRPr="003E4B74" w:rsidRDefault="00BE42DA" w:rsidP="002C1C2D">
      <w:pPr>
        <w:pStyle w:val="Sinespaciado"/>
        <w:contextualSpacing/>
        <w:jc w:val="both"/>
        <w:rPr>
          <w:rFonts w:ascii="Arial" w:hAnsi="Arial" w:cs="Arial"/>
        </w:rPr>
      </w:pPr>
    </w:p>
    <w:p w14:paraId="74CC5255" w14:textId="77777777" w:rsidR="000E5A10" w:rsidRDefault="000E5A10" w:rsidP="002C1C2D">
      <w:pPr>
        <w:pStyle w:val="Sinespaciado"/>
        <w:contextualSpacing/>
        <w:jc w:val="both"/>
        <w:rPr>
          <w:rFonts w:ascii="Arial" w:hAnsi="Arial" w:cs="Arial"/>
        </w:rPr>
      </w:pPr>
      <w:r w:rsidRPr="003E4B74">
        <w:rPr>
          <w:rFonts w:ascii="Arial" w:hAnsi="Arial" w:cs="Arial"/>
        </w:rPr>
        <w:t xml:space="preserve">La </w:t>
      </w:r>
      <w:r w:rsidR="00343DEB" w:rsidRPr="003E4B74">
        <w:rPr>
          <w:rFonts w:ascii="Arial" w:hAnsi="Arial" w:cs="Arial"/>
        </w:rPr>
        <w:t>Entidad Territorial</w:t>
      </w:r>
      <w:r w:rsidRPr="003E4B74">
        <w:rPr>
          <w:rFonts w:ascii="Arial" w:hAnsi="Arial" w:cs="Arial"/>
        </w:rPr>
        <w:t xml:space="preserve"> ha presentado tres cambios de administraciones desde el año 2017, la información básica de esta </w:t>
      </w:r>
      <w:r w:rsidR="00343DEB" w:rsidRPr="003E4B74">
        <w:rPr>
          <w:rFonts w:ascii="Arial" w:hAnsi="Arial" w:cs="Arial"/>
        </w:rPr>
        <w:t>Entidad Territorial</w:t>
      </w:r>
      <w:r w:rsidRPr="003E4B74">
        <w:rPr>
          <w:rFonts w:ascii="Arial" w:hAnsi="Arial" w:cs="Arial"/>
        </w:rPr>
        <w:t xml:space="preserve"> se muestra en la Tabla 1. El </w:t>
      </w:r>
      <w:r w:rsidR="00BA7D19" w:rsidRPr="003E4B74">
        <w:rPr>
          <w:rFonts w:ascii="Arial" w:hAnsi="Arial" w:cs="Arial"/>
        </w:rPr>
        <w:t>78</w:t>
      </w:r>
      <w:r w:rsidR="003944C7" w:rsidRPr="003E4B74">
        <w:rPr>
          <w:rFonts w:ascii="Arial" w:hAnsi="Arial" w:cs="Arial"/>
        </w:rPr>
        <w:t xml:space="preserve"> </w:t>
      </w:r>
      <w:r w:rsidRPr="003E4B74">
        <w:rPr>
          <w:rFonts w:ascii="Arial" w:hAnsi="Arial" w:cs="Arial"/>
        </w:rPr>
        <w:t xml:space="preserve">% de la población del </w:t>
      </w:r>
      <w:r w:rsidR="003D2A7D" w:rsidRPr="003E4B74">
        <w:rPr>
          <w:rFonts w:ascii="Arial" w:hAnsi="Arial" w:cs="Arial"/>
        </w:rPr>
        <w:t>Municipio</w:t>
      </w:r>
      <w:r w:rsidRPr="003E4B74">
        <w:rPr>
          <w:rFonts w:ascii="Arial" w:hAnsi="Arial" w:cs="Arial"/>
        </w:rPr>
        <w:t xml:space="preserve"> de Jamundí habita en la zona urbana, mientras que el </w:t>
      </w:r>
      <w:r w:rsidR="00BA7D19" w:rsidRPr="003E4B74">
        <w:rPr>
          <w:rFonts w:ascii="Arial" w:hAnsi="Arial" w:cs="Arial"/>
        </w:rPr>
        <w:t>22</w:t>
      </w:r>
      <w:r w:rsidR="003944C7" w:rsidRPr="003E4B74">
        <w:rPr>
          <w:rFonts w:ascii="Arial" w:hAnsi="Arial" w:cs="Arial"/>
        </w:rPr>
        <w:t xml:space="preserve"> </w:t>
      </w:r>
      <w:r w:rsidRPr="003E4B74">
        <w:rPr>
          <w:rFonts w:ascii="Arial" w:hAnsi="Arial" w:cs="Arial"/>
        </w:rPr>
        <w:t>% restante se establece en la zona rural. Con una distribución de 48,6</w:t>
      </w:r>
      <w:r w:rsidR="003944C7" w:rsidRPr="003E4B74">
        <w:rPr>
          <w:rFonts w:ascii="Arial" w:hAnsi="Arial" w:cs="Arial"/>
        </w:rPr>
        <w:t xml:space="preserve"> </w:t>
      </w:r>
      <w:r w:rsidRPr="003E4B74">
        <w:rPr>
          <w:rFonts w:ascii="Arial" w:hAnsi="Arial" w:cs="Arial"/>
        </w:rPr>
        <w:t>% hombres y 51,4</w:t>
      </w:r>
      <w:r w:rsidR="003944C7" w:rsidRPr="003E4B74">
        <w:rPr>
          <w:rFonts w:ascii="Arial" w:hAnsi="Arial" w:cs="Arial"/>
        </w:rPr>
        <w:t xml:space="preserve"> </w:t>
      </w:r>
      <w:r w:rsidRPr="003E4B74">
        <w:rPr>
          <w:rFonts w:ascii="Arial" w:hAnsi="Arial" w:cs="Arial"/>
        </w:rPr>
        <w:t>% mujeres, la población en edad escolar de 5 a 17 años representa el 2</w:t>
      </w:r>
      <w:r w:rsidR="00BA7D19" w:rsidRPr="003E4B74">
        <w:rPr>
          <w:rFonts w:ascii="Arial" w:hAnsi="Arial" w:cs="Arial"/>
        </w:rPr>
        <w:t>0,</w:t>
      </w:r>
      <w:r w:rsidR="005A5E11">
        <w:rPr>
          <w:rFonts w:ascii="Arial" w:hAnsi="Arial" w:cs="Arial"/>
        </w:rPr>
        <w:t>1</w:t>
      </w:r>
      <w:r w:rsidR="003944C7" w:rsidRPr="003E4B74">
        <w:rPr>
          <w:rFonts w:ascii="Arial" w:hAnsi="Arial" w:cs="Arial"/>
        </w:rPr>
        <w:t xml:space="preserve"> </w:t>
      </w:r>
      <w:r w:rsidRPr="003E4B74">
        <w:rPr>
          <w:rFonts w:ascii="Arial" w:hAnsi="Arial" w:cs="Arial"/>
        </w:rPr>
        <w:t>%</w:t>
      </w:r>
      <w:r w:rsidR="00BA7D19" w:rsidRPr="003E4B74">
        <w:rPr>
          <w:rFonts w:ascii="Arial" w:hAnsi="Arial" w:cs="Arial"/>
        </w:rPr>
        <w:t xml:space="preserve"> del total de la población del Municipio, así mismo </w:t>
      </w:r>
      <w:r w:rsidRPr="003E4B74">
        <w:rPr>
          <w:rFonts w:ascii="Arial" w:hAnsi="Arial" w:cs="Arial"/>
        </w:rPr>
        <w:t xml:space="preserve">la </w:t>
      </w:r>
      <w:r w:rsidRPr="003E4B74">
        <w:rPr>
          <w:rFonts w:ascii="Arial" w:hAnsi="Arial" w:cs="Arial"/>
        </w:rPr>
        <w:lastRenderedPageBreak/>
        <w:t xml:space="preserve">población </w:t>
      </w:r>
      <w:r w:rsidR="009D5BEA" w:rsidRPr="003E4B74">
        <w:rPr>
          <w:rFonts w:ascii="Arial" w:hAnsi="Arial" w:cs="Arial"/>
        </w:rPr>
        <w:t>matriculada</w:t>
      </w:r>
      <w:r w:rsidRPr="003E4B74">
        <w:rPr>
          <w:rFonts w:ascii="Arial" w:hAnsi="Arial" w:cs="Arial"/>
        </w:rPr>
        <w:t xml:space="preserve"> en establecimientos educativos oficiales oscila alrededor del </w:t>
      </w:r>
      <w:r w:rsidR="00BA7D19" w:rsidRPr="003E4B74">
        <w:rPr>
          <w:rFonts w:ascii="Arial" w:hAnsi="Arial" w:cs="Arial"/>
        </w:rPr>
        <w:t>56</w:t>
      </w:r>
      <w:r w:rsidR="002C1C2D">
        <w:rPr>
          <w:rFonts w:ascii="Arial" w:hAnsi="Arial" w:cs="Arial"/>
        </w:rPr>
        <w:t xml:space="preserve"> </w:t>
      </w:r>
      <w:r w:rsidR="00BA7D19" w:rsidRPr="003E4B74">
        <w:rPr>
          <w:rFonts w:ascii="Arial" w:hAnsi="Arial" w:cs="Arial"/>
        </w:rPr>
        <w:t>% del total de personas en edad escolar</w:t>
      </w:r>
      <w:r w:rsidRPr="003E4B74">
        <w:rPr>
          <w:rFonts w:ascii="Arial" w:hAnsi="Arial" w:cs="Arial"/>
        </w:rPr>
        <w:t>.</w:t>
      </w:r>
    </w:p>
    <w:p w14:paraId="5D7F6B22" w14:textId="77777777" w:rsidR="003944C7" w:rsidRPr="003E4B74" w:rsidRDefault="003944C7" w:rsidP="003C08AF">
      <w:pPr>
        <w:contextualSpacing/>
        <w:rPr>
          <w:rFonts w:ascii="Arial" w:eastAsiaTheme="minorHAnsi" w:hAnsi="Arial" w:cs="Arial"/>
          <w:sz w:val="22"/>
          <w:szCs w:val="22"/>
          <w:lang w:eastAsia="en-US"/>
        </w:rPr>
      </w:pPr>
    </w:p>
    <w:p w14:paraId="7C3DDE13" w14:textId="77777777" w:rsidR="00F653DC" w:rsidRPr="003E4B74" w:rsidRDefault="001A05B1" w:rsidP="002C1C2D">
      <w:pPr>
        <w:pStyle w:val="Descripcin"/>
        <w:keepNext/>
        <w:spacing w:after="0"/>
        <w:contextualSpacing/>
        <w:jc w:val="center"/>
        <w:rPr>
          <w:rFonts w:ascii="Arial" w:hAnsi="Arial" w:cs="Arial"/>
          <w:b/>
          <w:sz w:val="20"/>
          <w:szCs w:val="22"/>
        </w:rPr>
      </w:pPr>
      <w:r w:rsidRPr="003E4B74">
        <w:rPr>
          <w:rFonts w:ascii="Arial" w:hAnsi="Arial" w:cs="Arial"/>
          <w:b/>
          <w:sz w:val="20"/>
          <w:szCs w:val="22"/>
        </w:rPr>
        <w:t>Tabla</w:t>
      </w:r>
      <w:r w:rsidR="00204E82" w:rsidRPr="003E4B74">
        <w:rPr>
          <w:rFonts w:ascii="Arial" w:hAnsi="Arial" w:cs="Arial"/>
          <w:b/>
          <w:sz w:val="20"/>
          <w:szCs w:val="22"/>
        </w:rPr>
        <w:t xml:space="preserve"> 1 Ubicación </w:t>
      </w:r>
      <w:r w:rsidR="00A85053" w:rsidRPr="003E4B74">
        <w:rPr>
          <w:rFonts w:ascii="Arial" w:hAnsi="Arial" w:cs="Arial"/>
          <w:b/>
          <w:sz w:val="20"/>
          <w:szCs w:val="22"/>
        </w:rPr>
        <w:t xml:space="preserve">geográfica </w:t>
      </w:r>
      <w:r w:rsidR="00204E82" w:rsidRPr="003E4B74">
        <w:rPr>
          <w:rFonts w:ascii="Arial" w:hAnsi="Arial" w:cs="Arial"/>
          <w:b/>
          <w:sz w:val="20"/>
          <w:szCs w:val="22"/>
        </w:rPr>
        <w:t xml:space="preserve">del </w:t>
      </w:r>
      <w:r w:rsidR="003D2A7D" w:rsidRPr="003E4B74">
        <w:rPr>
          <w:rFonts w:ascii="Arial" w:hAnsi="Arial" w:cs="Arial"/>
          <w:b/>
          <w:sz w:val="20"/>
          <w:szCs w:val="22"/>
        </w:rPr>
        <w:t>Municipio</w:t>
      </w:r>
      <w:r w:rsidR="00204E82" w:rsidRPr="003E4B74">
        <w:rPr>
          <w:rFonts w:ascii="Arial" w:hAnsi="Arial" w:cs="Arial"/>
          <w:b/>
          <w:sz w:val="20"/>
          <w:szCs w:val="22"/>
        </w:rPr>
        <w:t xml:space="preserve"> de Jamundí – Valle del Cauca</w:t>
      </w:r>
      <w:r w:rsidR="003944C7" w:rsidRPr="003E4B74">
        <w:rPr>
          <w:rFonts w:ascii="Arial" w:hAnsi="Arial" w:cs="Arial"/>
          <w:b/>
          <w:sz w:val="20"/>
          <w:szCs w:val="22"/>
        </w:rPr>
        <w:t>.</w:t>
      </w:r>
    </w:p>
    <w:tbl>
      <w:tblPr>
        <w:tblW w:w="10196" w:type="dxa"/>
        <w:jc w:val="center"/>
        <w:tblCellMar>
          <w:left w:w="70" w:type="dxa"/>
          <w:right w:w="70" w:type="dxa"/>
        </w:tblCellMar>
        <w:tblLook w:val="04A0" w:firstRow="1" w:lastRow="0" w:firstColumn="1" w:lastColumn="0" w:noHBand="0" w:noVBand="1"/>
      </w:tblPr>
      <w:tblGrid>
        <w:gridCol w:w="4118"/>
        <w:gridCol w:w="985"/>
        <w:gridCol w:w="1735"/>
        <w:gridCol w:w="771"/>
        <w:gridCol w:w="844"/>
        <w:gridCol w:w="589"/>
        <w:gridCol w:w="1154"/>
      </w:tblGrid>
      <w:tr w:rsidR="00F653DC" w:rsidRPr="003E4B74" w14:paraId="04CE1F49" w14:textId="77777777" w:rsidTr="00F653DC">
        <w:trPr>
          <w:trHeight w:val="268"/>
          <w:jc w:val="center"/>
        </w:trPr>
        <w:tc>
          <w:tcPr>
            <w:tcW w:w="4118" w:type="dxa"/>
            <w:vMerge w:val="restart"/>
            <w:tcBorders>
              <w:top w:val="single" w:sz="4" w:space="0" w:color="4472C4"/>
              <w:left w:val="single" w:sz="4" w:space="0" w:color="4472C4"/>
              <w:bottom w:val="single" w:sz="4" w:space="0" w:color="4472C4"/>
              <w:right w:val="single" w:sz="4" w:space="0" w:color="4472C4"/>
            </w:tcBorders>
            <w:shd w:val="clear" w:color="000000" w:fill="D6DCE4"/>
            <w:vAlign w:val="center"/>
            <w:hideMark/>
          </w:tcPr>
          <w:p w14:paraId="6C7D803A" w14:textId="77777777" w:rsidR="00F653DC" w:rsidRPr="003E4B74" w:rsidRDefault="00F653DC" w:rsidP="002C1C2D">
            <w:pPr>
              <w:contextualSpacing/>
              <w:jc w:val="center"/>
              <w:rPr>
                <w:rFonts w:ascii="Arial" w:hAnsi="Arial" w:cs="Arial"/>
                <w:color w:val="000000"/>
                <w:sz w:val="16"/>
                <w:szCs w:val="16"/>
              </w:rPr>
            </w:pPr>
            <w:r w:rsidRPr="003E4B74">
              <w:rPr>
                <w:rFonts w:ascii="Arial" w:hAnsi="Arial" w:cs="Arial"/>
                <w:noProof/>
              </w:rPr>
              <w:drawing>
                <wp:inline distT="0" distB="0" distL="0" distR="0" wp14:anchorId="6CD5455B" wp14:editId="4CD2A4D3">
                  <wp:extent cx="2250704" cy="237166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mbia_-_Valle_del_Cauca_-_Jamundí.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5823" cy="2398138"/>
                          </a:xfrm>
                          <a:prstGeom prst="rect">
                            <a:avLst/>
                          </a:prstGeom>
                        </pic:spPr>
                      </pic:pic>
                    </a:graphicData>
                  </a:graphic>
                </wp:inline>
              </w:drawing>
            </w:r>
          </w:p>
        </w:tc>
        <w:tc>
          <w:tcPr>
            <w:tcW w:w="985" w:type="dxa"/>
            <w:vMerge w:val="restart"/>
            <w:tcBorders>
              <w:top w:val="nil"/>
              <w:left w:val="nil"/>
              <w:bottom w:val="nil"/>
              <w:right w:val="nil"/>
            </w:tcBorders>
            <w:shd w:val="clear" w:color="auto" w:fill="auto"/>
            <w:noWrap/>
            <w:vAlign w:val="bottom"/>
            <w:hideMark/>
          </w:tcPr>
          <w:p w14:paraId="25AD1EB1" w14:textId="77777777" w:rsidR="00F653DC" w:rsidRPr="003E4B74" w:rsidRDefault="00D5364D" w:rsidP="002C1C2D">
            <w:pPr>
              <w:contextualSpacing/>
              <w:jc w:val="center"/>
              <w:rPr>
                <w:rFonts w:ascii="Arial" w:hAnsi="Arial" w:cs="Arial"/>
                <w:color w:val="000000"/>
                <w:sz w:val="22"/>
                <w:szCs w:val="22"/>
              </w:rPr>
            </w:pPr>
            <w:r>
              <w:rPr>
                <w:rFonts w:ascii="Arial" w:hAnsi="Arial" w:cs="Arial"/>
                <w:b/>
                <w:noProof/>
                <w:sz w:val="20"/>
                <w:szCs w:val="22"/>
              </w:rPr>
              <w:pict w14:anchorId="480A1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 o:spid="_x0000_s2052" type="#_x0000_t75" style="position:absolute;left:0;text-align:left;margin-left:7.8pt;margin-top:-5.1pt;width:28.5pt;height:28.5pt;z-index:251678720;visibility:visible;mso-position-horizontal-relative:text;mso-position-vertical-relative:tex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">
                  <v:imagedata r:id="rId12" o:title="" croptop="18589f" cropbottom="15900f" cropleft="19688f" cropright="28051f"/>
                </v:shape>
              </w:pict>
            </w:r>
          </w:p>
          <w:p w14:paraId="7D7F3C3F" w14:textId="77777777" w:rsidR="00F653DC" w:rsidRPr="003E4B74" w:rsidRDefault="00F653DC" w:rsidP="002C1C2D">
            <w:pPr>
              <w:contextualSpacing/>
              <w:jc w:val="center"/>
              <w:rPr>
                <w:rFonts w:ascii="Arial" w:hAnsi="Arial" w:cs="Arial"/>
                <w:color w:val="000000"/>
                <w:sz w:val="22"/>
                <w:szCs w:val="22"/>
              </w:rPr>
            </w:pPr>
          </w:p>
        </w:tc>
        <w:tc>
          <w:tcPr>
            <w:tcW w:w="1735" w:type="dxa"/>
            <w:tcBorders>
              <w:top w:val="single" w:sz="4" w:space="0" w:color="4472C4"/>
              <w:left w:val="nil"/>
              <w:bottom w:val="nil"/>
              <w:right w:val="single" w:sz="4" w:space="0" w:color="4472C4"/>
            </w:tcBorders>
            <w:shd w:val="clear" w:color="000000" w:fill="FFFFFF"/>
            <w:vAlign w:val="center"/>
            <w:hideMark/>
          </w:tcPr>
          <w:p w14:paraId="153735D3" w14:textId="77777777" w:rsidR="00F653DC" w:rsidRPr="003E4B74" w:rsidRDefault="00F653DC"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Alcalde 2020-2023:</w:t>
            </w:r>
          </w:p>
        </w:tc>
        <w:tc>
          <w:tcPr>
            <w:tcW w:w="3358" w:type="dxa"/>
            <w:gridSpan w:val="4"/>
            <w:tcBorders>
              <w:top w:val="single" w:sz="4" w:space="0" w:color="4472C4"/>
              <w:left w:val="nil"/>
              <w:bottom w:val="nil"/>
              <w:right w:val="single" w:sz="4" w:space="0" w:color="4472C4"/>
            </w:tcBorders>
            <w:shd w:val="clear" w:color="000000" w:fill="FFFFFF"/>
            <w:vAlign w:val="center"/>
            <w:hideMark/>
          </w:tcPr>
          <w:p w14:paraId="021899BA" w14:textId="77777777" w:rsidR="00F653DC" w:rsidRPr="003E4B74" w:rsidRDefault="00F653DC" w:rsidP="002C1C2D">
            <w:pPr>
              <w:contextualSpacing/>
              <w:jc w:val="center"/>
              <w:rPr>
                <w:rFonts w:ascii="Arial" w:hAnsi="Arial" w:cs="Arial"/>
                <w:color w:val="000000"/>
                <w:sz w:val="16"/>
                <w:szCs w:val="16"/>
              </w:rPr>
            </w:pPr>
            <w:r w:rsidRPr="003E4B74">
              <w:rPr>
                <w:rFonts w:ascii="Arial" w:hAnsi="Arial" w:cs="Arial"/>
                <w:color w:val="000000"/>
                <w:sz w:val="16"/>
                <w:szCs w:val="16"/>
              </w:rPr>
              <w:t>ANDRES FELIPE RAMIREZ RESTREPO</w:t>
            </w:r>
          </w:p>
        </w:tc>
      </w:tr>
      <w:tr w:rsidR="00F653DC" w:rsidRPr="003E4B74" w14:paraId="4C11EA77" w14:textId="77777777" w:rsidTr="00F653DC">
        <w:trPr>
          <w:trHeight w:val="268"/>
          <w:jc w:val="center"/>
        </w:trPr>
        <w:tc>
          <w:tcPr>
            <w:tcW w:w="4118" w:type="dxa"/>
            <w:vMerge/>
            <w:tcBorders>
              <w:top w:val="single" w:sz="4" w:space="0" w:color="4472C4"/>
              <w:left w:val="single" w:sz="4" w:space="0" w:color="4472C4"/>
              <w:bottom w:val="single" w:sz="4" w:space="0" w:color="4472C4"/>
              <w:right w:val="single" w:sz="4" w:space="0" w:color="4472C4"/>
            </w:tcBorders>
            <w:vAlign w:val="center"/>
            <w:hideMark/>
          </w:tcPr>
          <w:p w14:paraId="7292D529" w14:textId="77777777" w:rsidR="00F653DC" w:rsidRPr="003E4B74" w:rsidRDefault="00F653DC" w:rsidP="002C1C2D">
            <w:pPr>
              <w:contextualSpacing/>
              <w:jc w:val="center"/>
              <w:rPr>
                <w:rFonts w:ascii="Arial" w:hAnsi="Arial" w:cs="Arial"/>
                <w:color w:val="000000"/>
                <w:sz w:val="16"/>
                <w:szCs w:val="16"/>
              </w:rPr>
            </w:pPr>
          </w:p>
        </w:tc>
        <w:tc>
          <w:tcPr>
            <w:tcW w:w="985" w:type="dxa"/>
            <w:vMerge/>
            <w:tcBorders>
              <w:top w:val="nil"/>
              <w:left w:val="nil"/>
              <w:bottom w:val="nil"/>
              <w:right w:val="nil"/>
            </w:tcBorders>
            <w:vAlign w:val="center"/>
            <w:hideMark/>
          </w:tcPr>
          <w:p w14:paraId="06088C16" w14:textId="77777777" w:rsidR="00F653DC" w:rsidRPr="003E4B74" w:rsidRDefault="00F653DC" w:rsidP="002C1C2D">
            <w:pPr>
              <w:contextualSpacing/>
              <w:jc w:val="center"/>
              <w:rPr>
                <w:rFonts w:ascii="Arial" w:hAnsi="Arial" w:cs="Arial"/>
                <w:color w:val="000000"/>
                <w:sz w:val="22"/>
                <w:szCs w:val="22"/>
              </w:rPr>
            </w:pPr>
          </w:p>
        </w:tc>
        <w:tc>
          <w:tcPr>
            <w:tcW w:w="1735" w:type="dxa"/>
            <w:tcBorders>
              <w:top w:val="nil"/>
              <w:left w:val="nil"/>
              <w:bottom w:val="single" w:sz="4" w:space="0" w:color="4472C4"/>
              <w:right w:val="single" w:sz="4" w:space="0" w:color="4472C4"/>
            </w:tcBorders>
            <w:shd w:val="clear" w:color="000000" w:fill="FFFFFF"/>
            <w:vAlign w:val="center"/>
            <w:hideMark/>
          </w:tcPr>
          <w:p w14:paraId="10F2D879" w14:textId="77777777" w:rsidR="00F653DC" w:rsidRPr="003E4B74" w:rsidRDefault="00F653DC"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Categoría Ley 617 de 2000:</w:t>
            </w:r>
          </w:p>
        </w:tc>
        <w:tc>
          <w:tcPr>
            <w:tcW w:w="3358" w:type="dxa"/>
            <w:gridSpan w:val="4"/>
            <w:tcBorders>
              <w:top w:val="nil"/>
              <w:left w:val="nil"/>
              <w:bottom w:val="single" w:sz="4" w:space="0" w:color="4472C4"/>
              <w:right w:val="single" w:sz="4" w:space="0" w:color="4472C4"/>
            </w:tcBorders>
            <w:shd w:val="clear" w:color="000000" w:fill="FFFFFF"/>
            <w:vAlign w:val="center"/>
            <w:hideMark/>
          </w:tcPr>
          <w:p w14:paraId="4F676170" w14:textId="77777777" w:rsidR="00F653DC" w:rsidRPr="003E4B74" w:rsidRDefault="00F653DC" w:rsidP="002C1C2D">
            <w:pPr>
              <w:contextualSpacing/>
              <w:jc w:val="center"/>
              <w:rPr>
                <w:rFonts w:ascii="Arial" w:hAnsi="Arial" w:cs="Arial"/>
                <w:color w:val="000000"/>
                <w:sz w:val="16"/>
                <w:szCs w:val="16"/>
              </w:rPr>
            </w:pPr>
            <w:r w:rsidRPr="003E4B74">
              <w:rPr>
                <w:rFonts w:ascii="Arial" w:hAnsi="Arial" w:cs="Arial"/>
                <w:color w:val="000000"/>
                <w:sz w:val="16"/>
                <w:szCs w:val="16"/>
              </w:rPr>
              <w:t>2</w:t>
            </w:r>
          </w:p>
        </w:tc>
      </w:tr>
      <w:tr w:rsidR="00F653DC" w:rsidRPr="003E4B74" w14:paraId="69233153" w14:textId="77777777" w:rsidTr="00F653DC">
        <w:trPr>
          <w:trHeight w:val="268"/>
          <w:jc w:val="center"/>
        </w:trPr>
        <w:tc>
          <w:tcPr>
            <w:tcW w:w="4118" w:type="dxa"/>
            <w:vMerge/>
            <w:tcBorders>
              <w:top w:val="single" w:sz="4" w:space="0" w:color="4472C4"/>
              <w:left w:val="single" w:sz="4" w:space="0" w:color="4472C4"/>
              <w:bottom w:val="single" w:sz="4" w:space="0" w:color="4472C4"/>
              <w:right w:val="single" w:sz="4" w:space="0" w:color="4472C4"/>
            </w:tcBorders>
            <w:vAlign w:val="center"/>
            <w:hideMark/>
          </w:tcPr>
          <w:p w14:paraId="665CBCD5" w14:textId="77777777" w:rsidR="00F653DC" w:rsidRPr="003E4B74" w:rsidRDefault="00F653DC" w:rsidP="002C1C2D">
            <w:pPr>
              <w:contextualSpacing/>
              <w:jc w:val="center"/>
              <w:rPr>
                <w:rFonts w:ascii="Arial" w:hAnsi="Arial" w:cs="Arial"/>
                <w:color w:val="000000"/>
                <w:sz w:val="16"/>
                <w:szCs w:val="16"/>
              </w:rPr>
            </w:pPr>
          </w:p>
        </w:tc>
        <w:tc>
          <w:tcPr>
            <w:tcW w:w="985" w:type="dxa"/>
            <w:vMerge w:val="restart"/>
            <w:tcBorders>
              <w:top w:val="single" w:sz="4" w:space="0" w:color="4472C4"/>
              <w:left w:val="single" w:sz="4" w:space="0" w:color="4472C4"/>
              <w:bottom w:val="nil"/>
              <w:right w:val="nil"/>
            </w:tcBorders>
            <w:shd w:val="clear" w:color="000000" w:fill="FFFFFF"/>
            <w:vAlign w:val="center"/>
            <w:hideMark/>
          </w:tcPr>
          <w:p w14:paraId="0EC51CE9" w14:textId="77777777" w:rsidR="00F653DC" w:rsidRPr="003E4B74" w:rsidRDefault="00D5364D" w:rsidP="002C1C2D">
            <w:pPr>
              <w:contextualSpacing/>
              <w:jc w:val="center"/>
              <w:rPr>
                <w:rFonts w:ascii="Arial" w:hAnsi="Arial" w:cs="Arial"/>
                <w:color w:val="000000"/>
                <w:sz w:val="18"/>
                <w:szCs w:val="18"/>
              </w:rPr>
            </w:pPr>
            <w:r>
              <w:rPr>
                <w:rFonts w:ascii="Arial" w:hAnsi="Arial" w:cs="Arial"/>
                <w:noProof/>
                <w:color w:val="000000"/>
                <w:sz w:val="18"/>
                <w:szCs w:val="18"/>
              </w:rPr>
              <w:pict w14:anchorId="46B036E0">
                <v:shape id="Imagen 18" o:spid="_x0000_s2053" type="#_x0000_t75" style="position:absolute;left:0;text-align:left;margin-left:7.15pt;margin-top:-3.55pt;width:28.5pt;height:28.55pt;z-index:251675648;visibility:visible;mso-position-horizontal-relative:text;mso-position-vertical-relative:tex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">
                  <v:imagedata r:id="rId13" o:title="" croptop="18193f" cropbottom="15899f" cropleft="19799f" cropright="28163f"/>
                </v:shape>
              </w:pict>
            </w:r>
          </w:p>
        </w:tc>
        <w:tc>
          <w:tcPr>
            <w:tcW w:w="1735" w:type="dxa"/>
            <w:tcBorders>
              <w:top w:val="nil"/>
              <w:left w:val="nil"/>
              <w:bottom w:val="nil"/>
              <w:right w:val="single" w:sz="4" w:space="0" w:color="4472C4"/>
            </w:tcBorders>
            <w:shd w:val="clear" w:color="000000" w:fill="FFFFFF"/>
            <w:vAlign w:val="center"/>
            <w:hideMark/>
          </w:tcPr>
          <w:p w14:paraId="3AF2CED7" w14:textId="77777777" w:rsidR="00F653DC" w:rsidRPr="003E4B74" w:rsidRDefault="00F653DC"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Extensión (km</w:t>
            </w:r>
            <w:r w:rsidRPr="003E4B74">
              <w:rPr>
                <w:rFonts w:ascii="Arial" w:hAnsi="Arial" w:cs="Arial"/>
                <w:b/>
                <w:bCs/>
                <w:color w:val="000000"/>
                <w:sz w:val="16"/>
                <w:szCs w:val="16"/>
                <w:vertAlign w:val="superscript"/>
              </w:rPr>
              <w:t>2</w:t>
            </w:r>
            <w:r w:rsidRPr="003E4B74">
              <w:rPr>
                <w:rFonts w:ascii="Arial" w:hAnsi="Arial" w:cs="Arial"/>
                <w:b/>
                <w:bCs/>
                <w:color w:val="000000"/>
                <w:sz w:val="16"/>
                <w:szCs w:val="16"/>
              </w:rPr>
              <w:t>):</w:t>
            </w:r>
          </w:p>
        </w:tc>
        <w:tc>
          <w:tcPr>
            <w:tcW w:w="3358" w:type="dxa"/>
            <w:gridSpan w:val="4"/>
            <w:tcBorders>
              <w:top w:val="nil"/>
              <w:left w:val="nil"/>
              <w:bottom w:val="nil"/>
              <w:right w:val="single" w:sz="4" w:space="0" w:color="4472C4"/>
            </w:tcBorders>
            <w:shd w:val="clear" w:color="000000" w:fill="FFFFFF"/>
            <w:vAlign w:val="center"/>
            <w:hideMark/>
          </w:tcPr>
          <w:p w14:paraId="0FF5F0CA" w14:textId="77777777" w:rsidR="00F653DC" w:rsidRPr="003E4B74" w:rsidRDefault="00F653DC" w:rsidP="002C1C2D">
            <w:pPr>
              <w:contextualSpacing/>
              <w:jc w:val="center"/>
              <w:rPr>
                <w:rFonts w:ascii="Arial" w:hAnsi="Arial" w:cs="Arial"/>
                <w:color w:val="000000"/>
                <w:sz w:val="16"/>
                <w:szCs w:val="16"/>
              </w:rPr>
            </w:pPr>
            <w:r w:rsidRPr="003E4B74">
              <w:rPr>
                <w:rFonts w:ascii="Arial" w:hAnsi="Arial" w:cs="Arial"/>
                <w:color w:val="000000"/>
                <w:sz w:val="16"/>
                <w:szCs w:val="16"/>
              </w:rPr>
              <w:t>603</w:t>
            </w:r>
          </w:p>
        </w:tc>
      </w:tr>
      <w:tr w:rsidR="00F653DC" w:rsidRPr="003E4B74" w14:paraId="1B95E11B" w14:textId="77777777" w:rsidTr="00F653DC">
        <w:trPr>
          <w:trHeight w:val="268"/>
          <w:jc w:val="center"/>
        </w:trPr>
        <w:tc>
          <w:tcPr>
            <w:tcW w:w="4118" w:type="dxa"/>
            <w:vMerge/>
            <w:tcBorders>
              <w:top w:val="single" w:sz="4" w:space="0" w:color="4472C4"/>
              <w:left w:val="single" w:sz="4" w:space="0" w:color="4472C4"/>
              <w:bottom w:val="single" w:sz="4" w:space="0" w:color="4472C4"/>
              <w:right w:val="single" w:sz="4" w:space="0" w:color="4472C4"/>
            </w:tcBorders>
            <w:vAlign w:val="center"/>
            <w:hideMark/>
          </w:tcPr>
          <w:p w14:paraId="062822FC" w14:textId="77777777" w:rsidR="00F653DC" w:rsidRPr="003E4B74" w:rsidRDefault="00F653DC" w:rsidP="002C1C2D">
            <w:pPr>
              <w:contextualSpacing/>
              <w:jc w:val="center"/>
              <w:rPr>
                <w:rFonts w:ascii="Arial" w:hAnsi="Arial" w:cs="Arial"/>
                <w:color w:val="000000"/>
                <w:sz w:val="16"/>
                <w:szCs w:val="16"/>
              </w:rPr>
            </w:pPr>
          </w:p>
        </w:tc>
        <w:tc>
          <w:tcPr>
            <w:tcW w:w="985" w:type="dxa"/>
            <w:vMerge/>
            <w:tcBorders>
              <w:top w:val="single" w:sz="4" w:space="0" w:color="4472C4"/>
              <w:left w:val="single" w:sz="4" w:space="0" w:color="4472C4"/>
              <w:bottom w:val="nil"/>
              <w:right w:val="nil"/>
            </w:tcBorders>
            <w:vAlign w:val="center"/>
            <w:hideMark/>
          </w:tcPr>
          <w:p w14:paraId="4CD2CB41" w14:textId="77777777" w:rsidR="00F653DC" w:rsidRPr="003E4B74" w:rsidRDefault="00F653DC" w:rsidP="002C1C2D">
            <w:pPr>
              <w:contextualSpacing/>
              <w:jc w:val="center"/>
              <w:rPr>
                <w:rFonts w:ascii="Arial" w:hAnsi="Arial" w:cs="Arial"/>
                <w:color w:val="000000"/>
                <w:sz w:val="18"/>
                <w:szCs w:val="18"/>
              </w:rPr>
            </w:pPr>
          </w:p>
        </w:tc>
        <w:tc>
          <w:tcPr>
            <w:tcW w:w="1735" w:type="dxa"/>
            <w:tcBorders>
              <w:top w:val="nil"/>
              <w:left w:val="nil"/>
              <w:bottom w:val="single" w:sz="4" w:space="0" w:color="4472C4"/>
              <w:right w:val="single" w:sz="4" w:space="0" w:color="4472C4"/>
            </w:tcBorders>
            <w:shd w:val="clear" w:color="000000" w:fill="FFFFFF"/>
            <w:vAlign w:val="center"/>
            <w:hideMark/>
          </w:tcPr>
          <w:p w14:paraId="4DCC4ECF" w14:textId="77777777" w:rsidR="00F653DC" w:rsidRPr="003E4B74" w:rsidRDefault="00F653DC"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Número de resguardos indígenas:</w:t>
            </w:r>
          </w:p>
        </w:tc>
        <w:tc>
          <w:tcPr>
            <w:tcW w:w="3358" w:type="dxa"/>
            <w:gridSpan w:val="4"/>
            <w:tcBorders>
              <w:top w:val="nil"/>
              <w:left w:val="nil"/>
              <w:bottom w:val="single" w:sz="4" w:space="0" w:color="4472C4"/>
              <w:right w:val="single" w:sz="4" w:space="0" w:color="4472C4"/>
            </w:tcBorders>
            <w:shd w:val="clear" w:color="000000" w:fill="FFFFFF"/>
            <w:vAlign w:val="center"/>
            <w:hideMark/>
          </w:tcPr>
          <w:p w14:paraId="31F83F01" w14:textId="77777777" w:rsidR="00F653DC" w:rsidRPr="003E4B74" w:rsidRDefault="00F653DC" w:rsidP="002C1C2D">
            <w:pPr>
              <w:contextualSpacing/>
              <w:jc w:val="center"/>
              <w:rPr>
                <w:rFonts w:ascii="Arial" w:hAnsi="Arial" w:cs="Arial"/>
                <w:color w:val="000000"/>
                <w:sz w:val="16"/>
                <w:szCs w:val="16"/>
              </w:rPr>
            </w:pPr>
            <w:r w:rsidRPr="003E4B74">
              <w:rPr>
                <w:rFonts w:ascii="Arial" w:hAnsi="Arial" w:cs="Arial"/>
                <w:color w:val="000000"/>
                <w:sz w:val="16"/>
                <w:szCs w:val="16"/>
              </w:rPr>
              <w:t>1</w:t>
            </w:r>
          </w:p>
        </w:tc>
      </w:tr>
      <w:tr w:rsidR="00F653DC" w:rsidRPr="003E4B74" w14:paraId="16A1F2D4" w14:textId="77777777" w:rsidTr="00F653DC">
        <w:trPr>
          <w:trHeight w:val="232"/>
          <w:jc w:val="center"/>
        </w:trPr>
        <w:tc>
          <w:tcPr>
            <w:tcW w:w="4118" w:type="dxa"/>
            <w:vMerge/>
            <w:tcBorders>
              <w:top w:val="single" w:sz="4" w:space="0" w:color="4472C4"/>
              <w:left w:val="single" w:sz="4" w:space="0" w:color="4472C4"/>
              <w:bottom w:val="single" w:sz="4" w:space="0" w:color="4472C4"/>
              <w:right w:val="single" w:sz="4" w:space="0" w:color="4472C4"/>
            </w:tcBorders>
            <w:vAlign w:val="center"/>
            <w:hideMark/>
          </w:tcPr>
          <w:p w14:paraId="5FE9972F" w14:textId="77777777" w:rsidR="00F653DC" w:rsidRPr="003E4B74" w:rsidRDefault="00F653DC" w:rsidP="002C1C2D">
            <w:pPr>
              <w:contextualSpacing/>
              <w:jc w:val="center"/>
              <w:rPr>
                <w:rFonts w:ascii="Arial" w:hAnsi="Arial" w:cs="Arial"/>
                <w:color w:val="000000"/>
                <w:sz w:val="16"/>
                <w:szCs w:val="16"/>
              </w:rPr>
            </w:pPr>
          </w:p>
        </w:tc>
        <w:tc>
          <w:tcPr>
            <w:tcW w:w="985" w:type="dxa"/>
            <w:vMerge w:val="restart"/>
            <w:tcBorders>
              <w:top w:val="single" w:sz="4" w:space="0" w:color="4472C4"/>
              <w:left w:val="single" w:sz="4" w:space="0" w:color="4472C4"/>
              <w:bottom w:val="nil"/>
              <w:right w:val="nil"/>
            </w:tcBorders>
            <w:shd w:val="clear" w:color="000000" w:fill="FFFFFF"/>
            <w:vAlign w:val="center"/>
            <w:hideMark/>
          </w:tcPr>
          <w:p w14:paraId="1F59BFC4" w14:textId="77777777" w:rsidR="00F653DC" w:rsidRPr="003E4B74" w:rsidRDefault="00D5364D" w:rsidP="002C1C2D">
            <w:pPr>
              <w:contextualSpacing/>
              <w:jc w:val="center"/>
              <w:rPr>
                <w:rFonts w:ascii="Arial" w:hAnsi="Arial" w:cs="Arial"/>
                <w:color w:val="000000"/>
                <w:sz w:val="18"/>
                <w:szCs w:val="18"/>
              </w:rPr>
            </w:pPr>
            <w:r>
              <w:rPr>
                <w:rFonts w:ascii="Arial" w:hAnsi="Arial" w:cs="Arial"/>
                <w:noProof/>
                <w:color w:val="000000"/>
                <w:sz w:val="18"/>
                <w:szCs w:val="18"/>
              </w:rPr>
              <w:pict w14:anchorId="7135F907">
                <v:shape id="Imagen 19" o:spid="_x0000_s2054" type="#_x0000_t75" style="position:absolute;left:0;text-align:left;margin-left:7.65pt;margin-top:-7.25pt;width:28.5pt;height:28.55pt;z-index:251676672;visibility:visible;mso-position-horizontal-relative:text;mso-position-vertical-relative:tex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">
                  <v:imagedata r:id="rId14" o:title="" croptop="17402f" cropbottom="16493f" cropleft="19688f" cropright="27941f"/>
                </v:shape>
              </w:pict>
            </w:r>
          </w:p>
        </w:tc>
        <w:tc>
          <w:tcPr>
            <w:tcW w:w="1735" w:type="dxa"/>
            <w:tcBorders>
              <w:top w:val="nil"/>
              <w:left w:val="nil"/>
              <w:bottom w:val="nil"/>
              <w:right w:val="nil"/>
            </w:tcBorders>
            <w:shd w:val="clear" w:color="000000" w:fill="FFFFFF"/>
            <w:noWrap/>
            <w:vAlign w:val="center"/>
            <w:hideMark/>
          </w:tcPr>
          <w:p w14:paraId="511E85F0" w14:textId="77777777" w:rsidR="00F653DC" w:rsidRPr="003E4B74" w:rsidRDefault="00F653DC" w:rsidP="002C1C2D">
            <w:pPr>
              <w:contextualSpacing/>
              <w:jc w:val="center"/>
              <w:rPr>
                <w:rFonts w:ascii="Arial" w:hAnsi="Arial" w:cs="Arial"/>
                <w:color w:val="000000"/>
                <w:sz w:val="22"/>
                <w:szCs w:val="22"/>
              </w:rPr>
            </w:pPr>
          </w:p>
        </w:tc>
        <w:tc>
          <w:tcPr>
            <w:tcW w:w="771" w:type="dxa"/>
            <w:tcBorders>
              <w:top w:val="nil"/>
              <w:left w:val="single" w:sz="4" w:space="0" w:color="4472C4"/>
              <w:bottom w:val="dotted" w:sz="4" w:space="0" w:color="4472C4"/>
              <w:right w:val="dotted" w:sz="4" w:space="0" w:color="4472C4"/>
            </w:tcBorders>
            <w:shd w:val="clear" w:color="000000" w:fill="FFFFFF"/>
            <w:vAlign w:val="center"/>
            <w:hideMark/>
          </w:tcPr>
          <w:p w14:paraId="1B0529D2" w14:textId="77777777" w:rsidR="00F653DC" w:rsidRPr="003E4B74" w:rsidRDefault="00F653DC" w:rsidP="002C1C2D">
            <w:pPr>
              <w:contextualSpacing/>
              <w:jc w:val="center"/>
              <w:rPr>
                <w:rFonts w:ascii="Arial" w:hAnsi="Arial" w:cs="Arial"/>
                <w:b/>
                <w:bCs/>
                <w:color w:val="7F7F7F"/>
                <w:sz w:val="16"/>
                <w:szCs w:val="16"/>
              </w:rPr>
            </w:pPr>
            <w:r w:rsidRPr="003E4B74">
              <w:rPr>
                <w:rFonts w:ascii="Arial" w:hAnsi="Arial" w:cs="Arial"/>
                <w:b/>
                <w:bCs/>
                <w:color w:val="7F7F7F"/>
                <w:sz w:val="16"/>
                <w:szCs w:val="16"/>
              </w:rPr>
              <w:t>Total</w:t>
            </w:r>
          </w:p>
        </w:tc>
        <w:tc>
          <w:tcPr>
            <w:tcW w:w="1433" w:type="dxa"/>
            <w:gridSpan w:val="2"/>
            <w:tcBorders>
              <w:top w:val="single" w:sz="4" w:space="0" w:color="4472C4"/>
              <w:left w:val="nil"/>
              <w:bottom w:val="dotted" w:sz="4" w:space="0" w:color="4472C4"/>
              <w:right w:val="dotted" w:sz="4" w:space="0" w:color="4472C4"/>
            </w:tcBorders>
            <w:shd w:val="clear" w:color="000000" w:fill="FFFFFF"/>
            <w:vAlign w:val="center"/>
            <w:hideMark/>
          </w:tcPr>
          <w:p w14:paraId="30222AC4" w14:textId="77777777" w:rsidR="00F653DC" w:rsidRPr="003E4B74" w:rsidRDefault="00F653DC" w:rsidP="002C1C2D">
            <w:pPr>
              <w:contextualSpacing/>
              <w:jc w:val="center"/>
              <w:rPr>
                <w:rFonts w:ascii="Arial" w:hAnsi="Arial" w:cs="Arial"/>
                <w:b/>
                <w:bCs/>
                <w:color w:val="7F7F7F"/>
                <w:sz w:val="16"/>
                <w:szCs w:val="16"/>
              </w:rPr>
            </w:pPr>
            <w:r w:rsidRPr="003E4B74">
              <w:rPr>
                <w:rFonts w:ascii="Arial" w:hAnsi="Arial" w:cs="Arial"/>
                <w:b/>
                <w:bCs/>
                <w:color w:val="7F7F7F"/>
                <w:sz w:val="16"/>
                <w:szCs w:val="16"/>
              </w:rPr>
              <w:t>Urbana</w:t>
            </w:r>
          </w:p>
        </w:tc>
        <w:tc>
          <w:tcPr>
            <w:tcW w:w="1154" w:type="dxa"/>
            <w:tcBorders>
              <w:top w:val="single" w:sz="4" w:space="0" w:color="4472C4"/>
              <w:left w:val="nil"/>
              <w:bottom w:val="dotted" w:sz="4" w:space="0" w:color="4472C4"/>
              <w:right w:val="single" w:sz="4" w:space="0" w:color="4472C4"/>
            </w:tcBorders>
            <w:shd w:val="clear" w:color="000000" w:fill="FFFFFF"/>
            <w:vAlign w:val="center"/>
            <w:hideMark/>
          </w:tcPr>
          <w:p w14:paraId="29CF7400" w14:textId="77777777" w:rsidR="00F653DC" w:rsidRPr="003E4B74" w:rsidRDefault="00F653DC" w:rsidP="002C1C2D">
            <w:pPr>
              <w:contextualSpacing/>
              <w:jc w:val="center"/>
              <w:rPr>
                <w:rFonts w:ascii="Arial" w:hAnsi="Arial" w:cs="Arial"/>
                <w:b/>
                <w:bCs/>
                <w:color w:val="7F7F7F"/>
                <w:sz w:val="16"/>
                <w:szCs w:val="16"/>
              </w:rPr>
            </w:pPr>
            <w:r w:rsidRPr="003E4B74">
              <w:rPr>
                <w:rFonts w:ascii="Arial" w:hAnsi="Arial" w:cs="Arial"/>
                <w:b/>
                <w:bCs/>
                <w:color w:val="7F7F7F"/>
                <w:sz w:val="16"/>
                <w:szCs w:val="16"/>
              </w:rPr>
              <w:t>Rural</w:t>
            </w:r>
          </w:p>
        </w:tc>
      </w:tr>
      <w:tr w:rsidR="00F653DC" w:rsidRPr="003E4B74" w14:paraId="765B5D8C" w14:textId="77777777" w:rsidTr="00F653DC">
        <w:trPr>
          <w:trHeight w:val="232"/>
          <w:jc w:val="center"/>
        </w:trPr>
        <w:tc>
          <w:tcPr>
            <w:tcW w:w="4118" w:type="dxa"/>
            <w:vMerge/>
            <w:tcBorders>
              <w:top w:val="single" w:sz="4" w:space="0" w:color="4472C4"/>
              <w:left w:val="single" w:sz="4" w:space="0" w:color="4472C4"/>
              <w:bottom w:val="single" w:sz="4" w:space="0" w:color="4472C4"/>
              <w:right w:val="single" w:sz="4" w:space="0" w:color="4472C4"/>
            </w:tcBorders>
            <w:vAlign w:val="center"/>
            <w:hideMark/>
          </w:tcPr>
          <w:p w14:paraId="5DED65C9" w14:textId="77777777" w:rsidR="00F653DC" w:rsidRPr="003E4B74" w:rsidRDefault="00F653DC" w:rsidP="002C1C2D">
            <w:pPr>
              <w:contextualSpacing/>
              <w:jc w:val="center"/>
              <w:rPr>
                <w:rFonts w:ascii="Arial" w:hAnsi="Arial" w:cs="Arial"/>
                <w:color w:val="000000"/>
                <w:sz w:val="16"/>
                <w:szCs w:val="16"/>
              </w:rPr>
            </w:pPr>
          </w:p>
        </w:tc>
        <w:tc>
          <w:tcPr>
            <w:tcW w:w="985" w:type="dxa"/>
            <w:vMerge/>
            <w:tcBorders>
              <w:top w:val="single" w:sz="4" w:space="0" w:color="4472C4"/>
              <w:left w:val="single" w:sz="4" w:space="0" w:color="4472C4"/>
              <w:bottom w:val="nil"/>
              <w:right w:val="nil"/>
            </w:tcBorders>
            <w:vAlign w:val="center"/>
            <w:hideMark/>
          </w:tcPr>
          <w:p w14:paraId="7766C7C0" w14:textId="77777777" w:rsidR="00F653DC" w:rsidRPr="003E4B74" w:rsidRDefault="00F653DC" w:rsidP="002C1C2D">
            <w:pPr>
              <w:contextualSpacing/>
              <w:jc w:val="center"/>
              <w:rPr>
                <w:rFonts w:ascii="Arial" w:hAnsi="Arial" w:cs="Arial"/>
                <w:color w:val="000000"/>
                <w:sz w:val="18"/>
                <w:szCs w:val="18"/>
              </w:rPr>
            </w:pPr>
          </w:p>
        </w:tc>
        <w:tc>
          <w:tcPr>
            <w:tcW w:w="1735" w:type="dxa"/>
            <w:tcBorders>
              <w:top w:val="nil"/>
              <w:left w:val="nil"/>
              <w:bottom w:val="nil"/>
              <w:right w:val="single" w:sz="4" w:space="0" w:color="4472C4"/>
            </w:tcBorders>
            <w:shd w:val="clear" w:color="000000" w:fill="FFFFFF"/>
            <w:vAlign w:val="center"/>
            <w:hideMark/>
          </w:tcPr>
          <w:p w14:paraId="3D0A1AFE" w14:textId="77777777" w:rsidR="00F653DC" w:rsidRPr="003E4B74" w:rsidRDefault="00F653DC"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Población 202</w:t>
            </w:r>
            <w:r w:rsidR="00CD489E">
              <w:rPr>
                <w:rFonts w:ascii="Arial" w:hAnsi="Arial" w:cs="Arial"/>
                <w:b/>
                <w:bCs/>
                <w:color w:val="000000"/>
                <w:sz w:val="16"/>
                <w:szCs w:val="16"/>
              </w:rPr>
              <w:t>2</w:t>
            </w:r>
            <w:r w:rsidRPr="003E4B74">
              <w:rPr>
                <w:rFonts w:ascii="Arial" w:hAnsi="Arial" w:cs="Arial"/>
                <w:b/>
                <w:bCs/>
                <w:color w:val="000000"/>
                <w:sz w:val="16"/>
                <w:szCs w:val="16"/>
              </w:rPr>
              <w:t>:</w:t>
            </w:r>
          </w:p>
        </w:tc>
        <w:tc>
          <w:tcPr>
            <w:tcW w:w="771" w:type="dxa"/>
            <w:tcBorders>
              <w:top w:val="nil"/>
              <w:left w:val="nil"/>
              <w:bottom w:val="dotted" w:sz="4" w:space="0" w:color="4472C4"/>
              <w:right w:val="dotted" w:sz="4" w:space="0" w:color="4472C4"/>
            </w:tcBorders>
            <w:shd w:val="clear" w:color="000000" w:fill="FFFFFF"/>
            <w:vAlign w:val="center"/>
            <w:hideMark/>
          </w:tcPr>
          <w:p w14:paraId="47BA610F" w14:textId="77777777" w:rsidR="00F653DC" w:rsidRPr="003E4B74" w:rsidRDefault="00F653DC" w:rsidP="002C1C2D">
            <w:pPr>
              <w:contextualSpacing/>
              <w:jc w:val="center"/>
              <w:rPr>
                <w:rFonts w:ascii="Arial" w:hAnsi="Arial" w:cs="Arial"/>
                <w:color w:val="000000"/>
                <w:sz w:val="16"/>
                <w:szCs w:val="16"/>
              </w:rPr>
            </w:pPr>
            <w:r w:rsidRPr="003E4B74">
              <w:rPr>
                <w:rFonts w:ascii="Arial" w:hAnsi="Arial" w:cs="Arial"/>
                <w:color w:val="000000"/>
                <w:sz w:val="16"/>
                <w:szCs w:val="16"/>
              </w:rPr>
              <w:t>16</w:t>
            </w:r>
            <w:r w:rsidR="00CD489E">
              <w:rPr>
                <w:rFonts w:ascii="Arial" w:hAnsi="Arial" w:cs="Arial"/>
                <w:color w:val="000000"/>
                <w:sz w:val="16"/>
                <w:szCs w:val="16"/>
              </w:rPr>
              <w:t>9</w:t>
            </w:r>
            <w:r w:rsidRPr="003E4B74">
              <w:rPr>
                <w:rFonts w:ascii="Arial" w:hAnsi="Arial" w:cs="Arial"/>
                <w:color w:val="000000"/>
                <w:sz w:val="16"/>
                <w:szCs w:val="16"/>
              </w:rPr>
              <w:t>.</w:t>
            </w:r>
            <w:r w:rsidR="00CD489E">
              <w:rPr>
                <w:rFonts w:ascii="Arial" w:hAnsi="Arial" w:cs="Arial"/>
                <w:color w:val="000000"/>
                <w:sz w:val="16"/>
                <w:szCs w:val="16"/>
              </w:rPr>
              <w:t>280</w:t>
            </w:r>
          </w:p>
        </w:tc>
        <w:tc>
          <w:tcPr>
            <w:tcW w:w="1433" w:type="dxa"/>
            <w:gridSpan w:val="2"/>
            <w:tcBorders>
              <w:top w:val="dotted" w:sz="4" w:space="0" w:color="4472C4"/>
              <w:left w:val="nil"/>
              <w:bottom w:val="dotted" w:sz="4" w:space="0" w:color="4472C4"/>
              <w:right w:val="dotted" w:sz="4" w:space="0" w:color="4472C4"/>
            </w:tcBorders>
            <w:shd w:val="clear" w:color="000000" w:fill="FFFFFF"/>
            <w:vAlign w:val="center"/>
            <w:hideMark/>
          </w:tcPr>
          <w:p w14:paraId="542A4DAC" w14:textId="77777777" w:rsidR="00F653DC" w:rsidRPr="003E4B74" w:rsidRDefault="00F653DC" w:rsidP="002C1C2D">
            <w:pPr>
              <w:contextualSpacing/>
              <w:jc w:val="center"/>
              <w:rPr>
                <w:rFonts w:ascii="Arial" w:hAnsi="Arial" w:cs="Arial"/>
                <w:color w:val="000000"/>
                <w:sz w:val="16"/>
                <w:szCs w:val="16"/>
              </w:rPr>
            </w:pPr>
            <w:r w:rsidRPr="003E4B74">
              <w:rPr>
                <w:rFonts w:ascii="Arial" w:hAnsi="Arial" w:cs="Arial"/>
                <w:color w:val="000000"/>
                <w:sz w:val="16"/>
                <w:szCs w:val="16"/>
              </w:rPr>
              <w:t>13</w:t>
            </w:r>
            <w:r w:rsidR="00CD489E">
              <w:rPr>
                <w:rFonts w:ascii="Arial" w:hAnsi="Arial" w:cs="Arial"/>
                <w:color w:val="000000"/>
                <w:sz w:val="16"/>
                <w:szCs w:val="16"/>
              </w:rPr>
              <w:t>2</w:t>
            </w:r>
            <w:r w:rsidRPr="003E4B74">
              <w:rPr>
                <w:rFonts w:ascii="Arial" w:hAnsi="Arial" w:cs="Arial"/>
                <w:color w:val="000000"/>
                <w:sz w:val="16"/>
                <w:szCs w:val="16"/>
              </w:rPr>
              <w:t>.5</w:t>
            </w:r>
            <w:r w:rsidR="00CD489E">
              <w:rPr>
                <w:rFonts w:ascii="Arial" w:hAnsi="Arial" w:cs="Arial"/>
                <w:color w:val="000000"/>
                <w:sz w:val="16"/>
                <w:szCs w:val="16"/>
              </w:rPr>
              <w:t>05</w:t>
            </w:r>
          </w:p>
        </w:tc>
        <w:tc>
          <w:tcPr>
            <w:tcW w:w="1154" w:type="dxa"/>
            <w:tcBorders>
              <w:top w:val="dotted" w:sz="4" w:space="0" w:color="4472C4"/>
              <w:left w:val="nil"/>
              <w:bottom w:val="dotted" w:sz="4" w:space="0" w:color="4472C4"/>
              <w:right w:val="single" w:sz="4" w:space="0" w:color="4472C4"/>
            </w:tcBorders>
            <w:shd w:val="clear" w:color="000000" w:fill="FFFFFF"/>
            <w:vAlign w:val="center"/>
            <w:hideMark/>
          </w:tcPr>
          <w:p w14:paraId="75F2956D" w14:textId="77777777" w:rsidR="00F653DC" w:rsidRPr="003E4B74" w:rsidRDefault="00F653DC" w:rsidP="002C1C2D">
            <w:pPr>
              <w:contextualSpacing/>
              <w:jc w:val="center"/>
              <w:rPr>
                <w:rFonts w:ascii="Arial" w:hAnsi="Arial" w:cs="Arial"/>
                <w:color w:val="000000"/>
                <w:sz w:val="16"/>
                <w:szCs w:val="16"/>
              </w:rPr>
            </w:pPr>
            <w:r w:rsidRPr="003E4B74">
              <w:rPr>
                <w:rFonts w:ascii="Arial" w:hAnsi="Arial" w:cs="Arial"/>
                <w:color w:val="000000"/>
                <w:sz w:val="16"/>
                <w:szCs w:val="16"/>
              </w:rPr>
              <w:t>36.</w:t>
            </w:r>
            <w:r w:rsidR="00124740">
              <w:rPr>
                <w:rFonts w:ascii="Arial" w:hAnsi="Arial" w:cs="Arial"/>
                <w:color w:val="000000"/>
                <w:sz w:val="16"/>
                <w:szCs w:val="16"/>
              </w:rPr>
              <w:t>775</w:t>
            </w:r>
          </w:p>
        </w:tc>
      </w:tr>
      <w:tr w:rsidR="00F653DC" w:rsidRPr="003E4B74" w14:paraId="298D6843" w14:textId="77777777" w:rsidTr="00F653DC">
        <w:trPr>
          <w:trHeight w:val="232"/>
          <w:jc w:val="center"/>
        </w:trPr>
        <w:tc>
          <w:tcPr>
            <w:tcW w:w="4118" w:type="dxa"/>
            <w:vMerge/>
            <w:tcBorders>
              <w:top w:val="single" w:sz="4" w:space="0" w:color="4472C4"/>
              <w:left w:val="single" w:sz="4" w:space="0" w:color="4472C4"/>
              <w:bottom w:val="single" w:sz="4" w:space="0" w:color="4472C4"/>
              <w:right w:val="single" w:sz="4" w:space="0" w:color="4472C4"/>
            </w:tcBorders>
            <w:vAlign w:val="center"/>
            <w:hideMark/>
          </w:tcPr>
          <w:p w14:paraId="2A20B3E1" w14:textId="77777777" w:rsidR="00F653DC" w:rsidRPr="003E4B74" w:rsidRDefault="00F653DC" w:rsidP="002C1C2D">
            <w:pPr>
              <w:contextualSpacing/>
              <w:jc w:val="center"/>
              <w:rPr>
                <w:rFonts w:ascii="Arial" w:hAnsi="Arial" w:cs="Arial"/>
                <w:color w:val="000000"/>
                <w:sz w:val="16"/>
                <w:szCs w:val="16"/>
              </w:rPr>
            </w:pPr>
          </w:p>
        </w:tc>
        <w:tc>
          <w:tcPr>
            <w:tcW w:w="985" w:type="dxa"/>
            <w:vMerge/>
            <w:tcBorders>
              <w:top w:val="single" w:sz="4" w:space="0" w:color="4472C4"/>
              <w:left w:val="single" w:sz="4" w:space="0" w:color="4472C4"/>
              <w:bottom w:val="nil"/>
              <w:right w:val="nil"/>
            </w:tcBorders>
            <w:vAlign w:val="center"/>
            <w:hideMark/>
          </w:tcPr>
          <w:p w14:paraId="43A1877E" w14:textId="77777777" w:rsidR="00F653DC" w:rsidRPr="003E4B74" w:rsidRDefault="00F653DC" w:rsidP="002C1C2D">
            <w:pPr>
              <w:contextualSpacing/>
              <w:jc w:val="center"/>
              <w:rPr>
                <w:rFonts w:ascii="Arial" w:hAnsi="Arial" w:cs="Arial"/>
                <w:color w:val="000000"/>
                <w:sz w:val="18"/>
                <w:szCs w:val="18"/>
              </w:rPr>
            </w:pPr>
          </w:p>
        </w:tc>
        <w:tc>
          <w:tcPr>
            <w:tcW w:w="1735" w:type="dxa"/>
            <w:tcBorders>
              <w:top w:val="nil"/>
              <w:left w:val="nil"/>
              <w:bottom w:val="nil"/>
              <w:right w:val="single" w:sz="4" w:space="0" w:color="4472C4"/>
            </w:tcBorders>
            <w:shd w:val="clear" w:color="000000" w:fill="FFFFFF"/>
            <w:vAlign w:val="center"/>
            <w:hideMark/>
          </w:tcPr>
          <w:p w14:paraId="26D7D4ED" w14:textId="77777777" w:rsidR="00F653DC" w:rsidRPr="003E4B74" w:rsidRDefault="00F653DC"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Población 5-17 años 2021:</w:t>
            </w:r>
          </w:p>
        </w:tc>
        <w:tc>
          <w:tcPr>
            <w:tcW w:w="3358" w:type="dxa"/>
            <w:gridSpan w:val="4"/>
            <w:tcBorders>
              <w:top w:val="nil"/>
              <w:left w:val="nil"/>
              <w:bottom w:val="single" w:sz="4" w:space="0" w:color="4472C4"/>
              <w:right w:val="single" w:sz="4" w:space="0" w:color="4472C4"/>
            </w:tcBorders>
            <w:shd w:val="clear" w:color="000000" w:fill="FFFFFF"/>
            <w:vAlign w:val="center"/>
            <w:hideMark/>
          </w:tcPr>
          <w:p w14:paraId="41104E02" w14:textId="77777777" w:rsidR="00F653DC" w:rsidRPr="003E4B74" w:rsidRDefault="00F653DC" w:rsidP="002C1C2D">
            <w:pPr>
              <w:contextualSpacing/>
              <w:jc w:val="center"/>
              <w:rPr>
                <w:rFonts w:ascii="Arial" w:hAnsi="Arial" w:cs="Arial"/>
                <w:color w:val="000000"/>
                <w:sz w:val="16"/>
                <w:szCs w:val="16"/>
              </w:rPr>
            </w:pPr>
            <w:r w:rsidRPr="003E4B74">
              <w:rPr>
                <w:rFonts w:ascii="Arial" w:hAnsi="Arial" w:cs="Arial"/>
                <w:color w:val="000000"/>
                <w:sz w:val="16"/>
                <w:szCs w:val="16"/>
              </w:rPr>
              <w:t>34.</w:t>
            </w:r>
            <w:r w:rsidR="00B946DD">
              <w:rPr>
                <w:rFonts w:ascii="Arial" w:hAnsi="Arial" w:cs="Arial"/>
                <w:color w:val="000000"/>
                <w:sz w:val="16"/>
                <w:szCs w:val="16"/>
              </w:rPr>
              <w:t>1</w:t>
            </w:r>
            <w:r w:rsidRPr="003E4B74">
              <w:rPr>
                <w:rFonts w:ascii="Arial" w:hAnsi="Arial" w:cs="Arial"/>
                <w:color w:val="000000"/>
                <w:sz w:val="16"/>
                <w:szCs w:val="16"/>
              </w:rPr>
              <w:t>35</w:t>
            </w:r>
          </w:p>
        </w:tc>
      </w:tr>
      <w:tr w:rsidR="00F653DC" w:rsidRPr="003E4B74" w14:paraId="1422CF79" w14:textId="77777777" w:rsidTr="00F653DC">
        <w:trPr>
          <w:trHeight w:val="232"/>
          <w:jc w:val="center"/>
        </w:trPr>
        <w:tc>
          <w:tcPr>
            <w:tcW w:w="4118" w:type="dxa"/>
            <w:vMerge/>
            <w:tcBorders>
              <w:top w:val="single" w:sz="4" w:space="0" w:color="4472C4"/>
              <w:left w:val="single" w:sz="4" w:space="0" w:color="4472C4"/>
              <w:bottom w:val="single" w:sz="4" w:space="0" w:color="4472C4"/>
              <w:right w:val="single" w:sz="4" w:space="0" w:color="4472C4"/>
            </w:tcBorders>
            <w:vAlign w:val="center"/>
            <w:hideMark/>
          </w:tcPr>
          <w:p w14:paraId="30E59B65" w14:textId="77777777" w:rsidR="00F653DC" w:rsidRPr="003E4B74" w:rsidRDefault="00F653DC" w:rsidP="002C1C2D">
            <w:pPr>
              <w:contextualSpacing/>
              <w:jc w:val="center"/>
              <w:rPr>
                <w:rFonts w:ascii="Arial" w:hAnsi="Arial" w:cs="Arial"/>
                <w:color w:val="000000"/>
                <w:sz w:val="16"/>
                <w:szCs w:val="16"/>
              </w:rPr>
            </w:pPr>
          </w:p>
        </w:tc>
        <w:tc>
          <w:tcPr>
            <w:tcW w:w="985" w:type="dxa"/>
            <w:vMerge w:val="restart"/>
            <w:tcBorders>
              <w:top w:val="single" w:sz="4" w:space="0" w:color="4472C4"/>
              <w:left w:val="nil"/>
              <w:bottom w:val="nil"/>
              <w:right w:val="nil"/>
            </w:tcBorders>
            <w:shd w:val="clear" w:color="000000" w:fill="FFFFFF"/>
            <w:hideMark/>
          </w:tcPr>
          <w:p w14:paraId="73874F59" w14:textId="77777777" w:rsidR="00F653DC" w:rsidRPr="003E4B74" w:rsidRDefault="00D5364D" w:rsidP="002C1C2D">
            <w:pPr>
              <w:contextualSpacing/>
              <w:jc w:val="center"/>
              <w:rPr>
                <w:rFonts w:ascii="Arial" w:hAnsi="Arial" w:cs="Arial"/>
                <w:color w:val="000000"/>
                <w:sz w:val="18"/>
                <w:szCs w:val="18"/>
              </w:rPr>
            </w:pPr>
            <w:r>
              <w:rPr>
                <w:rFonts w:ascii="Arial" w:hAnsi="Arial" w:cs="Arial"/>
                <w:noProof/>
                <w:color w:val="000000"/>
                <w:sz w:val="18"/>
                <w:szCs w:val="18"/>
              </w:rPr>
              <w:pict w14:anchorId="3E9F7096">
                <v:shape id="Imagen 20" o:spid="_x0000_s2055" type="#_x0000_t75" style="position:absolute;left:0;text-align:left;margin-left:7.95pt;margin-top:9.45pt;width:28.5pt;height:28.55pt;z-index:251677696;visibility:visible;mso-position-horizontal-relative:text;mso-position-vertical-relative:tex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">
                  <v:imagedata r:id="rId15" o:title="" croptop="17205f" cropbottom="16888f" cropleft="19798f" cropright="28053f"/>
                </v:shape>
              </w:pict>
            </w:r>
          </w:p>
        </w:tc>
        <w:tc>
          <w:tcPr>
            <w:tcW w:w="1735" w:type="dxa"/>
            <w:tcBorders>
              <w:top w:val="single" w:sz="4" w:space="0" w:color="4472C4"/>
              <w:left w:val="nil"/>
              <w:bottom w:val="nil"/>
              <w:right w:val="single" w:sz="4" w:space="0" w:color="4472C4"/>
            </w:tcBorders>
            <w:shd w:val="clear" w:color="000000" w:fill="FFFFFF"/>
            <w:vAlign w:val="center"/>
            <w:hideMark/>
          </w:tcPr>
          <w:p w14:paraId="28FC0B7C" w14:textId="77777777" w:rsidR="00F653DC" w:rsidRPr="003E4B74" w:rsidRDefault="00F653DC"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AESGPAE 202</w:t>
            </w:r>
            <w:r w:rsidR="00B946DD">
              <w:rPr>
                <w:rFonts w:ascii="Arial" w:hAnsi="Arial" w:cs="Arial"/>
                <w:b/>
                <w:bCs/>
                <w:color w:val="000000"/>
                <w:sz w:val="16"/>
                <w:szCs w:val="16"/>
              </w:rPr>
              <w:t>2</w:t>
            </w:r>
            <w:r w:rsidRPr="003E4B74">
              <w:rPr>
                <w:rFonts w:ascii="Arial" w:hAnsi="Arial" w:cs="Arial"/>
                <w:b/>
                <w:bCs/>
                <w:color w:val="000000"/>
                <w:sz w:val="16"/>
                <w:szCs w:val="16"/>
              </w:rPr>
              <w:t xml:space="preserve"> (pesos):</w:t>
            </w:r>
          </w:p>
        </w:tc>
        <w:tc>
          <w:tcPr>
            <w:tcW w:w="3358" w:type="dxa"/>
            <w:gridSpan w:val="4"/>
            <w:tcBorders>
              <w:top w:val="single" w:sz="4" w:space="0" w:color="4472C4"/>
              <w:left w:val="nil"/>
              <w:bottom w:val="nil"/>
              <w:right w:val="single" w:sz="4" w:space="0" w:color="4472C4"/>
            </w:tcBorders>
            <w:shd w:val="clear" w:color="000000" w:fill="FFFFFF"/>
            <w:vAlign w:val="center"/>
            <w:hideMark/>
          </w:tcPr>
          <w:p w14:paraId="68515B27" w14:textId="77777777" w:rsidR="00F653DC" w:rsidRPr="003E4B74" w:rsidRDefault="00F653DC" w:rsidP="002C1C2D">
            <w:pPr>
              <w:contextualSpacing/>
              <w:jc w:val="center"/>
              <w:rPr>
                <w:rFonts w:ascii="Arial" w:hAnsi="Arial" w:cs="Arial"/>
                <w:color w:val="000000"/>
                <w:sz w:val="16"/>
                <w:szCs w:val="16"/>
              </w:rPr>
            </w:pPr>
            <w:r w:rsidRPr="003E4B74">
              <w:rPr>
                <w:rFonts w:ascii="Arial" w:hAnsi="Arial" w:cs="Arial"/>
                <w:color w:val="000000"/>
                <w:sz w:val="16"/>
                <w:szCs w:val="16"/>
              </w:rPr>
              <w:t>$29</w:t>
            </w:r>
            <w:r w:rsidR="00B946DD">
              <w:rPr>
                <w:rFonts w:ascii="Arial" w:hAnsi="Arial" w:cs="Arial"/>
                <w:color w:val="000000"/>
                <w:sz w:val="16"/>
                <w:szCs w:val="16"/>
              </w:rPr>
              <w:t>2</w:t>
            </w:r>
            <w:r w:rsidRPr="003E4B74">
              <w:rPr>
                <w:rFonts w:ascii="Arial" w:hAnsi="Arial" w:cs="Arial"/>
                <w:color w:val="000000"/>
                <w:sz w:val="16"/>
                <w:szCs w:val="16"/>
              </w:rPr>
              <w:t>.</w:t>
            </w:r>
            <w:r w:rsidR="00B946DD">
              <w:rPr>
                <w:rFonts w:ascii="Arial" w:hAnsi="Arial" w:cs="Arial"/>
                <w:color w:val="000000"/>
                <w:sz w:val="16"/>
                <w:szCs w:val="16"/>
              </w:rPr>
              <w:t>954</w:t>
            </w:r>
            <w:r w:rsidRPr="003E4B74">
              <w:rPr>
                <w:rFonts w:ascii="Arial" w:hAnsi="Arial" w:cs="Arial"/>
                <w:color w:val="000000"/>
                <w:sz w:val="16"/>
                <w:szCs w:val="16"/>
              </w:rPr>
              <w:t>.</w:t>
            </w:r>
            <w:r w:rsidR="00B946DD">
              <w:rPr>
                <w:rFonts w:ascii="Arial" w:hAnsi="Arial" w:cs="Arial"/>
                <w:color w:val="000000"/>
                <w:sz w:val="16"/>
                <w:szCs w:val="16"/>
              </w:rPr>
              <w:t>202</w:t>
            </w:r>
          </w:p>
        </w:tc>
      </w:tr>
      <w:tr w:rsidR="00F653DC" w:rsidRPr="003E4B74" w14:paraId="271BED2F" w14:textId="77777777" w:rsidTr="00F653DC">
        <w:trPr>
          <w:trHeight w:val="349"/>
          <w:jc w:val="center"/>
        </w:trPr>
        <w:tc>
          <w:tcPr>
            <w:tcW w:w="4118" w:type="dxa"/>
            <w:vMerge/>
            <w:tcBorders>
              <w:top w:val="single" w:sz="4" w:space="0" w:color="4472C4"/>
              <w:left w:val="single" w:sz="4" w:space="0" w:color="4472C4"/>
              <w:bottom w:val="single" w:sz="4" w:space="0" w:color="4472C4"/>
              <w:right w:val="single" w:sz="4" w:space="0" w:color="4472C4"/>
            </w:tcBorders>
            <w:vAlign w:val="center"/>
            <w:hideMark/>
          </w:tcPr>
          <w:p w14:paraId="167E0271" w14:textId="77777777" w:rsidR="00F653DC" w:rsidRPr="003E4B74" w:rsidRDefault="00F653DC" w:rsidP="002C1C2D">
            <w:pPr>
              <w:contextualSpacing/>
              <w:jc w:val="center"/>
              <w:rPr>
                <w:rFonts w:ascii="Arial" w:hAnsi="Arial" w:cs="Arial"/>
                <w:color w:val="000000"/>
                <w:sz w:val="16"/>
                <w:szCs w:val="16"/>
              </w:rPr>
            </w:pPr>
          </w:p>
        </w:tc>
        <w:tc>
          <w:tcPr>
            <w:tcW w:w="985" w:type="dxa"/>
            <w:vMerge/>
            <w:tcBorders>
              <w:top w:val="single" w:sz="4" w:space="0" w:color="4472C4"/>
              <w:left w:val="nil"/>
              <w:bottom w:val="nil"/>
              <w:right w:val="nil"/>
            </w:tcBorders>
            <w:vAlign w:val="center"/>
            <w:hideMark/>
          </w:tcPr>
          <w:p w14:paraId="7B306657" w14:textId="77777777" w:rsidR="00F653DC" w:rsidRPr="003E4B74" w:rsidRDefault="00F653DC" w:rsidP="002C1C2D">
            <w:pPr>
              <w:contextualSpacing/>
              <w:jc w:val="center"/>
              <w:rPr>
                <w:rFonts w:ascii="Arial" w:hAnsi="Arial" w:cs="Arial"/>
                <w:color w:val="000000"/>
                <w:sz w:val="18"/>
                <w:szCs w:val="18"/>
              </w:rPr>
            </w:pPr>
          </w:p>
        </w:tc>
        <w:tc>
          <w:tcPr>
            <w:tcW w:w="1735" w:type="dxa"/>
            <w:tcBorders>
              <w:top w:val="nil"/>
              <w:left w:val="nil"/>
              <w:bottom w:val="single" w:sz="4" w:space="0" w:color="4472C4"/>
              <w:right w:val="single" w:sz="4" w:space="0" w:color="4472C4"/>
            </w:tcBorders>
            <w:shd w:val="clear" w:color="000000" w:fill="FFFFFF"/>
            <w:vAlign w:val="center"/>
            <w:hideMark/>
          </w:tcPr>
          <w:p w14:paraId="0AD307C7" w14:textId="77777777" w:rsidR="00F653DC" w:rsidRPr="003E4B74" w:rsidRDefault="00F653DC"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Inversión PAE otras fuentes 202</w:t>
            </w:r>
            <w:r w:rsidR="00B946DD">
              <w:rPr>
                <w:rFonts w:ascii="Arial" w:hAnsi="Arial" w:cs="Arial"/>
                <w:b/>
                <w:bCs/>
                <w:color w:val="000000"/>
                <w:sz w:val="16"/>
                <w:szCs w:val="16"/>
              </w:rPr>
              <w:t>2</w:t>
            </w:r>
            <w:r w:rsidRPr="003E4B74">
              <w:rPr>
                <w:rFonts w:ascii="Arial" w:hAnsi="Arial" w:cs="Arial"/>
                <w:b/>
                <w:bCs/>
                <w:color w:val="000000"/>
                <w:sz w:val="16"/>
                <w:szCs w:val="16"/>
              </w:rPr>
              <w:t>(pesos):</w:t>
            </w:r>
          </w:p>
        </w:tc>
        <w:tc>
          <w:tcPr>
            <w:tcW w:w="3358" w:type="dxa"/>
            <w:gridSpan w:val="4"/>
            <w:tcBorders>
              <w:top w:val="nil"/>
              <w:left w:val="nil"/>
              <w:bottom w:val="single" w:sz="4" w:space="0" w:color="4472C4"/>
              <w:right w:val="single" w:sz="4" w:space="0" w:color="4472C4"/>
            </w:tcBorders>
            <w:shd w:val="clear" w:color="000000" w:fill="FFFFFF"/>
            <w:vAlign w:val="center"/>
            <w:hideMark/>
          </w:tcPr>
          <w:p w14:paraId="5CDE0D9F" w14:textId="77777777" w:rsidR="00F653DC" w:rsidRPr="003E4B74" w:rsidRDefault="001A05B1" w:rsidP="002C1C2D">
            <w:pPr>
              <w:contextualSpacing/>
              <w:jc w:val="center"/>
              <w:rPr>
                <w:rFonts w:ascii="Arial" w:hAnsi="Arial" w:cs="Arial"/>
                <w:color w:val="000000"/>
                <w:sz w:val="16"/>
                <w:szCs w:val="16"/>
              </w:rPr>
            </w:pPr>
            <w:r w:rsidRPr="003E4B74">
              <w:rPr>
                <w:rFonts w:ascii="Arial" w:hAnsi="Arial" w:cs="Arial"/>
                <w:color w:val="000000"/>
                <w:sz w:val="16"/>
                <w:szCs w:val="16"/>
              </w:rPr>
              <w:t>PGN: $4.3</w:t>
            </w:r>
            <w:r w:rsidR="00B946DD">
              <w:rPr>
                <w:rFonts w:ascii="Arial" w:hAnsi="Arial" w:cs="Arial"/>
                <w:color w:val="000000"/>
                <w:sz w:val="16"/>
                <w:szCs w:val="16"/>
              </w:rPr>
              <w:t>07</w:t>
            </w:r>
            <w:r w:rsidRPr="003E4B74">
              <w:rPr>
                <w:rFonts w:ascii="Arial" w:hAnsi="Arial" w:cs="Arial"/>
                <w:color w:val="000000"/>
                <w:sz w:val="16"/>
                <w:szCs w:val="16"/>
              </w:rPr>
              <w:t xml:space="preserve"> millones</w:t>
            </w:r>
          </w:p>
          <w:p w14:paraId="4DBD6CAB" w14:textId="77777777" w:rsidR="001A05B1" w:rsidRPr="003E4B74" w:rsidRDefault="001A05B1" w:rsidP="002C1C2D">
            <w:pPr>
              <w:contextualSpacing/>
              <w:jc w:val="center"/>
              <w:rPr>
                <w:rFonts w:ascii="Arial" w:hAnsi="Arial" w:cs="Arial"/>
                <w:color w:val="000000"/>
                <w:sz w:val="16"/>
                <w:szCs w:val="16"/>
              </w:rPr>
            </w:pPr>
            <w:r w:rsidRPr="003E4B74">
              <w:rPr>
                <w:rFonts w:ascii="Arial" w:hAnsi="Arial" w:cs="Arial"/>
                <w:color w:val="000000"/>
                <w:sz w:val="16"/>
                <w:szCs w:val="16"/>
              </w:rPr>
              <w:t>Recursos Propios: $</w:t>
            </w:r>
            <w:r w:rsidR="00B946DD">
              <w:rPr>
                <w:rFonts w:ascii="Arial" w:hAnsi="Arial" w:cs="Arial"/>
                <w:color w:val="000000"/>
                <w:sz w:val="16"/>
                <w:szCs w:val="16"/>
              </w:rPr>
              <w:t>44</w:t>
            </w:r>
            <w:r w:rsidRPr="003E4B74">
              <w:rPr>
                <w:rFonts w:ascii="Arial" w:hAnsi="Arial" w:cs="Arial"/>
                <w:color w:val="000000"/>
                <w:sz w:val="16"/>
                <w:szCs w:val="16"/>
              </w:rPr>
              <w:t xml:space="preserve"> millones</w:t>
            </w:r>
          </w:p>
          <w:p w14:paraId="76FEC924" w14:textId="77777777" w:rsidR="001A05B1" w:rsidRDefault="001A05B1" w:rsidP="002C1C2D">
            <w:pPr>
              <w:contextualSpacing/>
              <w:jc w:val="center"/>
              <w:rPr>
                <w:rFonts w:ascii="Arial" w:hAnsi="Arial" w:cs="Arial"/>
                <w:color w:val="000000"/>
                <w:sz w:val="16"/>
                <w:szCs w:val="16"/>
              </w:rPr>
            </w:pPr>
            <w:r w:rsidRPr="003E4B74">
              <w:rPr>
                <w:rFonts w:ascii="Arial" w:hAnsi="Arial" w:cs="Arial"/>
                <w:color w:val="000000"/>
                <w:sz w:val="16"/>
                <w:szCs w:val="16"/>
              </w:rPr>
              <w:t>SGP Propósito General: $6</w:t>
            </w:r>
            <w:r w:rsidR="00B946DD">
              <w:rPr>
                <w:rFonts w:ascii="Arial" w:hAnsi="Arial" w:cs="Arial"/>
                <w:color w:val="000000"/>
                <w:sz w:val="16"/>
                <w:szCs w:val="16"/>
              </w:rPr>
              <w:t>41</w:t>
            </w:r>
            <w:r w:rsidRPr="003E4B74">
              <w:rPr>
                <w:rFonts w:ascii="Arial" w:hAnsi="Arial" w:cs="Arial"/>
                <w:color w:val="000000"/>
                <w:sz w:val="16"/>
                <w:szCs w:val="16"/>
              </w:rPr>
              <w:t>7millones</w:t>
            </w:r>
          </w:p>
          <w:p w14:paraId="27774EEF" w14:textId="77777777" w:rsidR="00B946DD" w:rsidRPr="003E4B74" w:rsidRDefault="00B946DD" w:rsidP="002C1C2D">
            <w:pPr>
              <w:contextualSpacing/>
              <w:jc w:val="center"/>
              <w:rPr>
                <w:rFonts w:ascii="Arial" w:hAnsi="Arial" w:cs="Arial"/>
                <w:color w:val="000000"/>
                <w:sz w:val="16"/>
                <w:szCs w:val="16"/>
              </w:rPr>
            </w:pPr>
            <w:r>
              <w:rPr>
                <w:rFonts w:ascii="Arial" w:hAnsi="Arial" w:cs="Arial"/>
                <w:color w:val="000000"/>
                <w:sz w:val="16"/>
                <w:szCs w:val="16"/>
              </w:rPr>
              <w:t>SGP Educación Calidad: $53 millones</w:t>
            </w:r>
          </w:p>
        </w:tc>
      </w:tr>
      <w:tr w:rsidR="00F653DC" w:rsidRPr="003E4B74" w14:paraId="70A3E8B3" w14:textId="77777777" w:rsidTr="00F653DC">
        <w:trPr>
          <w:trHeight w:val="349"/>
          <w:jc w:val="center"/>
        </w:trPr>
        <w:tc>
          <w:tcPr>
            <w:tcW w:w="4118" w:type="dxa"/>
            <w:vMerge/>
            <w:tcBorders>
              <w:top w:val="single" w:sz="4" w:space="0" w:color="4472C4"/>
              <w:left w:val="single" w:sz="4" w:space="0" w:color="4472C4"/>
              <w:bottom w:val="single" w:sz="4" w:space="0" w:color="4472C4"/>
              <w:right w:val="single" w:sz="4" w:space="0" w:color="4472C4"/>
            </w:tcBorders>
            <w:vAlign w:val="center"/>
            <w:hideMark/>
          </w:tcPr>
          <w:p w14:paraId="7566ED0D" w14:textId="77777777" w:rsidR="00F653DC" w:rsidRPr="003E4B74" w:rsidRDefault="00F653DC" w:rsidP="002C1C2D">
            <w:pPr>
              <w:contextualSpacing/>
              <w:jc w:val="center"/>
              <w:rPr>
                <w:rFonts w:ascii="Arial" w:hAnsi="Arial" w:cs="Arial"/>
                <w:color w:val="000000"/>
                <w:sz w:val="16"/>
                <w:szCs w:val="16"/>
              </w:rPr>
            </w:pPr>
          </w:p>
        </w:tc>
        <w:tc>
          <w:tcPr>
            <w:tcW w:w="985" w:type="dxa"/>
            <w:vMerge w:val="restart"/>
            <w:tcBorders>
              <w:top w:val="single" w:sz="4" w:space="0" w:color="4472C4"/>
              <w:left w:val="single" w:sz="4" w:space="0" w:color="4472C4"/>
              <w:bottom w:val="single" w:sz="4" w:space="0" w:color="4472C4"/>
              <w:right w:val="nil"/>
            </w:tcBorders>
            <w:shd w:val="clear" w:color="000000" w:fill="FFFFFF"/>
            <w:hideMark/>
          </w:tcPr>
          <w:p w14:paraId="08A108C8" w14:textId="77777777" w:rsidR="00F653DC" w:rsidRPr="003E4B74" w:rsidRDefault="00D5364D" w:rsidP="002C1C2D">
            <w:pPr>
              <w:contextualSpacing/>
              <w:jc w:val="center"/>
              <w:rPr>
                <w:rFonts w:ascii="Arial" w:hAnsi="Arial" w:cs="Arial"/>
                <w:color w:val="000000"/>
                <w:sz w:val="18"/>
                <w:szCs w:val="18"/>
              </w:rPr>
            </w:pPr>
            <w:r>
              <w:rPr>
                <w:rFonts w:ascii="Arial" w:hAnsi="Arial" w:cs="Arial"/>
                <w:noProof/>
                <w:color w:val="000000"/>
                <w:sz w:val="18"/>
                <w:szCs w:val="18"/>
              </w:rPr>
              <w:pict w14:anchorId="05AF0BD4">
                <v:shape id="Imagen 16" o:spid="_x0000_s2056" type="#_x0000_t75" style="position:absolute;left:0;text-align:left;margin-left:9pt;margin-top:15.15pt;width:28.5pt;height:28.5pt;z-index:251673600;visibility:visible;mso-position-horizontal-relative:text;mso-position-vertical-relative:tex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">
                  <v:imagedata r:id="rId16" o:title="" croptop="15425f" cropbottom="6802f" cropleft="18908f" cropright="22269f"/>
                </v:shape>
              </w:pict>
            </w:r>
          </w:p>
        </w:tc>
        <w:tc>
          <w:tcPr>
            <w:tcW w:w="1735" w:type="dxa"/>
            <w:vMerge w:val="restart"/>
            <w:tcBorders>
              <w:top w:val="nil"/>
              <w:left w:val="nil"/>
              <w:bottom w:val="nil"/>
              <w:right w:val="single" w:sz="4" w:space="0" w:color="4472C4"/>
            </w:tcBorders>
            <w:shd w:val="clear" w:color="000000" w:fill="FFFFFF"/>
            <w:vAlign w:val="center"/>
            <w:hideMark/>
          </w:tcPr>
          <w:p w14:paraId="24DA9A47" w14:textId="77777777" w:rsidR="00F653DC" w:rsidRPr="003E4B74" w:rsidRDefault="00F653DC"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Número de establecimientos educativos oficiales 202</w:t>
            </w:r>
            <w:r w:rsidR="00B946DD">
              <w:rPr>
                <w:rFonts w:ascii="Arial" w:hAnsi="Arial" w:cs="Arial"/>
                <w:b/>
                <w:bCs/>
                <w:color w:val="000000"/>
                <w:sz w:val="16"/>
                <w:szCs w:val="16"/>
              </w:rPr>
              <w:t>2</w:t>
            </w:r>
            <w:r w:rsidRPr="003E4B74">
              <w:rPr>
                <w:rFonts w:ascii="Arial" w:hAnsi="Arial" w:cs="Arial"/>
                <w:b/>
                <w:bCs/>
                <w:color w:val="000000"/>
                <w:sz w:val="16"/>
                <w:szCs w:val="16"/>
              </w:rPr>
              <w:t>:</w:t>
            </w:r>
          </w:p>
        </w:tc>
        <w:tc>
          <w:tcPr>
            <w:tcW w:w="771" w:type="dxa"/>
            <w:tcBorders>
              <w:top w:val="nil"/>
              <w:left w:val="nil"/>
              <w:bottom w:val="dotted" w:sz="4" w:space="0" w:color="4472C4"/>
              <w:right w:val="dotted" w:sz="4" w:space="0" w:color="4472C4"/>
            </w:tcBorders>
            <w:shd w:val="clear" w:color="000000" w:fill="FFFFFF"/>
            <w:vAlign w:val="center"/>
            <w:hideMark/>
          </w:tcPr>
          <w:p w14:paraId="715D636A" w14:textId="77777777" w:rsidR="00F653DC" w:rsidRPr="003E4B74" w:rsidRDefault="00F653DC" w:rsidP="002C1C2D">
            <w:pPr>
              <w:contextualSpacing/>
              <w:jc w:val="center"/>
              <w:rPr>
                <w:rFonts w:ascii="Arial" w:hAnsi="Arial" w:cs="Arial"/>
                <w:b/>
                <w:bCs/>
                <w:color w:val="7F7F7F"/>
                <w:sz w:val="16"/>
                <w:szCs w:val="16"/>
              </w:rPr>
            </w:pPr>
            <w:r w:rsidRPr="003E4B74">
              <w:rPr>
                <w:rFonts w:ascii="Arial" w:hAnsi="Arial" w:cs="Arial"/>
                <w:b/>
                <w:bCs/>
                <w:color w:val="7F7F7F"/>
                <w:sz w:val="16"/>
                <w:szCs w:val="16"/>
              </w:rPr>
              <w:t>Total</w:t>
            </w:r>
          </w:p>
        </w:tc>
        <w:tc>
          <w:tcPr>
            <w:tcW w:w="844" w:type="dxa"/>
            <w:tcBorders>
              <w:top w:val="nil"/>
              <w:left w:val="nil"/>
              <w:bottom w:val="dotted" w:sz="4" w:space="0" w:color="4472C4"/>
              <w:right w:val="dotted" w:sz="4" w:space="0" w:color="4472C4"/>
            </w:tcBorders>
            <w:shd w:val="clear" w:color="000000" w:fill="FFFFFF"/>
            <w:vAlign w:val="center"/>
            <w:hideMark/>
          </w:tcPr>
          <w:p w14:paraId="26BBE09B" w14:textId="77777777" w:rsidR="00F653DC" w:rsidRPr="003E4B74" w:rsidRDefault="00F653DC" w:rsidP="002C1C2D">
            <w:pPr>
              <w:contextualSpacing/>
              <w:jc w:val="center"/>
              <w:rPr>
                <w:rFonts w:ascii="Arial" w:hAnsi="Arial" w:cs="Arial"/>
                <w:b/>
                <w:bCs/>
                <w:color w:val="7F7F7F"/>
                <w:sz w:val="16"/>
                <w:szCs w:val="16"/>
              </w:rPr>
            </w:pPr>
            <w:r w:rsidRPr="003E4B74">
              <w:rPr>
                <w:rFonts w:ascii="Arial" w:hAnsi="Arial" w:cs="Arial"/>
                <w:b/>
                <w:bCs/>
                <w:color w:val="7F7F7F"/>
                <w:sz w:val="16"/>
                <w:szCs w:val="16"/>
              </w:rPr>
              <w:t>Urbana</w:t>
            </w:r>
          </w:p>
        </w:tc>
        <w:tc>
          <w:tcPr>
            <w:tcW w:w="589" w:type="dxa"/>
            <w:tcBorders>
              <w:top w:val="nil"/>
              <w:left w:val="nil"/>
              <w:bottom w:val="dotted" w:sz="4" w:space="0" w:color="4472C4"/>
              <w:right w:val="dotted" w:sz="4" w:space="0" w:color="4472C4"/>
            </w:tcBorders>
            <w:shd w:val="clear" w:color="000000" w:fill="FFFFFF"/>
            <w:vAlign w:val="center"/>
            <w:hideMark/>
          </w:tcPr>
          <w:p w14:paraId="10A460F8" w14:textId="77777777" w:rsidR="00F653DC" w:rsidRPr="003E4B74" w:rsidRDefault="00F653DC" w:rsidP="002C1C2D">
            <w:pPr>
              <w:contextualSpacing/>
              <w:jc w:val="center"/>
              <w:rPr>
                <w:rFonts w:ascii="Arial" w:hAnsi="Arial" w:cs="Arial"/>
                <w:b/>
                <w:bCs/>
                <w:color w:val="7F7F7F"/>
                <w:sz w:val="16"/>
                <w:szCs w:val="16"/>
              </w:rPr>
            </w:pPr>
            <w:r w:rsidRPr="003E4B74">
              <w:rPr>
                <w:rFonts w:ascii="Arial" w:hAnsi="Arial" w:cs="Arial"/>
                <w:b/>
                <w:bCs/>
                <w:color w:val="7F7F7F"/>
                <w:sz w:val="16"/>
                <w:szCs w:val="16"/>
              </w:rPr>
              <w:t>Rural</w:t>
            </w:r>
          </w:p>
        </w:tc>
        <w:tc>
          <w:tcPr>
            <w:tcW w:w="1154" w:type="dxa"/>
            <w:tcBorders>
              <w:top w:val="single" w:sz="4" w:space="0" w:color="4472C4"/>
              <w:left w:val="nil"/>
              <w:bottom w:val="dotted" w:sz="4" w:space="0" w:color="4472C4"/>
              <w:right w:val="single" w:sz="4" w:space="0" w:color="4472C4"/>
            </w:tcBorders>
            <w:shd w:val="clear" w:color="000000" w:fill="FFFFFF"/>
            <w:vAlign w:val="center"/>
            <w:hideMark/>
          </w:tcPr>
          <w:p w14:paraId="0D28C896" w14:textId="77777777" w:rsidR="00F653DC" w:rsidRPr="003E4B74" w:rsidRDefault="00F653DC" w:rsidP="002C1C2D">
            <w:pPr>
              <w:contextualSpacing/>
              <w:jc w:val="center"/>
              <w:rPr>
                <w:rFonts w:ascii="Arial" w:hAnsi="Arial" w:cs="Arial"/>
                <w:b/>
                <w:bCs/>
                <w:color w:val="7F7F7F"/>
                <w:sz w:val="16"/>
                <w:szCs w:val="16"/>
              </w:rPr>
            </w:pPr>
            <w:r w:rsidRPr="003E4B74">
              <w:rPr>
                <w:rFonts w:ascii="Arial" w:hAnsi="Arial" w:cs="Arial"/>
                <w:b/>
                <w:bCs/>
                <w:color w:val="7F7F7F"/>
                <w:sz w:val="16"/>
                <w:szCs w:val="16"/>
              </w:rPr>
              <w:t>Urbana / rural</w:t>
            </w:r>
          </w:p>
        </w:tc>
      </w:tr>
      <w:tr w:rsidR="00F653DC" w:rsidRPr="003E4B74" w14:paraId="378DFEDA" w14:textId="77777777" w:rsidTr="00F653DC">
        <w:trPr>
          <w:trHeight w:val="232"/>
          <w:jc w:val="center"/>
        </w:trPr>
        <w:tc>
          <w:tcPr>
            <w:tcW w:w="4118" w:type="dxa"/>
            <w:vMerge/>
            <w:tcBorders>
              <w:top w:val="single" w:sz="4" w:space="0" w:color="4472C4"/>
              <w:left w:val="single" w:sz="4" w:space="0" w:color="4472C4"/>
              <w:bottom w:val="single" w:sz="4" w:space="0" w:color="4472C4"/>
              <w:right w:val="single" w:sz="4" w:space="0" w:color="4472C4"/>
            </w:tcBorders>
            <w:vAlign w:val="center"/>
            <w:hideMark/>
          </w:tcPr>
          <w:p w14:paraId="5B22FC6F" w14:textId="77777777" w:rsidR="00F653DC" w:rsidRPr="003E4B74" w:rsidRDefault="00F653DC" w:rsidP="002C1C2D">
            <w:pPr>
              <w:contextualSpacing/>
              <w:jc w:val="center"/>
              <w:rPr>
                <w:rFonts w:ascii="Arial" w:hAnsi="Arial" w:cs="Arial"/>
                <w:color w:val="000000"/>
                <w:sz w:val="16"/>
                <w:szCs w:val="16"/>
              </w:rPr>
            </w:pPr>
          </w:p>
        </w:tc>
        <w:tc>
          <w:tcPr>
            <w:tcW w:w="985" w:type="dxa"/>
            <w:vMerge/>
            <w:tcBorders>
              <w:top w:val="single" w:sz="4" w:space="0" w:color="4472C4"/>
              <w:left w:val="single" w:sz="4" w:space="0" w:color="4472C4"/>
              <w:bottom w:val="single" w:sz="4" w:space="0" w:color="4472C4"/>
              <w:right w:val="nil"/>
            </w:tcBorders>
            <w:vAlign w:val="center"/>
            <w:hideMark/>
          </w:tcPr>
          <w:p w14:paraId="683B0D42" w14:textId="77777777" w:rsidR="00F653DC" w:rsidRPr="003E4B74" w:rsidRDefault="00F653DC" w:rsidP="002C1C2D">
            <w:pPr>
              <w:contextualSpacing/>
              <w:jc w:val="center"/>
              <w:rPr>
                <w:rFonts w:ascii="Arial" w:hAnsi="Arial" w:cs="Arial"/>
                <w:color w:val="000000"/>
                <w:sz w:val="18"/>
                <w:szCs w:val="18"/>
              </w:rPr>
            </w:pPr>
          </w:p>
        </w:tc>
        <w:tc>
          <w:tcPr>
            <w:tcW w:w="1735" w:type="dxa"/>
            <w:vMerge/>
            <w:tcBorders>
              <w:top w:val="nil"/>
              <w:left w:val="nil"/>
              <w:bottom w:val="nil"/>
              <w:right w:val="single" w:sz="4" w:space="0" w:color="4472C4"/>
            </w:tcBorders>
            <w:vAlign w:val="center"/>
            <w:hideMark/>
          </w:tcPr>
          <w:p w14:paraId="3C787C23" w14:textId="77777777" w:rsidR="00F653DC" w:rsidRPr="003E4B74" w:rsidRDefault="00F653DC" w:rsidP="002C1C2D">
            <w:pPr>
              <w:contextualSpacing/>
              <w:jc w:val="center"/>
              <w:rPr>
                <w:rFonts w:ascii="Arial" w:hAnsi="Arial" w:cs="Arial"/>
                <w:b/>
                <w:bCs/>
                <w:color w:val="000000"/>
                <w:sz w:val="16"/>
                <w:szCs w:val="16"/>
              </w:rPr>
            </w:pPr>
          </w:p>
        </w:tc>
        <w:tc>
          <w:tcPr>
            <w:tcW w:w="771" w:type="dxa"/>
            <w:tcBorders>
              <w:top w:val="nil"/>
              <w:left w:val="nil"/>
              <w:bottom w:val="dotted" w:sz="4" w:space="0" w:color="4472C4"/>
              <w:right w:val="dotted" w:sz="4" w:space="0" w:color="4472C4"/>
            </w:tcBorders>
            <w:shd w:val="clear" w:color="000000" w:fill="FFFFFF"/>
            <w:vAlign w:val="center"/>
            <w:hideMark/>
          </w:tcPr>
          <w:p w14:paraId="753F186A" w14:textId="77777777" w:rsidR="00F653DC" w:rsidRPr="003E4B74" w:rsidRDefault="00F653DC" w:rsidP="002C1C2D">
            <w:pPr>
              <w:contextualSpacing/>
              <w:jc w:val="center"/>
              <w:rPr>
                <w:rFonts w:ascii="Arial" w:hAnsi="Arial" w:cs="Arial"/>
                <w:color w:val="000000"/>
                <w:sz w:val="16"/>
                <w:szCs w:val="16"/>
              </w:rPr>
            </w:pPr>
            <w:r w:rsidRPr="003E4B74">
              <w:rPr>
                <w:rFonts w:ascii="Arial" w:hAnsi="Arial" w:cs="Arial"/>
                <w:color w:val="000000"/>
                <w:sz w:val="16"/>
                <w:szCs w:val="16"/>
              </w:rPr>
              <w:t>16</w:t>
            </w:r>
          </w:p>
        </w:tc>
        <w:tc>
          <w:tcPr>
            <w:tcW w:w="844" w:type="dxa"/>
            <w:tcBorders>
              <w:top w:val="nil"/>
              <w:left w:val="nil"/>
              <w:bottom w:val="dotted" w:sz="4" w:space="0" w:color="4472C4"/>
              <w:right w:val="dotted" w:sz="4" w:space="0" w:color="4472C4"/>
            </w:tcBorders>
            <w:shd w:val="clear" w:color="000000" w:fill="FFFFFF"/>
            <w:vAlign w:val="center"/>
            <w:hideMark/>
          </w:tcPr>
          <w:p w14:paraId="10988236" w14:textId="77777777" w:rsidR="00F653DC" w:rsidRPr="003E4B74" w:rsidRDefault="00F653DC" w:rsidP="002C1C2D">
            <w:pPr>
              <w:contextualSpacing/>
              <w:jc w:val="center"/>
              <w:rPr>
                <w:rFonts w:ascii="Arial" w:hAnsi="Arial" w:cs="Arial"/>
                <w:color w:val="000000"/>
                <w:sz w:val="16"/>
                <w:szCs w:val="16"/>
              </w:rPr>
            </w:pPr>
            <w:r w:rsidRPr="003E4B74">
              <w:rPr>
                <w:rFonts w:ascii="Arial" w:hAnsi="Arial" w:cs="Arial"/>
                <w:color w:val="000000"/>
                <w:sz w:val="16"/>
                <w:szCs w:val="16"/>
              </w:rPr>
              <w:t>0</w:t>
            </w:r>
          </w:p>
        </w:tc>
        <w:tc>
          <w:tcPr>
            <w:tcW w:w="589" w:type="dxa"/>
            <w:tcBorders>
              <w:top w:val="nil"/>
              <w:left w:val="nil"/>
              <w:bottom w:val="dotted" w:sz="4" w:space="0" w:color="4472C4"/>
              <w:right w:val="dotted" w:sz="4" w:space="0" w:color="4472C4"/>
            </w:tcBorders>
            <w:shd w:val="clear" w:color="000000" w:fill="FFFFFF"/>
            <w:vAlign w:val="center"/>
            <w:hideMark/>
          </w:tcPr>
          <w:p w14:paraId="45C81414" w14:textId="77777777" w:rsidR="00F653DC" w:rsidRPr="003E4B74" w:rsidRDefault="00F653DC" w:rsidP="002C1C2D">
            <w:pPr>
              <w:contextualSpacing/>
              <w:jc w:val="center"/>
              <w:rPr>
                <w:rFonts w:ascii="Arial" w:hAnsi="Arial" w:cs="Arial"/>
                <w:color w:val="000000"/>
                <w:sz w:val="16"/>
                <w:szCs w:val="16"/>
              </w:rPr>
            </w:pPr>
            <w:r w:rsidRPr="003E4B74">
              <w:rPr>
                <w:rFonts w:ascii="Arial" w:hAnsi="Arial" w:cs="Arial"/>
                <w:color w:val="000000"/>
                <w:sz w:val="16"/>
                <w:szCs w:val="16"/>
              </w:rPr>
              <w:t>10</w:t>
            </w:r>
          </w:p>
        </w:tc>
        <w:tc>
          <w:tcPr>
            <w:tcW w:w="1154" w:type="dxa"/>
            <w:tcBorders>
              <w:top w:val="nil"/>
              <w:left w:val="nil"/>
              <w:bottom w:val="dotted" w:sz="4" w:space="0" w:color="4472C4"/>
              <w:right w:val="single" w:sz="4" w:space="0" w:color="4472C4"/>
            </w:tcBorders>
            <w:shd w:val="clear" w:color="000000" w:fill="FFFFFF"/>
            <w:vAlign w:val="center"/>
            <w:hideMark/>
          </w:tcPr>
          <w:p w14:paraId="27B72187" w14:textId="77777777" w:rsidR="00F653DC" w:rsidRPr="003E4B74" w:rsidRDefault="00F653DC" w:rsidP="002C1C2D">
            <w:pPr>
              <w:contextualSpacing/>
              <w:jc w:val="center"/>
              <w:rPr>
                <w:rFonts w:ascii="Arial" w:hAnsi="Arial" w:cs="Arial"/>
                <w:color w:val="000000"/>
                <w:sz w:val="16"/>
                <w:szCs w:val="16"/>
              </w:rPr>
            </w:pPr>
            <w:r w:rsidRPr="003E4B74">
              <w:rPr>
                <w:rFonts w:ascii="Arial" w:hAnsi="Arial" w:cs="Arial"/>
                <w:color w:val="000000"/>
                <w:sz w:val="16"/>
                <w:szCs w:val="16"/>
              </w:rPr>
              <w:t>6</w:t>
            </w:r>
          </w:p>
        </w:tc>
      </w:tr>
      <w:tr w:rsidR="00F653DC" w:rsidRPr="003E4B74" w14:paraId="18736D01" w14:textId="77777777" w:rsidTr="00F653DC">
        <w:trPr>
          <w:trHeight w:val="232"/>
          <w:jc w:val="center"/>
        </w:trPr>
        <w:tc>
          <w:tcPr>
            <w:tcW w:w="4118" w:type="dxa"/>
            <w:vMerge/>
            <w:tcBorders>
              <w:top w:val="single" w:sz="4" w:space="0" w:color="4472C4"/>
              <w:left w:val="single" w:sz="4" w:space="0" w:color="4472C4"/>
              <w:bottom w:val="single" w:sz="4" w:space="0" w:color="4472C4"/>
              <w:right w:val="single" w:sz="4" w:space="0" w:color="4472C4"/>
            </w:tcBorders>
            <w:vAlign w:val="center"/>
            <w:hideMark/>
          </w:tcPr>
          <w:p w14:paraId="5D76BD9F" w14:textId="77777777" w:rsidR="00F653DC" w:rsidRPr="003E4B74" w:rsidRDefault="00F653DC" w:rsidP="002C1C2D">
            <w:pPr>
              <w:contextualSpacing/>
              <w:jc w:val="center"/>
              <w:rPr>
                <w:rFonts w:ascii="Arial" w:hAnsi="Arial" w:cs="Arial"/>
                <w:color w:val="000000"/>
                <w:sz w:val="16"/>
                <w:szCs w:val="16"/>
              </w:rPr>
            </w:pPr>
          </w:p>
        </w:tc>
        <w:tc>
          <w:tcPr>
            <w:tcW w:w="985" w:type="dxa"/>
            <w:vMerge/>
            <w:tcBorders>
              <w:top w:val="single" w:sz="4" w:space="0" w:color="4472C4"/>
              <w:left w:val="single" w:sz="4" w:space="0" w:color="4472C4"/>
              <w:bottom w:val="single" w:sz="4" w:space="0" w:color="4472C4"/>
              <w:right w:val="nil"/>
            </w:tcBorders>
            <w:vAlign w:val="center"/>
            <w:hideMark/>
          </w:tcPr>
          <w:p w14:paraId="2F556118" w14:textId="77777777" w:rsidR="00F653DC" w:rsidRPr="003E4B74" w:rsidRDefault="00F653DC" w:rsidP="002C1C2D">
            <w:pPr>
              <w:contextualSpacing/>
              <w:jc w:val="center"/>
              <w:rPr>
                <w:rFonts w:ascii="Arial" w:hAnsi="Arial" w:cs="Arial"/>
                <w:color w:val="000000"/>
                <w:sz w:val="18"/>
                <w:szCs w:val="18"/>
              </w:rPr>
            </w:pPr>
          </w:p>
        </w:tc>
        <w:tc>
          <w:tcPr>
            <w:tcW w:w="1735" w:type="dxa"/>
            <w:tcBorders>
              <w:top w:val="nil"/>
              <w:left w:val="nil"/>
              <w:bottom w:val="single" w:sz="4" w:space="0" w:color="4472C4"/>
              <w:right w:val="single" w:sz="4" w:space="0" w:color="4472C4"/>
            </w:tcBorders>
            <w:shd w:val="clear" w:color="000000" w:fill="FFFFFF"/>
            <w:vAlign w:val="center"/>
            <w:hideMark/>
          </w:tcPr>
          <w:p w14:paraId="797A9182" w14:textId="77777777" w:rsidR="00F653DC" w:rsidRPr="003E4B74" w:rsidRDefault="00F653DC"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Número de sedes 202</w:t>
            </w:r>
            <w:r w:rsidR="00B946DD">
              <w:rPr>
                <w:rFonts w:ascii="Arial" w:hAnsi="Arial" w:cs="Arial"/>
                <w:b/>
                <w:bCs/>
                <w:color w:val="000000"/>
                <w:sz w:val="16"/>
                <w:szCs w:val="16"/>
              </w:rPr>
              <w:t>2</w:t>
            </w:r>
            <w:r w:rsidRPr="003E4B74">
              <w:rPr>
                <w:rFonts w:ascii="Arial" w:hAnsi="Arial" w:cs="Arial"/>
                <w:b/>
                <w:bCs/>
                <w:color w:val="000000"/>
                <w:sz w:val="16"/>
                <w:szCs w:val="16"/>
              </w:rPr>
              <w:t>:</w:t>
            </w:r>
          </w:p>
        </w:tc>
        <w:tc>
          <w:tcPr>
            <w:tcW w:w="771" w:type="dxa"/>
            <w:tcBorders>
              <w:top w:val="nil"/>
              <w:left w:val="nil"/>
              <w:bottom w:val="single" w:sz="4" w:space="0" w:color="4472C4"/>
              <w:right w:val="dotted" w:sz="4" w:space="0" w:color="4472C4"/>
            </w:tcBorders>
            <w:shd w:val="clear" w:color="000000" w:fill="FFFFFF"/>
            <w:vAlign w:val="center"/>
            <w:hideMark/>
          </w:tcPr>
          <w:p w14:paraId="6E2D267A" w14:textId="77777777" w:rsidR="00F653DC" w:rsidRPr="003E4B74" w:rsidRDefault="00F653DC" w:rsidP="002C1C2D">
            <w:pPr>
              <w:contextualSpacing/>
              <w:jc w:val="center"/>
              <w:rPr>
                <w:rFonts w:ascii="Arial" w:hAnsi="Arial" w:cs="Arial"/>
                <w:color w:val="000000"/>
                <w:sz w:val="16"/>
                <w:szCs w:val="16"/>
              </w:rPr>
            </w:pPr>
            <w:r w:rsidRPr="003E4B74">
              <w:rPr>
                <w:rFonts w:ascii="Arial" w:hAnsi="Arial" w:cs="Arial"/>
                <w:color w:val="000000"/>
                <w:sz w:val="16"/>
                <w:szCs w:val="16"/>
              </w:rPr>
              <w:t>7</w:t>
            </w:r>
            <w:r w:rsidR="00696343">
              <w:rPr>
                <w:rFonts w:ascii="Arial" w:hAnsi="Arial" w:cs="Arial"/>
                <w:color w:val="000000"/>
                <w:sz w:val="16"/>
                <w:szCs w:val="16"/>
              </w:rPr>
              <w:t>0</w:t>
            </w:r>
          </w:p>
        </w:tc>
        <w:tc>
          <w:tcPr>
            <w:tcW w:w="844" w:type="dxa"/>
            <w:tcBorders>
              <w:top w:val="nil"/>
              <w:left w:val="nil"/>
              <w:bottom w:val="single" w:sz="4" w:space="0" w:color="4472C4"/>
              <w:right w:val="nil"/>
            </w:tcBorders>
            <w:shd w:val="clear" w:color="000000" w:fill="FFFFFF"/>
            <w:noWrap/>
            <w:vAlign w:val="center"/>
            <w:hideMark/>
          </w:tcPr>
          <w:p w14:paraId="552A1912" w14:textId="77777777" w:rsidR="00F653DC" w:rsidRPr="003E4B74" w:rsidRDefault="00F653DC" w:rsidP="002C1C2D">
            <w:pPr>
              <w:contextualSpacing/>
              <w:jc w:val="center"/>
              <w:rPr>
                <w:rFonts w:ascii="Arial" w:hAnsi="Arial" w:cs="Arial"/>
                <w:sz w:val="16"/>
                <w:szCs w:val="16"/>
              </w:rPr>
            </w:pPr>
            <w:r w:rsidRPr="003E4B74">
              <w:rPr>
                <w:rFonts w:ascii="Arial" w:hAnsi="Arial" w:cs="Arial"/>
                <w:sz w:val="16"/>
                <w:szCs w:val="16"/>
              </w:rPr>
              <w:t>14</w:t>
            </w:r>
          </w:p>
        </w:tc>
        <w:tc>
          <w:tcPr>
            <w:tcW w:w="589" w:type="dxa"/>
            <w:tcBorders>
              <w:top w:val="nil"/>
              <w:left w:val="dotted" w:sz="4" w:space="0" w:color="4472C4"/>
              <w:bottom w:val="single" w:sz="4" w:space="0" w:color="4472C4"/>
              <w:right w:val="dotted" w:sz="4" w:space="0" w:color="4472C4"/>
            </w:tcBorders>
            <w:shd w:val="clear" w:color="000000" w:fill="FFFFFF"/>
            <w:noWrap/>
            <w:vAlign w:val="center"/>
            <w:hideMark/>
          </w:tcPr>
          <w:p w14:paraId="4B10A007" w14:textId="77777777" w:rsidR="00F653DC" w:rsidRPr="003E4B74" w:rsidRDefault="00696343" w:rsidP="002C1C2D">
            <w:pPr>
              <w:contextualSpacing/>
              <w:jc w:val="center"/>
              <w:rPr>
                <w:rFonts w:ascii="Arial" w:hAnsi="Arial" w:cs="Arial"/>
                <w:color w:val="000000"/>
                <w:sz w:val="16"/>
                <w:szCs w:val="16"/>
              </w:rPr>
            </w:pPr>
            <w:r>
              <w:rPr>
                <w:rFonts w:ascii="Arial" w:hAnsi="Arial" w:cs="Arial"/>
                <w:color w:val="000000"/>
                <w:sz w:val="16"/>
                <w:szCs w:val="16"/>
              </w:rPr>
              <w:t>56</w:t>
            </w:r>
          </w:p>
        </w:tc>
        <w:tc>
          <w:tcPr>
            <w:tcW w:w="1154" w:type="dxa"/>
            <w:tcBorders>
              <w:top w:val="dotted" w:sz="4" w:space="0" w:color="4472C4"/>
              <w:left w:val="nil"/>
              <w:bottom w:val="single" w:sz="4" w:space="0" w:color="4472C4"/>
              <w:right w:val="single" w:sz="4" w:space="0" w:color="4472C4"/>
            </w:tcBorders>
            <w:shd w:val="clear" w:color="000000" w:fill="D9D9D9"/>
            <w:noWrap/>
            <w:vAlign w:val="center"/>
            <w:hideMark/>
          </w:tcPr>
          <w:p w14:paraId="57D81A3D" w14:textId="77777777" w:rsidR="00F653DC" w:rsidRPr="003E4B74" w:rsidRDefault="00F653DC" w:rsidP="002C1C2D">
            <w:pPr>
              <w:contextualSpacing/>
              <w:jc w:val="center"/>
              <w:rPr>
                <w:rFonts w:ascii="Arial" w:hAnsi="Arial" w:cs="Arial"/>
                <w:color w:val="000000"/>
                <w:sz w:val="22"/>
                <w:szCs w:val="22"/>
              </w:rPr>
            </w:pPr>
          </w:p>
        </w:tc>
      </w:tr>
    </w:tbl>
    <w:p w14:paraId="1F2986D9" w14:textId="77777777" w:rsidR="00834008" w:rsidRPr="003E4B74" w:rsidRDefault="00834008" w:rsidP="002C1C2D">
      <w:pPr>
        <w:pStyle w:val="Sinespaciado"/>
        <w:keepNext/>
        <w:contextualSpacing/>
        <w:jc w:val="center"/>
        <w:rPr>
          <w:rFonts w:ascii="Arial" w:hAnsi="Arial" w:cs="Arial"/>
          <w:sz w:val="16"/>
          <w:szCs w:val="20"/>
        </w:rPr>
      </w:pPr>
      <w:r w:rsidRPr="003E4B74">
        <w:rPr>
          <w:rFonts w:ascii="Arial" w:hAnsi="Arial" w:cs="Arial"/>
          <w:sz w:val="16"/>
          <w:szCs w:val="20"/>
        </w:rPr>
        <w:t>Fuente: DANE, IGAC, SICODIS, MEN</w:t>
      </w:r>
    </w:p>
    <w:p w14:paraId="1726F140" w14:textId="77777777" w:rsidR="00204E82" w:rsidRPr="003E4B74" w:rsidRDefault="00204E82" w:rsidP="002C1C2D">
      <w:pPr>
        <w:pStyle w:val="Sinespaciado"/>
        <w:contextualSpacing/>
        <w:rPr>
          <w:rFonts w:ascii="Arial" w:hAnsi="Arial" w:cs="Arial"/>
        </w:rPr>
      </w:pPr>
    </w:p>
    <w:p w14:paraId="4C01E37D" w14:textId="77777777" w:rsidR="006F250A" w:rsidRPr="003E4B74" w:rsidRDefault="00DA2907" w:rsidP="002C1C2D">
      <w:pPr>
        <w:pStyle w:val="Sinespaciado"/>
        <w:numPr>
          <w:ilvl w:val="0"/>
          <w:numId w:val="8"/>
        </w:numPr>
        <w:contextualSpacing/>
        <w:jc w:val="both"/>
        <w:rPr>
          <w:rFonts w:ascii="Arial" w:hAnsi="Arial" w:cs="Arial"/>
        </w:rPr>
      </w:pPr>
      <w:r w:rsidRPr="003E4B74">
        <w:rPr>
          <w:rFonts w:ascii="Arial" w:eastAsia="MS Mincho" w:hAnsi="Arial" w:cs="Arial"/>
          <w:b/>
          <w:u w:val="double"/>
          <w:lang w:val="es-ES" w:eastAsia="es-ES"/>
        </w:rPr>
        <w:t>Componentes Sectoriales</w:t>
      </w:r>
    </w:p>
    <w:p w14:paraId="7F8117EF" w14:textId="77777777" w:rsidR="00EB6B71" w:rsidRPr="003E4B74" w:rsidRDefault="00EB6B71" w:rsidP="002C1C2D">
      <w:pPr>
        <w:pStyle w:val="Sinespaciado"/>
        <w:contextualSpacing/>
        <w:jc w:val="both"/>
        <w:rPr>
          <w:rFonts w:ascii="Arial" w:hAnsi="Arial" w:cs="Arial"/>
        </w:rPr>
      </w:pPr>
    </w:p>
    <w:p w14:paraId="168030C0" w14:textId="77777777" w:rsidR="000E5A10" w:rsidRPr="003E4B74" w:rsidRDefault="000E5A10" w:rsidP="002C1C2D">
      <w:pPr>
        <w:pStyle w:val="Sinespaciado"/>
        <w:contextualSpacing/>
        <w:jc w:val="both"/>
        <w:rPr>
          <w:rFonts w:ascii="Arial" w:hAnsi="Arial" w:cs="Arial"/>
        </w:rPr>
      </w:pPr>
      <w:r w:rsidRPr="003E4B74">
        <w:rPr>
          <w:rFonts w:ascii="Arial" w:hAnsi="Arial" w:cs="Arial"/>
        </w:rPr>
        <w:t>Con respecto a</w:t>
      </w:r>
      <w:r w:rsidR="00DA2907" w:rsidRPr="003E4B74">
        <w:rPr>
          <w:rFonts w:ascii="Arial" w:hAnsi="Arial" w:cs="Arial"/>
        </w:rPr>
        <w:t>l componente sectorial,</w:t>
      </w:r>
      <w:r w:rsidRPr="003E4B74">
        <w:rPr>
          <w:rFonts w:ascii="Arial" w:hAnsi="Arial" w:cs="Arial"/>
        </w:rPr>
        <w:t xml:space="preserve"> las instituciones educativas del </w:t>
      </w:r>
      <w:r w:rsidR="003D2A7D" w:rsidRPr="003E4B74">
        <w:rPr>
          <w:rFonts w:ascii="Arial" w:hAnsi="Arial" w:cs="Arial"/>
        </w:rPr>
        <w:t>Municipio</w:t>
      </w:r>
      <w:r w:rsidRPr="003E4B74">
        <w:rPr>
          <w:rFonts w:ascii="Arial" w:hAnsi="Arial" w:cs="Arial"/>
        </w:rPr>
        <w:t xml:space="preserve"> se organizan en 1</w:t>
      </w:r>
      <w:r w:rsidR="00EB6B71" w:rsidRPr="003E4B74">
        <w:rPr>
          <w:rFonts w:ascii="Arial" w:hAnsi="Arial" w:cs="Arial"/>
        </w:rPr>
        <w:t xml:space="preserve">6 </w:t>
      </w:r>
      <w:r w:rsidRPr="003E4B74">
        <w:rPr>
          <w:rFonts w:ascii="Arial" w:hAnsi="Arial" w:cs="Arial"/>
        </w:rPr>
        <w:t xml:space="preserve">establecimientos educativos y </w:t>
      </w:r>
      <w:r w:rsidR="006F250A" w:rsidRPr="003E4B74">
        <w:rPr>
          <w:rFonts w:ascii="Arial" w:hAnsi="Arial" w:cs="Arial"/>
        </w:rPr>
        <w:t>7</w:t>
      </w:r>
      <w:r w:rsidR="004E5D1D">
        <w:rPr>
          <w:rFonts w:ascii="Arial" w:hAnsi="Arial" w:cs="Arial"/>
        </w:rPr>
        <w:t>0</w:t>
      </w:r>
      <w:r w:rsidRPr="003E4B74">
        <w:rPr>
          <w:rFonts w:ascii="Arial" w:hAnsi="Arial" w:cs="Arial"/>
        </w:rPr>
        <w:t xml:space="preserve"> sedes. Para las vigencias 20</w:t>
      </w:r>
      <w:r w:rsidR="00AA06EC">
        <w:rPr>
          <w:rFonts w:ascii="Arial" w:hAnsi="Arial" w:cs="Arial"/>
        </w:rPr>
        <w:t>20</w:t>
      </w:r>
      <w:r w:rsidR="00C60689" w:rsidRPr="003E4B74">
        <w:rPr>
          <w:rFonts w:ascii="Arial" w:hAnsi="Arial" w:cs="Arial"/>
        </w:rPr>
        <w:t xml:space="preserve"> - 20</w:t>
      </w:r>
      <w:r w:rsidR="00EB6B71" w:rsidRPr="003E4B74">
        <w:rPr>
          <w:rFonts w:ascii="Arial" w:hAnsi="Arial" w:cs="Arial"/>
        </w:rPr>
        <w:t>2</w:t>
      </w:r>
      <w:r w:rsidR="00AA06EC">
        <w:rPr>
          <w:rFonts w:ascii="Arial" w:hAnsi="Arial" w:cs="Arial"/>
        </w:rPr>
        <w:t>2</w:t>
      </w:r>
      <w:r w:rsidRPr="003E4B74">
        <w:rPr>
          <w:rFonts w:ascii="Arial" w:hAnsi="Arial" w:cs="Arial"/>
        </w:rPr>
        <w:t xml:space="preserve">, en el </w:t>
      </w:r>
      <w:r w:rsidR="003D2A7D" w:rsidRPr="003E4B74">
        <w:rPr>
          <w:rFonts w:ascii="Arial" w:hAnsi="Arial" w:cs="Arial"/>
        </w:rPr>
        <w:t>Municipio</w:t>
      </w:r>
      <w:r w:rsidRPr="003E4B74">
        <w:rPr>
          <w:rFonts w:ascii="Arial" w:hAnsi="Arial" w:cs="Arial"/>
        </w:rPr>
        <w:t xml:space="preserve"> de Jamundí – Valle del Cauca, la matrícula </w:t>
      </w:r>
      <w:r w:rsidR="00EB6B71" w:rsidRPr="003E4B74">
        <w:rPr>
          <w:rFonts w:ascii="Arial" w:hAnsi="Arial" w:cs="Arial"/>
        </w:rPr>
        <w:t xml:space="preserve">y la focalización </w:t>
      </w:r>
      <w:r w:rsidRPr="003E4B74">
        <w:rPr>
          <w:rFonts w:ascii="Arial" w:hAnsi="Arial" w:cs="Arial"/>
        </w:rPr>
        <w:t xml:space="preserve">se distribuye en </w:t>
      </w:r>
      <w:r w:rsidR="00DA2907" w:rsidRPr="003E4B74">
        <w:rPr>
          <w:rFonts w:ascii="Arial" w:hAnsi="Arial" w:cs="Arial"/>
        </w:rPr>
        <w:t xml:space="preserve">los siguientes </w:t>
      </w:r>
      <w:r w:rsidRPr="003E4B74">
        <w:rPr>
          <w:rFonts w:ascii="Arial" w:hAnsi="Arial" w:cs="Arial"/>
        </w:rPr>
        <w:t xml:space="preserve">establecimientos educativos como se muestra en </w:t>
      </w:r>
      <w:r w:rsidR="00DA2907" w:rsidRPr="003E4B74">
        <w:rPr>
          <w:rFonts w:ascii="Arial" w:hAnsi="Arial" w:cs="Arial"/>
        </w:rPr>
        <w:t>a</w:t>
      </w:r>
      <w:r w:rsidR="00743D2D" w:rsidRPr="003E4B74">
        <w:rPr>
          <w:rFonts w:ascii="Arial" w:hAnsi="Arial" w:cs="Arial"/>
        </w:rPr>
        <w:t xml:space="preserve"> </w:t>
      </w:r>
      <w:r w:rsidR="00DA2907" w:rsidRPr="003E4B74">
        <w:rPr>
          <w:rFonts w:ascii="Arial" w:hAnsi="Arial" w:cs="Arial"/>
        </w:rPr>
        <w:t>continuación</w:t>
      </w:r>
      <w:r w:rsidRPr="003E4B74">
        <w:rPr>
          <w:rFonts w:ascii="Arial" w:hAnsi="Arial" w:cs="Arial"/>
        </w:rPr>
        <w:t>:</w:t>
      </w:r>
    </w:p>
    <w:p w14:paraId="4EDAF237" w14:textId="77777777" w:rsidR="000E5A10" w:rsidRPr="003E4B74" w:rsidRDefault="000E5A10" w:rsidP="002C1C2D">
      <w:pPr>
        <w:pStyle w:val="Descripcin"/>
        <w:keepNext/>
        <w:spacing w:after="0"/>
        <w:contextualSpacing/>
        <w:rPr>
          <w:rFonts w:ascii="Arial" w:hAnsi="Arial" w:cs="Arial"/>
          <w:i w:val="0"/>
          <w:sz w:val="22"/>
          <w:szCs w:val="22"/>
        </w:rPr>
      </w:pPr>
    </w:p>
    <w:p w14:paraId="408B1839" w14:textId="77777777" w:rsidR="000E5A10" w:rsidRPr="003E4B74" w:rsidRDefault="000E5A10" w:rsidP="002C1C2D">
      <w:pPr>
        <w:pStyle w:val="Descripcin"/>
        <w:keepNext/>
        <w:spacing w:after="0"/>
        <w:contextualSpacing/>
        <w:jc w:val="center"/>
        <w:rPr>
          <w:rFonts w:ascii="Arial" w:hAnsi="Arial" w:cs="Arial"/>
          <w:b/>
          <w:sz w:val="20"/>
          <w:szCs w:val="22"/>
        </w:rPr>
      </w:pPr>
      <w:r w:rsidRPr="003E4B74">
        <w:rPr>
          <w:rFonts w:ascii="Arial" w:hAnsi="Arial" w:cs="Arial"/>
          <w:b/>
          <w:sz w:val="20"/>
          <w:szCs w:val="22"/>
        </w:rPr>
        <w:t xml:space="preserve">Tabla </w:t>
      </w:r>
      <w:r w:rsidR="00DA2907" w:rsidRPr="003E4B74">
        <w:rPr>
          <w:rFonts w:ascii="Arial" w:hAnsi="Arial" w:cs="Arial"/>
          <w:b/>
          <w:sz w:val="20"/>
          <w:szCs w:val="22"/>
        </w:rPr>
        <w:t>2</w:t>
      </w:r>
      <w:r w:rsidRPr="003E4B74">
        <w:rPr>
          <w:rFonts w:ascii="Arial" w:hAnsi="Arial" w:cs="Arial"/>
          <w:b/>
          <w:sz w:val="20"/>
          <w:szCs w:val="22"/>
        </w:rPr>
        <w:t xml:space="preserve"> Matrícula reportada SIMAT del </w:t>
      </w:r>
      <w:r w:rsidR="003D2A7D" w:rsidRPr="003E4B74">
        <w:rPr>
          <w:rFonts w:ascii="Arial" w:hAnsi="Arial" w:cs="Arial"/>
          <w:b/>
          <w:sz w:val="20"/>
          <w:szCs w:val="22"/>
        </w:rPr>
        <w:t>Municipio</w:t>
      </w:r>
      <w:r w:rsidRPr="003E4B74">
        <w:rPr>
          <w:rFonts w:ascii="Arial" w:hAnsi="Arial" w:cs="Arial"/>
          <w:b/>
          <w:sz w:val="20"/>
          <w:szCs w:val="22"/>
        </w:rPr>
        <w:t xml:space="preserve"> de Jamundí - Valle del Cauca</w:t>
      </w:r>
      <w:r w:rsidR="00860A20" w:rsidRPr="003E4B74">
        <w:rPr>
          <w:rFonts w:ascii="Arial" w:hAnsi="Arial" w:cs="Arial"/>
          <w:b/>
          <w:sz w:val="20"/>
          <w:szCs w:val="22"/>
        </w:rPr>
        <w:t>.</w:t>
      </w:r>
    </w:p>
    <w:tbl>
      <w:tblPr>
        <w:tblW w:w="9902" w:type="dxa"/>
        <w:jc w:val="center"/>
        <w:tblCellMar>
          <w:left w:w="70" w:type="dxa"/>
          <w:right w:w="70" w:type="dxa"/>
        </w:tblCellMar>
        <w:tblLook w:val="04A0" w:firstRow="1" w:lastRow="0" w:firstColumn="1" w:lastColumn="0" w:noHBand="0" w:noVBand="1"/>
      </w:tblPr>
      <w:tblGrid>
        <w:gridCol w:w="302"/>
        <w:gridCol w:w="2036"/>
        <w:gridCol w:w="981"/>
        <w:gridCol w:w="901"/>
        <w:gridCol w:w="1007"/>
        <w:gridCol w:w="901"/>
        <w:gridCol w:w="1007"/>
        <w:gridCol w:w="901"/>
        <w:gridCol w:w="1007"/>
        <w:gridCol w:w="859"/>
      </w:tblGrid>
      <w:tr w:rsidR="00AA06EC" w:rsidRPr="00AA06EC" w14:paraId="653CB210" w14:textId="77777777" w:rsidTr="0070350E">
        <w:trPr>
          <w:trHeight w:val="288"/>
          <w:tblHeader/>
          <w:jc w:val="center"/>
        </w:trPr>
        <w:tc>
          <w:tcPr>
            <w:tcW w:w="9902" w:type="dxa"/>
            <w:gridSpan w:val="10"/>
            <w:tcBorders>
              <w:top w:val="single" w:sz="8" w:space="0" w:color="auto"/>
              <w:left w:val="single" w:sz="8" w:space="0" w:color="auto"/>
              <w:bottom w:val="single" w:sz="8" w:space="0" w:color="auto"/>
              <w:right w:val="nil"/>
            </w:tcBorders>
            <w:shd w:val="clear" w:color="000000" w:fill="666699"/>
            <w:vAlign w:val="center"/>
            <w:hideMark/>
          </w:tcPr>
          <w:p w14:paraId="332D204B" w14:textId="77777777" w:rsidR="00AA06EC" w:rsidRPr="00AA06EC" w:rsidRDefault="00AA06EC" w:rsidP="003C08AF">
            <w:pPr>
              <w:contextualSpacing/>
              <w:jc w:val="center"/>
              <w:rPr>
                <w:rFonts w:ascii="Arial" w:hAnsi="Arial" w:cs="Arial"/>
                <w:b/>
                <w:bCs/>
                <w:color w:val="FFFFFF"/>
                <w:sz w:val="12"/>
                <w:szCs w:val="12"/>
              </w:rPr>
            </w:pPr>
            <w:r w:rsidRPr="00AA06EC">
              <w:rPr>
                <w:rFonts w:ascii="Arial" w:hAnsi="Arial" w:cs="Arial"/>
                <w:b/>
                <w:bCs/>
                <w:color w:val="FFFFFF"/>
                <w:sz w:val="12"/>
                <w:szCs w:val="12"/>
              </w:rPr>
              <w:t>MATRÍCULA SIMAT DEL MUNICIPIO DE JAMUNDÍ - VALLE DEL CAUCA</w:t>
            </w:r>
          </w:p>
        </w:tc>
      </w:tr>
      <w:tr w:rsidR="00AA06EC" w:rsidRPr="00AA06EC" w14:paraId="631BC62E" w14:textId="77777777" w:rsidTr="0070350E">
        <w:trPr>
          <w:trHeight w:val="467"/>
          <w:tblHeader/>
          <w:jc w:val="center"/>
        </w:trPr>
        <w:tc>
          <w:tcPr>
            <w:tcW w:w="834" w:type="dxa"/>
            <w:tcBorders>
              <w:top w:val="nil"/>
              <w:left w:val="single" w:sz="8" w:space="0" w:color="auto"/>
              <w:bottom w:val="single" w:sz="8" w:space="0" w:color="auto"/>
              <w:right w:val="single" w:sz="8" w:space="0" w:color="auto"/>
            </w:tcBorders>
            <w:shd w:val="clear" w:color="000000" w:fill="CCCCFF"/>
            <w:vAlign w:val="center"/>
            <w:hideMark/>
          </w:tcPr>
          <w:p w14:paraId="64880154" w14:textId="77777777" w:rsidR="00AA06EC" w:rsidRPr="00AA06EC" w:rsidRDefault="00AA06EC" w:rsidP="003C08AF">
            <w:pPr>
              <w:contextualSpacing/>
              <w:jc w:val="center"/>
              <w:rPr>
                <w:rFonts w:ascii="Arial" w:hAnsi="Arial" w:cs="Arial"/>
                <w:b/>
                <w:bCs/>
                <w:color w:val="000000"/>
                <w:sz w:val="12"/>
                <w:szCs w:val="12"/>
              </w:rPr>
            </w:pPr>
            <w:r w:rsidRPr="00AA06EC">
              <w:rPr>
                <w:rFonts w:ascii="Arial" w:hAnsi="Arial" w:cs="Arial"/>
                <w:b/>
                <w:bCs/>
                <w:color w:val="000000"/>
                <w:sz w:val="12"/>
                <w:szCs w:val="12"/>
              </w:rPr>
              <w:t> </w:t>
            </w:r>
          </w:p>
        </w:tc>
        <w:tc>
          <w:tcPr>
            <w:tcW w:w="2036" w:type="dxa"/>
            <w:tcBorders>
              <w:top w:val="nil"/>
              <w:left w:val="nil"/>
              <w:bottom w:val="single" w:sz="8" w:space="0" w:color="auto"/>
              <w:right w:val="single" w:sz="8" w:space="0" w:color="auto"/>
            </w:tcBorders>
            <w:shd w:val="clear" w:color="000000" w:fill="CCCCFF"/>
            <w:vAlign w:val="center"/>
            <w:hideMark/>
          </w:tcPr>
          <w:p w14:paraId="50A7D479" w14:textId="77777777" w:rsidR="00AA06EC" w:rsidRPr="00AA06EC" w:rsidRDefault="00AA06EC" w:rsidP="003C08AF">
            <w:pPr>
              <w:contextualSpacing/>
              <w:jc w:val="center"/>
              <w:rPr>
                <w:rFonts w:ascii="Arial" w:hAnsi="Arial" w:cs="Arial"/>
                <w:b/>
                <w:bCs/>
                <w:color w:val="000000"/>
                <w:sz w:val="12"/>
                <w:szCs w:val="12"/>
              </w:rPr>
            </w:pPr>
            <w:r w:rsidRPr="00AA06EC">
              <w:rPr>
                <w:rFonts w:ascii="Arial" w:hAnsi="Arial" w:cs="Arial"/>
                <w:b/>
                <w:bCs/>
                <w:color w:val="000000"/>
                <w:sz w:val="12"/>
                <w:szCs w:val="12"/>
              </w:rPr>
              <w:t>INSTITUCIÓN EDUCATIVA</w:t>
            </w:r>
          </w:p>
        </w:tc>
        <w:tc>
          <w:tcPr>
            <w:tcW w:w="883" w:type="dxa"/>
            <w:tcBorders>
              <w:top w:val="nil"/>
              <w:left w:val="nil"/>
              <w:bottom w:val="single" w:sz="8" w:space="0" w:color="auto"/>
              <w:right w:val="single" w:sz="8" w:space="0" w:color="auto"/>
            </w:tcBorders>
            <w:shd w:val="clear" w:color="000000" w:fill="CCCCFF"/>
            <w:vAlign w:val="center"/>
            <w:hideMark/>
          </w:tcPr>
          <w:p w14:paraId="518F0172" w14:textId="77777777" w:rsidR="00AA06EC" w:rsidRPr="00AA06EC" w:rsidRDefault="00AA06EC" w:rsidP="003C08AF">
            <w:pPr>
              <w:contextualSpacing/>
              <w:jc w:val="center"/>
              <w:rPr>
                <w:rFonts w:ascii="Arial" w:hAnsi="Arial" w:cs="Arial"/>
                <w:b/>
                <w:bCs/>
                <w:color w:val="000000"/>
                <w:sz w:val="12"/>
                <w:szCs w:val="12"/>
              </w:rPr>
            </w:pPr>
            <w:r w:rsidRPr="00AA06EC">
              <w:rPr>
                <w:rFonts w:ascii="Arial" w:hAnsi="Arial" w:cs="Arial"/>
                <w:b/>
                <w:bCs/>
                <w:color w:val="000000"/>
                <w:sz w:val="12"/>
                <w:szCs w:val="12"/>
              </w:rPr>
              <w:t>SEDES REPORTADAS MUNICIPIO</w:t>
            </w:r>
          </w:p>
        </w:tc>
        <w:tc>
          <w:tcPr>
            <w:tcW w:w="877" w:type="dxa"/>
            <w:tcBorders>
              <w:top w:val="nil"/>
              <w:left w:val="nil"/>
              <w:bottom w:val="single" w:sz="8" w:space="0" w:color="auto"/>
              <w:right w:val="single" w:sz="8" w:space="0" w:color="auto"/>
            </w:tcBorders>
            <w:shd w:val="clear" w:color="000000" w:fill="CCCCFF"/>
            <w:vAlign w:val="center"/>
            <w:hideMark/>
          </w:tcPr>
          <w:p w14:paraId="763743EF" w14:textId="77777777" w:rsidR="00AA06EC" w:rsidRPr="00AA06EC" w:rsidRDefault="00AA06EC" w:rsidP="003C08AF">
            <w:pPr>
              <w:contextualSpacing/>
              <w:jc w:val="center"/>
              <w:rPr>
                <w:rFonts w:ascii="Arial" w:hAnsi="Arial" w:cs="Arial"/>
                <w:b/>
                <w:bCs/>
                <w:color w:val="000000"/>
                <w:sz w:val="12"/>
                <w:szCs w:val="12"/>
              </w:rPr>
            </w:pPr>
            <w:r w:rsidRPr="00AA06EC">
              <w:rPr>
                <w:rFonts w:ascii="Arial" w:hAnsi="Arial" w:cs="Arial"/>
                <w:b/>
                <w:bCs/>
                <w:color w:val="000000"/>
                <w:sz w:val="12"/>
                <w:szCs w:val="12"/>
              </w:rPr>
              <w:t>MATRÍCULA REPORTADA 2020</w:t>
            </w:r>
          </w:p>
        </w:tc>
        <w:tc>
          <w:tcPr>
            <w:tcW w:w="885" w:type="dxa"/>
            <w:tcBorders>
              <w:top w:val="nil"/>
              <w:left w:val="nil"/>
              <w:bottom w:val="single" w:sz="8" w:space="0" w:color="auto"/>
              <w:right w:val="single" w:sz="8" w:space="0" w:color="auto"/>
            </w:tcBorders>
            <w:shd w:val="clear" w:color="000000" w:fill="CCCCFF"/>
            <w:vAlign w:val="center"/>
            <w:hideMark/>
          </w:tcPr>
          <w:p w14:paraId="413619A4" w14:textId="77777777" w:rsidR="00AA06EC" w:rsidRPr="00AA06EC" w:rsidRDefault="00AA06EC" w:rsidP="003C08AF">
            <w:pPr>
              <w:contextualSpacing/>
              <w:jc w:val="center"/>
              <w:rPr>
                <w:rFonts w:ascii="Arial" w:hAnsi="Arial" w:cs="Arial"/>
                <w:b/>
                <w:bCs/>
                <w:color w:val="000000"/>
                <w:sz w:val="12"/>
                <w:szCs w:val="12"/>
              </w:rPr>
            </w:pPr>
            <w:r w:rsidRPr="00AA06EC">
              <w:rPr>
                <w:rFonts w:ascii="Arial" w:hAnsi="Arial" w:cs="Arial"/>
                <w:b/>
                <w:bCs/>
                <w:color w:val="000000"/>
                <w:sz w:val="12"/>
                <w:szCs w:val="12"/>
              </w:rPr>
              <w:t>ESTUDIANTES FOCALIZADOS 2020</w:t>
            </w:r>
          </w:p>
        </w:tc>
        <w:tc>
          <w:tcPr>
            <w:tcW w:w="877" w:type="dxa"/>
            <w:tcBorders>
              <w:top w:val="nil"/>
              <w:left w:val="nil"/>
              <w:bottom w:val="single" w:sz="8" w:space="0" w:color="auto"/>
              <w:right w:val="single" w:sz="8" w:space="0" w:color="auto"/>
            </w:tcBorders>
            <w:shd w:val="clear" w:color="000000" w:fill="CCCCFF"/>
            <w:vAlign w:val="center"/>
            <w:hideMark/>
          </w:tcPr>
          <w:p w14:paraId="53827F1F" w14:textId="77777777" w:rsidR="00AA06EC" w:rsidRPr="00AA06EC" w:rsidRDefault="00AA06EC" w:rsidP="003C08AF">
            <w:pPr>
              <w:contextualSpacing/>
              <w:jc w:val="center"/>
              <w:rPr>
                <w:rFonts w:ascii="Arial" w:hAnsi="Arial" w:cs="Arial"/>
                <w:b/>
                <w:bCs/>
                <w:color w:val="000000"/>
                <w:sz w:val="12"/>
                <w:szCs w:val="12"/>
              </w:rPr>
            </w:pPr>
            <w:r w:rsidRPr="00AA06EC">
              <w:rPr>
                <w:rFonts w:ascii="Arial" w:hAnsi="Arial" w:cs="Arial"/>
                <w:b/>
                <w:bCs/>
                <w:color w:val="000000"/>
                <w:sz w:val="12"/>
                <w:szCs w:val="12"/>
              </w:rPr>
              <w:t>MATRÍCULA REPORTADA 2021</w:t>
            </w:r>
          </w:p>
        </w:tc>
        <w:tc>
          <w:tcPr>
            <w:tcW w:w="885" w:type="dxa"/>
            <w:tcBorders>
              <w:top w:val="nil"/>
              <w:left w:val="nil"/>
              <w:bottom w:val="single" w:sz="8" w:space="0" w:color="auto"/>
              <w:right w:val="single" w:sz="8" w:space="0" w:color="auto"/>
            </w:tcBorders>
            <w:shd w:val="clear" w:color="000000" w:fill="CCCCFF"/>
            <w:vAlign w:val="center"/>
            <w:hideMark/>
          </w:tcPr>
          <w:p w14:paraId="50539A3C" w14:textId="77777777" w:rsidR="00AA06EC" w:rsidRPr="00AA06EC" w:rsidRDefault="00AA06EC" w:rsidP="003C08AF">
            <w:pPr>
              <w:contextualSpacing/>
              <w:jc w:val="center"/>
              <w:rPr>
                <w:rFonts w:ascii="Arial" w:hAnsi="Arial" w:cs="Arial"/>
                <w:b/>
                <w:bCs/>
                <w:color w:val="000000"/>
                <w:sz w:val="12"/>
                <w:szCs w:val="12"/>
              </w:rPr>
            </w:pPr>
            <w:r w:rsidRPr="00AA06EC">
              <w:rPr>
                <w:rFonts w:ascii="Arial" w:hAnsi="Arial" w:cs="Arial"/>
                <w:b/>
                <w:bCs/>
                <w:color w:val="000000"/>
                <w:sz w:val="12"/>
                <w:szCs w:val="12"/>
              </w:rPr>
              <w:t>ESTUDIANTES FOCALIZADOS 2021</w:t>
            </w:r>
          </w:p>
        </w:tc>
        <w:tc>
          <w:tcPr>
            <w:tcW w:w="877" w:type="dxa"/>
            <w:tcBorders>
              <w:top w:val="nil"/>
              <w:left w:val="nil"/>
              <w:bottom w:val="single" w:sz="8" w:space="0" w:color="auto"/>
              <w:right w:val="single" w:sz="8" w:space="0" w:color="auto"/>
            </w:tcBorders>
            <w:shd w:val="clear" w:color="000000" w:fill="CCCCFF"/>
            <w:vAlign w:val="center"/>
            <w:hideMark/>
          </w:tcPr>
          <w:p w14:paraId="3250BEB3" w14:textId="77777777" w:rsidR="00AA06EC" w:rsidRPr="00AA06EC" w:rsidRDefault="00AA06EC" w:rsidP="003C08AF">
            <w:pPr>
              <w:contextualSpacing/>
              <w:jc w:val="center"/>
              <w:rPr>
                <w:rFonts w:ascii="Arial" w:hAnsi="Arial" w:cs="Arial"/>
                <w:b/>
                <w:bCs/>
                <w:color w:val="000000"/>
                <w:sz w:val="12"/>
                <w:szCs w:val="12"/>
              </w:rPr>
            </w:pPr>
            <w:r w:rsidRPr="00AA06EC">
              <w:rPr>
                <w:rFonts w:ascii="Arial" w:hAnsi="Arial" w:cs="Arial"/>
                <w:b/>
                <w:bCs/>
                <w:color w:val="000000"/>
                <w:sz w:val="12"/>
                <w:szCs w:val="12"/>
              </w:rPr>
              <w:t>MATRÍCULA REPORTADA 2022</w:t>
            </w:r>
          </w:p>
        </w:tc>
        <w:tc>
          <w:tcPr>
            <w:tcW w:w="885" w:type="dxa"/>
            <w:tcBorders>
              <w:top w:val="nil"/>
              <w:left w:val="nil"/>
              <w:bottom w:val="single" w:sz="8" w:space="0" w:color="auto"/>
              <w:right w:val="single" w:sz="8" w:space="0" w:color="auto"/>
            </w:tcBorders>
            <w:shd w:val="clear" w:color="000000" w:fill="CCCCFF"/>
            <w:vAlign w:val="center"/>
            <w:hideMark/>
          </w:tcPr>
          <w:p w14:paraId="5EB096C4" w14:textId="77777777" w:rsidR="00AA06EC" w:rsidRPr="00AA06EC" w:rsidRDefault="00AA06EC" w:rsidP="003C08AF">
            <w:pPr>
              <w:contextualSpacing/>
              <w:jc w:val="center"/>
              <w:rPr>
                <w:rFonts w:ascii="Arial" w:hAnsi="Arial" w:cs="Arial"/>
                <w:b/>
                <w:bCs/>
                <w:color w:val="000000"/>
                <w:sz w:val="12"/>
                <w:szCs w:val="12"/>
              </w:rPr>
            </w:pPr>
            <w:r w:rsidRPr="00AA06EC">
              <w:rPr>
                <w:rFonts w:ascii="Arial" w:hAnsi="Arial" w:cs="Arial"/>
                <w:b/>
                <w:bCs/>
                <w:color w:val="000000"/>
                <w:sz w:val="12"/>
                <w:szCs w:val="12"/>
              </w:rPr>
              <w:t>ESTUDIANTES FOCALIZADOS 2022</w:t>
            </w:r>
          </w:p>
        </w:tc>
        <w:tc>
          <w:tcPr>
            <w:tcW w:w="859" w:type="dxa"/>
            <w:tcBorders>
              <w:top w:val="nil"/>
              <w:left w:val="nil"/>
              <w:bottom w:val="single" w:sz="8" w:space="0" w:color="auto"/>
              <w:right w:val="single" w:sz="8" w:space="0" w:color="auto"/>
            </w:tcBorders>
            <w:shd w:val="clear" w:color="000000" w:fill="CCCCFF"/>
            <w:vAlign w:val="center"/>
            <w:hideMark/>
          </w:tcPr>
          <w:p w14:paraId="3794D0D1" w14:textId="77777777" w:rsidR="00AA06EC" w:rsidRPr="00AA06EC" w:rsidRDefault="00AA06EC" w:rsidP="003C08AF">
            <w:pPr>
              <w:contextualSpacing/>
              <w:jc w:val="center"/>
              <w:rPr>
                <w:rFonts w:ascii="Arial" w:hAnsi="Arial" w:cs="Arial"/>
                <w:b/>
                <w:bCs/>
                <w:color w:val="000000"/>
                <w:sz w:val="12"/>
                <w:szCs w:val="12"/>
              </w:rPr>
            </w:pPr>
            <w:r w:rsidRPr="00AA06EC">
              <w:rPr>
                <w:rFonts w:ascii="Arial" w:hAnsi="Arial" w:cs="Arial"/>
                <w:b/>
                <w:bCs/>
                <w:color w:val="000000"/>
                <w:sz w:val="12"/>
                <w:szCs w:val="12"/>
              </w:rPr>
              <w:t>ZONA</w:t>
            </w:r>
          </w:p>
        </w:tc>
      </w:tr>
      <w:tr w:rsidR="00AA06EC" w:rsidRPr="00AA06EC" w14:paraId="035B9673" w14:textId="77777777" w:rsidTr="00AA06EC">
        <w:trPr>
          <w:trHeight w:val="288"/>
          <w:jc w:val="center"/>
        </w:trPr>
        <w:tc>
          <w:tcPr>
            <w:tcW w:w="834" w:type="dxa"/>
            <w:tcBorders>
              <w:top w:val="nil"/>
              <w:left w:val="single" w:sz="8" w:space="0" w:color="auto"/>
              <w:bottom w:val="single" w:sz="8" w:space="0" w:color="auto"/>
              <w:right w:val="single" w:sz="8" w:space="0" w:color="auto"/>
            </w:tcBorders>
            <w:shd w:val="clear" w:color="auto" w:fill="auto"/>
            <w:vAlign w:val="center"/>
            <w:hideMark/>
          </w:tcPr>
          <w:p w14:paraId="3B8EADE6"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w:t>
            </w:r>
          </w:p>
        </w:tc>
        <w:tc>
          <w:tcPr>
            <w:tcW w:w="2036" w:type="dxa"/>
            <w:tcBorders>
              <w:top w:val="nil"/>
              <w:left w:val="nil"/>
              <w:bottom w:val="single" w:sz="8" w:space="0" w:color="auto"/>
              <w:right w:val="single" w:sz="8" w:space="0" w:color="auto"/>
            </w:tcBorders>
            <w:shd w:val="clear" w:color="auto" w:fill="auto"/>
            <w:noWrap/>
            <w:vAlign w:val="center"/>
            <w:hideMark/>
          </w:tcPr>
          <w:p w14:paraId="6BB22C90"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I.E. CENTRAL DE BACHILLERATO INTEGRADO</w:t>
            </w:r>
          </w:p>
        </w:tc>
        <w:tc>
          <w:tcPr>
            <w:tcW w:w="883" w:type="dxa"/>
            <w:tcBorders>
              <w:top w:val="nil"/>
              <w:left w:val="nil"/>
              <w:bottom w:val="single" w:sz="8" w:space="0" w:color="auto"/>
              <w:right w:val="single" w:sz="8" w:space="0" w:color="auto"/>
            </w:tcBorders>
            <w:shd w:val="clear" w:color="auto" w:fill="auto"/>
            <w:noWrap/>
            <w:vAlign w:val="center"/>
            <w:hideMark/>
          </w:tcPr>
          <w:p w14:paraId="2D64929D"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w:t>
            </w:r>
          </w:p>
        </w:tc>
        <w:tc>
          <w:tcPr>
            <w:tcW w:w="877" w:type="dxa"/>
            <w:tcBorders>
              <w:top w:val="nil"/>
              <w:left w:val="nil"/>
              <w:bottom w:val="single" w:sz="8" w:space="0" w:color="auto"/>
              <w:right w:val="single" w:sz="8" w:space="0" w:color="auto"/>
            </w:tcBorders>
            <w:shd w:val="clear" w:color="auto" w:fill="auto"/>
            <w:vAlign w:val="center"/>
            <w:hideMark/>
          </w:tcPr>
          <w:p w14:paraId="06596615"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1.823</w:t>
            </w:r>
          </w:p>
        </w:tc>
        <w:tc>
          <w:tcPr>
            <w:tcW w:w="885" w:type="dxa"/>
            <w:tcBorders>
              <w:top w:val="nil"/>
              <w:left w:val="nil"/>
              <w:bottom w:val="single" w:sz="8" w:space="0" w:color="auto"/>
              <w:right w:val="single" w:sz="8" w:space="0" w:color="auto"/>
            </w:tcBorders>
            <w:shd w:val="clear" w:color="auto" w:fill="auto"/>
            <w:vAlign w:val="center"/>
            <w:hideMark/>
          </w:tcPr>
          <w:p w14:paraId="2EADED53"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1.727</w:t>
            </w:r>
          </w:p>
        </w:tc>
        <w:tc>
          <w:tcPr>
            <w:tcW w:w="877" w:type="dxa"/>
            <w:tcBorders>
              <w:top w:val="nil"/>
              <w:left w:val="nil"/>
              <w:bottom w:val="single" w:sz="8" w:space="0" w:color="auto"/>
              <w:right w:val="single" w:sz="8" w:space="0" w:color="auto"/>
            </w:tcBorders>
            <w:shd w:val="clear" w:color="auto" w:fill="auto"/>
            <w:vAlign w:val="center"/>
            <w:hideMark/>
          </w:tcPr>
          <w:p w14:paraId="61765DBF"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1.936</w:t>
            </w:r>
          </w:p>
        </w:tc>
        <w:tc>
          <w:tcPr>
            <w:tcW w:w="885" w:type="dxa"/>
            <w:tcBorders>
              <w:top w:val="nil"/>
              <w:left w:val="nil"/>
              <w:bottom w:val="single" w:sz="8" w:space="0" w:color="auto"/>
              <w:right w:val="single" w:sz="8" w:space="0" w:color="auto"/>
            </w:tcBorders>
            <w:shd w:val="clear" w:color="auto" w:fill="auto"/>
            <w:vAlign w:val="center"/>
            <w:hideMark/>
          </w:tcPr>
          <w:p w14:paraId="14F74500"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1.834</w:t>
            </w:r>
          </w:p>
        </w:tc>
        <w:tc>
          <w:tcPr>
            <w:tcW w:w="877" w:type="dxa"/>
            <w:tcBorders>
              <w:top w:val="nil"/>
              <w:left w:val="nil"/>
              <w:bottom w:val="single" w:sz="8" w:space="0" w:color="auto"/>
              <w:right w:val="single" w:sz="8" w:space="0" w:color="auto"/>
            </w:tcBorders>
            <w:shd w:val="clear" w:color="auto" w:fill="auto"/>
            <w:vAlign w:val="center"/>
            <w:hideMark/>
          </w:tcPr>
          <w:p w14:paraId="6D1ED7F4"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1.889</w:t>
            </w:r>
          </w:p>
        </w:tc>
        <w:tc>
          <w:tcPr>
            <w:tcW w:w="885" w:type="dxa"/>
            <w:tcBorders>
              <w:top w:val="nil"/>
              <w:left w:val="nil"/>
              <w:bottom w:val="single" w:sz="8" w:space="0" w:color="auto"/>
              <w:right w:val="single" w:sz="8" w:space="0" w:color="auto"/>
            </w:tcBorders>
            <w:shd w:val="clear" w:color="auto" w:fill="auto"/>
            <w:vAlign w:val="center"/>
            <w:hideMark/>
          </w:tcPr>
          <w:p w14:paraId="534FAC5E"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1.878</w:t>
            </w:r>
          </w:p>
        </w:tc>
        <w:tc>
          <w:tcPr>
            <w:tcW w:w="859" w:type="dxa"/>
            <w:tcBorders>
              <w:top w:val="nil"/>
              <w:left w:val="nil"/>
              <w:bottom w:val="single" w:sz="8" w:space="0" w:color="auto"/>
              <w:right w:val="single" w:sz="8" w:space="0" w:color="auto"/>
            </w:tcBorders>
            <w:shd w:val="clear" w:color="auto" w:fill="auto"/>
            <w:noWrap/>
            <w:vAlign w:val="center"/>
            <w:hideMark/>
          </w:tcPr>
          <w:p w14:paraId="32946E63"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URBANA</w:t>
            </w:r>
          </w:p>
        </w:tc>
      </w:tr>
      <w:tr w:rsidR="00AA06EC" w:rsidRPr="00AA06EC" w14:paraId="0E7CB5F5" w14:textId="77777777" w:rsidTr="00AA06EC">
        <w:trPr>
          <w:trHeight w:val="288"/>
          <w:jc w:val="center"/>
        </w:trPr>
        <w:tc>
          <w:tcPr>
            <w:tcW w:w="834" w:type="dxa"/>
            <w:tcBorders>
              <w:top w:val="nil"/>
              <w:left w:val="single" w:sz="8" w:space="0" w:color="auto"/>
              <w:bottom w:val="single" w:sz="8" w:space="0" w:color="auto"/>
              <w:right w:val="single" w:sz="8" w:space="0" w:color="auto"/>
            </w:tcBorders>
            <w:shd w:val="clear" w:color="auto" w:fill="auto"/>
            <w:vAlign w:val="center"/>
            <w:hideMark/>
          </w:tcPr>
          <w:p w14:paraId="6BA75C04"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w:t>
            </w:r>
          </w:p>
        </w:tc>
        <w:tc>
          <w:tcPr>
            <w:tcW w:w="2036" w:type="dxa"/>
            <w:tcBorders>
              <w:top w:val="nil"/>
              <w:left w:val="nil"/>
              <w:bottom w:val="single" w:sz="8" w:space="0" w:color="auto"/>
              <w:right w:val="single" w:sz="8" w:space="0" w:color="auto"/>
            </w:tcBorders>
            <w:shd w:val="clear" w:color="auto" w:fill="auto"/>
            <w:noWrap/>
            <w:vAlign w:val="center"/>
            <w:hideMark/>
          </w:tcPr>
          <w:p w14:paraId="0E820609"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I.E. ROSA LIA MAFLA</w:t>
            </w:r>
          </w:p>
        </w:tc>
        <w:tc>
          <w:tcPr>
            <w:tcW w:w="883" w:type="dxa"/>
            <w:tcBorders>
              <w:top w:val="nil"/>
              <w:left w:val="nil"/>
              <w:bottom w:val="single" w:sz="8" w:space="0" w:color="auto"/>
              <w:right w:val="single" w:sz="8" w:space="0" w:color="auto"/>
            </w:tcBorders>
            <w:shd w:val="clear" w:color="auto" w:fill="auto"/>
            <w:noWrap/>
            <w:vAlign w:val="center"/>
            <w:hideMark/>
          </w:tcPr>
          <w:p w14:paraId="2D2E2F0F"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4</w:t>
            </w:r>
          </w:p>
        </w:tc>
        <w:tc>
          <w:tcPr>
            <w:tcW w:w="877" w:type="dxa"/>
            <w:tcBorders>
              <w:top w:val="nil"/>
              <w:left w:val="nil"/>
              <w:bottom w:val="single" w:sz="8" w:space="0" w:color="auto"/>
              <w:right w:val="single" w:sz="8" w:space="0" w:color="auto"/>
            </w:tcBorders>
            <w:shd w:val="clear" w:color="auto" w:fill="auto"/>
            <w:vAlign w:val="center"/>
            <w:hideMark/>
          </w:tcPr>
          <w:p w14:paraId="5FD0173B"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3.087</w:t>
            </w:r>
          </w:p>
        </w:tc>
        <w:tc>
          <w:tcPr>
            <w:tcW w:w="885" w:type="dxa"/>
            <w:tcBorders>
              <w:top w:val="nil"/>
              <w:left w:val="nil"/>
              <w:bottom w:val="single" w:sz="8" w:space="0" w:color="auto"/>
              <w:right w:val="single" w:sz="8" w:space="0" w:color="auto"/>
            </w:tcBorders>
            <w:shd w:val="clear" w:color="auto" w:fill="auto"/>
            <w:vAlign w:val="center"/>
            <w:hideMark/>
          </w:tcPr>
          <w:p w14:paraId="4D1828E5"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2.872</w:t>
            </w:r>
          </w:p>
        </w:tc>
        <w:tc>
          <w:tcPr>
            <w:tcW w:w="877" w:type="dxa"/>
            <w:tcBorders>
              <w:top w:val="nil"/>
              <w:left w:val="nil"/>
              <w:bottom w:val="single" w:sz="8" w:space="0" w:color="auto"/>
              <w:right w:val="single" w:sz="8" w:space="0" w:color="auto"/>
            </w:tcBorders>
            <w:shd w:val="clear" w:color="auto" w:fill="auto"/>
            <w:vAlign w:val="center"/>
            <w:hideMark/>
          </w:tcPr>
          <w:p w14:paraId="32E5B9B3"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3.155</w:t>
            </w:r>
          </w:p>
        </w:tc>
        <w:tc>
          <w:tcPr>
            <w:tcW w:w="885" w:type="dxa"/>
            <w:tcBorders>
              <w:top w:val="nil"/>
              <w:left w:val="nil"/>
              <w:bottom w:val="single" w:sz="8" w:space="0" w:color="auto"/>
              <w:right w:val="single" w:sz="8" w:space="0" w:color="auto"/>
            </w:tcBorders>
            <w:shd w:val="clear" w:color="auto" w:fill="auto"/>
            <w:vAlign w:val="center"/>
            <w:hideMark/>
          </w:tcPr>
          <w:p w14:paraId="3211E012"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3.290</w:t>
            </w:r>
          </w:p>
        </w:tc>
        <w:tc>
          <w:tcPr>
            <w:tcW w:w="877" w:type="dxa"/>
            <w:tcBorders>
              <w:top w:val="nil"/>
              <w:left w:val="nil"/>
              <w:bottom w:val="single" w:sz="8" w:space="0" w:color="auto"/>
              <w:right w:val="single" w:sz="8" w:space="0" w:color="auto"/>
            </w:tcBorders>
            <w:shd w:val="clear" w:color="auto" w:fill="auto"/>
            <w:vAlign w:val="center"/>
            <w:hideMark/>
          </w:tcPr>
          <w:p w14:paraId="72CDD66C"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3.429</w:t>
            </w:r>
          </w:p>
        </w:tc>
        <w:tc>
          <w:tcPr>
            <w:tcW w:w="885" w:type="dxa"/>
            <w:tcBorders>
              <w:top w:val="nil"/>
              <w:left w:val="nil"/>
              <w:bottom w:val="single" w:sz="8" w:space="0" w:color="auto"/>
              <w:right w:val="single" w:sz="8" w:space="0" w:color="auto"/>
            </w:tcBorders>
            <w:shd w:val="clear" w:color="auto" w:fill="auto"/>
            <w:vAlign w:val="center"/>
            <w:hideMark/>
          </w:tcPr>
          <w:p w14:paraId="5DA7DCCD"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3.065</w:t>
            </w:r>
          </w:p>
        </w:tc>
        <w:tc>
          <w:tcPr>
            <w:tcW w:w="859" w:type="dxa"/>
            <w:tcBorders>
              <w:top w:val="nil"/>
              <w:left w:val="nil"/>
              <w:bottom w:val="single" w:sz="8" w:space="0" w:color="auto"/>
              <w:right w:val="single" w:sz="8" w:space="0" w:color="auto"/>
            </w:tcBorders>
            <w:shd w:val="clear" w:color="auto" w:fill="auto"/>
            <w:noWrap/>
            <w:vAlign w:val="center"/>
            <w:hideMark/>
          </w:tcPr>
          <w:p w14:paraId="0BCE9026"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URBANA</w:t>
            </w:r>
          </w:p>
        </w:tc>
      </w:tr>
      <w:tr w:rsidR="00AA06EC" w:rsidRPr="00AA06EC" w14:paraId="0D7AFA9E" w14:textId="77777777" w:rsidTr="00AA06EC">
        <w:trPr>
          <w:trHeight w:val="288"/>
          <w:jc w:val="center"/>
        </w:trPr>
        <w:tc>
          <w:tcPr>
            <w:tcW w:w="834" w:type="dxa"/>
            <w:tcBorders>
              <w:top w:val="nil"/>
              <w:left w:val="single" w:sz="8" w:space="0" w:color="auto"/>
              <w:bottom w:val="single" w:sz="8" w:space="0" w:color="auto"/>
              <w:right w:val="single" w:sz="8" w:space="0" w:color="auto"/>
            </w:tcBorders>
            <w:shd w:val="clear" w:color="auto" w:fill="auto"/>
            <w:vAlign w:val="center"/>
            <w:hideMark/>
          </w:tcPr>
          <w:p w14:paraId="615D3BAA"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3</w:t>
            </w:r>
          </w:p>
        </w:tc>
        <w:tc>
          <w:tcPr>
            <w:tcW w:w="2036" w:type="dxa"/>
            <w:tcBorders>
              <w:top w:val="nil"/>
              <w:left w:val="nil"/>
              <w:bottom w:val="single" w:sz="8" w:space="0" w:color="auto"/>
              <w:right w:val="single" w:sz="8" w:space="0" w:color="auto"/>
            </w:tcBorders>
            <w:shd w:val="clear" w:color="auto" w:fill="auto"/>
            <w:noWrap/>
            <w:vAlign w:val="center"/>
            <w:hideMark/>
          </w:tcPr>
          <w:p w14:paraId="50C6C36C"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I.E. SIMON BOLIVAR</w:t>
            </w:r>
          </w:p>
        </w:tc>
        <w:tc>
          <w:tcPr>
            <w:tcW w:w="883" w:type="dxa"/>
            <w:tcBorders>
              <w:top w:val="nil"/>
              <w:left w:val="nil"/>
              <w:bottom w:val="single" w:sz="8" w:space="0" w:color="auto"/>
              <w:right w:val="single" w:sz="8" w:space="0" w:color="auto"/>
            </w:tcBorders>
            <w:shd w:val="clear" w:color="auto" w:fill="auto"/>
            <w:noWrap/>
            <w:vAlign w:val="center"/>
            <w:hideMark/>
          </w:tcPr>
          <w:p w14:paraId="7443D7D4"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3</w:t>
            </w:r>
          </w:p>
        </w:tc>
        <w:tc>
          <w:tcPr>
            <w:tcW w:w="877" w:type="dxa"/>
            <w:tcBorders>
              <w:top w:val="nil"/>
              <w:left w:val="nil"/>
              <w:bottom w:val="single" w:sz="8" w:space="0" w:color="auto"/>
              <w:right w:val="single" w:sz="8" w:space="0" w:color="auto"/>
            </w:tcBorders>
            <w:shd w:val="clear" w:color="auto" w:fill="auto"/>
            <w:vAlign w:val="center"/>
            <w:hideMark/>
          </w:tcPr>
          <w:p w14:paraId="69BBD8CC"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1.852</w:t>
            </w:r>
          </w:p>
        </w:tc>
        <w:tc>
          <w:tcPr>
            <w:tcW w:w="885" w:type="dxa"/>
            <w:tcBorders>
              <w:top w:val="nil"/>
              <w:left w:val="nil"/>
              <w:bottom w:val="single" w:sz="8" w:space="0" w:color="auto"/>
              <w:right w:val="single" w:sz="8" w:space="0" w:color="auto"/>
            </w:tcBorders>
            <w:shd w:val="clear" w:color="auto" w:fill="auto"/>
            <w:vAlign w:val="center"/>
            <w:hideMark/>
          </w:tcPr>
          <w:p w14:paraId="667902D1"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1.990</w:t>
            </w:r>
          </w:p>
        </w:tc>
        <w:tc>
          <w:tcPr>
            <w:tcW w:w="877" w:type="dxa"/>
            <w:tcBorders>
              <w:top w:val="nil"/>
              <w:left w:val="nil"/>
              <w:bottom w:val="single" w:sz="8" w:space="0" w:color="auto"/>
              <w:right w:val="single" w:sz="8" w:space="0" w:color="auto"/>
            </w:tcBorders>
            <w:shd w:val="clear" w:color="auto" w:fill="auto"/>
            <w:vAlign w:val="center"/>
            <w:hideMark/>
          </w:tcPr>
          <w:p w14:paraId="4B6DFDAB"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1.906</w:t>
            </w:r>
          </w:p>
        </w:tc>
        <w:tc>
          <w:tcPr>
            <w:tcW w:w="885" w:type="dxa"/>
            <w:tcBorders>
              <w:top w:val="nil"/>
              <w:left w:val="nil"/>
              <w:bottom w:val="single" w:sz="8" w:space="0" w:color="auto"/>
              <w:right w:val="single" w:sz="8" w:space="0" w:color="auto"/>
            </w:tcBorders>
            <w:shd w:val="clear" w:color="auto" w:fill="auto"/>
            <w:vAlign w:val="center"/>
            <w:hideMark/>
          </w:tcPr>
          <w:p w14:paraId="55A9589E"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1.957</w:t>
            </w:r>
          </w:p>
        </w:tc>
        <w:tc>
          <w:tcPr>
            <w:tcW w:w="877" w:type="dxa"/>
            <w:tcBorders>
              <w:top w:val="nil"/>
              <w:left w:val="nil"/>
              <w:bottom w:val="single" w:sz="8" w:space="0" w:color="auto"/>
              <w:right w:val="single" w:sz="8" w:space="0" w:color="auto"/>
            </w:tcBorders>
            <w:shd w:val="clear" w:color="auto" w:fill="auto"/>
            <w:vAlign w:val="center"/>
            <w:hideMark/>
          </w:tcPr>
          <w:p w14:paraId="5CB99AE2"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2.210</w:t>
            </w:r>
          </w:p>
        </w:tc>
        <w:tc>
          <w:tcPr>
            <w:tcW w:w="885" w:type="dxa"/>
            <w:tcBorders>
              <w:top w:val="nil"/>
              <w:left w:val="nil"/>
              <w:bottom w:val="single" w:sz="8" w:space="0" w:color="auto"/>
              <w:right w:val="single" w:sz="8" w:space="0" w:color="auto"/>
            </w:tcBorders>
            <w:shd w:val="clear" w:color="auto" w:fill="auto"/>
            <w:vAlign w:val="center"/>
            <w:hideMark/>
          </w:tcPr>
          <w:p w14:paraId="5777C91C"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1.882</w:t>
            </w:r>
          </w:p>
        </w:tc>
        <w:tc>
          <w:tcPr>
            <w:tcW w:w="859" w:type="dxa"/>
            <w:tcBorders>
              <w:top w:val="nil"/>
              <w:left w:val="nil"/>
              <w:bottom w:val="single" w:sz="8" w:space="0" w:color="auto"/>
              <w:right w:val="single" w:sz="8" w:space="0" w:color="auto"/>
            </w:tcBorders>
            <w:shd w:val="clear" w:color="auto" w:fill="auto"/>
            <w:noWrap/>
            <w:vAlign w:val="center"/>
            <w:hideMark/>
          </w:tcPr>
          <w:p w14:paraId="296B1E6D"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URBANA</w:t>
            </w:r>
          </w:p>
        </w:tc>
      </w:tr>
      <w:tr w:rsidR="00AA06EC" w:rsidRPr="00AA06EC" w14:paraId="142CDC54" w14:textId="77777777" w:rsidTr="00AA06EC">
        <w:trPr>
          <w:trHeight w:val="288"/>
          <w:jc w:val="center"/>
        </w:trPr>
        <w:tc>
          <w:tcPr>
            <w:tcW w:w="834" w:type="dxa"/>
            <w:tcBorders>
              <w:top w:val="nil"/>
              <w:left w:val="single" w:sz="8" w:space="0" w:color="auto"/>
              <w:bottom w:val="single" w:sz="8" w:space="0" w:color="auto"/>
              <w:right w:val="single" w:sz="8" w:space="0" w:color="auto"/>
            </w:tcBorders>
            <w:shd w:val="clear" w:color="auto" w:fill="auto"/>
            <w:vAlign w:val="center"/>
            <w:hideMark/>
          </w:tcPr>
          <w:p w14:paraId="41ED29A9"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4</w:t>
            </w:r>
          </w:p>
        </w:tc>
        <w:tc>
          <w:tcPr>
            <w:tcW w:w="2036" w:type="dxa"/>
            <w:tcBorders>
              <w:top w:val="nil"/>
              <w:left w:val="nil"/>
              <w:bottom w:val="single" w:sz="8" w:space="0" w:color="auto"/>
              <w:right w:val="single" w:sz="8" w:space="0" w:color="auto"/>
            </w:tcBorders>
            <w:shd w:val="clear" w:color="auto" w:fill="auto"/>
            <w:noWrap/>
            <w:vAlign w:val="center"/>
            <w:hideMark/>
          </w:tcPr>
          <w:p w14:paraId="4263FCF4"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I.E. TECNICA COMERCIAL LITECOM</w:t>
            </w:r>
          </w:p>
        </w:tc>
        <w:tc>
          <w:tcPr>
            <w:tcW w:w="883" w:type="dxa"/>
            <w:tcBorders>
              <w:top w:val="nil"/>
              <w:left w:val="nil"/>
              <w:bottom w:val="single" w:sz="8" w:space="0" w:color="auto"/>
              <w:right w:val="single" w:sz="8" w:space="0" w:color="auto"/>
            </w:tcBorders>
            <w:shd w:val="clear" w:color="auto" w:fill="auto"/>
            <w:noWrap/>
            <w:vAlign w:val="center"/>
            <w:hideMark/>
          </w:tcPr>
          <w:p w14:paraId="10EBFE33"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w:t>
            </w:r>
          </w:p>
        </w:tc>
        <w:tc>
          <w:tcPr>
            <w:tcW w:w="877" w:type="dxa"/>
            <w:tcBorders>
              <w:top w:val="nil"/>
              <w:left w:val="nil"/>
              <w:bottom w:val="single" w:sz="8" w:space="0" w:color="auto"/>
              <w:right w:val="single" w:sz="8" w:space="0" w:color="auto"/>
            </w:tcBorders>
            <w:shd w:val="clear" w:color="auto" w:fill="auto"/>
            <w:vAlign w:val="center"/>
            <w:hideMark/>
          </w:tcPr>
          <w:p w14:paraId="4883B109"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1.967</w:t>
            </w:r>
          </w:p>
        </w:tc>
        <w:tc>
          <w:tcPr>
            <w:tcW w:w="885" w:type="dxa"/>
            <w:tcBorders>
              <w:top w:val="nil"/>
              <w:left w:val="nil"/>
              <w:bottom w:val="single" w:sz="8" w:space="0" w:color="auto"/>
              <w:right w:val="single" w:sz="8" w:space="0" w:color="auto"/>
            </w:tcBorders>
            <w:shd w:val="clear" w:color="auto" w:fill="auto"/>
            <w:vAlign w:val="center"/>
            <w:hideMark/>
          </w:tcPr>
          <w:p w14:paraId="7F2B7D2F"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1.881</w:t>
            </w:r>
          </w:p>
        </w:tc>
        <w:tc>
          <w:tcPr>
            <w:tcW w:w="877" w:type="dxa"/>
            <w:tcBorders>
              <w:top w:val="nil"/>
              <w:left w:val="nil"/>
              <w:bottom w:val="single" w:sz="8" w:space="0" w:color="auto"/>
              <w:right w:val="single" w:sz="8" w:space="0" w:color="auto"/>
            </w:tcBorders>
            <w:shd w:val="clear" w:color="auto" w:fill="auto"/>
            <w:vAlign w:val="center"/>
            <w:hideMark/>
          </w:tcPr>
          <w:p w14:paraId="426E68E3"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2.022</w:t>
            </w:r>
          </w:p>
        </w:tc>
        <w:tc>
          <w:tcPr>
            <w:tcW w:w="885" w:type="dxa"/>
            <w:tcBorders>
              <w:top w:val="nil"/>
              <w:left w:val="nil"/>
              <w:bottom w:val="single" w:sz="8" w:space="0" w:color="auto"/>
              <w:right w:val="single" w:sz="8" w:space="0" w:color="auto"/>
            </w:tcBorders>
            <w:shd w:val="clear" w:color="auto" w:fill="auto"/>
            <w:vAlign w:val="center"/>
            <w:hideMark/>
          </w:tcPr>
          <w:p w14:paraId="20BAAD33"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2.171</w:t>
            </w:r>
          </w:p>
        </w:tc>
        <w:tc>
          <w:tcPr>
            <w:tcW w:w="877" w:type="dxa"/>
            <w:tcBorders>
              <w:top w:val="nil"/>
              <w:left w:val="nil"/>
              <w:bottom w:val="single" w:sz="8" w:space="0" w:color="auto"/>
              <w:right w:val="single" w:sz="8" w:space="0" w:color="auto"/>
            </w:tcBorders>
            <w:shd w:val="clear" w:color="auto" w:fill="auto"/>
            <w:vAlign w:val="center"/>
            <w:hideMark/>
          </w:tcPr>
          <w:p w14:paraId="3493441C"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2.358</w:t>
            </w:r>
          </w:p>
        </w:tc>
        <w:tc>
          <w:tcPr>
            <w:tcW w:w="885" w:type="dxa"/>
            <w:tcBorders>
              <w:top w:val="nil"/>
              <w:left w:val="nil"/>
              <w:bottom w:val="single" w:sz="8" w:space="0" w:color="auto"/>
              <w:right w:val="single" w:sz="8" w:space="0" w:color="auto"/>
            </w:tcBorders>
            <w:shd w:val="clear" w:color="auto" w:fill="auto"/>
            <w:vAlign w:val="center"/>
            <w:hideMark/>
          </w:tcPr>
          <w:p w14:paraId="10A8C40F"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1.264</w:t>
            </w:r>
          </w:p>
        </w:tc>
        <w:tc>
          <w:tcPr>
            <w:tcW w:w="859" w:type="dxa"/>
            <w:tcBorders>
              <w:top w:val="nil"/>
              <w:left w:val="nil"/>
              <w:bottom w:val="single" w:sz="8" w:space="0" w:color="auto"/>
              <w:right w:val="single" w:sz="8" w:space="0" w:color="auto"/>
            </w:tcBorders>
            <w:shd w:val="clear" w:color="auto" w:fill="auto"/>
            <w:noWrap/>
            <w:vAlign w:val="center"/>
            <w:hideMark/>
          </w:tcPr>
          <w:p w14:paraId="35763DC7"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URBANA</w:t>
            </w:r>
          </w:p>
        </w:tc>
      </w:tr>
      <w:tr w:rsidR="00AA06EC" w:rsidRPr="00AA06EC" w14:paraId="03576CE5" w14:textId="77777777" w:rsidTr="00AA06EC">
        <w:trPr>
          <w:trHeight w:val="288"/>
          <w:jc w:val="center"/>
        </w:trPr>
        <w:tc>
          <w:tcPr>
            <w:tcW w:w="834" w:type="dxa"/>
            <w:tcBorders>
              <w:top w:val="nil"/>
              <w:left w:val="single" w:sz="8" w:space="0" w:color="auto"/>
              <w:bottom w:val="single" w:sz="8" w:space="0" w:color="auto"/>
              <w:right w:val="single" w:sz="8" w:space="0" w:color="auto"/>
            </w:tcBorders>
            <w:shd w:val="clear" w:color="auto" w:fill="auto"/>
            <w:vAlign w:val="center"/>
            <w:hideMark/>
          </w:tcPr>
          <w:p w14:paraId="180D3E9C"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5</w:t>
            </w:r>
          </w:p>
        </w:tc>
        <w:tc>
          <w:tcPr>
            <w:tcW w:w="2036" w:type="dxa"/>
            <w:tcBorders>
              <w:top w:val="nil"/>
              <w:left w:val="nil"/>
              <w:bottom w:val="single" w:sz="8" w:space="0" w:color="auto"/>
              <w:right w:val="single" w:sz="8" w:space="0" w:color="auto"/>
            </w:tcBorders>
            <w:shd w:val="clear" w:color="auto" w:fill="auto"/>
            <w:noWrap/>
            <w:vAlign w:val="center"/>
            <w:hideMark/>
          </w:tcPr>
          <w:p w14:paraId="4F27B412"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I.E. TECNICA INDUSTRIAL ESPAÑA</w:t>
            </w:r>
          </w:p>
        </w:tc>
        <w:tc>
          <w:tcPr>
            <w:tcW w:w="883" w:type="dxa"/>
            <w:tcBorders>
              <w:top w:val="nil"/>
              <w:left w:val="nil"/>
              <w:bottom w:val="single" w:sz="8" w:space="0" w:color="auto"/>
              <w:right w:val="single" w:sz="8" w:space="0" w:color="auto"/>
            </w:tcBorders>
            <w:shd w:val="clear" w:color="auto" w:fill="auto"/>
            <w:noWrap/>
            <w:vAlign w:val="center"/>
            <w:hideMark/>
          </w:tcPr>
          <w:p w14:paraId="413408BB"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w:t>
            </w:r>
          </w:p>
        </w:tc>
        <w:tc>
          <w:tcPr>
            <w:tcW w:w="877" w:type="dxa"/>
            <w:tcBorders>
              <w:top w:val="nil"/>
              <w:left w:val="nil"/>
              <w:bottom w:val="single" w:sz="8" w:space="0" w:color="auto"/>
              <w:right w:val="single" w:sz="8" w:space="0" w:color="auto"/>
            </w:tcBorders>
            <w:shd w:val="clear" w:color="auto" w:fill="auto"/>
            <w:vAlign w:val="center"/>
            <w:hideMark/>
          </w:tcPr>
          <w:p w14:paraId="043FC0E2"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1.971</w:t>
            </w:r>
          </w:p>
        </w:tc>
        <w:tc>
          <w:tcPr>
            <w:tcW w:w="885" w:type="dxa"/>
            <w:tcBorders>
              <w:top w:val="nil"/>
              <w:left w:val="nil"/>
              <w:bottom w:val="single" w:sz="8" w:space="0" w:color="auto"/>
              <w:right w:val="single" w:sz="8" w:space="0" w:color="auto"/>
            </w:tcBorders>
            <w:shd w:val="clear" w:color="auto" w:fill="auto"/>
            <w:vAlign w:val="center"/>
            <w:hideMark/>
          </w:tcPr>
          <w:p w14:paraId="1CD75481"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1.773</w:t>
            </w:r>
          </w:p>
        </w:tc>
        <w:tc>
          <w:tcPr>
            <w:tcW w:w="877" w:type="dxa"/>
            <w:tcBorders>
              <w:top w:val="nil"/>
              <w:left w:val="nil"/>
              <w:bottom w:val="single" w:sz="8" w:space="0" w:color="auto"/>
              <w:right w:val="single" w:sz="8" w:space="0" w:color="auto"/>
            </w:tcBorders>
            <w:shd w:val="clear" w:color="auto" w:fill="auto"/>
            <w:vAlign w:val="center"/>
            <w:hideMark/>
          </w:tcPr>
          <w:p w14:paraId="0BD18766"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2.051</w:t>
            </w:r>
          </w:p>
        </w:tc>
        <w:tc>
          <w:tcPr>
            <w:tcW w:w="885" w:type="dxa"/>
            <w:tcBorders>
              <w:top w:val="nil"/>
              <w:left w:val="nil"/>
              <w:bottom w:val="single" w:sz="8" w:space="0" w:color="auto"/>
              <w:right w:val="single" w:sz="8" w:space="0" w:color="auto"/>
            </w:tcBorders>
            <w:shd w:val="clear" w:color="auto" w:fill="auto"/>
            <w:vAlign w:val="center"/>
            <w:hideMark/>
          </w:tcPr>
          <w:p w14:paraId="0043FFD1"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1.972</w:t>
            </w:r>
          </w:p>
        </w:tc>
        <w:tc>
          <w:tcPr>
            <w:tcW w:w="877" w:type="dxa"/>
            <w:tcBorders>
              <w:top w:val="nil"/>
              <w:left w:val="nil"/>
              <w:bottom w:val="single" w:sz="8" w:space="0" w:color="auto"/>
              <w:right w:val="single" w:sz="8" w:space="0" w:color="auto"/>
            </w:tcBorders>
            <w:shd w:val="clear" w:color="auto" w:fill="auto"/>
            <w:vAlign w:val="center"/>
            <w:hideMark/>
          </w:tcPr>
          <w:p w14:paraId="4BB9AB66"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2.130</w:t>
            </w:r>
          </w:p>
        </w:tc>
        <w:tc>
          <w:tcPr>
            <w:tcW w:w="885" w:type="dxa"/>
            <w:tcBorders>
              <w:top w:val="nil"/>
              <w:left w:val="nil"/>
              <w:bottom w:val="single" w:sz="8" w:space="0" w:color="auto"/>
              <w:right w:val="single" w:sz="8" w:space="0" w:color="auto"/>
            </w:tcBorders>
            <w:shd w:val="clear" w:color="auto" w:fill="auto"/>
            <w:vAlign w:val="center"/>
            <w:hideMark/>
          </w:tcPr>
          <w:p w14:paraId="2CF143EB"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1.250</w:t>
            </w:r>
          </w:p>
        </w:tc>
        <w:tc>
          <w:tcPr>
            <w:tcW w:w="859" w:type="dxa"/>
            <w:tcBorders>
              <w:top w:val="nil"/>
              <w:left w:val="nil"/>
              <w:bottom w:val="single" w:sz="8" w:space="0" w:color="auto"/>
              <w:right w:val="single" w:sz="8" w:space="0" w:color="auto"/>
            </w:tcBorders>
            <w:shd w:val="clear" w:color="auto" w:fill="auto"/>
            <w:noWrap/>
            <w:vAlign w:val="center"/>
            <w:hideMark/>
          </w:tcPr>
          <w:p w14:paraId="3EC76AC2"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URBANA</w:t>
            </w:r>
          </w:p>
        </w:tc>
      </w:tr>
      <w:tr w:rsidR="00AA06EC" w:rsidRPr="00AA06EC" w14:paraId="1748EF08" w14:textId="77777777" w:rsidTr="00AA06EC">
        <w:trPr>
          <w:trHeight w:val="288"/>
          <w:jc w:val="center"/>
        </w:trPr>
        <w:tc>
          <w:tcPr>
            <w:tcW w:w="834" w:type="dxa"/>
            <w:tcBorders>
              <w:top w:val="nil"/>
              <w:left w:val="single" w:sz="8" w:space="0" w:color="auto"/>
              <w:bottom w:val="single" w:sz="8" w:space="0" w:color="auto"/>
              <w:right w:val="single" w:sz="8" w:space="0" w:color="auto"/>
            </w:tcBorders>
            <w:shd w:val="clear" w:color="auto" w:fill="auto"/>
            <w:vAlign w:val="center"/>
            <w:hideMark/>
          </w:tcPr>
          <w:p w14:paraId="4BF94D8E"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6</w:t>
            </w:r>
          </w:p>
        </w:tc>
        <w:tc>
          <w:tcPr>
            <w:tcW w:w="2036" w:type="dxa"/>
            <w:tcBorders>
              <w:top w:val="nil"/>
              <w:left w:val="nil"/>
              <w:bottom w:val="single" w:sz="8" w:space="0" w:color="auto"/>
              <w:right w:val="single" w:sz="8" w:space="0" w:color="auto"/>
            </w:tcBorders>
            <w:shd w:val="clear" w:color="auto" w:fill="auto"/>
            <w:noWrap/>
            <w:vAlign w:val="center"/>
            <w:hideMark/>
          </w:tcPr>
          <w:p w14:paraId="36211B8D"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I.E. EL RODEO</w:t>
            </w:r>
          </w:p>
        </w:tc>
        <w:tc>
          <w:tcPr>
            <w:tcW w:w="883" w:type="dxa"/>
            <w:tcBorders>
              <w:top w:val="nil"/>
              <w:left w:val="nil"/>
              <w:bottom w:val="single" w:sz="8" w:space="0" w:color="auto"/>
              <w:right w:val="single" w:sz="8" w:space="0" w:color="auto"/>
            </w:tcBorders>
            <w:shd w:val="clear" w:color="auto" w:fill="auto"/>
            <w:noWrap/>
            <w:vAlign w:val="center"/>
            <w:hideMark/>
          </w:tcPr>
          <w:p w14:paraId="2F2AB755"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w:t>
            </w:r>
          </w:p>
        </w:tc>
        <w:tc>
          <w:tcPr>
            <w:tcW w:w="877" w:type="dxa"/>
            <w:tcBorders>
              <w:top w:val="nil"/>
              <w:left w:val="nil"/>
              <w:bottom w:val="single" w:sz="8" w:space="0" w:color="auto"/>
              <w:right w:val="single" w:sz="8" w:space="0" w:color="auto"/>
            </w:tcBorders>
            <w:shd w:val="clear" w:color="auto" w:fill="auto"/>
            <w:vAlign w:val="center"/>
            <w:hideMark/>
          </w:tcPr>
          <w:p w14:paraId="14C7F9D2"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746</w:t>
            </w:r>
          </w:p>
        </w:tc>
        <w:tc>
          <w:tcPr>
            <w:tcW w:w="885" w:type="dxa"/>
            <w:tcBorders>
              <w:top w:val="nil"/>
              <w:left w:val="nil"/>
              <w:bottom w:val="single" w:sz="8" w:space="0" w:color="auto"/>
              <w:right w:val="single" w:sz="8" w:space="0" w:color="auto"/>
            </w:tcBorders>
            <w:shd w:val="clear" w:color="auto" w:fill="auto"/>
            <w:vAlign w:val="center"/>
            <w:hideMark/>
          </w:tcPr>
          <w:p w14:paraId="56C79AC5"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846</w:t>
            </w:r>
          </w:p>
        </w:tc>
        <w:tc>
          <w:tcPr>
            <w:tcW w:w="877" w:type="dxa"/>
            <w:tcBorders>
              <w:top w:val="nil"/>
              <w:left w:val="nil"/>
              <w:bottom w:val="single" w:sz="8" w:space="0" w:color="auto"/>
              <w:right w:val="single" w:sz="8" w:space="0" w:color="auto"/>
            </w:tcBorders>
            <w:shd w:val="clear" w:color="auto" w:fill="auto"/>
            <w:vAlign w:val="center"/>
            <w:hideMark/>
          </w:tcPr>
          <w:p w14:paraId="42895B39"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939</w:t>
            </w:r>
          </w:p>
        </w:tc>
        <w:tc>
          <w:tcPr>
            <w:tcW w:w="885" w:type="dxa"/>
            <w:tcBorders>
              <w:top w:val="nil"/>
              <w:left w:val="nil"/>
              <w:bottom w:val="single" w:sz="8" w:space="0" w:color="auto"/>
              <w:right w:val="single" w:sz="8" w:space="0" w:color="auto"/>
            </w:tcBorders>
            <w:shd w:val="clear" w:color="auto" w:fill="auto"/>
            <w:vAlign w:val="center"/>
            <w:hideMark/>
          </w:tcPr>
          <w:p w14:paraId="2A7D6383"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961</w:t>
            </w:r>
          </w:p>
        </w:tc>
        <w:tc>
          <w:tcPr>
            <w:tcW w:w="877" w:type="dxa"/>
            <w:tcBorders>
              <w:top w:val="nil"/>
              <w:left w:val="nil"/>
              <w:bottom w:val="single" w:sz="8" w:space="0" w:color="auto"/>
              <w:right w:val="single" w:sz="8" w:space="0" w:color="auto"/>
            </w:tcBorders>
            <w:shd w:val="clear" w:color="auto" w:fill="auto"/>
            <w:vAlign w:val="center"/>
            <w:hideMark/>
          </w:tcPr>
          <w:p w14:paraId="275F6F35"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978</w:t>
            </w:r>
          </w:p>
        </w:tc>
        <w:tc>
          <w:tcPr>
            <w:tcW w:w="885" w:type="dxa"/>
            <w:tcBorders>
              <w:top w:val="nil"/>
              <w:left w:val="nil"/>
              <w:bottom w:val="single" w:sz="8" w:space="0" w:color="auto"/>
              <w:right w:val="single" w:sz="8" w:space="0" w:color="auto"/>
            </w:tcBorders>
            <w:shd w:val="clear" w:color="auto" w:fill="auto"/>
            <w:vAlign w:val="center"/>
            <w:hideMark/>
          </w:tcPr>
          <w:p w14:paraId="133A1D32"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933</w:t>
            </w:r>
          </w:p>
        </w:tc>
        <w:tc>
          <w:tcPr>
            <w:tcW w:w="859" w:type="dxa"/>
            <w:tcBorders>
              <w:top w:val="nil"/>
              <w:left w:val="nil"/>
              <w:bottom w:val="single" w:sz="8" w:space="0" w:color="auto"/>
              <w:right w:val="single" w:sz="8" w:space="0" w:color="auto"/>
            </w:tcBorders>
            <w:shd w:val="clear" w:color="auto" w:fill="auto"/>
            <w:noWrap/>
            <w:vAlign w:val="center"/>
            <w:hideMark/>
          </w:tcPr>
          <w:p w14:paraId="377ED1F1"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URBANA</w:t>
            </w:r>
          </w:p>
        </w:tc>
      </w:tr>
      <w:tr w:rsidR="00AA06EC" w:rsidRPr="00AA06EC" w14:paraId="7153B6DB" w14:textId="77777777" w:rsidTr="00AA06EC">
        <w:trPr>
          <w:trHeight w:val="288"/>
          <w:jc w:val="center"/>
        </w:trPr>
        <w:tc>
          <w:tcPr>
            <w:tcW w:w="834" w:type="dxa"/>
            <w:tcBorders>
              <w:top w:val="nil"/>
              <w:left w:val="single" w:sz="8" w:space="0" w:color="auto"/>
              <w:bottom w:val="single" w:sz="8" w:space="0" w:color="auto"/>
              <w:right w:val="single" w:sz="8" w:space="0" w:color="auto"/>
            </w:tcBorders>
            <w:shd w:val="clear" w:color="auto" w:fill="auto"/>
            <w:vAlign w:val="center"/>
            <w:hideMark/>
          </w:tcPr>
          <w:p w14:paraId="6406CFA2"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7</w:t>
            </w:r>
          </w:p>
        </w:tc>
        <w:tc>
          <w:tcPr>
            <w:tcW w:w="2036" w:type="dxa"/>
            <w:tcBorders>
              <w:top w:val="nil"/>
              <w:left w:val="nil"/>
              <w:bottom w:val="single" w:sz="8" w:space="0" w:color="auto"/>
              <w:right w:val="single" w:sz="8" w:space="0" w:color="auto"/>
            </w:tcBorders>
            <w:shd w:val="clear" w:color="auto" w:fill="auto"/>
            <w:noWrap/>
            <w:vAlign w:val="center"/>
            <w:hideMark/>
          </w:tcPr>
          <w:p w14:paraId="74586FDC"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I.E. PRESBITERIO HORACIO GOMEZ GALLO</w:t>
            </w:r>
          </w:p>
        </w:tc>
        <w:tc>
          <w:tcPr>
            <w:tcW w:w="883" w:type="dxa"/>
            <w:tcBorders>
              <w:top w:val="nil"/>
              <w:left w:val="nil"/>
              <w:bottom w:val="single" w:sz="8" w:space="0" w:color="auto"/>
              <w:right w:val="single" w:sz="8" w:space="0" w:color="auto"/>
            </w:tcBorders>
            <w:shd w:val="clear" w:color="auto" w:fill="auto"/>
            <w:noWrap/>
            <w:vAlign w:val="center"/>
            <w:hideMark/>
          </w:tcPr>
          <w:p w14:paraId="7FC84E58"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8</w:t>
            </w:r>
          </w:p>
        </w:tc>
        <w:tc>
          <w:tcPr>
            <w:tcW w:w="877" w:type="dxa"/>
            <w:tcBorders>
              <w:top w:val="nil"/>
              <w:left w:val="nil"/>
              <w:bottom w:val="single" w:sz="8" w:space="0" w:color="auto"/>
              <w:right w:val="single" w:sz="8" w:space="0" w:color="auto"/>
            </w:tcBorders>
            <w:shd w:val="clear" w:color="auto" w:fill="auto"/>
            <w:vAlign w:val="center"/>
            <w:hideMark/>
          </w:tcPr>
          <w:p w14:paraId="427276E3"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644</w:t>
            </w:r>
          </w:p>
        </w:tc>
        <w:tc>
          <w:tcPr>
            <w:tcW w:w="885" w:type="dxa"/>
            <w:tcBorders>
              <w:top w:val="nil"/>
              <w:left w:val="nil"/>
              <w:bottom w:val="single" w:sz="8" w:space="0" w:color="auto"/>
              <w:right w:val="single" w:sz="8" w:space="0" w:color="auto"/>
            </w:tcBorders>
            <w:shd w:val="clear" w:color="auto" w:fill="auto"/>
            <w:vAlign w:val="center"/>
            <w:hideMark/>
          </w:tcPr>
          <w:p w14:paraId="3C47B21D"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646</w:t>
            </w:r>
          </w:p>
        </w:tc>
        <w:tc>
          <w:tcPr>
            <w:tcW w:w="877" w:type="dxa"/>
            <w:tcBorders>
              <w:top w:val="nil"/>
              <w:left w:val="nil"/>
              <w:bottom w:val="single" w:sz="8" w:space="0" w:color="auto"/>
              <w:right w:val="single" w:sz="8" w:space="0" w:color="auto"/>
            </w:tcBorders>
            <w:shd w:val="clear" w:color="auto" w:fill="auto"/>
            <w:vAlign w:val="center"/>
            <w:hideMark/>
          </w:tcPr>
          <w:p w14:paraId="2588DF99"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639</w:t>
            </w:r>
          </w:p>
        </w:tc>
        <w:tc>
          <w:tcPr>
            <w:tcW w:w="885" w:type="dxa"/>
            <w:tcBorders>
              <w:top w:val="nil"/>
              <w:left w:val="nil"/>
              <w:bottom w:val="single" w:sz="8" w:space="0" w:color="auto"/>
              <w:right w:val="single" w:sz="8" w:space="0" w:color="auto"/>
            </w:tcBorders>
            <w:shd w:val="clear" w:color="auto" w:fill="auto"/>
            <w:vAlign w:val="center"/>
            <w:hideMark/>
          </w:tcPr>
          <w:p w14:paraId="0EF6BAFD"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615</w:t>
            </w:r>
          </w:p>
        </w:tc>
        <w:tc>
          <w:tcPr>
            <w:tcW w:w="877" w:type="dxa"/>
            <w:tcBorders>
              <w:top w:val="nil"/>
              <w:left w:val="nil"/>
              <w:bottom w:val="single" w:sz="8" w:space="0" w:color="auto"/>
              <w:right w:val="single" w:sz="8" w:space="0" w:color="auto"/>
            </w:tcBorders>
            <w:shd w:val="clear" w:color="auto" w:fill="auto"/>
            <w:vAlign w:val="center"/>
            <w:hideMark/>
          </w:tcPr>
          <w:p w14:paraId="2A703D8D"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605</w:t>
            </w:r>
          </w:p>
        </w:tc>
        <w:tc>
          <w:tcPr>
            <w:tcW w:w="885" w:type="dxa"/>
            <w:tcBorders>
              <w:top w:val="nil"/>
              <w:left w:val="nil"/>
              <w:bottom w:val="single" w:sz="8" w:space="0" w:color="auto"/>
              <w:right w:val="single" w:sz="8" w:space="0" w:color="auto"/>
            </w:tcBorders>
            <w:shd w:val="clear" w:color="auto" w:fill="auto"/>
            <w:vAlign w:val="center"/>
            <w:hideMark/>
          </w:tcPr>
          <w:p w14:paraId="2EF60232"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602</w:t>
            </w:r>
          </w:p>
        </w:tc>
        <w:tc>
          <w:tcPr>
            <w:tcW w:w="859" w:type="dxa"/>
            <w:tcBorders>
              <w:top w:val="nil"/>
              <w:left w:val="nil"/>
              <w:bottom w:val="single" w:sz="8" w:space="0" w:color="auto"/>
              <w:right w:val="single" w:sz="8" w:space="0" w:color="auto"/>
            </w:tcBorders>
            <w:shd w:val="clear" w:color="auto" w:fill="auto"/>
            <w:noWrap/>
            <w:vAlign w:val="center"/>
            <w:hideMark/>
          </w:tcPr>
          <w:p w14:paraId="2EBF05F1"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RURAL</w:t>
            </w:r>
          </w:p>
        </w:tc>
      </w:tr>
      <w:tr w:rsidR="00AA06EC" w:rsidRPr="00AA06EC" w14:paraId="26F12191" w14:textId="77777777" w:rsidTr="00AA06EC">
        <w:trPr>
          <w:trHeight w:val="288"/>
          <w:jc w:val="center"/>
        </w:trPr>
        <w:tc>
          <w:tcPr>
            <w:tcW w:w="834" w:type="dxa"/>
            <w:tcBorders>
              <w:top w:val="nil"/>
              <w:left w:val="single" w:sz="8" w:space="0" w:color="auto"/>
              <w:bottom w:val="single" w:sz="8" w:space="0" w:color="auto"/>
              <w:right w:val="single" w:sz="8" w:space="0" w:color="auto"/>
            </w:tcBorders>
            <w:shd w:val="clear" w:color="auto" w:fill="auto"/>
            <w:vAlign w:val="center"/>
            <w:hideMark/>
          </w:tcPr>
          <w:p w14:paraId="339AD443"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8</w:t>
            </w:r>
          </w:p>
        </w:tc>
        <w:tc>
          <w:tcPr>
            <w:tcW w:w="2036" w:type="dxa"/>
            <w:tcBorders>
              <w:top w:val="nil"/>
              <w:left w:val="nil"/>
              <w:bottom w:val="single" w:sz="8" w:space="0" w:color="auto"/>
              <w:right w:val="single" w:sz="8" w:space="0" w:color="auto"/>
            </w:tcBorders>
            <w:shd w:val="clear" w:color="auto" w:fill="auto"/>
            <w:noWrap/>
            <w:vAlign w:val="center"/>
            <w:hideMark/>
          </w:tcPr>
          <w:p w14:paraId="55CDECF9"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I.E. ALFREDO BONILLA MONTAÑO</w:t>
            </w:r>
          </w:p>
        </w:tc>
        <w:tc>
          <w:tcPr>
            <w:tcW w:w="883" w:type="dxa"/>
            <w:tcBorders>
              <w:top w:val="nil"/>
              <w:left w:val="nil"/>
              <w:bottom w:val="single" w:sz="8" w:space="0" w:color="auto"/>
              <w:right w:val="single" w:sz="8" w:space="0" w:color="auto"/>
            </w:tcBorders>
            <w:shd w:val="clear" w:color="auto" w:fill="auto"/>
            <w:noWrap/>
            <w:vAlign w:val="center"/>
            <w:hideMark/>
          </w:tcPr>
          <w:p w14:paraId="5808F61B"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5</w:t>
            </w:r>
          </w:p>
        </w:tc>
        <w:tc>
          <w:tcPr>
            <w:tcW w:w="877" w:type="dxa"/>
            <w:tcBorders>
              <w:top w:val="nil"/>
              <w:left w:val="nil"/>
              <w:bottom w:val="single" w:sz="8" w:space="0" w:color="auto"/>
              <w:right w:val="single" w:sz="8" w:space="0" w:color="auto"/>
            </w:tcBorders>
            <w:shd w:val="clear" w:color="auto" w:fill="auto"/>
            <w:vAlign w:val="center"/>
            <w:hideMark/>
          </w:tcPr>
          <w:p w14:paraId="6AD647FE"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2.151</w:t>
            </w:r>
          </w:p>
        </w:tc>
        <w:tc>
          <w:tcPr>
            <w:tcW w:w="885" w:type="dxa"/>
            <w:tcBorders>
              <w:top w:val="nil"/>
              <w:left w:val="nil"/>
              <w:bottom w:val="single" w:sz="8" w:space="0" w:color="auto"/>
              <w:right w:val="single" w:sz="8" w:space="0" w:color="auto"/>
            </w:tcBorders>
            <w:shd w:val="clear" w:color="auto" w:fill="auto"/>
            <w:vAlign w:val="center"/>
            <w:hideMark/>
          </w:tcPr>
          <w:p w14:paraId="3994C17A"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2.184</w:t>
            </w:r>
          </w:p>
        </w:tc>
        <w:tc>
          <w:tcPr>
            <w:tcW w:w="877" w:type="dxa"/>
            <w:tcBorders>
              <w:top w:val="nil"/>
              <w:left w:val="nil"/>
              <w:bottom w:val="single" w:sz="8" w:space="0" w:color="auto"/>
              <w:right w:val="single" w:sz="8" w:space="0" w:color="auto"/>
            </w:tcBorders>
            <w:shd w:val="clear" w:color="auto" w:fill="auto"/>
            <w:vAlign w:val="center"/>
            <w:hideMark/>
          </w:tcPr>
          <w:p w14:paraId="1ACF35DF"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2.562</w:t>
            </w:r>
          </w:p>
        </w:tc>
        <w:tc>
          <w:tcPr>
            <w:tcW w:w="885" w:type="dxa"/>
            <w:tcBorders>
              <w:top w:val="nil"/>
              <w:left w:val="nil"/>
              <w:bottom w:val="single" w:sz="8" w:space="0" w:color="auto"/>
              <w:right w:val="single" w:sz="8" w:space="0" w:color="auto"/>
            </w:tcBorders>
            <w:shd w:val="clear" w:color="auto" w:fill="auto"/>
            <w:vAlign w:val="center"/>
            <w:hideMark/>
          </w:tcPr>
          <w:p w14:paraId="1A52699B"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2.443</w:t>
            </w:r>
          </w:p>
        </w:tc>
        <w:tc>
          <w:tcPr>
            <w:tcW w:w="877" w:type="dxa"/>
            <w:tcBorders>
              <w:top w:val="nil"/>
              <w:left w:val="nil"/>
              <w:bottom w:val="single" w:sz="8" w:space="0" w:color="auto"/>
              <w:right w:val="single" w:sz="8" w:space="0" w:color="auto"/>
            </w:tcBorders>
            <w:shd w:val="clear" w:color="auto" w:fill="auto"/>
            <w:vAlign w:val="center"/>
            <w:hideMark/>
          </w:tcPr>
          <w:p w14:paraId="66AA1E9F"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2.546</w:t>
            </w:r>
          </w:p>
        </w:tc>
        <w:tc>
          <w:tcPr>
            <w:tcW w:w="885" w:type="dxa"/>
            <w:tcBorders>
              <w:top w:val="nil"/>
              <w:left w:val="nil"/>
              <w:bottom w:val="single" w:sz="8" w:space="0" w:color="auto"/>
              <w:right w:val="single" w:sz="8" w:space="0" w:color="auto"/>
            </w:tcBorders>
            <w:shd w:val="clear" w:color="auto" w:fill="auto"/>
            <w:vAlign w:val="center"/>
            <w:hideMark/>
          </w:tcPr>
          <w:p w14:paraId="2765A642"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2.258</w:t>
            </w:r>
          </w:p>
        </w:tc>
        <w:tc>
          <w:tcPr>
            <w:tcW w:w="859" w:type="dxa"/>
            <w:tcBorders>
              <w:top w:val="nil"/>
              <w:left w:val="nil"/>
              <w:bottom w:val="single" w:sz="8" w:space="0" w:color="auto"/>
              <w:right w:val="single" w:sz="8" w:space="0" w:color="auto"/>
            </w:tcBorders>
            <w:shd w:val="clear" w:color="auto" w:fill="auto"/>
            <w:noWrap/>
            <w:vAlign w:val="center"/>
            <w:hideMark/>
          </w:tcPr>
          <w:p w14:paraId="01A80C6B"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RURAL</w:t>
            </w:r>
          </w:p>
        </w:tc>
      </w:tr>
      <w:tr w:rsidR="00AA06EC" w:rsidRPr="00AA06EC" w14:paraId="1BC626AD" w14:textId="77777777" w:rsidTr="00AA06EC">
        <w:trPr>
          <w:trHeight w:val="288"/>
          <w:jc w:val="center"/>
        </w:trPr>
        <w:tc>
          <w:tcPr>
            <w:tcW w:w="834" w:type="dxa"/>
            <w:tcBorders>
              <w:top w:val="nil"/>
              <w:left w:val="single" w:sz="8" w:space="0" w:color="auto"/>
              <w:bottom w:val="single" w:sz="8" w:space="0" w:color="auto"/>
              <w:right w:val="single" w:sz="8" w:space="0" w:color="auto"/>
            </w:tcBorders>
            <w:shd w:val="clear" w:color="auto" w:fill="auto"/>
            <w:vAlign w:val="center"/>
            <w:hideMark/>
          </w:tcPr>
          <w:p w14:paraId="0BA1701A"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9</w:t>
            </w:r>
          </w:p>
        </w:tc>
        <w:tc>
          <w:tcPr>
            <w:tcW w:w="2036" w:type="dxa"/>
            <w:tcBorders>
              <w:top w:val="nil"/>
              <w:left w:val="nil"/>
              <w:bottom w:val="single" w:sz="8" w:space="0" w:color="auto"/>
              <w:right w:val="single" w:sz="8" w:space="0" w:color="auto"/>
            </w:tcBorders>
            <w:shd w:val="clear" w:color="auto" w:fill="auto"/>
            <w:noWrap/>
            <w:vAlign w:val="center"/>
            <w:hideMark/>
          </w:tcPr>
          <w:p w14:paraId="4B564BCE"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I.E. ALFONSO LOPEZ PUMAJERO</w:t>
            </w:r>
          </w:p>
        </w:tc>
        <w:tc>
          <w:tcPr>
            <w:tcW w:w="883" w:type="dxa"/>
            <w:tcBorders>
              <w:top w:val="nil"/>
              <w:left w:val="nil"/>
              <w:bottom w:val="single" w:sz="8" w:space="0" w:color="auto"/>
              <w:right w:val="single" w:sz="8" w:space="0" w:color="auto"/>
            </w:tcBorders>
            <w:shd w:val="clear" w:color="auto" w:fill="auto"/>
            <w:noWrap/>
            <w:vAlign w:val="center"/>
            <w:hideMark/>
          </w:tcPr>
          <w:p w14:paraId="48A7026D"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6</w:t>
            </w:r>
          </w:p>
        </w:tc>
        <w:tc>
          <w:tcPr>
            <w:tcW w:w="877" w:type="dxa"/>
            <w:tcBorders>
              <w:top w:val="nil"/>
              <w:left w:val="nil"/>
              <w:bottom w:val="single" w:sz="8" w:space="0" w:color="auto"/>
              <w:right w:val="single" w:sz="8" w:space="0" w:color="auto"/>
            </w:tcBorders>
            <w:shd w:val="clear" w:color="auto" w:fill="auto"/>
            <w:vAlign w:val="center"/>
            <w:hideMark/>
          </w:tcPr>
          <w:p w14:paraId="4A14F700"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998</w:t>
            </w:r>
          </w:p>
        </w:tc>
        <w:tc>
          <w:tcPr>
            <w:tcW w:w="885" w:type="dxa"/>
            <w:tcBorders>
              <w:top w:val="nil"/>
              <w:left w:val="nil"/>
              <w:bottom w:val="single" w:sz="8" w:space="0" w:color="auto"/>
              <w:right w:val="single" w:sz="8" w:space="0" w:color="auto"/>
            </w:tcBorders>
            <w:shd w:val="clear" w:color="auto" w:fill="auto"/>
            <w:vAlign w:val="center"/>
            <w:hideMark/>
          </w:tcPr>
          <w:p w14:paraId="215487F4"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990</w:t>
            </w:r>
          </w:p>
        </w:tc>
        <w:tc>
          <w:tcPr>
            <w:tcW w:w="877" w:type="dxa"/>
            <w:tcBorders>
              <w:top w:val="nil"/>
              <w:left w:val="nil"/>
              <w:bottom w:val="single" w:sz="8" w:space="0" w:color="auto"/>
              <w:right w:val="single" w:sz="8" w:space="0" w:color="auto"/>
            </w:tcBorders>
            <w:shd w:val="clear" w:color="auto" w:fill="auto"/>
            <w:vAlign w:val="center"/>
            <w:hideMark/>
          </w:tcPr>
          <w:p w14:paraId="42F06406"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1062</w:t>
            </w:r>
          </w:p>
        </w:tc>
        <w:tc>
          <w:tcPr>
            <w:tcW w:w="885" w:type="dxa"/>
            <w:tcBorders>
              <w:top w:val="nil"/>
              <w:left w:val="nil"/>
              <w:bottom w:val="single" w:sz="8" w:space="0" w:color="auto"/>
              <w:right w:val="single" w:sz="8" w:space="0" w:color="auto"/>
            </w:tcBorders>
            <w:shd w:val="clear" w:color="auto" w:fill="auto"/>
            <w:vAlign w:val="center"/>
            <w:hideMark/>
          </w:tcPr>
          <w:p w14:paraId="1B39FF7E"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944</w:t>
            </w:r>
          </w:p>
        </w:tc>
        <w:tc>
          <w:tcPr>
            <w:tcW w:w="877" w:type="dxa"/>
            <w:tcBorders>
              <w:top w:val="nil"/>
              <w:left w:val="nil"/>
              <w:bottom w:val="single" w:sz="8" w:space="0" w:color="auto"/>
              <w:right w:val="single" w:sz="8" w:space="0" w:color="auto"/>
            </w:tcBorders>
            <w:shd w:val="clear" w:color="auto" w:fill="auto"/>
            <w:vAlign w:val="center"/>
            <w:hideMark/>
          </w:tcPr>
          <w:p w14:paraId="1B0B38ED"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1169</w:t>
            </w:r>
          </w:p>
        </w:tc>
        <w:tc>
          <w:tcPr>
            <w:tcW w:w="885" w:type="dxa"/>
            <w:tcBorders>
              <w:top w:val="nil"/>
              <w:left w:val="nil"/>
              <w:bottom w:val="single" w:sz="8" w:space="0" w:color="auto"/>
              <w:right w:val="single" w:sz="8" w:space="0" w:color="auto"/>
            </w:tcBorders>
            <w:shd w:val="clear" w:color="auto" w:fill="auto"/>
            <w:vAlign w:val="center"/>
            <w:hideMark/>
          </w:tcPr>
          <w:p w14:paraId="18939FC3"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1026</w:t>
            </w:r>
          </w:p>
        </w:tc>
        <w:tc>
          <w:tcPr>
            <w:tcW w:w="859" w:type="dxa"/>
            <w:tcBorders>
              <w:top w:val="nil"/>
              <w:left w:val="nil"/>
              <w:bottom w:val="single" w:sz="8" w:space="0" w:color="auto"/>
              <w:right w:val="single" w:sz="8" w:space="0" w:color="auto"/>
            </w:tcBorders>
            <w:shd w:val="clear" w:color="auto" w:fill="auto"/>
            <w:noWrap/>
            <w:vAlign w:val="center"/>
            <w:hideMark/>
          </w:tcPr>
          <w:p w14:paraId="7264B023"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RURAL</w:t>
            </w:r>
          </w:p>
        </w:tc>
      </w:tr>
      <w:tr w:rsidR="00AA06EC" w:rsidRPr="00AA06EC" w14:paraId="5A5D94A0" w14:textId="77777777" w:rsidTr="00AA06EC">
        <w:trPr>
          <w:trHeight w:val="288"/>
          <w:jc w:val="center"/>
        </w:trPr>
        <w:tc>
          <w:tcPr>
            <w:tcW w:w="834" w:type="dxa"/>
            <w:tcBorders>
              <w:top w:val="nil"/>
              <w:left w:val="single" w:sz="8" w:space="0" w:color="auto"/>
              <w:bottom w:val="single" w:sz="8" w:space="0" w:color="auto"/>
              <w:right w:val="single" w:sz="8" w:space="0" w:color="auto"/>
            </w:tcBorders>
            <w:shd w:val="clear" w:color="auto" w:fill="auto"/>
            <w:vAlign w:val="center"/>
            <w:hideMark/>
          </w:tcPr>
          <w:p w14:paraId="1BC68D59"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lastRenderedPageBreak/>
              <w:t>10</w:t>
            </w:r>
          </w:p>
        </w:tc>
        <w:tc>
          <w:tcPr>
            <w:tcW w:w="2036" w:type="dxa"/>
            <w:tcBorders>
              <w:top w:val="nil"/>
              <w:left w:val="nil"/>
              <w:bottom w:val="single" w:sz="8" w:space="0" w:color="auto"/>
              <w:right w:val="single" w:sz="8" w:space="0" w:color="auto"/>
            </w:tcBorders>
            <w:shd w:val="clear" w:color="auto" w:fill="auto"/>
            <w:noWrap/>
            <w:vAlign w:val="center"/>
            <w:hideMark/>
          </w:tcPr>
          <w:p w14:paraId="2B294249"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I.E. SEXTO MARIA ROJAS</w:t>
            </w:r>
          </w:p>
        </w:tc>
        <w:tc>
          <w:tcPr>
            <w:tcW w:w="883" w:type="dxa"/>
            <w:tcBorders>
              <w:top w:val="nil"/>
              <w:left w:val="nil"/>
              <w:bottom w:val="single" w:sz="8" w:space="0" w:color="auto"/>
              <w:right w:val="single" w:sz="8" w:space="0" w:color="auto"/>
            </w:tcBorders>
            <w:shd w:val="clear" w:color="auto" w:fill="auto"/>
            <w:noWrap/>
            <w:vAlign w:val="center"/>
            <w:hideMark/>
          </w:tcPr>
          <w:p w14:paraId="68E0B1C6"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3</w:t>
            </w:r>
          </w:p>
        </w:tc>
        <w:tc>
          <w:tcPr>
            <w:tcW w:w="877" w:type="dxa"/>
            <w:tcBorders>
              <w:top w:val="nil"/>
              <w:left w:val="nil"/>
              <w:bottom w:val="single" w:sz="8" w:space="0" w:color="auto"/>
              <w:right w:val="single" w:sz="8" w:space="0" w:color="auto"/>
            </w:tcBorders>
            <w:shd w:val="clear" w:color="auto" w:fill="auto"/>
            <w:vAlign w:val="center"/>
            <w:hideMark/>
          </w:tcPr>
          <w:p w14:paraId="0F10EF2B"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485</w:t>
            </w:r>
          </w:p>
        </w:tc>
        <w:tc>
          <w:tcPr>
            <w:tcW w:w="885" w:type="dxa"/>
            <w:tcBorders>
              <w:top w:val="nil"/>
              <w:left w:val="nil"/>
              <w:bottom w:val="single" w:sz="8" w:space="0" w:color="auto"/>
              <w:right w:val="single" w:sz="8" w:space="0" w:color="auto"/>
            </w:tcBorders>
            <w:shd w:val="clear" w:color="auto" w:fill="auto"/>
            <w:vAlign w:val="center"/>
            <w:hideMark/>
          </w:tcPr>
          <w:p w14:paraId="17B4103A"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506</w:t>
            </w:r>
          </w:p>
        </w:tc>
        <w:tc>
          <w:tcPr>
            <w:tcW w:w="877" w:type="dxa"/>
            <w:tcBorders>
              <w:top w:val="nil"/>
              <w:left w:val="nil"/>
              <w:bottom w:val="single" w:sz="8" w:space="0" w:color="auto"/>
              <w:right w:val="single" w:sz="8" w:space="0" w:color="auto"/>
            </w:tcBorders>
            <w:shd w:val="clear" w:color="auto" w:fill="auto"/>
            <w:vAlign w:val="center"/>
            <w:hideMark/>
          </w:tcPr>
          <w:p w14:paraId="71DF3F1C"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472</w:t>
            </w:r>
          </w:p>
        </w:tc>
        <w:tc>
          <w:tcPr>
            <w:tcW w:w="885" w:type="dxa"/>
            <w:tcBorders>
              <w:top w:val="nil"/>
              <w:left w:val="nil"/>
              <w:bottom w:val="single" w:sz="8" w:space="0" w:color="auto"/>
              <w:right w:val="single" w:sz="8" w:space="0" w:color="auto"/>
            </w:tcBorders>
            <w:shd w:val="clear" w:color="auto" w:fill="auto"/>
            <w:vAlign w:val="center"/>
            <w:hideMark/>
          </w:tcPr>
          <w:p w14:paraId="1C84FE4C"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485</w:t>
            </w:r>
          </w:p>
        </w:tc>
        <w:tc>
          <w:tcPr>
            <w:tcW w:w="877" w:type="dxa"/>
            <w:tcBorders>
              <w:top w:val="nil"/>
              <w:left w:val="nil"/>
              <w:bottom w:val="single" w:sz="8" w:space="0" w:color="auto"/>
              <w:right w:val="single" w:sz="8" w:space="0" w:color="auto"/>
            </w:tcBorders>
            <w:shd w:val="clear" w:color="auto" w:fill="auto"/>
            <w:vAlign w:val="center"/>
            <w:hideMark/>
          </w:tcPr>
          <w:p w14:paraId="351C7D75"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451</w:t>
            </w:r>
          </w:p>
        </w:tc>
        <w:tc>
          <w:tcPr>
            <w:tcW w:w="885" w:type="dxa"/>
            <w:tcBorders>
              <w:top w:val="nil"/>
              <w:left w:val="nil"/>
              <w:bottom w:val="single" w:sz="8" w:space="0" w:color="auto"/>
              <w:right w:val="single" w:sz="8" w:space="0" w:color="auto"/>
            </w:tcBorders>
            <w:shd w:val="clear" w:color="auto" w:fill="auto"/>
            <w:vAlign w:val="center"/>
            <w:hideMark/>
          </w:tcPr>
          <w:p w14:paraId="2105AECC"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439</w:t>
            </w:r>
          </w:p>
        </w:tc>
        <w:tc>
          <w:tcPr>
            <w:tcW w:w="859" w:type="dxa"/>
            <w:tcBorders>
              <w:top w:val="nil"/>
              <w:left w:val="nil"/>
              <w:bottom w:val="single" w:sz="8" w:space="0" w:color="auto"/>
              <w:right w:val="single" w:sz="8" w:space="0" w:color="auto"/>
            </w:tcBorders>
            <w:shd w:val="clear" w:color="auto" w:fill="auto"/>
            <w:noWrap/>
            <w:vAlign w:val="center"/>
            <w:hideMark/>
          </w:tcPr>
          <w:p w14:paraId="720F91E9"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RURAL</w:t>
            </w:r>
          </w:p>
        </w:tc>
      </w:tr>
      <w:tr w:rsidR="00AA06EC" w:rsidRPr="00AA06EC" w14:paraId="1973E813" w14:textId="77777777" w:rsidTr="00AA06EC">
        <w:trPr>
          <w:trHeight w:val="288"/>
          <w:jc w:val="center"/>
        </w:trPr>
        <w:tc>
          <w:tcPr>
            <w:tcW w:w="834" w:type="dxa"/>
            <w:tcBorders>
              <w:top w:val="nil"/>
              <w:left w:val="single" w:sz="8" w:space="0" w:color="auto"/>
              <w:bottom w:val="single" w:sz="8" w:space="0" w:color="auto"/>
              <w:right w:val="single" w:sz="8" w:space="0" w:color="auto"/>
            </w:tcBorders>
            <w:shd w:val="clear" w:color="auto" w:fill="auto"/>
            <w:vAlign w:val="center"/>
            <w:hideMark/>
          </w:tcPr>
          <w:p w14:paraId="531B9710"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11</w:t>
            </w:r>
          </w:p>
        </w:tc>
        <w:tc>
          <w:tcPr>
            <w:tcW w:w="2036" w:type="dxa"/>
            <w:tcBorders>
              <w:top w:val="nil"/>
              <w:left w:val="nil"/>
              <w:bottom w:val="single" w:sz="8" w:space="0" w:color="auto"/>
              <w:right w:val="single" w:sz="8" w:space="0" w:color="auto"/>
            </w:tcBorders>
            <w:shd w:val="clear" w:color="auto" w:fill="auto"/>
            <w:noWrap/>
            <w:vAlign w:val="center"/>
            <w:hideMark/>
          </w:tcPr>
          <w:p w14:paraId="647F31F4"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I.E. GABRIELA MISTRAL</w:t>
            </w:r>
          </w:p>
        </w:tc>
        <w:tc>
          <w:tcPr>
            <w:tcW w:w="883" w:type="dxa"/>
            <w:tcBorders>
              <w:top w:val="nil"/>
              <w:left w:val="nil"/>
              <w:bottom w:val="single" w:sz="8" w:space="0" w:color="auto"/>
              <w:right w:val="single" w:sz="8" w:space="0" w:color="auto"/>
            </w:tcBorders>
            <w:shd w:val="clear" w:color="auto" w:fill="auto"/>
            <w:noWrap/>
            <w:vAlign w:val="center"/>
            <w:hideMark/>
          </w:tcPr>
          <w:p w14:paraId="7EAC421E"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7</w:t>
            </w:r>
          </w:p>
        </w:tc>
        <w:tc>
          <w:tcPr>
            <w:tcW w:w="877" w:type="dxa"/>
            <w:tcBorders>
              <w:top w:val="nil"/>
              <w:left w:val="nil"/>
              <w:bottom w:val="single" w:sz="8" w:space="0" w:color="auto"/>
              <w:right w:val="single" w:sz="8" w:space="0" w:color="auto"/>
            </w:tcBorders>
            <w:shd w:val="clear" w:color="auto" w:fill="auto"/>
            <w:vAlign w:val="center"/>
            <w:hideMark/>
          </w:tcPr>
          <w:p w14:paraId="317168FE"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325</w:t>
            </w:r>
          </w:p>
        </w:tc>
        <w:tc>
          <w:tcPr>
            <w:tcW w:w="885" w:type="dxa"/>
            <w:tcBorders>
              <w:top w:val="nil"/>
              <w:left w:val="nil"/>
              <w:bottom w:val="single" w:sz="8" w:space="0" w:color="auto"/>
              <w:right w:val="single" w:sz="8" w:space="0" w:color="auto"/>
            </w:tcBorders>
            <w:shd w:val="clear" w:color="auto" w:fill="auto"/>
            <w:vAlign w:val="center"/>
            <w:hideMark/>
          </w:tcPr>
          <w:p w14:paraId="66D5A7EC"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280</w:t>
            </w:r>
          </w:p>
        </w:tc>
        <w:tc>
          <w:tcPr>
            <w:tcW w:w="877" w:type="dxa"/>
            <w:tcBorders>
              <w:top w:val="nil"/>
              <w:left w:val="nil"/>
              <w:bottom w:val="single" w:sz="8" w:space="0" w:color="auto"/>
              <w:right w:val="single" w:sz="8" w:space="0" w:color="auto"/>
            </w:tcBorders>
            <w:shd w:val="clear" w:color="auto" w:fill="auto"/>
            <w:vAlign w:val="center"/>
            <w:hideMark/>
          </w:tcPr>
          <w:p w14:paraId="2D97E5CC"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388</w:t>
            </w:r>
          </w:p>
        </w:tc>
        <w:tc>
          <w:tcPr>
            <w:tcW w:w="885" w:type="dxa"/>
            <w:tcBorders>
              <w:top w:val="nil"/>
              <w:left w:val="nil"/>
              <w:bottom w:val="single" w:sz="8" w:space="0" w:color="auto"/>
              <w:right w:val="single" w:sz="8" w:space="0" w:color="auto"/>
            </w:tcBorders>
            <w:shd w:val="clear" w:color="auto" w:fill="auto"/>
            <w:vAlign w:val="center"/>
            <w:hideMark/>
          </w:tcPr>
          <w:p w14:paraId="37578D84"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325</w:t>
            </w:r>
          </w:p>
        </w:tc>
        <w:tc>
          <w:tcPr>
            <w:tcW w:w="877" w:type="dxa"/>
            <w:tcBorders>
              <w:top w:val="nil"/>
              <w:left w:val="nil"/>
              <w:bottom w:val="single" w:sz="8" w:space="0" w:color="auto"/>
              <w:right w:val="single" w:sz="8" w:space="0" w:color="auto"/>
            </w:tcBorders>
            <w:shd w:val="clear" w:color="auto" w:fill="auto"/>
            <w:vAlign w:val="center"/>
            <w:hideMark/>
          </w:tcPr>
          <w:p w14:paraId="34DCC297"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417</w:t>
            </w:r>
          </w:p>
        </w:tc>
        <w:tc>
          <w:tcPr>
            <w:tcW w:w="885" w:type="dxa"/>
            <w:tcBorders>
              <w:top w:val="nil"/>
              <w:left w:val="nil"/>
              <w:bottom w:val="single" w:sz="8" w:space="0" w:color="auto"/>
              <w:right w:val="single" w:sz="8" w:space="0" w:color="auto"/>
            </w:tcBorders>
            <w:shd w:val="clear" w:color="auto" w:fill="auto"/>
            <w:vAlign w:val="center"/>
            <w:hideMark/>
          </w:tcPr>
          <w:p w14:paraId="1421F931"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344</w:t>
            </w:r>
          </w:p>
        </w:tc>
        <w:tc>
          <w:tcPr>
            <w:tcW w:w="859" w:type="dxa"/>
            <w:tcBorders>
              <w:top w:val="nil"/>
              <w:left w:val="nil"/>
              <w:bottom w:val="single" w:sz="8" w:space="0" w:color="auto"/>
              <w:right w:val="single" w:sz="8" w:space="0" w:color="auto"/>
            </w:tcBorders>
            <w:shd w:val="clear" w:color="auto" w:fill="auto"/>
            <w:noWrap/>
            <w:vAlign w:val="center"/>
            <w:hideMark/>
          </w:tcPr>
          <w:p w14:paraId="76619A93"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RURAL</w:t>
            </w:r>
          </w:p>
        </w:tc>
      </w:tr>
      <w:tr w:rsidR="00AA06EC" w:rsidRPr="00AA06EC" w14:paraId="1D9D3C85" w14:textId="77777777" w:rsidTr="00AA06EC">
        <w:trPr>
          <w:trHeight w:val="288"/>
          <w:jc w:val="center"/>
        </w:trPr>
        <w:tc>
          <w:tcPr>
            <w:tcW w:w="834" w:type="dxa"/>
            <w:tcBorders>
              <w:top w:val="nil"/>
              <w:left w:val="single" w:sz="8" w:space="0" w:color="auto"/>
              <w:bottom w:val="single" w:sz="8" w:space="0" w:color="auto"/>
              <w:right w:val="single" w:sz="8" w:space="0" w:color="auto"/>
            </w:tcBorders>
            <w:shd w:val="clear" w:color="auto" w:fill="auto"/>
            <w:vAlign w:val="center"/>
            <w:hideMark/>
          </w:tcPr>
          <w:p w14:paraId="0E9ADF52"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12</w:t>
            </w:r>
          </w:p>
        </w:tc>
        <w:tc>
          <w:tcPr>
            <w:tcW w:w="2036" w:type="dxa"/>
            <w:tcBorders>
              <w:top w:val="nil"/>
              <w:left w:val="nil"/>
              <w:bottom w:val="single" w:sz="8" w:space="0" w:color="auto"/>
              <w:right w:val="single" w:sz="8" w:space="0" w:color="auto"/>
            </w:tcBorders>
            <w:shd w:val="clear" w:color="auto" w:fill="auto"/>
            <w:noWrap/>
            <w:vAlign w:val="center"/>
            <w:hideMark/>
          </w:tcPr>
          <w:p w14:paraId="66760C07"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I.E. JOSE MARIA CORDOBA</w:t>
            </w:r>
          </w:p>
        </w:tc>
        <w:tc>
          <w:tcPr>
            <w:tcW w:w="883" w:type="dxa"/>
            <w:tcBorders>
              <w:top w:val="nil"/>
              <w:left w:val="nil"/>
              <w:bottom w:val="single" w:sz="8" w:space="0" w:color="auto"/>
              <w:right w:val="single" w:sz="8" w:space="0" w:color="auto"/>
            </w:tcBorders>
            <w:shd w:val="clear" w:color="auto" w:fill="auto"/>
            <w:noWrap/>
            <w:vAlign w:val="center"/>
            <w:hideMark/>
          </w:tcPr>
          <w:p w14:paraId="59B84E12"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4</w:t>
            </w:r>
          </w:p>
        </w:tc>
        <w:tc>
          <w:tcPr>
            <w:tcW w:w="877" w:type="dxa"/>
            <w:tcBorders>
              <w:top w:val="nil"/>
              <w:left w:val="nil"/>
              <w:bottom w:val="single" w:sz="8" w:space="0" w:color="auto"/>
              <w:right w:val="single" w:sz="8" w:space="0" w:color="auto"/>
            </w:tcBorders>
            <w:shd w:val="clear" w:color="auto" w:fill="auto"/>
            <w:vAlign w:val="center"/>
            <w:hideMark/>
          </w:tcPr>
          <w:p w14:paraId="0E97E71A"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633</w:t>
            </w:r>
          </w:p>
        </w:tc>
        <w:tc>
          <w:tcPr>
            <w:tcW w:w="885" w:type="dxa"/>
            <w:tcBorders>
              <w:top w:val="nil"/>
              <w:left w:val="nil"/>
              <w:bottom w:val="single" w:sz="8" w:space="0" w:color="auto"/>
              <w:right w:val="single" w:sz="8" w:space="0" w:color="auto"/>
            </w:tcBorders>
            <w:shd w:val="clear" w:color="auto" w:fill="auto"/>
            <w:vAlign w:val="center"/>
            <w:hideMark/>
          </w:tcPr>
          <w:p w14:paraId="74898CC2"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646</w:t>
            </w:r>
          </w:p>
        </w:tc>
        <w:tc>
          <w:tcPr>
            <w:tcW w:w="877" w:type="dxa"/>
            <w:tcBorders>
              <w:top w:val="nil"/>
              <w:left w:val="nil"/>
              <w:bottom w:val="single" w:sz="8" w:space="0" w:color="auto"/>
              <w:right w:val="single" w:sz="8" w:space="0" w:color="auto"/>
            </w:tcBorders>
            <w:shd w:val="clear" w:color="auto" w:fill="auto"/>
            <w:vAlign w:val="center"/>
            <w:hideMark/>
          </w:tcPr>
          <w:p w14:paraId="5BE9F725"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676</w:t>
            </w:r>
          </w:p>
        </w:tc>
        <w:tc>
          <w:tcPr>
            <w:tcW w:w="885" w:type="dxa"/>
            <w:tcBorders>
              <w:top w:val="nil"/>
              <w:left w:val="nil"/>
              <w:bottom w:val="single" w:sz="8" w:space="0" w:color="auto"/>
              <w:right w:val="single" w:sz="8" w:space="0" w:color="auto"/>
            </w:tcBorders>
            <w:shd w:val="clear" w:color="auto" w:fill="auto"/>
            <w:vAlign w:val="center"/>
            <w:hideMark/>
          </w:tcPr>
          <w:p w14:paraId="39BB2C45"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633</w:t>
            </w:r>
          </w:p>
        </w:tc>
        <w:tc>
          <w:tcPr>
            <w:tcW w:w="877" w:type="dxa"/>
            <w:tcBorders>
              <w:top w:val="nil"/>
              <w:left w:val="nil"/>
              <w:bottom w:val="single" w:sz="8" w:space="0" w:color="auto"/>
              <w:right w:val="single" w:sz="8" w:space="0" w:color="auto"/>
            </w:tcBorders>
            <w:shd w:val="clear" w:color="auto" w:fill="auto"/>
            <w:vAlign w:val="center"/>
            <w:hideMark/>
          </w:tcPr>
          <w:p w14:paraId="5C9E2722"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647</w:t>
            </w:r>
          </w:p>
        </w:tc>
        <w:tc>
          <w:tcPr>
            <w:tcW w:w="885" w:type="dxa"/>
            <w:tcBorders>
              <w:top w:val="nil"/>
              <w:left w:val="nil"/>
              <w:bottom w:val="single" w:sz="8" w:space="0" w:color="auto"/>
              <w:right w:val="single" w:sz="8" w:space="0" w:color="auto"/>
            </w:tcBorders>
            <w:shd w:val="clear" w:color="auto" w:fill="auto"/>
            <w:vAlign w:val="center"/>
            <w:hideMark/>
          </w:tcPr>
          <w:p w14:paraId="3A503BE9"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629</w:t>
            </w:r>
          </w:p>
        </w:tc>
        <w:tc>
          <w:tcPr>
            <w:tcW w:w="859" w:type="dxa"/>
            <w:tcBorders>
              <w:top w:val="nil"/>
              <w:left w:val="nil"/>
              <w:bottom w:val="single" w:sz="8" w:space="0" w:color="auto"/>
              <w:right w:val="single" w:sz="8" w:space="0" w:color="auto"/>
            </w:tcBorders>
            <w:shd w:val="clear" w:color="auto" w:fill="auto"/>
            <w:noWrap/>
            <w:vAlign w:val="center"/>
            <w:hideMark/>
          </w:tcPr>
          <w:p w14:paraId="33173D73"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RURAL</w:t>
            </w:r>
          </w:p>
        </w:tc>
      </w:tr>
      <w:tr w:rsidR="00AA06EC" w:rsidRPr="00AA06EC" w14:paraId="6FA87567" w14:textId="77777777" w:rsidTr="00AA06EC">
        <w:trPr>
          <w:trHeight w:val="288"/>
          <w:jc w:val="center"/>
        </w:trPr>
        <w:tc>
          <w:tcPr>
            <w:tcW w:w="834" w:type="dxa"/>
            <w:tcBorders>
              <w:top w:val="nil"/>
              <w:left w:val="single" w:sz="8" w:space="0" w:color="auto"/>
              <w:bottom w:val="single" w:sz="8" w:space="0" w:color="auto"/>
              <w:right w:val="single" w:sz="8" w:space="0" w:color="auto"/>
            </w:tcBorders>
            <w:shd w:val="clear" w:color="auto" w:fill="auto"/>
            <w:vAlign w:val="center"/>
            <w:hideMark/>
          </w:tcPr>
          <w:p w14:paraId="342788B1"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13</w:t>
            </w:r>
          </w:p>
        </w:tc>
        <w:tc>
          <w:tcPr>
            <w:tcW w:w="2036" w:type="dxa"/>
            <w:tcBorders>
              <w:top w:val="nil"/>
              <w:left w:val="nil"/>
              <w:bottom w:val="single" w:sz="8" w:space="0" w:color="auto"/>
              <w:right w:val="single" w:sz="8" w:space="0" w:color="auto"/>
            </w:tcBorders>
            <w:shd w:val="clear" w:color="auto" w:fill="auto"/>
            <w:noWrap/>
            <w:vAlign w:val="center"/>
            <w:hideMark/>
          </w:tcPr>
          <w:p w14:paraId="6BB3C7FD"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I.E. GENERAL PADILLA</w:t>
            </w:r>
          </w:p>
        </w:tc>
        <w:tc>
          <w:tcPr>
            <w:tcW w:w="883" w:type="dxa"/>
            <w:tcBorders>
              <w:top w:val="nil"/>
              <w:left w:val="nil"/>
              <w:bottom w:val="single" w:sz="8" w:space="0" w:color="auto"/>
              <w:right w:val="single" w:sz="8" w:space="0" w:color="auto"/>
            </w:tcBorders>
            <w:shd w:val="clear" w:color="auto" w:fill="auto"/>
            <w:noWrap/>
            <w:vAlign w:val="center"/>
            <w:hideMark/>
          </w:tcPr>
          <w:p w14:paraId="6B0C1F02"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5</w:t>
            </w:r>
          </w:p>
        </w:tc>
        <w:tc>
          <w:tcPr>
            <w:tcW w:w="877" w:type="dxa"/>
            <w:tcBorders>
              <w:top w:val="nil"/>
              <w:left w:val="nil"/>
              <w:bottom w:val="single" w:sz="8" w:space="0" w:color="auto"/>
              <w:right w:val="single" w:sz="8" w:space="0" w:color="auto"/>
            </w:tcBorders>
            <w:shd w:val="clear" w:color="auto" w:fill="auto"/>
            <w:vAlign w:val="center"/>
            <w:hideMark/>
          </w:tcPr>
          <w:p w14:paraId="4B0E715C"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264</w:t>
            </w:r>
          </w:p>
        </w:tc>
        <w:tc>
          <w:tcPr>
            <w:tcW w:w="885" w:type="dxa"/>
            <w:tcBorders>
              <w:top w:val="nil"/>
              <w:left w:val="nil"/>
              <w:bottom w:val="single" w:sz="8" w:space="0" w:color="auto"/>
              <w:right w:val="single" w:sz="8" w:space="0" w:color="auto"/>
            </w:tcBorders>
            <w:shd w:val="clear" w:color="auto" w:fill="auto"/>
            <w:vAlign w:val="center"/>
            <w:hideMark/>
          </w:tcPr>
          <w:p w14:paraId="041FA3FA"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274</w:t>
            </w:r>
          </w:p>
        </w:tc>
        <w:tc>
          <w:tcPr>
            <w:tcW w:w="877" w:type="dxa"/>
            <w:tcBorders>
              <w:top w:val="nil"/>
              <w:left w:val="nil"/>
              <w:bottom w:val="single" w:sz="8" w:space="0" w:color="auto"/>
              <w:right w:val="single" w:sz="8" w:space="0" w:color="auto"/>
            </w:tcBorders>
            <w:shd w:val="clear" w:color="auto" w:fill="auto"/>
            <w:vAlign w:val="center"/>
            <w:hideMark/>
          </w:tcPr>
          <w:p w14:paraId="4CE26138"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271</w:t>
            </w:r>
          </w:p>
        </w:tc>
        <w:tc>
          <w:tcPr>
            <w:tcW w:w="885" w:type="dxa"/>
            <w:tcBorders>
              <w:top w:val="nil"/>
              <w:left w:val="nil"/>
              <w:bottom w:val="single" w:sz="8" w:space="0" w:color="auto"/>
              <w:right w:val="single" w:sz="8" w:space="0" w:color="auto"/>
            </w:tcBorders>
            <w:shd w:val="clear" w:color="auto" w:fill="auto"/>
            <w:vAlign w:val="center"/>
            <w:hideMark/>
          </w:tcPr>
          <w:p w14:paraId="23B8926A"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266</w:t>
            </w:r>
          </w:p>
        </w:tc>
        <w:tc>
          <w:tcPr>
            <w:tcW w:w="877" w:type="dxa"/>
            <w:tcBorders>
              <w:top w:val="nil"/>
              <w:left w:val="nil"/>
              <w:bottom w:val="single" w:sz="8" w:space="0" w:color="auto"/>
              <w:right w:val="single" w:sz="8" w:space="0" w:color="auto"/>
            </w:tcBorders>
            <w:shd w:val="clear" w:color="auto" w:fill="auto"/>
            <w:vAlign w:val="center"/>
            <w:hideMark/>
          </w:tcPr>
          <w:p w14:paraId="7AD5A3A7"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271</w:t>
            </w:r>
          </w:p>
        </w:tc>
        <w:tc>
          <w:tcPr>
            <w:tcW w:w="885" w:type="dxa"/>
            <w:tcBorders>
              <w:top w:val="nil"/>
              <w:left w:val="nil"/>
              <w:bottom w:val="single" w:sz="8" w:space="0" w:color="auto"/>
              <w:right w:val="single" w:sz="8" w:space="0" w:color="auto"/>
            </w:tcBorders>
            <w:shd w:val="clear" w:color="auto" w:fill="auto"/>
            <w:vAlign w:val="center"/>
            <w:hideMark/>
          </w:tcPr>
          <w:p w14:paraId="70F431E1"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252</w:t>
            </w:r>
          </w:p>
        </w:tc>
        <w:tc>
          <w:tcPr>
            <w:tcW w:w="859" w:type="dxa"/>
            <w:tcBorders>
              <w:top w:val="nil"/>
              <w:left w:val="nil"/>
              <w:bottom w:val="single" w:sz="8" w:space="0" w:color="auto"/>
              <w:right w:val="single" w:sz="8" w:space="0" w:color="auto"/>
            </w:tcBorders>
            <w:shd w:val="clear" w:color="auto" w:fill="auto"/>
            <w:noWrap/>
            <w:vAlign w:val="center"/>
            <w:hideMark/>
          </w:tcPr>
          <w:p w14:paraId="632A7A73"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RURAL</w:t>
            </w:r>
          </w:p>
        </w:tc>
      </w:tr>
      <w:tr w:rsidR="00AA06EC" w:rsidRPr="00AA06EC" w14:paraId="3901CC2E" w14:textId="77777777" w:rsidTr="00AA06EC">
        <w:trPr>
          <w:trHeight w:val="288"/>
          <w:jc w:val="center"/>
        </w:trPr>
        <w:tc>
          <w:tcPr>
            <w:tcW w:w="834" w:type="dxa"/>
            <w:tcBorders>
              <w:top w:val="nil"/>
              <w:left w:val="single" w:sz="8" w:space="0" w:color="auto"/>
              <w:bottom w:val="single" w:sz="8" w:space="0" w:color="auto"/>
              <w:right w:val="single" w:sz="8" w:space="0" w:color="auto"/>
            </w:tcBorders>
            <w:shd w:val="clear" w:color="auto" w:fill="auto"/>
            <w:vAlign w:val="center"/>
            <w:hideMark/>
          </w:tcPr>
          <w:p w14:paraId="2CACD247"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14</w:t>
            </w:r>
          </w:p>
        </w:tc>
        <w:tc>
          <w:tcPr>
            <w:tcW w:w="2036" w:type="dxa"/>
            <w:tcBorders>
              <w:top w:val="nil"/>
              <w:left w:val="nil"/>
              <w:bottom w:val="single" w:sz="8" w:space="0" w:color="auto"/>
              <w:right w:val="single" w:sz="8" w:space="0" w:color="auto"/>
            </w:tcBorders>
            <w:shd w:val="clear" w:color="auto" w:fill="auto"/>
            <w:noWrap/>
            <w:vAlign w:val="center"/>
            <w:hideMark/>
          </w:tcPr>
          <w:p w14:paraId="7D0BA9F5"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I.E. SAN ANTONIO</w:t>
            </w:r>
          </w:p>
        </w:tc>
        <w:tc>
          <w:tcPr>
            <w:tcW w:w="883" w:type="dxa"/>
            <w:tcBorders>
              <w:top w:val="nil"/>
              <w:left w:val="nil"/>
              <w:bottom w:val="single" w:sz="8" w:space="0" w:color="auto"/>
              <w:right w:val="single" w:sz="8" w:space="0" w:color="auto"/>
            </w:tcBorders>
            <w:shd w:val="clear" w:color="auto" w:fill="auto"/>
            <w:noWrap/>
            <w:vAlign w:val="center"/>
            <w:hideMark/>
          </w:tcPr>
          <w:p w14:paraId="438416BD"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4</w:t>
            </w:r>
          </w:p>
        </w:tc>
        <w:tc>
          <w:tcPr>
            <w:tcW w:w="877" w:type="dxa"/>
            <w:tcBorders>
              <w:top w:val="nil"/>
              <w:left w:val="nil"/>
              <w:bottom w:val="single" w:sz="8" w:space="0" w:color="auto"/>
              <w:right w:val="single" w:sz="8" w:space="0" w:color="auto"/>
            </w:tcBorders>
            <w:shd w:val="clear" w:color="auto" w:fill="auto"/>
            <w:vAlign w:val="center"/>
            <w:hideMark/>
          </w:tcPr>
          <w:p w14:paraId="3D691884"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272</w:t>
            </w:r>
          </w:p>
        </w:tc>
        <w:tc>
          <w:tcPr>
            <w:tcW w:w="885" w:type="dxa"/>
            <w:tcBorders>
              <w:top w:val="nil"/>
              <w:left w:val="nil"/>
              <w:bottom w:val="single" w:sz="8" w:space="0" w:color="auto"/>
              <w:right w:val="single" w:sz="8" w:space="0" w:color="auto"/>
            </w:tcBorders>
            <w:shd w:val="clear" w:color="auto" w:fill="auto"/>
            <w:vAlign w:val="center"/>
            <w:hideMark/>
          </w:tcPr>
          <w:p w14:paraId="03DE6137"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255</w:t>
            </w:r>
          </w:p>
        </w:tc>
        <w:tc>
          <w:tcPr>
            <w:tcW w:w="877" w:type="dxa"/>
            <w:tcBorders>
              <w:top w:val="nil"/>
              <w:left w:val="nil"/>
              <w:bottom w:val="single" w:sz="8" w:space="0" w:color="auto"/>
              <w:right w:val="single" w:sz="8" w:space="0" w:color="auto"/>
            </w:tcBorders>
            <w:shd w:val="clear" w:color="auto" w:fill="auto"/>
            <w:vAlign w:val="center"/>
            <w:hideMark/>
          </w:tcPr>
          <w:p w14:paraId="0544259E"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282</w:t>
            </w:r>
          </w:p>
        </w:tc>
        <w:tc>
          <w:tcPr>
            <w:tcW w:w="885" w:type="dxa"/>
            <w:tcBorders>
              <w:top w:val="nil"/>
              <w:left w:val="nil"/>
              <w:bottom w:val="single" w:sz="8" w:space="0" w:color="auto"/>
              <w:right w:val="single" w:sz="8" w:space="0" w:color="auto"/>
            </w:tcBorders>
            <w:shd w:val="clear" w:color="auto" w:fill="auto"/>
            <w:vAlign w:val="center"/>
            <w:hideMark/>
          </w:tcPr>
          <w:p w14:paraId="2263DF70"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272</w:t>
            </w:r>
          </w:p>
        </w:tc>
        <w:tc>
          <w:tcPr>
            <w:tcW w:w="877" w:type="dxa"/>
            <w:tcBorders>
              <w:top w:val="nil"/>
              <w:left w:val="nil"/>
              <w:bottom w:val="single" w:sz="8" w:space="0" w:color="auto"/>
              <w:right w:val="single" w:sz="8" w:space="0" w:color="auto"/>
            </w:tcBorders>
            <w:shd w:val="clear" w:color="auto" w:fill="auto"/>
            <w:vAlign w:val="center"/>
            <w:hideMark/>
          </w:tcPr>
          <w:p w14:paraId="6C7F98A3"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316</w:t>
            </w:r>
          </w:p>
        </w:tc>
        <w:tc>
          <w:tcPr>
            <w:tcW w:w="885" w:type="dxa"/>
            <w:tcBorders>
              <w:top w:val="nil"/>
              <w:left w:val="nil"/>
              <w:bottom w:val="single" w:sz="8" w:space="0" w:color="auto"/>
              <w:right w:val="single" w:sz="8" w:space="0" w:color="auto"/>
            </w:tcBorders>
            <w:shd w:val="clear" w:color="auto" w:fill="auto"/>
            <w:vAlign w:val="center"/>
            <w:hideMark/>
          </w:tcPr>
          <w:p w14:paraId="760F93F5"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265</w:t>
            </w:r>
          </w:p>
        </w:tc>
        <w:tc>
          <w:tcPr>
            <w:tcW w:w="859" w:type="dxa"/>
            <w:tcBorders>
              <w:top w:val="nil"/>
              <w:left w:val="nil"/>
              <w:bottom w:val="single" w:sz="8" w:space="0" w:color="auto"/>
              <w:right w:val="single" w:sz="8" w:space="0" w:color="auto"/>
            </w:tcBorders>
            <w:shd w:val="clear" w:color="auto" w:fill="auto"/>
            <w:noWrap/>
            <w:vAlign w:val="center"/>
            <w:hideMark/>
          </w:tcPr>
          <w:p w14:paraId="4EAC09D3"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RURAL</w:t>
            </w:r>
          </w:p>
        </w:tc>
      </w:tr>
      <w:tr w:rsidR="00AA06EC" w:rsidRPr="00AA06EC" w14:paraId="4C47B2E6" w14:textId="77777777" w:rsidTr="00AA06EC">
        <w:trPr>
          <w:trHeight w:val="288"/>
          <w:jc w:val="center"/>
        </w:trPr>
        <w:tc>
          <w:tcPr>
            <w:tcW w:w="834" w:type="dxa"/>
            <w:tcBorders>
              <w:top w:val="nil"/>
              <w:left w:val="single" w:sz="8" w:space="0" w:color="auto"/>
              <w:bottom w:val="single" w:sz="8" w:space="0" w:color="auto"/>
              <w:right w:val="single" w:sz="8" w:space="0" w:color="auto"/>
            </w:tcBorders>
            <w:shd w:val="clear" w:color="auto" w:fill="auto"/>
            <w:vAlign w:val="center"/>
            <w:hideMark/>
          </w:tcPr>
          <w:p w14:paraId="1502C31A"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15</w:t>
            </w:r>
          </w:p>
        </w:tc>
        <w:tc>
          <w:tcPr>
            <w:tcW w:w="2036" w:type="dxa"/>
            <w:tcBorders>
              <w:top w:val="nil"/>
              <w:left w:val="nil"/>
              <w:bottom w:val="single" w:sz="8" w:space="0" w:color="auto"/>
              <w:right w:val="single" w:sz="8" w:space="0" w:color="auto"/>
            </w:tcBorders>
            <w:shd w:val="clear" w:color="auto" w:fill="auto"/>
            <w:noWrap/>
            <w:vAlign w:val="center"/>
            <w:hideMark/>
          </w:tcPr>
          <w:p w14:paraId="26036D60"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I.E. COMUNITARIO LUIS CARLOS</w:t>
            </w:r>
          </w:p>
        </w:tc>
        <w:tc>
          <w:tcPr>
            <w:tcW w:w="883" w:type="dxa"/>
            <w:tcBorders>
              <w:top w:val="nil"/>
              <w:left w:val="nil"/>
              <w:bottom w:val="single" w:sz="8" w:space="0" w:color="auto"/>
              <w:right w:val="single" w:sz="8" w:space="0" w:color="auto"/>
            </w:tcBorders>
            <w:shd w:val="clear" w:color="auto" w:fill="auto"/>
            <w:noWrap/>
            <w:vAlign w:val="center"/>
            <w:hideMark/>
          </w:tcPr>
          <w:p w14:paraId="6C87C6CD"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2</w:t>
            </w:r>
          </w:p>
        </w:tc>
        <w:tc>
          <w:tcPr>
            <w:tcW w:w="877" w:type="dxa"/>
            <w:tcBorders>
              <w:top w:val="nil"/>
              <w:left w:val="nil"/>
              <w:bottom w:val="single" w:sz="8" w:space="0" w:color="auto"/>
              <w:right w:val="single" w:sz="8" w:space="0" w:color="auto"/>
            </w:tcBorders>
            <w:shd w:val="clear" w:color="auto" w:fill="auto"/>
            <w:vAlign w:val="center"/>
            <w:hideMark/>
          </w:tcPr>
          <w:p w14:paraId="2FE298E4"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568</w:t>
            </w:r>
          </w:p>
        </w:tc>
        <w:tc>
          <w:tcPr>
            <w:tcW w:w="885" w:type="dxa"/>
            <w:tcBorders>
              <w:top w:val="nil"/>
              <w:left w:val="nil"/>
              <w:bottom w:val="single" w:sz="8" w:space="0" w:color="auto"/>
              <w:right w:val="single" w:sz="8" w:space="0" w:color="auto"/>
            </w:tcBorders>
            <w:shd w:val="clear" w:color="auto" w:fill="auto"/>
            <w:vAlign w:val="center"/>
            <w:hideMark/>
          </w:tcPr>
          <w:p w14:paraId="23102464"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567</w:t>
            </w:r>
          </w:p>
        </w:tc>
        <w:tc>
          <w:tcPr>
            <w:tcW w:w="877" w:type="dxa"/>
            <w:tcBorders>
              <w:top w:val="nil"/>
              <w:left w:val="nil"/>
              <w:bottom w:val="single" w:sz="8" w:space="0" w:color="auto"/>
              <w:right w:val="single" w:sz="8" w:space="0" w:color="auto"/>
            </w:tcBorders>
            <w:shd w:val="clear" w:color="auto" w:fill="auto"/>
            <w:vAlign w:val="center"/>
            <w:hideMark/>
          </w:tcPr>
          <w:p w14:paraId="3D50E7B2"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575</w:t>
            </w:r>
          </w:p>
        </w:tc>
        <w:tc>
          <w:tcPr>
            <w:tcW w:w="885" w:type="dxa"/>
            <w:tcBorders>
              <w:top w:val="nil"/>
              <w:left w:val="nil"/>
              <w:bottom w:val="single" w:sz="8" w:space="0" w:color="auto"/>
              <w:right w:val="single" w:sz="8" w:space="0" w:color="auto"/>
            </w:tcBorders>
            <w:shd w:val="clear" w:color="auto" w:fill="auto"/>
            <w:vAlign w:val="center"/>
            <w:hideMark/>
          </w:tcPr>
          <w:p w14:paraId="63D5698F"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578</w:t>
            </w:r>
          </w:p>
        </w:tc>
        <w:tc>
          <w:tcPr>
            <w:tcW w:w="877" w:type="dxa"/>
            <w:tcBorders>
              <w:top w:val="nil"/>
              <w:left w:val="nil"/>
              <w:bottom w:val="single" w:sz="8" w:space="0" w:color="auto"/>
              <w:right w:val="single" w:sz="8" w:space="0" w:color="auto"/>
            </w:tcBorders>
            <w:shd w:val="clear" w:color="auto" w:fill="auto"/>
            <w:vAlign w:val="center"/>
            <w:hideMark/>
          </w:tcPr>
          <w:p w14:paraId="0D3F813F"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559</w:t>
            </w:r>
          </w:p>
        </w:tc>
        <w:tc>
          <w:tcPr>
            <w:tcW w:w="885" w:type="dxa"/>
            <w:tcBorders>
              <w:top w:val="nil"/>
              <w:left w:val="nil"/>
              <w:bottom w:val="single" w:sz="8" w:space="0" w:color="auto"/>
              <w:right w:val="single" w:sz="8" w:space="0" w:color="auto"/>
            </w:tcBorders>
            <w:shd w:val="clear" w:color="auto" w:fill="auto"/>
            <w:vAlign w:val="center"/>
            <w:hideMark/>
          </w:tcPr>
          <w:p w14:paraId="584E0FBF"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523</w:t>
            </w:r>
          </w:p>
        </w:tc>
        <w:tc>
          <w:tcPr>
            <w:tcW w:w="859" w:type="dxa"/>
            <w:tcBorders>
              <w:top w:val="nil"/>
              <w:left w:val="nil"/>
              <w:bottom w:val="single" w:sz="8" w:space="0" w:color="auto"/>
              <w:right w:val="single" w:sz="8" w:space="0" w:color="auto"/>
            </w:tcBorders>
            <w:shd w:val="clear" w:color="auto" w:fill="auto"/>
            <w:noWrap/>
            <w:vAlign w:val="center"/>
            <w:hideMark/>
          </w:tcPr>
          <w:p w14:paraId="45BF05A0"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RURAL</w:t>
            </w:r>
          </w:p>
        </w:tc>
      </w:tr>
      <w:tr w:rsidR="00AA06EC" w:rsidRPr="00AA06EC" w14:paraId="0BDB0ADD" w14:textId="77777777" w:rsidTr="00AA06EC">
        <w:trPr>
          <w:trHeight w:val="288"/>
          <w:jc w:val="center"/>
        </w:trPr>
        <w:tc>
          <w:tcPr>
            <w:tcW w:w="834" w:type="dxa"/>
            <w:tcBorders>
              <w:top w:val="nil"/>
              <w:left w:val="single" w:sz="8" w:space="0" w:color="auto"/>
              <w:bottom w:val="single" w:sz="8" w:space="0" w:color="auto"/>
              <w:right w:val="single" w:sz="8" w:space="0" w:color="auto"/>
            </w:tcBorders>
            <w:shd w:val="clear" w:color="auto" w:fill="auto"/>
            <w:vAlign w:val="center"/>
            <w:hideMark/>
          </w:tcPr>
          <w:p w14:paraId="75A71158"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16</w:t>
            </w:r>
          </w:p>
        </w:tc>
        <w:tc>
          <w:tcPr>
            <w:tcW w:w="2036" w:type="dxa"/>
            <w:tcBorders>
              <w:top w:val="nil"/>
              <w:left w:val="nil"/>
              <w:bottom w:val="single" w:sz="8" w:space="0" w:color="auto"/>
              <w:right w:val="single" w:sz="8" w:space="0" w:color="auto"/>
            </w:tcBorders>
            <w:shd w:val="clear" w:color="auto" w:fill="auto"/>
            <w:noWrap/>
            <w:vAlign w:val="center"/>
            <w:hideMark/>
          </w:tcPr>
          <w:p w14:paraId="25515D79"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I.E. GENERAL SANTANDER</w:t>
            </w:r>
          </w:p>
        </w:tc>
        <w:tc>
          <w:tcPr>
            <w:tcW w:w="883" w:type="dxa"/>
            <w:tcBorders>
              <w:top w:val="nil"/>
              <w:left w:val="nil"/>
              <w:bottom w:val="single" w:sz="8" w:space="0" w:color="auto"/>
              <w:right w:val="single" w:sz="8" w:space="0" w:color="auto"/>
            </w:tcBorders>
            <w:shd w:val="clear" w:color="auto" w:fill="auto"/>
            <w:noWrap/>
            <w:vAlign w:val="center"/>
            <w:hideMark/>
          </w:tcPr>
          <w:p w14:paraId="3D7BB237"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12</w:t>
            </w:r>
          </w:p>
        </w:tc>
        <w:tc>
          <w:tcPr>
            <w:tcW w:w="877" w:type="dxa"/>
            <w:tcBorders>
              <w:top w:val="nil"/>
              <w:left w:val="nil"/>
              <w:bottom w:val="single" w:sz="8" w:space="0" w:color="auto"/>
              <w:right w:val="single" w:sz="8" w:space="0" w:color="auto"/>
            </w:tcBorders>
            <w:shd w:val="clear" w:color="auto" w:fill="auto"/>
            <w:vAlign w:val="center"/>
            <w:hideMark/>
          </w:tcPr>
          <w:p w14:paraId="4D70B7DB"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595</w:t>
            </w:r>
          </w:p>
        </w:tc>
        <w:tc>
          <w:tcPr>
            <w:tcW w:w="885" w:type="dxa"/>
            <w:tcBorders>
              <w:top w:val="nil"/>
              <w:left w:val="nil"/>
              <w:bottom w:val="single" w:sz="8" w:space="0" w:color="auto"/>
              <w:right w:val="single" w:sz="8" w:space="0" w:color="auto"/>
            </w:tcBorders>
            <w:shd w:val="clear" w:color="auto" w:fill="auto"/>
            <w:vAlign w:val="center"/>
            <w:hideMark/>
          </w:tcPr>
          <w:p w14:paraId="784A1828"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563</w:t>
            </w:r>
          </w:p>
        </w:tc>
        <w:tc>
          <w:tcPr>
            <w:tcW w:w="877" w:type="dxa"/>
            <w:tcBorders>
              <w:top w:val="nil"/>
              <w:left w:val="nil"/>
              <w:bottom w:val="single" w:sz="8" w:space="0" w:color="auto"/>
              <w:right w:val="single" w:sz="8" w:space="0" w:color="auto"/>
            </w:tcBorders>
            <w:shd w:val="clear" w:color="auto" w:fill="auto"/>
            <w:vAlign w:val="center"/>
            <w:hideMark/>
          </w:tcPr>
          <w:p w14:paraId="4D8DC14C"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609</w:t>
            </w:r>
          </w:p>
        </w:tc>
        <w:tc>
          <w:tcPr>
            <w:tcW w:w="885" w:type="dxa"/>
            <w:tcBorders>
              <w:top w:val="nil"/>
              <w:left w:val="nil"/>
              <w:bottom w:val="single" w:sz="8" w:space="0" w:color="auto"/>
              <w:right w:val="single" w:sz="8" w:space="0" w:color="auto"/>
            </w:tcBorders>
            <w:shd w:val="clear" w:color="auto" w:fill="auto"/>
            <w:vAlign w:val="center"/>
            <w:hideMark/>
          </w:tcPr>
          <w:p w14:paraId="523D69BC"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594</w:t>
            </w:r>
          </w:p>
        </w:tc>
        <w:tc>
          <w:tcPr>
            <w:tcW w:w="877" w:type="dxa"/>
            <w:tcBorders>
              <w:top w:val="nil"/>
              <w:left w:val="nil"/>
              <w:bottom w:val="single" w:sz="8" w:space="0" w:color="auto"/>
              <w:right w:val="single" w:sz="8" w:space="0" w:color="auto"/>
            </w:tcBorders>
            <w:shd w:val="clear" w:color="auto" w:fill="auto"/>
            <w:vAlign w:val="center"/>
            <w:hideMark/>
          </w:tcPr>
          <w:p w14:paraId="190E2512"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645</w:t>
            </w:r>
          </w:p>
        </w:tc>
        <w:tc>
          <w:tcPr>
            <w:tcW w:w="885" w:type="dxa"/>
            <w:tcBorders>
              <w:top w:val="nil"/>
              <w:left w:val="nil"/>
              <w:bottom w:val="single" w:sz="8" w:space="0" w:color="auto"/>
              <w:right w:val="single" w:sz="8" w:space="0" w:color="auto"/>
            </w:tcBorders>
            <w:shd w:val="clear" w:color="auto" w:fill="auto"/>
            <w:vAlign w:val="center"/>
            <w:hideMark/>
          </w:tcPr>
          <w:p w14:paraId="4EB0D9DD"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590</w:t>
            </w:r>
          </w:p>
        </w:tc>
        <w:tc>
          <w:tcPr>
            <w:tcW w:w="859" w:type="dxa"/>
            <w:tcBorders>
              <w:top w:val="nil"/>
              <w:left w:val="nil"/>
              <w:bottom w:val="single" w:sz="8" w:space="0" w:color="auto"/>
              <w:right w:val="single" w:sz="8" w:space="0" w:color="auto"/>
            </w:tcBorders>
            <w:shd w:val="clear" w:color="auto" w:fill="auto"/>
            <w:noWrap/>
            <w:vAlign w:val="center"/>
            <w:hideMark/>
          </w:tcPr>
          <w:p w14:paraId="71A2C135" w14:textId="77777777" w:rsidR="00AA06EC" w:rsidRPr="00AA06EC" w:rsidRDefault="00AA06EC" w:rsidP="003C08AF">
            <w:pPr>
              <w:contextualSpacing/>
              <w:jc w:val="center"/>
              <w:rPr>
                <w:rFonts w:ascii="Arial" w:hAnsi="Arial" w:cs="Arial"/>
                <w:color w:val="000000"/>
                <w:sz w:val="12"/>
                <w:szCs w:val="12"/>
              </w:rPr>
            </w:pPr>
            <w:r w:rsidRPr="00AA06EC">
              <w:rPr>
                <w:rFonts w:ascii="Arial" w:hAnsi="Arial" w:cs="Arial"/>
                <w:color w:val="000000"/>
                <w:sz w:val="12"/>
                <w:szCs w:val="12"/>
              </w:rPr>
              <w:t>RURAL</w:t>
            </w:r>
          </w:p>
        </w:tc>
      </w:tr>
      <w:tr w:rsidR="00AA06EC" w:rsidRPr="00AA06EC" w14:paraId="5734AF17" w14:textId="77777777" w:rsidTr="00AA06EC">
        <w:trPr>
          <w:trHeight w:val="288"/>
          <w:jc w:val="center"/>
        </w:trPr>
        <w:tc>
          <w:tcPr>
            <w:tcW w:w="834" w:type="dxa"/>
            <w:tcBorders>
              <w:top w:val="nil"/>
              <w:left w:val="single" w:sz="8" w:space="0" w:color="auto"/>
              <w:bottom w:val="single" w:sz="8" w:space="0" w:color="auto"/>
              <w:right w:val="single" w:sz="8" w:space="0" w:color="auto"/>
            </w:tcBorders>
            <w:shd w:val="clear" w:color="000000" w:fill="666699"/>
            <w:vAlign w:val="center"/>
            <w:hideMark/>
          </w:tcPr>
          <w:p w14:paraId="6D3C7675" w14:textId="77777777" w:rsidR="00AA06EC" w:rsidRPr="00AA06EC" w:rsidRDefault="00AA06EC" w:rsidP="003C08AF">
            <w:pPr>
              <w:contextualSpacing/>
              <w:jc w:val="center"/>
              <w:rPr>
                <w:rFonts w:ascii="Arial" w:hAnsi="Arial" w:cs="Arial"/>
                <w:b/>
                <w:bCs/>
                <w:color w:val="FFFFFF"/>
                <w:sz w:val="12"/>
                <w:szCs w:val="12"/>
              </w:rPr>
            </w:pPr>
            <w:r w:rsidRPr="00AA06EC">
              <w:rPr>
                <w:rFonts w:ascii="Arial" w:hAnsi="Arial" w:cs="Arial"/>
                <w:b/>
                <w:bCs/>
                <w:color w:val="FFFFFF"/>
                <w:sz w:val="12"/>
                <w:szCs w:val="12"/>
              </w:rPr>
              <w:t> </w:t>
            </w:r>
          </w:p>
        </w:tc>
        <w:tc>
          <w:tcPr>
            <w:tcW w:w="2036" w:type="dxa"/>
            <w:tcBorders>
              <w:top w:val="nil"/>
              <w:left w:val="nil"/>
              <w:bottom w:val="single" w:sz="8" w:space="0" w:color="auto"/>
              <w:right w:val="single" w:sz="8" w:space="0" w:color="auto"/>
            </w:tcBorders>
            <w:shd w:val="clear" w:color="000000" w:fill="666699"/>
            <w:noWrap/>
            <w:vAlign w:val="center"/>
            <w:hideMark/>
          </w:tcPr>
          <w:p w14:paraId="43994CDB" w14:textId="77777777" w:rsidR="00AA06EC" w:rsidRPr="00AA06EC" w:rsidRDefault="00AA06EC" w:rsidP="003C08AF">
            <w:pPr>
              <w:contextualSpacing/>
              <w:jc w:val="center"/>
              <w:rPr>
                <w:rFonts w:ascii="Arial" w:hAnsi="Arial" w:cs="Arial"/>
                <w:b/>
                <w:bCs/>
                <w:color w:val="FFFFFF"/>
                <w:sz w:val="12"/>
                <w:szCs w:val="12"/>
              </w:rPr>
            </w:pPr>
            <w:r w:rsidRPr="00AA06EC">
              <w:rPr>
                <w:rFonts w:ascii="Arial" w:hAnsi="Arial" w:cs="Arial"/>
                <w:b/>
                <w:bCs/>
                <w:color w:val="FFFFFF"/>
                <w:sz w:val="12"/>
                <w:szCs w:val="12"/>
              </w:rPr>
              <w:t>TOTAL</w:t>
            </w:r>
          </w:p>
        </w:tc>
        <w:tc>
          <w:tcPr>
            <w:tcW w:w="883" w:type="dxa"/>
            <w:tcBorders>
              <w:top w:val="nil"/>
              <w:left w:val="nil"/>
              <w:bottom w:val="single" w:sz="8" w:space="0" w:color="auto"/>
              <w:right w:val="single" w:sz="8" w:space="0" w:color="auto"/>
            </w:tcBorders>
            <w:shd w:val="clear" w:color="000000" w:fill="666699"/>
            <w:noWrap/>
            <w:vAlign w:val="center"/>
            <w:hideMark/>
          </w:tcPr>
          <w:p w14:paraId="6B264C31" w14:textId="77777777" w:rsidR="00AA06EC" w:rsidRPr="00AA06EC" w:rsidRDefault="00AA06EC" w:rsidP="003C08AF">
            <w:pPr>
              <w:contextualSpacing/>
              <w:jc w:val="center"/>
              <w:rPr>
                <w:rFonts w:ascii="Arial" w:hAnsi="Arial" w:cs="Arial"/>
                <w:b/>
                <w:bCs/>
                <w:color w:val="FFFFFF"/>
                <w:sz w:val="12"/>
                <w:szCs w:val="12"/>
              </w:rPr>
            </w:pPr>
            <w:r w:rsidRPr="00AA06EC">
              <w:rPr>
                <w:rFonts w:ascii="Arial" w:hAnsi="Arial" w:cs="Arial"/>
                <w:b/>
                <w:bCs/>
                <w:color w:val="FFFFFF"/>
                <w:sz w:val="12"/>
                <w:szCs w:val="12"/>
              </w:rPr>
              <w:t>70</w:t>
            </w:r>
          </w:p>
        </w:tc>
        <w:tc>
          <w:tcPr>
            <w:tcW w:w="877" w:type="dxa"/>
            <w:tcBorders>
              <w:top w:val="nil"/>
              <w:left w:val="nil"/>
              <w:bottom w:val="single" w:sz="8" w:space="0" w:color="auto"/>
              <w:right w:val="single" w:sz="8" w:space="0" w:color="auto"/>
            </w:tcBorders>
            <w:shd w:val="clear" w:color="000000" w:fill="666699"/>
            <w:vAlign w:val="center"/>
            <w:hideMark/>
          </w:tcPr>
          <w:p w14:paraId="3745DD73" w14:textId="77777777" w:rsidR="00AA06EC" w:rsidRPr="00AA06EC" w:rsidRDefault="00AA06EC" w:rsidP="003C08AF">
            <w:pPr>
              <w:contextualSpacing/>
              <w:jc w:val="center"/>
              <w:rPr>
                <w:rFonts w:ascii="Arial" w:hAnsi="Arial" w:cs="Arial"/>
                <w:b/>
                <w:bCs/>
                <w:color w:val="FFFFFF"/>
                <w:sz w:val="12"/>
                <w:szCs w:val="12"/>
              </w:rPr>
            </w:pPr>
            <w:r w:rsidRPr="00AA06EC">
              <w:rPr>
                <w:rFonts w:ascii="Arial" w:hAnsi="Arial" w:cs="Arial"/>
                <w:b/>
                <w:bCs/>
                <w:color w:val="FFFFFF"/>
                <w:sz w:val="12"/>
                <w:szCs w:val="12"/>
              </w:rPr>
              <w:t>18.381</w:t>
            </w:r>
          </w:p>
        </w:tc>
        <w:tc>
          <w:tcPr>
            <w:tcW w:w="885" w:type="dxa"/>
            <w:tcBorders>
              <w:top w:val="nil"/>
              <w:left w:val="nil"/>
              <w:bottom w:val="single" w:sz="8" w:space="0" w:color="auto"/>
              <w:right w:val="single" w:sz="8" w:space="0" w:color="auto"/>
            </w:tcBorders>
            <w:shd w:val="clear" w:color="000000" w:fill="666699"/>
            <w:vAlign w:val="center"/>
            <w:hideMark/>
          </w:tcPr>
          <w:p w14:paraId="0E4D631E" w14:textId="77777777" w:rsidR="00AA06EC" w:rsidRPr="00AA06EC" w:rsidRDefault="00AA06EC" w:rsidP="003C08AF">
            <w:pPr>
              <w:contextualSpacing/>
              <w:jc w:val="center"/>
              <w:rPr>
                <w:rFonts w:ascii="Arial" w:hAnsi="Arial" w:cs="Arial"/>
                <w:b/>
                <w:bCs/>
                <w:color w:val="FFFFFF"/>
                <w:sz w:val="12"/>
                <w:szCs w:val="12"/>
              </w:rPr>
            </w:pPr>
            <w:r w:rsidRPr="00AA06EC">
              <w:rPr>
                <w:rFonts w:ascii="Arial" w:hAnsi="Arial" w:cs="Arial"/>
                <w:b/>
                <w:bCs/>
                <w:color w:val="FFFFFF"/>
                <w:sz w:val="12"/>
                <w:szCs w:val="12"/>
              </w:rPr>
              <w:t>18.000</w:t>
            </w:r>
          </w:p>
        </w:tc>
        <w:tc>
          <w:tcPr>
            <w:tcW w:w="877" w:type="dxa"/>
            <w:tcBorders>
              <w:top w:val="nil"/>
              <w:left w:val="nil"/>
              <w:bottom w:val="single" w:sz="8" w:space="0" w:color="auto"/>
              <w:right w:val="single" w:sz="8" w:space="0" w:color="auto"/>
            </w:tcBorders>
            <w:shd w:val="clear" w:color="000000" w:fill="666699"/>
            <w:vAlign w:val="center"/>
            <w:hideMark/>
          </w:tcPr>
          <w:p w14:paraId="49E01D4F" w14:textId="77777777" w:rsidR="00AA06EC" w:rsidRPr="00AA06EC" w:rsidRDefault="00AA06EC" w:rsidP="003C08AF">
            <w:pPr>
              <w:contextualSpacing/>
              <w:jc w:val="center"/>
              <w:rPr>
                <w:rFonts w:ascii="Arial" w:hAnsi="Arial" w:cs="Arial"/>
                <w:b/>
                <w:bCs/>
                <w:color w:val="FFFFFF"/>
                <w:sz w:val="12"/>
                <w:szCs w:val="12"/>
              </w:rPr>
            </w:pPr>
            <w:r w:rsidRPr="00AA06EC">
              <w:rPr>
                <w:rFonts w:ascii="Arial" w:hAnsi="Arial" w:cs="Arial"/>
                <w:b/>
                <w:bCs/>
                <w:color w:val="FFFFFF"/>
                <w:sz w:val="12"/>
                <w:szCs w:val="12"/>
              </w:rPr>
              <w:t>19.545</w:t>
            </w:r>
          </w:p>
        </w:tc>
        <w:tc>
          <w:tcPr>
            <w:tcW w:w="885" w:type="dxa"/>
            <w:tcBorders>
              <w:top w:val="nil"/>
              <w:left w:val="nil"/>
              <w:bottom w:val="single" w:sz="8" w:space="0" w:color="auto"/>
              <w:right w:val="single" w:sz="8" w:space="0" w:color="auto"/>
            </w:tcBorders>
            <w:shd w:val="clear" w:color="000000" w:fill="666699"/>
            <w:vAlign w:val="center"/>
            <w:hideMark/>
          </w:tcPr>
          <w:p w14:paraId="35D14E5F" w14:textId="77777777" w:rsidR="00AA06EC" w:rsidRPr="00AA06EC" w:rsidRDefault="00AA06EC" w:rsidP="003C08AF">
            <w:pPr>
              <w:contextualSpacing/>
              <w:jc w:val="center"/>
              <w:rPr>
                <w:rFonts w:ascii="Arial" w:hAnsi="Arial" w:cs="Arial"/>
                <w:b/>
                <w:bCs/>
                <w:color w:val="FFFFFF"/>
                <w:sz w:val="12"/>
                <w:szCs w:val="12"/>
              </w:rPr>
            </w:pPr>
            <w:r w:rsidRPr="00AA06EC">
              <w:rPr>
                <w:rFonts w:ascii="Arial" w:hAnsi="Arial" w:cs="Arial"/>
                <w:b/>
                <w:bCs/>
                <w:color w:val="FFFFFF"/>
                <w:sz w:val="12"/>
                <w:szCs w:val="12"/>
              </w:rPr>
              <w:t>19.340</w:t>
            </w:r>
          </w:p>
        </w:tc>
        <w:tc>
          <w:tcPr>
            <w:tcW w:w="877" w:type="dxa"/>
            <w:tcBorders>
              <w:top w:val="nil"/>
              <w:left w:val="nil"/>
              <w:bottom w:val="single" w:sz="8" w:space="0" w:color="auto"/>
              <w:right w:val="single" w:sz="8" w:space="0" w:color="auto"/>
            </w:tcBorders>
            <w:shd w:val="clear" w:color="000000" w:fill="666699"/>
            <w:vAlign w:val="center"/>
            <w:hideMark/>
          </w:tcPr>
          <w:p w14:paraId="39B850DA" w14:textId="77777777" w:rsidR="00AA06EC" w:rsidRPr="00AA06EC" w:rsidRDefault="00AA06EC" w:rsidP="003C08AF">
            <w:pPr>
              <w:contextualSpacing/>
              <w:jc w:val="center"/>
              <w:rPr>
                <w:rFonts w:ascii="Arial" w:hAnsi="Arial" w:cs="Arial"/>
                <w:b/>
                <w:bCs/>
                <w:color w:val="FFFFFF"/>
                <w:sz w:val="12"/>
                <w:szCs w:val="12"/>
              </w:rPr>
            </w:pPr>
            <w:r w:rsidRPr="00AA06EC">
              <w:rPr>
                <w:rFonts w:ascii="Arial" w:hAnsi="Arial" w:cs="Arial"/>
                <w:b/>
                <w:bCs/>
                <w:color w:val="FFFFFF"/>
                <w:sz w:val="12"/>
                <w:szCs w:val="12"/>
              </w:rPr>
              <w:t>20.620</w:t>
            </w:r>
          </w:p>
        </w:tc>
        <w:tc>
          <w:tcPr>
            <w:tcW w:w="885" w:type="dxa"/>
            <w:tcBorders>
              <w:top w:val="nil"/>
              <w:left w:val="nil"/>
              <w:bottom w:val="single" w:sz="8" w:space="0" w:color="auto"/>
              <w:right w:val="single" w:sz="8" w:space="0" w:color="auto"/>
            </w:tcBorders>
            <w:shd w:val="clear" w:color="000000" w:fill="666699"/>
            <w:vAlign w:val="center"/>
            <w:hideMark/>
          </w:tcPr>
          <w:p w14:paraId="6F0299D4" w14:textId="77777777" w:rsidR="00AA06EC" w:rsidRPr="00AA06EC" w:rsidRDefault="00AA06EC" w:rsidP="003C08AF">
            <w:pPr>
              <w:contextualSpacing/>
              <w:jc w:val="center"/>
              <w:rPr>
                <w:rFonts w:ascii="Arial" w:hAnsi="Arial" w:cs="Arial"/>
                <w:b/>
                <w:bCs/>
                <w:color w:val="FFFFFF"/>
                <w:sz w:val="12"/>
                <w:szCs w:val="12"/>
              </w:rPr>
            </w:pPr>
            <w:r w:rsidRPr="00AA06EC">
              <w:rPr>
                <w:rFonts w:ascii="Arial" w:hAnsi="Arial" w:cs="Arial"/>
                <w:b/>
                <w:bCs/>
                <w:color w:val="FFFFFF"/>
                <w:sz w:val="12"/>
                <w:szCs w:val="12"/>
              </w:rPr>
              <w:t>19.544</w:t>
            </w:r>
          </w:p>
        </w:tc>
        <w:tc>
          <w:tcPr>
            <w:tcW w:w="859" w:type="dxa"/>
            <w:tcBorders>
              <w:top w:val="nil"/>
              <w:left w:val="nil"/>
              <w:bottom w:val="single" w:sz="8" w:space="0" w:color="auto"/>
              <w:right w:val="single" w:sz="8" w:space="0" w:color="auto"/>
            </w:tcBorders>
            <w:shd w:val="clear" w:color="000000" w:fill="666699"/>
            <w:noWrap/>
            <w:vAlign w:val="center"/>
            <w:hideMark/>
          </w:tcPr>
          <w:p w14:paraId="51D443AA" w14:textId="77777777" w:rsidR="00AA06EC" w:rsidRPr="00AA06EC" w:rsidRDefault="00AA06EC" w:rsidP="003C08AF">
            <w:pPr>
              <w:contextualSpacing/>
              <w:rPr>
                <w:rFonts w:ascii="Arial" w:hAnsi="Arial" w:cs="Arial"/>
                <w:color w:val="000000"/>
                <w:sz w:val="12"/>
                <w:szCs w:val="12"/>
              </w:rPr>
            </w:pPr>
            <w:r w:rsidRPr="00AA06EC">
              <w:rPr>
                <w:rFonts w:ascii="Arial" w:hAnsi="Arial" w:cs="Arial"/>
                <w:color w:val="000000"/>
                <w:sz w:val="12"/>
                <w:szCs w:val="12"/>
              </w:rPr>
              <w:t> </w:t>
            </w:r>
          </w:p>
        </w:tc>
      </w:tr>
    </w:tbl>
    <w:p w14:paraId="1B2DF97F" w14:textId="77777777" w:rsidR="000E5A10" w:rsidRPr="003E4B74" w:rsidRDefault="000E5A10" w:rsidP="002C1C2D">
      <w:pPr>
        <w:pStyle w:val="Sinespaciado"/>
        <w:keepNext/>
        <w:contextualSpacing/>
        <w:jc w:val="center"/>
        <w:rPr>
          <w:rFonts w:ascii="Arial" w:eastAsia="Times New Roman" w:hAnsi="Arial" w:cs="Arial"/>
          <w:sz w:val="18"/>
          <w:lang w:eastAsia="es-CO"/>
        </w:rPr>
      </w:pPr>
      <w:r w:rsidRPr="003E4B74">
        <w:rPr>
          <w:rFonts w:ascii="Arial" w:eastAsia="Times New Roman" w:hAnsi="Arial" w:cs="Arial"/>
          <w:sz w:val="18"/>
          <w:lang w:eastAsia="es-CO"/>
        </w:rPr>
        <w:t xml:space="preserve">Fuente: Elaboración DAF según la matrícula reportada por el </w:t>
      </w:r>
      <w:r w:rsidR="003D2A7D" w:rsidRPr="003E4B74">
        <w:rPr>
          <w:rFonts w:ascii="Arial" w:eastAsia="Times New Roman" w:hAnsi="Arial" w:cs="Arial"/>
          <w:sz w:val="18"/>
          <w:lang w:eastAsia="es-CO"/>
        </w:rPr>
        <w:t>Municipio</w:t>
      </w:r>
      <w:r w:rsidRPr="003E4B74">
        <w:rPr>
          <w:rFonts w:ascii="Arial" w:eastAsia="Times New Roman" w:hAnsi="Arial" w:cs="Arial"/>
          <w:sz w:val="18"/>
          <w:lang w:eastAsia="es-CO"/>
        </w:rPr>
        <w:t xml:space="preserve"> en el SIMAT.</w:t>
      </w:r>
    </w:p>
    <w:p w14:paraId="4DC94571" w14:textId="77777777" w:rsidR="000E5A10" w:rsidRPr="003E4B74" w:rsidRDefault="000E5A10" w:rsidP="002C1C2D">
      <w:pPr>
        <w:contextualSpacing/>
        <w:jc w:val="both"/>
        <w:rPr>
          <w:rFonts w:ascii="Arial" w:hAnsi="Arial" w:cs="Arial"/>
          <w:sz w:val="22"/>
          <w:szCs w:val="22"/>
        </w:rPr>
      </w:pPr>
    </w:p>
    <w:p w14:paraId="3D79E4C1" w14:textId="77777777" w:rsidR="000E5A10" w:rsidRPr="003E4B74" w:rsidRDefault="000E5A10" w:rsidP="002C1C2D">
      <w:pPr>
        <w:pStyle w:val="Sinespaciado"/>
        <w:contextualSpacing/>
        <w:jc w:val="both"/>
        <w:rPr>
          <w:rFonts w:ascii="Arial" w:hAnsi="Arial" w:cs="Arial"/>
        </w:rPr>
      </w:pPr>
      <w:r w:rsidRPr="003E4B74">
        <w:rPr>
          <w:rFonts w:ascii="Arial" w:hAnsi="Arial" w:cs="Arial"/>
        </w:rPr>
        <w:t>La población matriculada y reportada por la Administr</w:t>
      </w:r>
      <w:r w:rsidR="00C60689" w:rsidRPr="003E4B74">
        <w:rPr>
          <w:rFonts w:ascii="Arial" w:hAnsi="Arial" w:cs="Arial"/>
        </w:rPr>
        <w:t>ación Municipal indica que el 6</w:t>
      </w:r>
      <w:r w:rsidR="00EB6B71" w:rsidRPr="003E4B74">
        <w:rPr>
          <w:rFonts w:ascii="Arial" w:hAnsi="Arial" w:cs="Arial"/>
        </w:rPr>
        <w:t>1</w:t>
      </w:r>
      <w:r w:rsidRPr="003E4B74">
        <w:rPr>
          <w:rFonts w:ascii="Arial" w:hAnsi="Arial" w:cs="Arial"/>
        </w:rPr>
        <w:t>,4</w:t>
      </w:r>
      <w:r w:rsidR="00860A20" w:rsidRPr="003E4B74">
        <w:rPr>
          <w:rFonts w:ascii="Arial" w:hAnsi="Arial" w:cs="Arial"/>
        </w:rPr>
        <w:t xml:space="preserve"> </w:t>
      </w:r>
      <w:r w:rsidRPr="003E4B74">
        <w:rPr>
          <w:rFonts w:ascii="Arial" w:hAnsi="Arial" w:cs="Arial"/>
        </w:rPr>
        <w:t xml:space="preserve">% de los alumnos </w:t>
      </w:r>
      <w:r w:rsidRPr="00BC6C33">
        <w:rPr>
          <w:rFonts w:ascii="Arial" w:hAnsi="Arial" w:cs="Arial"/>
        </w:rPr>
        <w:t>co</w:t>
      </w:r>
      <w:r w:rsidR="00C60689" w:rsidRPr="00BC6C33">
        <w:rPr>
          <w:rFonts w:ascii="Arial" w:hAnsi="Arial" w:cs="Arial"/>
        </w:rPr>
        <w:t>rresponde</w:t>
      </w:r>
      <w:r w:rsidR="00C60689" w:rsidRPr="003E4B74">
        <w:rPr>
          <w:rFonts w:ascii="Arial" w:hAnsi="Arial" w:cs="Arial"/>
        </w:rPr>
        <w:t xml:space="preserve"> al área urbana y el 3</w:t>
      </w:r>
      <w:r w:rsidR="00EB6B71" w:rsidRPr="003E4B74">
        <w:rPr>
          <w:rFonts w:ascii="Arial" w:hAnsi="Arial" w:cs="Arial"/>
        </w:rPr>
        <w:t>8</w:t>
      </w:r>
      <w:r w:rsidRPr="003E4B74">
        <w:rPr>
          <w:rFonts w:ascii="Arial" w:hAnsi="Arial" w:cs="Arial"/>
        </w:rPr>
        <w:t>,6</w:t>
      </w:r>
      <w:r w:rsidR="00860A20" w:rsidRPr="003E4B74">
        <w:rPr>
          <w:rFonts w:ascii="Arial" w:hAnsi="Arial" w:cs="Arial"/>
        </w:rPr>
        <w:t xml:space="preserve"> </w:t>
      </w:r>
      <w:r w:rsidRPr="003E4B74">
        <w:rPr>
          <w:rFonts w:ascii="Arial" w:hAnsi="Arial" w:cs="Arial"/>
        </w:rPr>
        <w:t xml:space="preserve">% de los alumnos se encuentra en el área rural. </w:t>
      </w:r>
      <w:r w:rsidR="00A74F4D" w:rsidRPr="003E4B74">
        <w:rPr>
          <w:rFonts w:ascii="Arial" w:hAnsi="Arial" w:cs="Arial"/>
        </w:rPr>
        <w:t>Por su parte</w:t>
      </w:r>
      <w:r w:rsidR="009D7F96" w:rsidRPr="003E4B74">
        <w:rPr>
          <w:rFonts w:ascii="Arial" w:hAnsi="Arial" w:cs="Arial"/>
        </w:rPr>
        <w:t>, para la vigencia 2021</w:t>
      </w:r>
      <w:r w:rsidR="00A74F4D" w:rsidRPr="003E4B74">
        <w:rPr>
          <w:rFonts w:ascii="Arial" w:hAnsi="Arial" w:cs="Arial"/>
        </w:rPr>
        <w:t xml:space="preserve"> </w:t>
      </w:r>
      <w:r w:rsidR="00EB6B71" w:rsidRPr="003E4B74">
        <w:rPr>
          <w:rFonts w:ascii="Arial" w:hAnsi="Arial" w:cs="Arial"/>
        </w:rPr>
        <w:t xml:space="preserve">la cobertura del programa asciende </w:t>
      </w:r>
      <w:r w:rsidR="009D7F96" w:rsidRPr="003E4B74">
        <w:rPr>
          <w:rFonts w:ascii="Arial" w:hAnsi="Arial" w:cs="Arial"/>
        </w:rPr>
        <w:t>a</w:t>
      </w:r>
      <w:r w:rsidR="00EB6B71" w:rsidRPr="003E4B74">
        <w:rPr>
          <w:rFonts w:ascii="Arial" w:hAnsi="Arial" w:cs="Arial"/>
        </w:rPr>
        <w:t xml:space="preserve">l </w:t>
      </w:r>
      <w:r w:rsidR="00AA06EC">
        <w:rPr>
          <w:rFonts w:ascii="Arial" w:hAnsi="Arial" w:cs="Arial"/>
        </w:rPr>
        <w:t>94,7</w:t>
      </w:r>
      <w:r w:rsidR="00860A20" w:rsidRPr="003E4B74">
        <w:rPr>
          <w:rFonts w:ascii="Arial" w:hAnsi="Arial" w:cs="Arial"/>
        </w:rPr>
        <w:t xml:space="preserve"> </w:t>
      </w:r>
      <w:r w:rsidR="00EB6B71" w:rsidRPr="003E4B74">
        <w:rPr>
          <w:rFonts w:ascii="Arial" w:hAnsi="Arial" w:cs="Arial"/>
        </w:rPr>
        <w:t>% de los estudiantes matriculados de los cuales</w:t>
      </w:r>
      <w:r w:rsidR="00A74F4D" w:rsidRPr="003E4B74">
        <w:rPr>
          <w:rFonts w:ascii="Arial" w:hAnsi="Arial" w:cs="Arial"/>
        </w:rPr>
        <w:t xml:space="preserve"> el </w:t>
      </w:r>
      <w:r w:rsidR="00EB6B71" w:rsidRPr="003E4B74">
        <w:rPr>
          <w:rFonts w:ascii="Arial" w:hAnsi="Arial" w:cs="Arial"/>
        </w:rPr>
        <w:t>63</w:t>
      </w:r>
      <w:r w:rsidR="00860A20" w:rsidRPr="003E4B74">
        <w:rPr>
          <w:rFonts w:ascii="Arial" w:hAnsi="Arial" w:cs="Arial"/>
        </w:rPr>
        <w:t xml:space="preserve"> </w:t>
      </w:r>
      <w:r w:rsidR="00CF2870" w:rsidRPr="003E4B74">
        <w:rPr>
          <w:rFonts w:ascii="Arial" w:hAnsi="Arial" w:cs="Arial"/>
        </w:rPr>
        <w:t xml:space="preserve">% </w:t>
      </w:r>
      <w:r w:rsidR="00616E1F">
        <w:rPr>
          <w:rFonts w:ascii="Arial" w:hAnsi="Arial" w:cs="Arial"/>
        </w:rPr>
        <w:t>pertenece</w:t>
      </w:r>
      <w:r w:rsidR="00616E1F" w:rsidRPr="003E4B74">
        <w:rPr>
          <w:rFonts w:ascii="Arial" w:hAnsi="Arial" w:cs="Arial"/>
        </w:rPr>
        <w:t xml:space="preserve"> </w:t>
      </w:r>
      <w:r w:rsidR="00CF2870" w:rsidRPr="003E4B74">
        <w:rPr>
          <w:rFonts w:ascii="Arial" w:hAnsi="Arial" w:cs="Arial"/>
        </w:rPr>
        <w:t xml:space="preserve">a estudiantes de la zona urbana mientras que el </w:t>
      </w:r>
      <w:r w:rsidR="00EB6B71" w:rsidRPr="003E4B74">
        <w:rPr>
          <w:rFonts w:ascii="Arial" w:hAnsi="Arial" w:cs="Arial"/>
        </w:rPr>
        <w:t>37</w:t>
      </w:r>
      <w:r w:rsidR="00860A20" w:rsidRPr="003E4B74">
        <w:rPr>
          <w:rFonts w:ascii="Arial" w:hAnsi="Arial" w:cs="Arial"/>
        </w:rPr>
        <w:t xml:space="preserve"> </w:t>
      </w:r>
      <w:r w:rsidR="00CF2870" w:rsidRPr="003E4B74">
        <w:rPr>
          <w:rFonts w:ascii="Arial" w:hAnsi="Arial" w:cs="Arial"/>
        </w:rPr>
        <w:t xml:space="preserve">% restante </w:t>
      </w:r>
      <w:r w:rsidR="00616E1F">
        <w:rPr>
          <w:rFonts w:ascii="Arial" w:hAnsi="Arial" w:cs="Arial"/>
        </w:rPr>
        <w:t xml:space="preserve">se encuentran ubicados en </w:t>
      </w:r>
      <w:r w:rsidR="00CF2870" w:rsidRPr="003E4B74">
        <w:rPr>
          <w:rFonts w:ascii="Arial" w:hAnsi="Arial" w:cs="Arial"/>
        </w:rPr>
        <w:t xml:space="preserve">la zona rural. </w:t>
      </w:r>
      <w:r w:rsidR="00557909" w:rsidRPr="003E4B74">
        <w:rPr>
          <w:rFonts w:ascii="Arial" w:hAnsi="Arial" w:cs="Arial"/>
        </w:rPr>
        <w:t>De igual manera, se evidencia que</w:t>
      </w:r>
      <w:r w:rsidR="003F36A6" w:rsidRPr="003E4B74">
        <w:rPr>
          <w:rFonts w:ascii="Arial" w:hAnsi="Arial" w:cs="Arial"/>
        </w:rPr>
        <w:t>,</w:t>
      </w:r>
      <w:r w:rsidR="00557909" w:rsidRPr="003E4B74">
        <w:rPr>
          <w:rFonts w:ascii="Arial" w:hAnsi="Arial" w:cs="Arial"/>
        </w:rPr>
        <w:t xml:space="preserve"> del total de estudiantes focalizados</w:t>
      </w:r>
      <w:r w:rsidR="00860A20" w:rsidRPr="003E4B74">
        <w:rPr>
          <w:rFonts w:ascii="Arial" w:hAnsi="Arial" w:cs="Arial"/>
        </w:rPr>
        <w:t>,</w:t>
      </w:r>
      <w:r w:rsidR="00557909" w:rsidRPr="003E4B74">
        <w:rPr>
          <w:rFonts w:ascii="Arial" w:hAnsi="Arial" w:cs="Arial"/>
        </w:rPr>
        <w:t xml:space="preserve"> cerca del 30%</w:t>
      </w:r>
      <w:r w:rsidR="00860A20" w:rsidRPr="003E4B74">
        <w:rPr>
          <w:rFonts w:ascii="Arial" w:hAnsi="Arial" w:cs="Arial"/>
        </w:rPr>
        <w:t>,</w:t>
      </w:r>
      <w:r w:rsidR="00557909" w:rsidRPr="003E4B74">
        <w:rPr>
          <w:rFonts w:ascii="Arial" w:hAnsi="Arial" w:cs="Arial"/>
        </w:rPr>
        <w:t xml:space="preserve"> </w:t>
      </w:r>
      <w:r w:rsidR="00616E1F">
        <w:rPr>
          <w:rFonts w:ascii="Arial" w:hAnsi="Arial" w:cs="Arial"/>
        </w:rPr>
        <w:t>son</w:t>
      </w:r>
      <w:r w:rsidR="00557909" w:rsidRPr="003E4B74">
        <w:rPr>
          <w:rFonts w:ascii="Arial" w:hAnsi="Arial" w:cs="Arial"/>
        </w:rPr>
        <w:t xml:space="preserve"> </w:t>
      </w:r>
      <w:r w:rsidR="00616E1F">
        <w:rPr>
          <w:rFonts w:ascii="Arial" w:hAnsi="Arial" w:cs="Arial"/>
        </w:rPr>
        <w:t xml:space="preserve">niñas, </w:t>
      </w:r>
      <w:r w:rsidR="00557909" w:rsidRPr="003E4B74">
        <w:rPr>
          <w:rFonts w:ascii="Arial" w:hAnsi="Arial" w:cs="Arial"/>
        </w:rPr>
        <w:t xml:space="preserve">niños y jóvenes en la estrategia de jornada única tanto en la zona urbana como rural del </w:t>
      </w:r>
      <w:r w:rsidR="003D2A7D" w:rsidRPr="003E4B74">
        <w:rPr>
          <w:rFonts w:ascii="Arial" w:hAnsi="Arial" w:cs="Arial"/>
        </w:rPr>
        <w:t>Municipio</w:t>
      </w:r>
      <w:r w:rsidR="00557909" w:rsidRPr="003E4B74">
        <w:rPr>
          <w:rFonts w:ascii="Arial" w:hAnsi="Arial" w:cs="Arial"/>
        </w:rPr>
        <w:t>.</w:t>
      </w:r>
    </w:p>
    <w:p w14:paraId="08499EC0" w14:textId="77777777" w:rsidR="00557909" w:rsidRDefault="00557909" w:rsidP="002C1C2D">
      <w:pPr>
        <w:pStyle w:val="Sinespaciado"/>
        <w:contextualSpacing/>
        <w:jc w:val="both"/>
        <w:rPr>
          <w:rFonts w:ascii="Arial" w:hAnsi="Arial" w:cs="Arial"/>
        </w:rPr>
      </w:pPr>
    </w:p>
    <w:p w14:paraId="0B5BEF0A" w14:textId="77777777" w:rsidR="004E5D1D" w:rsidRDefault="004E5D1D" w:rsidP="002C1C2D">
      <w:pPr>
        <w:pStyle w:val="Sinespaciado"/>
        <w:contextualSpacing/>
        <w:jc w:val="both"/>
        <w:rPr>
          <w:rFonts w:ascii="Arial" w:hAnsi="Arial" w:cs="Arial"/>
        </w:rPr>
      </w:pPr>
      <w:r w:rsidRPr="004E5D1D">
        <w:rPr>
          <w:rFonts w:ascii="Arial" w:hAnsi="Arial" w:cs="Arial"/>
        </w:rPr>
        <w:t xml:space="preserve">Es necesario aclarar que la Institución Educativa IDEBIC posee </w:t>
      </w:r>
      <w:r w:rsidR="007618E3">
        <w:rPr>
          <w:rFonts w:ascii="Arial" w:hAnsi="Arial" w:cs="Arial"/>
        </w:rPr>
        <w:t>siete (</w:t>
      </w:r>
      <w:r w:rsidRPr="004E5D1D">
        <w:rPr>
          <w:rFonts w:ascii="Arial" w:hAnsi="Arial" w:cs="Arial"/>
        </w:rPr>
        <w:t>7</w:t>
      </w:r>
      <w:r w:rsidR="007618E3">
        <w:rPr>
          <w:rFonts w:ascii="Arial" w:hAnsi="Arial" w:cs="Arial"/>
        </w:rPr>
        <w:t>)</w:t>
      </w:r>
      <w:r w:rsidRPr="004E5D1D">
        <w:rPr>
          <w:rFonts w:ascii="Arial" w:hAnsi="Arial" w:cs="Arial"/>
        </w:rPr>
        <w:t xml:space="preserve"> sedes dentro de la jurisdicción del Municipio de Jamundí</w:t>
      </w:r>
      <w:r w:rsidR="007618E3">
        <w:rPr>
          <w:rFonts w:ascii="Arial" w:hAnsi="Arial" w:cs="Arial"/>
        </w:rPr>
        <w:t>;</w:t>
      </w:r>
      <w:r w:rsidRPr="004E5D1D">
        <w:rPr>
          <w:rFonts w:ascii="Arial" w:hAnsi="Arial" w:cs="Arial"/>
        </w:rPr>
        <w:t xml:space="preserve"> no </w:t>
      </w:r>
      <w:r w:rsidR="006B024C" w:rsidRPr="004E5D1D">
        <w:rPr>
          <w:rFonts w:ascii="Arial" w:hAnsi="Arial" w:cs="Arial"/>
        </w:rPr>
        <w:t>obstante,</w:t>
      </w:r>
      <w:r w:rsidRPr="004E5D1D">
        <w:rPr>
          <w:rFonts w:ascii="Arial" w:hAnsi="Arial" w:cs="Arial"/>
        </w:rPr>
        <w:t xml:space="preserve"> la sede principal se encuentra en el Municipio de Florida</w:t>
      </w:r>
      <w:r w:rsidR="00E4734C">
        <w:rPr>
          <w:rFonts w:ascii="Arial" w:hAnsi="Arial" w:cs="Arial"/>
        </w:rPr>
        <w:t xml:space="preserve"> del Valle del Cauca</w:t>
      </w:r>
      <w:r w:rsidRPr="004E5D1D">
        <w:rPr>
          <w:rFonts w:ascii="Arial" w:hAnsi="Arial" w:cs="Arial"/>
        </w:rPr>
        <w:t>, por lo que el D</w:t>
      </w:r>
      <w:r>
        <w:rPr>
          <w:rFonts w:ascii="Arial" w:hAnsi="Arial" w:cs="Arial"/>
        </w:rPr>
        <w:t xml:space="preserve">irectorio Único de </w:t>
      </w:r>
      <w:r w:rsidRPr="004E5D1D">
        <w:rPr>
          <w:rFonts w:ascii="Arial" w:hAnsi="Arial" w:cs="Arial"/>
        </w:rPr>
        <w:t>E</w:t>
      </w:r>
      <w:r>
        <w:rPr>
          <w:rFonts w:ascii="Arial" w:hAnsi="Arial" w:cs="Arial"/>
        </w:rPr>
        <w:t>stablecimientos</w:t>
      </w:r>
      <w:r w:rsidR="007618E3">
        <w:rPr>
          <w:rFonts w:ascii="Arial" w:hAnsi="Arial" w:cs="Arial"/>
        </w:rPr>
        <w:t xml:space="preserve"> </w:t>
      </w:r>
      <w:r>
        <w:rPr>
          <w:rFonts w:ascii="Arial" w:hAnsi="Arial" w:cs="Arial"/>
        </w:rPr>
        <w:t>-</w:t>
      </w:r>
      <w:r w:rsidR="007618E3">
        <w:rPr>
          <w:rFonts w:ascii="Arial" w:hAnsi="Arial" w:cs="Arial"/>
        </w:rPr>
        <w:t xml:space="preserve"> </w:t>
      </w:r>
      <w:r>
        <w:rPr>
          <w:rFonts w:ascii="Arial" w:hAnsi="Arial" w:cs="Arial"/>
        </w:rPr>
        <w:t>DUE</w:t>
      </w:r>
      <w:r w:rsidRPr="004E5D1D">
        <w:rPr>
          <w:rFonts w:ascii="Arial" w:hAnsi="Arial" w:cs="Arial"/>
        </w:rPr>
        <w:t xml:space="preserve"> de la ETC Jamundí no relaciona dicho </w:t>
      </w:r>
      <w:r w:rsidR="007618E3">
        <w:rPr>
          <w:rFonts w:ascii="Arial" w:hAnsi="Arial" w:cs="Arial"/>
        </w:rPr>
        <w:t>E</w:t>
      </w:r>
      <w:r w:rsidRPr="004E5D1D">
        <w:rPr>
          <w:rFonts w:ascii="Arial" w:hAnsi="Arial" w:cs="Arial"/>
        </w:rPr>
        <w:t xml:space="preserve">stablecimiento </w:t>
      </w:r>
      <w:r w:rsidR="007618E3">
        <w:rPr>
          <w:rFonts w:ascii="Arial" w:hAnsi="Arial" w:cs="Arial"/>
        </w:rPr>
        <w:t>E</w:t>
      </w:r>
      <w:r w:rsidRPr="004E5D1D">
        <w:rPr>
          <w:rFonts w:ascii="Arial" w:hAnsi="Arial" w:cs="Arial"/>
        </w:rPr>
        <w:t>ducativo</w:t>
      </w:r>
      <w:r>
        <w:rPr>
          <w:rFonts w:ascii="Arial" w:hAnsi="Arial" w:cs="Arial"/>
        </w:rPr>
        <w:t>, el cual es reportado en la ETC Departamental</w:t>
      </w:r>
      <w:r w:rsidRPr="004E5D1D">
        <w:rPr>
          <w:rFonts w:ascii="Arial" w:hAnsi="Arial" w:cs="Arial"/>
        </w:rPr>
        <w:t>.</w:t>
      </w:r>
    </w:p>
    <w:p w14:paraId="60EE0A74" w14:textId="77777777" w:rsidR="004E5D1D" w:rsidRPr="003E4B74" w:rsidRDefault="004E5D1D" w:rsidP="002C1C2D">
      <w:pPr>
        <w:pStyle w:val="Sinespaciado"/>
        <w:contextualSpacing/>
        <w:jc w:val="both"/>
        <w:rPr>
          <w:rFonts w:ascii="Arial" w:hAnsi="Arial" w:cs="Arial"/>
        </w:rPr>
      </w:pPr>
    </w:p>
    <w:p w14:paraId="2713EA58" w14:textId="77777777" w:rsidR="00557909" w:rsidRPr="003E4B74" w:rsidRDefault="00557909" w:rsidP="002C1C2D">
      <w:pPr>
        <w:pStyle w:val="Sinespaciado"/>
        <w:contextualSpacing/>
        <w:jc w:val="both"/>
        <w:rPr>
          <w:rFonts w:ascii="Arial" w:hAnsi="Arial" w:cs="Arial"/>
        </w:rPr>
      </w:pPr>
      <w:r w:rsidRPr="003E4B74">
        <w:rPr>
          <w:rFonts w:ascii="Arial" w:hAnsi="Arial" w:cs="Arial"/>
        </w:rPr>
        <w:t xml:space="preserve">En el siguiente mapa se observa la distribución de los estudiantes focalizados </w:t>
      </w:r>
      <w:r w:rsidR="008B279B" w:rsidRPr="003E4B74">
        <w:rPr>
          <w:rFonts w:ascii="Arial" w:hAnsi="Arial" w:cs="Arial"/>
        </w:rPr>
        <w:t xml:space="preserve">por la </w:t>
      </w:r>
      <w:r w:rsidR="00343DEB" w:rsidRPr="003E4B74">
        <w:rPr>
          <w:rFonts w:ascii="Arial" w:hAnsi="Arial" w:cs="Arial"/>
        </w:rPr>
        <w:t>Entidad Territorial</w:t>
      </w:r>
      <w:r w:rsidRPr="003E4B74">
        <w:rPr>
          <w:rFonts w:ascii="Arial" w:hAnsi="Arial" w:cs="Arial"/>
        </w:rPr>
        <w:t>. S</w:t>
      </w:r>
      <w:r w:rsidR="008B279B" w:rsidRPr="003E4B74">
        <w:rPr>
          <w:rFonts w:ascii="Arial" w:hAnsi="Arial" w:cs="Arial"/>
        </w:rPr>
        <w:t>obre este se puede observar una mayor</w:t>
      </w:r>
      <w:r w:rsidRPr="003E4B74">
        <w:rPr>
          <w:rFonts w:ascii="Arial" w:hAnsi="Arial" w:cs="Arial"/>
        </w:rPr>
        <w:t xml:space="preserve"> concentración de los estudiantes en la zona urbana del </w:t>
      </w:r>
      <w:r w:rsidR="003D2A7D" w:rsidRPr="003E4B74">
        <w:rPr>
          <w:rFonts w:ascii="Arial" w:hAnsi="Arial" w:cs="Arial"/>
        </w:rPr>
        <w:t>Municipio</w:t>
      </w:r>
      <w:r w:rsidRPr="003E4B74">
        <w:rPr>
          <w:rFonts w:ascii="Arial" w:hAnsi="Arial" w:cs="Arial"/>
        </w:rPr>
        <w:t xml:space="preserve"> que se encuentra geográficamente localizada en la zona nororiental </w:t>
      </w:r>
      <w:r w:rsidR="008B279B" w:rsidRPr="003E4B74">
        <w:rPr>
          <w:rFonts w:ascii="Arial" w:hAnsi="Arial" w:cs="Arial"/>
        </w:rPr>
        <w:t xml:space="preserve">del territorio y así mismo vemos la presencia de varias instituciones ubicadas de manera dispersa en el área rural del </w:t>
      </w:r>
      <w:r w:rsidR="003D2A7D" w:rsidRPr="003E4B74">
        <w:rPr>
          <w:rFonts w:ascii="Arial" w:hAnsi="Arial" w:cs="Arial"/>
        </w:rPr>
        <w:t>Municipio</w:t>
      </w:r>
      <w:r w:rsidR="008B279B" w:rsidRPr="003E4B74">
        <w:rPr>
          <w:rFonts w:ascii="Arial" w:hAnsi="Arial" w:cs="Arial"/>
        </w:rPr>
        <w:t xml:space="preserve"> de Jamundí.</w:t>
      </w:r>
    </w:p>
    <w:p w14:paraId="42120284" w14:textId="77777777" w:rsidR="00AE6A5E" w:rsidRPr="003E4B74" w:rsidRDefault="00AE6A5E" w:rsidP="002C1C2D">
      <w:pPr>
        <w:pStyle w:val="Sinespaciado"/>
        <w:contextualSpacing/>
        <w:jc w:val="both"/>
        <w:rPr>
          <w:rFonts w:ascii="Arial" w:hAnsi="Arial" w:cs="Arial"/>
        </w:rPr>
      </w:pPr>
    </w:p>
    <w:p w14:paraId="47F765E8" w14:textId="77777777" w:rsidR="00AE6A5E" w:rsidRPr="003E4B74" w:rsidRDefault="00AE6A5E" w:rsidP="002C1C2D">
      <w:pPr>
        <w:pStyle w:val="Descripcin"/>
        <w:keepNext/>
        <w:spacing w:after="0"/>
        <w:contextualSpacing/>
        <w:jc w:val="center"/>
        <w:rPr>
          <w:rFonts w:ascii="Arial" w:hAnsi="Arial" w:cs="Arial"/>
          <w:b/>
          <w:sz w:val="20"/>
          <w:szCs w:val="22"/>
        </w:rPr>
      </w:pPr>
      <w:r w:rsidRPr="003E4B74">
        <w:rPr>
          <w:rFonts w:ascii="Arial" w:hAnsi="Arial" w:cs="Arial"/>
          <w:b/>
          <w:sz w:val="20"/>
          <w:szCs w:val="22"/>
        </w:rPr>
        <w:lastRenderedPageBreak/>
        <w:t>I</w:t>
      </w:r>
      <w:r w:rsidR="00A74F4D" w:rsidRPr="003E4B74">
        <w:rPr>
          <w:rFonts w:ascii="Arial" w:hAnsi="Arial" w:cs="Arial"/>
          <w:b/>
          <w:sz w:val="20"/>
          <w:szCs w:val="22"/>
        </w:rPr>
        <w:t>magen</w:t>
      </w:r>
      <w:r w:rsidR="001A05B1" w:rsidRPr="003E4B74">
        <w:rPr>
          <w:rFonts w:ascii="Arial" w:hAnsi="Arial" w:cs="Arial"/>
          <w:b/>
          <w:sz w:val="20"/>
          <w:szCs w:val="22"/>
        </w:rPr>
        <w:t xml:space="preserve"> 1</w:t>
      </w:r>
      <w:r w:rsidRPr="003E4B74">
        <w:rPr>
          <w:rFonts w:ascii="Arial" w:hAnsi="Arial" w:cs="Arial"/>
          <w:b/>
          <w:sz w:val="20"/>
          <w:szCs w:val="22"/>
        </w:rPr>
        <w:t>. Mapa Ubicación</w:t>
      </w:r>
      <w:r w:rsidR="00A74F4D" w:rsidRPr="003E4B74">
        <w:rPr>
          <w:rFonts w:ascii="Arial" w:hAnsi="Arial" w:cs="Arial"/>
          <w:b/>
          <w:sz w:val="20"/>
          <w:szCs w:val="22"/>
        </w:rPr>
        <w:t xml:space="preserve"> y Proporción</w:t>
      </w:r>
      <w:r w:rsidRPr="003E4B74">
        <w:rPr>
          <w:rFonts w:ascii="Arial" w:hAnsi="Arial" w:cs="Arial"/>
          <w:b/>
          <w:sz w:val="20"/>
          <w:szCs w:val="22"/>
        </w:rPr>
        <w:t xml:space="preserve"> de Estudiantes Focalizados en el </w:t>
      </w:r>
      <w:r w:rsidR="003D2A7D" w:rsidRPr="003E4B74">
        <w:rPr>
          <w:rFonts w:ascii="Arial" w:hAnsi="Arial" w:cs="Arial"/>
          <w:b/>
          <w:sz w:val="20"/>
          <w:szCs w:val="22"/>
        </w:rPr>
        <w:t>Municipio</w:t>
      </w:r>
      <w:r w:rsidRPr="003E4B74">
        <w:rPr>
          <w:rFonts w:ascii="Arial" w:hAnsi="Arial" w:cs="Arial"/>
          <w:b/>
          <w:sz w:val="20"/>
          <w:szCs w:val="22"/>
        </w:rPr>
        <w:t xml:space="preserve"> de Jamundí</w:t>
      </w:r>
      <w:r w:rsidR="00860A20" w:rsidRPr="003E4B74">
        <w:rPr>
          <w:rFonts w:ascii="Arial" w:hAnsi="Arial" w:cs="Arial"/>
          <w:b/>
          <w:sz w:val="20"/>
          <w:szCs w:val="22"/>
        </w:rPr>
        <w:t>.</w:t>
      </w:r>
    </w:p>
    <w:p w14:paraId="790D5AF5" w14:textId="77777777" w:rsidR="00EB08E6" w:rsidRPr="003E4B74" w:rsidRDefault="00AE6A5E" w:rsidP="002C1C2D">
      <w:pPr>
        <w:pStyle w:val="Sinespaciado"/>
        <w:contextualSpacing/>
        <w:jc w:val="center"/>
        <w:rPr>
          <w:rFonts w:ascii="Arial" w:hAnsi="Arial" w:cs="Arial"/>
        </w:rPr>
      </w:pPr>
      <w:r w:rsidRPr="003E4B74">
        <w:rPr>
          <w:rFonts w:ascii="Arial" w:eastAsia="Times New Roman" w:hAnsi="Arial" w:cs="Arial"/>
          <w:noProof/>
          <w:color w:val="000000"/>
          <w:lang w:eastAsia="es-CO"/>
        </w:rPr>
        <w:drawing>
          <wp:inline distT="0" distB="0" distL="0" distR="0" wp14:anchorId="2765759F" wp14:editId="7824BB1D">
            <wp:extent cx="3233017" cy="1869743"/>
            <wp:effectExtent l="0" t="0" r="5715" b="0"/>
            <wp:docPr id="1" name="Imagen 1" descr="cid:b78cf154-7c6a-46cb-a619-6b74d8df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b78cf154-7c6a-46cb-a619-6b74d8df3553"/>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317230" cy="1918446"/>
                    </a:xfrm>
                    <a:prstGeom prst="rect">
                      <a:avLst/>
                    </a:prstGeom>
                    <a:noFill/>
                    <a:ln>
                      <a:noFill/>
                    </a:ln>
                  </pic:spPr>
                </pic:pic>
              </a:graphicData>
            </a:graphic>
          </wp:inline>
        </w:drawing>
      </w:r>
    </w:p>
    <w:p w14:paraId="10675581" w14:textId="77777777" w:rsidR="00EB08E6" w:rsidRPr="003E4B74" w:rsidRDefault="00AE6A5E" w:rsidP="002C1C2D">
      <w:pPr>
        <w:pStyle w:val="Sinespaciado"/>
        <w:contextualSpacing/>
        <w:jc w:val="center"/>
        <w:rPr>
          <w:rFonts w:ascii="Arial" w:hAnsi="Arial" w:cs="Arial"/>
          <w:sz w:val="16"/>
          <w:szCs w:val="18"/>
        </w:rPr>
      </w:pPr>
      <w:r w:rsidRPr="003E4B74">
        <w:rPr>
          <w:rFonts w:ascii="Arial" w:hAnsi="Arial" w:cs="Arial"/>
          <w:sz w:val="16"/>
          <w:szCs w:val="18"/>
        </w:rPr>
        <w:t xml:space="preserve">Fuente: Elaboración </w:t>
      </w:r>
      <w:r w:rsidR="00F9715C" w:rsidRPr="003E4B74">
        <w:rPr>
          <w:rFonts w:ascii="Arial" w:hAnsi="Arial" w:cs="Arial"/>
          <w:sz w:val="16"/>
          <w:szCs w:val="18"/>
        </w:rPr>
        <w:t>P</w:t>
      </w:r>
      <w:r w:rsidRPr="003E4B74">
        <w:rPr>
          <w:rFonts w:ascii="Arial" w:hAnsi="Arial" w:cs="Arial"/>
          <w:sz w:val="16"/>
          <w:szCs w:val="18"/>
        </w:rPr>
        <w:t xml:space="preserve">ropia con base </w:t>
      </w:r>
      <w:r w:rsidR="00C21560" w:rsidRPr="003E4B74">
        <w:rPr>
          <w:rFonts w:ascii="Arial" w:hAnsi="Arial" w:cs="Arial"/>
          <w:sz w:val="16"/>
          <w:szCs w:val="18"/>
        </w:rPr>
        <w:t>en la información suministrada por la Administración Municipal</w:t>
      </w:r>
      <w:r w:rsidR="00267EA2" w:rsidRPr="003E4B74">
        <w:rPr>
          <w:rFonts w:ascii="Arial" w:hAnsi="Arial" w:cs="Arial"/>
          <w:sz w:val="16"/>
          <w:szCs w:val="18"/>
        </w:rPr>
        <w:t>.</w:t>
      </w:r>
    </w:p>
    <w:p w14:paraId="6747E9F0" w14:textId="77777777" w:rsidR="006209C1" w:rsidRPr="003E4B74" w:rsidRDefault="006209C1" w:rsidP="002C1C2D">
      <w:pPr>
        <w:pStyle w:val="Sinespaciado"/>
        <w:contextualSpacing/>
        <w:jc w:val="both"/>
        <w:rPr>
          <w:rFonts w:ascii="Arial" w:hAnsi="Arial" w:cs="Arial"/>
        </w:rPr>
      </w:pPr>
    </w:p>
    <w:p w14:paraId="4CE67F3E" w14:textId="77777777" w:rsidR="000E5A10" w:rsidRPr="003E4B74" w:rsidRDefault="00DB2678" w:rsidP="002C1C2D">
      <w:pPr>
        <w:pStyle w:val="Sinespaciado"/>
        <w:contextualSpacing/>
        <w:jc w:val="both"/>
        <w:rPr>
          <w:rFonts w:ascii="Arial" w:hAnsi="Arial" w:cs="Arial"/>
        </w:rPr>
      </w:pPr>
      <w:r w:rsidRPr="003E4B74">
        <w:rPr>
          <w:rFonts w:ascii="Arial" w:hAnsi="Arial" w:cs="Arial"/>
        </w:rPr>
        <w:t xml:space="preserve">Se evidencia según los contratos celebrados por la </w:t>
      </w:r>
      <w:r w:rsidR="00343DEB" w:rsidRPr="003E4B74">
        <w:rPr>
          <w:rFonts w:ascii="Arial" w:hAnsi="Arial" w:cs="Arial"/>
        </w:rPr>
        <w:t>Entidad Territorial</w:t>
      </w:r>
      <w:r w:rsidR="004F3AD7" w:rsidRPr="003E4B74">
        <w:rPr>
          <w:rFonts w:ascii="Arial" w:hAnsi="Arial" w:cs="Arial"/>
        </w:rPr>
        <w:t xml:space="preserve"> que las raciones entregadas </w:t>
      </w:r>
      <w:r w:rsidR="008B279B" w:rsidRPr="003E4B74">
        <w:rPr>
          <w:rFonts w:ascii="Arial" w:hAnsi="Arial" w:cs="Arial"/>
        </w:rPr>
        <w:t xml:space="preserve">por parte del </w:t>
      </w:r>
      <w:r w:rsidR="003D2A7D" w:rsidRPr="003E4B74">
        <w:rPr>
          <w:rFonts w:ascii="Arial" w:hAnsi="Arial" w:cs="Arial"/>
        </w:rPr>
        <w:t>Municipio</w:t>
      </w:r>
      <w:r w:rsidR="008B279B" w:rsidRPr="003E4B74">
        <w:rPr>
          <w:rFonts w:ascii="Arial" w:hAnsi="Arial" w:cs="Arial"/>
        </w:rPr>
        <w:t xml:space="preserve"> han presentado un a</w:t>
      </w:r>
      <w:r w:rsidR="002132D5" w:rsidRPr="003E4B74">
        <w:rPr>
          <w:rFonts w:ascii="Arial" w:hAnsi="Arial" w:cs="Arial"/>
        </w:rPr>
        <w:t>umento gradual,</w:t>
      </w:r>
      <w:r w:rsidR="008B279B" w:rsidRPr="003E4B74">
        <w:rPr>
          <w:rFonts w:ascii="Arial" w:hAnsi="Arial" w:cs="Arial"/>
        </w:rPr>
        <w:t xml:space="preserve"> </w:t>
      </w:r>
      <w:r w:rsidR="000E5A10" w:rsidRPr="003E4B74">
        <w:rPr>
          <w:rFonts w:ascii="Arial" w:hAnsi="Arial" w:cs="Arial"/>
        </w:rPr>
        <w:t>pasando de 14.692 raciones diarias contratadas</w:t>
      </w:r>
      <w:r w:rsidR="0074771C" w:rsidRPr="003E4B74">
        <w:rPr>
          <w:rFonts w:ascii="Arial" w:hAnsi="Arial" w:cs="Arial"/>
        </w:rPr>
        <w:t xml:space="preserve"> en 2017</w:t>
      </w:r>
      <w:r w:rsidR="000E5A10" w:rsidRPr="003E4B74">
        <w:rPr>
          <w:rFonts w:ascii="Arial" w:hAnsi="Arial" w:cs="Arial"/>
        </w:rPr>
        <w:t xml:space="preserve"> a 16.</w:t>
      </w:r>
      <w:r w:rsidRPr="003E4B74">
        <w:rPr>
          <w:rFonts w:ascii="Arial" w:hAnsi="Arial" w:cs="Arial"/>
        </w:rPr>
        <w:t>893</w:t>
      </w:r>
      <w:r w:rsidR="000E5A10" w:rsidRPr="003E4B74">
        <w:rPr>
          <w:rFonts w:ascii="Arial" w:hAnsi="Arial" w:cs="Arial"/>
        </w:rPr>
        <w:t xml:space="preserve"> raciones diarias</w:t>
      </w:r>
      <w:r w:rsidR="0074771C" w:rsidRPr="003E4B74">
        <w:rPr>
          <w:rFonts w:ascii="Arial" w:hAnsi="Arial" w:cs="Arial"/>
        </w:rPr>
        <w:t xml:space="preserve"> en </w:t>
      </w:r>
      <w:r w:rsidR="008B279B" w:rsidRPr="003E4B74">
        <w:rPr>
          <w:rFonts w:ascii="Arial" w:hAnsi="Arial" w:cs="Arial"/>
        </w:rPr>
        <w:t>la vigencia 2018</w:t>
      </w:r>
      <w:r w:rsidR="000E5A10" w:rsidRPr="003E4B74">
        <w:rPr>
          <w:rFonts w:ascii="Arial" w:hAnsi="Arial" w:cs="Arial"/>
        </w:rPr>
        <w:t xml:space="preserve">. </w:t>
      </w:r>
      <w:r w:rsidR="008B279B" w:rsidRPr="003E4B74">
        <w:rPr>
          <w:rFonts w:ascii="Arial" w:hAnsi="Arial" w:cs="Arial"/>
        </w:rPr>
        <w:t>Así mismo, para el 2019 se presentó un crecimiento</w:t>
      </w:r>
      <w:r w:rsidR="004F3AD7" w:rsidRPr="003E4B74">
        <w:rPr>
          <w:rFonts w:ascii="Arial" w:hAnsi="Arial" w:cs="Arial"/>
        </w:rPr>
        <w:t xml:space="preserve"> del 1,2</w:t>
      </w:r>
      <w:r w:rsidR="00860A20" w:rsidRPr="003E4B74">
        <w:rPr>
          <w:rFonts w:ascii="Arial" w:hAnsi="Arial" w:cs="Arial"/>
        </w:rPr>
        <w:t xml:space="preserve"> </w:t>
      </w:r>
      <w:r w:rsidR="004F3AD7" w:rsidRPr="003E4B74">
        <w:rPr>
          <w:rFonts w:ascii="Arial" w:hAnsi="Arial" w:cs="Arial"/>
        </w:rPr>
        <w:t>%</w:t>
      </w:r>
      <w:r w:rsidR="008B279B" w:rsidRPr="003E4B74">
        <w:rPr>
          <w:rFonts w:ascii="Arial" w:hAnsi="Arial" w:cs="Arial"/>
        </w:rPr>
        <w:t xml:space="preserve"> con re</w:t>
      </w:r>
      <w:r w:rsidR="002132D5" w:rsidRPr="003E4B74">
        <w:rPr>
          <w:rFonts w:ascii="Arial" w:hAnsi="Arial" w:cs="Arial"/>
        </w:rPr>
        <w:t>specto a la vigencia 2018,</w:t>
      </w:r>
      <w:r w:rsidR="004F3AD7" w:rsidRPr="003E4B74">
        <w:rPr>
          <w:rFonts w:ascii="Arial" w:hAnsi="Arial" w:cs="Arial"/>
        </w:rPr>
        <w:t xml:space="preserve"> pa</w:t>
      </w:r>
      <w:r w:rsidR="002132D5" w:rsidRPr="003E4B74">
        <w:rPr>
          <w:rFonts w:ascii="Arial" w:hAnsi="Arial" w:cs="Arial"/>
        </w:rPr>
        <w:t>sando a entregarse cerca de 17.100 raciones diarias</w:t>
      </w:r>
      <w:r w:rsidR="006D7ADD" w:rsidRPr="003E4B74">
        <w:rPr>
          <w:rFonts w:ascii="Arial" w:hAnsi="Arial" w:cs="Arial"/>
        </w:rPr>
        <w:t xml:space="preserve"> a los titulares de derechos.</w:t>
      </w:r>
      <w:r w:rsidR="002F0F17" w:rsidRPr="003E4B74">
        <w:rPr>
          <w:rFonts w:ascii="Arial" w:hAnsi="Arial" w:cs="Arial"/>
        </w:rPr>
        <w:t xml:space="preserve"> Finalmente, para las vigencias 2020 y 2021 el número de raciones diarias entregadas ascendieron a 18.000 y 19.340 respectivamente.</w:t>
      </w:r>
    </w:p>
    <w:p w14:paraId="41AC4C4F" w14:textId="77777777" w:rsidR="000E5A10" w:rsidRPr="003E4B74" w:rsidRDefault="000E5A10" w:rsidP="002C1C2D">
      <w:pPr>
        <w:pStyle w:val="Sinespaciado"/>
        <w:contextualSpacing/>
        <w:jc w:val="both"/>
        <w:rPr>
          <w:rFonts w:ascii="Arial" w:hAnsi="Arial" w:cs="Arial"/>
        </w:rPr>
      </w:pPr>
    </w:p>
    <w:p w14:paraId="09F843ED" w14:textId="77777777" w:rsidR="00BF722C" w:rsidRDefault="000E5A10" w:rsidP="002C1C2D">
      <w:pPr>
        <w:pStyle w:val="Sinespaciado"/>
        <w:contextualSpacing/>
        <w:jc w:val="both"/>
        <w:rPr>
          <w:rFonts w:ascii="Arial" w:hAnsi="Arial" w:cs="Arial"/>
        </w:rPr>
      </w:pPr>
      <w:r w:rsidRPr="003E4B74">
        <w:rPr>
          <w:rFonts w:ascii="Arial" w:hAnsi="Arial" w:cs="Arial"/>
        </w:rPr>
        <w:t xml:space="preserve">De igual forma, según la base de datos de concentración de la contratación PAE generada por la Procuraduría General de </w:t>
      </w:r>
      <w:r w:rsidR="002132D5" w:rsidRPr="003E4B74">
        <w:rPr>
          <w:rFonts w:ascii="Arial" w:hAnsi="Arial" w:cs="Arial"/>
        </w:rPr>
        <w:t xml:space="preserve">la Nación </w:t>
      </w:r>
      <w:r w:rsidRPr="003E4B74">
        <w:rPr>
          <w:rFonts w:ascii="Arial" w:hAnsi="Arial" w:cs="Arial"/>
        </w:rPr>
        <w:t xml:space="preserve">se resalta que la </w:t>
      </w:r>
      <w:r w:rsidR="00860A20" w:rsidRPr="003E4B74">
        <w:rPr>
          <w:rFonts w:ascii="Arial" w:hAnsi="Arial" w:cs="Arial"/>
        </w:rPr>
        <w:t>Fundación Pro Desarrollo Comunitario Acción por Colombia</w:t>
      </w:r>
      <w:r w:rsidRPr="003E4B74">
        <w:rPr>
          <w:rFonts w:ascii="Arial" w:hAnsi="Arial" w:cs="Arial"/>
        </w:rPr>
        <w:t xml:space="preserve"> con NIT 900.034.686-3 cuyo representante legal es </w:t>
      </w:r>
      <w:r w:rsidR="00860A20" w:rsidRPr="003E4B74">
        <w:rPr>
          <w:rFonts w:ascii="Arial" w:hAnsi="Arial" w:cs="Arial"/>
        </w:rPr>
        <w:t xml:space="preserve">Alex Mauricio Tirado Lamos </w:t>
      </w:r>
      <w:r w:rsidRPr="003E4B74">
        <w:rPr>
          <w:rFonts w:ascii="Arial" w:hAnsi="Arial" w:cs="Arial"/>
        </w:rPr>
        <w:t xml:space="preserve">identificado con cédula de ciudadanía No. 14.465.563, se muestra como una de las entidades que ha prestado el </w:t>
      </w:r>
      <w:r w:rsidR="00860A20" w:rsidRPr="003E4B74">
        <w:rPr>
          <w:rFonts w:ascii="Arial" w:hAnsi="Arial" w:cs="Arial"/>
        </w:rPr>
        <w:t>S</w:t>
      </w:r>
      <w:r w:rsidRPr="003E4B74">
        <w:rPr>
          <w:rFonts w:ascii="Arial" w:hAnsi="Arial" w:cs="Arial"/>
        </w:rPr>
        <w:t xml:space="preserve">ervicio de </w:t>
      </w:r>
      <w:r w:rsidR="00860A20" w:rsidRPr="003E4B74">
        <w:rPr>
          <w:rFonts w:ascii="Arial" w:hAnsi="Arial" w:cs="Arial"/>
        </w:rPr>
        <w:t>A</w:t>
      </w:r>
      <w:r w:rsidRPr="003E4B74">
        <w:rPr>
          <w:rFonts w:ascii="Arial" w:hAnsi="Arial" w:cs="Arial"/>
        </w:rPr>
        <w:t xml:space="preserve">limentación </w:t>
      </w:r>
      <w:r w:rsidR="00860A20" w:rsidRPr="003E4B74">
        <w:rPr>
          <w:rFonts w:ascii="Arial" w:hAnsi="Arial" w:cs="Arial"/>
        </w:rPr>
        <w:t>E</w:t>
      </w:r>
      <w:r w:rsidRPr="003E4B74">
        <w:rPr>
          <w:rFonts w:ascii="Arial" w:hAnsi="Arial" w:cs="Arial"/>
        </w:rPr>
        <w:t xml:space="preserve">scolar en el </w:t>
      </w:r>
      <w:r w:rsidR="003D2A7D" w:rsidRPr="003E4B74">
        <w:rPr>
          <w:rFonts w:ascii="Arial" w:hAnsi="Arial" w:cs="Arial"/>
        </w:rPr>
        <w:t>Municipio</w:t>
      </w:r>
      <w:r w:rsidRPr="003E4B74">
        <w:rPr>
          <w:rFonts w:ascii="Arial" w:hAnsi="Arial" w:cs="Arial"/>
        </w:rPr>
        <w:t xml:space="preserve"> de Jamundí – Valle del Cauca en las vigencias</w:t>
      </w:r>
      <w:r w:rsidR="00D2195A" w:rsidRPr="003E4B74">
        <w:rPr>
          <w:rFonts w:ascii="Arial" w:hAnsi="Arial" w:cs="Arial"/>
        </w:rPr>
        <w:t xml:space="preserve"> 2016-201</w:t>
      </w:r>
      <w:r w:rsidR="00A708F9">
        <w:rPr>
          <w:rFonts w:ascii="Arial" w:hAnsi="Arial" w:cs="Arial"/>
        </w:rPr>
        <w:t xml:space="preserve">9 mediante contratación por licitación pública con la Administración Municipal </w:t>
      </w:r>
      <w:r w:rsidRPr="003E4B74">
        <w:rPr>
          <w:rFonts w:ascii="Arial" w:hAnsi="Arial" w:cs="Arial"/>
        </w:rPr>
        <w:t xml:space="preserve">y </w:t>
      </w:r>
      <w:r w:rsidR="00A708F9">
        <w:rPr>
          <w:rFonts w:ascii="Arial" w:hAnsi="Arial" w:cs="Arial"/>
        </w:rPr>
        <w:t xml:space="preserve">desde 2020 hasta la actualidad se encuentra </w:t>
      </w:r>
      <w:r w:rsidRPr="003E4B74">
        <w:rPr>
          <w:rFonts w:ascii="Arial" w:hAnsi="Arial" w:cs="Arial"/>
        </w:rPr>
        <w:t xml:space="preserve">como prestador </w:t>
      </w:r>
      <w:r w:rsidR="00A708F9">
        <w:rPr>
          <w:rFonts w:ascii="Arial" w:hAnsi="Arial" w:cs="Arial"/>
        </w:rPr>
        <w:t>a través del mecanismo de Bolsa Mercantil.</w:t>
      </w:r>
    </w:p>
    <w:p w14:paraId="14528AAE" w14:textId="77777777" w:rsidR="00BF722C" w:rsidRDefault="00BF722C" w:rsidP="002C1C2D">
      <w:pPr>
        <w:pStyle w:val="Sinespaciado"/>
        <w:contextualSpacing/>
        <w:jc w:val="both"/>
        <w:rPr>
          <w:rFonts w:ascii="Arial" w:hAnsi="Arial" w:cs="Arial"/>
        </w:rPr>
      </w:pPr>
    </w:p>
    <w:p w14:paraId="3D9EF5CD" w14:textId="77777777" w:rsidR="000E5A10" w:rsidRDefault="00A708F9" w:rsidP="002C1C2D">
      <w:pPr>
        <w:pStyle w:val="Sinespaciado"/>
        <w:contextualSpacing/>
        <w:jc w:val="both"/>
        <w:rPr>
          <w:rFonts w:ascii="Arial" w:hAnsi="Arial" w:cs="Arial"/>
        </w:rPr>
      </w:pPr>
      <w:r>
        <w:rPr>
          <w:rFonts w:ascii="Arial" w:hAnsi="Arial" w:cs="Arial"/>
        </w:rPr>
        <w:t xml:space="preserve">Igualmente, dicho contratista ejerce como operador </w:t>
      </w:r>
      <w:r w:rsidR="000E5A10" w:rsidRPr="003E4B74">
        <w:rPr>
          <w:rFonts w:ascii="Arial" w:hAnsi="Arial" w:cs="Arial"/>
        </w:rPr>
        <w:t xml:space="preserve">en otros </w:t>
      </w:r>
      <w:r w:rsidR="003D2A7D" w:rsidRPr="003E4B74">
        <w:rPr>
          <w:rFonts w:ascii="Arial" w:hAnsi="Arial" w:cs="Arial"/>
        </w:rPr>
        <w:t>Municipio</w:t>
      </w:r>
      <w:r w:rsidR="000E5A10" w:rsidRPr="003E4B74">
        <w:rPr>
          <w:rFonts w:ascii="Arial" w:hAnsi="Arial" w:cs="Arial"/>
        </w:rPr>
        <w:t xml:space="preserve">s del </w:t>
      </w:r>
      <w:r w:rsidR="006D7ADD" w:rsidRPr="003E4B74">
        <w:rPr>
          <w:rFonts w:ascii="Arial" w:hAnsi="Arial" w:cs="Arial"/>
        </w:rPr>
        <w:t>D</w:t>
      </w:r>
      <w:r w:rsidR="000E5A10" w:rsidRPr="003E4B74">
        <w:rPr>
          <w:rFonts w:ascii="Arial" w:hAnsi="Arial" w:cs="Arial"/>
        </w:rPr>
        <w:t xml:space="preserve">epartamento entre los cuales figura el </w:t>
      </w:r>
      <w:r w:rsidR="00D847B1" w:rsidRPr="003E4B74">
        <w:rPr>
          <w:rFonts w:ascii="Arial" w:hAnsi="Arial" w:cs="Arial"/>
        </w:rPr>
        <w:t xml:space="preserve">Distrito </w:t>
      </w:r>
      <w:r w:rsidR="000E5A10" w:rsidRPr="003E4B74">
        <w:rPr>
          <w:rFonts w:ascii="Arial" w:hAnsi="Arial" w:cs="Arial"/>
        </w:rPr>
        <w:t>de Cali – Valle del Cauca</w:t>
      </w:r>
      <w:r w:rsidR="00BF722C">
        <w:rPr>
          <w:rFonts w:ascii="Arial" w:hAnsi="Arial" w:cs="Arial"/>
        </w:rPr>
        <w:t xml:space="preserve"> con un contrato de $12.742 millones para la vigencia 2022.</w:t>
      </w:r>
    </w:p>
    <w:p w14:paraId="164882FB" w14:textId="77777777" w:rsidR="00BF722C" w:rsidRDefault="00BF722C" w:rsidP="002C1C2D">
      <w:pPr>
        <w:pStyle w:val="Sinespaciado"/>
        <w:contextualSpacing/>
        <w:jc w:val="both"/>
        <w:rPr>
          <w:rFonts w:ascii="Arial" w:hAnsi="Arial" w:cs="Arial"/>
        </w:rPr>
      </w:pPr>
    </w:p>
    <w:p w14:paraId="76D591ED" w14:textId="77777777" w:rsidR="00BF722C" w:rsidRPr="003E4B74" w:rsidRDefault="00BF722C" w:rsidP="002C1C2D">
      <w:pPr>
        <w:pStyle w:val="Sinespaciado"/>
        <w:contextualSpacing/>
        <w:jc w:val="both"/>
        <w:rPr>
          <w:rFonts w:ascii="Arial" w:hAnsi="Arial" w:cs="Arial"/>
        </w:rPr>
      </w:pPr>
      <w:r>
        <w:rPr>
          <w:rFonts w:ascii="Arial" w:hAnsi="Arial" w:cs="Arial"/>
        </w:rPr>
        <w:t>A continuación, se muestra el gráfico con el monto total de la contratación del Programa de Alimentación Escolar incluyendo el costo de infraestructura y supervisión para las vigencias 2019-2022.</w:t>
      </w:r>
    </w:p>
    <w:p w14:paraId="7A4C1A85" w14:textId="77777777" w:rsidR="00860A20" w:rsidRPr="003E4B74" w:rsidRDefault="00860A20" w:rsidP="003C08AF">
      <w:pPr>
        <w:contextualSpacing/>
        <w:rPr>
          <w:rFonts w:ascii="Arial" w:eastAsiaTheme="minorHAnsi" w:hAnsi="Arial" w:cs="Arial"/>
          <w:i/>
          <w:iCs/>
          <w:color w:val="1F497D" w:themeColor="text2"/>
          <w:sz w:val="22"/>
          <w:szCs w:val="18"/>
          <w:lang w:eastAsia="en-US"/>
        </w:rPr>
      </w:pPr>
    </w:p>
    <w:p w14:paraId="54A25009" w14:textId="77777777" w:rsidR="001E4BED" w:rsidRPr="003E4B74" w:rsidRDefault="001E4BED" w:rsidP="002C1C2D">
      <w:pPr>
        <w:pStyle w:val="Descripcin"/>
        <w:keepNext/>
        <w:spacing w:after="0"/>
        <w:contextualSpacing/>
        <w:jc w:val="center"/>
        <w:rPr>
          <w:rFonts w:ascii="Arial" w:hAnsi="Arial" w:cs="Arial"/>
          <w:b/>
          <w:sz w:val="20"/>
          <w:szCs w:val="22"/>
        </w:rPr>
      </w:pPr>
      <w:r w:rsidRPr="003E4B74">
        <w:rPr>
          <w:rFonts w:ascii="Arial" w:hAnsi="Arial" w:cs="Arial"/>
          <w:b/>
          <w:sz w:val="20"/>
          <w:szCs w:val="22"/>
        </w:rPr>
        <w:lastRenderedPageBreak/>
        <w:t>Imagen 2. Gráfica Contratación del Programa de Alimentación Escolar en el Municipio de Jamundí 2019-202</w:t>
      </w:r>
      <w:r w:rsidR="00A568C0">
        <w:rPr>
          <w:rFonts w:ascii="Arial" w:hAnsi="Arial" w:cs="Arial"/>
          <w:b/>
          <w:sz w:val="20"/>
          <w:szCs w:val="22"/>
        </w:rPr>
        <w:t>2</w:t>
      </w:r>
    </w:p>
    <w:p w14:paraId="71E53C83" w14:textId="77777777" w:rsidR="0029252F" w:rsidRPr="003E4B74" w:rsidRDefault="00026E59" w:rsidP="002C1C2D">
      <w:pPr>
        <w:contextualSpacing/>
        <w:jc w:val="center"/>
        <w:rPr>
          <w:rFonts w:ascii="Arial" w:hAnsi="Arial" w:cs="Arial"/>
          <w:sz w:val="22"/>
          <w:szCs w:val="22"/>
        </w:rPr>
      </w:pPr>
      <w:r>
        <w:rPr>
          <w:noProof/>
        </w:rPr>
        <w:drawing>
          <wp:inline distT="0" distB="0" distL="0" distR="0" wp14:anchorId="05D90D8A" wp14:editId="72E92BFD">
            <wp:extent cx="5029200" cy="2710682"/>
            <wp:effectExtent l="0" t="0" r="0" b="13970"/>
            <wp:docPr id="2" name="Gráfico 2">
              <a:extLst xmlns:a="http://schemas.openxmlformats.org/drawingml/2006/main">
                <a:ext uri="{FF2B5EF4-FFF2-40B4-BE49-F238E27FC236}">
                  <a16:creationId xmlns:a16="http://schemas.microsoft.com/office/drawing/2014/main" id="{B1252256-1892-437E-9456-E54A0FB337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4F663A" w14:textId="77777777" w:rsidR="0029252F" w:rsidRPr="003E4B74" w:rsidRDefault="0029252F" w:rsidP="002C1C2D">
      <w:pPr>
        <w:contextualSpacing/>
        <w:jc w:val="center"/>
        <w:rPr>
          <w:rFonts w:ascii="Arial" w:hAnsi="Arial" w:cs="Arial"/>
          <w:sz w:val="16"/>
          <w:szCs w:val="20"/>
        </w:rPr>
      </w:pPr>
      <w:r w:rsidRPr="003E4B74">
        <w:rPr>
          <w:rFonts w:ascii="Arial" w:hAnsi="Arial" w:cs="Arial"/>
          <w:sz w:val="16"/>
          <w:szCs w:val="20"/>
        </w:rPr>
        <w:t>Fuente: Elaboración DAF a partir de informa</w:t>
      </w:r>
      <w:r w:rsidR="001E4BED" w:rsidRPr="003E4B74">
        <w:rPr>
          <w:rFonts w:ascii="Arial" w:hAnsi="Arial" w:cs="Arial"/>
          <w:sz w:val="16"/>
          <w:szCs w:val="20"/>
        </w:rPr>
        <w:t>ción entregada por el Municipio y Categoría MEN</w:t>
      </w:r>
      <w:r w:rsidR="00FD104A" w:rsidRPr="003E4B74">
        <w:rPr>
          <w:rFonts w:ascii="Arial" w:hAnsi="Arial" w:cs="Arial"/>
          <w:sz w:val="16"/>
          <w:szCs w:val="20"/>
        </w:rPr>
        <w:t>–</w:t>
      </w:r>
      <w:r w:rsidR="001E4BED" w:rsidRPr="003E4B74">
        <w:rPr>
          <w:rFonts w:ascii="Arial" w:hAnsi="Arial" w:cs="Arial"/>
          <w:sz w:val="16"/>
          <w:szCs w:val="20"/>
        </w:rPr>
        <w:t>PAE</w:t>
      </w:r>
      <w:r w:rsidR="00FD104A" w:rsidRPr="003E4B74">
        <w:rPr>
          <w:rFonts w:ascii="Arial" w:hAnsi="Arial" w:cs="Arial"/>
          <w:sz w:val="16"/>
          <w:szCs w:val="20"/>
        </w:rPr>
        <w:t>.</w:t>
      </w:r>
    </w:p>
    <w:p w14:paraId="3B1183A1" w14:textId="77777777" w:rsidR="0029252F" w:rsidRPr="003E4B74" w:rsidRDefault="0029252F" w:rsidP="002C1C2D">
      <w:pPr>
        <w:contextualSpacing/>
        <w:rPr>
          <w:rFonts w:ascii="Arial" w:hAnsi="Arial" w:cs="Arial"/>
          <w:sz w:val="22"/>
          <w:szCs w:val="22"/>
        </w:rPr>
      </w:pPr>
    </w:p>
    <w:p w14:paraId="29F3990D" w14:textId="77777777" w:rsidR="006F250A" w:rsidRPr="003C08AF" w:rsidRDefault="006F250A" w:rsidP="002C1C2D">
      <w:pPr>
        <w:pStyle w:val="Prrafodelista"/>
        <w:numPr>
          <w:ilvl w:val="0"/>
          <w:numId w:val="8"/>
        </w:numPr>
        <w:rPr>
          <w:rFonts w:ascii="Arial" w:hAnsi="Arial" w:cs="Arial"/>
          <w:b/>
          <w:sz w:val="22"/>
          <w:szCs w:val="22"/>
          <w:u w:val="single"/>
        </w:rPr>
      </w:pPr>
      <w:r w:rsidRPr="003C08AF">
        <w:rPr>
          <w:rFonts w:ascii="Arial" w:hAnsi="Arial" w:cs="Arial"/>
          <w:b/>
          <w:sz w:val="22"/>
          <w:szCs w:val="22"/>
          <w:u w:val="single"/>
        </w:rPr>
        <w:t>Plan de Desarrollo (Líneas Base del Sector)</w:t>
      </w:r>
      <w:r w:rsidR="007618E3">
        <w:rPr>
          <w:rFonts w:ascii="Arial" w:hAnsi="Arial" w:cs="Arial"/>
          <w:b/>
          <w:sz w:val="22"/>
          <w:szCs w:val="22"/>
        </w:rPr>
        <w:t>.</w:t>
      </w:r>
    </w:p>
    <w:p w14:paraId="01433EE0" w14:textId="77777777" w:rsidR="006F250A" w:rsidRPr="003E4B74" w:rsidRDefault="006F250A" w:rsidP="002C1C2D">
      <w:pPr>
        <w:pStyle w:val="Sinespaciado"/>
        <w:contextualSpacing/>
        <w:jc w:val="both"/>
        <w:rPr>
          <w:rFonts w:ascii="Arial" w:hAnsi="Arial" w:cs="Arial"/>
        </w:rPr>
      </w:pPr>
    </w:p>
    <w:p w14:paraId="0BCFBEDE" w14:textId="77777777" w:rsidR="006F250A" w:rsidRPr="003E4B74" w:rsidRDefault="006F250A" w:rsidP="002C1C2D">
      <w:pPr>
        <w:pStyle w:val="Sinespaciado"/>
        <w:contextualSpacing/>
        <w:jc w:val="both"/>
        <w:rPr>
          <w:rFonts w:ascii="Arial" w:hAnsi="Arial" w:cs="Arial"/>
        </w:rPr>
      </w:pPr>
      <w:r w:rsidRPr="003E4B74">
        <w:rPr>
          <w:rFonts w:ascii="Arial" w:hAnsi="Arial" w:cs="Arial"/>
        </w:rPr>
        <w:t xml:space="preserve">El Plan de Desarrollo 2016-2019 </w:t>
      </w:r>
      <w:r w:rsidR="00556F80" w:rsidRPr="003E4B74">
        <w:rPr>
          <w:rFonts w:ascii="Arial" w:hAnsi="Arial" w:cs="Arial"/>
        </w:rPr>
        <w:t>“</w:t>
      </w:r>
      <w:r w:rsidR="00556F80" w:rsidRPr="003E4B74">
        <w:rPr>
          <w:rFonts w:ascii="Arial" w:hAnsi="Arial" w:cs="Arial"/>
          <w:i/>
          <w:iCs/>
        </w:rPr>
        <w:t>Jamundí una Ciudad para Vivirla</w:t>
      </w:r>
      <w:r w:rsidR="00556F80" w:rsidRPr="003E4B74">
        <w:rPr>
          <w:rFonts w:ascii="Arial" w:hAnsi="Arial" w:cs="Arial"/>
        </w:rPr>
        <w:t>”</w:t>
      </w:r>
      <w:r w:rsidRPr="003E4B74">
        <w:rPr>
          <w:rFonts w:ascii="Arial" w:hAnsi="Arial" w:cs="Arial"/>
        </w:rPr>
        <w:t>, adoptado mediante el Acuerdo No. 006 del 31 de mayo de 2016 se estructura en función de cuatro (4) ejes estratégicos: 1. Dimensión Jamundí Social, Incluyente y en Paz; 2. Dimensión Jamundí Espacio para el Encuentro Ciudadano; 3. Dimensión Jamundí Productiva, Competitiva y Solidaria y 4. Dimensión Jamundí Gobernable y Participativa en Integración con la Región y el País. Dentro del Componente 1.6. – Programa Educación Pública con Cobertura en Educación Media Sector Educación del Eje Estratégico Dimensión Jamundí Social, Incluyente y en Paz se plantea el Programa de Alimentación Escolar</w:t>
      </w:r>
      <w:r w:rsidR="000311C2" w:rsidRPr="003E4B74">
        <w:rPr>
          <w:rFonts w:ascii="Arial" w:hAnsi="Arial" w:cs="Arial"/>
        </w:rPr>
        <w:t>,</w:t>
      </w:r>
      <w:r w:rsidRPr="003E4B74">
        <w:rPr>
          <w:rFonts w:ascii="Arial" w:hAnsi="Arial" w:cs="Arial"/>
        </w:rPr>
        <w:t xml:space="preserve"> el cual tiene como objetivo garantizar el derecho a la educación de jóvenes en extra edad, población adulta y privada de la libertad utilizando como subprograma la línea estratégica de </w:t>
      </w:r>
      <w:r w:rsidRPr="003E4B74">
        <w:rPr>
          <w:rFonts w:ascii="Arial" w:hAnsi="Arial" w:cs="Arial"/>
          <w:i/>
        </w:rPr>
        <w:t>“ESTRATEGIAS - ALIMENTACIÓN Y TRANSPORTE ESCOLAR PARA ACCESO Y PERMANENCIA DE LOS ESTUDIANTES EN ESTABLECIMIENTOS EDUCATIVOS OFICIALES”</w:t>
      </w:r>
      <w:r w:rsidRPr="003E4B74">
        <w:rPr>
          <w:rFonts w:ascii="Arial" w:hAnsi="Arial" w:cs="Arial"/>
        </w:rPr>
        <w:t xml:space="preserve"> y apuntando a una meta del 100 % de estudiantes atendidos con alimentación escolar.</w:t>
      </w:r>
    </w:p>
    <w:p w14:paraId="3BD9F390" w14:textId="77777777" w:rsidR="006F250A" w:rsidRPr="003E4B74" w:rsidRDefault="006F250A" w:rsidP="002C1C2D">
      <w:pPr>
        <w:pStyle w:val="Sinespaciado"/>
        <w:contextualSpacing/>
        <w:jc w:val="both"/>
        <w:rPr>
          <w:rFonts w:ascii="Arial" w:hAnsi="Arial" w:cs="Arial"/>
        </w:rPr>
      </w:pPr>
    </w:p>
    <w:p w14:paraId="3361A109" w14:textId="77777777" w:rsidR="006F250A" w:rsidRPr="003E4B74" w:rsidRDefault="006F250A" w:rsidP="002C1C2D">
      <w:pPr>
        <w:pStyle w:val="Sinespaciado"/>
        <w:contextualSpacing/>
        <w:jc w:val="both"/>
        <w:rPr>
          <w:rFonts w:ascii="Arial" w:hAnsi="Arial" w:cs="Arial"/>
        </w:rPr>
      </w:pPr>
      <w:r w:rsidRPr="003E4B74">
        <w:rPr>
          <w:rFonts w:ascii="Arial" w:hAnsi="Arial" w:cs="Arial"/>
        </w:rPr>
        <w:t>Por su parte, el Plan de Desarrollo 2020-2023 denominado “</w:t>
      </w:r>
      <w:r w:rsidRPr="003E4B74">
        <w:rPr>
          <w:rFonts w:ascii="Arial" w:hAnsi="Arial" w:cs="Arial"/>
          <w:i/>
        </w:rPr>
        <w:t>El Gobierno de los Ciudadanos</w:t>
      </w:r>
      <w:r w:rsidRPr="003E4B74">
        <w:rPr>
          <w:rFonts w:ascii="Arial" w:hAnsi="Arial" w:cs="Arial"/>
        </w:rPr>
        <w:t>”, se encuentra estructurado en seis componentes: Componente I: Gobierno Transparente y Eficaz, Componente II: Desarrollo Humano y Social, Componente III: Jamundí con Oportunidades, Componente IV: Protección del Medio Ambiente, Componente V: Renovación Urbana e Infraestructura y Componente VI: Integración Regional. Dentro del Componente III se encuentra el Programa “</w:t>
      </w:r>
      <w:r w:rsidRPr="003E4B74">
        <w:rPr>
          <w:rFonts w:ascii="Arial" w:hAnsi="Arial" w:cs="Arial"/>
          <w:i/>
        </w:rPr>
        <w:t>Educación con Calidad para el desarrollo de ciudadanos y ciudadanas en la excelencia</w:t>
      </w:r>
      <w:r w:rsidRPr="003E4B74">
        <w:rPr>
          <w:rFonts w:ascii="Arial" w:hAnsi="Arial" w:cs="Arial"/>
        </w:rPr>
        <w:t>”, en el que se encuentra el Subprograma “</w:t>
      </w:r>
      <w:r w:rsidRPr="003E4B74">
        <w:rPr>
          <w:rFonts w:ascii="Arial" w:hAnsi="Arial" w:cs="Arial"/>
          <w:i/>
        </w:rPr>
        <w:t>Estrategias para acceso y permanencia en la educación inicial, preescolar, básica y media</w:t>
      </w:r>
      <w:r w:rsidRPr="003E4B74">
        <w:rPr>
          <w:rFonts w:ascii="Arial" w:hAnsi="Arial" w:cs="Arial"/>
        </w:rPr>
        <w:t>”, en el que está inmerso el indicador</w:t>
      </w:r>
      <w:r w:rsidRPr="003E4B74">
        <w:rPr>
          <w:rFonts w:ascii="Arial" w:hAnsi="Arial" w:cs="Arial"/>
          <w:i/>
          <w:iCs/>
        </w:rPr>
        <w:t xml:space="preserve"> “porcentaje </w:t>
      </w:r>
      <w:r w:rsidRPr="003E4B74">
        <w:rPr>
          <w:rFonts w:ascii="Arial" w:hAnsi="Arial" w:cs="Arial"/>
          <w:i/>
          <w:iCs/>
        </w:rPr>
        <w:lastRenderedPageBreak/>
        <w:t>de estudiantes atendidos por el Programa de Alimentación Escolar PAE”</w:t>
      </w:r>
      <w:r w:rsidRPr="003E4B74">
        <w:rPr>
          <w:rFonts w:ascii="Arial" w:hAnsi="Arial" w:cs="Arial"/>
        </w:rPr>
        <w:t>, cuya meta es una cobertura de 100 % de los estudiantes matriculados en la Entidad Territorial.</w:t>
      </w:r>
    </w:p>
    <w:p w14:paraId="436B9D9A" w14:textId="77777777" w:rsidR="00DA2907" w:rsidRPr="003E4B74" w:rsidRDefault="00DA2907" w:rsidP="002C1C2D">
      <w:pPr>
        <w:pStyle w:val="Sinespaciado"/>
        <w:contextualSpacing/>
        <w:jc w:val="both"/>
        <w:rPr>
          <w:rFonts w:ascii="Arial" w:hAnsi="Arial" w:cs="Arial"/>
        </w:rPr>
      </w:pPr>
    </w:p>
    <w:p w14:paraId="1289F3CA" w14:textId="77777777" w:rsidR="00DA2907" w:rsidRPr="003C08AF" w:rsidRDefault="00DA2907" w:rsidP="002C1C2D">
      <w:pPr>
        <w:pStyle w:val="Prrafodelista"/>
        <w:numPr>
          <w:ilvl w:val="0"/>
          <w:numId w:val="8"/>
        </w:numPr>
        <w:rPr>
          <w:rFonts w:ascii="Arial" w:hAnsi="Arial" w:cs="Arial"/>
          <w:b/>
          <w:sz w:val="22"/>
          <w:szCs w:val="22"/>
          <w:u w:val="single"/>
        </w:rPr>
      </w:pPr>
      <w:r w:rsidRPr="003C08AF">
        <w:rPr>
          <w:rFonts w:ascii="Arial" w:hAnsi="Arial" w:cs="Arial"/>
          <w:b/>
          <w:sz w:val="22"/>
          <w:szCs w:val="22"/>
          <w:u w:val="single"/>
        </w:rPr>
        <w:t>Sistema General de Participaciones en el Financiamiento del Sector</w:t>
      </w:r>
      <w:r w:rsidR="007618E3">
        <w:rPr>
          <w:rFonts w:ascii="Arial" w:hAnsi="Arial" w:cs="Arial"/>
          <w:b/>
          <w:sz w:val="22"/>
          <w:szCs w:val="22"/>
        </w:rPr>
        <w:t>.</w:t>
      </w:r>
    </w:p>
    <w:p w14:paraId="515A53DD" w14:textId="77777777" w:rsidR="00DA2907" w:rsidRPr="003E4B74" w:rsidRDefault="00DA2907" w:rsidP="002C1C2D">
      <w:pPr>
        <w:pStyle w:val="Sinespaciado"/>
        <w:contextualSpacing/>
        <w:jc w:val="both"/>
        <w:rPr>
          <w:rFonts w:ascii="Arial" w:hAnsi="Arial" w:cs="Arial"/>
        </w:rPr>
      </w:pPr>
    </w:p>
    <w:p w14:paraId="11502A11" w14:textId="77777777" w:rsidR="00DA2907" w:rsidRPr="003E4B74" w:rsidRDefault="00DA2907" w:rsidP="002C1C2D">
      <w:pPr>
        <w:pStyle w:val="Sinespaciado"/>
        <w:contextualSpacing/>
        <w:jc w:val="both"/>
        <w:rPr>
          <w:rFonts w:ascii="Arial" w:hAnsi="Arial" w:cs="Arial"/>
        </w:rPr>
      </w:pPr>
      <w:r w:rsidRPr="003E4B74">
        <w:rPr>
          <w:rFonts w:ascii="Arial" w:hAnsi="Arial" w:cs="Arial"/>
        </w:rPr>
        <w:t>Como se puede apreciar en la Tabla 3, durante las vigencias 2018 a junio de 202</w:t>
      </w:r>
      <w:r w:rsidR="00B73567">
        <w:rPr>
          <w:rFonts w:ascii="Arial" w:hAnsi="Arial" w:cs="Arial"/>
        </w:rPr>
        <w:t>2</w:t>
      </w:r>
      <w:r w:rsidRPr="003E4B74">
        <w:rPr>
          <w:rFonts w:ascii="Arial" w:hAnsi="Arial" w:cs="Arial"/>
        </w:rPr>
        <w:t xml:space="preserve"> se ejecutaron recursos</w:t>
      </w:r>
      <w:r w:rsidR="00D57866">
        <w:rPr>
          <w:rFonts w:ascii="Arial" w:hAnsi="Arial" w:cs="Arial"/>
        </w:rPr>
        <w:t xml:space="preserve"> para el Programa por valor de $29.027 millones</w:t>
      </w:r>
      <w:r w:rsidRPr="003E4B74">
        <w:rPr>
          <w:rFonts w:ascii="Arial" w:hAnsi="Arial" w:cs="Arial"/>
        </w:rPr>
        <w:t xml:space="preserve"> correspondientes a la Asignación Especial para Alimentación Escolar del Sistema General de Participaciones (4,</w:t>
      </w:r>
      <w:r w:rsidR="00D57866">
        <w:rPr>
          <w:rFonts w:ascii="Arial" w:hAnsi="Arial" w:cs="Arial"/>
        </w:rPr>
        <w:t>5</w:t>
      </w:r>
      <w:r w:rsidRPr="003E4B74">
        <w:rPr>
          <w:rFonts w:ascii="Arial" w:hAnsi="Arial" w:cs="Arial"/>
        </w:rPr>
        <w:t xml:space="preserve"> %), los recursos de Calidad correspondientes a la Participación en Educación del Sistema General de Participaciones (</w:t>
      </w:r>
      <w:r w:rsidR="00F74781">
        <w:rPr>
          <w:rFonts w:ascii="Arial" w:hAnsi="Arial" w:cs="Arial"/>
        </w:rPr>
        <w:t>5</w:t>
      </w:r>
      <w:r w:rsidRPr="003E4B74">
        <w:rPr>
          <w:rFonts w:ascii="Arial" w:hAnsi="Arial" w:cs="Arial"/>
        </w:rPr>
        <w:t>,</w:t>
      </w:r>
      <w:r w:rsidR="00F74781">
        <w:rPr>
          <w:rFonts w:ascii="Arial" w:hAnsi="Arial" w:cs="Arial"/>
        </w:rPr>
        <w:t>2</w:t>
      </w:r>
      <w:r w:rsidRPr="003E4B74">
        <w:rPr>
          <w:rFonts w:ascii="Arial" w:hAnsi="Arial" w:cs="Arial"/>
        </w:rPr>
        <w:t xml:space="preserve"> %), recursos de Libre Inversión de la participación de Propósito General del Sistema General de Participaciones (</w:t>
      </w:r>
      <w:r w:rsidR="00F74781">
        <w:rPr>
          <w:rFonts w:ascii="Arial" w:hAnsi="Arial" w:cs="Arial"/>
        </w:rPr>
        <w:t>4</w:t>
      </w:r>
      <w:r w:rsidRPr="003E4B74">
        <w:rPr>
          <w:rFonts w:ascii="Arial" w:hAnsi="Arial" w:cs="Arial"/>
        </w:rPr>
        <w:t>,</w:t>
      </w:r>
      <w:r w:rsidR="00F74781">
        <w:rPr>
          <w:rFonts w:ascii="Arial" w:hAnsi="Arial" w:cs="Arial"/>
        </w:rPr>
        <w:t>3</w:t>
      </w:r>
      <w:r w:rsidRPr="003E4B74">
        <w:rPr>
          <w:rFonts w:ascii="Arial" w:hAnsi="Arial" w:cs="Arial"/>
        </w:rPr>
        <w:t xml:space="preserve"> %), recursos de cofinanciación nacional a través del Presupuesto General de la Nación (6</w:t>
      </w:r>
      <w:r w:rsidR="00F74781">
        <w:rPr>
          <w:rFonts w:ascii="Arial" w:hAnsi="Arial" w:cs="Arial"/>
        </w:rPr>
        <w:t>4</w:t>
      </w:r>
      <w:r w:rsidRPr="003E4B74">
        <w:rPr>
          <w:rFonts w:ascii="Arial" w:hAnsi="Arial" w:cs="Arial"/>
        </w:rPr>
        <w:t>,</w:t>
      </w:r>
      <w:r w:rsidR="00F74781">
        <w:rPr>
          <w:rFonts w:ascii="Arial" w:hAnsi="Arial" w:cs="Arial"/>
        </w:rPr>
        <w:t>7</w:t>
      </w:r>
      <w:r w:rsidRPr="003E4B74">
        <w:rPr>
          <w:rFonts w:ascii="Arial" w:hAnsi="Arial" w:cs="Arial"/>
        </w:rPr>
        <w:t xml:space="preserve"> %), recursos propios (7 %) y recursos de capital (1</w:t>
      </w:r>
      <w:r w:rsidR="00F74781">
        <w:rPr>
          <w:rFonts w:ascii="Arial" w:hAnsi="Arial" w:cs="Arial"/>
        </w:rPr>
        <w:t>4</w:t>
      </w:r>
      <w:r w:rsidRPr="003E4B74">
        <w:rPr>
          <w:rFonts w:ascii="Arial" w:hAnsi="Arial" w:cs="Arial"/>
        </w:rPr>
        <w:t>,</w:t>
      </w:r>
      <w:r w:rsidR="00F74781">
        <w:rPr>
          <w:rFonts w:ascii="Arial" w:hAnsi="Arial" w:cs="Arial"/>
        </w:rPr>
        <w:t>3</w:t>
      </w:r>
      <w:r w:rsidRPr="003E4B74">
        <w:rPr>
          <w:rFonts w:ascii="Arial" w:hAnsi="Arial" w:cs="Arial"/>
        </w:rPr>
        <w:t xml:space="preserve"> %)</w:t>
      </w:r>
    </w:p>
    <w:p w14:paraId="4B6A8D6A" w14:textId="77777777" w:rsidR="00DA2907" w:rsidRPr="003E4B74" w:rsidRDefault="00DA2907" w:rsidP="002C1C2D">
      <w:pPr>
        <w:pStyle w:val="Sinespaciado"/>
        <w:contextualSpacing/>
        <w:jc w:val="both"/>
        <w:rPr>
          <w:rFonts w:ascii="Arial" w:hAnsi="Arial" w:cs="Arial"/>
        </w:rPr>
      </w:pPr>
    </w:p>
    <w:p w14:paraId="51C00109" w14:textId="77777777" w:rsidR="00DA2907" w:rsidRDefault="00DA2907" w:rsidP="002C1C2D">
      <w:pPr>
        <w:pStyle w:val="Descripcin"/>
        <w:keepNext/>
        <w:spacing w:after="0"/>
        <w:contextualSpacing/>
        <w:jc w:val="center"/>
        <w:rPr>
          <w:rFonts w:ascii="Arial" w:hAnsi="Arial" w:cs="Arial"/>
          <w:b/>
          <w:sz w:val="20"/>
          <w:szCs w:val="22"/>
        </w:rPr>
      </w:pPr>
      <w:r w:rsidRPr="003E4B74">
        <w:rPr>
          <w:rFonts w:ascii="Arial" w:hAnsi="Arial" w:cs="Arial"/>
          <w:b/>
          <w:sz w:val="20"/>
          <w:szCs w:val="22"/>
        </w:rPr>
        <w:t>Tabla 3 Fuentes de financiación del Programa de Alimentación Escolar en el Municipio de Jamundí</w:t>
      </w:r>
    </w:p>
    <w:tbl>
      <w:tblPr>
        <w:tblW w:w="11133" w:type="dxa"/>
        <w:jc w:val="center"/>
        <w:tblCellMar>
          <w:left w:w="70" w:type="dxa"/>
          <w:right w:w="70" w:type="dxa"/>
        </w:tblCellMar>
        <w:tblLook w:val="04A0" w:firstRow="1" w:lastRow="0" w:firstColumn="1" w:lastColumn="0" w:noHBand="0" w:noVBand="1"/>
      </w:tblPr>
      <w:tblGrid>
        <w:gridCol w:w="941"/>
        <w:gridCol w:w="1003"/>
        <w:gridCol w:w="1003"/>
        <w:gridCol w:w="1003"/>
        <w:gridCol w:w="1145"/>
        <w:gridCol w:w="1003"/>
        <w:gridCol w:w="1110"/>
        <w:gridCol w:w="1003"/>
        <w:gridCol w:w="1003"/>
        <w:gridCol w:w="1003"/>
        <w:gridCol w:w="1385"/>
      </w:tblGrid>
      <w:tr w:rsidR="00B73567" w:rsidRPr="00B73567" w14:paraId="3AFE6BB2" w14:textId="77777777" w:rsidTr="00B73567">
        <w:trPr>
          <w:trHeight w:val="287"/>
          <w:jc w:val="center"/>
        </w:trPr>
        <w:tc>
          <w:tcPr>
            <w:tcW w:w="11133" w:type="dxa"/>
            <w:gridSpan w:val="11"/>
            <w:tcBorders>
              <w:top w:val="single" w:sz="8" w:space="0" w:color="auto"/>
              <w:left w:val="single" w:sz="8" w:space="0" w:color="auto"/>
              <w:bottom w:val="single" w:sz="8" w:space="0" w:color="auto"/>
              <w:right w:val="single" w:sz="8" w:space="0" w:color="000000"/>
            </w:tcBorders>
            <w:shd w:val="clear" w:color="000000" w:fill="666699"/>
            <w:noWrap/>
            <w:vAlign w:val="center"/>
            <w:hideMark/>
          </w:tcPr>
          <w:p w14:paraId="4DF494D4" w14:textId="77777777" w:rsidR="00B73567" w:rsidRPr="00B73567" w:rsidRDefault="00B73567" w:rsidP="003C08AF">
            <w:pPr>
              <w:contextualSpacing/>
              <w:jc w:val="center"/>
              <w:rPr>
                <w:rFonts w:ascii="Arial" w:hAnsi="Arial" w:cs="Arial"/>
                <w:b/>
                <w:bCs/>
                <w:color w:val="FFFFFF"/>
                <w:sz w:val="16"/>
                <w:szCs w:val="16"/>
              </w:rPr>
            </w:pPr>
            <w:r w:rsidRPr="00B73567">
              <w:rPr>
                <w:rFonts w:ascii="Arial" w:hAnsi="Arial" w:cs="Arial"/>
                <w:b/>
                <w:bCs/>
                <w:color w:val="FFFFFF"/>
                <w:sz w:val="16"/>
                <w:szCs w:val="16"/>
              </w:rPr>
              <w:t>RECURSOS SGP AESGPAE - INVERSIÓN PAE 201</w:t>
            </w:r>
            <w:r w:rsidR="00D57866">
              <w:rPr>
                <w:rFonts w:ascii="Arial" w:hAnsi="Arial" w:cs="Arial"/>
                <w:b/>
                <w:bCs/>
                <w:color w:val="FFFFFF"/>
                <w:sz w:val="16"/>
                <w:szCs w:val="16"/>
              </w:rPr>
              <w:t>8</w:t>
            </w:r>
            <w:r w:rsidRPr="00B73567">
              <w:rPr>
                <w:rFonts w:ascii="Arial" w:hAnsi="Arial" w:cs="Arial"/>
                <w:b/>
                <w:bCs/>
                <w:color w:val="FFFFFF"/>
                <w:sz w:val="16"/>
                <w:szCs w:val="16"/>
              </w:rPr>
              <w:t xml:space="preserve"> – 30 JUNIO DE 2022</w:t>
            </w:r>
          </w:p>
        </w:tc>
      </w:tr>
      <w:tr w:rsidR="00B73567" w:rsidRPr="00B73567" w14:paraId="5365A8EC" w14:textId="77777777" w:rsidTr="00B73567">
        <w:trPr>
          <w:trHeight w:val="287"/>
          <w:jc w:val="center"/>
        </w:trPr>
        <w:tc>
          <w:tcPr>
            <w:tcW w:w="11133" w:type="dxa"/>
            <w:gridSpan w:val="11"/>
            <w:tcBorders>
              <w:top w:val="single" w:sz="8" w:space="0" w:color="auto"/>
              <w:left w:val="single" w:sz="8" w:space="0" w:color="auto"/>
              <w:bottom w:val="single" w:sz="8" w:space="0" w:color="auto"/>
              <w:right w:val="single" w:sz="8" w:space="0" w:color="000000"/>
            </w:tcBorders>
            <w:shd w:val="clear" w:color="000000" w:fill="666699"/>
            <w:noWrap/>
            <w:vAlign w:val="center"/>
            <w:hideMark/>
          </w:tcPr>
          <w:p w14:paraId="4D766DF8" w14:textId="77777777" w:rsidR="00B73567" w:rsidRPr="00B73567" w:rsidRDefault="00B73567" w:rsidP="003C08AF">
            <w:pPr>
              <w:contextualSpacing/>
              <w:jc w:val="center"/>
              <w:rPr>
                <w:rFonts w:ascii="Arial" w:hAnsi="Arial" w:cs="Arial"/>
                <w:b/>
                <w:bCs/>
                <w:color w:val="FFFFFF"/>
                <w:sz w:val="16"/>
                <w:szCs w:val="16"/>
              </w:rPr>
            </w:pPr>
            <w:r w:rsidRPr="00B73567">
              <w:rPr>
                <w:rFonts w:ascii="Arial" w:hAnsi="Arial" w:cs="Arial"/>
                <w:b/>
                <w:bCs/>
                <w:color w:val="FFFFFF"/>
                <w:sz w:val="16"/>
                <w:szCs w:val="16"/>
              </w:rPr>
              <w:t>(Cifras en miles de pesos)</w:t>
            </w:r>
          </w:p>
        </w:tc>
      </w:tr>
      <w:tr w:rsidR="00B73567" w:rsidRPr="00B73567" w14:paraId="3A5711BB" w14:textId="77777777" w:rsidTr="00B73567">
        <w:trPr>
          <w:trHeight w:val="287"/>
          <w:jc w:val="center"/>
        </w:trPr>
        <w:tc>
          <w:tcPr>
            <w:tcW w:w="941"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7E0E39CD"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Año</w:t>
            </w:r>
          </w:p>
        </w:tc>
        <w:tc>
          <w:tcPr>
            <w:tcW w:w="3011" w:type="dxa"/>
            <w:gridSpan w:val="3"/>
            <w:tcBorders>
              <w:top w:val="single" w:sz="8" w:space="0" w:color="auto"/>
              <w:left w:val="nil"/>
              <w:bottom w:val="single" w:sz="8" w:space="0" w:color="auto"/>
              <w:right w:val="single" w:sz="8" w:space="0" w:color="000000"/>
            </w:tcBorders>
            <w:shd w:val="clear" w:color="000000" w:fill="CCCCFF"/>
            <w:vAlign w:val="center"/>
            <w:hideMark/>
          </w:tcPr>
          <w:p w14:paraId="02CC6609"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Asignación SGP - AESGPAE</w:t>
            </w:r>
          </w:p>
        </w:tc>
        <w:tc>
          <w:tcPr>
            <w:tcW w:w="7181" w:type="dxa"/>
            <w:gridSpan w:val="7"/>
            <w:tcBorders>
              <w:top w:val="single" w:sz="8" w:space="0" w:color="auto"/>
              <w:left w:val="nil"/>
              <w:bottom w:val="single" w:sz="8" w:space="0" w:color="auto"/>
              <w:right w:val="single" w:sz="8" w:space="0" w:color="000000"/>
            </w:tcBorders>
            <w:shd w:val="clear" w:color="000000" w:fill="CCCCFF"/>
            <w:vAlign w:val="center"/>
            <w:hideMark/>
          </w:tcPr>
          <w:p w14:paraId="767324C8"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Valores comprometidos que financian el PAE 2018 – 2022</w:t>
            </w:r>
          </w:p>
        </w:tc>
      </w:tr>
      <w:tr w:rsidR="00B73567" w:rsidRPr="00B73567" w14:paraId="4B0F78EF" w14:textId="77777777" w:rsidTr="00B73567">
        <w:trPr>
          <w:trHeight w:val="1244"/>
          <w:jc w:val="center"/>
        </w:trPr>
        <w:tc>
          <w:tcPr>
            <w:tcW w:w="941" w:type="dxa"/>
            <w:vMerge/>
            <w:tcBorders>
              <w:top w:val="nil"/>
              <w:left w:val="single" w:sz="8" w:space="0" w:color="auto"/>
              <w:bottom w:val="single" w:sz="8" w:space="0" w:color="000000"/>
              <w:right w:val="single" w:sz="8" w:space="0" w:color="auto"/>
            </w:tcBorders>
            <w:vAlign w:val="center"/>
            <w:hideMark/>
          </w:tcPr>
          <w:p w14:paraId="39501444" w14:textId="77777777" w:rsidR="00B73567" w:rsidRPr="00B73567" w:rsidRDefault="00B73567" w:rsidP="003C08AF">
            <w:pPr>
              <w:contextualSpacing/>
              <w:rPr>
                <w:rFonts w:ascii="Arial" w:hAnsi="Arial" w:cs="Arial"/>
                <w:b/>
                <w:bCs/>
                <w:color w:val="000000"/>
                <w:sz w:val="16"/>
                <w:szCs w:val="16"/>
              </w:rPr>
            </w:pPr>
          </w:p>
        </w:tc>
        <w:tc>
          <w:tcPr>
            <w:tcW w:w="1003" w:type="dxa"/>
            <w:tcBorders>
              <w:top w:val="nil"/>
              <w:left w:val="nil"/>
              <w:bottom w:val="single" w:sz="8" w:space="0" w:color="auto"/>
              <w:right w:val="single" w:sz="8" w:space="0" w:color="auto"/>
            </w:tcBorders>
            <w:shd w:val="clear" w:color="000000" w:fill="CCCCFF"/>
            <w:vAlign w:val="center"/>
            <w:hideMark/>
          </w:tcPr>
          <w:p w14:paraId="50264CAB"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AE del SGP Vigencia Anterior (1/12)</w:t>
            </w:r>
          </w:p>
        </w:tc>
        <w:tc>
          <w:tcPr>
            <w:tcW w:w="1003" w:type="dxa"/>
            <w:tcBorders>
              <w:top w:val="nil"/>
              <w:left w:val="nil"/>
              <w:bottom w:val="single" w:sz="8" w:space="0" w:color="auto"/>
              <w:right w:val="single" w:sz="8" w:space="0" w:color="auto"/>
            </w:tcBorders>
            <w:shd w:val="clear" w:color="000000" w:fill="CCCCFF"/>
            <w:vAlign w:val="center"/>
            <w:hideMark/>
          </w:tcPr>
          <w:p w14:paraId="68581F66"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AE del SGP Vigencia Actual (11/12)</w:t>
            </w:r>
          </w:p>
        </w:tc>
        <w:tc>
          <w:tcPr>
            <w:tcW w:w="1003" w:type="dxa"/>
            <w:tcBorders>
              <w:top w:val="nil"/>
              <w:left w:val="nil"/>
              <w:bottom w:val="single" w:sz="8" w:space="0" w:color="auto"/>
              <w:right w:val="single" w:sz="8" w:space="0" w:color="auto"/>
            </w:tcBorders>
            <w:shd w:val="clear" w:color="000000" w:fill="CCCCFF"/>
            <w:vAlign w:val="center"/>
            <w:hideMark/>
          </w:tcPr>
          <w:p w14:paraId="17B97FBF"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TOTAL</w:t>
            </w:r>
          </w:p>
        </w:tc>
        <w:tc>
          <w:tcPr>
            <w:tcW w:w="1003" w:type="dxa"/>
            <w:tcBorders>
              <w:top w:val="nil"/>
              <w:left w:val="nil"/>
              <w:bottom w:val="single" w:sz="8" w:space="0" w:color="auto"/>
              <w:right w:val="single" w:sz="8" w:space="0" w:color="auto"/>
            </w:tcBorders>
            <w:shd w:val="clear" w:color="000000" w:fill="CCCCFF"/>
            <w:vAlign w:val="center"/>
            <w:hideMark/>
          </w:tcPr>
          <w:p w14:paraId="4266873F"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SGP Asignación Especial para Alimentación Escolar</w:t>
            </w:r>
          </w:p>
        </w:tc>
        <w:tc>
          <w:tcPr>
            <w:tcW w:w="1003" w:type="dxa"/>
            <w:tcBorders>
              <w:top w:val="nil"/>
              <w:left w:val="nil"/>
              <w:bottom w:val="single" w:sz="8" w:space="0" w:color="auto"/>
              <w:right w:val="single" w:sz="8" w:space="0" w:color="auto"/>
            </w:tcBorders>
            <w:shd w:val="clear" w:color="000000" w:fill="CCCCFF"/>
            <w:vAlign w:val="center"/>
            <w:hideMark/>
          </w:tcPr>
          <w:p w14:paraId="725F52F3"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SGP Educación Calidad Matrícula</w:t>
            </w:r>
          </w:p>
        </w:tc>
        <w:tc>
          <w:tcPr>
            <w:tcW w:w="1003" w:type="dxa"/>
            <w:tcBorders>
              <w:top w:val="nil"/>
              <w:left w:val="nil"/>
              <w:bottom w:val="single" w:sz="8" w:space="0" w:color="auto"/>
              <w:right w:val="single" w:sz="8" w:space="0" w:color="auto"/>
            </w:tcBorders>
            <w:shd w:val="clear" w:color="000000" w:fill="CCCCFF"/>
            <w:vAlign w:val="center"/>
            <w:hideMark/>
          </w:tcPr>
          <w:p w14:paraId="4DFE3707"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Recursos del Presupuesto General de la Nación</w:t>
            </w:r>
          </w:p>
        </w:tc>
        <w:tc>
          <w:tcPr>
            <w:tcW w:w="1003" w:type="dxa"/>
            <w:tcBorders>
              <w:top w:val="nil"/>
              <w:left w:val="nil"/>
              <w:bottom w:val="single" w:sz="8" w:space="0" w:color="auto"/>
              <w:right w:val="single" w:sz="8" w:space="0" w:color="auto"/>
            </w:tcBorders>
            <w:shd w:val="clear" w:color="000000" w:fill="CCCCFF"/>
            <w:vAlign w:val="center"/>
            <w:hideMark/>
          </w:tcPr>
          <w:p w14:paraId="2C91E009"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SGP Propósito General</w:t>
            </w:r>
          </w:p>
        </w:tc>
        <w:tc>
          <w:tcPr>
            <w:tcW w:w="1003" w:type="dxa"/>
            <w:tcBorders>
              <w:top w:val="nil"/>
              <w:left w:val="nil"/>
              <w:bottom w:val="single" w:sz="8" w:space="0" w:color="auto"/>
              <w:right w:val="single" w:sz="8" w:space="0" w:color="auto"/>
            </w:tcBorders>
            <w:shd w:val="clear" w:color="000000" w:fill="CCCCFF"/>
            <w:vAlign w:val="center"/>
            <w:hideMark/>
          </w:tcPr>
          <w:p w14:paraId="734C8099"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Recursos Propios</w:t>
            </w:r>
          </w:p>
        </w:tc>
        <w:tc>
          <w:tcPr>
            <w:tcW w:w="1003" w:type="dxa"/>
            <w:tcBorders>
              <w:top w:val="nil"/>
              <w:left w:val="nil"/>
              <w:bottom w:val="single" w:sz="8" w:space="0" w:color="auto"/>
              <w:right w:val="single" w:sz="8" w:space="0" w:color="auto"/>
            </w:tcBorders>
            <w:shd w:val="clear" w:color="000000" w:fill="CCCCFF"/>
            <w:vAlign w:val="center"/>
            <w:hideMark/>
          </w:tcPr>
          <w:p w14:paraId="58EE6AC9"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Recursos de Capital**</w:t>
            </w:r>
          </w:p>
        </w:tc>
        <w:tc>
          <w:tcPr>
            <w:tcW w:w="1158" w:type="dxa"/>
            <w:tcBorders>
              <w:top w:val="nil"/>
              <w:left w:val="nil"/>
              <w:bottom w:val="single" w:sz="8" w:space="0" w:color="auto"/>
              <w:right w:val="single" w:sz="8" w:space="0" w:color="auto"/>
            </w:tcBorders>
            <w:shd w:val="clear" w:color="000000" w:fill="CCCCFF"/>
            <w:vAlign w:val="center"/>
            <w:hideMark/>
          </w:tcPr>
          <w:p w14:paraId="4D838EF0"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TOTAL</w:t>
            </w:r>
          </w:p>
        </w:tc>
      </w:tr>
      <w:tr w:rsidR="00B73567" w:rsidRPr="00B73567" w14:paraId="485BFAB0" w14:textId="77777777" w:rsidTr="00B73567">
        <w:trPr>
          <w:trHeight w:val="629"/>
          <w:jc w:val="center"/>
        </w:trPr>
        <w:tc>
          <w:tcPr>
            <w:tcW w:w="941" w:type="dxa"/>
            <w:vMerge/>
            <w:tcBorders>
              <w:top w:val="nil"/>
              <w:left w:val="single" w:sz="8" w:space="0" w:color="auto"/>
              <w:bottom w:val="single" w:sz="8" w:space="0" w:color="000000"/>
              <w:right w:val="single" w:sz="8" w:space="0" w:color="auto"/>
            </w:tcBorders>
            <w:vAlign w:val="center"/>
            <w:hideMark/>
          </w:tcPr>
          <w:p w14:paraId="2B9F4A4F" w14:textId="77777777" w:rsidR="00B73567" w:rsidRPr="00B73567" w:rsidRDefault="00B73567" w:rsidP="003C08AF">
            <w:pPr>
              <w:contextualSpacing/>
              <w:rPr>
                <w:rFonts w:ascii="Arial" w:hAnsi="Arial" w:cs="Arial"/>
                <w:b/>
                <w:bCs/>
                <w:color w:val="000000"/>
                <w:sz w:val="16"/>
                <w:szCs w:val="16"/>
              </w:rPr>
            </w:pPr>
          </w:p>
        </w:tc>
        <w:tc>
          <w:tcPr>
            <w:tcW w:w="1003" w:type="dxa"/>
            <w:tcBorders>
              <w:top w:val="nil"/>
              <w:left w:val="nil"/>
              <w:bottom w:val="single" w:sz="8" w:space="0" w:color="auto"/>
              <w:right w:val="single" w:sz="8" w:space="0" w:color="auto"/>
            </w:tcBorders>
            <w:shd w:val="clear" w:color="000000" w:fill="CCCCFF"/>
            <w:vAlign w:val="center"/>
            <w:hideMark/>
          </w:tcPr>
          <w:p w14:paraId="18F2783E"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(a)</w:t>
            </w:r>
          </w:p>
        </w:tc>
        <w:tc>
          <w:tcPr>
            <w:tcW w:w="1003" w:type="dxa"/>
            <w:tcBorders>
              <w:top w:val="nil"/>
              <w:left w:val="nil"/>
              <w:bottom w:val="single" w:sz="8" w:space="0" w:color="auto"/>
              <w:right w:val="single" w:sz="8" w:space="0" w:color="auto"/>
            </w:tcBorders>
            <w:shd w:val="clear" w:color="000000" w:fill="CCCCFF"/>
            <w:vAlign w:val="center"/>
            <w:hideMark/>
          </w:tcPr>
          <w:p w14:paraId="28FB9733"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(b)</w:t>
            </w:r>
          </w:p>
        </w:tc>
        <w:tc>
          <w:tcPr>
            <w:tcW w:w="1003" w:type="dxa"/>
            <w:tcBorders>
              <w:top w:val="nil"/>
              <w:left w:val="nil"/>
              <w:bottom w:val="single" w:sz="8" w:space="0" w:color="auto"/>
              <w:right w:val="single" w:sz="8" w:space="0" w:color="auto"/>
            </w:tcBorders>
            <w:shd w:val="clear" w:color="000000" w:fill="CCCCFF"/>
            <w:vAlign w:val="center"/>
            <w:hideMark/>
          </w:tcPr>
          <w:p w14:paraId="56E44D9A"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(c)</w:t>
            </w:r>
          </w:p>
        </w:tc>
        <w:tc>
          <w:tcPr>
            <w:tcW w:w="1003" w:type="dxa"/>
            <w:tcBorders>
              <w:top w:val="nil"/>
              <w:left w:val="nil"/>
              <w:bottom w:val="single" w:sz="8" w:space="0" w:color="auto"/>
              <w:right w:val="single" w:sz="8" w:space="0" w:color="auto"/>
            </w:tcBorders>
            <w:shd w:val="clear" w:color="000000" w:fill="CCCCFF"/>
            <w:vAlign w:val="center"/>
            <w:hideMark/>
          </w:tcPr>
          <w:p w14:paraId="0F81F121"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 D</w:t>
            </w:r>
          </w:p>
        </w:tc>
        <w:tc>
          <w:tcPr>
            <w:tcW w:w="1003" w:type="dxa"/>
            <w:tcBorders>
              <w:top w:val="nil"/>
              <w:left w:val="nil"/>
              <w:bottom w:val="single" w:sz="8" w:space="0" w:color="auto"/>
              <w:right w:val="single" w:sz="8" w:space="0" w:color="auto"/>
            </w:tcBorders>
            <w:shd w:val="clear" w:color="000000" w:fill="CCCCFF"/>
            <w:vAlign w:val="center"/>
            <w:hideMark/>
          </w:tcPr>
          <w:p w14:paraId="070C2CD9"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E</w:t>
            </w:r>
          </w:p>
        </w:tc>
        <w:tc>
          <w:tcPr>
            <w:tcW w:w="1003" w:type="dxa"/>
            <w:tcBorders>
              <w:top w:val="nil"/>
              <w:left w:val="nil"/>
              <w:bottom w:val="single" w:sz="8" w:space="0" w:color="auto"/>
              <w:right w:val="single" w:sz="8" w:space="0" w:color="auto"/>
            </w:tcBorders>
            <w:shd w:val="clear" w:color="000000" w:fill="CCCCFF"/>
            <w:vAlign w:val="center"/>
            <w:hideMark/>
          </w:tcPr>
          <w:p w14:paraId="79213A99"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H</w:t>
            </w:r>
          </w:p>
        </w:tc>
        <w:tc>
          <w:tcPr>
            <w:tcW w:w="1003" w:type="dxa"/>
            <w:tcBorders>
              <w:top w:val="nil"/>
              <w:left w:val="nil"/>
              <w:bottom w:val="single" w:sz="8" w:space="0" w:color="auto"/>
              <w:right w:val="single" w:sz="8" w:space="0" w:color="auto"/>
            </w:tcBorders>
            <w:shd w:val="clear" w:color="000000" w:fill="CCCCFF"/>
            <w:vAlign w:val="center"/>
            <w:hideMark/>
          </w:tcPr>
          <w:p w14:paraId="0AD20183"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I</w:t>
            </w:r>
          </w:p>
        </w:tc>
        <w:tc>
          <w:tcPr>
            <w:tcW w:w="1003" w:type="dxa"/>
            <w:tcBorders>
              <w:top w:val="nil"/>
              <w:left w:val="nil"/>
              <w:bottom w:val="single" w:sz="8" w:space="0" w:color="auto"/>
              <w:right w:val="single" w:sz="8" w:space="0" w:color="auto"/>
            </w:tcBorders>
            <w:shd w:val="clear" w:color="000000" w:fill="CCCCFF"/>
            <w:vAlign w:val="center"/>
            <w:hideMark/>
          </w:tcPr>
          <w:p w14:paraId="3590B0DE"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J</w:t>
            </w:r>
          </w:p>
        </w:tc>
        <w:tc>
          <w:tcPr>
            <w:tcW w:w="1003" w:type="dxa"/>
            <w:tcBorders>
              <w:top w:val="nil"/>
              <w:left w:val="nil"/>
              <w:bottom w:val="single" w:sz="8" w:space="0" w:color="auto"/>
              <w:right w:val="single" w:sz="8" w:space="0" w:color="auto"/>
            </w:tcBorders>
            <w:shd w:val="clear" w:color="000000" w:fill="CCCCFF"/>
            <w:vAlign w:val="center"/>
            <w:hideMark/>
          </w:tcPr>
          <w:p w14:paraId="0ADE09EC"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K</w:t>
            </w:r>
          </w:p>
        </w:tc>
        <w:tc>
          <w:tcPr>
            <w:tcW w:w="1158" w:type="dxa"/>
            <w:tcBorders>
              <w:top w:val="nil"/>
              <w:left w:val="nil"/>
              <w:bottom w:val="single" w:sz="8" w:space="0" w:color="auto"/>
              <w:right w:val="single" w:sz="8" w:space="0" w:color="auto"/>
            </w:tcBorders>
            <w:shd w:val="clear" w:color="000000" w:fill="CCCCFF"/>
            <w:vAlign w:val="center"/>
            <w:hideMark/>
          </w:tcPr>
          <w:p w14:paraId="032F4AFA"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(D)+(E)+(F)+(G)+ (H)+(I)+(J)+(K)</w:t>
            </w:r>
          </w:p>
        </w:tc>
      </w:tr>
      <w:tr w:rsidR="00B73567" w:rsidRPr="00B73567" w14:paraId="13E62D71" w14:textId="77777777" w:rsidTr="00B73567">
        <w:trPr>
          <w:trHeight w:val="287"/>
          <w:jc w:val="center"/>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14:paraId="0BAD0FAE"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2018</w:t>
            </w:r>
          </w:p>
        </w:tc>
        <w:tc>
          <w:tcPr>
            <w:tcW w:w="1003" w:type="dxa"/>
            <w:tcBorders>
              <w:top w:val="nil"/>
              <w:left w:val="nil"/>
              <w:bottom w:val="single" w:sz="8" w:space="0" w:color="auto"/>
              <w:right w:val="single" w:sz="8" w:space="0" w:color="auto"/>
            </w:tcBorders>
            <w:shd w:val="clear" w:color="auto" w:fill="auto"/>
            <w:noWrap/>
            <w:vAlign w:val="center"/>
            <w:hideMark/>
          </w:tcPr>
          <w:p w14:paraId="093F333F"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$ 14.183</w:t>
            </w:r>
          </w:p>
        </w:tc>
        <w:tc>
          <w:tcPr>
            <w:tcW w:w="1003" w:type="dxa"/>
            <w:tcBorders>
              <w:top w:val="nil"/>
              <w:left w:val="nil"/>
              <w:bottom w:val="single" w:sz="8" w:space="0" w:color="auto"/>
              <w:right w:val="single" w:sz="8" w:space="0" w:color="auto"/>
            </w:tcBorders>
            <w:shd w:val="clear" w:color="auto" w:fill="auto"/>
            <w:noWrap/>
            <w:vAlign w:val="center"/>
            <w:hideMark/>
          </w:tcPr>
          <w:p w14:paraId="589DB1BB"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$ 233.468</w:t>
            </w:r>
          </w:p>
        </w:tc>
        <w:tc>
          <w:tcPr>
            <w:tcW w:w="1003" w:type="dxa"/>
            <w:tcBorders>
              <w:top w:val="nil"/>
              <w:left w:val="nil"/>
              <w:bottom w:val="single" w:sz="8" w:space="0" w:color="auto"/>
              <w:right w:val="single" w:sz="8" w:space="0" w:color="auto"/>
            </w:tcBorders>
            <w:shd w:val="clear" w:color="auto" w:fill="auto"/>
            <w:noWrap/>
            <w:vAlign w:val="center"/>
            <w:hideMark/>
          </w:tcPr>
          <w:p w14:paraId="34B83577"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$ 247.651</w:t>
            </w:r>
          </w:p>
        </w:tc>
        <w:tc>
          <w:tcPr>
            <w:tcW w:w="1003" w:type="dxa"/>
            <w:tcBorders>
              <w:top w:val="nil"/>
              <w:left w:val="nil"/>
              <w:bottom w:val="single" w:sz="8" w:space="0" w:color="auto"/>
              <w:right w:val="single" w:sz="8" w:space="0" w:color="auto"/>
            </w:tcBorders>
            <w:shd w:val="clear" w:color="auto" w:fill="auto"/>
            <w:noWrap/>
            <w:vAlign w:val="center"/>
            <w:hideMark/>
          </w:tcPr>
          <w:p w14:paraId="19E7EA9A"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$ 250.000</w:t>
            </w:r>
          </w:p>
        </w:tc>
        <w:tc>
          <w:tcPr>
            <w:tcW w:w="1003" w:type="dxa"/>
            <w:tcBorders>
              <w:top w:val="nil"/>
              <w:left w:val="nil"/>
              <w:bottom w:val="single" w:sz="8" w:space="0" w:color="auto"/>
              <w:right w:val="single" w:sz="8" w:space="0" w:color="auto"/>
            </w:tcBorders>
            <w:shd w:val="clear" w:color="auto" w:fill="auto"/>
            <w:noWrap/>
            <w:vAlign w:val="center"/>
            <w:hideMark/>
          </w:tcPr>
          <w:p w14:paraId="711FDDA6"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$ 500.000</w:t>
            </w:r>
          </w:p>
        </w:tc>
        <w:tc>
          <w:tcPr>
            <w:tcW w:w="1003" w:type="dxa"/>
            <w:tcBorders>
              <w:top w:val="nil"/>
              <w:left w:val="nil"/>
              <w:bottom w:val="single" w:sz="8" w:space="0" w:color="auto"/>
              <w:right w:val="single" w:sz="8" w:space="0" w:color="auto"/>
            </w:tcBorders>
            <w:shd w:val="clear" w:color="auto" w:fill="auto"/>
            <w:noWrap/>
            <w:vAlign w:val="center"/>
            <w:hideMark/>
          </w:tcPr>
          <w:p w14:paraId="6E8722FC"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$ 2.763.923</w:t>
            </w:r>
          </w:p>
        </w:tc>
        <w:tc>
          <w:tcPr>
            <w:tcW w:w="1003" w:type="dxa"/>
            <w:tcBorders>
              <w:top w:val="nil"/>
              <w:left w:val="nil"/>
              <w:bottom w:val="single" w:sz="8" w:space="0" w:color="auto"/>
              <w:right w:val="single" w:sz="8" w:space="0" w:color="auto"/>
            </w:tcBorders>
            <w:shd w:val="clear" w:color="auto" w:fill="auto"/>
            <w:noWrap/>
            <w:vAlign w:val="center"/>
            <w:hideMark/>
          </w:tcPr>
          <w:p w14:paraId="51561D26"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$ 0</w:t>
            </w:r>
          </w:p>
        </w:tc>
        <w:tc>
          <w:tcPr>
            <w:tcW w:w="1003" w:type="dxa"/>
            <w:tcBorders>
              <w:top w:val="nil"/>
              <w:left w:val="nil"/>
              <w:bottom w:val="single" w:sz="8" w:space="0" w:color="auto"/>
              <w:right w:val="single" w:sz="8" w:space="0" w:color="auto"/>
            </w:tcBorders>
            <w:shd w:val="clear" w:color="auto" w:fill="auto"/>
            <w:noWrap/>
            <w:vAlign w:val="center"/>
            <w:hideMark/>
          </w:tcPr>
          <w:p w14:paraId="6FA92187"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$ 500.000</w:t>
            </w:r>
          </w:p>
        </w:tc>
        <w:tc>
          <w:tcPr>
            <w:tcW w:w="1003" w:type="dxa"/>
            <w:tcBorders>
              <w:top w:val="nil"/>
              <w:left w:val="nil"/>
              <w:bottom w:val="single" w:sz="8" w:space="0" w:color="auto"/>
              <w:right w:val="single" w:sz="8" w:space="0" w:color="auto"/>
            </w:tcBorders>
            <w:shd w:val="clear" w:color="auto" w:fill="auto"/>
            <w:noWrap/>
            <w:vAlign w:val="center"/>
            <w:hideMark/>
          </w:tcPr>
          <w:p w14:paraId="4678395F"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$ 0</w:t>
            </w:r>
          </w:p>
        </w:tc>
        <w:tc>
          <w:tcPr>
            <w:tcW w:w="1158" w:type="dxa"/>
            <w:tcBorders>
              <w:top w:val="nil"/>
              <w:left w:val="nil"/>
              <w:bottom w:val="single" w:sz="8" w:space="0" w:color="auto"/>
              <w:right w:val="single" w:sz="8" w:space="0" w:color="auto"/>
            </w:tcBorders>
            <w:shd w:val="clear" w:color="auto" w:fill="auto"/>
            <w:noWrap/>
            <w:vAlign w:val="center"/>
            <w:hideMark/>
          </w:tcPr>
          <w:p w14:paraId="0D3DB8C6"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$ 4.013.923</w:t>
            </w:r>
          </w:p>
        </w:tc>
      </w:tr>
      <w:tr w:rsidR="00B73567" w:rsidRPr="00B73567" w14:paraId="4A27FB1B" w14:textId="77777777" w:rsidTr="00B73567">
        <w:trPr>
          <w:trHeight w:val="287"/>
          <w:jc w:val="center"/>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14:paraId="006A13A8"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2019</w:t>
            </w:r>
          </w:p>
        </w:tc>
        <w:tc>
          <w:tcPr>
            <w:tcW w:w="1003" w:type="dxa"/>
            <w:tcBorders>
              <w:top w:val="nil"/>
              <w:left w:val="nil"/>
              <w:bottom w:val="single" w:sz="8" w:space="0" w:color="auto"/>
              <w:right w:val="single" w:sz="8" w:space="0" w:color="auto"/>
            </w:tcBorders>
            <w:shd w:val="clear" w:color="auto" w:fill="auto"/>
            <w:noWrap/>
            <w:vAlign w:val="center"/>
            <w:hideMark/>
          </w:tcPr>
          <w:p w14:paraId="0080D213"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$ 17.165</w:t>
            </w:r>
          </w:p>
        </w:tc>
        <w:tc>
          <w:tcPr>
            <w:tcW w:w="1003" w:type="dxa"/>
            <w:tcBorders>
              <w:top w:val="nil"/>
              <w:left w:val="nil"/>
              <w:bottom w:val="single" w:sz="8" w:space="0" w:color="auto"/>
              <w:right w:val="single" w:sz="8" w:space="0" w:color="auto"/>
            </w:tcBorders>
            <w:shd w:val="clear" w:color="auto" w:fill="auto"/>
            <w:noWrap/>
            <w:vAlign w:val="center"/>
            <w:hideMark/>
          </w:tcPr>
          <w:p w14:paraId="6907E5AA"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$ 237.236</w:t>
            </w:r>
          </w:p>
        </w:tc>
        <w:tc>
          <w:tcPr>
            <w:tcW w:w="1003" w:type="dxa"/>
            <w:tcBorders>
              <w:top w:val="nil"/>
              <w:left w:val="nil"/>
              <w:bottom w:val="single" w:sz="8" w:space="0" w:color="auto"/>
              <w:right w:val="single" w:sz="8" w:space="0" w:color="auto"/>
            </w:tcBorders>
            <w:shd w:val="clear" w:color="auto" w:fill="auto"/>
            <w:noWrap/>
            <w:vAlign w:val="center"/>
            <w:hideMark/>
          </w:tcPr>
          <w:p w14:paraId="6F028A06"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$ 254.400</w:t>
            </w:r>
          </w:p>
        </w:tc>
        <w:tc>
          <w:tcPr>
            <w:tcW w:w="1003" w:type="dxa"/>
            <w:tcBorders>
              <w:top w:val="nil"/>
              <w:left w:val="nil"/>
              <w:bottom w:val="single" w:sz="8" w:space="0" w:color="auto"/>
              <w:right w:val="single" w:sz="8" w:space="0" w:color="auto"/>
            </w:tcBorders>
            <w:shd w:val="clear" w:color="auto" w:fill="auto"/>
            <w:noWrap/>
            <w:vAlign w:val="center"/>
            <w:hideMark/>
          </w:tcPr>
          <w:p w14:paraId="4F7602E9"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$ 236.776</w:t>
            </w:r>
          </w:p>
        </w:tc>
        <w:tc>
          <w:tcPr>
            <w:tcW w:w="1003" w:type="dxa"/>
            <w:tcBorders>
              <w:top w:val="nil"/>
              <w:left w:val="nil"/>
              <w:bottom w:val="single" w:sz="8" w:space="0" w:color="auto"/>
              <w:right w:val="single" w:sz="8" w:space="0" w:color="auto"/>
            </w:tcBorders>
            <w:shd w:val="clear" w:color="auto" w:fill="auto"/>
            <w:noWrap/>
            <w:vAlign w:val="center"/>
            <w:hideMark/>
          </w:tcPr>
          <w:p w14:paraId="7D5A92DC"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$ 379.582</w:t>
            </w:r>
          </w:p>
        </w:tc>
        <w:tc>
          <w:tcPr>
            <w:tcW w:w="1003" w:type="dxa"/>
            <w:tcBorders>
              <w:top w:val="nil"/>
              <w:left w:val="nil"/>
              <w:bottom w:val="single" w:sz="8" w:space="0" w:color="auto"/>
              <w:right w:val="single" w:sz="8" w:space="0" w:color="auto"/>
            </w:tcBorders>
            <w:shd w:val="clear" w:color="auto" w:fill="auto"/>
            <w:noWrap/>
            <w:vAlign w:val="center"/>
            <w:hideMark/>
          </w:tcPr>
          <w:p w14:paraId="16C1098C"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$ 3.576.339</w:t>
            </w:r>
          </w:p>
        </w:tc>
        <w:tc>
          <w:tcPr>
            <w:tcW w:w="1003" w:type="dxa"/>
            <w:tcBorders>
              <w:top w:val="nil"/>
              <w:left w:val="nil"/>
              <w:bottom w:val="single" w:sz="8" w:space="0" w:color="auto"/>
              <w:right w:val="single" w:sz="8" w:space="0" w:color="auto"/>
            </w:tcBorders>
            <w:shd w:val="clear" w:color="auto" w:fill="auto"/>
            <w:noWrap/>
            <w:vAlign w:val="center"/>
            <w:hideMark/>
          </w:tcPr>
          <w:p w14:paraId="0697EAA6"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$ 365.127</w:t>
            </w:r>
          </w:p>
        </w:tc>
        <w:tc>
          <w:tcPr>
            <w:tcW w:w="1003" w:type="dxa"/>
            <w:tcBorders>
              <w:top w:val="nil"/>
              <w:left w:val="nil"/>
              <w:bottom w:val="single" w:sz="8" w:space="0" w:color="auto"/>
              <w:right w:val="single" w:sz="8" w:space="0" w:color="auto"/>
            </w:tcBorders>
            <w:shd w:val="clear" w:color="auto" w:fill="auto"/>
            <w:noWrap/>
            <w:vAlign w:val="center"/>
            <w:hideMark/>
          </w:tcPr>
          <w:p w14:paraId="0D118AEB"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$ 52.456</w:t>
            </w:r>
          </w:p>
        </w:tc>
        <w:tc>
          <w:tcPr>
            <w:tcW w:w="1003" w:type="dxa"/>
            <w:tcBorders>
              <w:top w:val="nil"/>
              <w:left w:val="nil"/>
              <w:bottom w:val="single" w:sz="8" w:space="0" w:color="auto"/>
              <w:right w:val="single" w:sz="8" w:space="0" w:color="auto"/>
            </w:tcBorders>
            <w:shd w:val="clear" w:color="auto" w:fill="auto"/>
            <w:noWrap/>
            <w:vAlign w:val="center"/>
            <w:hideMark/>
          </w:tcPr>
          <w:p w14:paraId="750B1E14"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$ 1.441.725</w:t>
            </w:r>
          </w:p>
        </w:tc>
        <w:tc>
          <w:tcPr>
            <w:tcW w:w="1158" w:type="dxa"/>
            <w:tcBorders>
              <w:top w:val="nil"/>
              <w:left w:val="nil"/>
              <w:bottom w:val="single" w:sz="8" w:space="0" w:color="auto"/>
              <w:right w:val="single" w:sz="8" w:space="0" w:color="auto"/>
            </w:tcBorders>
            <w:shd w:val="clear" w:color="auto" w:fill="auto"/>
            <w:noWrap/>
            <w:vAlign w:val="center"/>
            <w:hideMark/>
          </w:tcPr>
          <w:p w14:paraId="468DD4C2"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$ 6.052.005</w:t>
            </w:r>
          </w:p>
        </w:tc>
      </w:tr>
      <w:tr w:rsidR="00B73567" w:rsidRPr="00B73567" w14:paraId="0FE5AC28" w14:textId="77777777" w:rsidTr="00B73567">
        <w:trPr>
          <w:trHeight w:val="287"/>
          <w:jc w:val="center"/>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14:paraId="7AD91279"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2020</w:t>
            </w:r>
          </w:p>
        </w:tc>
        <w:tc>
          <w:tcPr>
            <w:tcW w:w="1003" w:type="dxa"/>
            <w:tcBorders>
              <w:top w:val="nil"/>
              <w:left w:val="nil"/>
              <w:bottom w:val="single" w:sz="8" w:space="0" w:color="auto"/>
              <w:right w:val="single" w:sz="8" w:space="0" w:color="auto"/>
            </w:tcBorders>
            <w:shd w:val="clear" w:color="auto" w:fill="auto"/>
            <w:noWrap/>
            <w:vAlign w:val="center"/>
            <w:hideMark/>
          </w:tcPr>
          <w:p w14:paraId="74A699B9"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$ 18.344</w:t>
            </w:r>
          </w:p>
        </w:tc>
        <w:tc>
          <w:tcPr>
            <w:tcW w:w="1003" w:type="dxa"/>
            <w:tcBorders>
              <w:top w:val="nil"/>
              <w:left w:val="nil"/>
              <w:bottom w:val="single" w:sz="8" w:space="0" w:color="auto"/>
              <w:right w:val="single" w:sz="8" w:space="0" w:color="auto"/>
            </w:tcBorders>
            <w:shd w:val="clear" w:color="auto" w:fill="auto"/>
            <w:noWrap/>
            <w:vAlign w:val="center"/>
            <w:hideMark/>
          </w:tcPr>
          <w:p w14:paraId="36645275"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$ 251.060</w:t>
            </w:r>
          </w:p>
        </w:tc>
        <w:tc>
          <w:tcPr>
            <w:tcW w:w="1003" w:type="dxa"/>
            <w:tcBorders>
              <w:top w:val="nil"/>
              <w:left w:val="nil"/>
              <w:bottom w:val="single" w:sz="8" w:space="0" w:color="auto"/>
              <w:right w:val="single" w:sz="8" w:space="0" w:color="auto"/>
            </w:tcBorders>
            <w:shd w:val="clear" w:color="auto" w:fill="auto"/>
            <w:noWrap/>
            <w:vAlign w:val="center"/>
            <w:hideMark/>
          </w:tcPr>
          <w:p w14:paraId="41BC1CE8"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$ 269.404</w:t>
            </w:r>
          </w:p>
        </w:tc>
        <w:tc>
          <w:tcPr>
            <w:tcW w:w="1003" w:type="dxa"/>
            <w:tcBorders>
              <w:top w:val="nil"/>
              <w:left w:val="nil"/>
              <w:bottom w:val="single" w:sz="8" w:space="0" w:color="auto"/>
              <w:right w:val="single" w:sz="8" w:space="0" w:color="auto"/>
            </w:tcBorders>
            <w:shd w:val="clear" w:color="auto" w:fill="auto"/>
            <w:noWrap/>
            <w:vAlign w:val="center"/>
            <w:hideMark/>
          </w:tcPr>
          <w:p w14:paraId="68ADD848"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$ 249.998</w:t>
            </w:r>
          </w:p>
        </w:tc>
        <w:tc>
          <w:tcPr>
            <w:tcW w:w="1003" w:type="dxa"/>
            <w:tcBorders>
              <w:top w:val="nil"/>
              <w:left w:val="nil"/>
              <w:bottom w:val="single" w:sz="8" w:space="0" w:color="auto"/>
              <w:right w:val="single" w:sz="8" w:space="0" w:color="auto"/>
            </w:tcBorders>
            <w:shd w:val="clear" w:color="auto" w:fill="auto"/>
            <w:noWrap/>
            <w:vAlign w:val="center"/>
            <w:hideMark/>
          </w:tcPr>
          <w:p w14:paraId="704F207D"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$ 566.119</w:t>
            </w:r>
          </w:p>
        </w:tc>
        <w:tc>
          <w:tcPr>
            <w:tcW w:w="1003" w:type="dxa"/>
            <w:tcBorders>
              <w:top w:val="nil"/>
              <w:left w:val="nil"/>
              <w:bottom w:val="single" w:sz="8" w:space="0" w:color="auto"/>
              <w:right w:val="single" w:sz="8" w:space="0" w:color="auto"/>
            </w:tcBorders>
            <w:shd w:val="clear" w:color="auto" w:fill="auto"/>
            <w:noWrap/>
            <w:vAlign w:val="center"/>
            <w:hideMark/>
          </w:tcPr>
          <w:p w14:paraId="269E4F8D"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$ 4.065.177</w:t>
            </w:r>
          </w:p>
        </w:tc>
        <w:tc>
          <w:tcPr>
            <w:tcW w:w="1003" w:type="dxa"/>
            <w:tcBorders>
              <w:top w:val="nil"/>
              <w:left w:val="nil"/>
              <w:bottom w:val="single" w:sz="8" w:space="0" w:color="auto"/>
              <w:right w:val="single" w:sz="8" w:space="0" w:color="auto"/>
            </w:tcBorders>
            <w:shd w:val="clear" w:color="auto" w:fill="auto"/>
            <w:noWrap/>
            <w:vAlign w:val="center"/>
            <w:hideMark/>
          </w:tcPr>
          <w:p w14:paraId="225E9CAE"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$ 392.100</w:t>
            </w:r>
          </w:p>
        </w:tc>
        <w:tc>
          <w:tcPr>
            <w:tcW w:w="1003" w:type="dxa"/>
            <w:tcBorders>
              <w:top w:val="nil"/>
              <w:left w:val="nil"/>
              <w:bottom w:val="single" w:sz="8" w:space="0" w:color="auto"/>
              <w:right w:val="single" w:sz="8" w:space="0" w:color="auto"/>
            </w:tcBorders>
            <w:shd w:val="clear" w:color="auto" w:fill="auto"/>
            <w:noWrap/>
            <w:vAlign w:val="center"/>
            <w:hideMark/>
          </w:tcPr>
          <w:p w14:paraId="22AD8B7D"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$ 0</w:t>
            </w:r>
          </w:p>
        </w:tc>
        <w:tc>
          <w:tcPr>
            <w:tcW w:w="1003" w:type="dxa"/>
            <w:tcBorders>
              <w:top w:val="nil"/>
              <w:left w:val="nil"/>
              <w:bottom w:val="single" w:sz="8" w:space="0" w:color="auto"/>
              <w:right w:val="single" w:sz="8" w:space="0" w:color="auto"/>
            </w:tcBorders>
            <w:shd w:val="clear" w:color="auto" w:fill="auto"/>
            <w:noWrap/>
            <w:vAlign w:val="center"/>
            <w:hideMark/>
          </w:tcPr>
          <w:p w14:paraId="76CD10CD"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$ 2.546.760</w:t>
            </w:r>
          </w:p>
        </w:tc>
        <w:tc>
          <w:tcPr>
            <w:tcW w:w="1158" w:type="dxa"/>
            <w:tcBorders>
              <w:top w:val="nil"/>
              <w:left w:val="nil"/>
              <w:bottom w:val="single" w:sz="8" w:space="0" w:color="auto"/>
              <w:right w:val="single" w:sz="8" w:space="0" w:color="auto"/>
            </w:tcBorders>
            <w:shd w:val="clear" w:color="auto" w:fill="auto"/>
            <w:noWrap/>
            <w:vAlign w:val="center"/>
            <w:hideMark/>
          </w:tcPr>
          <w:p w14:paraId="340A72DF"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$ 7.820.154</w:t>
            </w:r>
          </w:p>
        </w:tc>
      </w:tr>
      <w:tr w:rsidR="00B73567" w:rsidRPr="00B73567" w14:paraId="1BAE2327" w14:textId="77777777" w:rsidTr="00B73567">
        <w:trPr>
          <w:trHeight w:val="287"/>
          <w:jc w:val="center"/>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14:paraId="790A3785"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2021</w:t>
            </w:r>
          </w:p>
        </w:tc>
        <w:tc>
          <w:tcPr>
            <w:tcW w:w="1003" w:type="dxa"/>
            <w:tcBorders>
              <w:top w:val="nil"/>
              <w:left w:val="nil"/>
              <w:bottom w:val="single" w:sz="8" w:space="0" w:color="auto"/>
              <w:right w:val="single" w:sz="8" w:space="0" w:color="auto"/>
            </w:tcBorders>
            <w:shd w:val="clear" w:color="auto" w:fill="auto"/>
            <w:noWrap/>
            <w:vAlign w:val="center"/>
            <w:hideMark/>
          </w:tcPr>
          <w:p w14:paraId="1800E3FA"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$ 31.343</w:t>
            </w:r>
          </w:p>
        </w:tc>
        <w:tc>
          <w:tcPr>
            <w:tcW w:w="1003" w:type="dxa"/>
            <w:tcBorders>
              <w:top w:val="nil"/>
              <w:left w:val="nil"/>
              <w:bottom w:val="single" w:sz="8" w:space="0" w:color="auto"/>
              <w:right w:val="single" w:sz="8" w:space="0" w:color="auto"/>
            </w:tcBorders>
            <w:shd w:val="clear" w:color="auto" w:fill="auto"/>
            <w:noWrap/>
            <w:vAlign w:val="center"/>
            <w:hideMark/>
          </w:tcPr>
          <w:p w14:paraId="7536AEA1"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$ 259.373</w:t>
            </w:r>
          </w:p>
        </w:tc>
        <w:tc>
          <w:tcPr>
            <w:tcW w:w="1003" w:type="dxa"/>
            <w:tcBorders>
              <w:top w:val="nil"/>
              <w:left w:val="nil"/>
              <w:bottom w:val="single" w:sz="8" w:space="0" w:color="auto"/>
              <w:right w:val="single" w:sz="8" w:space="0" w:color="auto"/>
            </w:tcBorders>
            <w:shd w:val="clear" w:color="auto" w:fill="auto"/>
            <w:noWrap/>
            <w:vAlign w:val="center"/>
            <w:hideMark/>
          </w:tcPr>
          <w:p w14:paraId="4DD65B43"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$ 290.717</w:t>
            </w:r>
          </w:p>
        </w:tc>
        <w:tc>
          <w:tcPr>
            <w:tcW w:w="1003" w:type="dxa"/>
            <w:tcBorders>
              <w:top w:val="nil"/>
              <w:left w:val="nil"/>
              <w:bottom w:val="single" w:sz="8" w:space="0" w:color="auto"/>
              <w:right w:val="single" w:sz="8" w:space="0" w:color="auto"/>
            </w:tcBorders>
            <w:shd w:val="clear" w:color="auto" w:fill="auto"/>
            <w:noWrap/>
            <w:vAlign w:val="center"/>
            <w:hideMark/>
          </w:tcPr>
          <w:p w14:paraId="3377EE16"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$ 277.487</w:t>
            </w:r>
          </w:p>
        </w:tc>
        <w:tc>
          <w:tcPr>
            <w:tcW w:w="1003" w:type="dxa"/>
            <w:tcBorders>
              <w:top w:val="nil"/>
              <w:left w:val="nil"/>
              <w:bottom w:val="single" w:sz="8" w:space="0" w:color="auto"/>
              <w:right w:val="single" w:sz="8" w:space="0" w:color="auto"/>
            </w:tcBorders>
            <w:shd w:val="clear" w:color="auto" w:fill="auto"/>
            <w:noWrap/>
            <w:vAlign w:val="center"/>
            <w:hideMark/>
          </w:tcPr>
          <w:p w14:paraId="1AF5862E"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$ 0</w:t>
            </w:r>
          </w:p>
        </w:tc>
        <w:tc>
          <w:tcPr>
            <w:tcW w:w="1003" w:type="dxa"/>
            <w:tcBorders>
              <w:top w:val="nil"/>
              <w:left w:val="nil"/>
              <w:bottom w:val="single" w:sz="8" w:space="0" w:color="auto"/>
              <w:right w:val="single" w:sz="8" w:space="0" w:color="auto"/>
            </w:tcBorders>
            <w:shd w:val="clear" w:color="auto" w:fill="auto"/>
            <w:noWrap/>
            <w:vAlign w:val="center"/>
            <w:hideMark/>
          </w:tcPr>
          <w:p w14:paraId="5829516D"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$ 4.063.929</w:t>
            </w:r>
          </w:p>
        </w:tc>
        <w:tc>
          <w:tcPr>
            <w:tcW w:w="1003" w:type="dxa"/>
            <w:tcBorders>
              <w:top w:val="nil"/>
              <w:left w:val="nil"/>
              <w:bottom w:val="single" w:sz="8" w:space="0" w:color="auto"/>
              <w:right w:val="single" w:sz="8" w:space="0" w:color="auto"/>
            </w:tcBorders>
            <w:shd w:val="clear" w:color="auto" w:fill="auto"/>
            <w:noWrap/>
            <w:vAlign w:val="center"/>
            <w:hideMark/>
          </w:tcPr>
          <w:p w14:paraId="44259DB6"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$ 67.500</w:t>
            </w:r>
          </w:p>
        </w:tc>
        <w:tc>
          <w:tcPr>
            <w:tcW w:w="1003" w:type="dxa"/>
            <w:tcBorders>
              <w:top w:val="nil"/>
              <w:left w:val="nil"/>
              <w:bottom w:val="single" w:sz="8" w:space="0" w:color="auto"/>
              <w:right w:val="single" w:sz="8" w:space="0" w:color="auto"/>
            </w:tcBorders>
            <w:shd w:val="clear" w:color="auto" w:fill="auto"/>
            <w:noWrap/>
            <w:vAlign w:val="center"/>
            <w:hideMark/>
          </w:tcPr>
          <w:p w14:paraId="72202428"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$ 1.289.407</w:t>
            </w:r>
          </w:p>
        </w:tc>
        <w:tc>
          <w:tcPr>
            <w:tcW w:w="1003" w:type="dxa"/>
            <w:tcBorders>
              <w:top w:val="nil"/>
              <w:left w:val="nil"/>
              <w:bottom w:val="single" w:sz="8" w:space="0" w:color="auto"/>
              <w:right w:val="single" w:sz="8" w:space="0" w:color="auto"/>
            </w:tcBorders>
            <w:shd w:val="clear" w:color="auto" w:fill="auto"/>
            <w:noWrap/>
            <w:vAlign w:val="center"/>
            <w:hideMark/>
          </w:tcPr>
          <w:p w14:paraId="561818F4"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$ 176.364</w:t>
            </w:r>
          </w:p>
        </w:tc>
        <w:tc>
          <w:tcPr>
            <w:tcW w:w="1158" w:type="dxa"/>
            <w:tcBorders>
              <w:top w:val="nil"/>
              <w:left w:val="nil"/>
              <w:bottom w:val="single" w:sz="8" w:space="0" w:color="auto"/>
              <w:right w:val="single" w:sz="8" w:space="0" w:color="auto"/>
            </w:tcBorders>
            <w:shd w:val="clear" w:color="auto" w:fill="auto"/>
            <w:noWrap/>
            <w:vAlign w:val="center"/>
            <w:hideMark/>
          </w:tcPr>
          <w:p w14:paraId="75821D62"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$ 5.874.687</w:t>
            </w:r>
          </w:p>
        </w:tc>
      </w:tr>
      <w:tr w:rsidR="00B73567" w:rsidRPr="00B73567" w14:paraId="65CB908F" w14:textId="77777777" w:rsidTr="00B73567">
        <w:trPr>
          <w:trHeight w:val="287"/>
          <w:jc w:val="center"/>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14:paraId="02874E09" w14:textId="77777777" w:rsidR="00B73567" w:rsidRPr="00B73567" w:rsidRDefault="00B73567" w:rsidP="003C08AF">
            <w:pPr>
              <w:contextualSpacing/>
              <w:jc w:val="center"/>
              <w:rPr>
                <w:rFonts w:ascii="Arial" w:hAnsi="Arial" w:cs="Arial"/>
                <w:b/>
                <w:bCs/>
                <w:color w:val="000000"/>
                <w:sz w:val="16"/>
                <w:szCs w:val="16"/>
              </w:rPr>
            </w:pPr>
            <w:r w:rsidRPr="00B73567">
              <w:rPr>
                <w:rFonts w:ascii="Arial" w:hAnsi="Arial" w:cs="Arial"/>
                <w:b/>
                <w:bCs/>
                <w:color w:val="000000"/>
                <w:sz w:val="16"/>
                <w:szCs w:val="16"/>
              </w:rPr>
              <w:t>2022</w:t>
            </w:r>
          </w:p>
        </w:tc>
        <w:tc>
          <w:tcPr>
            <w:tcW w:w="1003" w:type="dxa"/>
            <w:tcBorders>
              <w:top w:val="nil"/>
              <w:left w:val="nil"/>
              <w:bottom w:val="single" w:sz="8" w:space="0" w:color="auto"/>
              <w:right w:val="single" w:sz="8" w:space="0" w:color="auto"/>
            </w:tcBorders>
            <w:shd w:val="clear" w:color="auto" w:fill="auto"/>
            <w:noWrap/>
            <w:vAlign w:val="center"/>
            <w:hideMark/>
          </w:tcPr>
          <w:p w14:paraId="1BC971F5"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$ 23.101</w:t>
            </w:r>
          </w:p>
        </w:tc>
        <w:tc>
          <w:tcPr>
            <w:tcW w:w="1003" w:type="dxa"/>
            <w:tcBorders>
              <w:top w:val="nil"/>
              <w:left w:val="nil"/>
              <w:bottom w:val="single" w:sz="8" w:space="0" w:color="auto"/>
              <w:right w:val="single" w:sz="8" w:space="0" w:color="auto"/>
            </w:tcBorders>
            <w:shd w:val="clear" w:color="auto" w:fill="auto"/>
            <w:noWrap/>
            <w:vAlign w:val="center"/>
            <w:hideMark/>
          </w:tcPr>
          <w:p w14:paraId="1A2590CF"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$ 269.853</w:t>
            </w:r>
          </w:p>
        </w:tc>
        <w:tc>
          <w:tcPr>
            <w:tcW w:w="1003" w:type="dxa"/>
            <w:tcBorders>
              <w:top w:val="nil"/>
              <w:left w:val="nil"/>
              <w:bottom w:val="single" w:sz="8" w:space="0" w:color="auto"/>
              <w:right w:val="single" w:sz="8" w:space="0" w:color="auto"/>
            </w:tcBorders>
            <w:shd w:val="clear" w:color="auto" w:fill="auto"/>
            <w:noWrap/>
            <w:vAlign w:val="center"/>
            <w:hideMark/>
          </w:tcPr>
          <w:p w14:paraId="2E3126A6"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$ 292.954</w:t>
            </w:r>
          </w:p>
        </w:tc>
        <w:tc>
          <w:tcPr>
            <w:tcW w:w="1003" w:type="dxa"/>
            <w:tcBorders>
              <w:top w:val="nil"/>
              <w:left w:val="nil"/>
              <w:bottom w:val="single" w:sz="8" w:space="0" w:color="auto"/>
              <w:right w:val="single" w:sz="8" w:space="0" w:color="auto"/>
            </w:tcBorders>
            <w:shd w:val="clear" w:color="auto" w:fill="auto"/>
            <w:noWrap/>
            <w:vAlign w:val="center"/>
            <w:hideMark/>
          </w:tcPr>
          <w:p w14:paraId="2EA472CA"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$ 302.345</w:t>
            </w:r>
          </w:p>
        </w:tc>
        <w:tc>
          <w:tcPr>
            <w:tcW w:w="1003" w:type="dxa"/>
            <w:tcBorders>
              <w:top w:val="nil"/>
              <w:left w:val="nil"/>
              <w:bottom w:val="single" w:sz="8" w:space="0" w:color="auto"/>
              <w:right w:val="single" w:sz="8" w:space="0" w:color="auto"/>
            </w:tcBorders>
            <w:shd w:val="clear" w:color="auto" w:fill="auto"/>
            <w:noWrap/>
            <w:vAlign w:val="center"/>
            <w:hideMark/>
          </w:tcPr>
          <w:p w14:paraId="75D489F8"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$ 53.121</w:t>
            </w:r>
          </w:p>
        </w:tc>
        <w:tc>
          <w:tcPr>
            <w:tcW w:w="1003" w:type="dxa"/>
            <w:tcBorders>
              <w:top w:val="nil"/>
              <w:left w:val="nil"/>
              <w:bottom w:val="single" w:sz="8" w:space="0" w:color="auto"/>
              <w:right w:val="single" w:sz="8" w:space="0" w:color="auto"/>
            </w:tcBorders>
            <w:shd w:val="clear" w:color="auto" w:fill="auto"/>
            <w:noWrap/>
            <w:vAlign w:val="center"/>
            <w:hideMark/>
          </w:tcPr>
          <w:p w14:paraId="75BDE015"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$ 4.307.039</w:t>
            </w:r>
          </w:p>
        </w:tc>
        <w:tc>
          <w:tcPr>
            <w:tcW w:w="1003" w:type="dxa"/>
            <w:tcBorders>
              <w:top w:val="nil"/>
              <w:left w:val="nil"/>
              <w:bottom w:val="single" w:sz="8" w:space="0" w:color="auto"/>
              <w:right w:val="single" w:sz="8" w:space="0" w:color="auto"/>
            </w:tcBorders>
            <w:shd w:val="clear" w:color="auto" w:fill="auto"/>
            <w:noWrap/>
            <w:vAlign w:val="center"/>
            <w:hideMark/>
          </w:tcPr>
          <w:p w14:paraId="104A828A"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$ 416.056</w:t>
            </w:r>
          </w:p>
        </w:tc>
        <w:tc>
          <w:tcPr>
            <w:tcW w:w="1003" w:type="dxa"/>
            <w:tcBorders>
              <w:top w:val="nil"/>
              <w:left w:val="nil"/>
              <w:bottom w:val="single" w:sz="8" w:space="0" w:color="auto"/>
              <w:right w:val="single" w:sz="8" w:space="0" w:color="auto"/>
            </w:tcBorders>
            <w:shd w:val="clear" w:color="auto" w:fill="auto"/>
            <w:noWrap/>
            <w:vAlign w:val="center"/>
            <w:hideMark/>
          </w:tcPr>
          <w:p w14:paraId="157E93D2"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$ 187.972</w:t>
            </w:r>
          </w:p>
        </w:tc>
        <w:tc>
          <w:tcPr>
            <w:tcW w:w="1003" w:type="dxa"/>
            <w:tcBorders>
              <w:top w:val="nil"/>
              <w:left w:val="nil"/>
              <w:bottom w:val="single" w:sz="8" w:space="0" w:color="auto"/>
              <w:right w:val="single" w:sz="8" w:space="0" w:color="auto"/>
            </w:tcBorders>
            <w:shd w:val="clear" w:color="auto" w:fill="auto"/>
            <w:noWrap/>
            <w:vAlign w:val="center"/>
            <w:hideMark/>
          </w:tcPr>
          <w:p w14:paraId="33F98ECB"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$ 0</w:t>
            </w:r>
          </w:p>
        </w:tc>
        <w:tc>
          <w:tcPr>
            <w:tcW w:w="1158" w:type="dxa"/>
            <w:tcBorders>
              <w:top w:val="nil"/>
              <w:left w:val="nil"/>
              <w:bottom w:val="single" w:sz="8" w:space="0" w:color="auto"/>
              <w:right w:val="single" w:sz="8" w:space="0" w:color="auto"/>
            </w:tcBorders>
            <w:shd w:val="clear" w:color="auto" w:fill="auto"/>
            <w:noWrap/>
            <w:vAlign w:val="center"/>
            <w:hideMark/>
          </w:tcPr>
          <w:p w14:paraId="07E7E1BC" w14:textId="77777777" w:rsidR="00B73567" w:rsidRPr="00B73567" w:rsidRDefault="00B73567" w:rsidP="003C08AF">
            <w:pPr>
              <w:contextualSpacing/>
              <w:jc w:val="center"/>
              <w:rPr>
                <w:rFonts w:ascii="Arial" w:hAnsi="Arial" w:cs="Arial"/>
                <w:color w:val="000000"/>
                <w:sz w:val="16"/>
                <w:szCs w:val="16"/>
              </w:rPr>
            </w:pPr>
            <w:r w:rsidRPr="00B73567">
              <w:rPr>
                <w:rFonts w:ascii="Arial" w:hAnsi="Arial" w:cs="Arial"/>
                <w:color w:val="000000"/>
                <w:sz w:val="16"/>
                <w:szCs w:val="16"/>
              </w:rPr>
              <w:t>$ 5.266.534</w:t>
            </w:r>
          </w:p>
        </w:tc>
      </w:tr>
      <w:tr w:rsidR="00B73567" w:rsidRPr="00B73567" w14:paraId="736A1AE3" w14:textId="77777777" w:rsidTr="00B73567">
        <w:trPr>
          <w:trHeight w:val="287"/>
          <w:jc w:val="center"/>
        </w:trPr>
        <w:tc>
          <w:tcPr>
            <w:tcW w:w="941" w:type="dxa"/>
            <w:tcBorders>
              <w:top w:val="nil"/>
              <w:left w:val="single" w:sz="8" w:space="0" w:color="auto"/>
              <w:bottom w:val="single" w:sz="8" w:space="0" w:color="auto"/>
              <w:right w:val="single" w:sz="8" w:space="0" w:color="auto"/>
            </w:tcBorders>
            <w:shd w:val="clear" w:color="000000" w:fill="666699"/>
            <w:noWrap/>
            <w:vAlign w:val="center"/>
            <w:hideMark/>
          </w:tcPr>
          <w:p w14:paraId="4D759EAE" w14:textId="77777777" w:rsidR="00B73567" w:rsidRPr="00B73567" w:rsidRDefault="00B73567" w:rsidP="003C08AF">
            <w:pPr>
              <w:contextualSpacing/>
              <w:jc w:val="center"/>
              <w:rPr>
                <w:rFonts w:ascii="Arial" w:hAnsi="Arial" w:cs="Arial"/>
                <w:b/>
                <w:bCs/>
                <w:color w:val="FFFFFF"/>
                <w:sz w:val="16"/>
                <w:szCs w:val="16"/>
              </w:rPr>
            </w:pPr>
            <w:r w:rsidRPr="00B73567">
              <w:rPr>
                <w:rFonts w:ascii="Arial" w:hAnsi="Arial" w:cs="Arial"/>
                <w:b/>
                <w:bCs/>
                <w:color w:val="FFFFFF"/>
                <w:sz w:val="16"/>
                <w:szCs w:val="16"/>
              </w:rPr>
              <w:t>Total</w:t>
            </w:r>
          </w:p>
        </w:tc>
        <w:tc>
          <w:tcPr>
            <w:tcW w:w="1003" w:type="dxa"/>
            <w:tcBorders>
              <w:top w:val="nil"/>
              <w:left w:val="nil"/>
              <w:bottom w:val="single" w:sz="8" w:space="0" w:color="auto"/>
              <w:right w:val="single" w:sz="8" w:space="0" w:color="auto"/>
            </w:tcBorders>
            <w:shd w:val="clear" w:color="000000" w:fill="666699"/>
            <w:noWrap/>
            <w:vAlign w:val="center"/>
            <w:hideMark/>
          </w:tcPr>
          <w:p w14:paraId="34556628" w14:textId="77777777" w:rsidR="00B73567" w:rsidRPr="00B73567" w:rsidRDefault="00B73567" w:rsidP="003C08AF">
            <w:pPr>
              <w:contextualSpacing/>
              <w:jc w:val="center"/>
              <w:rPr>
                <w:rFonts w:ascii="Arial" w:hAnsi="Arial" w:cs="Arial"/>
                <w:b/>
                <w:bCs/>
                <w:color w:val="FFFFFF"/>
                <w:sz w:val="16"/>
                <w:szCs w:val="16"/>
              </w:rPr>
            </w:pPr>
            <w:r w:rsidRPr="00B73567">
              <w:rPr>
                <w:rFonts w:ascii="Arial" w:hAnsi="Arial" w:cs="Arial"/>
                <w:b/>
                <w:bCs/>
                <w:color w:val="FFFFFF"/>
                <w:sz w:val="16"/>
                <w:szCs w:val="16"/>
              </w:rPr>
              <w:t>$ 104.136</w:t>
            </w:r>
          </w:p>
        </w:tc>
        <w:tc>
          <w:tcPr>
            <w:tcW w:w="1003" w:type="dxa"/>
            <w:tcBorders>
              <w:top w:val="nil"/>
              <w:left w:val="nil"/>
              <w:bottom w:val="single" w:sz="8" w:space="0" w:color="auto"/>
              <w:right w:val="single" w:sz="8" w:space="0" w:color="auto"/>
            </w:tcBorders>
            <w:shd w:val="clear" w:color="000000" w:fill="666699"/>
            <w:noWrap/>
            <w:vAlign w:val="center"/>
            <w:hideMark/>
          </w:tcPr>
          <w:p w14:paraId="4B3CEA6B" w14:textId="77777777" w:rsidR="00B73567" w:rsidRPr="00B73567" w:rsidRDefault="00B73567" w:rsidP="003C08AF">
            <w:pPr>
              <w:contextualSpacing/>
              <w:jc w:val="center"/>
              <w:rPr>
                <w:rFonts w:ascii="Arial" w:hAnsi="Arial" w:cs="Arial"/>
                <w:b/>
                <w:bCs/>
                <w:color w:val="FFFFFF"/>
                <w:sz w:val="16"/>
                <w:szCs w:val="16"/>
              </w:rPr>
            </w:pPr>
            <w:r w:rsidRPr="00B73567">
              <w:rPr>
                <w:rFonts w:ascii="Arial" w:hAnsi="Arial" w:cs="Arial"/>
                <w:b/>
                <w:bCs/>
                <w:color w:val="FFFFFF"/>
                <w:sz w:val="16"/>
                <w:szCs w:val="16"/>
              </w:rPr>
              <w:t>$ 1.250.990</w:t>
            </w:r>
          </w:p>
        </w:tc>
        <w:tc>
          <w:tcPr>
            <w:tcW w:w="1003" w:type="dxa"/>
            <w:tcBorders>
              <w:top w:val="nil"/>
              <w:left w:val="nil"/>
              <w:bottom w:val="single" w:sz="8" w:space="0" w:color="auto"/>
              <w:right w:val="single" w:sz="8" w:space="0" w:color="auto"/>
            </w:tcBorders>
            <w:shd w:val="clear" w:color="000000" w:fill="666699"/>
            <w:noWrap/>
            <w:vAlign w:val="center"/>
            <w:hideMark/>
          </w:tcPr>
          <w:p w14:paraId="7AF9D532" w14:textId="77777777" w:rsidR="00B73567" w:rsidRPr="00B73567" w:rsidRDefault="00B73567" w:rsidP="003C08AF">
            <w:pPr>
              <w:contextualSpacing/>
              <w:jc w:val="center"/>
              <w:rPr>
                <w:rFonts w:ascii="Arial" w:hAnsi="Arial" w:cs="Arial"/>
                <w:b/>
                <w:bCs/>
                <w:color w:val="FFFFFF"/>
                <w:sz w:val="16"/>
                <w:szCs w:val="16"/>
              </w:rPr>
            </w:pPr>
            <w:r w:rsidRPr="00B73567">
              <w:rPr>
                <w:rFonts w:ascii="Arial" w:hAnsi="Arial" w:cs="Arial"/>
                <w:b/>
                <w:bCs/>
                <w:color w:val="FFFFFF"/>
                <w:sz w:val="16"/>
                <w:szCs w:val="16"/>
              </w:rPr>
              <w:t>$ 1.355.126</w:t>
            </w:r>
          </w:p>
        </w:tc>
        <w:tc>
          <w:tcPr>
            <w:tcW w:w="1003" w:type="dxa"/>
            <w:tcBorders>
              <w:top w:val="nil"/>
              <w:left w:val="nil"/>
              <w:bottom w:val="single" w:sz="8" w:space="0" w:color="auto"/>
              <w:right w:val="single" w:sz="8" w:space="0" w:color="auto"/>
            </w:tcBorders>
            <w:shd w:val="clear" w:color="000000" w:fill="666699"/>
            <w:noWrap/>
            <w:vAlign w:val="center"/>
            <w:hideMark/>
          </w:tcPr>
          <w:p w14:paraId="5D74E68F" w14:textId="77777777" w:rsidR="00B73567" w:rsidRPr="00B73567" w:rsidRDefault="00B73567" w:rsidP="003C08AF">
            <w:pPr>
              <w:contextualSpacing/>
              <w:jc w:val="center"/>
              <w:rPr>
                <w:rFonts w:ascii="Arial" w:hAnsi="Arial" w:cs="Arial"/>
                <w:b/>
                <w:bCs/>
                <w:color w:val="FFFFFF"/>
                <w:sz w:val="16"/>
                <w:szCs w:val="16"/>
              </w:rPr>
            </w:pPr>
            <w:r w:rsidRPr="00B73567">
              <w:rPr>
                <w:rFonts w:ascii="Arial" w:hAnsi="Arial" w:cs="Arial"/>
                <w:b/>
                <w:bCs/>
                <w:color w:val="FFFFFF"/>
                <w:sz w:val="16"/>
                <w:szCs w:val="16"/>
              </w:rPr>
              <w:t>$ 1.316.606</w:t>
            </w:r>
          </w:p>
        </w:tc>
        <w:tc>
          <w:tcPr>
            <w:tcW w:w="1003" w:type="dxa"/>
            <w:tcBorders>
              <w:top w:val="nil"/>
              <w:left w:val="nil"/>
              <w:bottom w:val="single" w:sz="8" w:space="0" w:color="auto"/>
              <w:right w:val="single" w:sz="8" w:space="0" w:color="auto"/>
            </w:tcBorders>
            <w:shd w:val="clear" w:color="000000" w:fill="666699"/>
            <w:noWrap/>
            <w:vAlign w:val="center"/>
            <w:hideMark/>
          </w:tcPr>
          <w:p w14:paraId="68BDDE7A" w14:textId="77777777" w:rsidR="00B73567" w:rsidRPr="00B73567" w:rsidRDefault="00B73567" w:rsidP="003C08AF">
            <w:pPr>
              <w:contextualSpacing/>
              <w:jc w:val="center"/>
              <w:rPr>
                <w:rFonts w:ascii="Arial" w:hAnsi="Arial" w:cs="Arial"/>
                <w:b/>
                <w:bCs/>
                <w:color w:val="FFFFFF"/>
                <w:sz w:val="16"/>
                <w:szCs w:val="16"/>
              </w:rPr>
            </w:pPr>
            <w:r w:rsidRPr="00B73567">
              <w:rPr>
                <w:rFonts w:ascii="Arial" w:hAnsi="Arial" w:cs="Arial"/>
                <w:b/>
                <w:bCs/>
                <w:color w:val="FFFFFF"/>
                <w:sz w:val="16"/>
                <w:szCs w:val="16"/>
              </w:rPr>
              <w:t>$ 1.498.822</w:t>
            </w:r>
          </w:p>
        </w:tc>
        <w:tc>
          <w:tcPr>
            <w:tcW w:w="1003" w:type="dxa"/>
            <w:tcBorders>
              <w:top w:val="nil"/>
              <w:left w:val="nil"/>
              <w:bottom w:val="single" w:sz="8" w:space="0" w:color="auto"/>
              <w:right w:val="single" w:sz="8" w:space="0" w:color="auto"/>
            </w:tcBorders>
            <w:shd w:val="clear" w:color="000000" w:fill="666699"/>
            <w:noWrap/>
            <w:vAlign w:val="center"/>
            <w:hideMark/>
          </w:tcPr>
          <w:p w14:paraId="570CE90D" w14:textId="77777777" w:rsidR="00B73567" w:rsidRPr="00B73567" w:rsidRDefault="00B73567" w:rsidP="003C08AF">
            <w:pPr>
              <w:contextualSpacing/>
              <w:jc w:val="center"/>
              <w:rPr>
                <w:rFonts w:ascii="Arial" w:hAnsi="Arial" w:cs="Arial"/>
                <w:b/>
                <w:bCs/>
                <w:color w:val="FFFFFF"/>
                <w:sz w:val="16"/>
                <w:szCs w:val="16"/>
              </w:rPr>
            </w:pPr>
            <w:r w:rsidRPr="00B73567">
              <w:rPr>
                <w:rFonts w:ascii="Arial" w:hAnsi="Arial" w:cs="Arial"/>
                <w:b/>
                <w:bCs/>
                <w:color w:val="FFFFFF"/>
                <w:sz w:val="16"/>
                <w:szCs w:val="16"/>
              </w:rPr>
              <w:t>$ 18.776.407</w:t>
            </w:r>
          </w:p>
        </w:tc>
        <w:tc>
          <w:tcPr>
            <w:tcW w:w="1003" w:type="dxa"/>
            <w:tcBorders>
              <w:top w:val="nil"/>
              <w:left w:val="nil"/>
              <w:bottom w:val="single" w:sz="8" w:space="0" w:color="auto"/>
              <w:right w:val="single" w:sz="8" w:space="0" w:color="auto"/>
            </w:tcBorders>
            <w:shd w:val="clear" w:color="000000" w:fill="666699"/>
            <w:noWrap/>
            <w:vAlign w:val="center"/>
            <w:hideMark/>
          </w:tcPr>
          <w:p w14:paraId="255585CB" w14:textId="77777777" w:rsidR="00B73567" w:rsidRPr="00B73567" w:rsidRDefault="00B73567" w:rsidP="003C08AF">
            <w:pPr>
              <w:contextualSpacing/>
              <w:jc w:val="center"/>
              <w:rPr>
                <w:rFonts w:ascii="Arial" w:hAnsi="Arial" w:cs="Arial"/>
                <w:b/>
                <w:bCs/>
                <w:color w:val="FFFFFF"/>
                <w:sz w:val="16"/>
                <w:szCs w:val="16"/>
              </w:rPr>
            </w:pPr>
            <w:r w:rsidRPr="00B73567">
              <w:rPr>
                <w:rFonts w:ascii="Arial" w:hAnsi="Arial" w:cs="Arial"/>
                <w:b/>
                <w:bCs/>
                <w:color w:val="FFFFFF"/>
                <w:sz w:val="16"/>
                <w:szCs w:val="16"/>
              </w:rPr>
              <w:t>$ 1.240.783</w:t>
            </w:r>
          </w:p>
        </w:tc>
        <w:tc>
          <w:tcPr>
            <w:tcW w:w="1003" w:type="dxa"/>
            <w:tcBorders>
              <w:top w:val="nil"/>
              <w:left w:val="nil"/>
              <w:bottom w:val="single" w:sz="8" w:space="0" w:color="auto"/>
              <w:right w:val="single" w:sz="8" w:space="0" w:color="auto"/>
            </w:tcBorders>
            <w:shd w:val="clear" w:color="000000" w:fill="666699"/>
            <w:noWrap/>
            <w:vAlign w:val="center"/>
            <w:hideMark/>
          </w:tcPr>
          <w:p w14:paraId="5CFA9011" w14:textId="77777777" w:rsidR="00B73567" w:rsidRPr="00B73567" w:rsidRDefault="00B73567" w:rsidP="003C08AF">
            <w:pPr>
              <w:contextualSpacing/>
              <w:jc w:val="center"/>
              <w:rPr>
                <w:rFonts w:ascii="Arial" w:hAnsi="Arial" w:cs="Arial"/>
                <w:b/>
                <w:bCs/>
                <w:color w:val="FFFFFF"/>
                <w:sz w:val="16"/>
                <w:szCs w:val="16"/>
              </w:rPr>
            </w:pPr>
            <w:r w:rsidRPr="00B73567">
              <w:rPr>
                <w:rFonts w:ascii="Arial" w:hAnsi="Arial" w:cs="Arial"/>
                <w:b/>
                <w:bCs/>
                <w:color w:val="FFFFFF"/>
                <w:sz w:val="16"/>
                <w:szCs w:val="16"/>
              </w:rPr>
              <w:t>$ 2.029.835</w:t>
            </w:r>
          </w:p>
        </w:tc>
        <w:tc>
          <w:tcPr>
            <w:tcW w:w="1003" w:type="dxa"/>
            <w:tcBorders>
              <w:top w:val="nil"/>
              <w:left w:val="nil"/>
              <w:bottom w:val="single" w:sz="8" w:space="0" w:color="auto"/>
              <w:right w:val="single" w:sz="8" w:space="0" w:color="auto"/>
            </w:tcBorders>
            <w:shd w:val="clear" w:color="000000" w:fill="666699"/>
            <w:noWrap/>
            <w:vAlign w:val="center"/>
            <w:hideMark/>
          </w:tcPr>
          <w:p w14:paraId="1375B56B" w14:textId="77777777" w:rsidR="00B73567" w:rsidRPr="00B73567" w:rsidRDefault="00B73567" w:rsidP="003C08AF">
            <w:pPr>
              <w:contextualSpacing/>
              <w:jc w:val="center"/>
              <w:rPr>
                <w:rFonts w:ascii="Arial" w:hAnsi="Arial" w:cs="Arial"/>
                <w:b/>
                <w:bCs/>
                <w:color w:val="FFFFFF"/>
                <w:sz w:val="16"/>
                <w:szCs w:val="16"/>
              </w:rPr>
            </w:pPr>
            <w:r w:rsidRPr="00B73567">
              <w:rPr>
                <w:rFonts w:ascii="Arial" w:hAnsi="Arial" w:cs="Arial"/>
                <w:b/>
                <w:bCs/>
                <w:color w:val="FFFFFF"/>
                <w:sz w:val="16"/>
                <w:szCs w:val="16"/>
              </w:rPr>
              <w:t>$ 4.164.849</w:t>
            </w:r>
          </w:p>
        </w:tc>
        <w:tc>
          <w:tcPr>
            <w:tcW w:w="1158" w:type="dxa"/>
            <w:tcBorders>
              <w:top w:val="nil"/>
              <w:left w:val="nil"/>
              <w:bottom w:val="single" w:sz="8" w:space="0" w:color="auto"/>
              <w:right w:val="single" w:sz="8" w:space="0" w:color="auto"/>
            </w:tcBorders>
            <w:shd w:val="clear" w:color="000000" w:fill="666699"/>
            <w:noWrap/>
            <w:vAlign w:val="center"/>
            <w:hideMark/>
          </w:tcPr>
          <w:p w14:paraId="25BD8A29" w14:textId="77777777" w:rsidR="00B73567" w:rsidRPr="00B73567" w:rsidRDefault="00B73567" w:rsidP="003C08AF">
            <w:pPr>
              <w:contextualSpacing/>
              <w:jc w:val="center"/>
              <w:rPr>
                <w:rFonts w:ascii="Arial" w:hAnsi="Arial" w:cs="Arial"/>
                <w:b/>
                <w:bCs/>
                <w:color w:val="FFFFFF"/>
                <w:sz w:val="16"/>
                <w:szCs w:val="16"/>
              </w:rPr>
            </w:pPr>
            <w:r w:rsidRPr="00B73567">
              <w:rPr>
                <w:rFonts w:ascii="Arial" w:hAnsi="Arial" w:cs="Arial"/>
                <w:b/>
                <w:bCs/>
                <w:color w:val="FFFFFF"/>
                <w:sz w:val="16"/>
                <w:szCs w:val="16"/>
              </w:rPr>
              <w:t>$ 29.027.303</w:t>
            </w:r>
          </w:p>
        </w:tc>
      </w:tr>
    </w:tbl>
    <w:p w14:paraId="4896680E" w14:textId="77777777" w:rsidR="00DA2907" w:rsidRPr="003E4B74" w:rsidRDefault="00DA2907" w:rsidP="002C1C2D">
      <w:pPr>
        <w:pStyle w:val="Sinespaciado"/>
        <w:keepNext/>
        <w:contextualSpacing/>
        <w:jc w:val="center"/>
        <w:rPr>
          <w:rFonts w:ascii="Arial" w:eastAsia="Times New Roman" w:hAnsi="Arial" w:cs="Arial"/>
          <w:sz w:val="16"/>
          <w:lang w:eastAsia="es-CO"/>
        </w:rPr>
      </w:pPr>
      <w:r w:rsidRPr="003E4B74">
        <w:rPr>
          <w:rFonts w:ascii="Arial" w:eastAsia="Times New Roman" w:hAnsi="Arial" w:cs="Arial"/>
          <w:sz w:val="16"/>
          <w:lang w:eastAsia="es-CO"/>
        </w:rPr>
        <w:t>Fuente: Ejecuciones presupuestales remitidas por el Municipio y reporte en la Categoría Gastos de Inversión FUT del Sistema CHIP.</w:t>
      </w:r>
    </w:p>
    <w:p w14:paraId="4D22C903" w14:textId="77777777" w:rsidR="006F250A" w:rsidRPr="003E4B74" w:rsidRDefault="006F250A" w:rsidP="002C1C2D">
      <w:pPr>
        <w:contextualSpacing/>
        <w:rPr>
          <w:rFonts w:ascii="Arial" w:hAnsi="Arial" w:cs="Arial"/>
          <w:sz w:val="22"/>
          <w:szCs w:val="22"/>
        </w:rPr>
      </w:pPr>
    </w:p>
    <w:p w14:paraId="4A864F75" w14:textId="77777777" w:rsidR="000E5A10" w:rsidRPr="003E4B74" w:rsidRDefault="00DA2907" w:rsidP="002C1C2D">
      <w:pPr>
        <w:pStyle w:val="Prrafodelista"/>
        <w:numPr>
          <w:ilvl w:val="0"/>
          <w:numId w:val="9"/>
        </w:numPr>
        <w:rPr>
          <w:rFonts w:ascii="Arial" w:hAnsi="Arial" w:cs="Arial"/>
          <w:b/>
          <w:bCs/>
          <w:sz w:val="22"/>
          <w:szCs w:val="22"/>
        </w:rPr>
      </w:pPr>
      <w:r w:rsidRPr="003E4B74">
        <w:rPr>
          <w:rFonts w:ascii="Arial" w:hAnsi="Arial" w:cs="Arial"/>
          <w:b/>
          <w:bCs/>
          <w:sz w:val="22"/>
          <w:szCs w:val="22"/>
        </w:rPr>
        <w:t>ANÁLISIS FINANCIERO</w:t>
      </w:r>
      <w:r w:rsidR="008660E4">
        <w:rPr>
          <w:rFonts w:ascii="Arial" w:hAnsi="Arial" w:cs="Arial"/>
          <w:b/>
          <w:bCs/>
          <w:sz w:val="22"/>
          <w:szCs w:val="22"/>
        </w:rPr>
        <w:t xml:space="preserve"> </w:t>
      </w:r>
      <w:r w:rsidR="00A9280B">
        <w:rPr>
          <w:rFonts w:ascii="Arial" w:hAnsi="Arial" w:cs="Arial"/>
          <w:b/>
          <w:bCs/>
          <w:sz w:val="22"/>
          <w:szCs w:val="22"/>
        </w:rPr>
        <w:t>Y CONTRACTUAL</w:t>
      </w:r>
      <w:r w:rsidR="00117FD2" w:rsidRPr="003E4B74">
        <w:rPr>
          <w:rFonts w:ascii="Arial" w:hAnsi="Arial" w:cs="Arial"/>
          <w:b/>
          <w:bCs/>
          <w:sz w:val="22"/>
          <w:szCs w:val="22"/>
        </w:rPr>
        <w:t>.</w:t>
      </w:r>
    </w:p>
    <w:p w14:paraId="1DA30D67" w14:textId="77777777" w:rsidR="00DE7C3E" w:rsidRPr="003E4B74" w:rsidRDefault="00DE7C3E" w:rsidP="002C1C2D">
      <w:pPr>
        <w:spacing w:before="100" w:beforeAutospacing="1" w:after="100" w:afterAutospacing="1"/>
        <w:contextualSpacing/>
        <w:jc w:val="both"/>
        <w:textAlignment w:val="baseline"/>
        <w:rPr>
          <w:rFonts w:ascii="Arial" w:eastAsia="Calibri" w:hAnsi="Arial" w:cs="Arial"/>
          <w:b/>
          <w:i/>
          <w:iCs/>
          <w:sz w:val="22"/>
          <w:szCs w:val="22"/>
        </w:rPr>
      </w:pPr>
      <w:r w:rsidRPr="003E4B74">
        <w:rPr>
          <w:rFonts w:ascii="Arial" w:eastAsia="Calibri" w:hAnsi="Arial" w:cs="Arial"/>
          <w:b/>
          <w:i/>
          <w:iCs/>
          <w:sz w:val="22"/>
          <w:szCs w:val="22"/>
        </w:rPr>
        <w:t>Análisis Financiero</w:t>
      </w:r>
      <w:r w:rsidR="007618E3">
        <w:rPr>
          <w:rFonts w:ascii="Arial" w:eastAsia="Calibri" w:hAnsi="Arial" w:cs="Arial"/>
          <w:b/>
          <w:i/>
          <w:iCs/>
          <w:sz w:val="22"/>
          <w:szCs w:val="22"/>
        </w:rPr>
        <w:t>.</w:t>
      </w:r>
    </w:p>
    <w:p w14:paraId="1345F05A" w14:textId="77777777" w:rsidR="00DE7C3E" w:rsidRPr="003E4B74" w:rsidRDefault="00DE7C3E" w:rsidP="002C1C2D">
      <w:pPr>
        <w:spacing w:before="100" w:beforeAutospacing="1" w:after="100" w:afterAutospacing="1"/>
        <w:contextualSpacing/>
        <w:jc w:val="both"/>
        <w:textAlignment w:val="baseline"/>
        <w:rPr>
          <w:rFonts w:ascii="Arial" w:eastAsia="Calibri" w:hAnsi="Arial" w:cs="Arial"/>
          <w:b/>
          <w:sz w:val="22"/>
          <w:szCs w:val="22"/>
        </w:rPr>
      </w:pPr>
    </w:p>
    <w:p w14:paraId="7D226E8E" w14:textId="77777777" w:rsidR="00095B13" w:rsidRPr="003E4B74" w:rsidRDefault="00095B13" w:rsidP="002C1C2D">
      <w:pPr>
        <w:spacing w:before="100" w:beforeAutospacing="1" w:after="100" w:afterAutospacing="1"/>
        <w:contextualSpacing/>
        <w:jc w:val="both"/>
        <w:textAlignment w:val="baseline"/>
        <w:rPr>
          <w:rFonts w:ascii="Arial" w:eastAsia="Calibri" w:hAnsi="Arial" w:cs="Arial"/>
          <w:b/>
          <w:sz w:val="22"/>
          <w:szCs w:val="22"/>
          <w:u w:val="single"/>
        </w:rPr>
      </w:pPr>
      <w:r w:rsidRPr="003E4B74">
        <w:rPr>
          <w:rFonts w:ascii="Arial" w:eastAsia="Calibri" w:hAnsi="Arial" w:cs="Arial"/>
          <w:b/>
          <w:sz w:val="22"/>
          <w:szCs w:val="22"/>
          <w:u w:val="single"/>
        </w:rPr>
        <w:t>Resumen análisis financiero 201</w:t>
      </w:r>
      <w:r w:rsidR="009B50F8" w:rsidRPr="003E4B74">
        <w:rPr>
          <w:rFonts w:ascii="Arial" w:eastAsia="Calibri" w:hAnsi="Arial" w:cs="Arial"/>
          <w:b/>
          <w:sz w:val="22"/>
          <w:szCs w:val="22"/>
          <w:u w:val="single"/>
        </w:rPr>
        <w:t>9</w:t>
      </w:r>
      <w:r w:rsidRPr="003E4B74">
        <w:rPr>
          <w:rFonts w:ascii="Arial" w:eastAsia="Calibri" w:hAnsi="Arial" w:cs="Arial"/>
          <w:b/>
          <w:sz w:val="22"/>
          <w:szCs w:val="22"/>
          <w:u w:val="single"/>
        </w:rPr>
        <w:t xml:space="preserve"> a </w:t>
      </w:r>
      <w:r w:rsidR="00AC22D2">
        <w:rPr>
          <w:rFonts w:ascii="Arial" w:eastAsia="Calibri" w:hAnsi="Arial" w:cs="Arial"/>
          <w:b/>
          <w:sz w:val="22"/>
          <w:szCs w:val="22"/>
          <w:u w:val="single"/>
        </w:rPr>
        <w:t xml:space="preserve">junio </w:t>
      </w:r>
      <w:r w:rsidRPr="003E4B74">
        <w:rPr>
          <w:rFonts w:ascii="Arial" w:eastAsia="Calibri" w:hAnsi="Arial" w:cs="Arial"/>
          <w:b/>
          <w:sz w:val="22"/>
          <w:szCs w:val="22"/>
          <w:u w:val="single"/>
        </w:rPr>
        <w:t>20</w:t>
      </w:r>
      <w:r w:rsidR="009B50F8" w:rsidRPr="003E4B74">
        <w:rPr>
          <w:rFonts w:ascii="Arial" w:eastAsia="Calibri" w:hAnsi="Arial" w:cs="Arial"/>
          <w:b/>
          <w:sz w:val="22"/>
          <w:szCs w:val="22"/>
          <w:u w:val="single"/>
        </w:rPr>
        <w:t>2</w:t>
      </w:r>
      <w:r w:rsidR="000B24F4">
        <w:rPr>
          <w:rFonts w:ascii="Arial" w:eastAsia="Calibri" w:hAnsi="Arial" w:cs="Arial"/>
          <w:b/>
          <w:sz w:val="22"/>
          <w:szCs w:val="22"/>
          <w:u w:val="single"/>
        </w:rPr>
        <w:t>2</w:t>
      </w:r>
      <w:r w:rsidR="00C137D7" w:rsidRPr="003E4B74">
        <w:rPr>
          <w:rFonts w:ascii="Arial" w:eastAsia="Calibri" w:hAnsi="Arial" w:cs="Arial"/>
          <w:b/>
          <w:sz w:val="22"/>
          <w:szCs w:val="22"/>
          <w:u w:val="single"/>
        </w:rPr>
        <w:t>.</w:t>
      </w:r>
    </w:p>
    <w:p w14:paraId="2CF830D4" w14:textId="77777777" w:rsidR="00095B13" w:rsidRPr="003E4B74" w:rsidRDefault="00095B13" w:rsidP="002C1C2D">
      <w:pPr>
        <w:contextualSpacing/>
        <w:jc w:val="both"/>
        <w:rPr>
          <w:rFonts w:ascii="Arial" w:hAnsi="Arial" w:cs="Arial"/>
          <w:sz w:val="22"/>
          <w:szCs w:val="22"/>
        </w:rPr>
      </w:pPr>
    </w:p>
    <w:p w14:paraId="4875F694" w14:textId="77777777" w:rsidR="00D73EC9" w:rsidRPr="003E4B74" w:rsidRDefault="00095B13" w:rsidP="002C1C2D">
      <w:pPr>
        <w:contextualSpacing/>
        <w:jc w:val="both"/>
        <w:rPr>
          <w:rFonts w:ascii="Arial" w:hAnsi="Arial" w:cs="Arial"/>
          <w:sz w:val="22"/>
          <w:szCs w:val="22"/>
        </w:rPr>
      </w:pPr>
      <w:r w:rsidRPr="003E4B74">
        <w:rPr>
          <w:rFonts w:ascii="Arial" w:hAnsi="Arial" w:cs="Arial"/>
          <w:sz w:val="22"/>
          <w:szCs w:val="22"/>
        </w:rPr>
        <w:t xml:space="preserve">El Ministerio de Hacienda y Crédito Público evaluó la consistencia de la información de la Asignación Especial para Alimentación Escolar </w:t>
      </w:r>
      <w:r w:rsidR="00827FFA" w:rsidRPr="003E4B74">
        <w:rPr>
          <w:rFonts w:ascii="Arial" w:hAnsi="Arial" w:cs="Arial"/>
          <w:sz w:val="22"/>
          <w:szCs w:val="22"/>
        </w:rPr>
        <w:t xml:space="preserve">de las ejecuciones presupuestales y la </w:t>
      </w:r>
      <w:r w:rsidRPr="003E4B74">
        <w:rPr>
          <w:rFonts w:ascii="Arial" w:hAnsi="Arial" w:cs="Arial"/>
          <w:sz w:val="22"/>
          <w:szCs w:val="22"/>
        </w:rPr>
        <w:t xml:space="preserve">reportada por el Municipio de </w:t>
      </w:r>
      <w:r w:rsidRPr="003E4B74">
        <w:rPr>
          <w:rFonts w:ascii="Arial" w:hAnsi="Arial" w:cs="Arial"/>
          <w:sz w:val="22"/>
        </w:rPr>
        <w:t xml:space="preserve">Jamundí – Valle del Cauca </w:t>
      </w:r>
      <w:r w:rsidRPr="003E4B74">
        <w:rPr>
          <w:rFonts w:ascii="Arial" w:hAnsi="Arial" w:cs="Arial"/>
          <w:sz w:val="22"/>
          <w:szCs w:val="22"/>
        </w:rPr>
        <w:t>en el Sistema Consolidador de Hacienda e Información Pública – CHIP</w:t>
      </w:r>
      <w:r w:rsidR="009B50F8" w:rsidRPr="003E4B74">
        <w:rPr>
          <w:rFonts w:ascii="Arial" w:hAnsi="Arial" w:cs="Arial"/>
          <w:sz w:val="22"/>
          <w:szCs w:val="22"/>
        </w:rPr>
        <w:t>, encontrándose el siguiente resultado:</w:t>
      </w:r>
    </w:p>
    <w:p w14:paraId="70816321" w14:textId="77777777" w:rsidR="00E66051" w:rsidRPr="003E4B74" w:rsidRDefault="00E66051" w:rsidP="003C08AF">
      <w:pPr>
        <w:contextualSpacing/>
        <w:rPr>
          <w:rFonts w:ascii="Arial" w:eastAsiaTheme="minorHAnsi" w:hAnsi="Arial" w:cs="Arial"/>
          <w:i/>
          <w:iCs/>
          <w:color w:val="1F497D" w:themeColor="text2"/>
          <w:sz w:val="22"/>
          <w:szCs w:val="22"/>
          <w:lang w:eastAsia="en-US"/>
        </w:rPr>
      </w:pPr>
    </w:p>
    <w:p w14:paraId="2EC4E140" w14:textId="77777777" w:rsidR="00E6446D" w:rsidRPr="003E4B74" w:rsidRDefault="00095B13" w:rsidP="002C1C2D">
      <w:pPr>
        <w:pStyle w:val="Descripcin"/>
        <w:spacing w:after="0"/>
        <w:contextualSpacing/>
        <w:jc w:val="center"/>
        <w:rPr>
          <w:rFonts w:ascii="Arial" w:hAnsi="Arial" w:cs="Arial"/>
          <w:b/>
          <w:sz w:val="20"/>
          <w:szCs w:val="22"/>
        </w:rPr>
      </w:pPr>
      <w:r w:rsidRPr="003E4B74">
        <w:rPr>
          <w:rFonts w:ascii="Arial" w:hAnsi="Arial" w:cs="Arial"/>
          <w:b/>
          <w:sz w:val="20"/>
          <w:szCs w:val="22"/>
        </w:rPr>
        <w:t xml:space="preserve">Tabla </w:t>
      </w:r>
      <w:r w:rsidR="00A568C0">
        <w:rPr>
          <w:rFonts w:ascii="Arial" w:hAnsi="Arial" w:cs="Arial"/>
          <w:b/>
          <w:sz w:val="20"/>
          <w:szCs w:val="22"/>
        </w:rPr>
        <w:t>4</w:t>
      </w:r>
      <w:r w:rsidRPr="003E4B74">
        <w:rPr>
          <w:rFonts w:ascii="Arial" w:hAnsi="Arial" w:cs="Arial"/>
          <w:b/>
          <w:sz w:val="20"/>
          <w:szCs w:val="22"/>
        </w:rPr>
        <w:t xml:space="preserve"> Comparativo reporte de la Asignación Especial para Alimentación Escolar </w:t>
      </w:r>
    </w:p>
    <w:p w14:paraId="52021C41" w14:textId="77777777" w:rsidR="009B50F8" w:rsidRPr="003E4B74" w:rsidRDefault="00095B13" w:rsidP="002C1C2D">
      <w:pPr>
        <w:pStyle w:val="Descripcin"/>
        <w:spacing w:after="0"/>
        <w:contextualSpacing/>
        <w:jc w:val="center"/>
        <w:rPr>
          <w:rFonts w:ascii="Arial" w:hAnsi="Arial" w:cs="Arial"/>
          <w:b/>
          <w:sz w:val="20"/>
          <w:szCs w:val="22"/>
        </w:rPr>
      </w:pPr>
      <w:r w:rsidRPr="003E4B74">
        <w:rPr>
          <w:rFonts w:ascii="Arial" w:hAnsi="Arial" w:cs="Arial"/>
          <w:b/>
          <w:sz w:val="20"/>
          <w:szCs w:val="22"/>
        </w:rPr>
        <w:t>201</w:t>
      </w:r>
      <w:r w:rsidR="009B50F8" w:rsidRPr="003E4B74">
        <w:rPr>
          <w:rFonts w:ascii="Arial" w:hAnsi="Arial" w:cs="Arial"/>
          <w:b/>
          <w:sz w:val="20"/>
          <w:szCs w:val="22"/>
        </w:rPr>
        <w:t>9</w:t>
      </w:r>
      <w:r w:rsidRPr="003E4B74">
        <w:rPr>
          <w:rFonts w:ascii="Arial" w:hAnsi="Arial" w:cs="Arial"/>
          <w:b/>
          <w:sz w:val="20"/>
          <w:szCs w:val="22"/>
        </w:rPr>
        <w:t xml:space="preserve"> –</w:t>
      </w:r>
      <w:r w:rsidR="00AC22D2">
        <w:rPr>
          <w:rFonts w:ascii="Arial" w:hAnsi="Arial" w:cs="Arial"/>
          <w:b/>
          <w:sz w:val="20"/>
          <w:szCs w:val="22"/>
        </w:rPr>
        <w:t xml:space="preserve"> junio </w:t>
      </w:r>
      <w:r w:rsidRPr="003E4B74">
        <w:rPr>
          <w:rFonts w:ascii="Arial" w:hAnsi="Arial" w:cs="Arial"/>
          <w:b/>
          <w:sz w:val="20"/>
          <w:szCs w:val="22"/>
        </w:rPr>
        <w:t>20</w:t>
      </w:r>
      <w:r w:rsidR="009B50F8" w:rsidRPr="003E4B74">
        <w:rPr>
          <w:rFonts w:ascii="Arial" w:hAnsi="Arial" w:cs="Arial"/>
          <w:b/>
          <w:sz w:val="20"/>
          <w:szCs w:val="22"/>
        </w:rPr>
        <w:t>2</w:t>
      </w:r>
      <w:r w:rsidR="00704F28">
        <w:rPr>
          <w:rFonts w:ascii="Arial" w:hAnsi="Arial" w:cs="Arial"/>
          <w:b/>
          <w:sz w:val="20"/>
          <w:szCs w:val="22"/>
        </w:rPr>
        <w:t>2</w:t>
      </w:r>
      <w:r w:rsidR="009B50F8" w:rsidRPr="003E4B74">
        <w:rPr>
          <w:rFonts w:ascii="Arial" w:hAnsi="Arial" w:cs="Arial"/>
          <w:b/>
          <w:sz w:val="20"/>
          <w:szCs w:val="22"/>
        </w:rPr>
        <w:t xml:space="preserve"> </w:t>
      </w:r>
    </w:p>
    <w:p w14:paraId="3602D8CF" w14:textId="77777777" w:rsidR="009B50F8" w:rsidRPr="003E4B74" w:rsidRDefault="009B50F8" w:rsidP="002C1C2D">
      <w:pPr>
        <w:contextualSpacing/>
        <w:jc w:val="center"/>
        <w:rPr>
          <w:rFonts w:ascii="Arial" w:eastAsiaTheme="minorHAnsi" w:hAnsi="Arial" w:cs="Arial"/>
          <w:b/>
          <w:i/>
          <w:iCs/>
          <w:color w:val="1F497D" w:themeColor="text2"/>
          <w:sz w:val="20"/>
          <w:szCs w:val="22"/>
          <w:lang w:eastAsia="en-US"/>
        </w:rPr>
      </w:pPr>
      <w:r w:rsidRPr="003E4B74">
        <w:rPr>
          <w:rFonts w:ascii="Arial" w:eastAsiaTheme="minorHAnsi" w:hAnsi="Arial" w:cs="Arial"/>
          <w:b/>
          <w:i/>
          <w:iCs/>
          <w:color w:val="1F497D" w:themeColor="text2"/>
          <w:sz w:val="20"/>
          <w:szCs w:val="22"/>
          <w:lang w:eastAsia="en-US"/>
        </w:rPr>
        <w:t>(cifras en miles de pesos)</w:t>
      </w:r>
    </w:p>
    <w:tbl>
      <w:tblPr>
        <w:tblW w:w="11005" w:type="dxa"/>
        <w:jc w:val="center"/>
        <w:tblCellMar>
          <w:left w:w="70" w:type="dxa"/>
          <w:right w:w="70" w:type="dxa"/>
        </w:tblCellMar>
        <w:tblLook w:val="04A0" w:firstRow="1" w:lastRow="0" w:firstColumn="1" w:lastColumn="0" w:noHBand="0" w:noVBand="1"/>
      </w:tblPr>
      <w:tblGrid>
        <w:gridCol w:w="201"/>
        <w:gridCol w:w="201"/>
        <w:gridCol w:w="996"/>
        <w:gridCol w:w="1020"/>
        <w:gridCol w:w="763"/>
        <w:gridCol w:w="763"/>
        <w:gridCol w:w="218"/>
        <w:gridCol w:w="1020"/>
        <w:gridCol w:w="763"/>
        <w:gridCol w:w="647"/>
        <w:gridCol w:w="257"/>
        <w:gridCol w:w="1020"/>
        <w:gridCol w:w="647"/>
        <w:gridCol w:w="647"/>
        <w:gridCol w:w="647"/>
        <w:gridCol w:w="296"/>
        <w:gridCol w:w="1020"/>
        <w:gridCol w:w="647"/>
        <w:gridCol w:w="296"/>
      </w:tblGrid>
      <w:tr w:rsidR="00704F28" w:rsidRPr="00704F28" w14:paraId="32444A98" w14:textId="77777777" w:rsidTr="0070350E">
        <w:trPr>
          <w:trHeight w:val="208"/>
          <w:tblHeader/>
          <w:jc w:val="center"/>
        </w:trPr>
        <w:tc>
          <w:tcPr>
            <w:tcW w:w="1235" w:type="dxa"/>
            <w:gridSpan w:val="3"/>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14:paraId="264445F5" w14:textId="77777777" w:rsidR="00704F28" w:rsidRPr="00704F28" w:rsidRDefault="00704F28" w:rsidP="003C08AF">
            <w:pPr>
              <w:contextualSpacing/>
              <w:jc w:val="center"/>
              <w:rPr>
                <w:rFonts w:ascii="Arial" w:hAnsi="Arial" w:cs="Arial"/>
                <w:b/>
                <w:bCs/>
                <w:color w:val="FFFFFF"/>
                <w:sz w:val="14"/>
                <w:szCs w:val="14"/>
              </w:rPr>
            </w:pPr>
            <w:r w:rsidRPr="00704F28">
              <w:rPr>
                <w:rFonts w:ascii="Arial" w:hAnsi="Arial" w:cs="Arial"/>
                <w:b/>
                <w:bCs/>
                <w:color w:val="FFFFFF"/>
                <w:sz w:val="14"/>
                <w:szCs w:val="14"/>
              </w:rPr>
              <w:t> </w:t>
            </w:r>
          </w:p>
        </w:tc>
        <w:tc>
          <w:tcPr>
            <w:tcW w:w="2537" w:type="dxa"/>
            <w:gridSpan w:val="4"/>
            <w:tcBorders>
              <w:top w:val="single" w:sz="4" w:space="0" w:color="auto"/>
              <w:left w:val="nil"/>
              <w:bottom w:val="single" w:sz="4" w:space="0" w:color="auto"/>
              <w:right w:val="single" w:sz="4" w:space="0" w:color="auto"/>
            </w:tcBorders>
            <w:shd w:val="clear" w:color="000000" w:fill="666699"/>
            <w:vAlign w:val="center"/>
            <w:hideMark/>
          </w:tcPr>
          <w:p w14:paraId="243C89CB" w14:textId="77777777" w:rsidR="00704F28" w:rsidRPr="00704F28" w:rsidRDefault="00704F28" w:rsidP="003C08AF">
            <w:pPr>
              <w:contextualSpacing/>
              <w:jc w:val="center"/>
              <w:rPr>
                <w:rFonts w:ascii="Arial" w:hAnsi="Arial" w:cs="Arial"/>
                <w:b/>
                <w:bCs/>
                <w:color w:val="FFFFFF"/>
                <w:sz w:val="14"/>
                <w:szCs w:val="14"/>
              </w:rPr>
            </w:pPr>
            <w:r w:rsidRPr="00704F28">
              <w:rPr>
                <w:rFonts w:ascii="Arial" w:hAnsi="Arial" w:cs="Arial"/>
                <w:b/>
                <w:bCs/>
                <w:color w:val="FFFFFF"/>
                <w:sz w:val="14"/>
                <w:szCs w:val="14"/>
              </w:rPr>
              <w:t>2019</w:t>
            </w:r>
          </w:p>
        </w:tc>
        <w:tc>
          <w:tcPr>
            <w:tcW w:w="2476" w:type="dxa"/>
            <w:gridSpan w:val="4"/>
            <w:tcBorders>
              <w:top w:val="single" w:sz="4" w:space="0" w:color="auto"/>
              <w:left w:val="nil"/>
              <w:bottom w:val="single" w:sz="4" w:space="0" w:color="auto"/>
              <w:right w:val="single" w:sz="4" w:space="0" w:color="auto"/>
            </w:tcBorders>
            <w:shd w:val="clear" w:color="000000" w:fill="666699"/>
            <w:vAlign w:val="center"/>
            <w:hideMark/>
          </w:tcPr>
          <w:p w14:paraId="417EF6A8" w14:textId="77777777" w:rsidR="00704F28" w:rsidRPr="00704F28" w:rsidRDefault="00704F28" w:rsidP="003C08AF">
            <w:pPr>
              <w:contextualSpacing/>
              <w:jc w:val="center"/>
              <w:rPr>
                <w:rFonts w:ascii="Arial" w:hAnsi="Arial" w:cs="Arial"/>
                <w:b/>
                <w:bCs/>
                <w:color w:val="FFFFFF"/>
                <w:sz w:val="14"/>
                <w:szCs w:val="14"/>
              </w:rPr>
            </w:pPr>
            <w:r w:rsidRPr="00704F28">
              <w:rPr>
                <w:rFonts w:ascii="Arial" w:hAnsi="Arial" w:cs="Arial"/>
                <w:b/>
                <w:bCs/>
                <w:color w:val="FFFFFF"/>
                <w:sz w:val="14"/>
                <w:szCs w:val="14"/>
              </w:rPr>
              <w:t>2020</w:t>
            </w:r>
          </w:p>
        </w:tc>
        <w:tc>
          <w:tcPr>
            <w:tcW w:w="2974" w:type="dxa"/>
            <w:gridSpan w:val="5"/>
            <w:tcBorders>
              <w:top w:val="single" w:sz="4" w:space="0" w:color="auto"/>
              <w:left w:val="nil"/>
              <w:bottom w:val="single" w:sz="4" w:space="0" w:color="auto"/>
              <w:right w:val="single" w:sz="4" w:space="0" w:color="auto"/>
            </w:tcBorders>
            <w:shd w:val="clear" w:color="000000" w:fill="666699"/>
            <w:vAlign w:val="center"/>
            <w:hideMark/>
          </w:tcPr>
          <w:p w14:paraId="3EC95091" w14:textId="77777777" w:rsidR="00704F28" w:rsidRPr="00704F28" w:rsidRDefault="00704F28" w:rsidP="003C08AF">
            <w:pPr>
              <w:contextualSpacing/>
              <w:jc w:val="center"/>
              <w:rPr>
                <w:rFonts w:ascii="Arial" w:hAnsi="Arial" w:cs="Arial"/>
                <w:b/>
                <w:bCs/>
                <w:color w:val="FFFFFF"/>
                <w:sz w:val="14"/>
                <w:szCs w:val="14"/>
              </w:rPr>
            </w:pPr>
            <w:r w:rsidRPr="00704F28">
              <w:rPr>
                <w:rFonts w:ascii="Arial" w:hAnsi="Arial" w:cs="Arial"/>
                <w:b/>
                <w:bCs/>
                <w:color w:val="FFFFFF"/>
                <w:sz w:val="14"/>
                <w:szCs w:val="14"/>
              </w:rPr>
              <w:t>2021</w:t>
            </w:r>
          </w:p>
        </w:tc>
        <w:tc>
          <w:tcPr>
            <w:tcW w:w="1781" w:type="dxa"/>
            <w:gridSpan w:val="3"/>
            <w:tcBorders>
              <w:top w:val="single" w:sz="4" w:space="0" w:color="auto"/>
              <w:left w:val="nil"/>
              <w:bottom w:val="single" w:sz="4" w:space="0" w:color="auto"/>
              <w:right w:val="single" w:sz="4" w:space="0" w:color="auto"/>
            </w:tcBorders>
            <w:shd w:val="clear" w:color="000000" w:fill="666699"/>
            <w:vAlign w:val="center"/>
            <w:hideMark/>
          </w:tcPr>
          <w:p w14:paraId="4C2493BB" w14:textId="77777777" w:rsidR="00704F28" w:rsidRPr="00704F28" w:rsidRDefault="00704F28" w:rsidP="003C08AF">
            <w:pPr>
              <w:contextualSpacing/>
              <w:jc w:val="center"/>
              <w:rPr>
                <w:rFonts w:ascii="Arial" w:hAnsi="Arial" w:cs="Arial"/>
                <w:b/>
                <w:bCs/>
                <w:color w:val="FFFFFF"/>
                <w:sz w:val="14"/>
                <w:szCs w:val="14"/>
              </w:rPr>
            </w:pPr>
            <w:r w:rsidRPr="00704F28">
              <w:rPr>
                <w:rFonts w:ascii="Arial" w:hAnsi="Arial" w:cs="Arial"/>
                <w:b/>
                <w:bCs/>
                <w:color w:val="FFFFFF"/>
                <w:sz w:val="14"/>
                <w:szCs w:val="14"/>
              </w:rPr>
              <w:t>2022 junio</w:t>
            </w:r>
          </w:p>
        </w:tc>
      </w:tr>
      <w:tr w:rsidR="00704F28" w:rsidRPr="00704F28" w14:paraId="0C0665EE" w14:textId="77777777" w:rsidTr="0070350E">
        <w:trPr>
          <w:trHeight w:val="250"/>
          <w:tblHeader/>
          <w:jc w:val="center"/>
        </w:trPr>
        <w:tc>
          <w:tcPr>
            <w:tcW w:w="1235" w:type="dxa"/>
            <w:gridSpan w:val="3"/>
            <w:vMerge/>
            <w:tcBorders>
              <w:top w:val="single" w:sz="4" w:space="0" w:color="auto"/>
              <w:left w:val="single" w:sz="4" w:space="0" w:color="auto"/>
              <w:bottom w:val="single" w:sz="4" w:space="0" w:color="auto"/>
              <w:right w:val="single" w:sz="4" w:space="0" w:color="auto"/>
            </w:tcBorders>
            <w:vAlign w:val="center"/>
            <w:hideMark/>
          </w:tcPr>
          <w:p w14:paraId="00EE8503" w14:textId="77777777" w:rsidR="00704F28" w:rsidRPr="00704F28" w:rsidRDefault="00704F28" w:rsidP="003C08AF">
            <w:pPr>
              <w:contextualSpacing/>
              <w:rPr>
                <w:rFonts w:ascii="Arial" w:hAnsi="Arial" w:cs="Arial"/>
                <w:b/>
                <w:bCs/>
                <w:color w:val="FFFFFF"/>
                <w:sz w:val="14"/>
                <w:szCs w:val="14"/>
              </w:rPr>
            </w:pPr>
          </w:p>
        </w:tc>
        <w:tc>
          <w:tcPr>
            <w:tcW w:w="931" w:type="dxa"/>
            <w:tcBorders>
              <w:top w:val="nil"/>
              <w:left w:val="nil"/>
              <w:bottom w:val="single" w:sz="4" w:space="0" w:color="auto"/>
              <w:right w:val="single" w:sz="4" w:space="0" w:color="auto"/>
            </w:tcBorders>
            <w:shd w:val="clear" w:color="000000" w:fill="CCCCFF"/>
            <w:vAlign w:val="center"/>
            <w:hideMark/>
          </w:tcPr>
          <w:p w14:paraId="597164C2" w14:textId="77777777" w:rsidR="00704F28" w:rsidRPr="00704F28" w:rsidRDefault="00704F28" w:rsidP="003C08AF">
            <w:pPr>
              <w:contextualSpacing/>
              <w:jc w:val="center"/>
              <w:rPr>
                <w:rFonts w:ascii="Arial" w:hAnsi="Arial" w:cs="Arial"/>
                <w:b/>
                <w:bCs/>
                <w:color w:val="000000"/>
                <w:sz w:val="14"/>
                <w:szCs w:val="14"/>
              </w:rPr>
            </w:pPr>
            <w:r w:rsidRPr="00704F28">
              <w:rPr>
                <w:rFonts w:ascii="Arial" w:hAnsi="Arial" w:cs="Arial"/>
                <w:b/>
                <w:bCs/>
                <w:color w:val="000000"/>
                <w:sz w:val="14"/>
                <w:szCs w:val="14"/>
              </w:rPr>
              <w:t xml:space="preserve">Ejecución Presupuestal </w:t>
            </w:r>
          </w:p>
        </w:tc>
        <w:tc>
          <w:tcPr>
            <w:tcW w:w="696" w:type="dxa"/>
            <w:tcBorders>
              <w:top w:val="nil"/>
              <w:left w:val="nil"/>
              <w:bottom w:val="single" w:sz="4" w:space="0" w:color="auto"/>
              <w:right w:val="single" w:sz="4" w:space="0" w:color="auto"/>
            </w:tcBorders>
            <w:shd w:val="clear" w:color="000000" w:fill="CCCCFF"/>
            <w:vAlign w:val="center"/>
            <w:hideMark/>
          </w:tcPr>
          <w:p w14:paraId="6E3347CF" w14:textId="77777777" w:rsidR="00704F28" w:rsidRPr="00704F28" w:rsidRDefault="00704F28" w:rsidP="003C08AF">
            <w:pPr>
              <w:contextualSpacing/>
              <w:jc w:val="center"/>
              <w:rPr>
                <w:rFonts w:ascii="Arial" w:hAnsi="Arial" w:cs="Arial"/>
                <w:b/>
                <w:bCs/>
                <w:color w:val="000000"/>
                <w:sz w:val="14"/>
                <w:szCs w:val="14"/>
              </w:rPr>
            </w:pPr>
            <w:r w:rsidRPr="00704F28">
              <w:rPr>
                <w:rFonts w:ascii="Arial" w:hAnsi="Arial" w:cs="Arial"/>
                <w:b/>
                <w:bCs/>
                <w:color w:val="000000"/>
                <w:sz w:val="14"/>
                <w:szCs w:val="14"/>
              </w:rPr>
              <w:t xml:space="preserve">FUT </w:t>
            </w:r>
          </w:p>
        </w:tc>
        <w:tc>
          <w:tcPr>
            <w:tcW w:w="696" w:type="dxa"/>
            <w:tcBorders>
              <w:top w:val="nil"/>
              <w:left w:val="nil"/>
              <w:bottom w:val="single" w:sz="4" w:space="0" w:color="auto"/>
              <w:right w:val="single" w:sz="4" w:space="0" w:color="auto"/>
            </w:tcBorders>
            <w:shd w:val="clear" w:color="000000" w:fill="CCCCFF"/>
            <w:vAlign w:val="center"/>
            <w:hideMark/>
          </w:tcPr>
          <w:p w14:paraId="4056B3A1" w14:textId="77777777" w:rsidR="00704F28" w:rsidRPr="00704F28" w:rsidRDefault="00704F28" w:rsidP="003C08AF">
            <w:pPr>
              <w:contextualSpacing/>
              <w:jc w:val="center"/>
              <w:rPr>
                <w:rFonts w:ascii="Arial" w:hAnsi="Arial" w:cs="Arial"/>
                <w:b/>
                <w:bCs/>
                <w:color w:val="000000"/>
                <w:sz w:val="14"/>
                <w:szCs w:val="14"/>
              </w:rPr>
            </w:pPr>
            <w:r w:rsidRPr="00704F28">
              <w:rPr>
                <w:rFonts w:ascii="Arial" w:hAnsi="Arial" w:cs="Arial"/>
                <w:b/>
                <w:bCs/>
                <w:color w:val="000000"/>
                <w:sz w:val="14"/>
                <w:szCs w:val="14"/>
              </w:rPr>
              <w:t>Cierre Fiscal **</w:t>
            </w:r>
          </w:p>
        </w:tc>
        <w:tc>
          <w:tcPr>
            <w:tcW w:w="213" w:type="dxa"/>
            <w:tcBorders>
              <w:top w:val="nil"/>
              <w:left w:val="nil"/>
              <w:bottom w:val="single" w:sz="4" w:space="0" w:color="auto"/>
              <w:right w:val="single" w:sz="4" w:space="0" w:color="auto"/>
            </w:tcBorders>
            <w:shd w:val="clear" w:color="000000" w:fill="CCCCFF"/>
            <w:vAlign w:val="center"/>
            <w:hideMark/>
          </w:tcPr>
          <w:p w14:paraId="593602D3" w14:textId="77777777" w:rsidR="00704F28" w:rsidRPr="00704F28" w:rsidRDefault="00704F28" w:rsidP="003C08AF">
            <w:pPr>
              <w:contextualSpacing/>
              <w:jc w:val="center"/>
              <w:rPr>
                <w:rFonts w:ascii="Arial" w:hAnsi="Arial" w:cs="Arial"/>
                <w:b/>
                <w:bCs/>
                <w:color w:val="000000"/>
                <w:sz w:val="14"/>
                <w:szCs w:val="14"/>
              </w:rPr>
            </w:pPr>
            <w:r w:rsidRPr="00704F28">
              <w:rPr>
                <w:rFonts w:ascii="Arial" w:hAnsi="Arial" w:cs="Arial"/>
                <w:b/>
                <w:bCs/>
                <w:color w:val="000000"/>
                <w:sz w:val="14"/>
                <w:szCs w:val="14"/>
              </w:rPr>
              <w:t> </w:t>
            </w:r>
          </w:p>
        </w:tc>
        <w:tc>
          <w:tcPr>
            <w:tcW w:w="931" w:type="dxa"/>
            <w:tcBorders>
              <w:top w:val="nil"/>
              <w:left w:val="nil"/>
              <w:bottom w:val="single" w:sz="4" w:space="0" w:color="auto"/>
              <w:right w:val="single" w:sz="4" w:space="0" w:color="auto"/>
            </w:tcBorders>
            <w:shd w:val="clear" w:color="000000" w:fill="CCCCFF"/>
            <w:vAlign w:val="center"/>
            <w:hideMark/>
          </w:tcPr>
          <w:p w14:paraId="0817429B" w14:textId="77777777" w:rsidR="00704F28" w:rsidRPr="00704F28" w:rsidRDefault="00704F28" w:rsidP="003C08AF">
            <w:pPr>
              <w:contextualSpacing/>
              <w:jc w:val="center"/>
              <w:rPr>
                <w:rFonts w:ascii="Arial" w:hAnsi="Arial" w:cs="Arial"/>
                <w:b/>
                <w:bCs/>
                <w:color w:val="000000"/>
                <w:sz w:val="14"/>
                <w:szCs w:val="14"/>
              </w:rPr>
            </w:pPr>
            <w:r w:rsidRPr="00704F28">
              <w:rPr>
                <w:rFonts w:ascii="Arial" w:hAnsi="Arial" w:cs="Arial"/>
                <w:b/>
                <w:bCs/>
                <w:color w:val="000000"/>
                <w:sz w:val="14"/>
                <w:szCs w:val="14"/>
              </w:rPr>
              <w:t>Ejecución Presupuestal</w:t>
            </w:r>
          </w:p>
        </w:tc>
        <w:tc>
          <w:tcPr>
            <w:tcW w:w="696" w:type="dxa"/>
            <w:tcBorders>
              <w:top w:val="nil"/>
              <w:left w:val="nil"/>
              <w:bottom w:val="single" w:sz="4" w:space="0" w:color="auto"/>
              <w:right w:val="single" w:sz="4" w:space="0" w:color="auto"/>
            </w:tcBorders>
            <w:shd w:val="clear" w:color="000000" w:fill="CCCCFF"/>
            <w:vAlign w:val="center"/>
            <w:hideMark/>
          </w:tcPr>
          <w:p w14:paraId="7F62E1A3" w14:textId="77777777" w:rsidR="00704F28" w:rsidRPr="00704F28" w:rsidRDefault="00704F28" w:rsidP="003C08AF">
            <w:pPr>
              <w:contextualSpacing/>
              <w:jc w:val="center"/>
              <w:rPr>
                <w:rFonts w:ascii="Arial" w:hAnsi="Arial" w:cs="Arial"/>
                <w:b/>
                <w:bCs/>
                <w:color w:val="000000"/>
                <w:sz w:val="14"/>
                <w:szCs w:val="14"/>
              </w:rPr>
            </w:pPr>
            <w:r w:rsidRPr="00704F28">
              <w:rPr>
                <w:rFonts w:ascii="Arial" w:hAnsi="Arial" w:cs="Arial"/>
                <w:b/>
                <w:bCs/>
                <w:color w:val="000000"/>
                <w:sz w:val="14"/>
                <w:szCs w:val="14"/>
              </w:rPr>
              <w:t>FUT</w:t>
            </w:r>
          </w:p>
        </w:tc>
        <w:tc>
          <w:tcPr>
            <w:tcW w:w="590" w:type="dxa"/>
            <w:tcBorders>
              <w:top w:val="nil"/>
              <w:left w:val="nil"/>
              <w:bottom w:val="single" w:sz="4" w:space="0" w:color="auto"/>
              <w:right w:val="single" w:sz="4" w:space="0" w:color="auto"/>
            </w:tcBorders>
            <w:shd w:val="clear" w:color="000000" w:fill="CCCCFF"/>
            <w:vAlign w:val="center"/>
            <w:hideMark/>
          </w:tcPr>
          <w:p w14:paraId="0F77264D" w14:textId="77777777" w:rsidR="00704F28" w:rsidRPr="00704F28" w:rsidRDefault="00704F28" w:rsidP="003C08AF">
            <w:pPr>
              <w:contextualSpacing/>
              <w:jc w:val="center"/>
              <w:rPr>
                <w:rFonts w:ascii="Arial" w:hAnsi="Arial" w:cs="Arial"/>
                <w:b/>
                <w:bCs/>
                <w:color w:val="000000"/>
                <w:sz w:val="14"/>
                <w:szCs w:val="14"/>
              </w:rPr>
            </w:pPr>
            <w:r w:rsidRPr="00704F28">
              <w:rPr>
                <w:rFonts w:ascii="Arial" w:hAnsi="Arial" w:cs="Arial"/>
                <w:b/>
                <w:bCs/>
                <w:color w:val="000000"/>
                <w:sz w:val="14"/>
                <w:szCs w:val="14"/>
              </w:rPr>
              <w:t>Cierre Fiscal **</w:t>
            </w:r>
          </w:p>
        </w:tc>
        <w:tc>
          <w:tcPr>
            <w:tcW w:w="245" w:type="dxa"/>
            <w:tcBorders>
              <w:top w:val="nil"/>
              <w:left w:val="nil"/>
              <w:bottom w:val="single" w:sz="4" w:space="0" w:color="auto"/>
              <w:right w:val="single" w:sz="4" w:space="0" w:color="auto"/>
            </w:tcBorders>
            <w:shd w:val="clear" w:color="000000" w:fill="CCCCFF"/>
            <w:vAlign w:val="center"/>
            <w:hideMark/>
          </w:tcPr>
          <w:p w14:paraId="690503A7"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931" w:type="dxa"/>
            <w:tcBorders>
              <w:top w:val="nil"/>
              <w:left w:val="nil"/>
              <w:bottom w:val="single" w:sz="4" w:space="0" w:color="auto"/>
              <w:right w:val="single" w:sz="4" w:space="0" w:color="auto"/>
            </w:tcBorders>
            <w:shd w:val="clear" w:color="000000" w:fill="CCCCFF"/>
            <w:vAlign w:val="center"/>
            <w:hideMark/>
          </w:tcPr>
          <w:p w14:paraId="006A19E7" w14:textId="77777777" w:rsidR="00704F28" w:rsidRPr="00704F28" w:rsidRDefault="00704F28" w:rsidP="003C08AF">
            <w:pPr>
              <w:contextualSpacing/>
              <w:jc w:val="center"/>
              <w:rPr>
                <w:rFonts w:ascii="Arial" w:hAnsi="Arial" w:cs="Arial"/>
                <w:b/>
                <w:bCs/>
                <w:color w:val="000000"/>
                <w:sz w:val="14"/>
                <w:szCs w:val="14"/>
              </w:rPr>
            </w:pPr>
            <w:r w:rsidRPr="00704F28">
              <w:rPr>
                <w:rFonts w:ascii="Arial" w:hAnsi="Arial" w:cs="Arial"/>
                <w:b/>
                <w:bCs/>
                <w:color w:val="000000"/>
                <w:sz w:val="14"/>
                <w:szCs w:val="14"/>
              </w:rPr>
              <w:t>Ejecución Presupuestal</w:t>
            </w:r>
          </w:p>
        </w:tc>
        <w:tc>
          <w:tcPr>
            <w:tcW w:w="590" w:type="dxa"/>
            <w:tcBorders>
              <w:top w:val="nil"/>
              <w:left w:val="nil"/>
              <w:bottom w:val="single" w:sz="4" w:space="0" w:color="auto"/>
              <w:right w:val="single" w:sz="4" w:space="0" w:color="auto"/>
            </w:tcBorders>
            <w:shd w:val="clear" w:color="000000" w:fill="CCCCFF"/>
            <w:vAlign w:val="center"/>
            <w:hideMark/>
          </w:tcPr>
          <w:p w14:paraId="01706C8B" w14:textId="77777777" w:rsidR="00704F28" w:rsidRPr="00704F28" w:rsidRDefault="00704F28" w:rsidP="003C08AF">
            <w:pPr>
              <w:contextualSpacing/>
              <w:jc w:val="center"/>
              <w:rPr>
                <w:rFonts w:ascii="Arial" w:hAnsi="Arial" w:cs="Arial"/>
                <w:b/>
                <w:bCs/>
                <w:color w:val="000000"/>
                <w:sz w:val="14"/>
                <w:szCs w:val="14"/>
              </w:rPr>
            </w:pPr>
            <w:r w:rsidRPr="00704F28">
              <w:rPr>
                <w:rFonts w:ascii="Arial" w:hAnsi="Arial" w:cs="Arial"/>
                <w:b/>
                <w:bCs/>
                <w:color w:val="000000"/>
                <w:sz w:val="14"/>
                <w:szCs w:val="14"/>
              </w:rPr>
              <w:t>FUT</w:t>
            </w:r>
          </w:p>
        </w:tc>
        <w:tc>
          <w:tcPr>
            <w:tcW w:w="590" w:type="dxa"/>
            <w:tcBorders>
              <w:top w:val="nil"/>
              <w:left w:val="nil"/>
              <w:bottom w:val="single" w:sz="4" w:space="0" w:color="auto"/>
              <w:right w:val="single" w:sz="4" w:space="0" w:color="auto"/>
            </w:tcBorders>
            <w:shd w:val="clear" w:color="000000" w:fill="CCCCFF"/>
            <w:vAlign w:val="center"/>
            <w:hideMark/>
          </w:tcPr>
          <w:p w14:paraId="5100B7C2" w14:textId="77777777" w:rsidR="00704F28" w:rsidRPr="00704F28" w:rsidRDefault="00704F28" w:rsidP="003C08AF">
            <w:pPr>
              <w:contextualSpacing/>
              <w:jc w:val="center"/>
              <w:rPr>
                <w:rFonts w:ascii="Arial" w:hAnsi="Arial" w:cs="Arial"/>
                <w:b/>
                <w:bCs/>
                <w:color w:val="000000"/>
                <w:sz w:val="14"/>
                <w:szCs w:val="14"/>
              </w:rPr>
            </w:pPr>
            <w:r w:rsidRPr="00704F28">
              <w:rPr>
                <w:rFonts w:ascii="Arial" w:hAnsi="Arial" w:cs="Arial"/>
                <w:b/>
                <w:bCs/>
                <w:color w:val="000000"/>
                <w:sz w:val="14"/>
                <w:szCs w:val="14"/>
              </w:rPr>
              <w:t>CUIPO</w:t>
            </w:r>
          </w:p>
        </w:tc>
        <w:tc>
          <w:tcPr>
            <w:tcW w:w="590" w:type="dxa"/>
            <w:tcBorders>
              <w:top w:val="nil"/>
              <w:left w:val="nil"/>
              <w:bottom w:val="single" w:sz="4" w:space="0" w:color="auto"/>
              <w:right w:val="single" w:sz="4" w:space="0" w:color="auto"/>
            </w:tcBorders>
            <w:shd w:val="clear" w:color="000000" w:fill="CCCCFF"/>
            <w:vAlign w:val="center"/>
            <w:hideMark/>
          </w:tcPr>
          <w:p w14:paraId="239679B6" w14:textId="77777777" w:rsidR="00704F28" w:rsidRPr="00704F28" w:rsidRDefault="00704F28" w:rsidP="003C08AF">
            <w:pPr>
              <w:contextualSpacing/>
              <w:jc w:val="center"/>
              <w:rPr>
                <w:rFonts w:ascii="Arial" w:hAnsi="Arial" w:cs="Arial"/>
                <w:b/>
                <w:bCs/>
                <w:color w:val="000000"/>
                <w:sz w:val="14"/>
                <w:szCs w:val="14"/>
              </w:rPr>
            </w:pPr>
            <w:r w:rsidRPr="00704F28">
              <w:rPr>
                <w:rFonts w:ascii="Arial" w:hAnsi="Arial" w:cs="Arial"/>
                <w:b/>
                <w:bCs/>
                <w:color w:val="000000"/>
                <w:sz w:val="14"/>
                <w:szCs w:val="14"/>
              </w:rPr>
              <w:t>Cierre Fiscal **</w:t>
            </w:r>
          </w:p>
        </w:tc>
        <w:tc>
          <w:tcPr>
            <w:tcW w:w="270" w:type="dxa"/>
            <w:tcBorders>
              <w:top w:val="nil"/>
              <w:left w:val="nil"/>
              <w:bottom w:val="single" w:sz="4" w:space="0" w:color="auto"/>
              <w:right w:val="single" w:sz="4" w:space="0" w:color="auto"/>
            </w:tcBorders>
            <w:shd w:val="clear" w:color="000000" w:fill="CCCCFF"/>
            <w:vAlign w:val="center"/>
            <w:hideMark/>
          </w:tcPr>
          <w:p w14:paraId="5EC7F962" w14:textId="77777777" w:rsidR="00704F28" w:rsidRPr="00704F28" w:rsidRDefault="00704F28" w:rsidP="003C08AF">
            <w:pPr>
              <w:contextualSpacing/>
              <w:jc w:val="center"/>
              <w:rPr>
                <w:rFonts w:ascii="Arial" w:hAnsi="Arial" w:cs="Arial"/>
                <w:b/>
                <w:bCs/>
                <w:color w:val="000000"/>
                <w:sz w:val="14"/>
                <w:szCs w:val="14"/>
              </w:rPr>
            </w:pPr>
            <w:r w:rsidRPr="00704F28">
              <w:rPr>
                <w:rFonts w:ascii="Arial" w:hAnsi="Arial" w:cs="Arial"/>
                <w:b/>
                <w:bCs/>
                <w:color w:val="000000"/>
                <w:sz w:val="14"/>
                <w:szCs w:val="14"/>
              </w:rPr>
              <w:t> </w:t>
            </w:r>
          </w:p>
        </w:tc>
        <w:tc>
          <w:tcPr>
            <w:tcW w:w="931" w:type="dxa"/>
            <w:tcBorders>
              <w:top w:val="nil"/>
              <w:left w:val="nil"/>
              <w:bottom w:val="single" w:sz="4" w:space="0" w:color="auto"/>
              <w:right w:val="single" w:sz="4" w:space="0" w:color="auto"/>
            </w:tcBorders>
            <w:shd w:val="clear" w:color="000000" w:fill="CCCCFF"/>
            <w:vAlign w:val="center"/>
            <w:hideMark/>
          </w:tcPr>
          <w:p w14:paraId="38B6FC45" w14:textId="77777777" w:rsidR="00704F28" w:rsidRPr="00704F28" w:rsidRDefault="00704F28" w:rsidP="003C08AF">
            <w:pPr>
              <w:contextualSpacing/>
              <w:jc w:val="center"/>
              <w:rPr>
                <w:rFonts w:ascii="Arial" w:hAnsi="Arial" w:cs="Arial"/>
                <w:b/>
                <w:bCs/>
                <w:color w:val="000000"/>
                <w:sz w:val="14"/>
                <w:szCs w:val="14"/>
              </w:rPr>
            </w:pPr>
            <w:r w:rsidRPr="00704F28">
              <w:rPr>
                <w:rFonts w:ascii="Arial" w:hAnsi="Arial" w:cs="Arial"/>
                <w:b/>
                <w:bCs/>
                <w:color w:val="000000"/>
                <w:sz w:val="14"/>
                <w:szCs w:val="14"/>
              </w:rPr>
              <w:t>Ejecución Presupuestal</w:t>
            </w:r>
          </w:p>
        </w:tc>
        <w:tc>
          <w:tcPr>
            <w:tcW w:w="590" w:type="dxa"/>
            <w:tcBorders>
              <w:top w:val="nil"/>
              <w:left w:val="nil"/>
              <w:bottom w:val="single" w:sz="4" w:space="0" w:color="auto"/>
              <w:right w:val="single" w:sz="4" w:space="0" w:color="auto"/>
            </w:tcBorders>
            <w:shd w:val="clear" w:color="000000" w:fill="CCCCFF"/>
            <w:vAlign w:val="center"/>
            <w:hideMark/>
          </w:tcPr>
          <w:p w14:paraId="5EF8AA79" w14:textId="77777777" w:rsidR="00704F28" w:rsidRPr="00704F28" w:rsidRDefault="00704F28" w:rsidP="003C08AF">
            <w:pPr>
              <w:contextualSpacing/>
              <w:jc w:val="center"/>
              <w:rPr>
                <w:rFonts w:ascii="Arial" w:hAnsi="Arial" w:cs="Arial"/>
                <w:b/>
                <w:bCs/>
                <w:color w:val="000000"/>
                <w:sz w:val="14"/>
                <w:szCs w:val="14"/>
              </w:rPr>
            </w:pPr>
            <w:r w:rsidRPr="00704F28">
              <w:rPr>
                <w:rFonts w:ascii="Arial" w:hAnsi="Arial" w:cs="Arial"/>
                <w:b/>
                <w:bCs/>
                <w:color w:val="000000"/>
                <w:sz w:val="14"/>
                <w:szCs w:val="14"/>
              </w:rPr>
              <w:t>CUIPO</w:t>
            </w:r>
          </w:p>
        </w:tc>
        <w:tc>
          <w:tcPr>
            <w:tcW w:w="270" w:type="dxa"/>
            <w:tcBorders>
              <w:top w:val="nil"/>
              <w:left w:val="nil"/>
              <w:bottom w:val="single" w:sz="4" w:space="0" w:color="auto"/>
              <w:right w:val="single" w:sz="4" w:space="0" w:color="auto"/>
            </w:tcBorders>
            <w:shd w:val="clear" w:color="000000" w:fill="CCCCFF"/>
            <w:vAlign w:val="center"/>
            <w:hideMark/>
          </w:tcPr>
          <w:p w14:paraId="04B0C1C5" w14:textId="77777777" w:rsidR="00704F28" w:rsidRPr="00704F28" w:rsidRDefault="00704F28" w:rsidP="003C08AF">
            <w:pPr>
              <w:contextualSpacing/>
              <w:jc w:val="center"/>
              <w:rPr>
                <w:rFonts w:ascii="Arial" w:hAnsi="Arial" w:cs="Arial"/>
                <w:b/>
                <w:bCs/>
                <w:color w:val="000000"/>
                <w:sz w:val="14"/>
                <w:szCs w:val="14"/>
              </w:rPr>
            </w:pPr>
            <w:r w:rsidRPr="00704F28">
              <w:rPr>
                <w:rFonts w:ascii="Arial" w:hAnsi="Arial" w:cs="Arial"/>
                <w:b/>
                <w:bCs/>
                <w:color w:val="000000"/>
                <w:sz w:val="14"/>
                <w:szCs w:val="14"/>
              </w:rPr>
              <w:t> </w:t>
            </w:r>
          </w:p>
        </w:tc>
      </w:tr>
      <w:tr w:rsidR="00704F28" w:rsidRPr="00704F28" w14:paraId="3B59E407" w14:textId="77777777" w:rsidTr="00704F28">
        <w:trPr>
          <w:trHeight w:val="208"/>
          <w:jc w:val="center"/>
        </w:trPr>
        <w:tc>
          <w:tcPr>
            <w:tcW w:w="1235" w:type="dxa"/>
            <w:gridSpan w:val="3"/>
            <w:tcBorders>
              <w:top w:val="single" w:sz="4" w:space="0" w:color="auto"/>
              <w:left w:val="single" w:sz="4" w:space="0" w:color="auto"/>
              <w:bottom w:val="single" w:sz="4" w:space="0" w:color="auto"/>
              <w:right w:val="single" w:sz="4" w:space="0" w:color="auto"/>
            </w:tcBorders>
            <w:shd w:val="clear" w:color="000000" w:fill="CCCCFF"/>
            <w:vAlign w:val="center"/>
            <w:hideMark/>
          </w:tcPr>
          <w:p w14:paraId="6C811A40"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Ingresos</w:t>
            </w:r>
          </w:p>
        </w:tc>
        <w:tc>
          <w:tcPr>
            <w:tcW w:w="931" w:type="dxa"/>
            <w:tcBorders>
              <w:top w:val="nil"/>
              <w:left w:val="nil"/>
              <w:bottom w:val="single" w:sz="4" w:space="0" w:color="auto"/>
              <w:right w:val="single" w:sz="4" w:space="0" w:color="auto"/>
            </w:tcBorders>
            <w:shd w:val="clear" w:color="000000" w:fill="CCCCFF"/>
            <w:vAlign w:val="center"/>
            <w:hideMark/>
          </w:tcPr>
          <w:p w14:paraId="2FD8EB55" w14:textId="77777777" w:rsidR="00704F28" w:rsidRPr="00704F28" w:rsidRDefault="00704F28" w:rsidP="003C08AF">
            <w:pPr>
              <w:contextualSpacing/>
              <w:jc w:val="right"/>
              <w:rPr>
                <w:rFonts w:ascii="Arial" w:hAnsi="Arial" w:cs="Arial"/>
                <w:b/>
                <w:bCs/>
                <w:color w:val="000000"/>
                <w:sz w:val="14"/>
                <w:szCs w:val="14"/>
              </w:rPr>
            </w:pPr>
            <w:r w:rsidRPr="00704F28">
              <w:rPr>
                <w:rFonts w:ascii="Arial" w:hAnsi="Arial" w:cs="Arial"/>
                <w:b/>
                <w:bCs/>
                <w:color w:val="000000"/>
                <w:sz w:val="14"/>
                <w:szCs w:val="14"/>
              </w:rPr>
              <w:t>1.733.231</w:t>
            </w:r>
          </w:p>
        </w:tc>
        <w:tc>
          <w:tcPr>
            <w:tcW w:w="696" w:type="dxa"/>
            <w:tcBorders>
              <w:top w:val="nil"/>
              <w:left w:val="nil"/>
              <w:bottom w:val="single" w:sz="4" w:space="0" w:color="auto"/>
              <w:right w:val="single" w:sz="4" w:space="0" w:color="auto"/>
            </w:tcBorders>
            <w:shd w:val="clear" w:color="000000" w:fill="CCCCFF"/>
            <w:vAlign w:val="center"/>
            <w:hideMark/>
          </w:tcPr>
          <w:p w14:paraId="2FC8ECE1" w14:textId="77777777" w:rsidR="00704F28" w:rsidRPr="00704F28" w:rsidRDefault="00704F28" w:rsidP="003C08AF">
            <w:pPr>
              <w:contextualSpacing/>
              <w:jc w:val="right"/>
              <w:rPr>
                <w:rFonts w:ascii="Arial" w:hAnsi="Arial" w:cs="Arial"/>
                <w:b/>
                <w:bCs/>
                <w:color w:val="000000"/>
                <w:sz w:val="14"/>
                <w:szCs w:val="14"/>
              </w:rPr>
            </w:pPr>
            <w:r w:rsidRPr="00704F28">
              <w:rPr>
                <w:rFonts w:ascii="Arial" w:hAnsi="Arial" w:cs="Arial"/>
                <w:b/>
                <w:bCs/>
                <w:color w:val="000000"/>
                <w:sz w:val="14"/>
                <w:szCs w:val="14"/>
              </w:rPr>
              <w:t>1.733.231</w:t>
            </w:r>
          </w:p>
        </w:tc>
        <w:tc>
          <w:tcPr>
            <w:tcW w:w="696" w:type="dxa"/>
            <w:tcBorders>
              <w:top w:val="nil"/>
              <w:left w:val="nil"/>
              <w:bottom w:val="single" w:sz="4" w:space="0" w:color="auto"/>
              <w:right w:val="single" w:sz="4" w:space="0" w:color="auto"/>
            </w:tcBorders>
            <w:shd w:val="clear" w:color="000000" w:fill="808080"/>
            <w:vAlign w:val="center"/>
            <w:hideMark/>
          </w:tcPr>
          <w:p w14:paraId="4A3434C7"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13" w:type="dxa"/>
            <w:tcBorders>
              <w:top w:val="nil"/>
              <w:left w:val="nil"/>
              <w:bottom w:val="single" w:sz="4" w:space="0" w:color="auto"/>
              <w:right w:val="single" w:sz="4" w:space="0" w:color="auto"/>
            </w:tcBorders>
            <w:shd w:val="clear" w:color="000000" w:fill="CCCCFF"/>
            <w:noWrap/>
            <w:vAlign w:val="center"/>
            <w:hideMark/>
          </w:tcPr>
          <w:p w14:paraId="4FD9833E"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931" w:type="dxa"/>
            <w:tcBorders>
              <w:top w:val="nil"/>
              <w:left w:val="nil"/>
              <w:bottom w:val="single" w:sz="4" w:space="0" w:color="auto"/>
              <w:right w:val="single" w:sz="4" w:space="0" w:color="auto"/>
            </w:tcBorders>
            <w:shd w:val="clear" w:color="000000" w:fill="CCCCFF"/>
            <w:vAlign w:val="center"/>
            <w:hideMark/>
          </w:tcPr>
          <w:p w14:paraId="668CD044" w14:textId="77777777" w:rsidR="00704F28" w:rsidRPr="00704F28" w:rsidRDefault="00704F28" w:rsidP="003C08AF">
            <w:pPr>
              <w:contextualSpacing/>
              <w:jc w:val="right"/>
              <w:rPr>
                <w:rFonts w:ascii="Arial" w:hAnsi="Arial" w:cs="Arial"/>
                <w:b/>
                <w:bCs/>
                <w:color w:val="000000"/>
                <w:sz w:val="14"/>
                <w:szCs w:val="14"/>
              </w:rPr>
            </w:pPr>
            <w:r w:rsidRPr="00704F28">
              <w:rPr>
                <w:rFonts w:ascii="Arial" w:hAnsi="Arial" w:cs="Arial"/>
                <w:b/>
                <w:bCs/>
                <w:color w:val="000000"/>
                <w:sz w:val="14"/>
                <w:szCs w:val="14"/>
              </w:rPr>
              <w:t>1.523.702</w:t>
            </w:r>
          </w:p>
        </w:tc>
        <w:tc>
          <w:tcPr>
            <w:tcW w:w="696" w:type="dxa"/>
            <w:tcBorders>
              <w:top w:val="nil"/>
              <w:left w:val="nil"/>
              <w:bottom w:val="single" w:sz="4" w:space="0" w:color="auto"/>
              <w:right w:val="single" w:sz="4" w:space="0" w:color="auto"/>
            </w:tcBorders>
            <w:shd w:val="clear" w:color="000000" w:fill="CCCCFF"/>
            <w:vAlign w:val="center"/>
            <w:hideMark/>
          </w:tcPr>
          <w:p w14:paraId="431EAC60" w14:textId="77777777" w:rsidR="00704F28" w:rsidRPr="00704F28" w:rsidRDefault="00704F28" w:rsidP="003C08AF">
            <w:pPr>
              <w:contextualSpacing/>
              <w:jc w:val="right"/>
              <w:rPr>
                <w:rFonts w:ascii="Arial" w:hAnsi="Arial" w:cs="Arial"/>
                <w:b/>
                <w:bCs/>
                <w:color w:val="000000"/>
                <w:sz w:val="14"/>
                <w:szCs w:val="14"/>
              </w:rPr>
            </w:pPr>
            <w:r w:rsidRPr="00704F28">
              <w:rPr>
                <w:rFonts w:ascii="Arial" w:hAnsi="Arial" w:cs="Arial"/>
                <w:b/>
                <w:bCs/>
                <w:color w:val="000000"/>
                <w:sz w:val="14"/>
                <w:szCs w:val="14"/>
              </w:rPr>
              <w:t>1.523.702</w:t>
            </w:r>
          </w:p>
        </w:tc>
        <w:tc>
          <w:tcPr>
            <w:tcW w:w="590" w:type="dxa"/>
            <w:tcBorders>
              <w:top w:val="nil"/>
              <w:left w:val="nil"/>
              <w:bottom w:val="single" w:sz="4" w:space="0" w:color="auto"/>
              <w:right w:val="single" w:sz="4" w:space="0" w:color="auto"/>
            </w:tcBorders>
            <w:shd w:val="clear" w:color="000000" w:fill="808080"/>
            <w:vAlign w:val="center"/>
            <w:hideMark/>
          </w:tcPr>
          <w:p w14:paraId="0AC7B964"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45" w:type="dxa"/>
            <w:tcBorders>
              <w:top w:val="nil"/>
              <w:left w:val="nil"/>
              <w:bottom w:val="single" w:sz="4" w:space="0" w:color="auto"/>
              <w:right w:val="single" w:sz="4" w:space="0" w:color="auto"/>
            </w:tcBorders>
            <w:shd w:val="clear" w:color="000000" w:fill="CCCCFF"/>
            <w:noWrap/>
            <w:vAlign w:val="center"/>
            <w:hideMark/>
          </w:tcPr>
          <w:p w14:paraId="2B1FF4FD"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931" w:type="dxa"/>
            <w:tcBorders>
              <w:top w:val="nil"/>
              <w:left w:val="nil"/>
              <w:bottom w:val="single" w:sz="4" w:space="0" w:color="auto"/>
              <w:right w:val="single" w:sz="4" w:space="0" w:color="auto"/>
            </w:tcBorders>
            <w:shd w:val="clear" w:color="000000" w:fill="CCCCFF"/>
            <w:vAlign w:val="center"/>
            <w:hideMark/>
          </w:tcPr>
          <w:p w14:paraId="04066894" w14:textId="77777777" w:rsidR="00704F28" w:rsidRPr="00704F28" w:rsidRDefault="00704F28" w:rsidP="003C08AF">
            <w:pPr>
              <w:contextualSpacing/>
              <w:jc w:val="right"/>
              <w:rPr>
                <w:rFonts w:ascii="Arial" w:hAnsi="Arial" w:cs="Arial"/>
                <w:b/>
                <w:bCs/>
                <w:color w:val="000000"/>
                <w:sz w:val="14"/>
                <w:szCs w:val="14"/>
              </w:rPr>
            </w:pPr>
            <w:r w:rsidRPr="00704F28">
              <w:rPr>
                <w:rFonts w:ascii="Arial" w:hAnsi="Arial" w:cs="Arial"/>
                <w:b/>
                <w:bCs/>
                <w:color w:val="000000"/>
                <w:sz w:val="14"/>
                <w:szCs w:val="14"/>
              </w:rPr>
              <w:t>782.002</w:t>
            </w:r>
          </w:p>
        </w:tc>
        <w:tc>
          <w:tcPr>
            <w:tcW w:w="590" w:type="dxa"/>
            <w:tcBorders>
              <w:top w:val="nil"/>
              <w:left w:val="nil"/>
              <w:bottom w:val="single" w:sz="4" w:space="0" w:color="auto"/>
              <w:right w:val="single" w:sz="4" w:space="0" w:color="auto"/>
            </w:tcBorders>
            <w:shd w:val="clear" w:color="000000" w:fill="CCCCFF"/>
            <w:vAlign w:val="center"/>
            <w:hideMark/>
          </w:tcPr>
          <w:p w14:paraId="04E6A101" w14:textId="77777777" w:rsidR="00704F28" w:rsidRPr="00704F28" w:rsidRDefault="00704F28" w:rsidP="003C08AF">
            <w:pPr>
              <w:contextualSpacing/>
              <w:jc w:val="right"/>
              <w:rPr>
                <w:rFonts w:ascii="Arial" w:hAnsi="Arial" w:cs="Arial"/>
                <w:b/>
                <w:bCs/>
                <w:color w:val="000000"/>
                <w:sz w:val="14"/>
                <w:szCs w:val="14"/>
              </w:rPr>
            </w:pPr>
            <w:r w:rsidRPr="00704F28">
              <w:rPr>
                <w:rFonts w:ascii="Arial" w:hAnsi="Arial" w:cs="Arial"/>
                <w:b/>
                <w:bCs/>
                <w:color w:val="000000"/>
                <w:sz w:val="14"/>
                <w:szCs w:val="14"/>
              </w:rPr>
              <w:t>782.002</w:t>
            </w:r>
          </w:p>
        </w:tc>
        <w:tc>
          <w:tcPr>
            <w:tcW w:w="590" w:type="dxa"/>
            <w:tcBorders>
              <w:top w:val="nil"/>
              <w:left w:val="nil"/>
              <w:bottom w:val="single" w:sz="4" w:space="0" w:color="auto"/>
              <w:right w:val="single" w:sz="4" w:space="0" w:color="auto"/>
            </w:tcBorders>
            <w:shd w:val="clear" w:color="000000" w:fill="CCCCFF"/>
            <w:vAlign w:val="center"/>
            <w:hideMark/>
          </w:tcPr>
          <w:p w14:paraId="1EBB4F6C" w14:textId="77777777" w:rsidR="00704F28" w:rsidRPr="00704F28" w:rsidRDefault="00704F28" w:rsidP="003C08AF">
            <w:pPr>
              <w:contextualSpacing/>
              <w:jc w:val="right"/>
              <w:rPr>
                <w:rFonts w:ascii="Arial" w:hAnsi="Arial" w:cs="Arial"/>
                <w:b/>
                <w:bCs/>
                <w:color w:val="000000"/>
                <w:sz w:val="14"/>
                <w:szCs w:val="14"/>
              </w:rPr>
            </w:pPr>
            <w:r w:rsidRPr="00704F28">
              <w:rPr>
                <w:rFonts w:ascii="Arial" w:hAnsi="Arial" w:cs="Arial"/>
                <w:b/>
                <w:bCs/>
                <w:color w:val="000000"/>
                <w:sz w:val="14"/>
                <w:szCs w:val="14"/>
              </w:rPr>
              <w:t>300.544</w:t>
            </w:r>
          </w:p>
        </w:tc>
        <w:tc>
          <w:tcPr>
            <w:tcW w:w="590" w:type="dxa"/>
            <w:tcBorders>
              <w:top w:val="nil"/>
              <w:left w:val="nil"/>
              <w:bottom w:val="single" w:sz="4" w:space="0" w:color="auto"/>
              <w:right w:val="single" w:sz="4" w:space="0" w:color="auto"/>
            </w:tcBorders>
            <w:shd w:val="clear" w:color="000000" w:fill="808080"/>
            <w:vAlign w:val="center"/>
            <w:hideMark/>
          </w:tcPr>
          <w:p w14:paraId="12E2B495"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70" w:type="dxa"/>
            <w:tcBorders>
              <w:top w:val="nil"/>
              <w:left w:val="nil"/>
              <w:bottom w:val="single" w:sz="4" w:space="0" w:color="auto"/>
              <w:right w:val="single" w:sz="4" w:space="0" w:color="auto"/>
            </w:tcBorders>
            <w:shd w:val="clear" w:color="000000" w:fill="CCCCFF"/>
            <w:noWrap/>
            <w:vAlign w:val="center"/>
            <w:hideMark/>
          </w:tcPr>
          <w:p w14:paraId="1E368382"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931" w:type="dxa"/>
            <w:tcBorders>
              <w:top w:val="nil"/>
              <w:left w:val="nil"/>
              <w:bottom w:val="single" w:sz="4" w:space="0" w:color="auto"/>
              <w:right w:val="single" w:sz="4" w:space="0" w:color="auto"/>
            </w:tcBorders>
            <w:shd w:val="clear" w:color="000000" w:fill="CCCCFF"/>
            <w:vAlign w:val="center"/>
            <w:hideMark/>
          </w:tcPr>
          <w:p w14:paraId="2C5FE1BA" w14:textId="77777777" w:rsidR="00704F28" w:rsidRPr="00704F28" w:rsidRDefault="00704F28" w:rsidP="003C08AF">
            <w:pPr>
              <w:contextualSpacing/>
              <w:jc w:val="right"/>
              <w:rPr>
                <w:rFonts w:ascii="Arial" w:hAnsi="Arial" w:cs="Arial"/>
                <w:b/>
                <w:bCs/>
                <w:color w:val="000000"/>
                <w:sz w:val="14"/>
                <w:szCs w:val="14"/>
              </w:rPr>
            </w:pPr>
            <w:r w:rsidRPr="00704F28">
              <w:rPr>
                <w:rFonts w:ascii="Arial" w:hAnsi="Arial" w:cs="Arial"/>
                <w:b/>
                <w:bCs/>
                <w:color w:val="000000"/>
                <w:sz w:val="14"/>
                <w:szCs w:val="14"/>
              </w:rPr>
              <w:t>414.311</w:t>
            </w:r>
          </w:p>
        </w:tc>
        <w:tc>
          <w:tcPr>
            <w:tcW w:w="590" w:type="dxa"/>
            <w:tcBorders>
              <w:top w:val="nil"/>
              <w:left w:val="nil"/>
              <w:bottom w:val="single" w:sz="4" w:space="0" w:color="auto"/>
              <w:right w:val="single" w:sz="4" w:space="0" w:color="auto"/>
            </w:tcBorders>
            <w:shd w:val="clear" w:color="000000" w:fill="CCCCFF"/>
            <w:vAlign w:val="center"/>
            <w:hideMark/>
          </w:tcPr>
          <w:p w14:paraId="75636BB1" w14:textId="77777777" w:rsidR="00704F28" w:rsidRPr="00704F28" w:rsidRDefault="00704F28" w:rsidP="003C08AF">
            <w:pPr>
              <w:contextualSpacing/>
              <w:jc w:val="right"/>
              <w:rPr>
                <w:rFonts w:ascii="Arial" w:hAnsi="Arial" w:cs="Arial"/>
                <w:b/>
                <w:bCs/>
                <w:color w:val="000000"/>
                <w:sz w:val="14"/>
                <w:szCs w:val="14"/>
              </w:rPr>
            </w:pPr>
            <w:r w:rsidRPr="00704F28">
              <w:rPr>
                <w:rFonts w:ascii="Arial" w:hAnsi="Arial" w:cs="Arial"/>
                <w:b/>
                <w:bCs/>
                <w:color w:val="000000"/>
                <w:sz w:val="14"/>
                <w:szCs w:val="14"/>
              </w:rPr>
              <w:t>149.761</w:t>
            </w:r>
          </w:p>
        </w:tc>
        <w:tc>
          <w:tcPr>
            <w:tcW w:w="270" w:type="dxa"/>
            <w:tcBorders>
              <w:top w:val="nil"/>
              <w:left w:val="nil"/>
              <w:bottom w:val="single" w:sz="4" w:space="0" w:color="auto"/>
              <w:right w:val="single" w:sz="4" w:space="0" w:color="auto"/>
            </w:tcBorders>
            <w:shd w:val="clear" w:color="000000" w:fill="CCCCFF"/>
            <w:noWrap/>
            <w:vAlign w:val="center"/>
            <w:hideMark/>
          </w:tcPr>
          <w:p w14:paraId="02275E50"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r>
      <w:tr w:rsidR="00704F28" w:rsidRPr="00704F28" w14:paraId="73C2C400" w14:textId="77777777" w:rsidTr="00704F28">
        <w:trPr>
          <w:trHeight w:val="208"/>
          <w:jc w:val="center"/>
        </w:trPr>
        <w:tc>
          <w:tcPr>
            <w:tcW w:w="163" w:type="dxa"/>
            <w:tcBorders>
              <w:top w:val="nil"/>
              <w:left w:val="single" w:sz="4" w:space="0" w:color="auto"/>
              <w:bottom w:val="single" w:sz="4" w:space="0" w:color="auto"/>
              <w:right w:val="single" w:sz="4" w:space="0" w:color="auto"/>
            </w:tcBorders>
            <w:shd w:val="clear" w:color="auto" w:fill="auto"/>
            <w:vAlign w:val="center"/>
            <w:hideMark/>
          </w:tcPr>
          <w:p w14:paraId="028DA688"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1072" w:type="dxa"/>
            <w:gridSpan w:val="2"/>
            <w:tcBorders>
              <w:top w:val="single" w:sz="4" w:space="0" w:color="auto"/>
              <w:left w:val="nil"/>
              <w:bottom w:val="single" w:sz="4" w:space="0" w:color="auto"/>
              <w:right w:val="single" w:sz="4" w:space="0" w:color="auto"/>
            </w:tcBorders>
            <w:shd w:val="clear" w:color="auto" w:fill="auto"/>
            <w:vAlign w:val="center"/>
            <w:hideMark/>
          </w:tcPr>
          <w:p w14:paraId="0F3A6C8D"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Ingresos Corrientes</w:t>
            </w:r>
          </w:p>
        </w:tc>
        <w:tc>
          <w:tcPr>
            <w:tcW w:w="931" w:type="dxa"/>
            <w:tcBorders>
              <w:top w:val="nil"/>
              <w:left w:val="nil"/>
              <w:bottom w:val="single" w:sz="4" w:space="0" w:color="auto"/>
              <w:right w:val="single" w:sz="4" w:space="0" w:color="auto"/>
            </w:tcBorders>
            <w:shd w:val="clear" w:color="auto" w:fill="auto"/>
            <w:vAlign w:val="center"/>
            <w:hideMark/>
          </w:tcPr>
          <w:p w14:paraId="4F631918"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254.400</w:t>
            </w:r>
          </w:p>
        </w:tc>
        <w:tc>
          <w:tcPr>
            <w:tcW w:w="696" w:type="dxa"/>
            <w:tcBorders>
              <w:top w:val="nil"/>
              <w:left w:val="nil"/>
              <w:bottom w:val="single" w:sz="4" w:space="0" w:color="auto"/>
              <w:right w:val="single" w:sz="4" w:space="0" w:color="auto"/>
            </w:tcBorders>
            <w:shd w:val="clear" w:color="auto" w:fill="auto"/>
            <w:vAlign w:val="center"/>
            <w:hideMark/>
          </w:tcPr>
          <w:p w14:paraId="27C67D38"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254.400</w:t>
            </w:r>
          </w:p>
        </w:tc>
        <w:tc>
          <w:tcPr>
            <w:tcW w:w="696" w:type="dxa"/>
            <w:tcBorders>
              <w:top w:val="nil"/>
              <w:left w:val="nil"/>
              <w:bottom w:val="single" w:sz="4" w:space="0" w:color="auto"/>
              <w:right w:val="single" w:sz="4" w:space="0" w:color="auto"/>
            </w:tcBorders>
            <w:shd w:val="clear" w:color="000000" w:fill="808080"/>
            <w:vAlign w:val="center"/>
            <w:hideMark/>
          </w:tcPr>
          <w:p w14:paraId="04BE9C79"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13" w:type="dxa"/>
            <w:tcBorders>
              <w:top w:val="nil"/>
              <w:left w:val="nil"/>
              <w:bottom w:val="single" w:sz="4" w:space="0" w:color="auto"/>
              <w:right w:val="single" w:sz="4" w:space="0" w:color="auto"/>
            </w:tcBorders>
            <w:shd w:val="clear" w:color="auto" w:fill="auto"/>
            <w:noWrap/>
            <w:vAlign w:val="center"/>
            <w:hideMark/>
          </w:tcPr>
          <w:p w14:paraId="1F857A3E"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931" w:type="dxa"/>
            <w:tcBorders>
              <w:top w:val="nil"/>
              <w:left w:val="nil"/>
              <w:bottom w:val="single" w:sz="4" w:space="0" w:color="auto"/>
              <w:right w:val="single" w:sz="4" w:space="0" w:color="auto"/>
            </w:tcBorders>
            <w:shd w:val="clear" w:color="auto" w:fill="auto"/>
            <w:vAlign w:val="center"/>
            <w:hideMark/>
          </w:tcPr>
          <w:p w14:paraId="5EAF5D69"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269.404</w:t>
            </w:r>
          </w:p>
        </w:tc>
        <w:tc>
          <w:tcPr>
            <w:tcW w:w="696" w:type="dxa"/>
            <w:tcBorders>
              <w:top w:val="nil"/>
              <w:left w:val="nil"/>
              <w:bottom w:val="single" w:sz="4" w:space="0" w:color="auto"/>
              <w:right w:val="single" w:sz="4" w:space="0" w:color="auto"/>
            </w:tcBorders>
            <w:shd w:val="clear" w:color="auto" w:fill="auto"/>
            <w:vAlign w:val="center"/>
            <w:hideMark/>
          </w:tcPr>
          <w:p w14:paraId="089F6A87"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269.404</w:t>
            </w:r>
          </w:p>
        </w:tc>
        <w:tc>
          <w:tcPr>
            <w:tcW w:w="590" w:type="dxa"/>
            <w:tcBorders>
              <w:top w:val="nil"/>
              <w:left w:val="nil"/>
              <w:bottom w:val="single" w:sz="4" w:space="0" w:color="auto"/>
              <w:right w:val="single" w:sz="4" w:space="0" w:color="auto"/>
            </w:tcBorders>
            <w:shd w:val="clear" w:color="000000" w:fill="808080"/>
            <w:vAlign w:val="center"/>
            <w:hideMark/>
          </w:tcPr>
          <w:p w14:paraId="66C6674D"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45" w:type="dxa"/>
            <w:tcBorders>
              <w:top w:val="nil"/>
              <w:left w:val="nil"/>
              <w:bottom w:val="single" w:sz="4" w:space="0" w:color="auto"/>
              <w:right w:val="single" w:sz="4" w:space="0" w:color="auto"/>
            </w:tcBorders>
            <w:shd w:val="clear" w:color="auto" w:fill="auto"/>
            <w:noWrap/>
            <w:vAlign w:val="center"/>
            <w:hideMark/>
          </w:tcPr>
          <w:p w14:paraId="6475DFE5"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931" w:type="dxa"/>
            <w:tcBorders>
              <w:top w:val="nil"/>
              <w:left w:val="nil"/>
              <w:bottom w:val="single" w:sz="4" w:space="0" w:color="auto"/>
              <w:right w:val="single" w:sz="4" w:space="0" w:color="auto"/>
            </w:tcBorders>
            <w:shd w:val="clear" w:color="auto" w:fill="auto"/>
            <w:vAlign w:val="center"/>
            <w:hideMark/>
          </w:tcPr>
          <w:p w14:paraId="191B35C0"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290.717</w:t>
            </w:r>
          </w:p>
        </w:tc>
        <w:tc>
          <w:tcPr>
            <w:tcW w:w="590" w:type="dxa"/>
            <w:tcBorders>
              <w:top w:val="nil"/>
              <w:left w:val="nil"/>
              <w:bottom w:val="single" w:sz="4" w:space="0" w:color="auto"/>
              <w:right w:val="single" w:sz="4" w:space="0" w:color="auto"/>
            </w:tcBorders>
            <w:shd w:val="clear" w:color="auto" w:fill="auto"/>
            <w:vAlign w:val="center"/>
            <w:hideMark/>
          </w:tcPr>
          <w:p w14:paraId="43E9CD42"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290.717</w:t>
            </w:r>
          </w:p>
        </w:tc>
        <w:tc>
          <w:tcPr>
            <w:tcW w:w="590" w:type="dxa"/>
            <w:tcBorders>
              <w:top w:val="nil"/>
              <w:left w:val="nil"/>
              <w:bottom w:val="single" w:sz="4" w:space="0" w:color="auto"/>
              <w:right w:val="single" w:sz="4" w:space="0" w:color="auto"/>
            </w:tcBorders>
            <w:shd w:val="clear" w:color="auto" w:fill="auto"/>
            <w:vAlign w:val="center"/>
            <w:hideMark/>
          </w:tcPr>
          <w:p w14:paraId="7B7433E4"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290.717</w:t>
            </w:r>
          </w:p>
        </w:tc>
        <w:tc>
          <w:tcPr>
            <w:tcW w:w="590" w:type="dxa"/>
            <w:tcBorders>
              <w:top w:val="nil"/>
              <w:left w:val="nil"/>
              <w:bottom w:val="single" w:sz="4" w:space="0" w:color="auto"/>
              <w:right w:val="single" w:sz="4" w:space="0" w:color="auto"/>
            </w:tcBorders>
            <w:shd w:val="clear" w:color="000000" w:fill="808080"/>
            <w:vAlign w:val="center"/>
            <w:hideMark/>
          </w:tcPr>
          <w:p w14:paraId="33F7A6A4"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70" w:type="dxa"/>
            <w:tcBorders>
              <w:top w:val="nil"/>
              <w:left w:val="nil"/>
              <w:bottom w:val="single" w:sz="4" w:space="0" w:color="auto"/>
              <w:right w:val="single" w:sz="4" w:space="0" w:color="auto"/>
            </w:tcBorders>
            <w:shd w:val="clear" w:color="auto" w:fill="auto"/>
            <w:vAlign w:val="center"/>
            <w:hideMark/>
          </w:tcPr>
          <w:p w14:paraId="3EC0C250"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 </w:t>
            </w:r>
          </w:p>
        </w:tc>
        <w:tc>
          <w:tcPr>
            <w:tcW w:w="931" w:type="dxa"/>
            <w:tcBorders>
              <w:top w:val="nil"/>
              <w:left w:val="nil"/>
              <w:bottom w:val="single" w:sz="4" w:space="0" w:color="auto"/>
              <w:right w:val="single" w:sz="4" w:space="0" w:color="auto"/>
            </w:tcBorders>
            <w:shd w:val="clear" w:color="auto" w:fill="auto"/>
            <w:vAlign w:val="center"/>
            <w:hideMark/>
          </w:tcPr>
          <w:p w14:paraId="03EB3DA6"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145.762</w:t>
            </w:r>
          </w:p>
        </w:tc>
        <w:tc>
          <w:tcPr>
            <w:tcW w:w="590" w:type="dxa"/>
            <w:tcBorders>
              <w:top w:val="nil"/>
              <w:left w:val="nil"/>
              <w:bottom w:val="single" w:sz="4" w:space="0" w:color="auto"/>
              <w:right w:val="single" w:sz="4" w:space="0" w:color="auto"/>
            </w:tcBorders>
            <w:shd w:val="clear" w:color="auto" w:fill="auto"/>
            <w:vAlign w:val="center"/>
            <w:hideMark/>
          </w:tcPr>
          <w:p w14:paraId="72A8C0D3"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145.762</w:t>
            </w:r>
          </w:p>
        </w:tc>
        <w:tc>
          <w:tcPr>
            <w:tcW w:w="270" w:type="dxa"/>
            <w:tcBorders>
              <w:top w:val="nil"/>
              <w:left w:val="nil"/>
              <w:bottom w:val="single" w:sz="4" w:space="0" w:color="auto"/>
              <w:right w:val="single" w:sz="4" w:space="0" w:color="auto"/>
            </w:tcBorders>
            <w:shd w:val="clear" w:color="auto" w:fill="auto"/>
            <w:noWrap/>
            <w:vAlign w:val="center"/>
            <w:hideMark/>
          </w:tcPr>
          <w:p w14:paraId="4EFA4F58" w14:textId="77777777" w:rsidR="00704F28" w:rsidRPr="00704F28" w:rsidRDefault="00704F28" w:rsidP="003C08AF">
            <w:pPr>
              <w:contextualSpacing/>
              <w:jc w:val="right"/>
              <w:rPr>
                <w:rFonts w:ascii="Arial" w:hAnsi="Arial" w:cs="Arial"/>
                <w:b/>
                <w:bCs/>
                <w:color w:val="FF0000"/>
                <w:sz w:val="14"/>
                <w:szCs w:val="14"/>
              </w:rPr>
            </w:pPr>
            <w:r w:rsidRPr="00704F28">
              <w:rPr>
                <w:rFonts w:ascii="Arial" w:hAnsi="Arial" w:cs="Arial"/>
                <w:b/>
                <w:bCs/>
                <w:color w:val="FF0000"/>
                <w:sz w:val="14"/>
                <w:szCs w:val="14"/>
              </w:rPr>
              <w:t> </w:t>
            </w:r>
          </w:p>
        </w:tc>
      </w:tr>
      <w:tr w:rsidR="00704F28" w:rsidRPr="00704F28" w14:paraId="4EDB84DE" w14:textId="77777777" w:rsidTr="00704F28">
        <w:trPr>
          <w:trHeight w:val="208"/>
          <w:jc w:val="center"/>
        </w:trPr>
        <w:tc>
          <w:tcPr>
            <w:tcW w:w="163" w:type="dxa"/>
            <w:tcBorders>
              <w:top w:val="nil"/>
              <w:left w:val="single" w:sz="4" w:space="0" w:color="auto"/>
              <w:bottom w:val="single" w:sz="4" w:space="0" w:color="auto"/>
              <w:right w:val="single" w:sz="4" w:space="0" w:color="auto"/>
            </w:tcBorders>
            <w:shd w:val="clear" w:color="auto" w:fill="auto"/>
            <w:vAlign w:val="center"/>
            <w:hideMark/>
          </w:tcPr>
          <w:p w14:paraId="11E61675"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1072" w:type="dxa"/>
            <w:gridSpan w:val="2"/>
            <w:tcBorders>
              <w:top w:val="single" w:sz="4" w:space="0" w:color="auto"/>
              <w:left w:val="nil"/>
              <w:bottom w:val="single" w:sz="4" w:space="0" w:color="auto"/>
              <w:right w:val="single" w:sz="4" w:space="0" w:color="auto"/>
            </w:tcBorders>
            <w:shd w:val="clear" w:color="auto" w:fill="auto"/>
            <w:vAlign w:val="center"/>
            <w:hideMark/>
          </w:tcPr>
          <w:p w14:paraId="42F8540E" w14:textId="77777777" w:rsidR="00704F28" w:rsidRPr="00704F28" w:rsidRDefault="00FD29C3" w:rsidP="003C08AF">
            <w:pPr>
              <w:contextualSpacing/>
              <w:rPr>
                <w:rFonts w:ascii="Arial" w:hAnsi="Arial" w:cs="Arial"/>
                <w:color w:val="000000"/>
                <w:sz w:val="14"/>
                <w:szCs w:val="14"/>
              </w:rPr>
            </w:pPr>
            <w:r w:rsidRPr="00704F28">
              <w:rPr>
                <w:rFonts w:ascii="Arial" w:hAnsi="Arial" w:cs="Arial"/>
                <w:color w:val="000000"/>
                <w:sz w:val="14"/>
                <w:szCs w:val="14"/>
              </w:rPr>
              <w:t>Recu</w:t>
            </w:r>
            <w:r w:rsidR="00AB4F24">
              <w:rPr>
                <w:rFonts w:ascii="Arial" w:hAnsi="Arial" w:cs="Arial"/>
                <w:color w:val="000000"/>
                <w:sz w:val="14"/>
                <w:szCs w:val="14"/>
              </w:rPr>
              <w:t>r</w:t>
            </w:r>
            <w:r w:rsidRPr="00704F28">
              <w:rPr>
                <w:rFonts w:ascii="Arial" w:hAnsi="Arial" w:cs="Arial"/>
                <w:color w:val="000000"/>
                <w:sz w:val="14"/>
                <w:szCs w:val="14"/>
              </w:rPr>
              <w:t>so</w:t>
            </w:r>
            <w:r>
              <w:rPr>
                <w:rFonts w:ascii="Arial" w:hAnsi="Arial" w:cs="Arial"/>
                <w:color w:val="000000"/>
                <w:sz w:val="14"/>
                <w:szCs w:val="14"/>
              </w:rPr>
              <w:t>s</w:t>
            </w:r>
            <w:r w:rsidR="00704F28" w:rsidRPr="00704F28">
              <w:rPr>
                <w:rFonts w:ascii="Arial" w:hAnsi="Arial" w:cs="Arial"/>
                <w:color w:val="000000"/>
                <w:sz w:val="14"/>
                <w:szCs w:val="14"/>
              </w:rPr>
              <w:t xml:space="preserve"> de Capital</w:t>
            </w:r>
          </w:p>
        </w:tc>
        <w:tc>
          <w:tcPr>
            <w:tcW w:w="931" w:type="dxa"/>
            <w:tcBorders>
              <w:top w:val="nil"/>
              <w:left w:val="nil"/>
              <w:bottom w:val="single" w:sz="4" w:space="0" w:color="auto"/>
              <w:right w:val="single" w:sz="4" w:space="0" w:color="auto"/>
            </w:tcBorders>
            <w:shd w:val="clear" w:color="auto" w:fill="auto"/>
            <w:vAlign w:val="center"/>
            <w:hideMark/>
          </w:tcPr>
          <w:p w14:paraId="4BBD76DA"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1.478.831</w:t>
            </w:r>
          </w:p>
        </w:tc>
        <w:tc>
          <w:tcPr>
            <w:tcW w:w="696" w:type="dxa"/>
            <w:tcBorders>
              <w:top w:val="nil"/>
              <w:left w:val="nil"/>
              <w:bottom w:val="single" w:sz="4" w:space="0" w:color="auto"/>
              <w:right w:val="single" w:sz="4" w:space="0" w:color="auto"/>
            </w:tcBorders>
            <w:shd w:val="clear" w:color="auto" w:fill="auto"/>
            <w:vAlign w:val="center"/>
            <w:hideMark/>
          </w:tcPr>
          <w:p w14:paraId="3E8553E6"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1.478.831</w:t>
            </w:r>
          </w:p>
        </w:tc>
        <w:tc>
          <w:tcPr>
            <w:tcW w:w="696" w:type="dxa"/>
            <w:tcBorders>
              <w:top w:val="nil"/>
              <w:left w:val="nil"/>
              <w:bottom w:val="single" w:sz="4" w:space="0" w:color="auto"/>
              <w:right w:val="single" w:sz="4" w:space="0" w:color="auto"/>
            </w:tcBorders>
            <w:shd w:val="clear" w:color="000000" w:fill="808080"/>
            <w:vAlign w:val="center"/>
            <w:hideMark/>
          </w:tcPr>
          <w:p w14:paraId="1BF07C11"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13" w:type="dxa"/>
            <w:tcBorders>
              <w:top w:val="nil"/>
              <w:left w:val="nil"/>
              <w:bottom w:val="single" w:sz="4" w:space="0" w:color="auto"/>
              <w:right w:val="single" w:sz="4" w:space="0" w:color="auto"/>
            </w:tcBorders>
            <w:shd w:val="clear" w:color="auto" w:fill="auto"/>
            <w:noWrap/>
            <w:vAlign w:val="center"/>
            <w:hideMark/>
          </w:tcPr>
          <w:p w14:paraId="73D46606"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931" w:type="dxa"/>
            <w:tcBorders>
              <w:top w:val="nil"/>
              <w:left w:val="nil"/>
              <w:bottom w:val="single" w:sz="4" w:space="0" w:color="auto"/>
              <w:right w:val="single" w:sz="4" w:space="0" w:color="auto"/>
            </w:tcBorders>
            <w:shd w:val="clear" w:color="auto" w:fill="auto"/>
            <w:vAlign w:val="center"/>
            <w:hideMark/>
          </w:tcPr>
          <w:p w14:paraId="365AE9D1"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1.254.298</w:t>
            </w:r>
          </w:p>
        </w:tc>
        <w:tc>
          <w:tcPr>
            <w:tcW w:w="696" w:type="dxa"/>
            <w:tcBorders>
              <w:top w:val="nil"/>
              <w:left w:val="nil"/>
              <w:bottom w:val="single" w:sz="4" w:space="0" w:color="auto"/>
              <w:right w:val="single" w:sz="4" w:space="0" w:color="auto"/>
            </w:tcBorders>
            <w:shd w:val="clear" w:color="auto" w:fill="auto"/>
            <w:vAlign w:val="center"/>
            <w:hideMark/>
          </w:tcPr>
          <w:p w14:paraId="58C8D7A8"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1.254.298</w:t>
            </w:r>
          </w:p>
        </w:tc>
        <w:tc>
          <w:tcPr>
            <w:tcW w:w="590" w:type="dxa"/>
            <w:tcBorders>
              <w:top w:val="nil"/>
              <w:left w:val="nil"/>
              <w:bottom w:val="single" w:sz="4" w:space="0" w:color="auto"/>
              <w:right w:val="single" w:sz="4" w:space="0" w:color="auto"/>
            </w:tcBorders>
            <w:shd w:val="clear" w:color="000000" w:fill="808080"/>
            <w:vAlign w:val="center"/>
            <w:hideMark/>
          </w:tcPr>
          <w:p w14:paraId="2C0634FB"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45" w:type="dxa"/>
            <w:tcBorders>
              <w:top w:val="nil"/>
              <w:left w:val="nil"/>
              <w:bottom w:val="single" w:sz="4" w:space="0" w:color="auto"/>
              <w:right w:val="single" w:sz="4" w:space="0" w:color="auto"/>
            </w:tcBorders>
            <w:shd w:val="clear" w:color="auto" w:fill="auto"/>
            <w:noWrap/>
            <w:vAlign w:val="center"/>
            <w:hideMark/>
          </w:tcPr>
          <w:p w14:paraId="052B38B6"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931" w:type="dxa"/>
            <w:tcBorders>
              <w:top w:val="nil"/>
              <w:left w:val="nil"/>
              <w:bottom w:val="single" w:sz="4" w:space="0" w:color="auto"/>
              <w:right w:val="single" w:sz="4" w:space="0" w:color="auto"/>
            </w:tcBorders>
            <w:shd w:val="clear" w:color="auto" w:fill="auto"/>
            <w:vAlign w:val="center"/>
            <w:hideMark/>
          </w:tcPr>
          <w:p w14:paraId="662B4215"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491.285</w:t>
            </w:r>
          </w:p>
        </w:tc>
        <w:tc>
          <w:tcPr>
            <w:tcW w:w="590" w:type="dxa"/>
            <w:tcBorders>
              <w:top w:val="nil"/>
              <w:left w:val="nil"/>
              <w:bottom w:val="single" w:sz="4" w:space="0" w:color="auto"/>
              <w:right w:val="single" w:sz="4" w:space="0" w:color="auto"/>
            </w:tcBorders>
            <w:shd w:val="clear" w:color="auto" w:fill="auto"/>
            <w:vAlign w:val="center"/>
            <w:hideMark/>
          </w:tcPr>
          <w:p w14:paraId="249300AA"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491.285</w:t>
            </w:r>
          </w:p>
        </w:tc>
        <w:tc>
          <w:tcPr>
            <w:tcW w:w="590" w:type="dxa"/>
            <w:tcBorders>
              <w:top w:val="nil"/>
              <w:left w:val="nil"/>
              <w:bottom w:val="single" w:sz="4" w:space="0" w:color="auto"/>
              <w:right w:val="single" w:sz="4" w:space="0" w:color="auto"/>
            </w:tcBorders>
            <w:shd w:val="clear" w:color="auto" w:fill="auto"/>
            <w:vAlign w:val="center"/>
            <w:hideMark/>
          </w:tcPr>
          <w:p w14:paraId="368D35DA"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9.827</w:t>
            </w:r>
          </w:p>
        </w:tc>
        <w:tc>
          <w:tcPr>
            <w:tcW w:w="590" w:type="dxa"/>
            <w:tcBorders>
              <w:top w:val="nil"/>
              <w:left w:val="nil"/>
              <w:bottom w:val="single" w:sz="4" w:space="0" w:color="auto"/>
              <w:right w:val="single" w:sz="4" w:space="0" w:color="auto"/>
            </w:tcBorders>
            <w:shd w:val="clear" w:color="000000" w:fill="808080"/>
            <w:vAlign w:val="center"/>
            <w:hideMark/>
          </w:tcPr>
          <w:p w14:paraId="6257B998"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70" w:type="dxa"/>
            <w:tcBorders>
              <w:top w:val="nil"/>
              <w:left w:val="nil"/>
              <w:bottom w:val="single" w:sz="4" w:space="0" w:color="auto"/>
              <w:right w:val="single" w:sz="4" w:space="0" w:color="auto"/>
            </w:tcBorders>
            <w:shd w:val="clear" w:color="auto" w:fill="auto"/>
            <w:noWrap/>
            <w:vAlign w:val="center"/>
            <w:hideMark/>
          </w:tcPr>
          <w:p w14:paraId="5A77EE68" w14:textId="77777777" w:rsidR="00704F28" w:rsidRPr="00704F28" w:rsidRDefault="00704F28" w:rsidP="003C08AF">
            <w:pPr>
              <w:contextualSpacing/>
              <w:jc w:val="right"/>
              <w:rPr>
                <w:rFonts w:ascii="Arial" w:hAnsi="Arial" w:cs="Arial"/>
                <w:b/>
                <w:bCs/>
                <w:color w:val="FF0000"/>
                <w:sz w:val="14"/>
                <w:szCs w:val="14"/>
              </w:rPr>
            </w:pPr>
            <w:r w:rsidRPr="00704F28">
              <w:rPr>
                <w:rFonts w:ascii="Arial" w:hAnsi="Arial" w:cs="Arial"/>
                <w:b/>
                <w:bCs/>
                <w:color w:val="FF0000"/>
                <w:sz w:val="14"/>
                <w:szCs w:val="14"/>
              </w:rPr>
              <w:t> </w:t>
            </w:r>
          </w:p>
        </w:tc>
        <w:tc>
          <w:tcPr>
            <w:tcW w:w="931" w:type="dxa"/>
            <w:tcBorders>
              <w:top w:val="nil"/>
              <w:left w:val="nil"/>
              <w:bottom w:val="single" w:sz="4" w:space="0" w:color="auto"/>
              <w:right w:val="single" w:sz="4" w:space="0" w:color="auto"/>
            </w:tcBorders>
            <w:shd w:val="clear" w:color="auto" w:fill="auto"/>
            <w:vAlign w:val="center"/>
            <w:hideMark/>
          </w:tcPr>
          <w:p w14:paraId="46020517"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268.549</w:t>
            </w:r>
          </w:p>
        </w:tc>
        <w:tc>
          <w:tcPr>
            <w:tcW w:w="590" w:type="dxa"/>
            <w:tcBorders>
              <w:top w:val="nil"/>
              <w:left w:val="nil"/>
              <w:bottom w:val="single" w:sz="4" w:space="0" w:color="auto"/>
              <w:right w:val="single" w:sz="4" w:space="0" w:color="auto"/>
            </w:tcBorders>
            <w:shd w:val="clear" w:color="auto" w:fill="auto"/>
            <w:vAlign w:val="center"/>
            <w:hideMark/>
          </w:tcPr>
          <w:p w14:paraId="568A201E"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3.999</w:t>
            </w:r>
          </w:p>
        </w:tc>
        <w:tc>
          <w:tcPr>
            <w:tcW w:w="270" w:type="dxa"/>
            <w:tcBorders>
              <w:top w:val="nil"/>
              <w:left w:val="nil"/>
              <w:bottom w:val="single" w:sz="4" w:space="0" w:color="auto"/>
              <w:right w:val="single" w:sz="4" w:space="0" w:color="auto"/>
            </w:tcBorders>
            <w:shd w:val="clear" w:color="auto" w:fill="auto"/>
            <w:noWrap/>
            <w:vAlign w:val="center"/>
            <w:hideMark/>
          </w:tcPr>
          <w:p w14:paraId="0BFEF3CC" w14:textId="77777777" w:rsidR="00704F28" w:rsidRPr="00704F28" w:rsidRDefault="00704F28" w:rsidP="003C08AF">
            <w:pPr>
              <w:contextualSpacing/>
              <w:jc w:val="right"/>
              <w:rPr>
                <w:rFonts w:ascii="Arial" w:hAnsi="Arial" w:cs="Arial"/>
                <w:b/>
                <w:bCs/>
                <w:color w:val="FF0000"/>
                <w:sz w:val="14"/>
                <w:szCs w:val="14"/>
              </w:rPr>
            </w:pPr>
            <w:r w:rsidRPr="00704F28">
              <w:rPr>
                <w:rFonts w:ascii="Arial" w:hAnsi="Arial" w:cs="Arial"/>
                <w:b/>
                <w:bCs/>
                <w:color w:val="FF0000"/>
                <w:sz w:val="14"/>
                <w:szCs w:val="14"/>
              </w:rPr>
              <w:t> </w:t>
            </w:r>
          </w:p>
        </w:tc>
      </w:tr>
      <w:tr w:rsidR="00704F28" w:rsidRPr="00704F28" w14:paraId="0C2FD68E" w14:textId="77777777" w:rsidTr="00704F28">
        <w:trPr>
          <w:trHeight w:val="250"/>
          <w:jc w:val="center"/>
        </w:trPr>
        <w:tc>
          <w:tcPr>
            <w:tcW w:w="163" w:type="dxa"/>
            <w:tcBorders>
              <w:top w:val="nil"/>
              <w:left w:val="single" w:sz="4" w:space="0" w:color="auto"/>
              <w:bottom w:val="single" w:sz="4" w:space="0" w:color="auto"/>
              <w:right w:val="single" w:sz="4" w:space="0" w:color="auto"/>
            </w:tcBorders>
            <w:shd w:val="clear" w:color="000000" w:fill="F2F2F2"/>
            <w:vAlign w:val="center"/>
            <w:hideMark/>
          </w:tcPr>
          <w:p w14:paraId="5685157C"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163" w:type="dxa"/>
            <w:tcBorders>
              <w:top w:val="nil"/>
              <w:left w:val="nil"/>
              <w:bottom w:val="single" w:sz="4" w:space="0" w:color="auto"/>
              <w:right w:val="single" w:sz="4" w:space="0" w:color="auto"/>
            </w:tcBorders>
            <w:shd w:val="clear" w:color="000000" w:fill="F2F2F2"/>
            <w:vAlign w:val="center"/>
            <w:hideMark/>
          </w:tcPr>
          <w:p w14:paraId="4A9611E9"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909" w:type="dxa"/>
            <w:tcBorders>
              <w:top w:val="nil"/>
              <w:left w:val="nil"/>
              <w:bottom w:val="single" w:sz="4" w:space="0" w:color="auto"/>
              <w:right w:val="single" w:sz="4" w:space="0" w:color="auto"/>
            </w:tcBorders>
            <w:shd w:val="clear" w:color="000000" w:fill="F2F2F2"/>
            <w:vAlign w:val="center"/>
            <w:hideMark/>
          </w:tcPr>
          <w:p w14:paraId="7A39E5A4"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Rendimientos Financieros</w:t>
            </w:r>
          </w:p>
        </w:tc>
        <w:tc>
          <w:tcPr>
            <w:tcW w:w="931" w:type="dxa"/>
            <w:tcBorders>
              <w:top w:val="nil"/>
              <w:left w:val="nil"/>
              <w:bottom w:val="single" w:sz="4" w:space="0" w:color="auto"/>
              <w:right w:val="single" w:sz="4" w:space="0" w:color="auto"/>
            </w:tcBorders>
            <w:shd w:val="clear" w:color="auto" w:fill="auto"/>
            <w:vAlign w:val="center"/>
            <w:hideMark/>
          </w:tcPr>
          <w:p w14:paraId="1A2BC828"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41.007</w:t>
            </w:r>
          </w:p>
        </w:tc>
        <w:tc>
          <w:tcPr>
            <w:tcW w:w="696" w:type="dxa"/>
            <w:tcBorders>
              <w:top w:val="nil"/>
              <w:left w:val="nil"/>
              <w:bottom w:val="single" w:sz="4" w:space="0" w:color="auto"/>
              <w:right w:val="single" w:sz="4" w:space="0" w:color="auto"/>
            </w:tcBorders>
            <w:shd w:val="clear" w:color="auto" w:fill="auto"/>
            <w:vAlign w:val="center"/>
            <w:hideMark/>
          </w:tcPr>
          <w:p w14:paraId="1CAA5883"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41.007</w:t>
            </w:r>
          </w:p>
        </w:tc>
        <w:tc>
          <w:tcPr>
            <w:tcW w:w="696" w:type="dxa"/>
            <w:tcBorders>
              <w:top w:val="nil"/>
              <w:left w:val="nil"/>
              <w:bottom w:val="single" w:sz="4" w:space="0" w:color="auto"/>
              <w:right w:val="single" w:sz="4" w:space="0" w:color="auto"/>
            </w:tcBorders>
            <w:shd w:val="clear" w:color="000000" w:fill="808080"/>
            <w:vAlign w:val="center"/>
            <w:hideMark/>
          </w:tcPr>
          <w:p w14:paraId="4E1252FC"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13" w:type="dxa"/>
            <w:tcBorders>
              <w:top w:val="nil"/>
              <w:left w:val="nil"/>
              <w:bottom w:val="single" w:sz="4" w:space="0" w:color="auto"/>
              <w:right w:val="single" w:sz="4" w:space="0" w:color="auto"/>
            </w:tcBorders>
            <w:shd w:val="clear" w:color="auto" w:fill="auto"/>
            <w:noWrap/>
            <w:vAlign w:val="center"/>
            <w:hideMark/>
          </w:tcPr>
          <w:p w14:paraId="30066CA2"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 </w:t>
            </w:r>
          </w:p>
        </w:tc>
        <w:tc>
          <w:tcPr>
            <w:tcW w:w="931" w:type="dxa"/>
            <w:tcBorders>
              <w:top w:val="nil"/>
              <w:left w:val="nil"/>
              <w:bottom w:val="single" w:sz="4" w:space="0" w:color="auto"/>
              <w:right w:val="single" w:sz="4" w:space="0" w:color="auto"/>
            </w:tcBorders>
            <w:shd w:val="clear" w:color="auto" w:fill="auto"/>
            <w:vAlign w:val="center"/>
            <w:hideMark/>
          </w:tcPr>
          <w:p w14:paraId="01824997"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141.141</w:t>
            </w:r>
          </w:p>
        </w:tc>
        <w:tc>
          <w:tcPr>
            <w:tcW w:w="696" w:type="dxa"/>
            <w:tcBorders>
              <w:top w:val="nil"/>
              <w:left w:val="nil"/>
              <w:bottom w:val="single" w:sz="4" w:space="0" w:color="auto"/>
              <w:right w:val="single" w:sz="4" w:space="0" w:color="auto"/>
            </w:tcBorders>
            <w:shd w:val="clear" w:color="auto" w:fill="auto"/>
            <w:vAlign w:val="center"/>
            <w:hideMark/>
          </w:tcPr>
          <w:p w14:paraId="7E4DC4F2"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141.141</w:t>
            </w:r>
          </w:p>
        </w:tc>
        <w:tc>
          <w:tcPr>
            <w:tcW w:w="590" w:type="dxa"/>
            <w:tcBorders>
              <w:top w:val="nil"/>
              <w:left w:val="nil"/>
              <w:bottom w:val="single" w:sz="4" w:space="0" w:color="auto"/>
              <w:right w:val="single" w:sz="4" w:space="0" w:color="auto"/>
            </w:tcBorders>
            <w:shd w:val="clear" w:color="000000" w:fill="808080"/>
            <w:vAlign w:val="center"/>
            <w:hideMark/>
          </w:tcPr>
          <w:p w14:paraId="088986BB"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45" w:type="dxa"/>
            <w:tcBorders>
              <w:top w:val="nil"/>
              <w:left w:val="nil"/>
              <w:bottom w:val="single" w:sz="4" w:space="0" w:color="auto"/>
              <w:right w:val="single" w:sz="4" w:space="0" w:color="auto"/>
            </w:tcBorders>
            <w:shd w:val="clear" w:color="auto" w:fill="auto"/>
            <w:noWrap/>
            <w:vAlign w:val="center"/>
            <w:hideMark/>
          </w:tcPr>
          <w:p w14:paraId="1F027AE5"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 </w:t>
            </w:r>
          </w:p>
        </w:tc>
        <w:tc>
          <w:tcPr>
            <w:tcW w:w="931" w:type="dxa"/>
            <w:tcBorders>
              <w:top w:val="nil"/>
              <w:left w:val="nil"/>
              <w:bottom w:val="single" w:sz="4" w:space="0" w:color="auto"/>
              <w:right w:val="single" w:sz="4" w:space="0" w:color="auto"/>
            </w:tcBorders>
            <w:shd w:val="clear" w:color="auto" w:fill="auto"/>
            <w:vAlign w:val="center"/>
            <w:hideMark/>
          </w:tcPr>
          <w:p w14:paraId="3D315731"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9.827</w:t>
            </w:r>
          </w:p>
        </w:tc>
        <w:tc>
          <w:tcPr>
            <w:tcW w:w="590" w:type="dxa"/>
            <w:tcBorders>
              <w:top w:val="nil"/>
              <w:left w:val="nil"/>
              <w:bottom w:val="single" w:sz="4" w:space="0" w:color="auto"/>
              <w:right w:val="single" w:sz="4" w:space="0" w:color="auto"/>
            </w:tcBorders>
            <w:shd w:val="clear" w:color="auto" w:fill="auto"/>
            <w:vAlign w:val="center"/>
            <w:hideMark/>
          </w:tcPr>
          <w:p w14:paraId="28EACEE4"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9.827</w:t>
            </w:r>
          </w:p>
        </w:tc>
        <w:tc>
          <w:tcPr>
            <w:tcW w:w="590" w:type="dxa"/>
            <w:tcBorders>
              <w:top w:val="nil"/>
              <w:left w:val="nil"/>
              <w:bottom w:val="single" w:sz="4" w:space="0" w:color="auto"/>
              <w:right w:val="single" w:sz="4" w:space="0" w:color="auto"/>
            </w:tcBorders>
            <w:shd w:val="clear" w:color="auto" w:fill="auto"/>
            <w:vAlign w:val="center"/>
            <w:hideMark/>
          </w:tcPr>
          <w:p w14:paraId="530FBD5F"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9.827</w:t>
            </w:r>
          </w:p>
        </w:tc>
        <w:tc>
          <w:tcPr>
            <w:tcW w:w="590" w:type="dxa"/>
            <w:tcBorders>
              <w:top w:val="nil"/>
              <w:left w:val="nil"/>
              <w:bottom w:val="single" w:sz="4" w:space="0" w:color="auto"/>
              <w:right w:val="single" w:sz="4" w:space="0" w:color="auto"/>
            </w:tcBorders>
            <w:shd w:val="clear" w:color="000000" w:fill="808080"/>
            <w:vAlign w:val="center"/>
            <w:hideMark/>
          </w:tcPr>
          <w:p w14:paraId="1DE0B65D"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70" w:type="dxa"/>
            <w:tcBorders>
              <w:top w:val="nil"/>
              <w:left w:val="nil"/>
              <w:bottom w:val="single" w:sz="4" w:space="0" w:color="auto"/>
              <w:right w:val="single" w:sz="4" w:space="0" w:color="auto"/>
            </w:tcBorders>
            <w:shd w:val="clear" w:color="auto" w:fill="auto"/>
            <w:noWrap/>
            <w:vAlign w:val="center"/>
            <w:hideMark/>
          </w:tcPr>
          <w:p w14:paraId="50C0C0E3"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 </w:t>
            </w:r>
          </w:p>
        </w:tc>
        <w:tc>
          <w:tcPr>
            <w:tcW w:w="931" w:type="dxa"/>
            <w:tcBorders>
              <w:top w:val="nil"/>
              <w:left w:val="nil"/>
              <w:bottom w:val="single" w:sz="4" w:space="0" w:color="auto"/>
              <w:right w:val="single" w:sz="4" w:space="0" w:color="auto"/>
            </w:tcBorders>
            <w:shd w:val="clear" w:color="auto" w:fill="auto"/>
            <w:vAlign w:val="center"/>
            <w:hideMark/>
          </w:tcPr>
          <w:p w14:paraId="0DB499A9"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3.999</w:t>
            </w:r>
          </w:p>
        </w:tc>
        <w:tc>
          <w:tcPr>
            <w:tcW w:w="590" w:type="dxa"/>
            <w:tcBorders>
              <w:top w:val="nil"/>
              <w:left w:val="nil"/>
              <w:bottom w:val="single" w:sz="4" w:space="0" w:color="auto"/>
              <w:right w:val="single" w:sz="4" w:space="0" w:color="auto"/>
            </w:tcBorders>
            <w:shd w:val="clear" w:color="auto" w:fill="auto"/>
            <w:vAlign w:val="center"/>
            <w:hideMark/>
          </w:tcPr>
          <w:p w14:paraId="6477B006"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3.999</w:t>
            </w:r>
          </w:p>
        </w:tc>
        <w:tc>
          <w:tcPr>
            <w:tcW w:w="270" w:type="dxa"/>
            <w:tcBorders>
              <w:top w:val="nil"/>
              <w:left w:val="nil"/>
              <w:bottom w:val="single" w:sz="4" w:space="0" w:color="auto"/>
              <w:right w:val="single" w:sz="4" w:space="0" w:color="auto"/>
            </w:tcBorders>
            <w:shd w:val="clear" w:color="auto" w:fill="auto"/>
            <w:noWrap/>
            <w:vAlign w:val="center"/>
            <w:hideMark/>
          </w:tcPr>
          <w:p w14:paraId="5EA8C8E5"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 </w:t>
            </w:r>
          </w:p>
        </w:tc>
      </w:tr>
      <w:tr w:rsidR="00704F28" w:rsidRPr="00704F28" w14:paraId="0A6C5686" w14:textId="77777777" w:rsidTr="00704F28">
        <w:trPr>
          <w:trHeight w:val="250"/>
          <w:jc w:val="center"/>
        </w:trPr>
        <w:tc>
          <w:tcPr>
            <w:tcW w:w="163" w:type="dxa"/>
            <w:tcBorders>
              <w:top w:val="nil"/>
              <w:left w:val="single" w:sz="4" w:space="0" w:color="auto"/>
              <w:bottom w:val="single" w:sz="4" w:space="0" w:color="auto"/>
              <w:right w:val="single" w:sz="4" w:space="0" w:color="auto"/>
            </w:tcBorders>
            <w:shd w:val="clear" w:color="000000" w:fill="F2F2F2"/>
            <w:vAlign w:val="center"/>
            <w:hideMark/>
          </w:tcPr>
          <w:p w14:paraId="2246C580"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163" w:type="dxa"/>
            <w:tcBorders>
              <w:top w:val="nil"/>
              <w:left w:val="nil"/>
              <w:bottom w:val="single" w:sz="4" w:space="0" w:color="auto"/>
              <w:right w:val="single" w:sz="4" w:space="0" w:color="auto"/>
            </w:tcBorders>
            <w:shd w:val="clear" w:color="000000" w:fill="F2F2F2"/>
            <w:vAlign w:val="center"/>
            <w:hideMark/>
          </w:tcPr>
          <w:p w14:paraId="10139705"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909" w:type="dxa"/>
            <w:tcBorders>
              <w:top w:val="nil"/>
              <w:left w:val="nil"/>
              <w:bottom w:val="single" w:sz="4" w:space="0" w:color="auto"/>
              <w:right w:val="single" w:sz="4" w:space="0" w:color="auto"/>
            </w:tcBorders>
            <w:shd w:val="clear" w:color="000000" w:fill="F2F2F2"/>
            <w:vAlign w:val="center"/>
            <w:hideMark/>
          </w:tcPr>
          <w:p w14:paraId="5A955449"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Recursos del Balance</w:t>
            </w:r>
          </w:p>
        </w:tc>
        <w:tc>
          <w:tcPr>
            <w:tcW w:w="931" w:type="dxa"/>
            <w:tcBorders>
              <w:top w:val="nil"/>
              <w:left w:val="nil"/>
              <w:bottom w:val="single" w:sz="4" w:space="0" w:color="auto"/>
              <w:right w:val="single" w:sz="4" w:space="0" w:color="auto"/>
            </w:tcBorders>
            <w:shd w:val="clear" w:color="auto" w:fill="auto"/>
            <w:vAlign w:val="center"/>
            <w:hideMark/>
          </w:tcPr>
          <w:p w14:paraId="2DCF5A93"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1.437.824</w:t>
            </w:r>
          </w:p>
        </w:tc>
        <w:tc>
          <w:tcPr>
            <w:tcW w:w="696" w:type="dxa"/>
            <w:tcBorders>
              <w:top w:val="nil"/>
              <w:left w:val="nil"/>
              <w:bottom w:val="single" w:sz="4" w:space="0" w:color="auto"/>
              <w:right w:val="single" w:sz="4" w:space="0" w:color="auto"/>
            </w:tcBorders>
            <w:shd w:val="clear" w:color="auto" w:fill="auto"/>
            <w:vAlign w:val="center"/>
            <w:hideMark/>
          </w:tcPr>
          <w:p w14:paraId="06D27C04"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1.437.824</w:t>
            </w:r>
          </w:p>
        </w:tc>
        <w:tc>
          <w:tcPr>
            <w:tcW w:w="696" w:type="dxa"/>
            <w:tcBorders>
              <w:top w:val="nil"/>
              <w:left w:val="nil"/>
              <w:bottom w:val="single" w:sz="4" w:space="0" w:color="auto"/>
              <w:right w:val="single" w:sz="4" w:space="0" w:color="auto"/>
            </w:tcBorders>
            <w:shd w:val="clear" w:color="000000" w:fill="808080"/>
            <w:vAlign w:val="center"/>
            <w:hideMark/>
          </w:tcPr>
          <w:p w14:paraId="53EC6B49" w14:textId="77777777" w:rsidR="00704F28" w:rsidRPr="00704F28" w:rsidRDefault="00704F28" w:rsidP="003C08AF">
            <w:pPr>
              <w:contextualSpacing/>
              <w:jc w:val="right"/>
              <w:rPr>
                <w:rFonts w:ascii="Arial" w:hAnsi="Arial" w:cs="Arial"/>
                <w:b/>
                <w:bCs/>
                <w:color w:val="FF0000"/>
                <w:sz w:val="14"/>
                <w:szCs w:val="14"/>
              </w:rPr>
            </w:pPr>
            <w:r w:rsidRPr="00704F28">
              <w:rPr>
                <w:rFonts w:ascii="Arial" w:hAnsi="Arial" w:cs="Arial"/>
                <w:b/>
                <w:bCs/>
                <w:color w:val="FF0000"/>
                <w:sz w:val="14"/>
                <w:szCs w:val="14"/>
              </w:rPr>
              <w:t> </w:t>
            </w:r>
          </w:p>
        </w:tc>
        <w:tc>
          <w:tcPr>
            <w:tcW w:w="213" w:type="dxa"/>
            <w:tcBorders>
              <w:top w:val="nil"/>
              <w:left w:val="nil"/>
              <w:bottom w:val="single" w:sz="4" w:space="0" w:color="auto"/>
              <w:right w:val="single" w:sz="4" w:space="0" w:color="auto"/>
            </w:tcBorders>
            <w:shd w:val="clear" w:color="auto" w:fill="auto"/>
            <w:noWrap/>
            <w:vAlign w:val="center"/>
            <w:hideMark/>
          </w:tcPr>
          <w:p w14:paraId="2FDCB473"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 </w:t>
            </w:r>
          </w:p>
        </w:tc>
        <w:tc>
          <w:tcPr>
            <w:tcW w:w="931" w:type="dxa"/>
            <w:tcBorders>
              <w:top w:val="nil"/>
              <w:left w:val="nil"/>
              <w:bottom w:val="single" w:sz="4" w:space="0" w:color="auto"/>
              <w:right w:val="single" w:sz="4" w:space="0" w:color="auto"/>
            </w:tcBorders>
            <w:shd w:val="clear" w:color="auto" w:fill="auto"/>
            <w:vAlign w:val="center"/>
            <w:hideMark/>
          </w:tcPr>
          <w:p w14:paraId="41036CF4"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813.265</w:t>
            </w:r>
          </w:p>
        </w:tc>
        <w:tc>
          <w:tcPr>
            <w:tcW w:w="696" w:type="dxa"/>
            <w:tcBorders>
              <w:top w:val="nil"/>
              <w:left w:val="nil"/>
              <w:bottom w:val="single" w:sz="4" w:space="0" w:color="auto"/>
              <w:right w:val="single" w:sz="4" w:space="0" w:color="auto"/>
            </w:tcBorders>
            <w:shd w:val="clear" w:color="auto" w:fill="auto"/>
            <w:vAlign w:val="center"/>
            <w:hideMark/>
          </w:tcPr>
          <w:p w14:paraId="3B77A9ED"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813.265</w:t>
            </w:r>
          </w:p>
        </w:tc>
        <w:tc>
          <w:tcPr>
            <w:tcW w:w="590" w:type="dxa"/>
            <w:tcBorders>
              <w:top w:val="nil"/>
              <w:left w:val="nil"/>
              <w:bottom w:val="single" w:sz="4" w:space="0" w:color="auto"/>
              <w:right w:val="single" w:sz="4" w:space="0" w:color="auto"/>
            </w:tcBorders>
            <w:shd w:val="clear" w:color="000000" w:fill="808080"/>
            <w:vAlign w:val="center"/>
            <w:hideMark/>
          </w:tcPr>
          <w:p w14:paraId="78BEC867" w14:textId="77777777" w:rsidR="00704F28" w:rsidRPr="00704F28" w:rsidRDefault="00704F28" w:rsidP="003C08AF">
            <w:pPr>
              <w:contextualSpacing/>
              <w:jc w:val="right"/>
              <w:rPr>
                <w:rFonts w:ascii="Arial" w:hAnsi="Arial" w:cs="Arial"/>
                <w:b/>
                <w:bCs/>
                <w:color w:val="FF0000"/>
                <w:sz w:val="14"/>
                <w:szCs w:val="14"/>
              </w:rPr>
            </w:pPr>
            <w:r w:rsidRPr="00704F28">
              <w:rPr>
                <w:rFonts w:ascii="Arial" w:hAnsi="Arial" w:cs="Arial"/>
                <w:b/>
                <w:bCs/>
                <w:color w:val="FF0000"/>
                <w:sz w:val="14"/>
                <w:szCs w:val="14"/>
              </w:rPr>
              <w:t> </w:t>
            </w:r>
          </w:p>
        </w:tc>
        <w:tc>
          <w:tcPr>
            <w:tcW w:w="245" w:type="dxa"/>
            <w:tcBorders>
              <w:top w:val="nil"/>
              <w:left w:val="nil"/>
              <w:bottom w:val="single" w:sz="4" w:space="0" w:color="auto"/>
              <w:right w:val="single" w:sz="4" w:space="0" w:color="auto"/>
            </w:tcBorders>
            <w:shd w:val="clear" w:color="auto" w:fill="auto"/>
            <w:noWrap/>
            <w:vAlign w:val="center"/>
            <w:hideMark/>
          </w:tcPr>
          <w:p w14:paraId="4A1B196B"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 </w:t>
            </w:r>
          </w:p>
        </w:tc>
        <w:tc>
          <w:tcPr>
            <w:tcW w:w="931" w:type="dxa"/>
            <w:tcBorders>
              <w:top w:val="nil"/>
              <w:left w:val="nil"/>
              <w:bottom w:val="single" w:sz="4" w:space="0" w:color="auto"/>
              <w:right w:val="single" w:sz="4" w:space="0" w:color="auto"/>
            </w:tcBorders>
            <w:shd w:val="clear" w:color="auto" w:fill="auto"/>
            <w:vAlign w:val="center"/>
            <w:hideMark/>
          </w:tcPr>
          <w:p w14:paraId="0CAAFD68"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374.092</w:t>
            </w:r>
          </w:p>
        </w:tc>
        <w:tc>
          <w:tcPr>
            <w:tcW w:w="590" w:type="dxa"/>
            <w:tcBorders>
              <w:top w:val="nil"/>
              <w:left w:val="nil"/>
              <w:bottom w:val="single" w:sz="4" w:space="0" w:color="auto"/>
              <w:right w:val="single" w:sz="4" w:space="0" w:color="auto"/>
            </w:tcBorders>
            <w:shd w:val="clear" w:color="auto" w:fill="auto"/>
            <w:vAlign w:val="center"/>
            <w:hideMark/>
          </w:tcPr>
          <w:p w14:paraId="16C848F7"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374.092</w:t>
            </w:r>
          </w:p>
        </w:tc>
        <w:tc>
          <w:tcPr>
            <w:tcW w:w="590" w:type="dxa"/>
            <w:tcBorders>
              <w:top w:val="nil"/>
              <w:left w:val="nil"/>
              <w:bottom w:val="single" w:sz="4" w:space="0" w:color="auto"/>
              <w:right w:val="single" w:sz="4" w:space="0" w:color="auto"/>
            </w:tcBorders>
            <w:shd w:val="clear" w:color="auto" w:fill="auto"/>
            <w:vAlign w:val="center"/>
            <w:hideMark/>
          </w:tcPr>
          <w:p w14:paraId="1CA3D877"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590" w:type="dxa"/>
            <w:tcBorders>
              <w:top w:val="nil"/>
              <w:left w:val="nil"/>
              <w:bottom w:val="single" w:sz="4" w:space="0" w:color="auto"/>
              <w:right w:val="single" w:sz="4" w:space="0" w:color="auto"/>
            </w:tcBorders>
            <w:shd w:val="clear" w:color="000000" w:fill="808080"/>
            <w:vAlign w:val="center"/>
            <w:hideMark/>
          </w:tcPr>
          <w:p w14:paraId="54B41190" w14:textId="77777777" w:rsidR="00704F28" w:rsidRPr="00704F28" w:rsidRDefault="00704F28" w:rsidP="003C08AF">
            <w:pPr>
              <w:contextualSpacing/>
              <w:jc w:val="right"/>
              <w:rPr>
                <w:rFonts w:ascii="Arial" w:hAnsi="Arial" w:cs="Arial"/>
                <w:b/>
                <w:bCs/>
                <w:color w:val="FF0000"/>
                <w:sz w:val="14"/>
                <w:szCs w:val="14"/>
              </w:rPr>
            </w:pPr>
            <w:r w:rsidRPr="00704F28">
              <w:rPr>
                <w:rFonts w:ascii="Arial" w:hAnsi="Arial" w:cs="Arial"/>
                <w:b/>
                <w:bCs/>
                <w:color w:val="FF0000"/>
                <w:sz w:val="14"/>
                <w:szCs w:val="14"/>
              </w:rPr>
              <w:t> </w:t>
            </w:r>
          </w:p>
        </w:tc>
        <w:tc>
          <w:tcPr>
            <w:tcW w:w="270" w:type="dxa"/>
            <w:tcBorders>
              <w:top w:val="nil"/>
              <w:left w:val="nil"/>
              <w:bottom w:val="single" w:sz="4" w:space="0" w:color="auto"/>
              <w:right w:val="single" w:sz="4" w:space="0" w:color="auto"/>
            </w:tcBorders>
            <w:shd w:val="clear" w:color="auto" w:fill="auto"/>
            <w:noWrap/>
            <w:vAlign w:val="center"/>
            <w:hideMark/>
          </w:tcPr>
          <w:p w14:paraId="1B12B454"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 </w:t>
            </w:r>
          </w:p>
        </w:tc>
        <w:tc>
          <w:tcPr>
            <w:tcW w:w="931" w:type="dxa"/>
            <w:tcBorders>
              <w:top w:val="nil"/>
              <w:left w:val="nil"/>
              <w:bottom w:val="single" w:sz="4" w:space="0" w:color="auto"/>
              <w:right w:val="single" w:sz="4" w:space="0" w:color="auto"/>
            </w:tcBorders>
            <w:shd w:val="clear" w:color="auto" w:fill="auto"/>
            <w:vAlign w:val="center"/>
            <w:hideMark/>
          </w:tcPr>
          <w:p w14:paraId="379CCD63"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264.550</w:t>
            </w:r>
          </w:p>
        </w:tc>
        <w:tc>
          <w:tcPr>
            <w:tcW w:w="590" w:type="dxa"/>
            <w:tcBorders>
              <w:top w:val="nil"/>
              <w:left w:val="nil"/>
              <w:bottom w:val="single" w:sz="4" w:space="0" w:color="auto"/>
              <w:right w:val="single" w:sz="4" w:space="0" w:color="auto"/>
            </w:tcBorders>
            <w:shd w:val="clear" w:color="auto" w:fill="auto"/>
            <w:vAlign w:val="center"/>
            <w:hideMark/>
          </w:tcPr>
          <w:p w14:paraId="158024C3"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270" w:type="dxa"/>
            <w:tcBorders>
              <w:top w:val="nil"/>
              <w:left w:val="nil"/>
              <w:bottom w:val="single" w:sz="4" w:space="0" w:color="auto"/>
              <w:right w:val="single" w:sz="4" w:space="0" w:color="auto"/>
            </w:tcBorders>
            <w:shd w:val="clear" w:color="auto" w:fill="auto"/>
            <w:noWrap/>
            <w:vAlign w:val="center"/>
            <w:hideMark/>
          </w:tcPr>
          <w:p w14:paraId="700EFF7D"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13</w:t>
            </w:r>
          </w:p>
        </w:tc>
      </w:tr>
      <w:tr w:rsidR="00704F28" w:rsidRPr="00704F28" w14:paraId="466329D7" w14:textId="77777777" w:rsidTr="00704F28">
        <w:trPr>
          <w:trHeight w:val="250"/>
          <w:jc w:val="center"/>
        </w:trPr>
        <w:tc>
          <w:tcPr>
            <w:tcW w:w="163" w:type="dxa"/>
            <w:tcBorders>
              <w:top w:val="nil"/>
              <w:left w:val="single" w:sz="4" w:space="0" w:color="auto"/>
              <w:bottom w:val="single" w:sz="4" w:space="0" w:color="auto"/>
              <w:right w:val="single" w:sz="4" w:space="0" w:color="auto"/>
            </w:tcBorders>
            <w:shd w:val="clear" w:color="000000" w:fill="F2F2F2"/>
            <w:vAlign w:val="center"/>
            <w:hideMark/>
          </w:tcPr>
          <w:p w14:paraId="79400CBF"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163" w:type="dxa"/>
            <w:tcBorders>
              <w:top w:val="nil"/>
              <w:left w:val="nil"/>
              <w:bottom w:val="single" w:sz="4" w:space="0" w:color="auto"/>
              <w:right w:val="single" w:sz="4" w:space="0" w:color="auto"/>
            </w:tcBorders>
            <w:shd w:val="clear" w:color="000000" w:fill="F2F2F2"/>
            <w:vAlign w:val="center"/>
            <w:hideMark/>
          </w:tcPr>
          <w:p w14:paraId="2935F2D3"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909" w:type="dxa"/>
            <w:tcBorders>
              <w:top w:val="nil"/>
              <w:left w:val="nil"/>
              <w:bottom w:val="single" w:sz="4" w:space="0" w:color="auto"/>
              <w:right w:val="single" w:sz="4" w:space="0" w:color="auto"/>
            </w:tcBorders>
            <w:shd w:val="clear" w:color="000000" w:fill="F2F2F2"/>
            <w:vAlign w:val="center"/>
            <w:hideMark/>
          </w:tcPr>
          <w:p w14:paraId="15B150D0"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Cancelación de Reservas</w:t>
            </w:r>
          </w:p>
        </w:tc>
        <w:tc>
          <w:tcPr>
            <w:tcW w:w="931" w:type="dxa"/>
            <w:tcBorders>
              <w:top w:val="nil"/>
              <w:left w:val="nil"/>
              <w:bottom w:val="single" w:sz="4" w:space="0" w:color="auto"/>
              <w:right w:val="single" w:sz="4" w:space="0" w:color="auto"/>
            </w:tcBorders>
            <w:shd w:val="clear" w:color="auto" w:fill="auto"/>
            <w:vAlign w:val="center"/>
            <w:hideMark/>
          </w:tcPr>
          <w:p w14:paraId="4E75EBF7"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696" w:type="dxa"/>
            <w:tcBorders>
              <w:top w:val="nil"/>
              <w:left w:val="nil"/>
              <w:bottom w:val="single" w:sz="4" w:space="0" w:color="auto"/>
              <w:right w:val="single" w:sz="4" w:space="0" w:color="auto"/>
            </w:tcBorders>
            <w:shd w:val="clear" w:color="auto" w:fill="auto"/>
            <w:vAlign w:val="center"/>
            <w:hideMark/>
          </w:tcPr>
          <w:p w14:paraId="1CEA499C"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696" w:type="dxa"/>
            <w:tcBorders>
              <w:top w:val="nil"/>
              <w:left w:val="nil"/>
              <w:bottom w:val="single" w:sz="4" w:space="0" w:color="auto"/>
              <w:right w:val="single" w:sz="4" w:space="0" w:color="auto"/>
            </w:tcBorders>
            <w:shd w:val="clear" w:color="000000" w:fill="808080"/>
            <w:vAlign w:val="center"/>
            <w:hideMark/>
          </w:tcPr>
          <w:p w14:paraId="6316A835" w14:textId="77777777" w:rsidR="00704F28" w:rsidRPr="00704F28" w:rsidRDefault="00704F28" w:rsidP="003C08AF">
            <w:pPr>
              <w:contextualSpacing/>
              <w:jc w:val="right"/>
              <w:rPr>
                <w:rFonts w:ascii="Arial" w:hAnsi="Arial" w:cs="Arial"/>
                <w:b/>
                <w:bCs/>
                <w:color w:val="FF0000"/>
                <w:sz w:val="14"/>
                <w:szCs w:val="14"/>
              </w:rPr>
            </w:pPr>
            <w:r w:rsidRPr="00704F28">
              <w:rPr>
                <w:rFonts w:ascii="Arial" w:hAnsi="Arial" w:cs="Arial"/>
                <w:b/>
                <w:bCs/>
                <w:color w:val="FF0000"/>
                <w:sz w:val="14"/>
                <w:szCs w:val="14"/>
              </w:rPr>
              <w:t> </w:t>
            </w:r>
          </w:p>
        </w:tc>
        <w:tc>
          <w:tcPr>
            <w:tcW w:w="213" w:type="dxa"/>
            <w:tcBorders>
              <w:top w:val="nil"/>
              <w:left w:val="nil"/>
              <w:bottom w:val="single" w:sz="4" w:space="0" w:color="auto"/>
              <w:right w:val="single" w:sz="4" w:space="0" w:color="auto"/>
            </w:tcBorders>
            <w:shd w:val="clear" w:color="auto" w:fill="auto"/>
            <w:noWrap/>
            <w:vAlign w:val="center"/>
            <w:hideMark/>
          </w:tcPr>
          <w:p w14:paraId="773FDE7B"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 </w:t>
            </w:r>
          </w:p>
        </w:tc>
        <w:tc>
          <w:tcPr>
            <w:tcW w:w="931" w:type="dxa"/>
            <w:tcBorders>
              <w:top w:val="nil"/>
              <w:left w:val="nil"/>
              <w:bottom w:val="single" w:sz="4" w:space="0" w:color="auto"/>
              <w:right w:val="single" w:sz="4" w:space="0" w:color="auto"/>
            </w:tcBorders>
            <w:shd w:val="clear" w:color="auto" w:fill="auto"/>
            <w:vAlign w:val="center"/>
            <w:hideMark/>
          </w:tcPr>
          <w:p w14:paraId="6846FDBB"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299.892</w:t>
            </w:r>
          </w:p>
        </w:tc>
        <w:tc>
          <w:tcPr>
            <w:tcW w:w="696" w:type="dxa"/>
            <w:tcBorders>
              <w:top w:val="nil"/>
              <w:left w:val="nil"/>
              <w:bottom w:val="single" w:sz="4" w:space="0" w:color="auto"/>
              <w:right w:val="single" w:sz="4" w:space="0" w:color="auto"/>
            </w:tcBorders>
            <w:shd w:val="clear" w:color="auto" w:fill="auto"/>
            <w:vAlign w:val="center"/>
            <w:hideMark/>
          </w:tcPr>
          <w:p w14:paraId="0680E241"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299.892</w:t>
            </w:r>
          </w:p>
        </w:tc>
        <w:tc>
          <w:tcPr>
            <w:tcW w:w="590" w:type="dxa"/>
            <w:tcBorders>
              <w:top w:val="nil"/>
              <w:left w:val="nil"/>
              <w:bottom w:val="single" w:sz="4" w:space="0" w:color="auto"/>
              <w:right w:val="single" w:sz="4" w:space="0" w:color="auto"/>
            </w:tcBorders>
            <w:shd w:val="clear" w:color="000000" w:fill="808080"/>
            <w:vAlign w:val="center"/>
            <w:hideMark/>
          </w:tcPr>
          <w:p w14:paraId="197479A2" w14:textId="77777777" w:rsidR="00704F28" w:rsidRPr="00704F28" w:rsidRDefault="00704F28" w:rsidP="003C08AF">
            <w:pPr>
              <w:contextualSpacing/>
              <w:jc w:val="right"/>
              <w:rPr>
                <w:rFonts w:ascii="Arial" w:hAnsi="Arial" w:cs="Arial"/>
                <w:b/>
                <w:bCs/>
                <w:color w:val="FF0000"/>
                <w:sz w:val="14"/>
                <w:szCs w:val="14"/>
              </w:rPr>
            </w:pPr>
            <w:r w:rsidRPr="00704F28">
              <w:rPr>
                <w:rFonts w:ascii="Arial" w:hAnsi="Arial" w:cs="Arial"/>
                <w:b/>
                <w:bCs/>
                <w:color w:val="FF0000"/>
                <w:sz w:val="14"/>
                <w:szCs w:val="14"/>
              </w:rPr>
              <w:t> </w:t>
            </w:r>
          </w:p>
        </w:tc>
        <w:tc>
          <w:tcPr>
            <w:tcW w:w="245" w:type="dxa"/>
            <w:tcBorders>
              <w:top w:val="nil"/>
              <w:left w:val="nil"/>
              <w:bottom w:val="single" w:sz="4" w:space="0" w:color="auto"/>
              <w:right w:val="single" w:sz="4" w:space="0" w:color="auto"/>
            </w:tcBorders>
            <w:shd w:val="clear" w:color="auto" w:fill="auto"/>
            <w:noWrap/>
            <w:vAlign w:val="center"/>
            <w:hideMark/>
          </w:tcPr>
          <w:p w14:paraId="246B012A"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 </w:t>
            </w:r>
          </w:p>
        </w:tc>
        <w:tc>
          <w:tcPr>
            <w:tcW w:w="931" w:type="dxa"/>
            <w:tcBorders>
              <w:top w:val="nil"/>
              <w:left w:val="nil"/>
              <w:bottom w:val="single" w:sz="4" w:space="0" w:color="auto"/>
              <w:right w:val="single" w:sz="4" w:space="0" w:color="auto"/>
            </w:tcBorders>
            <w:shd w:val="clear" w:color="auto" w:fill="auto"/>
            <w:vAlign w:val="center"/>
            <w:hideMark/>
          </w:tcPr>
          <w:p w14:paraId="38185C69"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107.365</w:t>
            </w:r>
          </w:p>
        </w:tc>
        <w:tc>
          <w:tcPr>
            <w:tcW w:w="590" w:type="dxa"/>
            <w:tcBorders>
              <w:top w:val="nil"/>
              <w:left w:val="nil"/>
              <w:bottom w:val="single" w:sz="4" w:space="0" w:color="auto"/>
              <w:right w:val="single" w:sz="4" w:space="0" w:color="auto"/>
            </w:tcBorders>
            <w:shd w:val="clear" w:color="auto" w:fill="auto"/>
            <w:vAlign w:val="center"/>
            <w:hideMark/>
          </w:tcPr>
          <w:p w14:paraId="199DEBCF"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107.365</w:t>
            </w:r>
          </w:p>
        </w:tc>
        <w:tc>
          <w:tcPr>
            <w:tcW w:w="590" w:type="dxa"/>
            <w:tcBorders>
              <w:top w:val="nil"/>
              <w:left w:val="nil"/>
              <w:bottom w:val="single" w:sz="4" w:space="0" w:color="auto"/>
              <w:right w:val="single" w:sz="4" w:space="0" w:color="auto"/>
            </w:tcBorders>
            <w:shd w:val="clear" w:color="auto" w:fill="auto"/>
            <w:vAlign w:val="center"/>
            <w:hideMark/>
          </w:tcPr>
          <w:p w14:paraId="5A6C187F"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590" w:type="dxa"/>
            <w:tcBorders>
              <w:top w:val="nil"/>
              <w:left w:val="nil"/>
              <w:bottom w:val="single" w:sz="4" w:space="0" w:color="auto"/>
              <w:right w:val="single" w:sz="4" w:space="0" w:color="auto"/>
            </w:tcBorders>
            <w:shd w:val="clear" w:color="000000" w:fill="808080"/>
            <w:vAlign w:val="center"/>
            <w:hideMark/>
          </w:tcPr>
          <w:p w14:paraId="7FF4B818" w14:textId="77777777" w:rsidR="00704F28" w:rsidRPr="00704F28" w:rsidRDefault="00704F28" w:rsidP="003C08AF">
            <w:pPr>
              <w:contextualSpacing/>
              <w:jc w:val="right"/>
              <w:rPr>
                <w:rFonts w:ascii="Arial" w:hAnsi="Arial" w:cs="Arial"/>
                <w:b/>
                <w:bCs/>
                <w:color w:val="FF0000"/>
                <w:sz w:val="14"/>
                <w:szCs w:val="14"/>
              </w:rPr>
            </w:pPr>
            <w:r w:rsidRPr="00704F28">
              <w:rPr>
                <w:rFonts w:ascii="Arial" w:hAnsi="Arial" w:cs="Arial"/>
                <w:b/>
                <w:bCs/>
                <w:color w:val="FF0000"/>
                <w:sz w:val="14"/>
                <w:szCs w:val="14"/>
              </w:rPr>
              <w:t> </w:t>
            </w:r>
          </w:p>
        </w:tc>
        <w:tc>
          <w:tcPr>
            <w:tcW w:w="270" w:type="dxa"/>
            <w:tcBorders>
              <w:top w:val="nil"/>
              <w:left w:val="nil"/>
              <w:bottom w:val="single" w:sz="4" w:space="0" w:color="auto"/>
              <w:right w:val="single" w:sz="4" w:space="0" w:color="auto"/>
            </w:tcBorders>
            <w:shd w:val="clear" w:color="auto" w:fill="auto"/>
            <w:noWrap/>
            <w:vAlign w:val="center"/>
            <w:hideMark/>
          </w:tcPr>
          <w:p w14:paraId="6A476980"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 </w:t>
            </w:r>
          </w:p>
        </w:tc>
        <w:tc>
          <w:tcPr>
            <w:tcW w:w="931" w:type="dxa"/>
            <w:tcBorders>
              <w:top w:val="nil"/>
              <w:left w:val="nil"/>
              <w:bottom w:val="single" w:sz="4" w:space="0" w:color="auto"/>
              <w:right w:val="single" w:sz="4" w:space="0" w:color="auto"/>
            </w:tcBorders>
            <w:shd w:val="clear" w:color="auto" w:fill="auto"/>
            <w:vAlign w:val="center"/>
            <w:hideMark/>
          </w:tcPr>
          <w:p w14:paraId="50A74C35"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590" w:type="dxa"/>
            <w:tcBorders>
              <w:top w:val="nil"/>
              <w:left w:val="nil"/>
              <w:bottom w:val="single" w:sz="4" w:space="0" w:color="auto"/>
              <w:right w:val="single" w:sz="4" w:space="0" w:color="auto"/>
            </w:tcBorders>
            <w:shd w:val="clear" w:color="auto" w:fill="auto"/>
            <w:vAlign w:val="center"/>
            <w:hideMark/>
          </w:tcPr>
          <w:p w14:paraId="3D237EFF"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270" w:type="dxa"/>
            <w:tcBorders>
              <w:top w:val="nil"/>
              <w:left w:val="nil"/>
              <w:bottom w:val="single" w:sz="4" w:space="0" w:color="auto"/>
              <w:right w:val="single" w:sz="4" w:space="0" w:color="auto"/>
            </w:tcBorders>
            <w:shd w:val="clear" w:color="auto" w:fill="auto"/>
            <w:noWrap/>
            <w:vAlign w:val="center"/>
            <w:hideMark/>
          </w:tcPr>
          <w:p w14:paraId="15CBCC23"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 </w:t>
            </w:r>
          </w:p>
        </w:tc>
      </w:tr>
      <w:tr w:rsidR="00704F28" w:rsidRPr="00704F28" w14:paraId="58956560" w14:textId="77777777" w:rsidTr="00704F28">
        <w:trPr>
          <w:trHeight w:val="208"/>
          <w:jc w:val="center"/>
        </w:trPr>
        <w:tc>
          <w:tcPr>
            <w:tcW w:w="1235" w:type="dxa"/>
            <w:gridSpan w:val="3"/>
            <w:tcBorders>
              <w:top w:val="single" w:sz="4" w:space="0" w:color="auto"/>
              <w:left w:val="single" w:sz="4" w:space="0" w:color="auto"/>
              <w:bottom w:val="single" w:sz="4" w:space="0" w:color="auto"/>
              <w:right w:val="single" w:sz="4" w:space="0" w:color="auto"/>
            </w:tcBorders>
            <w:shd w:val="clear" w:color="000000" w:fill="CCCCFF"/>
            <w:vAlign w:val="center"/>
            <w:hideMark/>
          </w:tcPr>
          <w:p w14:paraId="6548EFC0"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Gastos de inversión</w:t>
            </w:r>
          </w:p>
        </w:tc>
        <w:tc>
          <w:tcPr>
            <w:tcW w:w="9770" w:type="dxa"/>
            <w:gridSpan w:val="16"/>
            <w:tcBorders>
              <w:top w:val="single" w:sz="4" w:space="0" w:color="auto"/>
              <w:left w:val="nil"/>
              <w:bottom w:val="single" w:sz="4" w:space="0" w:color="auto"/>
              <w:right w:val="single" w:sz="4" w:space="0" w:color="auto"/>
            </w:tcBorders>
            <w:shd w:val="clear" w:color="000000" w:fill="CCCCFF"/>
            <w:vAlign w:val="center"/>
            <w:hideMark/>
          </w:tcPr>
          <w:p w14:paraId="3A228000" w14:textId="77777777" w:rsidR="00704F28" w:rsidRPr="00704F28" w:rsidRDefault="00704F28" w:rsidP="003C08AF">
            <w:pPr>
              <w:contextualSpacing/>
              <w:jc w:val="center"/>
              <w:rPr>
                <w:rFonts w:ascii="Arial" w:hAnsi="Arial" w:cs="Arial"/>
                <w:b/>
                <w:bCs/>
                <w:color w:val="000000"/>
                <w:sz w:val="14"/>
                <w:szCs w:val="14"/>
              </w:rPr>
            </w:pPr>
            <w:r w:rsidRPr="00704F28">
              <w:rPr>
                <w:rFonts w:ascii="Arial" w:hAnsi="Arial" w:cs="Arial"/>
                <w:b/>
                <w:bCs/>
                <w:color w:val="000000"/>
                <w:sz w:val="14"/>
                <w:szCs w:val="14"/>
              </w:rPr>
              <w:t> </w:t>
            </w:r>
          </w:p>
        </w:tc>
      </w:tr>
      <w:tr w:rsidR="00704F28" w:rsidRPr="00704F28" w14:paraId="3D66F605" w14:textId="77777777" w:rsidTr="00704F28">
        <w:trPr>
          <w:trHeight w:val="208"/>
          <w:jc w:val="center"/>
        </w:trPr>
        <w:tc>
          <w:tcPr>
            <w:tcW w:w="163" w:type="dxa"/>
            <w:tcBorders>
              <w:top w:val="nil"/>
              <w:left w:val="single" w:sz="4" w:space="0" w:color="auto"/>
              <w:bottom w:val="single" w:sz="4" w:space="0" w:color="auto"/>
              <w:right w:val="single" w:sz="4" w:space="0" w:color="auto"/>
            </w:tcBorders>
            <w:shd w:val="clear" w:color="auto" w:fill="auto"/>
            <w:vAlign w:val="center"/>
            <w:hideMark/>
          </w:tcPr>
          <w:p w14:paraId="765F0ADC"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1072" w:type="dxa"/>
            <w:gridSpan w:val="2"/>
            <w:tcBorders>
              <w:top w:val="single" w:sz="4" w:space="0" w:color="auto"/>
              <w:left w:val="nil"/>
              <w:bottom w:val="single" w:sz="4" w:space="0" w:color="auto"/>
              <w:right w:val="single" w:sz="4" w:space="0" w:color="auto"/>
            </w:tcBorders>
            <w:shd w:val="clear" w:color="auto" w:fill="auto"/>
            <w:vAlign w:val="center"/>
            <w:hideMark/>
          </w:tcPr>
          <w:p w14:paraId="373084D8"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Compromisos</w:t>
            </w:r>
          </w:p>
        </w:tc>
        <w:tc>
          <w:tcPr>
            <w:tcW w:w="931" w:type="dxa"/>
            <w:tcBorders>
              <w:top w:val="nil"/>
              <w:left w:val="nil"/>
              <w:bottom w:val="single" w:sz="4" w:space="0" w:color="auto"/>
              <w:right w:val="single" w:sz="4" w:space="0" w:color="auto"/>
            </w:tcBorders>
            <w:shd w:val="clear" w:color="auto" w:fill="auto"/>
            <w:vAlign w:val="center"/>
            <w:hideMark/>
          </w:tcPr>
          <w:p w14:paraId="5B653419"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236.776</w:t>
            </w:r>
          </w:p>
        </w:tc>
        <w:tc>
          <w:tcPr>
            <w:tcW w:w="696" w:type="dxa"/>
            <w:tcBorders>
              <w:top w:val="nil"/>
              <w:left w:val="nil"/>
              <w:bottom w:val="single" w:sz="4" w:space="0" w:color="auto"/>
              <w:right w:val="single" w:sz="4" w:space="0" w:color="auto"/>
            </w:tcBorders>
            <w:shd w:val="clear" w:color="auto" w:fill="auto"/>
            <w:vAlign w:val="center"/>
            <w:hideMark/>
          </w:tcPr>
          <w:p w14:paraId="548C96EC"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236.776</w:t>
            </w:r>
          </w:p>
        </w:tc>
        <w:tc>
          <w:tcPr>
            <w:tcW w:w="696" w:type="dxa"/>
            <w:tcBorders>
              <w:top w:val="nil"/>
              <w:left w:val="nil"/>
              <w:bottom w:val="single" w:sz="4" w:space="0" w:color="auto"/>
              <w:right w:val="single" w:sz="4" w:space="0" w:color="auto"/>
            </w:tcBorders>
            <w:shd w:val="clear" w:color="000000" w:fill="808080"/>
            <w:vAlign w:val="center"/>
            <w:hideMark/>
          </w:tcPr>
          <w:p w14:paraId="3086AE88"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13" w:type="dxa"/>
            <w:tcBorders>
              <w:top w:val="nil"/>
              <w:left w:val="nil"/>
              <w:bottom w:val="single" w:sz="4" w:space="0" w:color="auto"/>
              <w:right w:val="single" w:sz="4" w:space="0" w:color="auto"/>
            </w:tcBorders>
            <w:shd w:val="clear" w:color="auto" w:fill="auto"/>
            <w:noWrap/>
            <w:vAlign w:val="center"/>
            <w:hideMark/>
          </w:tcPr>
          <w:p w14:paraId="39E2663B"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931" w:type="dxa"/>
            <w:tcBorders>
              <w:top w:val="nil"/>
              <w:left w:val="nil"/>
              <w:bottom w:val="single" w:sz="4" w:space="0" w:color="auto"/>
              <w:right w:val="single" w:sz="4" w:space="0" w:color="auto"/>
            </w:tcBorders>
            <w:shd w:val="clear" w:color="auto" w:fill="auto"/>
            <w:vAlign w:val="center"/>
            <w:hideMark/>
          </w:tcPr>
          <w:p w14:paraId="3D78C292"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249.997</w:t>
            </w:r>
          </w:p>
        </w:tc>
        <w:tc>
          <w:tcPr>
            <w:tcW w:w="696" w:type="dxa"/>
            <w:tcBorders>
              <w:top w:val="nil"/>
              <w:left w:val="nil"/>
              <w:bottom w:val="single" w:sz="4" w:space="0" w:color="auto"/>
              <w:right w:val="single" w:sz="4" w:space="0" w:color="auto"/>
            </w:tcBorders>
            <w:shd w:val="clear" w:color="auto" w:fill="auto"/>
            <w:vAlign w:val="center"/>
            <w:hideMark/>
          </w:tcPr>
          <w:p w14:paraId="5CCD2C69"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844.160</w:t>
            </w:r>
          </w:p>
        </w:tc>
        <w:tc>
          <w:tcPr>
            <w:tcW w:w="590" w:type="dxa"/>
            <w:tcBorders>
              <w:top w:val="nil"/>
              <w:left w:val="nil"/>
              <w:bottom w:val="single" w:sz="4" w:space="0" w:color="auto"/>
              <w:right w:val="single" w:sz="4" w:space="0" w:color="auto"/>
            </w:tcBorders>
            <w:shd w:val="clear" w:color="000000" w:fill="808080"/>
            <w:vAlign w:val="center"/>
            <w:hideMark/>
          </w:tcPr>
          <w:p w14:paraId="462D9C06"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C770E3"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5 </w:t>
            </w:r>
          </w:p>
        </w:tc>
        <w:tc>
          <w:tcPr>
            <w:tcW w:w="931" w:type="dxa"/>
            <w:tcBorders>
              <w:top w:val="nil"/>
              <w:left w:val="nil"/>
              <w:bottom w:val="single" w:sz="4" w:space="0" w:color="auto"/>
              <w:right w:val="single" w:sz="4" w:space="0" w:color="auto"/>
            </w:tcBorders>
            <w:shd w:val="clear" w:color="auto" w:fill="auto"/>
            <w:vAlign w:val="center"/>
            <w:hideMark/>
          </w:tcPr>
          <w:p w14:paraId="2442A516"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277.487</w:t>
            </w:r>
          </w:p>
        </w:tc>
        <w:tc>
          <w:tcPr>
            <w:tcW w:w="590" w:type="dxa"/>
            <w:tcBorders>
              <w:top w:val="nil"/>
              <w:left w:val="nil"/>
              <w:bottom w:val="single" w:sz="4" w:space="0" w:color="auto"/>
              <w:right w:val="single" w:sz="4" w:space="0" w:color="auto"/>
            </w:tcBorders>
            <w:shd w:val="clear" w:color="auto" w:fill="auto"/>
            <w:vAlign w:val="center"/>
            <w:hideMark/>
          </w:tcPr>
          <w:p w14:paraId="2BC3F0B2"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426.484</w:t>
            </w:r>
          </w:p>
        </w:tc>
        <w:tc>
          <w:tcPr>
            <w:tcW w:w="590" w:type="dxa"/>
            <w:tcBorders>
              <w:top w:val="nil"/>
              <w:left w:val="nil"/>
              <w:bottom w:val="single" w:sz="4" w:space="0" w:color="auto"/>
              <w:right w:val="single" w:sz="4" w:space="0" w:color="auto"/>
            </w:tcBorders>
            <w:shd w:val="clear" w:color="auto" w:fill="auto"/>
            <w:vAlign w:val="center"/>
            <w:hideMark/>
          </w:tcPr>
          <w:p w14:paraId="16F59CE1"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277.487</w:t>
            </w:r>
          </w:p>
        </w:tc>
        <w:tc>
          <w:tcPr>
            <w:tcW w:w="590" w:type="dxa"/>
            <w:tcBorders>
              <w:top w:val="nil"/>
              <w:left w:val="nil"/>
              <w:bottom w:val="single" w:sz="4" w:space="0" w:color="auto"/>
              <w:right w:val="single" w:sz="4" w:space="0" w:color="auto"/>
            </w:tcBorders>
            <w:shd w:val="clear" w:color="000000" w:fill="808080"/>
            <w:vAlign w:val="center"/>
            <w:hideMark/>
          </w:tcPr>
          <w:p w14:paraId="679030C3"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AB9E8E"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9</w:t>
            </w:r>
          </w:p>
        </w:tc>
        <w:tc>
          <w:tcPr>
            <w:tcW w:w="931" w:type="dxa"/>
            <w:tcBorders>
              <w:top w:val="nil"/>
              <w:left w:val="nil"/>
              <w:bottom w:val="single" w:sz="4" w:space="0" w:color="auto"/>
              <w:right w:val="single" w:sz="4" w:space="0" w:color="auto"/>
            </w:tcBorders>
            <w:shd w:val="clear" w:color="auto" w:fill="auto"/>
            <w:vAlign w:val="center"/>
            <w:hideMark/>
          </w:tcPr>
          <w:p w14:paraId="4FEE6EC6"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302.345</w:t>
            </w:r>
          </w:p>
        </w:tc>
        <w:tc>
          <w:tcPr>
            <w:tcW w:w="590" w:type="dxa"/>
            <w:tcBorders>
              <w:top w:val="nil"/>
              <w:left w:val="nil"/>
              <w:bottom w:val="single" w:sz="4" w:space="0" w:color="auto"/>
              <w:right w:val="single" w:sz="4" w:space="0" w:color="auto"/>
            </w:tcBorders>
            <w:shd w:val="clear" w:color="auto" w:fill="auto"/>
            <w:vAlign w:val="center"/>
            <w:hideMark/>
          </w:tcPr>
          <w:p w14:paraId="091C7CD2"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302.345</w:t>
            </w:r>
          </w:p>
        </w:tc>
        <w:tc>
          <w:tcPr>
            <w:tcW w:w="2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ED446E" w14:textId="77777777" w:rsidR="00704F28" w:rsidRPr="00704F28" w:rsidRDefault="00AA06EC" w:rsidP="003C08AF">
            <w:pPr>
              <w:contextualSpacing/>
              <w:jc w:val="center"/>
              <w:rPr>
                <w:rFonts w:ascii="Arial" w:hAnsi="Arial" w:cs="Arial"/>
                <w:b/>
                <w:bCs/>
                <w:color w:val="FF0000"/>
                <w:sz w:val="14"/>
                <w:szCs w:val="14"/>
              </w:rPr>
            </w:pPr>
            <w:r>
              <w:rPr>
                <w:rFonts w:ascii="Arial" w:hAnsi="Arial" w:cs="Arial"/>
                <w:b/>
                <w:bCs/>
                <w:color w:val="FF0000"/>
                <w:sz w:val="14"/>
                <w:szCs w:val="14"/>
              </w:rPr>
              <w:t>14</w:t>
            </w:r>
          </w:p>
        </w:tc>
      </w:tr>
      <w:tr w:rsidR="00704F28" w:rsidRPr="00704F28" w14:paraId="49A1CFD1" w14:textId="77777777" w:rsidTr="00704F28">
        <w:trPr>
          <w:trHeight w:val="208"/>
          <w:jc w:val="center"/>
        </w:trPr>
        <w:tc>
          <w:tcPr>
            <w:tcW w:w="163" w:type="dxa"/>
            <w:tcBorders>
              <w:top w:val="nil"/>
              <w:left w:val="single" w:sz="4" w:space="0" w:color="auto"/>
              <w:bottom w:val="single" w:sz="4" w:space="0" w:color="auto"/>
              <w:right w:val="single" w:sz="4" w:space="0" w:color="auto"/>
            </w:tcBorders>
            <w:shd w:val="clear" w:color="auto" w:fill="auto"/>
            <w:vAlign w:val="center"/>
            <w:hideMark/>
          </w:tcPr>
          <w:p w14:paraId="31F8F14A"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1072" w:type="dxa"/>
            <w:gridSpan w:val="2"/>
            <w:tcBorders>
              <w:top w:val="single" w:sz="4" w:space="0" w:color="auto"/>
              <w:left w:val="nil"/>
              <w:bottom w:val="single" w:sz="4" w:space="0" w:color="auto"/>
              <w:right w:val="single" w:sz="4" w:space="0" w:color="auto"/>
            </w:tcBorders>
            <w:shd w:val="clear" w:color="auto" w:fill="auto"/>
            <w:vAlign w:val="center"/>
            <w:hideMark/>
          </w:tcPr>
          <w:p w14:paraId="364D64B2"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Obligaciones</w:t>
            </w:r>
          </w:p>
        </w:tc>
        <w:tc>
          <w:tcPr>
            <w:tcW w:w="931" w:type="dxa"/>
            <w:tcBorders>
              <w:top w:val="nil"/>
              <w:left w:val="nil"/>
              <w:bottom w:val="single" w:sz="4" w:space="0" w:color="auto"/>
              <w:right w:val="single" w:sz="4" w:space="0" w:color="auto"/>
            </w:tcBorders>
            <w:shd w:val="clear" w:color="auto" w:fill="auto"/>
            <w:vAlign w:val="center"/>
            <w:hideMark/>
          </w:tcPr>
          <w:p w14:paraId="521CDF13"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236.776</w:t>
            </w:r>
          </w:p>
        </w:tc>
        <w:tc>
          <w:tcPr>
            <w:tcW w:w="696" w:type="dxa"/>
            <w:tcBorders>
              <w:top w:val="nil"/>
              <w:left w:val="nil"/>
              <w:bottom w:val="single" w:sz="4" w:space="0" w:color="auto"/>
              <w:right w:val="single" w:sz="4" w:space="0" w:color="auto"/>
            </w:tcBorders>
            <w:shd w:val="clear" w:color="auto" w:fill="auto"/>
            <w:vAlign w:val="center"/>
            <w:hideMark/>
          </w:tcPr>
          <w:p w14:paraId="38A6B0A6"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236.776</w:t>
            </w:r>
          </w:p>
        </w:tc>
        <w:tc>
          <w:tcPr>
            <w:tcW w:w="696" w:type="dxa"/>
            <w:tcBorders>
              <w:top w:val="nil"/>
              <w:left w:val="nil"/>
              <w:bottom w:val="single" w:sz="4" w:space="0" w:color="auto"/>
              <w:right w:val="single" w:sz="4" w:space="0" w:color="auto"/>
            </w:tcBorders>
            <w:shd w:val="clear" w:color="000000" w:fill="808080"/>
            <w:vAlign w:val="center"/>
            <w:hideMark/>
          </w:tcPr>
          <w:p w14:paraId="6DD3947D"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13" w:type="dxa"/>
            <w:tcBorders>
              <w:top w:val="nil"/>
              <w:left w:val="nil"/>
              <w:bottom w:val="single" w:sz="4" w:space="0" w:color="auto"/>
              <w:right w:val="single" w:sz="4" w:space="0" w:color="auto"/>
            </w:tcBorders>
            <w:shd w:val="clear" w:color="auto" w:fill="auto"/>
            <w:noWrap/>
            <w:vAlign w:val="center"/>
            <w:hideMark/>
          </w:tcPr>
          <w:p w14:paraId="68F4647C"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931" w:type="dxa"/>
            <w:tcBorders>
              <w:top w:val="nil"/>
              <w:left w:val="nil"/>
              <w:bottom w:val="single" w:sz="4" w:space="0" w:color="auto"/>
              <w:right w:val="single" w:sz="4" w:space="0" w:color="auto"/>
            </w:tcBorders>
            <w:shd w:val="clear" w:color="auto" w:fill="auto"/>
            <w:vAlign w:val="center"/>
            <w:hideMark/>
          </w:tcPr>
          <w:p w14:paraId="02BFEA9A"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249.997</w:t>
            </w:r>
          </w:p>
        </w:tc>
        <w:tc>
          <w:tcPr>
            <w:tcW w:w="696" w:type="dxa"/>
            <w:tcBorders>
              <w:top w:val="nil"/>
              <w:left w:val="nil"/>
              <w:bottom w:val="single" w:sz="4" w:space="0" w:color="auto"/>
              <w:right w:val="single" w:sz="4" w:space="0" w:color="auto"/>
            </w:tcBorders>
            <w:shd w:val="clear" w:color="auto" w:fill="auto"/>
            <w:vAlign w:val="center"/>
            <w:hideMark/>
          </w:tcPr>
          <w:p w14:paraId="1797CB99"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844.160</w:t>
            </w:r>
          </w:p>
        </w:tc>
        <w:tc>
          <w:tcPr>
            <w:tcW w:w="590" w:type="dxa"/>
            <w:tcBorders>
              <w:top w:val="nil"/>
              <w:left w:val="nil"/>
              <w:bottom w:val="single" w:sz="4" w:space="0" w:color="auto"/>
              <w:right w:val="single" w:sz="4" w:space="0" w:color="auto"/>
            </w:tcBorders>
            <w:shd w:val="clear" w:color="000000" w:fill="808080"/>
            <w:vAlign w:val="center"/>
            <w:hideMark/>
          </w:tcPr>
          <w:p w14:paraId="356A6229"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45" w:type="dxa"/>
            <w:vMerge/>
            <w:tcBorders>
              <w:top w:val="nil"/>
              <w:left w:val="single" w:sz="4" w:space="0" w:color="auto"/>
              <w:bottom w:val="single" w:sz="4" w:space="0" w:color="auto"/>
              <w:right w:val="single" w:sz="4" w:space="0" w:color="auto"/>
            </w:tcBorders>
            <w:vAlign w:val="center"/>
            <w:hideMark/>
          </w:tcPr>
          <w:p w14:paraId="4D448481" w14:textId="77777777" w:rsidR="00704F28" w:rsidRPr="00704F28" w:rsidRDefault="00704F28" w:rsidP="003C08AF">
            <w:pPr>
              <w:contextualSpacing/>
              <w:rPr>
                <w:rFonts w:ascii="Arial" w:hAnsi="Arial" w:cs="Arial"/>
                <w:b/>
                <w:bCs/>
                <w:color w:val="FF0000"/>
                <w:sz w:val="14"/>
                <w:szCs w:val="14"/>
              </w:rPr>
            </w:pPr>
          </w:p>
        </w:tc>
        <w:tc>
          <w:tcPr>
            <w:tcW w:w="931" w:type="dxa"/>
            <w:tcBorders>
              <w:top w:val="nil"/>
              <w:left w:val="nil"/>
              <w:bottom w:val="single" w:sz="4" w:space="0" w:color="auto"/>
              <w:right w:val="single" w:sz="4" w:space="0" w:color="auto"/>
            </w:tcBorders>
            <w:shd w:val="clear" w:color="auto" w:fill="auto"/>
            <w:vAlign w:val="center"/>
            <w:hideMark/>
          </w:tcPr>
          <w:p w14:paraId="589C18E3"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277.487</w:t>
            </w:r>
          </w:p>
        </w:tc>
        <w:tc>
          <w:tcPr>
            <w:tcW w:w="590" w:type="dxa"/>
            <w:tcBorders>
              <w:top w:val="nil"/>
              <w:left w:val="nil"/>
              <w:bottom w:val="single" w:sz="4" w:space="0" w:color="auto"/>
              <w:right w:val="single" w:sz="4" w:space="0" w:color="auto"/>
            </w:tcBorders>
            <w:shd w:val="clear" w:color="auto" w:fill="auto"/>
            <w:vAlign w:val="center"/>
            <w:hideMark/>
          </w:tcPr>
          <w:p w14:paraId="77739600"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426.484</w:t>
            </w:r>
          </w:p>
        </w:tc>
        <w:tc>
          <w:tcPr>
            <w:tcW w:w="590" w:type="dxa"/>
            <w:tcBorders>
              <w:top w:val="nil"/>
              <w:left w:val="nil"/>
              <w:bottom w:val="single" w:sz="4" w:space="0" w:color="auto"/>
              <w:right w:val="single" w:sz="4" w:space="0" w:color="auto"/>
            </w:tcBorders>
            <w:shd w:val="clear" w:color="auto" w:fill="auto"/>
            <w:vAlign w:val="center"/>
            <w:hideMark/>
          </w:tcPr>
          <w:p w14:paraId="284E8087"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277.487</w:t>
            </w:r>
          </w:p>
        </w:tc>
        <w:tc>
          <w:tcPr>
            <w:tcW w:w="590" w:type="dxa"/>
            <w:tcBorders>
              <w:top w:val="nil"/>
              <w:left w:val="nil"/>
              <w:bottom w:val="single" w:sz="4" w:space="0" w:color="auto"/>
              <w:right w:val="single" w:sz="4" w:space="0" w:color="auto"/>
            </w:tcBorders>
            <w:shd w:val="clear" w:color="000000" w:fill="808080"/>
            <w:vAlign w:val="center"/>
            <w:hideMark/>
          </w:tcPr>
          <w:p w14:paraId="66A57EB4"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70" w:type="dxa"/>
            <w:vMerge/>
            <w:tcBorders>
              <w:top w:val="nil"/>
              <w:left w:val="single" w:sz="4" w:space="0" w:color="auto"/>
              <w:bottom w:val="single" w:sz="4" w:space="0" w:color="auto"/>
              <w:right w:val="single" w:sz="4" w:space="0" w:color="auto"/>
            </w:tcBorders>
            <w:vAlign w:val="center"/>
            <w:hideMark/>
          </w:tcPr>
          <w:p w14:paraId="75FA9A0D" w14:textId="77777777" w:rsidR="00704F28" w:rsidRPr="00704F28" w:rsidRDefault="00704F28" w:rsidP="003C08AF">
            <w:pPr>
              <w:contextualSpacing/>
              <w:rPr>
                <w:rFonts w:ascii="Arial" w:hAnsi="Arial" w:cs="Arial"/>
                <w:b/>
                <w:bCs/>
                <w:color w:val="FF0000"/>
                <w:sz w:val="14"/>
                <w:szCs w:val="14"/>
              </w:rPr>
            </w:pPr>
          </w:p>
        </w:tc>
        <w:tc>
          <w:tcPr>
            <w:tcW w:w="931" w:type="dxa"/>
            <w:tcBorders>
              <w:top w:val="nil"/>
              <w:left w:val="nil"/>
              <w:bottom w:val="single" w:sz="4" w:space="0" w:color="auto"/>
              <w:right w:val="single" w:sz="4" w:space="0" w:color="auto"/>
            </w:tcBorders>
            <w:shd w:val="clear" w:color="auto" w:fill="auto"/>
            <w:vAlign w:val="center"/>
            <w:hideMark/>
          </w:tcPr>
          <w:p w14:paraId="29F4DCAF"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186.698</w:t>
            </w:r>
          </w:p>
        </w:tc>
        <w:tc>
          <w:tcPr>
            <w:tcW w:w="590" w:type="dxa"/>
            <w:tcBorders>
              <w:top w:val="nil"/>
              <w:left w:val="nil"/>
              <w:bottom w:val="single" w:sz="4" w:space="0" w:color="auto"/>
              <w:right w:val="single" w:sz="4" w:space="0" w:color="auto"/>
            </w:tcBorders>
            <w:shd w:val="clear" w:color="auto" w:fill="auto"/>
            <w:vAlign w:val="center"/>
            <w:hideMark/>
          </w:tcPr>
          <w:p w14:paraId="31C2F812"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186.698</w:t>
            </w:r>
          </w:p>
        </w:tc>
        <w:tc>
          <w:tcPr>
            <w:tcW w:w="270" w:type="dxa"/>
            <w:vMerge/>
            <w:tcBorders>
              <w:top w:val="nil"/>
              <w:left w:val="single" w:sz="4" w:space="0" w:color="auto"/>
              <w:bottom w:val="single" w:sz="4" w:space="0" w:color="auto"/>
              <w:right w:val="single" w:sz="4" w:space="0" w:color="auto"/>
            </w:tcBorders>
            <w:vAlign w:val="center"/>
            <w:hideMark/>
          </w:tcPr>
          <w:p w14:paraId="1FB3A3DB" w14:textId="77777777" w:rsidR="00704F28" w:rsidRPr="00704F28" w:rsidRDefault="00704F28" w:rsidP="003C08AF">
            <w:pPr>
              <w:contextualSpacing/>
              <w:rPr>
                <w:rFonts w:ascii="Arial" w:hAnsi="Arial" w:cs="Arial"/>
                <w:b/>
                <w:bCs/>
                <w:color w:val="FF0000"/>
                <w:sz w:val="14"/>
                <w:szCs w:val="14"/>
              </w:rPr>
            </w:pPr>
          </w:p>
        </w:tc>
      </w:tr>
      <w:tr w:rsidR="00704F28" w:rsidRPr="00704F28" w14:paraId="1550A382" w14:textId="77777777" w:rsidTr="00704F28">
        <w:trPr>
          <w:trHeight w:val="208"/>
          <w:jc w:val="center"/>
        </w:trPr>
        <w:tc>
          <w:tcPr>
            <w:tcW w:w="163" w:type="dxa"/>
            <w:tcBorders>
              <w:top w:val="nil"/>
              <w:left w:val="single" w:sz="4" w:space="0" w:color="auto"/>
              <w:bottom w:val="single" w:sz="4" w:space="0" w:color="auto"/>
              <w:right w:val="single" w:sz="4" w:space="0" w:color="auto"/>
            </w:tcBorders>
            <w:shd w:val="clear" w:color="auto" w:fill="auto"/>
            <w:vAlign w:val="center"/>
            <w:hideMark/>
          </w:tcPr>
          <w:p w14:paraId="5FAE54CC"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1072" w:type="dxa"/>
            <w:gridSpan w:val="2"/>
            <w:tcBorders>
              <w:top w:val="single" w:sz="4" w:space="0" w:color="auto"/>
              <w:left w:val="nil"/>
              <w:bottom w:val="single" w:sz="4" w:space="0" w:color="auto"/>
              <w:right w:val="single" w:sz="4" w:space="0" w:color="auto"/>
            </w:tcBorders>
            <w:shd w:val="clear" w:color="auto" w:fill="auto"/>
            <w:vAlign w:val="center"/>
            <w:hideMark/>
          </w:tcPr>
          <w:p w14:paraId="3DF80813"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Pagos</w:t>
            </w:r>
          </w:p>
        </w:tc>
        <w:tc>
          <w:tcPr>
            <w:tcW w:w="931" w:type="dxa"/>
            <w:tcBorders>
              <w:top w:val="nil"/>
              <w:left w:val="nil"/>
              <w:bottom w:val="single" w:sz="4" w:space="0" w:color="auto"/>
              <w:right w:val="single" w:sz="4" w:space="0" w:color="auto"/>
            </w:tcBorders>
            <w:shd w:val="clear" w:color="auto" w:fill="auto"/>
            <w:vAlign w:val="center"/>
            <w:hideMark/>
          </w:tcPr>
          <w:p w14:paraId="6F5AA54E"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219.802</w:t>
            </w:r>
          </w:p>
        </w:tc>
        <w:tc>
          <w:tcPr>
            <w:tcW w:w="696" w:type="dxa"/>
            <w:tcBorders>
              <w:top w:val="nil"/>
              <w:left w:val="nil"/>
              <w:bottom w:val="single" w:sz="4" w:space="0" w:color="auto"/>
              <w:right w:val="single" w:sz="4" w:space="0" w:color="auto"/>
            </w:tcBorders>
            <w:shd w:val="clear" w:color="auto" w:fill="auto"/>
            <w:vAlign w:val="center"/>
            <w:hideMark/>
          </w:tcPr>
          <w:p w14:paraId="03848A77"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219.802</w:t>
            </w:r>
          </w:p>
        </w:tc>
        <w:tc>
          <w:tcPr>
            <w:tcW w:w="696" w:type="dxa"/>
            <w:tcBorders>
              <w:top w:val="nil"/>
              <w:left w:val="nil"/>
              <w:bottom w:val="single" w:sz="4" w:space="0" w:color="auto"/>
              <w:right w:val="single" w:sz="4" w:space="0" w:color="auto"/>
            </w:tcBorders>
            <w:shd w:val="clear" w:color="000000" w:fill="808080"/>
            <w:vAlign w:val="center"/>
            <w:hideMark/>
          </w:tcPr>
          <w:p w14:paraId="0EC0A4B7"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13" w:type="dxa"/>
            <w:tcBorders>
              <w:top w:val="nil"/>
              <w:left w:val="nil"/>
              <w:bottom w:val="single" w:sz="4" w:space="0" w:color="auto"/>
              <w:right w:val="single" w:sz="4" w:space="0" w:color="auto"/>
            </w:tcBorders>
            <w:shd w:val="clear" w:color="auto" w:fill="auto"/>
            <w:noWrap/>
            <w:vAlign w:val="center"/>
            <w:hideMark/>
          </w:tcPr>
          <w:p w14:paraId="0F7BBDC6"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931" w:type="dxa"/>
            <w:tcBorders>
              <w:top w:val="nil"/>
              <w:left w:val="nil"/>
              <w:bottom w:val="single" w:sz="4" w:space="0" w:color="auto"/>
              <w:right w:val="single" w:sz="4" w:space="0" w:color="auto"/>
            </w:tcBorders>
            <w:shd w:val="clear" w:color="auto" w:fill="auto"/>
            <w:vAlign w:val="center"/>
            <w:hideMark/>
          </w:tcPr>
          <w:p w14:paraId="192C1EBD"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249.997</w:t>
            </w:r>
          </w:p>
        </w:tc>
        <w:tc>
          <w:tcPr>
            <w:tcW w:w="696" w:type="dxa"/>
            <w:tcBorders>
              <w:top w:val="nil"/>
              <w:left w:val="nil"/>
              <w:bottom w:val="single" w:sz="4" w:space="0" w:color="auto"/>
              <w:right w:val="single" w:sz="4" w:space="0" w:color="auto"/>
            </w:tcBorders>
            <w:shd w:val="clear" w:color="auto" w:fill="auto"/>
            <w:vAlign w:val="center"/>
            <w:hideMark/>
          </w:tcPr>
          <w:p w14:paraId="4CA3E8EA"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844.160</w:t>
            </w:r>
          </w:p>
        </w:tc>
        <w:tc>
          <w:tcPr>
            <w:tcW w:w="590" w:type="dxa"/>
            <w:tcBorders>
              <w:top w:val="nil"/>
              <w:left w:val="nil"/>
              <w:bottom w:val="single" w:sz="4" w:space="0" w:color="auto"/>
              <w:right w:val="single" w:sz="4" w:space="0" w:color="auto"/>
            </w:tcBorders>
            <w:shd w:val="clear" w:color="000000" w:fill="808080"/>
            <w:vAlign w:val="center"/>
            <w:hideMark/>
          </w:tcPr>
          <w:p w14:paraId="472B31F3"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45" w:type="dxa"/>
            <w:vMerge/>
            <w:tcBorders>
              <w:top w:val="nil"/>
              <w:left w:val="single" w:sz="4" w:space="0" w:color="auto"/>
              <w:bottom w:val="single" w:sz="4" w:space="0" w:color="auto"/>
              <w:right w:val="single" w:sz="4" w:space="0" w:color="auto"/>
            </w:tcBorders>
            <w:vAlign w:val="center"/>
            <w:hideMark/>
          </w:tcPr>
          <w:p w14:paraId="5F28020E" w14:textId="77777777" w:rsidR="00704F28" w:rsidRPr="00704F28" w:rsidRDefault="00704F28" w:rsidP="003C08AF">
            <w:pPr>
              <w:contextualSpacing/>
              <w:rPr>
                <w:rFonts w:ascii="Arial" w:hAnsi="Arial" w:cs="Arial"/>
                <w:b/>
                <w:bCs/>
                <w:color w:val="FF0000"/>
                <w:sz w:val="14"/>
                <w:szCs w:val="14"/>
              </w:rPr>
            </w:pPr>
          </w:p>
        </w:tc>
        <w:tc>
          <w:tcPr>
            <w:tcW w:w="931" w:type="dxa"/>
            <w:tcBorders>
              <w:top w:val="nil"/>
              <w:left w:val="nil"/>
              <w:bottom w:val="single" w:sz="4" w:space="0" w:color="auto"/>
              <w:right w:val="single" w:sz="4" w:space="0" w:color="auto"/>
            </w:tcBorders>
            <w:shd w:val="clear" w:color="auto" w:fill="auto"/>
            <w:vAlign w:val="center"/>
            <w:hideMark/>
          </w:tcPr>
          <w:p w14:paraId="1CE3B791"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277.487</w:t>
            </w:r>
          </w:p>
        </w:tc>
        <w:tc>
          <w:tcPr>
            <w:tcW w:w="590" w:type="dxa"/>
            <w:tcBorders>
              <w:top w:val="nil"/>
              <w:left w:val="nil"/>
              <w:bottom w:val="single" w:sz="4" w:space="0" w:color="auto"/>
              <w:right w:val="single" w:sz="4" w:space="0" w:color="auto"/>
            </w:tcBorders>
            <w:shd w:val="clear" w:color="auto" w:fill="auto"/>
            <w:vAlign w:val="center"/>
            <w:hideMark/>
          </w:tcPr>
          <w:p w14:paraId="6705FF67"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418.384</w:t>
            </w:r>
          </w:p>
        </w:tc>
        <w:tc>
          <w:tcPr>
            <w:tcW w:w="590" w:type="dxa"/>
            <w:tcBorders>
              <w:top w:val="nil"/>
              <w:left w:val="nil"/>
              <w:bottom w:val="single" w:sz="4" w:space="0" w:color="auto"/>
              <w:right w:val="single" w:sz="4" w:space="0" w:color="auto"/>
            </w:tcBorders>
            <w:shd w:val="clear" w:color="auto" w:fill="auto"/>
            <w:vAlign w:val="center"/>
            <w:hideMark/>
          </w:tcPr>
          <w:p w14:paraId="6C24086D"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277.487</w:t>
            </w:r>
          </w:p>
        </w:tc>
        <w:tc>
          <w:tcPr>
            <w:tcW w:w="590" w:type="dxa"/>
            <w:tcBorders>
              <w:top w:val="nil"/>
              <w:left w:val="nil"/>
              <w:bottom w:val="single" w:sz="4" w:space="0" w:color="auto"/>
              <w:right w:val="single" w:sz="4" w:space="0" w:color="auto"/>
            </w:tcBorders>
            <w:shd w:val="clear" w:color="000000" w:fill="808080"/>
            <w:vAlign w:val="center"/>
            <w:hideMark/>
          </w:tcPr>
          <w:p w14:paraId="3D644106"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70" w:type="dxa"/>
            <w:vMerge/>
            <w:tcBorders>
              <w:top w:val="nil"/>
              <w:left w:val="single" w:sz="4" w:space="0" w:color="auto"/>
              <w:bottom w:val="single" w:sz="4" w:space="0" w:color="auto"/>
              <w:right w:val="single" w:sz="4" w:space="0" w:color="auto"/>
            </w:tcBorders>
            <w:vAlign w:val="center"/>
            <w:hideMark/>
          </w:tcPr>
          <w:p w14:paraId="4A1F4DBC" w14:textId="77777777" w:rsidR="00704F28" w:rsidRPr="00704F28" w:rsidRDefault="00704F28" w:rsidP="003C08AF">
            <w:pPr>
              <w:contextualSpacing/>
              <w:rPr>
                <w:rFonts w:ascii="Arial" w:hAnsi="Arial" w:cs="Arial"/>
                <w:b/>
                <w:bCs/>
                <w:color w:val="FF0000"/>
                <w:sz w:val="14"/>
                <w:szCs w:val="14"/>
              </w:rPr>
            </w:pPr>
          </w:p>
        </w:tc>
        <w:tc>
          <w:tcPr>
            <w:tcW w:w="931" w:type="dxa"/>
            <w:tcBorders>
              <w:top w:val="nil"/>
              <w:left w:val="nil"/>
              <w:bottom w:val="single" w:sz="4" w:space="0" w:color="auto"/>
              <w:right w:val="single" w:sz="4" w:space="0" w:color="auto"/>
            </w:tcBorders>
            <w:shd w:val="clear" w:color="auto" w:fill="auto"/>
            <w:vAlign w:val="center"/>
            <w:hideMark/>
          </w:tcPr>
          <w:p w14:paraId="2DF5F4DF"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186.698</w:t>
            </w:r>
          </w:p>
        </w:tc>
        <w:tc>
          <w:tcPr>
            <w:tcW w:w="590" w:type="dxa"/>
            <w:tcBorders>
              <w:top w:val="nil"/>
              <w:left w:val="nil"/>
              <w:bottom w:val="single" w:sz="4" w:space="0" w:color="auto"/>
              <w:right w:val="single" w:sz="4" w:space="0" w:color="auto"/>
            </w:tcBorders>
            <w:shd w:val="clear" w:color="auto" w:fill="auto"/>
            <w:vAlign w:val="center"/>
            <w:hideMark/>
          </w:tcPr>
          <w:p w14:paraId="4FBFE51B"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186.698</w:t>
            </w:r>
          </w:p>
        </w:tc>
        <w:tc>
          <w:tcPr>
            <w:tcW w:w="270" w:type="dxa"/>
            <w:vMerge/>
            <w:tcBorders>
              <w:top w:val="nil"/>
              <w:left w:val="single" w:sz="4" w:space="0" w:color="auto"/>
              <w:bottom w:val="single" w:sz="4" w:space="0" w:color="auto"/>
              <w:right w:val="single" w:sz="4" w:space="0" w:color="auto"/>
            </w:tcBorders>
            <w:vAlign w:val="center"/>
            <w:hideMark/>
          </w:tcPr>
          <w:p w14:paraId="0FC50B56" w14:textId="77777777" w:rsidR="00704F28" w:rsidRPr="00704F28" w:rsidRDefault="00704F28" w:rsidP="003C08AF">
            <w:pPr>
              <w:contextualSpacing/>
              <w:rPr>
                <w:rFonts w:ascii="Arial" w:hAnsi="Arial" w:cs="Arial"/>
                <w:b/>
                <w:bCs/>
                <w:color w:val="FF0000"/>
                <w:sz w:val="14"/>
                <w:szCs w:val="14"/>
              </w:rPr>
            </w:pPr>
          </w:p>
        </w:tc>
      </w:tr>
      <w:tr w:rsidR="00704F28" w:rsidRPr="00704F28" w14:paraId="1B398D81" w14:textId="77777777" w:rsidTr="00704F28">
        <w:trPr>
          <w:trHeight w:val="208"/>
          <w:jc w:val="center"/>
        </w:trPr>
        <w:tc>
          <w:tcPr>
            <w:tcW w:w="1235" w:type="dxa"/>
            <w:gridSpan w:val="3"/>
            <w:tcBorders>
              <w:top w:val="single" w:sz="4" w:space="0" w:color="auto"/>
              <w:left w:val="single" w:sz="4" w:space="0" w:color="auto"/>
              <w:bottom w:val="single" w:sz="4" w:space="0" w:color="auto"/>
              <w:right w:val="single" w:sz="4" w:space="0" w:color="auto"/>
            </w:tcBorders>
            <w:shd w:val="clear" w:color="000000" w:fill="CCCCFF"/>
            <w:vAlign w:val="center"/>
            <w:hideMark/>
          </w:tcPr>
          <w:p w14:paraId="519D6DB8"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Cierre fiscal</w:t>
            </w:r>
          </w:p>
        </w:tc>
        <w:tc>
          <w:tcPr>
            <w:tcW w:w="9770" w:type="dxa"/>
            <w:gridSpan w:val="16"/>
            <w:tcBorders>
              <w:top w:val="single" w:sz="4" w:space="0" w:color="auto"/>
              <w:left w:val="nil"/>
              <w:bottom w:val="single" w:sz="4" w:space="0" w:color="auto"/>
              <w:right w:val="single" w:sz="4" w:space="0" w:color="auto"/>
            </w:tcBorders>
            <w:shd w:val="clear" w:color="000000" w:fill="CCCCFF"/>
            <w:vAlign w:val="center"/>
            <w:hideMark/>
          </w:tcPr>
          <w:p w14:paraId="1F870E3A" w14:textId="77777777" w:rsidR="00704F28" w:rsidRPr="00704F28" w:rsidRDefault="00704F28" w:rsidP="003C08AF">
            <w:pPr>
              <w:contextualSpacing/>
              <w:jc w:val="center"/>
              <w:rPr>
                <w:rFonts w:ascii="Arial" w:hAnsi="Arial" w:cs="Arial"/>
                <w:b/>
                <w:bCs/>
                <w:color w:val="000000"/>
                <w:sz w:val="14"/>
                <w:szCs w:val="14"/>
              </w:rPr>
            </w:pPr>
            <w:r w:rsidRPr="00704F28">
              <w:rPr>
                <w:rFonts w:ascii="Arial" w:hAnsi="Arial" w:cs="Arial"/>
                <w:b/>
                <w:bCs/>
                <w:color w:val="000000"/>
                <w:sz w:val="14"/>
                <w:szCs w:val="14"/>
              </w:rPr>
              <w:t> </w:t>
            </w:r>
          </w:p>
        </w:tc>
      </w:tr>
      <w:tr w:rsidR="00704F28" w:rsidRPr="00704F28" w14:paraId="6E7C5513" w14:textId="77777777" w:rsidTr="00704F28">
        <w:trPr>
          <w:trHeight w:val="208"/>
          <w:jc w:val="center"/>
        </w:trPr>
        <w:tc>
          <w:tcPr>
            <w:tcW w:w="163" w:type="dxa"/>
            <w:tcBorders>
              <w:top w:val="nil"/>
              <w:left w:val="single" w:sz="4" w:space="0" w:color="auto"/>
              <w:bottom w:val="single" w:sz="4" w:space="0" w:color="auto"/>
              <w:right w:val="single" w:sz="4" w:space="0" w:color="auto"/>
            </w:tcBorders>
            <w:shd w:val="clear" w:color="auto" w:fill="auto"/>
            <w:vAlign w:val="center"/>
            <w:hideMark/>
          </w:tcPr>
          <w:p w14:paraId="09F65DD1"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1072" w:type="dxa"/>
            <w:gridSpan w:val="2"/>
            <w:tcBorders>
              <w:top w:val="single" w:sz="4" w:space="0" w:color="auto"/>
              <w:left w:val="nil"/>
              <w:bottom w:val="single" w:sz="4" w:space="0" w:color="auto"/>
              <w:right w:val="single" w:sz="4" w:space="0" w:color="auto"/>
            </w:tcBorders>
            <w:shd w:val="clear" w:color="auto" w:fill="auto"/>
            <w:vAlign w:val="center"/>
            <w:hideMark/>
          </w:tcPr>
          <w:p w14:paraId="4B79C722"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Déficit o superávit</w:t>
            </w:r>
          </w:p>
        </w:tc>
        <w:tc>
          <w:tcPr>
            <w:tcW w:w="931" w:type="dxa"/>
            <w:tcBorders>
              <w:top w:val="nil"/>
              <w:left w:val="nil"/>
              <w:bottom w:val="single" w:sz="4" w:space="0" w:color="auto"/>
              <w:right w:val="single" w:sz="4" w:space="0" w:color="auto"/>
            </w:tcBorders>
            <w:shd w:val="clear" w:color="auto" w:fill="auto"/>
            <w:vAlign w:val="center"/>
            <w:hideMark/>
          </w:tcPr>
          <w:p w14:paraId="19D943A3"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1.496.455</w:t>
            </w:r>
          </w:p>
        </w:tc>
        <w:tc>
          <w:tcPr>
            <w:tcW w:w="696" w:type="dxa"/>
            <w:tcBorders>
              <w:top w:val="nil"/>
              <w:left w:val="nil"/>
              <w:bottom w:val="single" w:sz="4" w:space="0" w:color="auto"/>
              <w:right w:val="single" w:sz="4" w:space="0" w:color="auto"/>
            </w:tcBorders>
            <w:shd w:val="clear" w:color="auto" w:fill="auto"/>
            <w:vAlign w:val="center"/>
            <w:hideMark/>
          </w:tcPr>
          <w:p w14:paraId="3F04875A"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1.496.455</w:t>
            </w:r>
          </w:p>
        </w:tc>
        <w:tc>
          <w:tcPr>
            <w:tcW w:w="696" w:type="dxa"/>
            <w:tcBorders>
              <w:top w:val="nil"/>
              <w:left w:val="nil"/>
              <w:bottom w:val="single" w:sz="4" w:space="0" w:color="auto"/>
              <w:right w:val="single" w:sz="4" w:space="0" w:color="auto"/>
            </w:tcBorders>
            <w:shd w:val="clear" w:color="auto" w:fill="auto"/>
            <w:vAlign w:val="center"/>
            <w:hideMark/>
          </w:tcPr>
          <w:p w14:paraId="2BC957F2"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813.265</w:t>
            </w:r>
          </w:p>
        </w:tc>
        <w:tc>
          <w:tcPr>
            <w:tcW w:w="213" w:type="dxa"/>
            <w:tcBorders>
              <w:top w:val="nil"/>
              <w:left w:val="nil"/>
              <w:bottom w:val="single" w:sz="4" w:space="0" w:color="auto"/>
              <w:right w:val="single" w:sz="4" w:space="0" w:color="auto"/>
            </w:tcBorders>
            <w:shd w:val="clear" w:color="auto" w:fill="auto"/>
            <w:vAlign w:val="center"/>
            <w:hideMark/>
          </w:tcPr>
          <w:p w14:paraId="663FA6FE"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1</w:t>
            </w:r>
          </w:p>
        </w:tc>
        <w:tc>
          <w:tcPr>
            <w:tcW w:w="931" w:type="dxa"/>
            <w:tcBorders>
              <w:top w:val="nil"/>
              <w:left w:val="nil"/>
              <w:bottom w:val="single" w:sz="4" w:space="0" w:color="auto"/>
              <w:right w:val="single" w:sz="4" w:space="0" w:color="auto"/>
            </w:tcBorders>
            <w:shd w:val="clear" w:color="auto" w:fill="auto"/>
            <w:vAlign w:val="center"/>
            <w:hideMark/>
          </w:tcPr>
          <w:p w14:paraId="32F65470"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1.273.705</w:t>
            </w:r>
          </w:p>
        </w:tc>
        <w:tc>
          <w:tcPr>
            <w:tcW w:w="696" w:type="dxa"/>
            <w:tcBorders>
              <w:top w:val="nil"/>
              <w:left w:val="nil"/>
              <w:bottom w:val="single" w:sz="4" w:space="0" w:color="auto"/>
              <w:right w:val="single" w:sz="4" w:space="0" w:color="auto"/>
            </w:tcBorders>
            <w:shd w:val="clear" w:color="auto" w:fill="auto"/>
            <w:vAlign w:val="center"/>
            <w:hideMark/>
          </w:tcPr>
          <w:p w14:paraId="2F121153"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679.542</w:t>
            </w:r>
          </w:p>
        </w:tc>
        <w:tc>
          <w:tcPr>
            <w:tcW w:w="590" w:type="dxa"/>
            <w:tcBorders>
              <w:top w:val="nil"/>
              <w:left w:val="nil"/>
              <w:bottom w:val="single" w:sz="4" w:space="0" w:color="auto"/>
              <w:right w:val="single" w:sz="4" w:space="0" w:color="auto"/>
            </w:tcBorders>
            <w:shd w:val="clear" w:color="auto" w:fill="auto"/>
            <w:vAlign w:val="center"/>
            <w:hideMark/>
          </w:tcPr>
          <w:p w14:paraId="632F5F50"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481.457</w:t>
            </w:r>
          </w:p>
        </w:tc>
        <w:tc>
          <w:tcPr>
            <w:tcW w:w="245" w:type="dxa"/>
            <w:tcBorders>
              <w:top w:val="nil"/>
              <w:left w:val="nil"/>
              <w:bottom w:val="single" w:sz="4" w:space="0" w:color="auto"/>
              <w:right w:val="single" w:sz="4" w:space="0" w:color="auto"/>
            </w:tcBorders>
            <w:shd w:val="clear" w:color="auto" w:fill="auto"/>
            <w:noWrap/>
            <w:vAlign w:val="center"/>
            <w:hideMark/>
          </w:tcPr>
          <w:p w14:paraId="2B6868D0"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6</w:t>
            </w:r>
          </w:p>
        </w:tc>
        <w:tc>
          <w:tcPr>
            <w:tcW w:w="931" w:type="dxa"/>
            <w:tcBorders>
              <w:top w:val="nil"/>
              <w:left w:val="nil"/>
              <w:bottom w:val="single" w:sz="4" w:space="0" w:color="auto"/>
              <w:right w:val="single" w:sz="4" w:space="0" w:color="auto"/>
            </w:tcBorders>
            <w:shd w:val="clear" w:color="auto" w:fill="auto"/>
            <w:vAlign w:val="center"/>
            <w:hideMark/>
          </w:tcPr>
          <w:p w14:paraId="5F89CADA"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504.515</w:t>
            </w:r>
          </w:p>
        </w:tc>
        <w:tc>
          <w:tcPr>
            <w:tcW w:w="590" w:type="dxa"/>
            <w:tcBorders>
              <w:top w:val="nil"/>
              <w:left w:val="nil"/>
              <w:bottom w:val="single" w:sz="4" w:space="0" w:color="auto"/>
              <w:right w:val="single" w:sz="4" w:space="0" w:color="auto"/>
            </w:tcBorders>
            <w:shd w:val="clear" w:color="auto" w:fill="auto"/>
            <w:vAlign w:val="center"/>
            <w:hideMark/>
          </w:tcPr>
          <w:p w14:paraId="4437FE7D"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355.518</w:t>
            </w:r>
          </w:p>
        </w:tc>
        <w:tc>
          <w:tcPr>
            <w:tcW w:w="590" w:type="dxa"/>
            <w:tcBorders>
              <w:top w:val="nil"/>
              <w:left w:val="nil"/>
              <w:bottom w:val="single" w:sz="4" w:space="0" w:color="auto"/>
              <w:right w:val="single" w:sz="4" w:space="0" w:color="auto"/>
            </w:tcBorders>
            <w:shd w:val="clear" w:color="auto" w:fill="auto"/>
            <w:vAlign w:val="center"/>
            <w:hideMark/>
          </w:tcPr>
          <w:p w14:paraId="332ACD77"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23.057</w:t>
            </w:r>
          </w:p>
        </w:tc>
        <w:tc>
          <w:tcPr>
            <w:tcW w:w="590" w:type="dxa"/>
            <w:tcBorders>
              <w:top w:val="nil"/>
              <w:left w:val="nil"/>
              <w:bottom w:val="single" w:sz="4" w:space="0" w:color="auto"/>
              <w:right w:val="single" w:sz="4" w:space="0" w:color="auto"/>
            </w:tcBorders>
            <w:shd w:val="clear" w:color="auto" w:fill="auto"/>
            <w:vAlign w:val="center"/>
            <w:hideMark/>
          </w:tcPr>
          <w:p w14:paraId="0C190FB9"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200.607</w:t>
            </w:r>
          </w:p>
        </w:tc>
        <w:tc>
          <w:tcPr>
            <w:tcW w:w="270" w:type="dxa"/>
            <w:tcBorders>
              <w:top w:val="nil"/>
              <w:left w:val="nil"/>
              <w:bottom w:val="single" w:sz="4" w:space="0" w:color="auto"/>
              <w:right w:val="single" w:sz="4" w:space="0" w:color="auto"/>
            </w:tcBorders>
            <w:shd w:val="clear" w:color="auto" w:fill="auto"/>
            <w:noWrap/>
            <w:vAlign w:val="center"/>
            <w:hideMark/>
          </w:tcPr>
          <w:p w14:paraId="387CD63E"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10</w:t>
            </w:r>
          </w:p>
        </w:tc>
        <w:tc>
          <w:tcPr>
            <w:tcW w:w="931" w:type="dxa"/>
            <w:tcBorders>
              <w:top w:val="nil"/>
              <w:left w:val="nil"/>
              <w:bottom w:val="single" w:sz="4" w:space="0" w:color="auto"/>
              <w:right w:val="single" w:sz="4" w:space="0" w:color="auto"/>
            </w:tcBorders>
            <w:shd w:val="clear" w:color="000000" w:fill="808080"/>
            <w:vAlign w:val="center"/>
            <w:hideMark/>
          </w:tcPr>
          <w:p w14:paraId="2833DE8B"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590" w:type="dxa"/>
            <w:tcBorders>
              <w:top w:val="nil"/>
              <w:left w:val="nil"/>
              <w:bottom w:val="single" w:sz="4" w:space="0" w:color="auto"/>
              <w:right w:val="single" w:sz="4" w:space="0" w:color="auto"/>
            </w:tcBorders>
            <w:shd w:val="clear" w:color="000000" w:fill="808080"/>
            <w:vAlign w:val="center"/>
            <w:hideMark/>
          </w:tcPr>
          <w:p w14:paraId="68ED420D"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70" w:type="dxa"/>
            <w:tcBorders>
              <w:top w:val="nil"/>
              <w:left w:val="nil"/>
              <w:bottom w:val="single" w:sz="4" w:space="0" w:color="auto"/>
              <w:right w:val="single" w:sz="4" w:space="0" w:color="auto"/>
            </w:tcBorders>
            <w:shd w:val="clear" w:color="auto" w:fill="auto"/>
            <w:noWrap/>
            <w:vAlign w:val="center"/>
            <w:hideMark/>
          </w:tcPr>
          <w:p w14:paraId="710BD878"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r>
      <w:tr w:rsidR="00704F28" w:rsidRPr="00704F28" w14:paraId="758D8AA2" w14:textId="77777777" w:rsidTr="00704F28">
        <w:trPr>
          <w:trHeight w:val="208"/>
          <w:jc w:val="center"/>
        </w:trPr>
        <w:tc>
          <w:tcPr>
            <w:tcW w:w="163" w:type="dxa"/>
            <w:tcBorders>
              <w:top w:val="nil"/>
              <w:left w:val="single" w:sz="4" w:space="0" w:color="auto"/>
              <w:bottom w:val="single" w:sz="4" w:space="0" w:color="auto"/>
              <w:right w:val="single" w:sz="4" w:space="0" w:color="auto"/>
            </w:tcBorders>
            <w:shd w:val="clear" w:color="auto" w:fill="auto"/>
            <w:vAlign w:val="center"/>
            <w:hideMark/>
          </w:tcPr>
          <w:p w14:paraId="32D89FE2"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1072" w:type="dxa"/>
            <w:gridSpan w:val="2"/>
            <w:tcBorders>
              <w:top w:val="single" w:sz="4" w:space="0" w:color="auto"/>
              <w:left w:val="nil"/>
              <w:bottom w:val="single" w:sz="4" w:space="0" w:color="auto"/>
              <w:right w:val="single" w:sz="4" w:space="0" w:color="auto"/>
            </w:tcBorders>
            <w:shd w:val="clear" w:color="auto" w:fill="auto"/>
            <w:vAlign w:val="center"/>
            <w:hideMark/>
          </w:tcPr>
          <w:p w14:paraId="3B7A5CD2"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Reservas</w:t>
            </w:r>
          </w:p>
        </w:tc>
        <w:tc>
          <w:tcPr>
            <w:tcW w:w="931" w:type="dxa"/>
            <w:tcBorders>
              <w:top w:val="nil"/>
              <w:left w:val="nil"/>
              <w:bottom w:val="single" w:sz="4" w:space="0" w:color="auto"/>
              <w:right w:val="single" w:sz="4" w:space="0" w:color="auto"/>
            </w:tcBorders>
            <w:shd w:val="clear" w:color="auto" w:fill="auto"/>
            <w:vAlign w:val="center"/>
            <w:hideMark/>
          </w:tcPr>
          <w:p w14:paraId="6047B536"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696" w:type="dxa"/>
            <w:tcBorders>
              <w:top w:val="nil"/>
              <w:left w:val="nil"/>
              <w:bottom w:val="single" w:sz="4" w:space="0" w:color="auto"/>
              <w:right w:val="single" w:sz="4" w:space="0" w:color="auto"/>
            </w:tcBorders>
            <w:shd w:val="clear" w:color="auto" w:fill="auto"/>
            <w:vAlign w:val="center"/>
            <w:hideMark/>
          </w:tcPr>
          <w:p w14:paraId="39FFB90D"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696" w:type="dxa"/>
            <w:tcBorders>
              <w:top w:val="nil"/>
              <w:left w:val="nil"/>
              <w:bottom w:val="single" w:sz="4" w:space="0" w:color="auto"/>
              <w:right w:val="single" w:sz="4" w:space="0" w:color="auto"/>
            </w:tcBorders>
            <w:shd w:val="clear" w:color="auto" w:fill="auto"/>
            <w:vAlign w:val="center"/>
            <w:hideMark/>
          </w:tcPr>
          <w:p w14:paraId="226AF8CC"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299.892</w:t>
            </w:r>
          </w:p>
        </w:tc>
        <w:tc>
          <w:tcPr>
            <w:tcW w:w="213" w:type="dxa"/>
            <w:tcBorders>
              <w:top w:val="nil"/>
              <w:left w:val="nil"/>
              <w:bottom w:val="single" w:sz="4" w:space="0" w:color="auto"/>
              <w:right w:val="single" w:sz="4" w:space="0" w:color="auto"/>
            </w:tcBorders>
            <w:shd w:val="clear" w:color="auto" w:fill="auto"/>
            <w:vAlign w:val="center"/>
            <w:hideMark/>
          </w:tcPr>
          <w:p w14:paraId="7CD7721D"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2</w:t>
            </w:r>
          </w:p>
        </w:tc>
        <w:tc>
          <w:tcPr>
            <w:tcW w:w="931" w:type="dxa"/>
            <w:tcBorders>
              <w:top w:val="nil"/>
              <w:left w:val="nil"/>
              <w:bottom w:val="single" w:sz="4" w:space="0" w:color="auto"/>
              <w:right w:val="single" w:sz="4" w:space="0" w:color="auto"/>
            </w:tcBorders>
            <w:shd w:val="clear" w:color="auto" w:fill="auto"/>
            <w:vAlign w:val="center"/>
            <w:hideMark/>
          </w:tcPr>
          <w:p w14:paraId="7041B1BA"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696" w:type="dxa"/>
            <w:tcBorders>
              <w:top w:val="nil"/>
              <w:left w:val="nil"/>
              <w:bottom w:val="single" w:sz="4" w:space="0" w:color="auto"/>
              <w:right w:val="single" w:sz="4" w:space="0" w:color="auto"/>
            </w:tcBorders>
            <w:shd w:val="clear" w:color="auto" w:fill="auto"/>
            <w:vAlign w:val="center"/>
            <w:hideMark/>
          </w:tcPr>
          <w:p w14:paraId="234C1BB1"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590" w:type="dxa"/>
            <w:tcBorders>
              <w:top w:val="nil"/>
              <w:left w:val="nil"/>
              <w:bottom w:val="single" w:sz="4" w:space="0" w:color="auto"/>
              <w:right w:val="single" w:sz="4" w:space="0" w:color="auto"/>
            </w:tcBorders>
            <w:shd w:val="clear" w:color="auto" w:fill="auto"/>
            <w:vAlign w:val="center"/>
            <w:hideMark/>
          </w:tcPr>
          <w:p w14:paraId="39CF172A"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245" w:type="dxa"/>
            <w:tcBorders>
              <w:top w:val="nil"/>
              <w:left w:val="nil"/>
              <w:bottom w:val="single" w:sz="4" w:space="0" w:color="auto"/>
              <w:right w:val="single" w:sz="4" w:space="0" w:color="auto"/>
            </w:tcBorders>
            <w:shd w:val="clear" w:color="auto" w:fill="auto"/>
            <w:noWrap/>
            <w:vAlign w:val="center"/>
            <w:hideMark/>
          </w:tcPr>
          <w:p w14:paraId="58B87322" w14:textId="77777777" w:rsidR="00704F28" w:rsidRPr="00704F28" w:rsidRDefault="00704F28" w:rsidP="003C08AF">
            <w:pPr>
              <w:contextualSpacing/>
              <w:rPr>
                <w:rFonts w:ascii="Calibri" w:hAnsi="Calibri" w:cs="Calibri"/>
                <w:color w:val="000000"/>
                <w:sz w:val="22"/>
                <w:szCs w:val="22"/>
              </w:rPr>
            </w:pPr>
            <w:r w:rsidRPr="00704F28">
              <w:rPr>
                <w:rFonts w:ascii="Calibri" w:hAnsi="Calibri" w:cs="Calibri"/>
                <w:color w:val="000000"/>
                <w:sz w:val="22"/>
                <w:szCs w:val="22"/>
              </w:rPr>
              <w:t> </w:t>
            </w:r>
          </w:p>
        </w:tc>
        <w:tc>
          <w:tcPr>
            <w:tcW w:w="931" w:type="dxa"/>
            <w:tcBorders>
              <w:top w:val="nil"/>
              <w:left w:val="nil"/>
              <w:bottom w:val="single" w:sz="4" w:space="0" w:color="auto"/>
              <w:right w:val="single" w:sz="4" w:space="0" w:color="auto"/>
            </w:tcBorders>
            <w:shd w:val="clear" w:color="auto" w:fill="auto"/>
            <w:vAlign w:val="center"/>
            <w:hideMark/>
          </w:tcPr>
          <w:p w14:paraId="3725C721"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590" w:type="dxa"/>
            <w:tcBorders>
              <w:top w:val="nil"/>
              <w:left w:val="nil"/>
              <w:bottom w:val="single" w:sz="4" w:space="0" w:color="auto"/>
              <w:right w:val="single" w:sz="4" w:space="0" w:color="auto"/>
            </w:tcBorders>
            <w:shd w:val="clear" w:color="auto" w:fill="auto"/>
            <w:vAlign w:val="center"/>
            <w:hideMark/>
          </w:tcPr>
          <w:p w14:paraId="3F55066B"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590" w:type="dxa"/>
            <w:tcBorders>
              <w:top w:val="nil"/>
              <w:left w:val="nil"/>
              <w:bottom w:val="single" w:sz="4" w:space="0" w:color="auto"/>
              <w:right w:val="single" w:sz="4" w:space="0" w:color="auto"/>
            </w:tcBorders>
            <w:shd w:val="clear" w:color="auto" w:fill="auto"/>
            <w:vAlign w:val="center"/>
            <w:hideMark/>
          </w:tcPr>
          <w:p w14:paraId="3BE41103"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590" w:type="dxa"/>
            <w:tcBorders>
              <w:top w:val="nil"/>
              <w:left w:val="nil"/>
              <w:bottom w:val="single" w:sz="4" w:space="0" w:color="auto"/>
              <w:right w:val="single" w:sz="4" w:space="0" w:color="auto"/>
            </w:tcBorders>
            <w:shd w:val="clear" w:color="auto" w:fill="auto"/>
            <w:vAlign w:val="center"/>
            <w:hideMark/>
          </w:tcPr>
          <w:p w14:paraId="376D6746"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63.943</w:t>
            </w:r>
          </w:p>
        </w:tc>
        <w:tc>
          <w:tcPr>
            <w:tcW w:w="270" w:type="dxa"/>
            <w:tcBorders>
              <w:top w:val="nil"/>
              <w:left w:val="nil"/>
              <w:bottom w:val="single" w:sz="4" w:space="0" w:color="auto"/>
              <w:right w:val="single" w:sz="4" w:space="0" w:color="auto"/>
            </w:tcBorders>
            <w:shd w:val="clear" w:color="auto" w:fill="auto"/>
            <w:noWrap/>
            <w:vAlign w:val="center"/>
            <w:hideMark/>
          </w:tcPr>
          <w:p w14:paraId="7B1FB155"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 </w:t>
            </w:r>
          </w:p>
        </w:tc>
        <w:tc>
          <w:tcPr>
            <w:tcW w:w="931" w:type="dxa"/>
            <w:tcBorders>
              <w:top w:val="nil"/>
              <w:left w:val="nil"/>
              <w:bottom w:val="single" w:sz="4" w:space="0" w:color="auto"/>
              <w:right w:val="single" w:sz="4" w:space="0" w:color="auto"/>
            </w:tcBorders>
            <w:shd w:val="clear" w:color="000000" w:fill="808080"/>
            <w:vAlign w:val="center"/>
            <w:hideMark/>
          </w:tcPr>
          <w:p w14:paraId="09E2FFF8"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590" w:type="dxa"/>
            <w:tcBorders>
              <w:top w:val="nil"/>
              <w:left w:val="nil"/>
              <w:bottom w:val="single" w:sz="4" w:space="0" w:color="auto"/>
              <w:right w:val="single" w:sz="4" w:space="0" w:color="auto"/>
            </w:tcBorders>
            <w:shd w:val="clear" w:color="000000" w:fill="808080"/>
            <w:vAlign w:val="center"/>
            <w:hideMark/>
          </w:tcPr>
          <w:p w14:paraId="64828AC2"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70" w:type="dxa"/>
            <w:tcBorders>
              <w:top w:val="nil"/>
              <w:left w:val="nil"/>
              <w:bottom w:val="single" w:sz="4" w:space="0" w:color="auto"/>
              <w:right w:val="single" w:sz="4" w:space="0" w:color="auto"/>
            </w:tcBorders>
            <w:shd w:val="clear" w:color="auto" w:fill="auto"/>
            <w:noWrap/>
            <w:vAlign w:val="center"/>
            <w:hideMark/>
          </w:tcPr>
          <w:p w14:paraId="7F12211E"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r>
      <w:tr w:rsidR="00704F28" w:rsidRPr="00704F28" w14:paraId="7A09FD7F" w14:textId="77777777" w:rsidTr="00704F28">
        <w:trPr>
          <w:trHeight w:val="208"/>
          <w:jc w:val="center"/>
        </w:trPr>
        <w:tc>
          <w:tcPr>
            <w:tcW w:w="163" w:type="dxa"/>
            <w:tcBorders>
              <w:top w:val="nil"/>
              <w:left w:val="single" w:sz="4" w:space="0" w:color="auto"/>
              <w:bottom w:val="single" w:sz="4" w:space="0" w:color="auto"/>
              <w:right w:val="single" w:sz="4" w:space="0" w:color="auto"/>
            </w:tcBorders>
            <w:shd w:val="clear" w:color="auto" w:fill="auto"/>
            <w:vAlign w:val="center"/>
            <w:hideMark/>
          </w:tcPr>
          <w:p w14:paraId="520C6A1A"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1072" w:type="dxa"/>
            <w:gridSpan w:val="2"/>
            <w:tcBorders>
              <w:top w:val="single" w:sz="4" w:space="0" w:color="auto"/>
              <w:left w:val="nil"/>
              <w:bottom w:val="single" w:sz="4" w:space="0" w:color="auto"/>
              <w:right w:val="single" w:sz="4" w:space="0" w:color="auto"/>
            </w:tcBorders>
            <w:shd w:val="clear" w:color="auto" w:fill="auto"/>
            <w:vAlign w:val="center"/>
            <w:hideMark/>
          </w:tcPr>
          <w:p w14:paraId="414F4E06"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Cuentas por pagar</w:t>
            </w:r>
          </w:p>
        </w:tc>
        <w:tc>
          <w:tcPr>
            <w:tcW w:w="931" w:type="dxa"/>
            <w:tcBorders>
              <w:top w:val="nil"/>
              <w:left w:val="nil"/>
              <w:bottom w:val="single" w:sz="4" w:space="0" w:color="auto"/>
              <w:right w:val="single" w:sz="4" w:space="0" w:color="auto"/>
            </w:tcBorders>
            <w:shd w:val="clear" w:color="auto" w:fill="auto"/>
            <w:vAlign w:val="center"/>
            <w:hideMark/>
          </w:tcPr>
          <w:p w14:paraId="1A710935"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16.974</w:t>
            </w:r>
          </w:p>
        </w:tc>
        <w:tc>
          <w:tcPr>
            <w:tcW w:w="696" w:type="dxa"/>
            <w:tcBorders>
              <w:top w:val="nil"/>
              <w:left w:val="nil"/>
              <w:bottom w:val="single" w:sz="4" w:space="0" w:color="auto"/>
              <w:right w:val="single" w:sz="4" w:space="0" w:color="auto"/>
            </w:tcBorders>
            <w:shd w:val="clear" w:color="auto" w:fill="auto"/>
            <w:vAlign w:val="center"/>
            <w:hideMark/>
          </w:tcPr>
          <w:p w14:paraId="7D7B0599"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16.974</w:t>
            </w:r>
          </w:p>
        </w:tc>
        <w:tc>
          <w:tcPr>
            <w:tcW w:w="696" w:type="dxa"/>
            <w:tcBorders>
              <w:top w:val="nil"/>
              <w:left w:val="nil"/>
              <w:bottom w:val="single" w:sz="4" w:space="0" w:color="auto"/>
              <w:right w:val="single" w:sz="4" w:space="0" w:color="auto"/>
            </w:tcBorders>
            <w:shd w:val="clear" w:color="auto" w:fill="auto"/>
            <w:vAlign w:val="center"/>
            <w:hideMark/>
          </w:tcPr>
          <w:p w14:paraId="7392CC7E"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384.963</w:t>
            </w:r>
          </w:p>
        </w:tc>
        <w:tc>
          <w:tcPr>
            <w:tcW w:w="213" w:type="dxa"/>
            <w:tcBorders>
              <w:top w:val="nil"/>
              <w:left w:val="nil"/>
              <w:bottom w:val="single" w:sz="4" w:space="0" w:color="auto"/>
              <w:right w:val="single" w:sz="4" w:space="0" w:color="auto"/>
            </w:tcBorders>
            <w:shd w:val="clear" w:color="auto" w:fill="auto"/>
            <w:vAlign w:val="center"/>
            <w:hideMark/>
          </w:tcPr>
          <w:p w14:paraId="61BBFF2C"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3</w:t>
            </w:r>
          </w:p>
        </w:tc>
        <w:tc>
          <w:tcPr>
            <w:tcW w:w="931" w:type="dxa"/>
            <w:tcBorders>
              <w:top w:val="nil"/>
              <w:left w:val="nil"/>
              <w:bottom w:val="single" w:sz="4" w:space="0" w:color="auto"/>
              <w:right w:val="single" w:sz="4" w:space="0" w:color="auto"/>
            </w:tcBorders>
            <w:shd w:val="clear" w:color="auto" w:fill="auto"/>
            <w:vAlign w:val="center"/>
            <w:hideMark/>
          </w:tcPr>
          <w:p w14:paraId="04392F80"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696" w:type="dxa"/>
            <w:tcBorders>
              <w:top w:val="nil"/>
              <w:left w:val="nil"/>
              <w:bottom w:val="single" w:sz="4" w:space="0" w:color="auto"/>
              <w:right w:val="single" w:sz="4" w:space="0" w:color="auto"/>
            </w:tcBorders>
            <w:shd w:val="clear" w:color="auto" w:fill="auto"/>
            <w:vAlign w:val="center"/>
            <w:hideMark/>
          </w:tcPr>
          <w:p w14:paraId="20E00649"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590" w:type="dxa"/>
            <w:tcBorders>
              <w:top w:val="nil"/>
              <w:left w:val="nil"/>
              <w:bottom w:val="single" w:sz="4" w:space="0" w:color="auto"/>
              <w:right w:val="single" w:sz="4" w:space="0" w:color="auto"/>
            </w:tcBorders>
            <w:shd w:val="clear" w:color="auto" w:fill="auto"/>
            <w:vAlign w:val="center"/>
            <w:hideMark/>
          </w:tcPr>
          <w:p w14:paraId="4D5DEE9E"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430.768</w:t>
            </w:r>
          </w:p>
        </w:tc>
        <w:tc>
          <w:tcPr>
            <w:tcW w:w="245" w:type="dxa"/>
            <w:tcBorders>
              <w:top w:val="nil"/>
              <w:left w:val="nil"/>
              <w:bottom w:val="single" w:sz="4" w:space="0" w:color="auto"/>
              <w:right w:val="single" w:sz="4" w:space="0" w:color="auto"/>
            </w:tcBorders>
            <w:shd w:val="clear" w:color="auto" w:fill="auto"/>
            <w:noWrap/>
            <w:vAlign w:val="center"/>
            <w:hideMark/>
          </w:tcPr>
          <w:p w14:paraId="279803E8"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7</w:t>
            </w:r>
          </w:p>
        </w:tc>
        <w:tc>
          <w:tcPr>
            <w:tcW w:w="931" w:type="dxa"/>
            <w:tcBorders>
              <w:top w:val="nil"/>
              <w:left w:val="nil"/>
              <w:bottom w:val="single" w:sz="4" w:space="0" w:color="auto"/>
              <w:right w:val="single" w:sz="4" w:space="0" w:color="auto"/>
            </w:tcBorders>
            <w:shd w:val="clear" w:color="auto" w:fill="auto"/>
            <w:vAlign w:val="center"/>
            <w:hideMark/>
          </w:tcPr>
          <w:p w14:paraId="0DDAB353"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590" w:type="dxa"/>
            <w:tcBorders>
              <w:top w:val="nil"/>
              <w:left w:val="nil"/>
              <w:bottom w:val="single" w:sz="4" w:space="0" w:color="auto"/>
              <w:right w:val="single" w:sz="4" w:space="0" w:color="auto"/>
            </w:tcBorders>
            <w:shd w:val="clear" w:color="auto" w:fill="auto"/>
            <w:vAlign w:val="center"/>
            <w:hideMark/>
          </w:tcPr>
          <w:p w14:paraId="1A1E3B0A"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8.100</w:t>
            </w:r>
          </w:p>
        </w:tc>
        <w:tc>
          <w:tcPr>
            <w:tcW w:w="590" w:type="dxa"/>
            <w:tcBorders>
              <w:top w:val="nil"/>
              <w:left w:val="nil"/>
              <w:bottom w:val="single" w:sz="4" w:space="0" w:color="auto"/>
              <w:right w:val="single" w:sz="4" w:space="0" w:color="auto"/>
            </w:tcBorders>
            <w:shd w:val="clear" w:color="auto" w:fill="auto"/>
            <w:vAlign w:val="center"/>
            <w:hideMark/>
          </w:tcPr>
          <w:p w14:paraId="14CBB7D7"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0</w:t>
            </w:r>
          </w:p>
        </w:tc>
        <w:tc>
          <w:tcPr>
            <w:tcW w:w="590" w:type="dxa"/>
            <w:tcBorders>
              <w:top w:val="nil"/>
              <w:left w:val="nil"/>
              <w:bottom w:val="single" w:sz="4" w:space="0" w:color="auto"/>
              <w:right w:val="single" w:sz="4" w:space="0" w:color="auto"/>
            </w:tcBorders>
            <w:shd w:val="clear" w:color="auto" w:fill="auto"/>
            <w:vAlign w:val="center"/>
            <w:hideMark/>
          </w:tcPr>
          <w:p w14:paraId="66587856"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8.100</w:t>
            </w:r>
          </w:p>
        </w:tc>
        <w:tc>
          <w:tcPr>
            <w:tcW w:w="270" w:type="dxa"/>
            <w:tcBorders>
              <w:top w:val="nil"/>
              <w:left w:val="nil"/>
              <w:bottom w:val="single" w:sz="4" w:space="0" w:color="auto"/>
              <w:right w:val="single" w:sz="4" w:space="0" w:color="auto"/>
            </w:tcBorders>
            <w:shd w:val="clear" w:color="auto" w:fill="auto"/>
            <w:noWrap/>
            <w:vAlign w:val="center"/>
            <w:hideMark/>
          </w:tcPr>
          <w:p w14:paraId="6B0D7526"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11</w:t>
            </w:r>
          </w:p>
        </w:tc>
        <w:tc>
          <w:tcPr>
            <w:tcW w:w="931" w:type="dxa"/>
            <w:tcBorders>
              <w:top w:val="nil"/>
              <w:left w:val="nil"/>
              <w:bottom w:val="single" w:sz="4" w:space="0" w:color="auto"/>
              <w:right w:val="single" w:sz="4" w:space="0" w:color="auto"/>
            </w:tcBorders>
            <w:shd w:val="clear" w:color="000000" w:fill="808080"/>
            <w:vAlign w:val="center"/>
            <w:hideMark/>
          </w:tcPr>
          <w:p w14:paraId="7E5420F2"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590" w:type="dxa"/>
            <w:tcBorders>
              <w:top w:val="nil"/>
              <w:left w:val="nil"/>
              <w:bottom w:val="single" w:sz="4" w:space="0" w:color="auto"/>
              <w:right w:val="single" w:sz="4" w:space="0" w:color="auto"/>
            </w:tcBorders>
            <w:shd w:val="clear" w:color="000000" w:fill="808080"/>
            <w:vAlign w:val="center"/>
            <w:hideMark/>
          </w:tcPr>
          <w:p w14:paraId="7C80E4B6"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70" w:type="dxa"/>
            <w:tcBorders>
              <w:top w:val="nil"/>
              <w:left w:val="nil"/>
              <w:bottom w:val="single" w:sz="4" w:space="0" w:color="auto"/>
              <w:right w:val="single" w:sz="4" w:space="0" w:color="auto"/>
            </w:tcBorders>
            <w:shd w:val="clear" w:color="auto" w:fill="auto"/>
            <w:noWrap/>
            <w:vAlign w:val="center"/>
            <w:hideMark/>
          </w:tcPr>
          <w:p w14:paraId="77D3239C"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r>
      <w:tr w:rsidR="00704F28" w:rsidRPr="00704F28" w14:paraId="693B2D23" w14:textId="77777777" w:rsidTr="00704F28">
        <w:trPr>
          <w:trHeight w:val="208"/>
          <w:jc w:val="center"/>
        </w:trPr>
        <w:tc>
          <w:tcPr>
            <w:tcW w:w="163" w:type="dxa"/>
            <w:tcBorders>
              <w:top w:val="nil"/>
              <w:left w:val="single" w:sz="4" w:space="0" w:color="auto"/>
              <w:bottom w:val="single" w:sz="4" w:space="0" w:color="auto"/>
              <w:right w:val="single" w:sz="4" w:space="0" w:color="auto"/>
            </w:tcBorders>
            <w:shd w:val="clear" w:color="auto" w:fill="auto"/>
            <w:vAlign w:val="center"/>
            <w:hideMark/>
          </w:tcPr>
          <w:p w14:paraId="6C4EEBA4"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 </w:t>
            </w:r>
          </w:p>
        </w:tc>
        <w:tc>
          <w:tcPr>
            <w:tcW w:w="1072" w:type="dxa"/>
            <w:gridSpan w:val="2"/>
            <w:tcBorders>
              <w:top w:val="single" w:sz="4" w:space="0" w:color="auto"/>
              <w:left w:val="nil"/>
              <w:bottom w:val="single" w:sz="4" w:space="0" w:color="auto"/>
              <w:right w:val="single" w:sz="4" w:space="0" w:color="auto"/>
            </w:tcBorders>
            <w:shd w:val="clear" w:color="auto" w:fill="auto"/>
            <w:vAlign w:val="center"/>
            <w:hideMark/>
          </w:tcPr>
          <w:p w14:paraId="2AB2F22F" w14:textId="77777777" w:rsidR="00704F28" w:rsidRPr="00704F28" w:rsidRDefault="00704F28" w:rsidP="003C08AF">
            <w:pPr>
              <w:contextualSpacing/>
              <w:rPr>
                <w:rFonts w:ascii="Arial" w:hAnsi="Arial" w:cs="Arial"/>
                <w:color w:val="000000"/>
                <w:sz w:val="14"/>
                <w:szCs w:val="14"/>
              </w:rPr>
            </w:pPr>
            <w:r w:rsidRPr="00704F28">
              <w:rPr>
                <w:rFonts w:ascii="Arial" w:hAnsi="Arial" w:cs="Arial"/>
                <w:color w:val="000000"/>
                <w:sz w:val="14"/>
                <w:szCs w:val="14"/>
              </w:rPr>
              <w:t>Saldo en caja y bancos</w:t>
            </w:r>
          </w:p>
        </w:tc>
        <w:tc>
          <w:tcPr>
            <w:tcW w:w="931" w:type="dxa"/>
            <w:tcBorders>
              <w:top w:val="nil"/>
              <w:left w:val="nil"/>
              <w:bottom w:val="single" w:sz="4" w:space="0" w:color="auto"/>
              <w:right w:val="single" w:sz="4" w:space="0" w:color="auto"/>
            </w:tcBorders>
            <w:shd w:val="clear" w:color="auto" w:fill="auto"/>
            <w:vAlign w:val="center"/>
            <w:hideMark/>
          </w:tcPr>
          <w:p w14:paraId="2E01B570"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1.513.429</w:t>
            </w:r>
          </w:p>
        </w:tc>
        <w:tc>
          <w:tcPr>
            <w:tcW w:w="696" w:type="dxa"/>
            <w:tcBorders>
              <w:top w:val="nil"/>
              <w:left w:val="nil"/>
              <w:bottom w:val="single" w:sz="4" w:space="0" w:color="auto"/>
              <w:right w:val="single" w:sz="4" w:space="0" w:color="auto"/>
            </w:tcBorders>
            <w:shd w:val="clear" w:color="auto" w:fill="auto"/>
            <w:vAlign w:val="center"/>
            <w:hideMark/>
          </w:tcPr>
          <w:p w14:paraId="129A64A7"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1.513.429</w:t>
            </w:r>
          </w:p>
        </w:tc>
        <w:tc>
          <w:tcPr>
            <w:tcW w:w="696" w:type="dxa"/>
            <w:tcBorders>
              <w:top w:val="nil"/>
              <w:left w:val="nil"/>
              <w:bottom w:val="single" w:sz="4" w:space="0" w:color="auto"/>
              <w:right w:val="single" w:sz="4" w:space="0" w:color="auto"/>
            </w:tcBorders>
            <w:shd w:val="clear" w:color="auto" w:fill="auto"/>
            <w:vAlign w:val="center"/>
            <w:hideMark/>
          </w:tcPr>
          <w:p w14:paraId="481421C6"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1.498.121</w:t>
            </w:r>
          </w:p>
        </w:tc>
        <w:tc>
          <w:tcPr>
            <w:tcW w:w="213" w:type="dxa"/>
            <w:tcBorders>
              <w:top w:val="nil"/>
              <w:left w:val="nil"/>
              <w:bottom w:val="single" w:sz="4" w:space="0" w:color="auto"/>
              <w:right w:val="single" w:sz="4" w:space="0" w:color="auto"/>
            </w:tcBorders>
            <w:shd w:val="clear" w:color="auto" w:fill="auto"/>
            <w:vAlign w:val="center"/>
            <w:hideMark/>
          </w:tcPr>
          <w:p w14:paraId="4760913B"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4</w:t>
            </w:r>
          </w:p>
        </w:tc>
        <w:tc>
          <w:tcPr>
            <w:tcW w:w="931" w:type="dxa"/>
            <w:tcBorders>
              <w:top w:val="nil"/>
              <w:left w:val="nil"/>
              <w:bottom w:val="single" w:sz="4" w:space="0" w:color="auto"/>
              <w:right w:val="single" w:sz="4" w:space="0" w:color="auto"/>
            </w:tcBorders>
            <w:shd w:val="clear" w:color="auto" w:fill="auto"/>
            <w:vAlign w:val="center"/>
            <w:hideMark/>
          </w:tcPr>
          <w:p w14:paraId="5EB05847"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1.273.705</w:t>
            </w:r>
          </w:p>
        </w:tc>
        <w:tc>
          <w:tcPr>
            <w:tcW w:w="696" w:type="dxa"/>
            <w:tcBorders>
              <w:top w:val="nil"/>
              <w:left w:val="nil"/>
              <w:bottom w:val="single" w:sz="4" w:space="0" w:color="auto"/>
              <w:right w:val="single" w:sz="4" w:space="0" w:color="auto"/>
            </w:tcBorders>
            <w:shd w:val="clear" w:color="auto" w:fill="auto"/>
            <w:vAlign w:val="center"/>
            <w:hideMark/>
          </w:tcPr>
          <w:p w14:paraId="2E377F73"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679.542</w:t>
            </w:r>
          </w:p>
        </w:tc>
        <w:tc>
          <w:tcPr>
            <w:tcW w:w="590" w:type="dxa"/>
            <w:tcBorders>
              <w:top w:val="nil"/>
              <w:left w:val="nil"/>
              <w:bottom w:val="single" w:sz="4" w:space="0" w:color="auto"/>
              <w:right w:val="single" w:sz="4" w:space="0" w:color="auto"/>
            </w:tcBorders>
            <w:shd w:val="clear" w:color="auto" w:fill="auto"/>
            <w:vAlign w:val="center"/>
            <w:hideMark/>
          </w:tcPr>
          <w:p w14:paraId="22212895"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912.225</w:t>
            </w:r>
          </w:p>
        </w:tc>
        <w:tc>
          <w:tcPr>
            <w:tcW w:w="245" w:type="dxa"/>
            <w:tcBorders>
              <w:top w:val="nil"/>
              <w:left w:val="nil"/>
              <w:bottom w:val="single" w:sz="4" w:space="0" w:color="auto"/>
              <w:right w:val="single" w:sz="4" w:space="0" w:color="auto"/>
            </w:tcBorders>
            <w:shd w:val="clear" w:color="auto" w:fill="auto"/>
            <w:noWrap/>
            <w:vAlign w:val="center"/>
            <w:hideMark/>
          </w:tcPr>
          <w:p w14:paraId="6D1EB2BE"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8</w:t>
            </w:r>
          </w:p>
        </w:tc>
        <w:tc>
          <w:tcPr>
            <w:tcW w:w="931" w:type="dxa"/>
            <w:tcBorders>
              <w:top w:val="nil"/>
              <w:left w:val="nil"/>
              <w:bottom w:val="single" w:sz="4" w:space="0" w:color="auto"/>
              <w:right w:val="single" w:sz="4" w:space="0" w:color="auto"/>
            </w:tcBorders>
            <w:shd w:val="clear" w:color="auto" w:fill="auto"/>
            <w:vAlign w:val="center"/>
            <w:hideMark/>
          </w:tcPr>
          <w:p w14:paraId="4DBC2253"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504.515</w:t>
            </w:r>
          </w:p>
        </w:tc>
        <w:tc>
          <w:tcPr>
            <w:tcW w:w="590" w:type="dxa"/>
            <w:tcBorders>
              <w:top w:val="nil"/>
              <w:left w:val="nil"/>
              <w:bottom w:val="single" w:sz="4" w:space="0" w:color="auto"/>
              <w:right w:val="single" w:sz="4" w:space="0" w:color="auto"/>
            </w:tcBorders>
            <w:shd w:val="clear" w:color="auto" w:fill="auto"/>
            <w:vAlign w:val="center"/>
            <w:hideMark/>
          </w:tcPr>
          <w:p w14:paraId="457DBB5E"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363.618</w:t>
            </w:r>
          </w:p>
        </w:tc>
        <w:tc>
          <w:tcPr>
            <w:tcW w:w="590" w:type="dxa"/>
            <w:tcBorders>
              <w:top w:val="nil"/>
              <w:left w:val="nil"/>
              <w:bottom w:val="single" w:sz="4" w:space="0" w:color="auto"/>
              <w:right w:val="single" w:sz="4" w:space="0" w:color="auto"/>
            </w:tcBorders>
            <w:shd w:val="clear" w:color="auto" w:fill="auto"/>
            <w:vAlign w:val="center"/>
            <w:hideMark/>
          </w:tcPr>
          <w:p w14:paraId="0389F09A"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23.057</w:t>
            </w:r>
          </w:p>
        </w:tc>
        <w:tc>
          <w:tcPr>
            <w:tcW w:w="590" w:type="dxa"/>
            <w:tcBorders>
              <w:top w:val="nil"/>
              <w:left w:val="nil"/>
              <w:bottom w:val="single" w:sz="4" w:space="0" w:color="auto"/>
              <w:right w:val="single" w:sz="4" w:space="0" w:color="auto"/>
            </w:tcBorders>
            <w:shd w:val="clear" w:color="auto" w:fill="auto"/>
            <w:vAlign w:val="center"/>
            <w:hideMark/>
          </w:tcPr>
          <w:p w14:paraId="5DDFE330" w14:textId="77777777" w:rsidR="00704F28" w:rsidRPr="00704F28" w:rsidRDefault="00704F28" w:rsidP="003C08AF">
            <w:pPr>
              <w:contextualSpacing/>
              <w:jc w:val="right"/>
              <w:rPr>
                <w:rFonts w:ascii="Arial" w:hAnsi="Arial" w:cs="Arial"/>
                <w:color w:val="000000"/>
                <w:sz w:val="14"/>
                <w:szCs w:val="14"/>
              </w:rPr>
            </w:pPr>
            <w:r w:rsidRPr="00704F28">
              <w:rPr>
                <w:rFonts w:ascii="Arial" w:hAnsi="Arial" w:cs="Arial"/>
                <w:color w:val="000000"/>
                <w:sz w:val="14"/>
                <w:szCs w:val="14"/>
              </w:rPr>
              <w:t>272.650</w:t>
            </w:r>
          </w:p>
        </w:tc>
        <w:tc>
          <w:tcPr>
            <w:tcW w:w="270" w:type="dxa"/>
            <w:tcBorders>
              <w:top w:val="nil"/>
              <w:left w:val="nil"/>
              <w:bottom w:val="single" w:sz="4" w:space="0" w:color="auto"/>
              <w:right w:val="single" w:sz="4" w:space="0" w:color="auto"/>
            </w:tcBorders>
            <w:shd w:val="clear" w:color="auto" w:fill="auto"/>
            <w:noWrap/>
            <w:vAlign w:val="center"/>
            <w:hideMark/>
          </w:tcPr>
          <w:p w14:paraId="711B9ED2" w14:textId="77777777" w:rsidR="00704F28" w:rsidRPr="00704F28" w:rsidRDefault="00704F28" w:rsidP="003C08AF">
            <w:pPr>
              <w:contextualSpacing/>
              <w:jc w:val="center"/>
              <w:rPr>
                <w:rFonts w:ascii="Arial" w:hAnsi="Arial" w:cs="Arial"/>
                <w:b/>
                <w:bCs/>
                <w:color w:val="FF0000"/>
                <w:sz w:val="14"/>
                <w:szCs w:val="14"/>
              </w:rPr>
            </w:pPr>
            <w:r w:rsidRPr="00704F28">
              <w:rPr>
                <w:rFonts w:ascii="Arial" w:hAnsi="Arial" w:cs="Arial"/>
                <w:b/>
                <w:bCs/>
                <w:color w:val="FF0000"/>
                <w:sz w:val="14"/>
                <w:szCs w:val="14"/>
              </w:rPr>
              <w:t>12</w:t>
            </w:r>
          </w:p>
        </w:tc>
        <w:tc>
          <w:tcPr>
            <w:tcW w:w="931" w:type="dxa"/>
            <w:tcBorders>
              <w:top w:val="nil"/>
              <w:left w:val="nil"/>
              <w:bottom w:val="single" w:sz="4" w:space="0" w:color="auto"/>
              <w:right w:val="single" w:sz="4" w:space="0" w:color="auto"/>
            </w:tcBorders>
            <w:shd w:val="clear" w:color="000000" w:fill="808080"/>
            <w:vAlign w:val="center"/>
            <w:hideMark/>
          </w:tcPr>
          <w:p w14:paraId="4BA8DE31"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590" w:type="dxa"/>
            <w:tcBorders>
              <w:top w:val="nil"/>
              <w:left w:val="nil"/>
              <w:bottom w:val="single" w:sz="4" w:space="0" w:color="auto"/>
              <w:right w:val="single" w:sz="4" w:space="0" w:color="auto"/>
            </w:tcBorders>
            <w:shd w:val="clear" w:color="000000" w:fill="808080"/>
            <w:vAlign w:val="center"/>
            <w:hideMark/>
          </w:tcPr>
          <w:p w14:paraId="2860DA0A"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c>
          <w:tcPr>
            <w:tcW w:w="270" w:type="dxa"/>
            <w:tcBorders>
              <w:top w:val="nil"/>
              <w:left w:val="nil"/>
              <w:bottom w:val="single" w:sz="4" w:space="0" w:color="auto"/>
              <w:right w:val="single" w:sz="4" w:space="0" w:color="auto"/>
            </w:tcBorders>
            <w:shd w:val="clear" w:color="auto" w:fill="auto"/>
            <w:noWrap/>
            <w:vAlign w:val="center"/>
            <w:hideMark/>
          </w:tcPr>
          <w:p w14:paraId="26997C1D" w14:textId="77777777" w:rsidR="00704F28" w:rsidRPr="00704F28" w:rsidRDefault="00704F28" w:rsidP="003C08AF">
            <w:pPr>
              <w:contextualSpacing/>
              <w:rPr>
                <w:rFonts w:ascii="Arial" w:hAnsi="Arial" w:cs="Arial"/>
                <w:b/>
                <w:bCs/>
                <w:color w:val="000000"/>
                <w:sz w:val="14"/>
                <w:szCs w:val="14"/>
              </w:rPr>
            </w:pPr>
            <w:r w:rsidRPr="00704F28">
              <w:rPr>
                <w:rFonts w:ascii="Arial" w:hAnsi="Arial" w:cs="Arial"/>
                <w:b/>
                <w:bCs/>
                <w:color w:val="000000"/>
                <w:sz w:val="14"/>
                <w:szCs w:val="14"/>
              </w:rPr>
              <w:t> </w:t>
            </w:r>
          </w:p>
        </w:tc>
      </w:tr>
    </w:tbl>
    <w:p w14:paraId="1E3F984B" w14:textId="77777777" w:rsidR="00887FA4" w:rsidRPr="003E4B74" w:rsidRDefault="00887FA4" w:rsidP="002C1C2D">
      <w:pPr>
        <w:pStyle w:val="Default"/>
        <w:contextualSpacing/>
        <w:jc w:val="center"/>
        <w:rPr>
          <w:sz w:val="16"/>
          <w:szCs w:val="22"/>
          <w:lang w:val="es-ES_tradnl"/>
        </w:rPr>
      </w:pPr>
      <w:r w:rsidRPr="003E4B74">
        <w:rPr>
          <w:sz w:val="16"/>
          <w:szCs w:val="22"/>
          <w:lang w:val="es-ES_tradnl"/>
        </w:rPr>
        <w:t xml:space="preserve">Fuente: Elaboración DAF con base en </w:t>
      </w:r>
      <w:r w:rsidR="00E319D9" w:rsidRPr="003E4B74">
        <w:rPr>
          <w:sz w:val="16"/>
          <w:szCs w:val="22"/>
          <w:lang w:val="es-ES_tradnl"/>
        </w:rPr>
        <w:t>e</w:t>
      </w:r>
      <w:r w:rsidRPr="003E4B74">
        <w:rPr>
          <w:sz w:val="16"/>
          <w:szCs w:val="22"/>
          <w:lang w:val="es-ES_tradnl"/>
        </w:rPr>
        <w:t xml:space="preserve">jecuciones </w:t>
      </w:r>
      <w:r w:rsidR="00E319D9" w:rsidRPr="003E4B74">
        <w:rPr>
          <w:sz w:val="16"/>
          <w:szCs w:val="22"/>
          <w:lang w:val="es-ES_tradnl"/>
        </w:rPr>
        <w:t>p</w:t>
      </w:r>
      <w:r w:rsidRPr="003E4B74">
        <w:rPr>
          <w:sz w:val="16"/>
          <w:szCs w:val="22"/>
          <w:lang w:val="es-ES_tradnl"/>
        </w:rPr>
        <w:t>resupuestales y el reporte FUT</w:t>
      </w:r>
      <w:r w:rsidR="00704F28">
        <w:rPr>
          <w:sz w:val="16"/>
          <w:szCs w:val="22"/>
          <w:lang w:val="es-ES_tradnl"/>
        </w:rPr>
        <w:t xml:space="preserve"> 2019-2022</w:t>
      </w:r>
    </w:p>
    <w:p w14:paraId="08C24366" w14:textId="77777777" w:rsidR="00887FA4" w:rsidRPr="003E4B74" w:rsidRDefault="00887FA4" w:rsidP="002C1C2D">
      <w:pPr>
        <w:pStyle w:val="Default"/>
        <w:contextualSpacing/>
        <w:jc w:val="center"/>
        <w:rPr>
          <w:sz w:val="16"/>
          <w:szCs w:val="22"/>
          <w:lang w:val="es-ES_tradnl"/>
        </w:rPr>
      </w:pPr>
      <w:r w:rsidRPr="003E4B74">
        <w:rPr>
          <w:sz w:val="16"/>
          <w:szCs w:val="22"/>
          <w:lang w:val="es-ES_tradnl"/>
        </w:rPr>
        <w:t xml:space="preserve">** Categoría de Cierre Fiscal del Formulario Único </w:t>
      </w:r>
      <w:r w:rsidR="00E319D9" w:rsidRPr="003E4B74">
        <w:rPr>
          <w:sz w:val="16"/>
          <w:szCs w:val="22"/>
          <w:lang w:val="es-ES_tradnl"/>
        </w:rPr>
        <w:t>T</w:t>
      </w:r>
      <w:r w:rsidRPr="003E4B74">
        <w:rPr>
          <w:sz w:val="16"/>
          <w:szCs w:val="22"/>
          <w:lang w:val="es-ES_tradnl"/>
        </w:rPr>
        <w:t>erritorial – FUT.</w:t>
      </w:r>
    </w:p>
    <w:p w14:paraId="1FA064D7" w14:textId="77777777" w:rsidR="00095B13" w:rsidRPr="003E4B74" w:rsidRDefault="00095B13" w:rsidP="002C1C2D">
      <w:pPr>
        <w:contextualSpacing/>
        <w:rPr>
          <w:rFonts w:ascii="Arial" w:hAnsi="Arial" w:cs="Arial"/>
          <w:b/>
          <w:bCs/>
          <w:sz w:val="22"/>
          <w:szCs w:val="22"/>
        </w:rPr>
      </w:pPr>
    </w:p>
    <w:p w14:paraId="67495C34" w14:textId="77777777" w:rsidR="00657781" w:rsidRPr="003E4B74" w:rsidRDefault="00657781" w:rsidP="002C1C2D">
      <w:pPr>
        <w:pStyle w:val="Prrafodelista"/>
        <w:numPr>
          <w:ilvl w:val="0"/>
          <w:numId w:val="6"/>
        </w:numPr>
        <w:jc w:val="both"/>
        <w:rPr>
          <w:rFonts w:ascii="Arial" w:hAnsi="Arial" w:cs="Arial"/>
          <w:sz w:val="22"/>
          <w:szCs w:val="22"/>
        </w:rPr>
      </w:pPr>
      <w:r w:rsidRPr="003E4B74">
        <w:rPr>
          <w:rFonts w:ascii="Arial" w:hAnsi="Arial" w:cs="Arial"/>
          <w:sz w:val="22"/>
          <w:szCs w:val="22"/>
        </w:rPr>
        <w:t xml:space="preserve">El superávit registrado en </w:t>
      </w:r>
      <w:r w:rsidR="00E319D9" w:rsidRPr="003E4B74">
        <w:rPr>
          <w:rFonts w:ascii="Arial" w:hAnsi="Arial" w:cs="Arial"/>
          <w:sz w:val="22"/>
          <w:szCs w:val="22"/>
        </w:rPr>
        <w:t>la Categoría</w:t>
      </w:r>
      <w:r w:rsidRPr="003E4B74">
        <w:rPr>
          <w:rFonts w:ascii="Arial" w:hAnsi="Arial" w:cs="Arial"/>
          <w:sz w:val="22"/>
          <w:szCs w:val="22"/>
        </w:rPr>
        <w:t xml:space="preserve"> de Cierre Fiscal del FUT difiere con el cálculo realizado a partir de las ejecuciones presupuestales de ingresos y gastos de la vigencia 2019.</w:t>
      </w:r>
    </w:p>
    <w:p w14:paraId="04631767" w14:textId="77777777" w:rsidR="00657781" w:rsidRPr="003E4B74" w:rsidRDefault="00657781" w:rsidP="002C1C2D">
      <w:pPr>
        <w:pStyle w:val="Prrafodelista"/>
        <w:numPr>
          <w:ilvl w:val="0"/>
          <w:numId w:val="6"/>
        </w:numPr>
        <w:jc w:val="both"/>
        <w:rPr>
          <w:rFonts w:ascii="Arial" w:hAnsi="Arial" w:cs="Arial"/>
          <w:sz w:val="22"/>
          <w:szCs w:val="22"/>
        </w:rPr>
      </w:pPr>
      <w:r w:rsidRPr="003E4B74">
        <w:rPr>
          <w:rFonts w:ascii="Arial" w:hAnsi="Arial" w:cs="Arial"/>
          <w:sz w:val="22"/>
          <w:szCs w:val="22"/>
        </w:rPr>
        <w:t>Para la vigencia 2019, los cálculos realizados a partir de las ejecuciones presupuestales no reflejan reservas con fuente SGP Alimentación Escolar. Sin embargo, el reporte del Cierre Fiscal demuestra reservas</w:t>
      </w:r>
      <w:r w:rsidR="003A486A" w:rsidRPr="003E4B74">
        <w:rPr>
          <w:rFonts w:ascii="Arial" w:hAnsi="Arial" w:cs="Arial"/>
          <w:sz w:val="22"/>
          <w:szCs w:val="22"/>
        </w:rPr>
        <w:t xml:space="preserve"> presupuestales</w:t>
      </w:r>
      <w:r w:rsidRPr="003E4B74">
        <w:rPr>
          <w:rFonts w:ascii="Arial" w:hAnsi="Arial" w:cs="Arial"/>
          <w:sz w:val="22"/>
          <w:szCs w:val="22"/>
        </w:rPr>
        <w:t xml:space="preserve"> por valor de $299 millones.</w:t>
      </w:r>
    </w:p>
    <w:p w14:paraId="68857C18" w14:textId="77777777" w:rsidR="003A486A" w:rsidRPr="003E4B74" w:rsidRDefault="003A486A" w:rsidP="002C1C2D">
      <w:pPr>
        <w:pStyle w:val="Prrafodelista"/>
        <w:numPr>
          <w:ilvl w:val="0"/>
          <w:numId w:val="6"/>
        </w:numPr>
        <w:jc w:val="both"/>
        <w:rPr>
          <w:rFonts w:ascii="Arial" w:hAnsi="Arial" w:cs="Arial"/>
          <w:sz w:val="22"/>
          <w:szCs w:val="22"/>
        </w:rPr>
      </w:pPr>
      <w:r w:rsidRPr="003E4B74">
        <w:rPr>
          <w:rFonts w:ascii="Arial" w:hAnsi="Arial" w:cs="Arial"/>
          <w:sz w:val="22"/>
          <w:szCs w:val="22"/>
        </w:rPr>
        <w:t xml:space="preserve">Se observan diferencias entre las cuentas por pagar calculadas por las ejecuciones y lo reportado en </w:t>
      </w:r>
      <w:r w:rsidR="00E319D9" w:rsidRPr="003E4B74">
        <w:rPr>
          <w:rFonts w:ascii="Arial" w:hAnsi="Arial" w:cs="Arial"/>
          <w:sz w:val="22"/>
          <w:szCs w:val="22"/>
        </w:rPr>
        <w:t>la Categoría</w:t>
      </w:r>
      <w:r w:rsidRPr="003E4B74">
        <w:rPr>
          <w:rFonts w:ascii="Arial" w:hAnsi="Arial" w:cs="Arial"/>
          <w:sz w:val="22"/>
          <w:szCs w:val="22"/>
        </w:rPr>
        <w:t xml:space="preserve"> de Cierre Fiscal del FUT por más de $</w:t>
      </w:r>
      <w:r w:rsidR="005832DB" w:rsidRPr="003E4B74">
        <w:rPr>
          <w:rFonts w:ascii="Arial" w:hAnsi="Arial" w:cs="Arial"/>
          <w:sz w:val="22"/>
          <w:szCs w:val="22"/>
        </w:rPr>
        <w:t>367 millones para la vigencia 2019.</w:t>
      </w:r>
    </w:p>
    <w:p w14:paraId="63F68EF7" w14:textId="77777777" w:rsidR="00657781" w:rsidRPr="003E4B74" w:rsidRDefault="005832DB" w:rsidP="002C1C2D">
      <w:pPr>
        <w:pStyle w:val="Prrafodelista"/>
        <w:numPr>
          <w:ilvl w:val="0"/>
          <w:numId w:val="6"/>
        </w:numPr>
        <w:jc w:val="both"/>
        <w:rPr>
          <w:rFonts w:ascii="Arial" w:hAnsi="Arial" w:cs="Arial"/>
          <w:sz w:val="22"/>
          <w:szCs w:val="22"/>
        </w:rPr>
      </w:pPr>
      <w:r w:rsidRPr="003E4B74">
        <w:rPr>
          <w:rFonts w:ascii="Arial" w:hAnsi="Arial" w:cs="Arial"/>
          <w:sz w:val="22"/>
          <w:szCs w:val="22"/>
        </w:rPr>
        <w:t>En la vigencia 2019, s</w:t>
      </w:r>
      <w:r w:rsidR="003A486A" w:rsidRPr="003E4B74">
        <w:rPr>
          <w:rFonts w:ascii="Arial" w:hAnsi="Arial" w:cs="Arial"/>
          <w:sz w:val="22"/>
          <w:szCs w:val="22"/>
        </w:rPr>
        <w:t xml:space="preserve">e reflejan diferencias en el saldo en caja entre lo dispuesto por las ejecuciones presupuestales y lo reportado en </w:t>
      </w:r>
      <w:r w:rsidR="00E319D9" w:rsidRPr="003E4B74">
        <w:rPr>
          <w:rFonts w:ascii="Arial" w:hAnsi="Arial" w:cs="Arial"/>
          <w:sz w:val="22"/>
          <w:szCs w:val="22"/>
        </w:rPr>
        <w:t xml:space="preserve">la Categoría </w:t>
      </w:r>
      <w:r w:rsidR="003A486A" w:rsidRPr="003E4B74">
        <w:rPr>
          <w:rFonts w:ascii="Arial" w:hAnsi="Arial" w:cs="Arial"/>
          <w:sz w:val="22"/>
          <w:szCs w:val="22"/>
        </w:rPr>
        <w:t>de Cierre Fiscal por valor de $15 millones</w:t>
      </w:r>
      <w:r w:rsidR="00BA0159" w:rsidRPr="003E4B74">
        <w:rPr>
          <w:rFonts w:ascii="Arial" w:hAnsi="Arial" w:cs="Arial"/>
          <w:sz w:val="22"/>
          <w:szCs w:val="22"/>
        </w:rPr>
        <w:t>.</w:t>
      </w:r>
    </w:p>
    <w:p w14:paraId="04D7894D" w14:textId="77777777" w:rsidR="00BA0159" w:rsidRPr="003E4B74" w:rsidRDefault="005832DB" w:rsidP="002C1C2D">
      <w:pPr>
        <w:pStyle w:val="Prrafodelista"/>
        <w:numPr>
          <w:ilvl w:val="0"/>
          <w:numId w:val="6"/>
        </w:numPr>
        <w:jc w:val="both"/>
        <w:rPr>
          <w:rFonts w:ascii="Arial" w:hAnsi="Arial" w:cs="Arial"/>
          <w:sz w:val="22"/>
          <w:szCs w:val="22"/>
        </w:rPr>
      </w:pPr>
      <w:r w:rsidRPr="003E4B74">
        <w:rPr>
          <w:rFonts w:ascii="Arial" w:hAnsi="Arial" w:cs="Arial"/>
          <w:sz w:val="22"/>
          <w:szCs w:val="22"/>
        </w:rPr>
        <w:t>Los compromisos obligaciones y pagos con fuente de recursos de SGP Alimentación Escolar difieren</w:t>
      </w:r>
      <w:r w:rsidR="00157AC5" w:rsidRPr="003E4B74">
        <w:rPr>
          <w:rFonts w:ascii="Arial" w:hAnsi="Arial" w:cs="Arial"/>
          <w:sz w:val="22"/>
          <w:szCs w:val="22"/>
        </w:rPr>
        <w:t xml:space="preserve"> entre las ejecuciones presupuestales de gastos y </w:t>
      </w:r>
      <w:r w:rsidR="00E319D9" w:rsidRPr="003E4B74">
        <w:rPr>
          <w:rFonts w:ascii="Arial" w:hAnsi="Arial" w:cs="Arial"/>
          <w:sz w:val="22"/>
          <w:szCs w:val="22"/>
        </w:rPr>
        <w:t>la Categoría</w:t>
      </w:r>
      <w:r w:rsidR="00157AC5" w:rsidRPr="003E4B74">
        <w:rPr>
          <w:rFonts w:ascii="Arial" w:hAnsi="Arial" w:cs="Arial"/>
          <w:sz w:val="22"/>
          <w:szCs w:val="22"/>
        </w:rPr>
        <w:t xml:space="preserve"> de Gastos de Inversión del FUT</w:t>
      </w:r>
      <w:r w:rsidRPr="003E4B74">
        <w:rPr>
          <w:rFonts w:ascii="Arial" w:hAnsi="Arial" w:cs="Arial"/>
          <w:sz w:val="22"/>
          <w:szCs w:val="22"/>
        </w:rPr>
        <w:t xml:space="preserve"> en aproximadamente $594 millones</w:t>
      </w:r>
      <w:r w:rsidR="00157AC5" w:rsidRPr="003E4B74">
        <w:rPr>
          <w:rFonts w:ascii="Arial" w:hAnsi="Arial" w:cs="Arial"/>
          <w:sz w:val="22"/>
          <w:szCs w:val="22"/>
        </w:rPr>
        <w:t xml:space="preserve"> para</w:t>
      </w:r>
      <w:r w:rsidRPr="003E4B74">
        <w:rPr>
          <w:rFonts w:ascii="Arial" w:hAnsi="Arial" w:cs="Arial"/>
          <w:sz w:val="22"/>
          <w:szCs w:val="22"/>
        </w:rPr>
        <w:t xml:space="preserve"> el año 2020.</w:t>
      </w:r>
    </w:p>
    <w:p w14:paraId="5BBB1434" w14:textId="77777777" w:rsidR="00FC05B7" w:rsidRPr="003E4B74" w:rsidRDefault="00FC05B7" w:rsidP="002C1C2D">
      <w:pPr>
        <w:pStyle w:val="Prrafodelista"/>
        <w:numPr>
          <w:ilvl w:val="0"/>
          <w:numId w:val="6"/>
        </w:numPr>
        <w:jc w:val="both"/>
        <w:rPr>
          <w:rFonts w:ascii="Arial" w:hAnsi="Arial" w:cs="Arial"/>
          <w:sz w:val="22"/>
          <w:szCs w:val="22"/>
        </w:rPr>
      </w:pPr>
      <w:r w:rsidRPr="003E4B74">
        <w:rPr>
          <w:rFonts w:ascii="Arial" w:hAnsi="Arial" w:cs="Arial"/>
          <w:sz w:val="22"/>
          <w:szCs w:val="22"/>
        </w:rPr>
        <w:t xml:space="preserve">El superávit de la vigencia 2020 difiere para las tres fuentes de información consultadas, registrándose el menor valor en lo dispuesto en </w:t>
      </w:r>
      <w:r w:rsidR="00E319D9" w:rsidRPr="003E4B74">
        <w:rPr>
          <w:rFonts w:ascii="Arial" w:hAnsi="Arial" w:cs="Arial"/>
          <w:sz w:val="22"/>
          <w:szCs w:val="22"/>
        </w:rPr>
        <w:t>la Categoría</w:t>
      </w:r>
      <w:r w:rsidRPr="003E4B74">
        <w:rPr>
          <w:rFonts w:ascii="Arial" w:hAnsi="Arial" w:cs="Arial"/>
          <w:sz w:val="22"/>
          <w:szCs w:val="22"/>
        </w:rPr>
        <w:t xml:space="preserve"> de Cierre Fiscal del FUT.</w:t>
      </w:r>
    </w:p>
    <w:p w14:paraId="330308CD" w14:textId="77777777" w:rsidR="00FC05B7" w:rsidRPr="003E4B74" w:rsidRDefault="00FC05B7" w:rsidP="002C1C2D">
      <w:pPr>
        <w:pStyle w:val="Prrafodelista"/>
        <w:numPr>
          <w:ilvl w:val="0"/>
          <w:numId w:val="6"/>
        </w:numPr>
        <w:jc w:val="both"/>
        <w:rPr>
          <w:rFonts w:ascii="Arial" w:hAnsi="Arial" w:cs="Arial"/>
          <w:sz w:val="22"/>
          <w:szCs w:val="22"/>
        </w:rPr>
      </w:pPr>
      <w:r w:rsidRPr="003E4B74">
        <w:rPr>
          <w:rFonts w:ascii="Arial" w:hAnsi="Arial" w:cs="Arial"/>
          <w:sz w:val="22"/>
          <w:szCs w:val="22"/>
        </w:rPr>
        <w:t>A pesar de que las ejecuciones presupuestales y l</w:t>
      </w:r>
      <w:r w:rsidR="00E319D9" w:rsidRPr="003E4B74">
        <w:rPr>
          <w:rFonts w:ascii="Arial" w:hAnsi="Arial" w:cs="Arial"/>
          <w:sz w:val="22"/>
          <w:szCs w:val="22"/>
        </w:rPr>
        <w:t>a</w:t>
      </w:r>
      <w:r w:rsidRPr="003E4B74">
        <w:rPr>
          <w:rFonts w:ascii="Arial" w:hAnsi="Arial" w:cs="Arial"/>
          <w:sz w:val="22"/>
          <w:szCs w:val="22"/>
        </w:rPr>
        <w:t xml:space="preserve">s </w:t>
      </w:r>
      <w:r w:rsidR="00E319D9" w:rsidRPr="003E4B74">
        <w:rPr>
          <w:rFonts w:ascii="Arial" w:hAnsi="Arial" w:cs="Arial"/>
          <w:sz w:val="22"/>
          <w:szCs w:val="22"/>
        </w:rPr>
        <w:t xml:space="preserve">Categorías </w:t>
      </w:r>
      <w:r w:rsidRPr="003E4B74">
        <w:rPr>
          <w:rFonts w:ascii="Arial" w:hAnsi="Arial" w:cs="Arial"/>
          <w:sz w:val="22"/>
          <w:szCs w:val="22"/>
        </w:rPr>
        <w:t xml:space="preserve">de Ingresos y Gastos del FUT no registran cuentas por pagar para la vigencia 2020, </w:t>
      </w:r>
      <w:r w:rsidR="00E319D9" w:rsidRPr="003E4B74">
        <w:rPr>
          <w:rFonts w:ascii="Arial" w:hAnsi="Arial" w:cs="Arial"/>
          <w:sz w:val="22"/>
          <w:szCs w:val="22"/>
        </w:rPr>
        <w:t>la Categoría</w:t>
      </w:r>
      <w:r w:rsidRPr="003E4B74">
        <w:rPr>
          <w:rFonts w:ascii="Arial" w:hAnsi="Arial" w:cs="Arial"/>
          <w:sz w:val="22"/>
          <w:szCs w:val="22"/>
        </w:rPr>
        <w:t xml:space="preserve"> de Cierre Fiscal deja en evidencia un registro por dicho concepto por valor de $430 millones.</w:t>
      </w:r>
    </w:p>
    <w:p w14:paraId="16756842" w14:textId="77777777" w:rsidR="00FC05B7" w:rsidRPr="003E4B74" w:rsidRDefault="00FC05B7" w:rsidP="002C1C2D">
      <w:pPr>
        <w:pStyle w:val="Prrafodelista"/>
        <w:numPr>
          <w:ilvl w:val="0"/>
          <w:numId w:val="6"/>
        </w:numPr>
        <w:jc w:val="both"/>
        <w:rPr>
          <w:rFonts w:ascii="Arial" w:hAnsi="Arial" w:cs="Arial"/>
          <w:sz w:val="22"/>
          <w:szCs w:val="22"/>
        </w:rPr>
      </w:pPr>
      <w:r w:rsidRPr="003E4B74">
        <w:rPr>
          <w:rFonts w:ascii="Arial" w:hAnsi="Arial" w:cs="Arial"/>
          <w:sz w:val="22"/>
          <w:szCs w:val="22"/>
        </w:rPr>
        <w:lastRenderedPageBreak/>
        <w:t>El saldo en caja para la fuente SGP Alimentación Escolar no es consistente para las tres fuentes de información consultada</w:t>
      </w:r>
      <w:r w:rsidR="00157AC5" w:rsidRPr="003E4B74">
        <w:rPr>
          <w:rFonts w:ascii="Arial" w:hAnsi="Arial" w:cs="Arial"/>
          <w:sz w:val="22"/>
          <w:szCs w:val="22"/>
        </w:rPr>
        <w:t xml:space="preserve"> para la vigencia 2020.</w:t>
      </w:r>
    </w:p>
    <w:p w14:paraId="312D5FE7" w14:textId="77777777" w:rsidR="00157AC5" w:rsidRDefault="00157AC5" w:rsidP="002C1C2D">
      <w:pPr>
        <w:pStyle w:val="Prrafodelista"/>
        <w:numPr>
          <w:ilvl w:val="0"/>
          <w:numId w:val="6"/>
        </w:numPr>
        <w:jc w:val="both"/>
        <w:rPr>
          <w:rFonts w:ascii="Arial" w:hAnsi="Arial" w:cs="Arial"/>
          <w:sz w:val="22"/>
          <w:szCs w:val="22"/>
        </w:rPr>
      </w:pPr>
      <w:r w:rsidRPr="003E4B74">
        <w:rPr>
          <w:rFonts w:ascii="Arial" w:hAnsi="Arial" w:cs="Arial"/>
          <w:sz w:val="22"/>
          <w:szCs w:val="22"/>
        </w:rPr>
        <w:t xml:space="preserve">En la vigencia 2021 se registran valores de compromisos obligaciones y pagos diferentes para las ejecuciones de gasto y </w:t>
      </w:r>
      <w:r w:rsidR="00E319D9" w:rsidRPr="003E4B74">
        <w:rPr>
          <w:rFonts w:ascii="Arial" w:hAnsi="Arial" w:cs="Arial"/>
          <w:sz w:val="22"/>
          <w:szCs w:val="22"/>
        </w:rPr>
        <w:t>la Categoría</w:t>
      </w:r>
      <w:r w:rsidRPr="003E4B74">
        <w:rPr>
          <w:rFonts w:ascii="Arial" w:hAnsi="Arial" w:cs="Arial"/>
          <w:sz w:val="22"/>
          <w:szCs w:val="22"/>
        </w:rPr>
        <w:t xml:space="preserve"> de </w:t>
      </w:r>
      <w:r w:rsidR="00E319D9" w:rsidRPr="003E4B74">
        <w:rPr>
          <w:rFonts w:ascii="Arial" w:hAnsi="Arial" w:cs="Arial"/>
          <w:sz w:val="22"/>
          <w:szCs w:val="22"/>
        </w:rPr>
        <w:t>G</w:t>
      </w:r>
      <w:r w:rsidRPr="003E4B74">
        <w:rPr>
          <w:rFonts w:ascii="Arial" w:hAnsi="Arial" w:cs="Arial"/>
          <w:sz w:val="22"/>
          <w:szCs w:val="22"/>
        </w:rPr>
        <w:t xml:space="preserve">astos de </w:t>
      </w:r>
      <w:r w:rsidR="00E319D9" w:rsidRPr="003E4B74">
        <w:rPr>
          <w:rFonts w:ascii="Arial" w:hAnsi="Arial" w:cs="Arial"/>
          <w:sz w:val="22"/>
          <w:szCs w:val="22"/>
        </w:rPr>
        <w:t>I</w:t>
      </w:r>
      <w:r w:rsidRPr="003E4B74">
        <w:rPr>
          <w:rFonts w:ascii="Arial" w:hAnsi="Arial" w:cs="Arial"/>
          <w:sz w:val="22"/>
          <w:szCs w:val="22"/>
        </w:rPr>
        <w:t>nversión del FUT</w:t>
      </w:r>
      <w:r w:rsidR="00122728">
        <w:rPr>
          <w:rFonts w:ascii="Arial" w:hAnsi="Arial" w:cs="Arial"/>
          <w:sz w:val="22"/>
          <w:szCs w:val="22"/>
        </w:rPr>
        <w:t>,</w:t>
      </w:r>
      <w:r w:rsidRPr="003E4B74">
        <w:rPr>
          <w:rFonts w:ascii="Arial" w:hAnsi="Arial" w:cs="Arial"/>
          <w:sz w:val="22"/>
          <w:szCs w:val="22"/>
        </w:rPr>
        <w:t xml:space="preserve"> por valor aproximado de $68 millones.</w:t>
      </w:r>
    </w:p>
    <w:p w14:paraId="34C4F60A" w14:textId="77777777" w:rsidR="00397C6E" w:rsidRDefault="00397C6E" w:rsidP="002C1C2D">
      <w:pPr>
        <w:pStyle w:val="Prrafodelista"/>
        <w:numPr>
          <w:ilvl w:val="0"/>
          <w:numId w:val="6"/>
        </w:numPr>
        <w:jc w:val="both"/>
        <w:rPr>
          <w:rFonts w:ascii="Arial" w:hAnsi="Arial" w:cs="Arial"/>
          <w:sz w:val="22"/>
          <w:szCs w:val="22"/>
        </w:rPr>
      </w:pPr>
      <w:r>
        <w:rPr>
          <w:rFonts w:ascii="Arial" w:hAnsi="Arial" w:cs="Arial"/>
          <w:sz w:val="22"/>
          <w:szCs w:val="22"/>
        </w:rPr>
        <w:t>El superávit</w:t>
      </w:r>
      <w:r w:rsidR="00FB6657">
        <w:rPr>
          <w:rFonts w:ascii="Arial" w:hAnsi="Arial" w:cs="Arial"/>
          <w:sz w:val="22"/>
          <w:szCs w:val="22"/>
        </w:rPr>
        <w:t xml:space="preserve"> de la vigencia fiscal </w:t>
      </w:r>
      <w:r w:rsidR="004970CC">
        <w:rPr>
          <w:rFonts w:ascii="Arial" w:hAnsi="Arial" w:cs="Arial"/>
          <w:sz w:val="22"/>
          <w:szCs w:val="22"/>
        </w:rPr>
        <w:t xml:space="preserve">2021 </w:t>
      </w:r>
      <w:r w:rsidR="00FB6657">
        <w:rPr>
          <w:rFonts w:ascii="Arial" w:hAnsi="Arial" w:cs="Arial"/>
          <w:sz w:val="22"/>
          <w:szCs w:val="22"/>
        </w:rPr>
        <w:t>registrada en</w:t>
      </w:r>
      <w:r w:rsidR="004970CC">
        <w:rPr>
          <w:rFonts w:ascii="Arial" w:hAnsi="Arial" w:cs="Arial"/>
          <w:sz w:val="22"/>
          <w:szCs w:val="22"/>
        </w:rPr>
        <w:t xml:space="preserve"> el Formulario Único Territorial asciende los </w:t>
      </w:r>
      <w:r w:rsidR="007C30AA">
        <w:rPr>
          <w:rFonts w:ascii="Arial" w:hAnsi="Arial" w:cs="Arial"/>
          <w:sz w:val="22"/>
          <w:szCs w:val="22"/>
        </w:rPr>
        <w:t>$</w:t>
      </w:r>
      <w:r w:rsidR="004970CC">
        <w:rPr>
          <w:rFonts w:ascii="Arial" w:hAnsi="Arial" w:cs="Arial"/>
          <w:sz w:val="22"/>
          <w:szCs w:val="22"/>
        </w:rPr>
        <w:t>200 millones</w:t>
      </w:r>
      <w:r w:rsidR="00CC2C94">
        <w:rPr>
          <w:rFonts w:ascii="Arial" w:hAnsi="Arial" w:cs="Arial"/>
          <w:sz w:val="22"/>
          <w:szCs w:val="22"/>
        </w:rPr>
        <w:t xml:space="preserve">. Sin embargo, los cálculos </w:t>
      </w:r>
      <w:r w:rsidR="005256AE">
        <w:rPr>
          <w:rFonts w:ascii="Arial" w:hAnsi="Arial" w:cs="Arial"/>
          <w:sz w:val="22"/>
          <w:szCs w:val="22"/>
        </w:rPr>
        <w:t xml:space="preserve">del superávit </w:t>
      </w:r>
      <w:r w:rsidR="00CC2C94">
        <w:rPr>
          <w:rFonts w:ascii="Arial" w:hAnsi="Arial" w:cs="Arial"/>
          <w:sz w:val="22"/>
          <w:szCs w:val="22"/>
        </w:rPr>
        <w:t>realizados a partir de las ejecuciones presupuestales ascienden lo</w:t>
      </w:r>
      <w:r w:rsidR="00664C05">
        <w:rPr>
          <w:rFonts w:ascii="Arial" w:hAnsi="Arial" w:cs="Arial"/>
          <w:sz w:val="22"/>
          <w:szCs w:val="22"/>
        </w:rPr>
        <w:t xml:space="preserve">s $504 millones mientras que los calculados por FUT ascienden los </w:t>
      </w:r>
      <w:r w:rsidR="005256AE">
        <w:rPr>
          <w:rFonts w:ascii="Arial" w:hAnsi="Arial" w:cs="Arial"/>
          <w:sz w:val="22"/>
          <w:szCs w:val="22"/>
        </w:rPr>
        <w:t>$</w:t>
      </w:r>
      <w:r w:rsidR="00664C05">
        <w:rPr>
          <w:rFonts w:ascii="Arial" w:hAnsi="Arial" w:cs="Arial"/>
          <w:sz w:val="22"/>
          <w:szCs w:val="22"/>
        </w:rPr>
        <w:t xml:space="preserve">355 millones y con CUIPO tan solo los </w:t>
      </w:r>
      <w:r w:rsidR="005256AE">
        <w:rPr>
          <w:rFonts w:ascii="Arial" w:hAnsi="Arial" w:cs="Arial"/>
          <w:sz w:val="22"/>
          <w:szCs w:val="22"/>
        </w:rPr>
        <w:t>$23 millones</w:t>
      </w:r>
      <w:r w:rsidR="00AA0C40">
        <w:rPr>
          <w:rFonts w:ascii="Arial" w:hAnsi="Arial" w:cs="Arial"/>
          <w:sz w:val="22"/>
          <w:szCs w:val="22"/>
        </w:rPr>
        <w:t>.</w:t>
      </w:r>
    </w:p>
    <w:p w14:paraId="031F9E4D" w14:textId="77777777" w:rsidR="00AA0C40" w:rsidRDefault="00AA0C40" w:rsidP="002C1C2D">
      <w:pPr>
        <w:pStyle w:val="Prrafodelista"/>
        <w:numPr>
          <w:ilvl w:val="0"/>
          <w:numId w:val="6"/>
        </w:numPr>
        <w:jc w:val="both"/>
        <w:rPr>
          <w:rFonts w:ascii="Arial" w:hAnsi="Arial" w:cs="Arial"/>
          <w:sz w:val="22"/>
          <w:szCs w:val="22"/>
        </w:rPr>
      </w:pPr>
      <w:r>
        <w:rPr>
          <w:rFonts w:ascii="Arial" w:hAnsi="Arial" w:cs="Arial"/>
          <w:sz w:val="22"/>
          <w:szCs w:val="22"/>
        </w:rPr>
        <w:t>El saldo de las cuentas por pagar al cierre de 2021</w:t>
      </w:r>
      <w:r w:rsidR="006C50A3">
        <w:rPr>
          <w:rFonts w:ascii="Arial" w:hAnsi="Arial" w:cs="Arial"/>
          <w:sz w:val="22"/>
          <w:szCs w:val="22"/>
        </w:rPr>
        <w:t xml:space="preserve"> por </w:t>
      </w:r>
      <w:r w:rsidR="00E97135">
        <w:rPr>
          <w:rFonts w:ascii="Arial" w:hAnsi="Arial" w:cs="Arial"/>
          <w:sz w:val="22"/>
          <w:szCs w:val="22"/>
        </w:rPr>
        <w:t>$</w:t>
      </w:r>
      <w:r w:rsidR="006C50A3">
        <w:rPr>
          <w:rFonts w:ascii="Arial" w:hAnsi="Arial" w:cs="Arial"/>
          <w:sz w:val="22"/>
          <w:szCs w:val="22"/>
        </w:rPr>
        <w:t>8</w:t>
      </w:r>
      <w:r w:rsidR="00E97135">
        <w:rPr>
          <w:rFonts w:ascii="Arial" w:hAnsi="Arial" w:cs="Arial"/>
          <w:sz w:val="22"/>
          <w:szCs w:val="22"/>
        </w:rPr>
        <w:t xml:space="preserve"> millones</w:t>
      </w:r>
      <w:r>
        <w:rPr>
          <w:rFonts w:ascii="Arial" w:hAnsi="Arial" w:cs="Arial"/>
          <w:sz w:val="22"/>
          <w:szCs w:val="22"/>
        </w:rPr>
        <w:t xml:space="preserve"> coincide </w:t>
      </w:r>
      <w:r w:rsidR="006C50A3">
        <w:rPr>
          <w:rFonts w:ascii="Arial" w:hAnsi="Arial" w:cs="Arial"/>
          <w:sz w:val="22"/>
          <w:szCs w:val="22"/>
        </w:rPr>
        <w:t>únicamente entre el FUT Cierre Fiscal y lo calculado a partir de FUT Ingresos y Gastos de Inversión.</w:t>
      </w:r>
    </w:p>
    <w:p w14:paraId="6F089A14" w14:textId="77777777" w:rsidR="00E97135" w:rsidRDefault="00E97135" w:rsidP="002C1C2D">
      <w:pPr>
        <w:pStyle w:val="Prrafodelista"/>
        <w:numPr>
          <w:ilvl w:val="0"/>
          <w:numId w:val="6"/>
        </w:numPr>
        <w:jc w:val="both"/>
        <w:rPr>
          <w:rFonts w:ascii="Arial" w:hAnsi="Arial" w:cs="Arial"/>
          <w:sz w:val="22"/>
          <w:szCs w:val="22"/>
        </w:rPr>
      </w:pPr>
      <w:r>
        <w:rPr>
          <w:rFonts w:ascii="Arial" w:hAnsi="Arial" w:cs="Arial"/>
          <w:sz w:val="22"/>
          <w:szCs w:val="22"/>
        </w:rPr>
        <w:t xml:space="preserve">El saldo en caja al cierre de la vigencia fiscal 2021 registrada en el Formulario Único Territorial asciende los </w:t>
      </w:r>
      <w:r w:rsidR="007C30AA">
        <w:rPr>
          <w:rFonts w:ascii="Arial" w:hAnsi="Arial" w:cs="Arial"/>
          <w:sz w:val="22"/>
          <w:szCs w:val="22"/>
        </w:rPr>
        <w:t>$</w:t>
      </w:r>
      <w:r>
        <w:rPr>
          <w:rFonts w:ascii="Arial" w:hAnsi="Arial" w:cs="Arial"/>
          <w:sz w:val="22"/>
          <w:szCs w:val="22"/>
        </w:rPr>
        <w:t>2</w:t>
      </w:r>
      <w:r w:rsidR="007C30AA">
        <w:rPr>
          <w:rFonts w:ascii="Arial" w:hAnsi="Arial" w:cs="Arial"/>
          <w:sz w:val="22"/>
          <w:szCs w:val="22"/>
        </w:rPr>
        <w:t>72</w:t>
      </w:r>
      <w:r>
        <w:rPr>
          <w:rFonts w:ascii="Arial" w:hAnsi="Arial" w:cs="Arial"/>
          <w:sz w:val="22"/>
          <w:szCs w:val="22"/>
        </w:rPr>
        <w:t xml:space="preserve"> millones. Sin embargo, los cálculos realizados a partir de las ejecuciones presupuestales ascienden los $504 millones mientras que los calculados por FUT ascienden los $3</w:t>
      </w:r>
      <w:r w:rsidR="004D23F3">
        <w:rPr>
          <w:rFonts w:ascii="Arial" w:hAnsi="Arial" w:cs="Arial"/>
          <w:sz w:val="22"/>
          <w:szCs w:val="22"/>
        </w:rPr>
        <w:t>53</w:t>
      </w:r>
      <w:r>
        <w:rPr>
          <w:rFonts w:ascii="Arial" w:hAnsi="Arial" w:cs="Arial"/>
          <w:sz w:val="22"/>
          <w:szCs w:val="22"/>
        </w:rPr>
        <w:t xml:space="preserve"> millones y con CUIPO tan solo los $23 millones.</w:t>
      </w:r>
    </w:p>
    <w:p w14:paraId="380BF49E" w14:textId="77777777" w:rsidR="005E5703" w:rsidRDefault="00707476" w:rsidP="002C1C2D">
      <w:pPr>
        <w:pStyle w:val="Prrafodelista"/>
        <w:numPr>
          <w:ilvl w:val="0"/>
          <w:numId w:val="6"/>
        </w:numPr>
        <w:jc w:val="both"/>
        <w:rPr>
          <w:rFonts w:ascii="Arial" w:hAnsi="Arial" w:cs="Arial"/>
          <w:sz w:val="22"/>
          <w:szCs w:val="22"/>
        </w:rPr>
      </w:pPr>
      <w:r>
        <w:rPr>
          <w:rFonts w:ascii="Arial" w:hAnsi="Arial" w:cs="Arial"/>
          <w:sz w:val="22"/>
          <w:szCs w:val="22"/>
        </w:rPr>
        <w:t>El Municipio no re</w:t>
      </w:r>
      <w:r w:rsidR="00CA7942">
        <w:rPr>
          <w:rFonts w:ascii="Arial" w:hAnsi="Arial" w:cs="Arial"/>
          <w:sz w:val="22"/>
          <w:szCs w:val="22"/>
        </w:rPr>
        <w:t>porta</w:t>
      </w:r>
      <w:r>
        <w:rPr>
          <w:rFonts w:ascii="Arial" w:hAnsi="Arial" w:cs="Arial"/>
          <w:sz w:val="22"/>
          <w:szCs w:val="22"/>
        </w:rPr>
        <w:t xml:space="preserve"> la incorporación de los recursos del balance en CUIPO</w:t>
      </w:r>
      <w:r w:rsidR="00AA7F6C">
        <w:rPr>
          <w:rFonts w:ascii="Arial" w:hAnsi="Arial" w:cs="Arial"/>
          <w:sz w:val="22"/>
          <w:szCs w:val="22"/>
        </w:rPr>
        <w:t xml:space="preserve"> de los </w:t>
      </w:r>
      <w:r w:rsidR="008A09F4">
        <w:rPr>
          <w:rFonts w:ascii="Arial" w:hAnsi="Arial" w:cs="Arial"/>
          <w:sz w:val="22"/>
          <w:szCs w:val="22"/>
        </w:rPr>
        <w:t>$</w:t>
      </w:r>
      <w:r w:rsidR="00AA7F6C">
        <w:rPr>
          <w:rFonts w:ascii="Arial" w:hAnsi="Arial" w:cs="Arial"/>
          <w:sz w:val="22"/>
          <w:szCs w:val="22"/>
        </w:rPr>
        <w:t>264 millones q</w:t>
      </w:r>
      <w:r w:rsidR="00CA7942">
        <w:rPr>
          <w:rFonts w:ascii="Arial" w:hAnsi="Arial" w:cs="Arial"/>
          <w:sz w:val="22"/>
          <w:szCs w:val="22"/>
        </w:rPr>
        <w:t>ue se registran en la</w:t>
      </w:r>
      <w:r w:rsidR="006D3CB2">
        <w:rPr>
          <w:rFonts w:ascii="Arial" w:hAnsi="Arial" w:cs="Arial"/>
          <w:sz w:val="22"/>
          <w:szCs w:val="22"/>
        </w:rPr>
        <w:t>s</w:t>
      </w:r>
      <w:r w:rsidR="00CA7942">
        <w:rPr>
          <w:rFonts w:ascii="Arial" w:hAnsi="Arial" w:cs="Arial"/>
          <w:sz w:val="22"/>
          <w:szCs w:val="22"/>
        </w:rPr>
        <w:t xml:space="preserve"> ejecuciones presupuestales.</w:t>
      </w:r>
    </w:p>
    <w:p w14:paraId="3DB42BD6" w14:textId="77777777" w:rsidR="00AA06EC" w:rsidRDefault="00AA06EC" w:rsidP="002C1C2D">
      <w:pPr>
        <w:pStyle w:val="Prrafodelista"/>
        <w:numPr>
          <w:ilvl w:val="0"/>
          <w:numId w:val="6"/>
        </w:numPr>
        <w:jc w:val="both"/>
        <w:rPr>
          <w:rFonts w:ascii="Arial" w:hAnsi="Arial" w:cs="Arial"/>
          <w:sz w:val="22"/>
          <w:szCs w:val="22"/>
        </w:rPr>
      </w:pPr>
      <w:r>
        <w:rPr>
          <w:rFonts w:ascii="Arial" w:hAnsi="Arial" w:cs="Arial"/>
          <w:sz w:val="22"/>
          <w:szCs w:val="22"/>
        </w:rPr>
        <w:t>Los gastos relacionados al SGP Alimentación Escolar fueron reportados en CUIPO en el rubro “</w:t>
      </w:r>
      <w:r w:rsidRPr="003C08AF">
        <w:rPr>
          <w:rFonts w:ascii="Arial" w:hAnsi="Arial" w:cs="Arial"/>
          <w:i/>
          <w:iCs/>
          <w:sz w:val="22"/>
          <w:szCs w:val="22"/>
        </w:rPr>
        <w:t>TRANSFERIR A LAS ENTIDADES TERRITORIALES PARA APOYAR LA OPERACION DEL PROGRAMA DE ALIMENTACION ESCOLAR</w:t>
      </w:r>
      <w:r>
        <w:rPr>
          <w:rFonts w:ascii="Arial" w:hAnsi="Arial" w:cs="Arial"/>
          <w:sz w:val="22"/>
          <w:szCs w:val="22"/>
        </w:rPr>
        <w:t>” lo cual es inconsistente con la realidad del Municipio.</w:t>
      </w:r>
    </w:p>
    <w:p w14:paraId="440293CC" w14:textId="77777777" w:rsidR="00F74781" w:rsidRDefault="00F74781" w:rsidP="003C08AF">
      <w:pPr>
        <w:ind w:left="360"/>
        <w:contextualSpacing/>
        <w:jc w:val="both"/>
        <w:rPr>
          <w:rFonts w:ascii="Arial" w:hAnsi="Arial" w:cs="Arial"/>
          <w:sz w:val="22"/>
          <w:szCs w:val="22"/>
        </w:rPr>
      </w:pPr>
    </w:p>
    <w:p w14:paraId="31ECD7E5" w14:textId="77777777" w:rsidR="00F74781" w:rsidRDefault="00F74781" w:rsidP="003C08AF">
      <w:pPr>
        <w:contextualSpacing/>
        <w:jc w:val="both"/>
        <w:rPr>
          <w:rFonts w:ascii="Arial" w:hAnsi="Arial" w:cs="Arial"/>
          <w:sz w:val="22"/>
          <w:szCs w:val="22"/>
        </w:rPr>
      </w:pPr>
      <w:r>
        <w:rPr>
          <w:rFonts w:ascii="Arial" w:hAnsi="Arial" w:cs="Arial"/>
          <w:sz w:val="22"/>
          <w:szCs w:val="22"/>
        </w:rPr>
        <w:t xml:space="preserve">Es preciso señalar que el reporte llevado a cabo por la Entidad Territorial en la </w:t>
      </w:r>
      <w:r w:rsidR="00982042">
        <w:rPr>
          <w:rFonts w:ascii="Arial" w:hAnsi="Arial" w:cs="Arial"/>
          <w:sz w:val="22"/>
          <w:szCs w:val="22"/>
        </w:rPr>
        <w:t>C</w:t>
      </w:r>
      <w:r>
        <w:rPr>
          <w:rFonts w:ascii="Arial" w:hAnsi="Arial" w:cs="Arial"/>
          <w:sz w:val="22"/>
          <w:szCs w:val="22"/>
        </w:rPr>
        <w:t>ategoría CUIPO para</w:t>
      </w:r>
      <w:r w:rsidR="002B171D">
        <w:rPr>
          <w:rFonts w:ascii="Arial" w:hAnsi="Arial" w:cs="Arial"/>
          <w:sz w:val="22"/>
          <w:szCs w:val="22"/>
        </w:rPr>
        <w:t xml:space="preserve"> la vigencia 2021 y para</w:t>
      </w:r>
      <w:r>
        <w:rPr>
          <w:rFonts w:ascii="Arial" w:hAnsi="Arial" w:cs="Arial"/>
          <w:sz w:val="22"/>
          <w:szCs w:val="22"/>
        </w:rPr>
        <w:t xml:space="preserve"> el segundo trimestre de la vigencia 2022 en lo que respecta a la ejecución de los recursos destinados al Programa de Alimentación Escolar se llevó a cabo de manera errónea no solo en la fuente de la Asignación Especial para Alimentación Escolar del SGP sino también en lo que se refiere a las demás fuentes de financiación</w:t>
      </w:r>
      <w:r w:rsidR="00FD29C3">
        <w:rPr>
          <w:rFonts w:ascii="Arial" w:hAnsi="Arial" w:cs="Arial"/>
          <w:sz w:val="22"/>
          <w:szCs w:val="22"/>
        </w:rPr>
        <w:t>,</w:t>
      </w:r>
      <w:r w:rsidR="00E43A71">
        <w:rPr>
          <w:rFonts w:ascii="Arial" w:hAnsi="Arial" w:cs="Arial"/>
          <w:sz w:val="22"/>
          <w:szCs w:val="22"/>
        </w:rPr>
        <w:t xml:space="preserve"> tal como se muestra a continuación</w:t>
      </w:r>
      <w:r w:rsidR="00A90351">
        <w:rPr>
          <w:rFonts w:ascii="Arial" w:hAnsi="Arial" w:cs="Arial"/>
          <w:sz w:val="22"/>
          <w:szCs w:val="22"/>
        </w:rPr>
        <w:t>:</w:t>
      </w:r>
    </w:p>
    <w:p w14:paraId="66233D69" w14:textId="77777777" w:rsidR="00A90351" w:rsidRDefault="00A90351" w:rsidP="003C08AF">
      <w:pPr>
        <w:ind w:left="360"/>
        <w:contextualSpacing/>
        <w:jc w:val="both"/>
        <w:rPr>
          <w:rFonts w:ascii="Arial" w:hAnsi="Arial" w:cs="Arial"/>
          <w:sz w:val="22"/>
          <w:szCs w:val="22"/>
        </w:rPr>
      </w:pPr>
    </w:p>
    <w:p w14:paraId="70F7E173" w14:textId="77777777" w:rsidR="00A568C0" w:rsidRPr="003E4B74" w:rsidRDefault="00A568C0" w:rsidP="002C1C2D">
      <w:pPr>
        <w:pStyle w:val="Descripcin"/>
        <w:spacing w:after="0"/>
        <w:contextualSpacing/>
        <w:jc w:val="center"/>
        <w:rPr>
          <w:rFonts w:ascii="Arial" w:hAnsi="Arial" w:cs="Arial"/>
          <w:b/>
          <w:sz w:val="20"/>
          <w:szCs w:val="22"/>
        </w:rPr>
      </w:pPr>
      <w:r w:rsidRPr="003E4B74">
        <w:rPr>
          <w:rFonts w:ascii="Arial" w:hAnsi="Arial" w:cs="Arial"/>
          <w:b/>
          <w:sz w:val="20"/>
          <w:szCs w:val="22"/>
        </w:rPr>
        <w:t xml:space="preserve">Tabla </w:t>
      </w:r>
      <w:r>
        <w:rPr>
          <w:rFonts w:ascii="Arial" w:hAnsi="Arial" w:cs="Arial"/>
          <w:b/>
          <w:sz w:val="20"/>
          <w:szCs w:val="22"/>
        </w:rPr>
        <w:t>5</w:t>
      </w:r>
      <w:r w:rsidRPr="003E4B74">
        <w:rPr>
          <w:rFonts w:ascii="Arial" w:hAnsi="Arial" w:cs="Arial"/>
          <w:b/>
          <w:sz w:val="20"/>
          <w:szCs w:val="22"/>
        </w:rPr>
        <w:t xml:space="preserve"> </w:t>
      </w:r>
      <w:r>
        <w:rPr>
          <w:rFonts w:ascii="Arial" w:hAnsi="Arial" w:cs="Arial"/>
          <w:b/>
          <w:sz w:val="20"/>
          <w:szCs w:val="22"/>
        </w:rPr>
        <w:t>Comparación de fuentes de financiación CUIPO UAPA PAE</w:t>
      </w:r>
      <w:r w:rsidRPr="003E4B74">
        <w:rPr>
          <w:rFonts w:ascii="Arial" w:hAnsi="Arial" w:cs="Arial"/>
          <w:b/>
          <w:sz w:val="20"/>
          <w:szCs w:val="22"/>
        </w:rPr>
        <w:t xml:space="preserve"> Jamundí 2</w:t>
      </w:r>
      <w:r>
        <w:rPr>
          <w:rFonts w:ascii="Arial" w:hAnsi="Arial" w:cs="Arial"/>
          <w:b/>
          <w:sz w:val="20"/>
          <w:szCs w:val="22"/>
        </w:rPr>
        <w:t>021</w:t>
      </w:r>
      <w:r w:rsidRPr="003E4B74">
        <w:rPr>
          <w:rFonts w:ascii="Arial" w:hAnsi="Arial" w:cs="Arial"/>
          <w:b/>
          <w:sz w:val="20"/>
          <w:szCs w:val="22"/>
        </w:rPr>
        <w:t xml:space="preserve"> –202</w:t>
      </w:r>
      <w:r>
        <w:rPr>
          <w:rFonts w:ascii="Arial" w:hAnsi="Arial" w:cs="Arial"/>
          <w:b/>
          <w:sz w:val="20"/>
          <w:szCs w:val="22"/>
        </w:rPr>
        <w:t>2.</w:t>
      </w:r>
      <w:r w:rsidRPr="003E4B74">
        <w:rPr>
          <w:rFonts w:ascii="Arial" w:hAnsi="Arial" w:cs="Arial"/>
          <w:b/>
          <w:sz w:val="20"/>
          <w:szCs w:val="22"/>
        </w:rPr>
        <w:t xml:space="preserve"> </w:t>
      </w:r>
    </w:p>
    <w:p w14:paraId="7090DFBA" w14:textId="77777777" w:rsidR="00A568C0" w:rsidRPr="003E4B74" w:rsidRDefault="00A568C0" w:rsidP="002C1C2D">
      <w:pPr>
        <w:contextualSpacing/>
        <w:jc w:val="center"/>
        <w:rPr>
          <w:rFonts w:ascii="Arial" w:eastAsiaTheme="minorHAnsi" w:hAnsi="Arial" w:cs="Arial"/>
          <w:b/>
          <w:i/>
          <w:iCs/>
          <w:color w:val="1F497D" w:themeColor="text2"/>
          <w:sz w:val="20"/>
          <w:szCs w:val="22"/>
          <w:lang w:eastAsia="en-US"/>
        </w:rPr>
      </w:pPr>
      <w:r w:rsidRPr="003E4B74">
        <w:rPr>
          <w:rFonts w:ascii="Arial" w:eastAsiaTheme="minorHAnsi" w:hAnsi="Arial" w:cs="Arial"/>
          <w:b/>
          <w:i/>
          <w:iCs/>
          <w:color w:val="1F497D" w:themeColor="text2"/>
          <w:sz w:val="20"/>
          <w:szCs w:val="22"/>
          <w:lang w:eastAsia="en-US"/>
        </w:rPr>
        <w:t>(cifras en pesos)</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0"/>
        <w:gridCol w:w="1600"/>
        <w:gridCol w:w="1720"/>
        <w:gridCol w:w="1520"/>
        <w:gridCol w:w="1780"/>
      </w:tblGrid>
      <w:tr w:rsidR="00A90351" w:rsidRPr="00A90351" w14:paraId="3AE02306" w14:textId="77777777" w:rsidTr="003C08AF">
        <w:trPr>
          <w:trHeight w:val="315"/>
          <w:tblHeader/>
          <w:jc w:val="center"/>
        </w:trPr>
        <w:tc>
          <w:tcPr>
            <w:tcW w:w="3560" w:type="dxa"/>
            <w:vMerge w:val="restart"/>
            <w:shd w:val="clear" w:color="000000" w:fill="CCCCFF"/>
            <w:vAlign w:val="center"/>
            <w:hideMark/>
          </w:tcPr>
          <w:p w14:paraId="00E3D298" w14:textId="77777777" w:rsidR="00A90351" w:rsidRPr="00A90351" w:rsidRDefault="00A90351" w:rsidP="003C08AF">
            <w:pPr>
              <w:contextualSpacing/>
              <w:jc w:val="center"/>
              <w:rPr>
                <w:rFonts w:ascii="Arial" w:hAnsi="Arial" w:cs="Arial"/>
                <w:b/>
                <w:bCs/>
                <w:color w:val="000000"/>
                <w:sz w:val="16"/>
                <w:szCs w:val="16"/>
              </w:rPr>
            </w:pPr>
            <w:r w:rsidRPr="00A90351">
              <w:rPr>
                <w:rFonts w:ascii="Arial" w:hAnsi="Arial" w:cs="Arial"/>
                <w:b/>
                <w:bCs/>
                <w:color w:val="000000"/>
                <w:sz w:val="16"/>
                <w:szCs w:val="16"/>
              </w:rPr>
              <w:t>Fuente de Financiación</w:t>
            </w:r>
          </w:p>
        </w:tc>
        <w:tc>
          <w:tcPr>
            <w:tcW w:w="3320" w:type="dxa"/>
            <w:gridSpan w:val="2"/>
            <w:shd w:val="clear" w:color="000000" w:fill="CCCCFF"/>
            <w:vAlign w:val="center"/>
            <w:hideMark/>
          </w:tcPr>
          <w:p w14:paraId="3F12B39C" w14:textId="77777777" w:rsidR="00A90351" w:rsidRPr="00A90351" w:rsidRDefault="00A90351" w:rsidP="003C08AF">
            <w:pPr>
              <w:contextualSpacing/>
              <w:jc w:val="center"/>
              <w:rPr>
                <w:rFonts w:ascii="Arial" w:hAnsi="Arial" w:cs="Arial"/>
                <w:b/>
                <w:bCs/>
                <w:color w:val="000000"/>
                <w:sz w:val="16"/>
                <w:szCs w:val="16"/>
              </w:rPr>
            </w:pPr>
            <w:r w:rsidRPr="00A90351">
              <w:rPr>
                <w:rFonts w:ascii="Arial" w:hAnsi="Arial" w:cs="Arial"/>
                <w:b/>
                <w:bCs/>
                <w:color w:val="000000"/>
                <w:sz w:val="16"/>
                <w:szCs w:val="16"/>
              </w:rPr>
              <w:t>2021</w:t>
            </w:r>
          </w:p>
        </w:tc>
        <w:tc>
          <w:tcPr>
            <w:tcW w:w="3300" w:type="dxa"/>
            <w:gridSpan w:val="2"/>
            <w:shd w:val="clear" w:color="000000" w:fill="CCCCFF"/>
            <w:vAlign w:val="center"/>
            <w:hideMark/>
          </w:tcPr>
          <w:p w14:paraId="4B814FD3" w14:textId="77777777" w:rsidR="00A90351" w:rsidRPr="00A90351" w:rsidRDefault="00A90351" w:rsidP="003C08AF">
            <w:pPr>
              <w:contextualSpacing/>
              <w:jc w:val="center"/>
              <w:rPr>
                <w:rFonts w:ascii="Arial" w:hAnsi="Arial" w:cs="Arial"/>
                <w:b/>
                <w:bCs/>
                <w:color w:val="000000"/>
                <w:sz w:val="16"/>
                <w:szCs w:val="16"/>
              </w:rPr>
            </w:pPr>
            <w:r w:rsidRPr="00A90351">
              <w:rPr>
                <w:rFonts w:ascii="Arial" w:hAnsi="Arial" w:cs="Arial"/>
                <w:b/>
                <w:bCs/>
                <w:color w:val="000000"/>
                <w:sz w:val="16"/>
                <w:szCs w:val="16"/>
              </w:rPr>
              <w:t>2022</w:t>
            </w:r>
          </w:p>
        </w:tc>
      </w:tr>
      <w:tr w:rsidR="00A90351" w:rsidRPr="00A90351" w14:paraId="3B5AD62C" w14:textId="77777777" w:rsidTr="003C08AF">
        <w:trPr>
          <w:trHeight w:val="315"/>
          <w:tblHeader/>
          <w:jc w:val="center"/>
        </w:trPr>
        <w:tc>
          <w:tcPr>
            <w:tcW w:w="3560" w:type="dxa"/>
            <w:vMerge/>
            <w:vAlign w:val="center"/>
            <w:hideMark/>
          </w:tcPr>
          <w:p w14:paraId="43AC810F" w14:textId="77777777" w:rsidR="00A90351" w:rsidRPr="00A90351" w:rsidRDefault="00A90351" w:rsidP="003C08AF">
            <w:pPr>
              <w:contextualSpacing/>
              <w:rPr>
                <w:rFonts w:ascii="Arial" w:hAnsi="Arial" w:cs="Arial"/>
                <w:b/>
                <w:bCs/>
                <w:color w:val="000000"/>
                <w:sz w:val="16"/>
                <w:szCs w:val="16"/>
              </w:rPr>
            </w:pPr>
          </w:p>
        </w:tc>
        <w:tc>
          <w:tcPr>
            <w:tcW w:w="1600" w:type="dxa"/>
            <w:shd w:val="clear" w:color="000000" w:fill="CCCCFF"/>
            <w:vAlign w:val="center"/>
            <w:hideMark/>
          </w:tcPr>
          <w:p w14:paraId="4BDFFB28" w14:textId="77777777" w:rsidR="00A90351" w:rsidRPr="00A90351" w:rsidRDefault="00A90351" w:rsidP="003C08AF">
            <w:pPr>
              <w:contextualSpacing/>
              <w:jc w:val="center"/>
              <w:rPr>
                <w:rFonts w:ascii="Arial" w:hAnsi="Arial" w:cs="Arial"/>
                <w:b/>
                <w:bCs/>
                <w:color w:val="000000"/>
                <w:sz w:val="16"/>
                <w:szCs w:val="16"/>
              </w:rPr>
            </w:pPr>
            <w:r w:rsidRPr="00A90351">
              <w:rPr>
                <w:rFonts w:ascii="Arial" w:hAnsi="Arial" w:cs="Arial"/>
                <w:b/>
                <w:bCs/>
                <w:color w:val="000000"/>
                <w:sz w:val="16"/>
                <w:szCs w:val="16"/>
              </w:rPr>
              <w:t>CUIPO</w:t>
            </w:r>
          </w:p>
        </w:tc>
        <w:tc>
          <w:tcPr>
            <w:tcW w:w="1720" w:type="dxa"/>
            <w:shd w:val="clear" w:color="000000" w:fill="CCCCFF"/>
            <w:vAlign w:val="center"/>
            <w:hideMark/>
          </w:tcPr>
          <w:p w14:paraId="6AB31E25" w14:textId="77777777" w:rsidR="00A90351" w:rsidRPr="00A90351" w:rsidRDefault="00A90351" w:rsidP="003C08AF">
            <w:pPr>
              <w:contextualSpacing/>
              <w:jc w:val="center"/>
              <w:rPr>
                <w:rFonts w:ascii="Arial" w:hAnsi="Arial" w:cs="Arial"/>
                <w:b/>
                <w:bCs/>
                <w:color w:val="000000"/>
                <w:sz w:val="16"/>
                <w:szCs w:val="16"/>
              </w:rPr>
            </w:pPr>
            <w:r w:rsidRPr="00A90351">
              <w:rPr>
                <w:rFonts w:ascii="Arial" w:hAnsi="Arial" w:cs="Arial"/>
                <w:b/>
                <w:bCs/>
                <w:color w:val="000000"/>
                <w:sz w:val="16"/>
                <w:szCs w:val="16"/>
              </w:rPr>
              <w:t xml:space="preserve">UAPA </w:t>
            </w:r>
            <w:r w:rsidR="002B171D">
              <w:rPr>
                <w:rFonts w:ascii="Arial" w:hAnsi="Arial" w:cs="Arial"/>
                <w:b/>
                <w:bCs/>
                <w:color w:val="000000"/>
                <w:sz w:val="16"/>
                <w:szCs w:val="16"/>
              </w:rPr>
              <w:t>–</w:t>
            </w:r>
            <w:r w:rsidRPr="00A90351">
              <w:rPr>
                <w:rFonts w:ascii="Arial" w:hAnsi="Arial" w:cs="Arial"/>
                <w:b/>
                <w:bCs/>
                <w:color w:val="000000"/>
                <w:sz w:val="16"/>
                <w:szCs w:val="16"/>
              </w:rPr>
              <w:t xml:space="preserve"> PAE</w:t>
            </w:r>
          </w:p>
        </w:tc>
        <w:tc>
          <w:tcPr>
            <w:tcW w:w="1520" w:type="dxa"/>
            <w:shd w:val="clear" w:color="000000" w:fill="CCCCFF"/>
            <w:vAlign w:val="center"/>
            <w:hideMark/>
          </w:tcPr>
          <w:p w14:paraId="749871DE" w14:textId="77777777" w:rsidR="00A90351" w:rsidRPr="00A90351" w:rsidRDefault="00A90351" w:rsidP="003C08AF">
            <w:pPr>
              <w:contextualSpacing/>
              <w:jc w:val="center"/>
              <w:rPr>
                <w:rFonts w:ascii="Arial" w:hAnsi="Arial" w:cs="Arial"/>
                <w:b/>
                <w:bCs/>
                <w:color w:val="000000"/>
                <w:sz w:val="16"/>
                <w:szCs w:val="16"/>
              </w:rPr>
            </w:pPr>
            <w:r w:rsidRPr="00A90351">
              <w:rPr>
                <w:rFonts w:ascii="Arial" w:hAnsi="Arial" w:cs="Arial"/>
                <w:b/>
                <w:bCs/>
                <w:color w:val="000000"/>
                <w:sz w:val="16"/>
                <w:szCs w:val="16"/>
              </w:rPr>
              <w:t>CUIPO</w:t>
            </w:r>
          </w:p>
        </w:tc>
        <w:tc>
          <w:tcPr>
            <w:tcW w:w="1780" w:type="dxa"/>
            <w:shd w:val="clear" w:color="000000" w:fill="CCCCFF"/>
            <w:vAlign w:val="center"/>
            <w:hideMark/>
          </w:tcPr>
          <w:p w14:paraId="1755383A" w14:textId="77777777" w:rsidR="00A90351" w:rsidRPr="00A90351" w:rsidRDefault="00A90351" w:rsidP="003C08AF">
            <w:pPr>
              <w:contextualSpacing/>
              <w:jc w:val="center"/>
              <w:rPr>
                <w:rFonts w:ascii="Arial" w:hAnsi="Arial" w:cs="Arial"/>
                <w:b/>
                <w:bCs/>
                <w:color w:val="000000"/>
                <w:sz w:val="16"/>
                <w:szCs w:val="16"/>
              </w:rPr>
            </w:pPr>
            <w:r w:rsidRPr="00A90351">
              <w:rPr>
                <w:rFonts w:ascii="Arial" w:hAnsi="Arial" w:cs="Arial"/>
                <w:b/>
                <w:bCs/>
                <w:color w:val="000000"/>
                <w:sz w:val="16"/>
                <w:szCs w:val="16"/>
              </w:rPr>
              <w:t>UAPA - PAE</w:t>
            </w:r>
          </w:p>
        </w:tc>
      </w:tr>
      <w:tr w:rsidR="00A90351" w:rsidRPr="00A90351" w14:paraId="2355E6BE" w14:textId="77777777" w:rsidTr="00A90351">
        <w:trPr>
          <w:trHeight w:val="465"/>
          <w:jc w:val="center"/>
        </w:trPr>
        <w:tc>
          <w:tcPr>
            <w:tcW w:w="3560" w:type="dxa"/>
            <w:shd w:val="clear" w:color="auto" w:fill="auto"/>
            <w:vAlign w:val="center"/>
            <w:hideMark/>
          </w:tcPr>
          <w:p w14:paraId="26D72C4E" w14:textId="77777777" w:rsidR="00A90351" w:rsidRPr="00A90351" w:rsidRDefault="00A90351" w:rsidP="003C08AF">
            <w:pPr>
              <w:contextualSpacing/>
              <w:jc w:val="center"/>
              <w:rPr>
                <w:rFonts w:ascii="Arial" w:hAnsi="Arial" w:cs="Arial"/>
                <w:b/>
                <w:bCs/>
                <w:color w:val="000000"/>
                <w:sz w:val="16"/>
                <w:szCs w:val="16"/>
              </w:rPr>
            </w:pPr>
            <w:r w:rsidRPr="00A90351">
              <w:rPr>
                <w:rFonts w:ascii="Arial" w:hAnsi="Arial" w:cs="Arial"/>
                <w:b/>
                <w:bCs/>
                <w:color w:val="000000"/>
                <w:sz w:val="16"/>
                <w:szCs w:val="16"/>
              </w:rPr>
              <w:t xml:space="preserve">RECURSOS PROPIOS DE LA ENTIDAD TERRITORIAL </w:t>
            </w:r>
          </w:p>
        </w:tc>
        <w:tc>
          <w:tcPr>
            <w:tcW w:w="1600" w:type="dxa"/>
            <w:shd w:val="clear" w:color="auto" w:fill="auto"/>
            <w:noWrap/>
            <w:vAlign w:val="center"/>
            <w:hideMark/>
          </w:tcPr>
          <w:p w14:paraId="27CB6968"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$1.396.773</w:t>
            </w:r>
          </w:p>
        </w:tc>
        <w:tc>
          <w:tcPr>
            <w:tcW w:w="1720" w:type="dxa"/>
            <w:shd w:val="clear" w:color="auto" w:fill="auto"/>
            <w:noWrap/>
            <w:vAlign w:val="center"/>
            <w:hideMark/>
          </w:tcPr>
          <w:p w14:paraId="41976FAE"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$1.289.407</w:t>
            </w:r>
          </w:p>
        </w:tc>
        <w:tc>
          <w:tcPr>
            <w:tcW w:w="1520" w:type="dxa"/>
            <w:shd w:val="clear" w:color="auto" w:fill="auto"/>
            <w:noWrap/>
            <w:vAlign w:val="center"/>
            <w:hideMark/>
          </w:tcPr>
          <w:p w14:paraId="69A44930"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$4.341.044</w:t>
            </w:r>
          </w:p>
        </w:tc>
        <w:tc>
          <w:tcPr>
            <w:tcW w:w="1780" w:type="dxa"/>
            <w:shd w:val="clear" w:color="auto" w:fill="auto"/>
            <w:noWrap/>
            <w:vAlign w:val="center"/>
            <w:hideMark/>
          </w:tcPr>
          <w:p w14:paraId="5E98B49D"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$187.972</w:t>
            </w:r>
          </w:p>
        </w:tc>
      </w:tr>
      <w:tr w:rsidR="00A90351" w:rsidRPr="00A90351" w14:paraId="682C87EF" w14:textId="77777777" w:rsidTr="00A90351">
        <w:trPr>
          <w:trHeight w:val="690"/>
          <w:jc w:val="center"/>
        </w:trPr>
        <w:tc>
          <w:tcPr>
            <w:tcW w:w="3560" w:type="dxa"/>
            <w:shd w:val="clear" w:color="auto" w:fill="auto"/>
            <w:vAlign w:val="center"/>
            <w:hideMark/>
          </w:tcPr>
          <w:p w14:paraId="3181DC98" w14:textId="77777777" w:rsidR="00A90351" w:rsidRPr="00A90351" w:rsidRDefault="00A90351" w:rsidP="003C08AF">
            <w:pPr>
              <w:contextualSpacing/>
              <w:jc w:val="center"/>
              <w:rPr>
                <w:rFonts w:ascii="Arial" w:hAnsi="Arial" w:cs="Arial"/>
                <w:b/>
                <w:bCs/>
                <w:color w:val="000000"/>
                <w:sz w:val="16"/>
                <w:szCs w:val="16"/>
              </w:rPr>
            </w:pPr>
            <w:r w:rsidRPr="00A90351">
              <w:rPr>
                <w:rFonts w:ascii="Arial" w:hAnsi="Arial" w:cs="Arial"/>
                <w:b/>
                <w:bCs/>
                <w:color w:val="000000"/>
                <w:sz w:val="16"/>
                <w:szCs w:val="16"/>
              </w:rPr>
              <w:t xml:space="preserve">RECURSOS DE INVERSION DEL PGN ASIGNADOS POR UAPA - VIGENCIA ACTUAL </w:t>
            </w:r>
          </w:p>
        </w:tc>
        <w:tc>
          <w:tcPr>
            <w:tcW w:w="1600" w:type="dxa"/>
            <w:shd w:val="clear" w:color="auto" w:fill="auto"/>
            <w:noWrap/>
            <w:vAlign w:val="center"/>
            <w:hideMark/>
          </w:tcPr>
          <w:p w14:paraId="5DF87754"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$4.063.929</w:t>
            </w:r>
          </w:p>
        </w:tc>
        <w:tc>
          <w:tcPr>
            <w:tcW w:w="1720" w:type="dxa"/>
            <w:shd w:val="clear" w:color="auto" w:fill="auto"/>
            <w:noWrap/>
            <w:vAlign w:val="center"/>
            <w:hideMark/>
          </w:tcPr>
          <w:p w14:paraId="2006AFA1"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$4.063.929</w:t>
            </w:r>
          </w:p>
        </w:tc>
        <w:tc>
          <w:tcPr>
            <w:tcW w:w="1520" w:type="dxa"/>
            <w:shd w:val="clear" w:color="auto" w:fill="auto"/>
            <w:noWrap/>
            <w:vAlign w:val="center"/>
            <w:hideMark/>
          </w:tcPr>
          <w:p w14:paraId="3B8C6C5C"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$154.979</w:t>
            </w:r>
          </w:p>
        </w:tc>
        <w:tc>
          <w:tcPr>
            <w:tcW w:w="1780" w:type="dxa"/>
            <w:shd w:val="clear" w:color="auto" w:fill="auto"/>
            <w:noWrap/>
            <w:vAlign w:val="center"/>
            <w:hideMark/>
          </w:tcPr>
          <w:p w14:paraId="1525DA18"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$4.307.039</w:t>
            </w:r>
          </w:p>
        </w:tc>
      </w:tr>
      <w:tr w:rsidR="00A90351" w:rsidRPr="00A90351" w14:paraId="67378F35" w14:textId="77777777" w:rsidTr="00A90351">
        <w:trPr>
          <w:trHeight w:val="690"/>
          <w:jc w:val="center"/>
        </w:trPr>
        <w:tc>
          <w:tcPr>
            <w:tcW w:w="3560" w:type="dxa"/>
            <w:shd w:val="clear" w:color="auto" w:fill="auto"/>
            <w:vAlign w:val="center"/>
            <w:hideMark/>
          </w:tcPr>
          <w:p w14:paraId="0F67C507" w14:textId="77777777" w:rsidR="00A90351" w:rsidRPr="00A90351" w:rsidRDefault="00A90351" w:rsidP="003C08AF">
            <w:pPr>
              <w:contextualSpacing/>
              <w:jc w:val="center"/>
              <w:rPr>
                <w:rFonts w:ascii="Arial" w:hAnsi="Arial" w:cs="Arial"/>
                <w:b/>
                <w:bCs/>
                <w:color w:val="000000"/>
                <w:sz w:val="16"/>
                <w:szCs w:val="16"/>
              </w:rPr>
            </w:pPr>
            <w:r w:rsidRPr="00A90351">
              <w:rPr>
                <w:rFonts w:ascii="Arial" w:hAnsi="Arial" w:cs="Arial"/>
                <w:b/>
                <w:bCs/>
                <w:color w:val="000000"/>
                <w:sz w:val="16"/>
                <w:szCs w:val="16"/>
              </w:rPr>
              <w:t xml:space="preserve">RECURSOS DE INVERSION DEL PGN ASIGNADOS POR MEN / UAPA - VIGENCIAS ANTERIORES </w:t>
            </w:r>
          </w:p>
        </w:tc>
        <w:tc>
          <w:tcPr>
            <w:tcW w:w="1600" w:type="dxa"/>
            <w:shd w:val="clear" w:color="auto" w:fill="auto"/>
            <w:noWrap/>
            <w:vAlign w:val="center"/>
            <w:hideMark/>
          </w:tcPr>
          <w:p w14:paraId="1AFE51EC"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$0</w:t>
            </w:r>
          </w:p>
        </w:tc>
        <w:tc>
          <w:tcPr>
            <w:tcW w:w="1720" w:type="dxa"/>
            <w:shd w:val="clear" w:color="auto" w:fill="auto"/>
            <w:noWrap/>
            <w:vAlign w:val="center"/>
            <w:hideMark/>
          </w:tcPr>
          <w:p w14:paraId="29997CF0"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$256.362</w:t>
            </w:r>
          </w:p>
        </w:tc>
        <w:tc>
          <w:tcPr>
            <w:tcW w:w="1520" w:type="dxa"/>
            <w:shd w:val="clear" w:color="auto" w:fill="auto"/>
            <w:noWrap/>
            <w:vAlign w:val="center"/>
            <w:hideMark/>
          </w:tcPr>
          <w:p w14:paraId="005AD17E"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$0</w:t>
            </w:r>
          </w:p>
        </w:tc>
        <w:tc>
          <w:tcPr>
            <w:tcW w:w="1780" w:type="dxa"/>
            <w:shd w:val="clear" w:color="auto" w:fill="auto"/>
            <w:noWrap/>
            <w:vAlign w:val="center"/>
            <w:hideMark/>
          </w:tcPr>
          <w:p w14:paraId="37237B22"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$0</w:t>
            </w:r>
          </w:p>
        </w:tc>
      </w:tr>
      <w:tr w:rsidR="00A90351" w:rsidRPr="00A90351" w14:paraId="26EC9F00" w14:textId="77777777" w:rsidTr="00A90351">
        <w:trPr>
          <w:trHeight w:val="690"/>
          <w:jc w:val="center"/>
        </w:trPr>
        <w:tc>
          <w:tcPr>
            <w:tcW w:w="3560" w:type="dxa"/>
            <w:shd w:val="clear" w:color="auto" w:fill="auto"/>
            <w:vAlign w:val="center"/>
            <w:hideMark/>
          </w:tcPr>
          <w:p w14:paraId="597DD3E5" w14:textId="77777777" w:rsidR="00A90351" w:rsidRPr="00A90351" w:rsidRDefault="00A90351" w:rsidP="003C08AF">
            <w:pPr>
              <w:contextualSpacing/>
              <w:jc w:val="center"/>
              <w:rPr>
                <w:rFonts w:ascii="Arial" w:hAnsi="Arial" w:cs="Arial"/>
                <w:b/>
                <w:bCs/>
                <w:color w:val="000000"/>
                <w:sz w:val="16"/>
                <w:szCs w:val="16"/>
              </w:rPr>
            </w:pPr>
            <w:r w:rsidRPr="00A90351">
              <w:rPr>
                <w:rFonts w:ascii="Arial" w:hAnsi="Arial" w:cs="Arial"/>
                <w:b/>
                <w:bCs/>
                <w:color w:val="000000"/>
                <w:sz w:val="16"/>
                <w:szCs w:val="16"/>
              </w:rPr>
              <w:t xml:space="preserve">SGP ALIMENTACION ESCOLAR ONCE DOCEAVAS VIGENCIA ACTUAL MAS ULTIMA DOCEAVA VIGENCIA ANTERIOR </w:t>
            </w:r>
          </w:p>
        </w:tc>
        <w:tc>
          <w:tcPr>
            <w:tcW w:w="1600" w:type="dxa"/>
            <w:shd w:val="clear" w:color="auto" w:fill="auto"/>
            <w:noWrap/>
            <w:vAlign w:val="center"/>
            <w:hideMark/>
          </w:tcPr>
          <w:p w14:paraId="4B36EAC2"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$277.487</w:t>
            </w:r>
          </w:p>
        </w:tc>
        <w:tc>
          <w:tcPr>
            <w:tcW w:w="1720" w:type="dxa"/>
            <w:shd w:val="clear" w:color="auto" w:fill="auto"/>
            <w:noWrap/>
            <w:vAlign w:val="center"/>
            <w:hideMark/>
          </w:tcPr>
          <w:p w14:paraId="14D8E3E7"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$277.487</w:t>
            </w:r>
          </w:p>
        </w:tc>
        <w:tc>
          <w:tcPr>
            <w:tcW w:w="1520" w:type="dxa"/>
            <w:shd w:val="clear" w:color="auto" w:fill="auto"/>
            <w:noWrap/>
            <w:vAlign w:val="center"/>
            <w:hideMark/>
          </w:tcPr>
          <w:p w14:paraId="5FABDD13"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$302.345</w:t>
            </w:r>
          </w:p>
        </w:tc>
        <w:tc>
          <w:tcPr>
            <w:tcW w:w="1780" w:type="dxa"/>
            <w:shd w:val="clear" w:color="auto" w:fill="auto"/>
            <w:noWrap/>
            <w:vAlign w:val="center"/>
            <w:hideMark/>
          </w:tcPr>
          <w:p w14:paraId="5F4CF8AB"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$302.345</w:t>
            </w:r>
          </w:p>
        </w:tc>
      </w:tr>
      <w:tr w:rsidR="00A90351" w:rsidRPr="00A90351" w14:paraId="3470A404" w14:textId="77777777" w:rsidTr="00A90351">
        <w:trPr>
          <w:trHeight w:val="915"/>
          <w:jc w:val="center"/>
        </w:trPr>
        <w:tc>
          <w:tcPr>
            <w:tcW w:w="3560" w:type="dxa"/>
            <w:shd w:val="clear" w:color="auto" w:fill="auto"/>
            <w:vAlign w:val="center"/>
            <w:hideMark/>
          </w:tcPr>
          <w:p w14:paraId="5E9C8589" w14:textId="77777777" w:rsidR="00A90351" w:rsidRPr="00A90351" w:rsidRDefault="00A90351" w:rsidP="003C08AF">
            <w:pPr>
              <w:contextualSpacing/>
              <w:jc w:val="center"/>
              <w:rPr>
                <w:rFonts w:ascii="Arial" w:hAnsi="Arial" w:cs="Arial"/>
                <w:b/>
                <w:bCs/>
                <w:color w:val="000000"/>
                <w:sz w:val="16"/>
                <w:szCs w:val="16"/>
              </w:rPr>
            </w:pPr>
            <w:r w:rsidRPr="00A90351">
              <w:rPr>
                <w:rFonts w:ascii="Arial" w:hAnsi="Arial" w:cs="Arial"/>
                <w:b/>
                <w:bCs/>
                <w:color w:val="000000"/>
                <w:sz w:val="16"/>
                <w:szCs w:val="16"/>
              </w:rPr>
              <w:lastRenderedPageBreak/>
              <w:t>OTROS RECURSOS POR SGP DIFERENTES A ALIMENTACION ESCOLAR (SGP EDUCACIÓN CALIDAD Y SGP PROPÓSITO GENERAL)</w:t>
            </w:r>
          </w:p>
        </w:tc>
        <w:tc>
          <w:tcPr>
            <w:tcW w:w="1600" w:type="dxa"/>
            <w:shd w:val="clear" w:color="auto" w:fill="auto"/>
            <w:noWrap/>
            <w:vAlign w:val="center"/>
            <w:hideMark/>
          </w:tcPr>
          <w:p w14:paraId="35BBBE00"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$67.500</w:t>
            </w:r>
          </w:p>
        </w:tc>
        <w:tc>
          <w:tcPr>
            <w:tcW w:w="1720" w:type="dxa"/>
            <w:shd w:val="clear" w:color="auto" w:fill="auto"/>
            <w:noWrap/>
            <w:vAlign w:val="center"/>
            <w:hideMark/>
          </w:tcPr>
          <w:p w14:paraId="7E74C8AF"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$67.500</w:t>
            </w:r>
          </w:p>
        </w:tc>
        <w:tc>
          <w:tcPr>
            <w:tcW w:w="1520" w:type="dxa"/>
            <w:shd w:val="clear" w:color="auto" w:fill="auto"/>
            <w:noWrap/>
            <w:vAlign w:val="center"/>
            <w:hideMark/>
          </w:tcPr>
          <w:p w14:paraId="6143D4BD"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$533.120</w:t>
            </w:r>
          </w:p>
        </w:tc>
        <w:tc>
          <w:tcPr>
            <w:tcW w:w="1780" w:type="dxa"/>
            <w:shd w:val="clear" w:color="auto" w:fill="auto"/>
            <w:noWrap/>
            <w:vAlign w:val="center"/>
            <w:hideMark/>
          </w:tcPr>
          <w:p w14:paraId="0245378C"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$489.177</w:t>
            </w:r>
          </w:p>
        </w:tc>
      </w:tr>
      <w:tr w:rsidR="00A90351" w:rsidRPr="00A90351" w14:paraId="26386CF6" w14:textId="77777777" w:rsidTr="00A90351">
        <w:trPr>
          <w:trHeight w:val="315"/>
          <w:jc w:val="center"/>
        </w:trPr>
        <w:tc>
          <w:tcPr>
            <w:tcW w:w="3560" w:type="dxa"/>
            <w:shd w:val="clear" w:color="auto" w:fill="auto"/>
            <w:vAlign w:val="center"/>
            <w:hideMark/>
          </w:tcPr>
          <w:p w14:paraId="60510319" w14:textId="77777777" w:rsidR="00A90351" w:rsidRPr="00A90351" w:rsidRDefault="00A90351" w:rsidP="003C08AF">
            <w:pPr>
              <w:contextualSpacing/>
              <w:jc w:val="center"/>
              <w:rPr>
                <w:rFonts w:ascii="Arial" w:hAnsi="Arial" w:cs="Arial"/>
                <w:b/>
                <w:bCs/>
                <w:color w:val="000000"/>
                <w:sz w:val="16"/>
                <w:szCs w:val="16"/>
              </w:rPr>
            </w:pPr>
            <w:r w:rsidRPr="00A90351">
              <w:rPr>
                <w:rFonts w:ascii="Arial" w:hAnsi="Arial" w:cs="Arial"/>
                <w:b/>
                <w:bCs/>
                <w:color w:val="000000"/>
                <w:sz w:val="16"/>
                <w:szCs w:val="16"/>
              </w:rPr>
              <w:t xml:space="preserve">SGP-SALUD-REGIMEN SUBSIDIADO </w:t>
            </w:r>
          </w:p>
        </w:tc>
        <w:tc>
          <w:tcPr>
            <w:tcW w:w="1600" w:type="dxa"/>
            <w:shd w:val="clear" w:color="auto" w:fill="auto"/>
            <w:noWrap/>
            <w:vAlign w:val="center"/>
            <w:hideMark/>
          </w:tcPr>
          <w:p w14:paraId="1EF0B82A"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$148.997</w:t>
            </w:r>
          </w:p>
        </w:tc>
        <w:tc>
          <w:tcPr>
            <w:tcW w:w="1720" w:type="dxa"/>
            <w:shd w:val="clear" w:color="auto" w:fill="auto"/>
            <w:noWrap/>
            <w:vAlign w:val="center"/>
            <w:hideMark/>
          </w:tcPr>
          <w:p w14:paraId="13D5F42F"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$0</w:t>
            </w:r>
          </w:p>
        </w:tc>
        <w:tc>
          <w:tcPr>
            <w:tcW w:w="1520" w:type="dxa"/>
            <w:shd w:val="clear" w:color="auto" w:fill="auto"/>
            <w:noWrap/>
            <w:vAlign w:val="center"/>
            <w:hideMark/>
          </w:tcPr>
          <w:p w14:paraId="12056926"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$0</w:t>
            </w:r>
          </w:p>
        </w:tc>
        <w:tc>
          <w:tcPr>
            <w:tcW w:w="1780" w:type="dxa"/>
            <w:shd w:val="clear" w:color="auto" w:fill="auto"/>
            <w:noWrap/>
            <w:vAlign w:val="center"/>
            <w:hideMark/>
          </w:tcPr>
          <w:p w14:paraId="749F8183" w14:textId="77777777" w:rsidR="00A90351" w:rsidRPr="00A90351" w:rsidRDefault="00A90351" w:rsidP="003C08AF">
            <w:pPr>
              <w:contextualSpacing/>
              <w:jc w:val="right"/>
              <w:rPr>
                <w:rFonts w:ascii="Arial" w:hAnsi="Arial" w:cs="Arial"/>
                <w:color w:val="000000"/>
                <w:sz w:val="16"/>
                <w:szCs w:val="16"/>
              </w:rPr>
            </w:pPr>
            <w:r w:rsidRPr="00A90351">
              <w:rPr>
                <w:rFonts w:ascii="Arial" w:hAnsi="Arial" w:cs="Arial"/>
                <w:color w:val="000000"/>
                <w:sz w:val="16"/>
                <w:szCs w:val="16"/>
              </w:rPr>
              <w:t>$0</w:t>
            </w:r>
          </w:p>
        </w:tc>
      </w:tr>
      <w:tr w:rsidR="00A90351" w:rsidRPr="00A90351" w14:paraId="4CEEF837" w14:textId="77777777" w:rsidTr="00A90351">
        <w:trPr>
          <w:trHeight w:val="315"/>
          <w:jc w:val="center"/>
        </w:trPr>
        <w:tc>
          <w:tcPr>
            <w:tcW w:w="3560" w:type="dxa"/>
            <w:shd w:val="clear" w:color="000000" w:fill="666699"/>
            <w:noWrap/>
            <w:vAlign w:val="center"/>
            <w:hideMark/>
          </w:tcPr>
          <w:p w14:paraId="5DB8E245" w14:textId="77777777" w:rsidR="00A90351" w:rsidRPr="00A90351" w:rsidRDefault="00A90351" w:rsidP="003C08AF">
            <w:pPr>
              <w:contextualSpacing/>
              <w:jc w:val="center"/>
              <w:rPr>
                <w:rFonts w:ascii="Arial" w:hAnsi="Arial" w:cs="Arial"/>
                <w:b/>
                <w:bCs/>
                <w:color w:val="FFFFFF"/>
                <w:sz w:val="16"/>
                <w:szCs w:val="16"/>
              </w:rPr>
            </w:pPr>
            <w:r w:rsidRPr="00A90351">
              <w:rPr>
                <w:rFonts w:ascii="Arial" w:hAnsi="Arial" w:cs="Arial"/>
                <w:b/>
                <w:bCs/>
                <w:color w:val="FFFFFF"/>
                <w:sz w:val="16"/>
                <w:szCs w:val="16"/>
              </w:rPr>
              <w:t>TOTAL</w:t>
            </w:r>
          </w:p>
        </w:tc>
        <w:tc>
          <w:tcPr>
            <w:tcW w:w="1600" w:type="dxa"/>
            <w:shd w:val="clear" w:color="000000" w:fill="666699"/>
            <w:noWrap/>
            <w:vAlign w:val="center"/>
            <w:hideMark/>
          </w:tcPr>
          <w:p w14:paraId="18CD6728" w14:textId="77777777" w:rsidR="00A90351" w:rsidRPr="00A90351" w:rsidRDefault="00A90351" w:rsidP="003C08AF">
            <w:pPr>
              <w:contextualSpacing/>
              <w:jc w:val="right"/>
              <w:rPr>
                <w:rFonts w:ascii="Arial" w:hAnsi="Arial" w:cs="Arial"/>
                <w:b/>
                <w:bCs/>
                <w:color w:val="FFFFFF"/>
                <w:sz w:val="16"/>
                <w:szCs w:val="16"/>
              </w:rPr>
            </w:pPr>
            <w:r w:rsidRPr="00A90351">
              <w:rPr>
                <w:rFonts w:ascii="Arial" w:hAnsi="Arial" w:cs="Arial"/>
                <w:b/>
                <w:bCs/>
                <w:color w:val="FFFFFF"/>
                <w:sz w:val="16"/>
                <w:szCs w:val="16"/>
              </w:rPr>
              <w:t>$5.954.685</w:t>
            </w:r>
          </w:p>
        </w:tc>
        <w:tc>
          <w:tcPr>
            <w:tcW w:w="1720" w:type="dxa"/>
            <w:shd w:val="clear" w:color="000000" w:fill="666699"/>
            <w:noWrap/>
            <w:vAlign w:val="center"/>
            <w:hideMark/>
          </w:tcPr>
          <w:p w14:paraId="1AFB2733" w14:textId="77777777" w:rsidR="00A90351" w:rsidRPr="00A90351" w:rsidRDefault="00A90351" w:rsidP="003C08AF">
            <w:pPr>
              <w:contextualSpacing/>
              <w:jc w:val="right"/>
              <w:rPr>
                <w:rFonts w:ascii="Arial" w:hAnsi="Arial" w:cs="Arial"/>
                <w:b/>
                <w:bCs/>
                <w:color w:val="FFFFFF"/>
                <w:sz w:val="16"/>
                <w:szCs w:val="16"/>
              </w:rPr>
            </w:pPr>
            <w:r w:rsidRPr="00A90351">
              <w:rPr>
                <w:rFonts w:ascii="Arial" w:hAnsi="Arial" w:cs="Arial"/>
                <w:b/>
                <w:bCs/>
                <w:color w:val="FFFFFF"/>
                <w:sz w:val="16"/>
                <w:szCs w:val="16"/>
              </w:rPr>
              <w:t>$5.954.685</w:t>
            </w:r>
          </w:p>
        </w:tc>
        <w:tc>
          <w:tcPr>
            <w:tcW w:w="1520" w:type="dxa"/>
            <w:shd w:val="clear" w:color="000000" w:fill="666699"/>
            <w:noWrap/>
            <w:vAlign w:val="center"/>
            <w:hideMark/>
          </w:tcPr>
          <w:p w14:paraId="301B95D0" w14:textId="77777777" w:rsidR="00A90351" w:rsidRPr="00A90351" w:rsidRDefault="00A90351" w:rsidP="003C08AF">
            <w:pPr>
              <w:contextualSpacing/>
              <w:jc w:val="right"/>
              <w:rPr>
                <w:rFonts w:ascii="Arial" w:hAnsi="Arial" w:cs="Arial"/>
                <w:b/>
                <w:bCs/>
                <w:color w:val="FFFFFF"/>
                <w:sz w:val="16"/>
                <w:szCs w:val="16"/>
              </w:rPr>
            </w:pPr>
            <w:r w:rsidRPr="00A90351">
              <w:rPr>
                <w:rFonts w:ascii="Arial" w:hAnsi="Arial" w:cs="Arial"/>
                <w:b/>
                <w:bCs/>
                <w:color w:val="FFFFFF"/>
                <w:sz w:val="16"/>
                <w:szCs w:val="16"/>
              </w:rPr>
              <w:t>$5.331.489</w:t>
            </w:r>
          </w:p>
        </w:tc>
        <w:tc>
          <w:tcPr>
            <w:tcW w:w="1780" w:type="dxa"/>
            <w:shd w:val="clear" w:color="000000" w:fill="666699"/>
            <w:noWrap/>
            <w:vAlign w:val="center"/>
            <w:hideMark/>
          </w:tcPr>
          <w:p w14:paraId="2D4F0E93" w14:textId="77777777" w:rsidR="00A90351" w:rsidRPr="00A90351" w:rsidRDefault="00A90351" w:rsidP="003C08AF">
            <w:pPr>
              <w:contextualSpacing/>
              <w:jc w:val="right"/>
              <w:rPr>
                <w:rFonts w:ascii="Arial" w:hAnsi="Arial" w:cs="Arial"/>
                <w:b/>
                <w:bCs/>
                <w:color w:val="FFFFFF"/>
                <w:sz w:val="16"/>
                <w:szCs w:val="16"/>
              </w:rPr>
            </w:pPr>
            <w:r w:rsidRPr="00A90351">
              <w:rPr>
                <w:rFonts w:ascii="Arial" w:hAnsi="Arial" w:cs="Arial"/>
                <w:b/>
                <w:bCs/>
                <w:color w:val="FFFFFF"/>
                <w:sz w:val="16"/>
                <w:szCs w:val="16"/>
              </w:rPr>
              <w:t>$5.286.534</w:t>
            </w:r>
          </w:p>
        </w:tc>
      </w:tr>
    </w:tbl>
    <w:p w14:paraId="06B53585" w14:textId="77777777" w:rsidR="00FD29C3" w:rsidRPr="003E4B74" w:rsidRDefault="00FD29C3" w:rsidP="002C1C2D">
      <w:pPr>
        <w:pStyle w:val="Default"/>
        <w:contextualSpacing/>
        <w:jc w:val="center"/>
        <w:rPr>
          <w:sz w:val="16"/>
          <w:szCs w:val="22"/>
          <w:lang w:val="es-ES_tradnl"/>
        </w:rPr>
      </w:pPr>
      <w:r w:rsidRPr="003E4B74">
        <w:rPr>
          <w:sz w:val="16"/>
          <w:szCs w:val="22"/>
          <w:lang w:val="es-ES_tradnl"/>
        </w:rPr>
        <w:t xml:space="preserve">Fuente: Elaboración DAF con base en ejecuciones presupuestales y el reporte </w:t>
      </w:r>
      <w:r>
        <w:rPr>
          <w:sz w:val="16"/>
          <w:szCs w:val="22"/>
          <w:lang w:val="es-ES_tradnl"/>
        </w:rPr>
        <w:t>CUIPO UAPA PAE  2021-2022</w:t>
      </w:r>
    </w:p>
    <w:p w14:paraId="70D2D321" w14:textId="77777777" w:rsidR="00A90351" w:rsidRPr="00F74781" w:rsidRDefault="00A90351" w:rsidP="003C08AF">
      <w:pPr>
        <w:ind w:left="360"/>
        <w:contextualSpacing/>
        <w:jc w:val="both"/>
        <w:rPr>
          <w:rFonts w:ascii="Arial" w:hAnsi="Arial" w:cs="Arial"/>
          <w:sz w:val="22"/>
          <w:szCs w:val="22"/>
        </w:rPr>
      </w:pPr>
    </w:p>
    <w:p w14:paraId="62FA9272" w14:textId="77777777" w:rsidR="00657781" w:rsidRDefault="002B171D" w:rsidP="002C1C2D">
      <w:pPr>
        <w:contextualSpacing/>
        <w:jc w:val="both"/>
        <w:rPr>
          <w:rFonts w:ascii="Arial" w:hAnsi="Arial" w:cs="Arial"/>
          <w:sz w:val="22"/>
          <w:szCs w:val="22"/>
        </w:rPr>
      </w:pPr>
      <w:r>
        <w:rPr>
          <w:rFonts w:ascii="Arial" w:hAnsi="Arial" w:cs="Arial"/>
          <w:sz w:val="22"/>
          <w:szCs w:val="22"/>
        </w:rPr>
        <w:t>De igual manera, dentro del objeto de gasto establecido en la Categoría CUIPO los gastos relacionados con el Programa están diligenciados bajo el concepto “</w:t>
      </w:r>
      <w:r w:rsidRPr="003C08AF">
        <w:rPr>
          <w:rFonts w:ascii="Arial" w:hAnsi="Arial" w:cs="Arial"/>
          <w:i/>
          <w:iCs/>
          <w:sz w:val="22"/>
          <w:szCs w:val="22"/>
        </w:rPr>
        <w:t>TRANSFERIR A LAS ENTIDADES TERRITORIALES PARA APOYAR LA OPERACION DEL PROGRAMA DE ALIMENTACION ESCOLAR</w:t>
      </w:r>
      <w:r>
        <w:rPr>
          <w:rFonts w:ascii="Arial" w:hAnsi="Arial" w:cs="Arial"/>
          <w:sz w:val="22"/>
          <w:szCs w:val="22"/>
        </w:rPr>
        <w:t>”</w:t>
      </w:r>
      <w:r w:rsidR="00FD29C3">
        <w:rPr>
          <w:rFonts w:ascii="Arial" w:hAnsi="Arial" w:cs="Arial"/>
          <w:sz w:val="22"/>
          <w:szCs w:val="22"/>
        </w:rPr>
        <w:t>,</w:t>
      </w:r>
      <w:r>
        <w:rPr>
          <w:rFonts w:ascii="Arial" w:hAnsi="Arial" w:cs="Arial"/>
          <w:sz w:val="22"/>
          <w:szCs w:val="22"/>
        </w:rPr>
        <w:t xml:space="preserve"> el cual es erróneo teniendo en cuenta que el Municipio de Jamundí es Certificado en Educación y por ende no puede llevar a cabo transferencias a ninguna Entidad para apoyar el PAE. Es decir que este gasto debe estar relacionado bajo el concepto de </w:t>
      </w:r>
      <w:r w:rsidR="007618E3">
        <w:rPr>
          <w:rFonts w:ascii="Arial" w:hAnsi="Arial" w:cs="Arial"/>
          <w:sz w:val="22"/>
          <w:szCs w:val="22"/>
        </w:rPr>
        <w:t>a</w:t>
      </w:r>
      <w:r>
        <w:rPr>
          <w:rFonts w:ascii="Arial" w:hAnsi="Arial" w:cs="Arial"/>
          <w:sz w:val="22"/>
          <w:szCs w:val="22"/>
        </w:rPr>
        <w:t xml:space="preserve">dquisición de </w:t>
      </w:r>
      <w:r w:rsidR="007618E3">
        <w:rPr>
          <w:rFonts w:ascii="Arial" w:hAnsi="Arial" w:cs="Arial"/>
          <w:sz w:val="22"/>
          <w:szCs w:val="22"/>
        </w:rPr>
        <w:t>b</w:t>
      </w:r>
      <w:r>
        <w:rPr>
          <w:rFonts w:ascii="Arial" w:hAnsi="Arial" w:cs="Arial"/>
          <w:sz w:val="22"/>
          <w:szCs w:val="22"/>
        </w:rPr>
        <w:t xml:space="preserve">ienes </w:t>
      </w:r>
      <w:r w:rsidR="007618E3">
        <w:rPr>
          <w:rFonts w:ascii="Arial" w:hAnsi="Arial" w:cs="Arial"/>
          <w:sz w:val="22"/>
          <w:szCs w:val="22"/>
        </w:rPr>
        <w:t>y s</w:t>
      </w:r>
      <w:r>
        <w:rPr>
          <w:rFonts w:ascii="Arial" w:hAnsi="Arial" w:cs="Arial"/>
          <w:sz w:val="22"/>
          <w:szCs w:val="22"/>
        </w:rPr>
        <w:t>ervicios como lo establece el Catálogo de Clasificación Presupuestal CCPET emitido por esta Dirección.</w:t>
      </w:r>
    </w:p>
    <w:p w14:paraId="41D10A30" w14:textId="77777777" w:rsidR="002B171D" w:rsidRPr="003E4B74" w:rsidRDefault="002B171D" w:rsidP="002C1C2D">
      <w:pPr>
        <w:contextualSpacing/>
        <w:jc w:val="both"/>
        <w:rPr>
          <w:rFonts w:ascii="Arial" w:hAnsi="Arial" w:cs="Arial"/>
          <w:sz w:val="22"/>
          <w:szCs w:val="22"/>
        </w:rPr>
      </w:pPr>
    </w:p>
    <w:p w14:paraId="0B80A710" w14:textId="77777777" w:rsidR="00435ADC" w:rsidRPr="003E4B74" w:rsidRDefault="00435ADC" w:rsidP="002C1C2D">
      <w:pPr>
        <w:pStyle w:val="Descripcin"/>
        <w:spacing w:after="0"/>
        <w:contextualSpacing/>
        <w:jc w:val="center"/>
        <w:rPr>
          <w:rFonts w:ascii="Arial" w:hAnsi="Arial" w:cs="Arial"/>
          <w:b/>
          <w:sz w:val="20"/>
          <w:szCs w:val="22"/>
        </w:rPr>
      </w:pPr>
      <w:r w:rsidRPr="003E4B74">
        <w:rPr>
          <w:rFonts w:ascii="Arial" w:hAnsi="Arial" w:cs="Arial"/>
          <w:b/>
          <w:sz w:val="20"/>
          <w:szCs w:val="22"/>
        </w:rPr>
        <w:t xml:space="preserve">Tabla </w:t>
      </w:r>
      <w:r w:rsidR="00A568C0">
        <w:rPr>
          <w:rFonts w:ascii="Arial" w:hAnsi="Arial" w:cs="Arial"/>
          <w:b/>
          <w:sz w:val="20"/>
          <w:szCs w:val="22"/>
        </w:rPr>
        <w:t>6</w:t>
      </w:r>
      <w:r w:rsidRPr="003E4B74">
        <w:rPr>
          <w:rFonts w:ascii="Arial" w:hAnsi="Arial" w:cs="Arial"/>
          <w:b/>
          <w:sz w:val="20"/>
          <w:szCs w:val="22"/>
        </w:rPr>
        <w:t xml:space="preserve"> Resumen Cuenta Maestra A</w:t>
      </w:r>
      <w:r w:rsidR="00FD29C3">
        <w:rPr>
          <w:rFonts w:ascii="Arial" w:hAnsi="Arial" w:cs="Arial"/>
          <w:b/>
          <w:sz w:val="20"/>
          <w:szCs w:val="22"/>
        </w:rPr>
        <w:t>limentación Escolar Jamundí 2020</w:t>
      </w:r>
      <w:r w:rsidRPr="003E4B74">
        <w:rPr>
          <w:rFonts w:ascii="Arial" w:hAnsi="Arial" w:cs="Arial"/>
          <w:b/>
          <w:sz w:val="20"/>
          <w:szCs w:val="22"/>
        </w:rPr>
        <w:t xml:space="preserve"> –202</w:t>
      </w:r>
      <w:r w:rsidR="008F032B">
        <w:rPr>
          <w:rFonts w:ascii="Arial" w:hAnsi="Arial" w:cs="Arial"/>
          <w:b/>
          <w:sz w:val="20"/>
          <w:szCs w:val="22"/>
        </w:rPr>
        <w:t>2</w:t>
      </w:r>
      <w:r w:rsidRPr="003E4B74">
        <w:rPr>
          <w:rFonts w:ascii="Arial" w:hAnsi="Arial" w:cs="Arial"/>
          <w:b/>
          <w:sz w:val="20"/>
          <w:szCs w:val="22"/>
        </w:rPr>
        <w:t xml:space="preserve"> </w:t>
      </w:r>
    </w:p>
    <w:p w14:paraId="6195B932" w14:textId="77777777" w:rsidR="00435ADC" w:rsidRPr="003E4B74" w:rsidRDefault="00435ADC" w:rsidP="002C1C2D">
      <w:pPr>
        <w:contextualSpacing/>
        <w:jc w:val="center"/>
        <w:rPr>
          <w:rFonts w:ascii="Arial" w:eastAsiaTheme="minorHAnsi" w:hAnsi="Arial" w:cs="Arial"/>
          <w:b/>
          <w:i/>
          <w:iCs/>
          <w:color w:val="1F497D" w:themeColor="text2"/>
          <w:sz w:val="20"/>
          <w:szCs w:val="22"/>
          <w:lang w:eastAsia="en-US"/>
        </w:rPr>
      </w:pPr>
      <w:r w:rsidRPr="003E4B74">
        <w:rPr>
          <w:rFonts w:ascii="Arial" w:eastAsiaTheme="minorHAnsi" w:hAnsi="Arial" w:cs="Arial"/>
          <w:b/>
          <w:i/>
          <w:iCs/>
          <w:color w:val="1F497D" w:themeColor="text2"/>
          <w:sz w:val="20"/>
          <w:szCs w:val="22"/>
          <w:lang w:eastAsia="en-US"/>
        </w:rPr>
        <w:t>(cifras en pesos)</w:t>
      </w:r>
    </w:p>
    <w:tbl>
      <w:tblPr>
        <w:tblW w:w="9300" w:type="dxa"/>
        <w:jc w:val="center"/>
        <w:tblCellMar>
          <w:left w:w="70" w:type="dxa"/>
          <w:right w:w="70" w:type="dxa"/>
        </w:tblCellMar>
        <w:tblLook w:val="04A0" w:firstRow="1" w:lastRow="0" w:firstColumn="1" w:lastColumn="0" w:noHBand="0" w:noVBand="1"/>
      </w:tblPr>
      <w:tblGrid>
        <w:gridCol w:w="1200"/>
        <w:gridCol w:w="1200"/>
        <w:gridCol w:w="1540"/>
        <w:gridCol w:w="1200"/>
        <w:gridCol w:w="1420"/>
        <w:gridCol w:w="1200"/>
        <w:gridCol w:w="1540"/>
      </w:tblGrid>
      <w:tr w:rsidR="008F032B" w:rsidRPr="008F032B" w14:paraId="0A56575D" w14:textId="77777777" w:rsidTr="008F032B">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000000" w:fill="666699"/>
            <w:vAlign w:val="center"/>
            <w:hideMark/>
          </w:tcPr>
          <w:p w14:paraId="47EEAFB2" w14:textId="77777777" w:rsidR="008F032B" w:rsidRPr="008F032B" w:rsidRDefault="008F032B" w:rsidP="003C08AF">
            <w:pPr>
              <w:contextualSpacing/>
              <w:jc w:val="center"/>
              <w:rPr>
                <w:rFonts w:ascii="Arial" w:hAnsi="Arial" w:cs="Arial"/>
                <w:b/>
                <w:bCs/>
                <w:color w:val="FFFFFF"/>
                <w:sz w:val="14"/>
                <w:szCs w:val="14"/>
              </w:rPr>
            </w:pPr>
          </w:p>
        </w:tc>
        <w:tc>
          <w:tcPr>
            <w:tcW w:w="2740" w:type="dxa"/>
            <w:gridSpan w:val="2"/>
            <w:tcBorders>
              <w:top w:val="single" w:sz="8" w:space="0" w:color="auto"/>
              <w:left w:val="nil"/>
              <w:bottom w:val="single" w:sz="8" w:space="0" w:color="auto"/>
              <w:right w:val="single" w:sz="8" w:space="0" w:color="000000"/>
            </w:tcBorders>
            <w:shd w:val="clear" w:color="000000" w:fill="666699"/>
            <w:vAlign w:val="center"/>
            <w:hideMark/>
          </w:tcPr>
          <w:p w14:paraId="2AD71529" w14:textId="77777777" w:rsidR="008F032B" w:rsidRPr="008F032B" w:rsidRDefault="008F032B" w:rsidP="003C08AF">
            <w:pPr>
              <w:contextualSpacing/>
              <w:jc w:val="center"/>
              <w:rPr>
                <w:rFonts w:ascii="Arial" w:hAnsi="Arial" w:cs="Arial"/>
                <w:b/>
                <w:bCs/>
                <w:color w:val="FFFFFF"/>
                <w:sz w:val="14"/>
                <w:szCs w:val="14"/>
              </w:rPr>
            </w:pPr>
            <w:r w:rsidRPr="008F032B">
              <w:rPr>
                <w:rFonts w:ascii="Arial" w:hAnsi="Arial" w:cs="Arial"/>
                <w:b/>
                <w:bCs/>
                <w:color w:val="FFFFFF"/>
                <w:sz w:val="14"/>
                <w:szCs w:val="14"/>
              </w:rPr>
              <w:t>2020</w:t>
            </w:r>
          </w:p>
        </w:tc>
        <w:tc>
          <w:tcPr>
            <w:tcW w:w="2620" w:type="dxa"/>
            <w:gridSpan w:val="2"/>
            <w:tcBorders>
              <w:top w:val="single" w:sz="8" w:space="0" w:color="auto"/>
              <w:left w:val="nil"/>
              <w:bottom w:val="single" w:sz="8" w:space="0" w:color="auto"/>
              <w:right w:val="single" w:sz="8" w:space="0" w:color="000000"/>
            </w:tcBorders>
            <w:shd w:val="clear" w:color="000000" w:fill="666699"/>
            <w:vAlign w:val="center"/>
            <w:hideMark/>
          </w:tcPr>
          <w:p w14:paraId="1853830A" w14:textId="77777777" w:rsidR="008F032B" w:rsidRPr="008F032B" w:rsidRDefault="008F032B" w:rsidP="003C08AF">
            <w:pPr>
              <w:contextualSpacing/>
              <w:jc w:val="center"/>
              <w:rPr>
                <w:rFonts w:ascii="Arial" w:hAnsi="Arial" w:cs="Arial"/>
                <w:b/>
                <w:bCs/>
                <w:color w:val="FFFFFF"/>
                <w:sz w:val="14"/>
                <w:szCs w:val="14"/>
              </w:rPr>
            </w:pPr>
            <w:r w:rsidRPr="008F032B">
              <w:rPr>
                <w:rFonts w:ascii="Arial" w:hAnsi="Arial" w:cs="Arial"/>
                <w:b/>
                <w:bCs/>
                <w:color w:val="FFFFFF"/>
                <w:sz w:val="14"/>
                <w:szCs w:val="14"/>
              </w:rPr>
              <w:t>2021</w:t>
            </w:r>
          </w:p>
        </w:tc>
        <w:tc>
          <w:tcPr>
            <w:tcW w:w="2740" w:type="dxa"/>
            <w:gridSpan w:val="2"/>
            <w:tcBorders>
              <w:top w:val="single" w:sz="8" w:space="0" w:color="auto"/>
              <w:left w:val="nil"/>
              <w:bottom w:val="single" w:sz="8" w:space="0" w:color="auto"/>
              <w:right w:val="single" w:sz="8" w:space="0" w:color="000000"/>
            </w:tcBorders>
            <w:shd w:val="clear" w:color="000000" w:fill="666699"/>
            <w:vAlign w:val="center"/>
            <w:hideMark/>
          </w:tcPr>
          <w:p w14:paraId="56D6D280" w14:textId="77777777" w:rsidR="008F032B" w:rsidRPr="008F032B" w:rsidRDefault="008F032B" w:rsidP="003C08AF">
            <w:pPr>
              <w:contextualSpacing/>
              <w:jc w:val="center"/>
              <w:rPr>
                <w:rFonts w:ascii="Arial" w:hAnsi="Arial" w:cs="Arial"/>
                <w:b/>
                <w:bCs/>
                <w:color w:val="FFFFFF"/>
                <w:sz w:val="14"/>
                <w:szCs w:val="14"/>
              </w:rPr>
            </w:pPr>
            <w:r w:rsidRPr="008F032B">
              <w:rPr>
                <w:rFonts w:ascii="Arial" w:hAnsi="Arial" w:cs="Arial"/>
                <w:b/>
                <w:bCs/>
                <w:color w:val="FFFFFF"/>
                <w:sz w:val="14"/>
                <w:szCs w:val="14"/>
              </w:rPr>
              <w:t>2022 (junio)</w:t>
            </w:r>
          </w:p>
        </w:tc>
      </w:tr>
      <w:tr w:rsidR="008F032B" w:rsidRPr="008F032B" w14:paraId="4D5D1998" w14:textId="77777777" w:rsidTr="008F032B">
        <w:trPr>
          <w:trHeight w:val="375"/>
          <w:jc w:val="center"/>
        </w:trPr>
        <w:tc>
          <w:tcPr>
            <w:tcW w:w="1200" w:type="dxa"/>
            <w:tcBorders>
              <w:top w:val="nil"/>
              <w:left w:val="single" w:sz="8" w:space="0" w:color="auto"/>
              <w:bottom w:val="single" w:sz="8" w:space="0" w:color="auto"/>
              <w:right w:val="single" w:sz="8" w:space="0" w:color="auto"/>
            </w:tcBorders>
            <w:shd w:val="clear" w:color="000000" w:fill="CCCCFF"/>
            <w:vAlign w:val="center"/>
            <w:hideMark/>
          </w:tcPr>
          <w:p w14:paraId="2D623C9D" w14:textId="77777777" w:rsidR="008F032B" w:rsidRPr="008F032B" w:rsidRDefault="008F032B" w:rsidP="003C08AF">
            <w:pPr>
              <w:contextualSpacing/>
              <w:jc w:val="center"/>
              <w:rPr>
                <w:rFonts w:ascii="Arial" w:hAnsi="Arial" w:cs="Arial"/>
                <w:b/>
                <w:bCs/>
                <w:color w:val="000000"/>
                <w:sz w:val="14"/>
                <w:szCs w:val="14"/>
              </w:rPr>
            </w:pPr>
            <w:r w:rsidRPr="008F032B">
              <w:rPr>
                <w:rFonts w:ascii="Arial" w:hAnsi="Arial" w:cs="Arial"/>
                <w:b/>
                <w:bCs/>
                <w:color w:val="000000"/>
                <w:sz w:val="14"/>
                <w:szCs w:val="14"/>
              </w:rPr>
              <w:t>Concepto</w:t>
            </w:r>
          </w:p>
        </w:tc>
        <w:tc>
          <w:tcPr>
            <w:tcW w:w="1200" w:type="dxa"/>
            <w:tcBorders>
              <w:top w:val="nil"/>
              <w:left w:val="nil"/>
              <w:bottom w:val="single" w:sz="8" w:space="0" w:color="auto"/>
              <w:right w:val="single" w:sz="8" w:space="0" w:color="auto"/>
            </w:tcBorders>
            <w:shd w:val="clear" w:color="000000" w:fill="CCCCFF"/>
            <w:vAlign w:val="center"/>
            <w:hideMark/>
          </w:tcPr>
          <w:p w14:paraId="2CBC24DC" w14:textId="77777777" w:rsidR="008F032B" w:rsidRPr="008F032B" w:rsidRDefault="008F032B" w:rsidP="003C08AF">
            <w:pPr>
              <w:contextualSpacing/>
              <w:jc w:val="center"/>
              <w:rPr>
                <w:rFonts w:ascii="Arial" w:hAnsi="Arial" w:cs="Arial"/>
                <w:b/>
                <w:bCs/>
                <w:color w:val="000000"/>
                <w:sz w:val="14"/>
                <w:szCs w:val="14"/>
              </w:rPr>
            </w:pPr>
            <w:r w:rsidRPr="008F032B">
              <w:rPr>
                <w:rFonts w:ascii="Arial" w:hAnsi="Arial" w:cs="Arial"/>
                <w:b/>
                <w:bCs/>
                <w:color w:val="000000"/>
                <w:sz w:val="14"/>
                <w:szCs w:val="14"/>
              </w:rPr>
              <w:t>No. De operaciones</w:t>
            </w:r>
          </w:p>
        </w:tc>
        <w:tc>
          <w:tcPr>
            <w:tcW w:w="1540" w:type="dxa"/>
            <w:tcBorders>
              <w:top w:val="nil"/>
              <w:left w:val="nil"/>
              <w:bottom w:val="single" w:sz="8" w:space="0" w:color="auto"/>
              <w:right w:val="single" w:sz="8" w:space="0" w:color="auto"/>
            </w:tcBorders>
            <w:shd w:val="clear" w:color="000000" w:fill="CCCCFF"/>
            <w:vAlign w:val="center"/>
            <w:hideMark/>
          </w:tcPr>
          <w:p w14:paraId="48DECCE2" w14:textId="77777777" w:rsidR="008F032B" w:rsidRPr="008F032B" w:rsidRDefault="008F032B" w:rsidP="003C08AF">
            <w:pPr>
              <w:contextualSpacing/>
              <w:jc w:val="center"/>
              <w:rPr>
                <w:rFonts w:ascii="Arial" w:hAnsi="Arial" w:cs="Arial"/>
                <w:b/>
                <w:bCs/>
                <w:color w:val="000000"/>
                <w:sz w:val="14"/>
                <w:szCs w:val="14"/>
              </w:rPr>
            </w:pPr>
            <w:r w:rsidRPr="008F032B">
              <w:rPr>
                <w:rFonts w:ascii="Arial" w:hAnsi="Arial" w:cs="Arial"/>
                <w:b/>
                <w:bCs/>
                <w:color w:val="000000"/>
                <w:sz w:val="14"/>
                <w:szCs w:val="14"/>
              </w:rPr>
              <w:t>Valor Operaciones</w:t>
            </w:r>
          </w:p>
        </w:tc>
        <w:tc>
          <w:tcPr>
            <w:tcW w:w="1200" w:type="dxa"/>
            <w:tcBorders>
              <w:top w:val="nil"/>
              <w:left w:val="nil"/>
              <w:bottom w:val="single" w:sz="8" w:space="0" w:color="auto"/>
              <w:right w:val="single" w:sz="8" w:space="0" w:color="auto"/>
            </w:tcBorders>
            <w:shd w:val="clear" w:color="000000" w:fill="CCCCFF"/>
            <w:vAlign w:val="center"/>
            <w:hideMark/>
          </w:tcPr>
          <w:p w14:paraId="2666E673" w14:textId="77777777" w:rsidR="008F032B" w:rsidRPr="008F032B" w:rsidRDefault="008F032B" w:rsidP="003C08AF">
            <w:pPr>
              <w:contextualSpacing/>
              <w:jc w:val="center"/>
              <w:rPr>
                <w:rFonts w:ascii="Arial" w:hAnsi="Arial" w:cs="Arial"/>
                <w:b/>
                <w:bCs/>
                <w:color w:val="000000"/>
                <w:sz w:val="14"/>
                <w:szCs w:val="14"/>
              </w:rPr>
            </w:pPr>
            <w:r w:rsidRPr="008F032B">
              <w:rPr>
                <w:rFonts w:ascii="Arial" w:hAnsi="Arial" w:cs="Arial"/>
                <w:b/>
                <w:bCs/>
                <w:color w:val="000000"/>
                <w:sz w:val="14"/>
                <w:szCs w:val="14"/>
              </w:rPr>
              <w:t>No. De operaciones</w:t>
            </w:r>
          </w:p>
        </w:tc>
        <w:tc>
          <w:tcPr>
            <w:tcW w:w="1420" w:type="dxa"/>
            <w:tcBorders>
              <w:top w:val="nil"/>
              <w:left w:val="nil"/>
              <w:bottom w:val="single" w:sz="8" w:space="0" w:color="auto"/>
              <w:right w:val="single" w:sz="8" w:space="0" w:color="auto"/>
            </w:tcBorders>
            <w:shd w:val="clear" w:color="000000" w:fill="CCCCFF"/>
            <w:vAlign w:val="center"/>
            <w:hideMark/>
          </w:tcPr>
          <w:p w14:paraId="54A39647" w14:textId="77777777" w:rsidR="008F032B" w:rsidRPr="008F032B" w:rsidRDefault="008F032B" w:rsidP="003C08AF">
            <w:pPr>
              <w:contextualSpacing/>
              <w:jc w:val="center"/>
              <w:rPr>
                <w:rFonts w:ascii="Arial" w:hAnsi="Arial" w:cs="Arial"/>
                <w:b/>
                <w:bCs/>
                <w:color w:val="000000"/>
                <w:sz w:val="14"/>
                <w:szCs w:val="14"/>
              </w:rPr>
            </w:pPr>
            <w:r w:rsidRPr="008F032B">
              <w:rPr>
                <w:rFonts w:ascii="Arial" w:hAnsi="Arial" w:cs="Arial"/>
                <w:b/>
                <w:bCs/>
                <w:color w:val="000000"/>
                <w:sz w:val="14"/>
                <w:szCs w:val="14"/>
              </w:rPr>
              <w:t>Valor Operaciones</w:t>
            </w:r>
          </w:p>
        </w:tc>
        <w:tc>
          <w:tcPr>
            <w:tcW w:w="1200" w:type="dxa"/>
            <w:tcBorders>
              <w:top w:val="nil"/>
              <w:left w:val="nil"/>
              <w:bottom w:val="single" w:sz="8" w:space="0" w:color="auto"/>
              <w:right w:val="single" w:sz="8" w:space="0" w:color="auto"/>
            </w:tcBorders>
            <w:shd w:val="clear" w:color="000000" w:fill="CCCCFF"/>
            <w:vAlign w:val="center"/>
            <w:hideMark/>
          </w:tcPr>
          <w:p w14:paraId="22C90D18" w14:textId="77777777" w:rsidR="008F032B" w:rsidRPr="008F032B" w:rsidRDefault="008F032B" w:rsidP="003C08AF">
            <w:pPr>
              <w:contextualSpacing/>
              <w:jc w:val="center"/>
              <w:rPr>
                <w:rFonts w:ascii="Arial" w:hAnsi="Arial" w:cs="Arial"/>
                <w:b/>
                <w:bCs/>
                <w:color w:val="000000"/>
                <w:sz w:val="14"/>
                <w:szCs w:val="14"/>
              </w:rPr>
            </w:pPr>
            <w:r w:rsidRPr="008F032B">
              <w:rPr>
                <w:rFonts w:ascii="Arial" w:hAnsi="Arial" w:cs="Arial"/>
                <w:b/>
                <w:bCs/>
                <w:color w:val="000000"/>
                <w:sz w:val="14"/>
                <w:szCs w:val="14"/>
              </w:rPr>
              <w:t>No. De operaciones</w:t>
            </w:r>
          </w:p>
        </w:tc>
        <w:tc>
          <w:tcPr>
            <w:tcW w:w="1540" w:type="dxa"/>
            <w:tcBorders>
              <w:top w:val="nil"/>
              <w:left w:val="nil"/>
              <w:bottom w:val="single" w:sz="8" w:space="0" w:color="auto"/>
              <w:right w:val="single" w:sz="8" w:space="0" w:color="auto"/>
            </w:tcBorders>
            <w:shd w:val="clear" w:color="000000" w:fill="CCCCFF"/>
            <w:vAlign w:val="center"/>
            <w:hideMark/>
          </w:tcPr>
          <w:p w14:paraId="16080965" w14:textId="77777777" w:rsidR="008F032B" w:rsidRPr="008F032B" w:rsidRDefault="008F032B" w:rsidP="003C08AF">
            <w:pPr>
              <w:contextualSpacing/>
              <w:jc w:val="center"/>
              <w:rPr>
                <w:rFonts w:ascii="Arial" w:hAnsi="Arial" w:cs="Arial"/>
                <w:b/>
                <w:bCs/>
                <w:color w:val="000000"/>
                <w:sz w:val="14"/>
                <w:szCs w:val="14"/>
              </w:rPr>
            </w:pPr>
            <w:r w:rsidRPr="008F032B">
              <w:rPr>
                <w:rFonts w:ascii="Arial" w:hAnsi="Arial" w:cs="Arial"/>
                <w:b/>
                <w:bCs/>
                <w:color w:val="000000"/>
                <w:sz w:val="14"/>
                <w:szCs w:val="14"/>
              </w:rPr>
              <w:t>Valor Operaciones</w:t>
            </w:r>
          </w:p>
        </w:tc>
      </w:tr>
      <w:tr w:rsidR="008F032B" w:rsidRPr="008F032B" w14:paraId="4BD948B6" w14:textId="77777777" w:rsidTr="008F032B">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7ABB503" w14:textId="77777777" w:rsidR="008F032B" w:rsidRPr="008F032B" w:rsidRDefault="008F032B" w:rsidP="003C08AF">
            <w:pPr>
              <w:contextualSpacing/>
              <w:rPr>
                <w:rFonts w:ascii="Arial" w:hAnsi="Arial" w:cs="Arial"/>
                <w:color w:val="000000"/>
                <w:sz w:val="14"/>
                <w:szCs w:val="14"/>
              </w:rPr>
            </w:pPr>
            <w:r w:rsidRPr="008F032B">
              <w:rPr>
                <w:rFonts w:ascii="Arial" w:hAnsi="Arial" w:cs="Arial"/>
                <w:color w:val="000000"/>
                <w:sz w:val="14"/>
                <w:szCs w:val="14"/>
              </w:rPr>
              <w:t>Saldo Inicial (500)</w:t>
            </w:r>
          </w:p>
        </w:tc>
        <w:tc>
          <w:tcPr>
            <w:tcW w:w="1200" w:type="dxa"/>
            <w:tcBorders>
              <w:top w:val="nil"/>
              <w:left w:val="nil"/>
              <w:bottom w:val="single" w:sz="8" w:space="0" w:color="auto"/>
              <w:right w:val="single" w:sz="8" w:space="0" w:color="auto"/>
            </w:tcBorders>
            <w:shd w:val="clear" w:color="auto" w:fill="auto"/>
            <w:vAlign w:val="center"/>
            <w:hideMark/>
          </w:tcPr>
          <w:p w14:paraId="614BF0EE"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1</w:t>
            </w:r>
          </w:p>
        </w:tc>
        <w:tc>
          <w:tcPr>
            <w:tcW w:w="1540" w:type="dxa"/>
            <w:tcBorders>
              <w:top w:val="nil"/>
              <w:left w:val="nil"/>
              <w:bottom w:val="single" w:sz="8" w:space="0" w:color="auto"/>
              <w:right w:val="single" w:sz="8" w:space="0" w:color="auto"/>
            </w:tcBorders>
            <w:shd w:val="clear" w:color="auto" w:fill="auto"/>
            <w:vAlign w:val="center"/>
            <w:hideMark/>
          </w:tcPr>
          <w:p w14:paraId="3966C72F"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$1.562.466.487</w:t>
            </w:r>
          </w:p>
        </w:tc>
        <w:tc>
          <w:tcPr>
            <w:tcW w:w="1200" w:type="dxa"/>
            <w:tcBorders>
              <w:top w:val="nil"/>
              <w:left w:val="nil"/>
              <w:bottom w:val="single" w:sz="8" w:space="0" w:color="auto"/>
              <w:right w:val="single" w:sz="8" w:space="0" w:color="auto"/>
            </w:tcBorders>
            <w:shd w:val="clear" w:color="auto" w:fill="auto"/>
            <w:vAlign w:val="center"/>
            <w:hideMark/>
          </w:tcPr>
          <w:p w14:paraId="36F41F0E"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1</w:t>
            </w:r>
          </w:p>
        </w:tc>
        <w:tc>
          <w:tcPr>
            <w:tcW w:w="1420" w:type="dxa"/>
            <w:tcBorders>
              <w:top w:val="nil"/>
              <w:left w:val="nil"/>
              <w:bottom w:val="single" w:sz="8" w:space="0" w:color="auto"/>
              <w:right w:val="single" w:sz="8" w:space="0" w:color="auto"/>
            </w:tcBorders>
            <w:shd w:val="clear" w:color="auto" w:fill="auto"/>
            <w:vAlign w:val="center"/>
            <w:hideMark/>
          </w:tcPr>
          <w:p w14:paraId="4E5832C7"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$979.611.472</w:t>
            </w:r>
          </w:p>
        </w:tc>
        <w:tc>
          <w:tcPr>
            <w:tcW w:w="1200" w:type="dxa"/>
            <w:tcBorders>
              <w:top w:val="nil"/>
              <w:left w:val="nil"/>
              <w:bottom w:val="single" w:sz="8" w:space="0" w:color="auto"/>
              <w:right w:val="single" w:sz="8" w:space="0" w:color="auto"/>
            </w:tcBorders>
            <w:shd w:val="clear" w:color="auto" w:fill="auto"/>
            <w:vAlign w:val="center"/>
            <w:hideMark/>
          </w:tcPr>
          <w:p w14:paraId="28A0DC34"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1</w:t>
            </w:r>
          </w:p>
        </w:tc>
        <w:tc>
          <w:tcPr>
            <w:tcW w:w="1540" w:type="dxa"/>
            <w:tcBorders>
              <w:top w:val="nil"/>
              <w:left w:val="nil"/>
              <w:bottom w:val="single" w:sz="8" w:space="0" w:color="auto"/>
              <w:right w:val="single" w:sz="8" w:space="0" w:color="auto"/>
            </w:tcBorders>
            <w:shd w:val="clear" w:color="auto" w:fill="auto"/>
            <w:vAlign w:val="center"/>
            <w:hideMark/>
          </w:tcPr>
          <w:p w14:paraId="3E2C7D8C"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$546.777.647</w:t>
            </w:r>
          </w:p>
        </w:tc>
      </w:tr>
      <w:tr w:rsidR="008F032B" w:rsidRPr="008F032B" w14:paraId="0B4C8E5C" w14:textId="77777777" w:rsidTr="008F032B">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9C75AB0" w14:textId="77777777" w:rsidR="008F032B" w:rsidRPr="008F032B" w:rsidRDefault="008F032B" w:rsidP="003C08AF">
            <w:pPr>
              <w:contextualSpacing/>
              <w:rPr>
                <w:rFonts w:ascii="Arial" w:hAnsi="Arial" w:cs="Arial"/>
                <w:color w:val="000000"/>
                <w:sz w:val="14"/>
                <w:szCs w:val="14"/>
              </w:rPr>
            </w:pPr>
            <w:r w:rsidRPr="008F032B">
              <w:rPr>
                <w:rFonts w:ascii="Arial" w:hAnsi="Arial" w:cs="Arial"/>
                <w:color w:val="000000"/>
                <w:sz w:val="14"/>
                <w:szCs w:val="14"/>
              </w:rPr>
              <w:t>Ingresos (100)</w:t>
            </w:r>
          </w:p>
        </w:tc>
        <w:tc>
          <w:tcPr>
            <w:tcW w:w="1200" w:type="dxa"/>
            <w:tcBorders>
              <w:top w:val="nil"/>
              <w:left w:val="nil"/>
              <w:bottom w:val="single" w:sz="8" w:space="0" w:color="auto"/>
              <w:right w:val="single" w:sz="8" w:space="0" w:color="auto"/>
            </w:tcBorders>
            <w:shd w:val="clear" w:color="auto" w:fill="auto"/>
            <w:vAlign w:val="center"/>
            <w:hideMark/>
          </w:tcPr>
          <w:p w14:paraId="1FEEF359"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77</w:t>
            </w:r>
          </w:p>
        </w:tc>
        <w:tc>
          <w:tcPr>
            <w:tcW w:w="1540" w:type="dxa"/>
            <w:tcBorders>
              <w:top w:val="nil"/>
              <w:left w:val="nil"/>
              <w:bottom w:val="single" w:sz="8" w:space="0" w:color="auto"/>
              <w:right w:val="single" w:sz="8" w:space="0" w:color="auto"/>
            </w:tcBorders>
            <w:shd w:val="clear" w:color="auto" w:fill="auto"/>
            <w:vAlign w:val="center"/>
            <w:hideMark/>
          </w:tcPr>
          <w:p w14:paraId="2CFA55E8"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$6.509.554.892</w:t>
            </w:r>
          </w:p>
        </w:tc>
        <w:tc>
          <w:tcPr>
            <w:tcW w:w="1200" w:type="dxa"/>
            <w:tcBorders>
              <w:top w:val="nil"/>
              <w:left w:val="nil"/>
              <w:bottom w:val="single" w:sz="8" w:space="0" w:color="auto"/>
              <w:right w:val="single" w:sz="8" w:space="0" w:color="auto"/>
            </w:tcBorders>
            <w:shd w:val="clear" w:color="auto" w:fill="auto"/>
            <w:vAlign w:val="center"/>
            <w:hideMark/>
          </w:tcPr>
          <w:p w14:paraId="1ABE5E14"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28</w:t>
            </w:r>
          </w:p>
        </w:tc>
        <w:tc>
          <w:tcPr>
            <w:tcW w:w="1420" w:type="dxa"/>
            <w:tcBorders>
              <w:top w:val="nil"/>
              <w:left w:val="nil"/>
              <w:bottom w:val="single" w:sz="8" w:space="0" w:color="auto"/>
              <w:right w:val="single" w:sz="8" w:space="0" w:color="auto"/>
            </w:tcBorders>
            <w:shd w:val="clear" w:color="auto" w:fill="auto"/>
            <w:vAlign w:val="center"/>
            <w:hideMark/>
          </w:tcPr>
          <w:p w14:paraId="142BF2F8"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$4.956.176.082</w:t>
            </w:r>
          </w:p>
        </w:tc>
        <w:tc>
          <w:tcPr>
            <w:tcW w:w="1200" w:type="dxa"/>
            <w:tcBorders>
              <w:top w:val="nil"/>
              <w:left w:val="nil"/>
              <w:bottom w:val="single" w:sz="8" w:space="0" w:color="auto"/>
              <w:right w:val="single" w:sz="8" w:space="0" w:color="auto"/>
            </w:tcBorders>
            <w:shd w:val="clear" w:color="auto" w:fill="auto"/>
            <w:vAlign w:val="center"/>
            <w:hideMark/>
          </w:tcPr>
          <w:p w14:paraId="7514D56E"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10</w:t>
            </w:r>
          </w:p>
        </w:tc>
        <w:tc>
          <w:tcPr>
            <w:tcW w:w="1540" w:type="dxa"/>
            <w:tcBorders>
              <w:top w:val="nil"/>
              <w:left w:val="nil"/>
              <w:bottom w:val="single" w:sz="8" w:space="0" w:color="auto"/>
              <w:right w:val="single" w:sz="8" w:space="0" w:color="auto"/>
            </w:tcBorders>
            <w:shd w:val="clear" w:color="auto" w:fill="auto"/>
            <w:vAlign w:val="center"/>
            <w:hideMark/>
          </w:tcPr>
          <w:p w14:paraId="3B4CC5C9"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$2.754.346.231</w:t>
            </w:r>
          </w:p>
        </w:tc>
      </w:tr>
      <w:tr w:rsidR="008F032B" w:rsidRPr="008F032B" w14:paraId="414DC76F" w14:textId="77777777" w:rsidTr="008F032B">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2FE06D6" w14:textId="77777777" w:rsidR="008F032B" w:rsidRPr="008F032B" w:rsidRDefault="008F032B" w:rsidP="003C08AF">
            <w:pPr>
              <w:contextualSpacing/>
              <w:rPr>
                <w:rFonts w:ascii="Arial" w:hAnsi="Arial" w:cs="Arial"/>
                <w:color w:val="000000"/>
                <w:sz w:val="14"/>
                <w:szCs w:val="14"/>
              </w:rPr>
            </w:pPr>
            <w:r w:rsidRPr="008F032B">
              <w:rPr>
                <w:rFonts w:ascii="Arial" w:hAnsi="Arial" w:cs="Arial"/>
                <w:color w:val="000000"/>
                <w:sz w:val="14"/>
                <w:szCs w:val="14"/>
              </w:rPr>
              <w:t>Ingresos por Rendimientos Financieros (110)</w:t>
            </w:r>
          </w:p>
        </w:tc>
        <w:tc>
          <w:tcPr>
            <w:tcW w:w="1200" w:type="dxa"/>
            <w:tcBorders>
              <w:top w:val="nil"/>
              <w:left w:val="nil"/>
              <w:bottom w:val="single" w:sz="8" w:space="0" w:color="auto"/>
              <w:right w:val="single" w:sz="8" w:space="0" w:color="auto"/>
            </w:tcBorders>
            <w:shd w:val="clear" w:color="auto" w:fill="auto"/>
            <w:vAlign w:val="center"/>
            <w:hideMark/>
          </w:tcPr>
          <w:p w14:paraId="3659080D"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13</w:t>
            </w:r>
          </w:p>
        </w:tc>
        <w:tc>
          <w:tcPr>
            <w:tcW w:w="1540" w:type="dxa"/>
            <w:tcBorders>
              <w:top w:val="nil"/>
              <w:left w:val="nil"/>
              <w:bottom w:val="single" w:sz="8" w:space="0" w:color="auto"/>
              <w:right w:val="single" w:sz="8" w:space="0" w:color="auto"/>
            </w:tcBorders>
            <w:shd w:val="clear" w:color="auto" w:fill="auto"/>
            <w:vAlign w:val="center"/>
            <w:hideMark/>
          </w:tcPr>
          <w:p w14:paraId="10969911"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$39.370.963</w:t>
            </w:r>
          </w:p>
        </w:tc>
        <w:tc>
          <w:tcPr>
            <w:tcW w:w="1200" w:type="dxa"/>
            <w:tcBorders>
              <w:top w:val="nil"/>
              <w:left w:val="nil"/>
              <w:bottom w:val="single" w:sz="8" w:space="0" w:color="auto"/>
              <w:right w:val="single" w:sz="8" w:space="0" w:color="auto"/>
            </w:tcBorders>
            <w:shd w:val="clear" w:color="auto" w:fill="auto"/>
            <w:vAlign w:val="center"/>
            <w:hideMark/>
          </w:tcPr>
          <w:p w14:paraId="7C7AD972"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12</w:t>
            </w:r>
          </w:p>
        </w:tc>
        <w:tc>
          <w:tcPr>
            <w:tcW w:w="1420" w:type="dxa"/>
            <w:tcBorders>
              <w:top w:val="nil"/>
              <w:left w:val="nil"/>
              <w:bottom w:val="single" w:sz="8" w:space="0" w:color="auto"/>
              <w:right w:val="single" w:sz="8" w:space="0" w:color="auto"/>
            </w:tcBorders>
            <w:shd w:val="clear" w:color="auto" w:fill="auto"/>
            <w:vAlign w:val="center"/>
            <w:hideMark/>
          </w:tcPr>
          <w:p w14:paraId="0FF4D411"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$8.906.552</w:t>
            </w:r>
          </w:p>
        </w:tc>
        <w:tc>
          <w:tcPr>
            <w:tcW w:w="1200" w:type="dxa"/>
            <w:tcBorders>
              <w:top w:val="nil"/>
              <w:left w:val="nil"/>
              <w:bottom w:val="single" w:sz="8" w:space="0" w:color="auto"/>
              <w:right w:val="single" w:sz="8" w:space="0" w:color="auto"/>
            </w:tcBorders>
            <w:shd w:val="clear" w:color="auto" w:fill="auto"/>
            <w:vAlign w:val="center"/>
            <w:hideMark/>
          </w:tcPr>
          <w:p w14:paraId="3E784826"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6</w:t>
            </w:r>
          </w:p>
        </w:tc>
        <w:tc>
          <w:tcPr>
            <w:tcW w:w="1540" w:type="dxa"/>
            <w:tcBorders>
              <w:top w:val="nil"/>
              <w:left w:val="nil"/>
              <w:bottom w:val="single" w:sz="8" w:space="0" w:color="auto"/>
              <w:right w:val="single" w:sz="8" w:space="0" w:color="auto"/>
            </w:tcBorders>
            <w:shd w:val="clear" w:color="auto" w:fill="auto"/>
            <w:vAlign w:val="center"/>
            <w:hideMark/>
          </w:tcPr>
          <w:p w14:paraId="2774A795"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$7.442.131</w:t>
            </w:r>
          </w:p>
        </w:tc>
      </w:tr>
      <w:tr w:rsidR="008F032B" w:rsidRPr="008F032B" w14:paraId="54E399F3" w14:textId="77777777" w:rsidTr="008F032B">
        <w:trPr>
          <w:trHeight w:val="37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FE8D207" w14:textId="77777777" w:rsidR="008F032B" w:rsidRPr="008F032B" w:rsidRDefault="008F032B" w:rsidP="003C08AF">
            <w:pPr>
              <w:contextualSpacing/>
              <w:rPr>
                <w:rFonts w:ascii="Arial" w:hAnsi="Arial" w:cs="Arial"/>
                <w:color w:val="000000"/>
                <w:sz w:val="14"/>
                <w:szCs w:val="14"/>
              </w:rPr>
            </w:pPr>
            <w:r w:rsidRPr="008F032B">
              <w:rPr>
                <w:rFonts w:ascii="Arial" w:hAnsi="Arial" w:cs="Arial"/>
                <w:color w:val="000000"/>
                <w:sz w:val="14"/>
                <w:szCs w:val="14"/>
              </w:rPr>
              <w:t>Reintegros Bancarios (120)</w:t>
            </w:r>
          </w:p>
        </w:tc>
        <w:tc>
          <w:tcPr>
            <w:tcW w:w="1200" w:type="dxa"/>
            <w:tcBorders>
              <w:top w:val="nil"/>
              <w:left w:val="nil"/>
              <w:bottom w:val="single" w:sz="8" w:space="0" w:color="auto"/>
              <w:right w:val="single" w:sz="8" w:space="0" w:color="auto"/>
            </w:tcBorders>
            <w:shd w:val="clear" w:color="auto" w:fill="auto"/>
            <w:vAlign w:val="center"/>
            <w:hideMark/>
          </w:tcPr>
          <w:p w14:paraId="01CE352E"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1</w:t>
            </w:r>
          </w:p>
        </w:tc>
        <w:tc>
          <w:tcPr>
            <w:tcW w:w="1540" w:type="dxa"/>
            <w:tcBorders>
              <w:top w:val="nil"/>
              <w:left w:val="nil"/>
              <w:bottom w:val="single" w:sz="8" w:space="0" w:color="auto"/>
              <w:right w:val="single" w:sz="8" w:space="0" w:color="auto"/>
            </w:tcBorders>
            <w:shd w:val="clear" w:color="auto" w:fill="auto"/>
            <w:vAlign w:val="center"/>
            <w:hideMark/>
          </w:tcPr>
          <w:p w14:paraId="5EDAE8FF"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$2.183.988</w:t>
            </w:r>
          </w:p>
        </w:tc>
        <w:tc>
          <w:tcPr>
            <w:tcW w:w="1200" w:type="dxa"/>
            <w:tcBorders>
              <w:top w:val="nil"/>
              <w:left w:val="nil"/>
              <w:bottom w:val="single" w:sz="8" w:space="0" w:color="auto"/>
              <w:right w:val="single" w:sz="8" w:space="0" w:color="auto"/>
            </w:tcBorders>
            <w:shd w:val="clear" w:color="auto" w:fill="auto"/>
            <w:vAlign w:val="center"/>
            <w:hideMark/>
          </w:tcPr>
          <w:p w14:paraId="0F295CD4"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0</w:t>
            </w:r>
          </w:p>
        </w:tc>
        <w:tc>
          <w:tcPr>
            <w:tcW w:w="1420" w:type="dxa"/>
            <w:tcBorders>
              <w:top w:val="nil"/>
              <w:left w:val="nil"/>
              <w:bottom w:val="single" w:sz="8" w:space="0" w:color="auto"/>
              <w:right w:val="single" w:sz="8" w:space="0" w:color="auto"/>
            </w:tcBorders>
            <w:shd w:val="clear" w:color="auto" w:fill="auto"/>
            <w:vAlign w:val="center"/>
            <w:hideMark/>
          </w:tcPr>
          <w:p w14:paraId="40DAE17F"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$0</w:t>
            </w:r>
          </w:p>
        </w:tc>
        <w:tc>
          <w:tcPr>
            <w:tcW w:w="1200" w:type="dxa"/>
            <w:tcBorders>
              <w:top w:val="nil"/>
              <w:left w:val="nil"/>
              <w:bottom w:val="single" w:sz="8" w:space="0" w:color="auto"/>
              <w:right w:val="single" w:sz="8" w:space="0" w:color="auto"/>
            </w:tcBorders>
            <w:shd w:val="clear" w:color="auto" w:fill="auto"/>
            <w:vAlign w:val="center"/>
            <w:hideMark/>
          </w:tcPr>
          <w:p w14:paraId="28098C9F"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0</w:t>
            </w:r>
          </w:p>
        </w:tc>
        <w:tc>
          <w:tcPr>
            <w:tcW w:w="1540" w:type="dxa"/>
            <w:tcBorders>
              <w:top w:val="nil"/>
              <w:left w:val="nil"/>
              <w:bottom w:val="single" w:sz="8" w:space="0" w:color="auto"/>
              <w:right w:val="single" w:sz="8" w:space="0" w:color="auto"/>
            </w:tcBorders>
            <w:shd w:val="clear" w:color="auto" w:fill="auto"/>
            <w:vAlign w:val="center"/>
            <w:hideMark/>
          </w:tcPr>
          <w:p w14:paraId="11646E2E"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$0</w:t>
            </w:r>
          </w:p>
        </w:tc>
      </w:tr>
      <w:tr w:rsidR="008F032B" w:rsidRPr="008F032B" w14:paraId="6F0F08E9" w14:textId="77777777" w:rsidTr="00FD29C3">
        <w:trPr>
          <w:trHeight w:val="403"/>
          <w:jc w:val="center"/>
        </w:trPr>
        <w:tc>
          <w:tcPr>
            <w:tcW w:w="1200" w:type="dxa"/>
            <w:tcBorders>
              <w:top w:val="nil"/>
              <w:left w:val="single" w:sz="8" w:space="0" w:color="auto"/>
              <w:bottom w:val="single" w:sz="8" w:space="0" w:color="auto"/>
              <w:right w:val="single" w:sz="8" w:space="0" w:color="auto"/>
            </w:tcBorders>
            <w:shd w:val="clear" w:color="000000" w:fill="CCCCFF"/>
            <w:vAlign w:val="center"/>
            <w:hideMark/>
          </w:tcPr>
          <w:p w14:paraId="3A95E4CE" w14:textId="77777777" w:rsidR="008F032B" w:rsidRPr="008F032B" w:rsidRDefault="008F032B" w:rsidP="003C08AF">
            <w:pPr>
              <w:contextualSpacing/>
              <w:jc w:val="center"/>
              <w:rPr>
                <w:rFonts w:ascii="Arial" w:hAnsi="Arial" w:cs="Arial"/>
                <w:b/>
                <w:bCs/>
                <w:color w:val="000000"/>
                <w:sz w:val="14"/>
                <w:szCs w:val="14"/>
              </w:rPr>
            </w:pPr>
            <w:r w:rsidRPr="008F032B">
              <w:rPr>
                <w:rFonts w:ascii="Arial" w:hAnsi="Arial" w:cs="Arial"/>
                <w:b/>
                <w:bCs/>
                <w:color w:val="000000"/>
                <w:sz w:val="14"/>
                <w:szCs w:val="14"/>
              </w:rPr>
              <w:t>Total Saldo en Caja + Ingresos</w:t>
            </w:r>
          </w:p>
        </w:tc>
        <w:tc>
          <w:tcPr>
            <w:tcW w:w="1200" w:type="dxa"/>
            <w:tcBorders>
              <w:top w:val="nil"/>
              <w:left w:val="nil"/>
              <w:bottom w:val="single" w:sz="8" w:space="0" w:color="auto"/>
              <w:right w:val="single" w:sz="8" w:space="0" w:color="auto"/>
            </w:tcBorders>
            <w:shd w:val="clear" w:color="000000" w:fill="CCCCFF"/>
            <w:vAlign w:val="center"/>
            <w:hideMark/>
          </w:tcPr>
          <w:p w14:paraId="23779166" w14:textId="77777777" w:rsidR="008F032B" w:rsidRPr="008F032B" w:rsidRDefault="008F032B" w:rsidP="003C08AF">
            <w:pPr>
              <w:contextualSpacing/>
              <w:rPr>
                <w:rFonts w:ascii="Calibri" w:hAnsi="Calibri" w:cs="Calibri"/>
                <w:color w:val="000000"/>
                <w:sz w:val="22"/>
                <w:szCs w:val="22"/>
              </w:rPr>
            </w:pPr>
            <w:r w:rsidRPr="008F032B">
              <w:rPr>
                <w:rFonts w:ascii="Calibri" w:hAnsi="Calibri" w:cs="Calibri"/>
                <w:color w:val="000000"/>
                <w:sz w:val="22"/>
                <w:szCs w:val="22"/>
              </w:rPr>
              <w:t> </w:t>
            </w:r>
          </w:p>
        </w:tc>
        <w:tc>
          <w:tcPr>
            <w:tcW w:w="1540" w:type="dxa"/>
            <w:tcBorders>
              <w:top w:val="nil"/>
              <w:left w:val="nil"/>
              <w:bottom w:val="single" w:sz="8" w:space="0" w:color="auto"/>
              <w:right w:val="single" w:sz="8" w:space="0" w:color="auto"/>
            </w:tcBorders>
            <w:shd w:val="clear" w:color="000000" w:fill="CCCCFF"/>
            <w:vAlign w:val="center"/>
            <w:hideMark/>
          </w:tcPr>
          <w:p w14:paraId="3D11B25F" w14:textId="77777777" w:rsidR="008F032B" w:rsidRPr="008F032B" w:rsidRDefault="008F032B" w:rsidP="003C08AF">
            <w:pPr>
              <w:contextualSpacing/>
              <w:jc w:val="right"/>
              <w:rPr>
                <w:rFonts w:ascii="Arial" w:hAnsi="Arial" w:cs="Arial"/>
                <w:b/>
                <w:bCs/>
                <w:color w:val="000000"/>
                <w:sz w:val="14"/>
                <w:szCs w:val="14"/>
              </w:rPr>
            </w:pPr>
            <w:r w:rsidRPr="008F032B">
              <w:rPr>
                <w:rFonts w:ascii="Arial" w:hAnsi="Arial" w:cs="Arial"/>
                <w:b/>
                <w:bCs/>
                <w:color w:val="000000"/>
                <w:sz w:val="14"/>
                <w:szCs w:val="14"/>
              </w:rPr>
              <w:t>$8.113.576.330</w:t>
            </w:r>
          </w:p>
        </w:tc>
        <w:tc>
          <w:tcPr>
            <w:tcW w:w="1200" w:type="dxa"/>
            <w:tcBorders>
              <w:top w:val="nil"/>
              <w:left w:val="nil"/>
              <w:bottom w:val="single" w:sz="8" w:space="0" w:color="auto"/>
              <w:right w:val="single" w:sz="8" w:space="0" w:color="auto"/>
            </w:tcBorders>
            <w:shd w:val="clear" w:color="000000" w:fill="CCCCFF"/>
            <w:vAlign w:val="center"/>
            <w:hideMark/>
          </w:tcPr>
          <w:p w14:paraId="6AF4C8D1" w14:textId="77777777" w:rsidR="008F032B" w:rsidRPr="008F032B" w:rsidRDefault="008F032B" w:rsidP="003C08AF">
            <w:pPr>
              <w:contextualSpacing/>
              <w:rPr>
                <w:rFonts w:ascii="Calibri" w:hAnsi="Calibri" w:cs="Calibri"/>
                <w:color w:val="000000"/>
                <w:sz w:val="22"/>
                <w:szCs w:val="22"/>
              </w:rPr>
            </w:pPr>
          </w:p>
        </w:tc>
        <w:tc>
          <w:tcPr>
            <w:tcW w:w="1420" w:type="dxa"/>
            <w:tcBorders>
              <w:top w:val="nil"/>
              <w:left w:val="nil"/>
              <w:bottom w:val="single" w:sz="8" w:space="0" w:color="auto"/>
              <w:right w:val="single" w:sz="8" w:space="0" w:color="auto"/>
            </w:tcBorders>
            <w:shd w:val="clear" w:color="000000" w:fill="CCCCFF"/>
            <w:vAlign w:val="center"/>
            <w:hideMark/>
          </w:tcPr>
          <w:p w14:paraId="4BC8DFC1" w14:textId="77777777" w:rsidR="008F032B" w:rsidRPr="008F032B" w:rsidRDefault="008F032B" w:rsidP="003C08AF">
            <w:pPr>
              <w:contextualSpacing/>
              <w:jc w:val="right"/>
              <w:rPr>
                <w:rFonts w:ascii="Arial" w:hAnsi="Arial" w:cs="Arial"/>
                <w:b/>
                <w:bCs/>
                <w:color w:val="000000"/>
                <w:sz w:val="14"/>
                <w:szCs w:val="14"/>
              </w:rPr>
            </w:pPr>
            <w:r w:rsidRPr="008F032B">
              <w:rPr>
                <w:rFonts w:ascii="Arial" w:hAnsi="Arial" w:cs="Arial"/>
                <w:b/>
                <w:bCs/>
                <w:color w:val="000000"/>
                <w:sz w:val="14"/>
                <w:szCs w:val="14"/>
              </w:rPr>
              <w:t>$5.944.694.106</w:t>
            </w:r>
          </w:p>
        </w:tc>
        <w:tc>
          <w:tcPr>
            <w:tcW w:w="1200" w:type="dxa"/>
            <w:tcBorders>
              <w:top w:val="nil"/>
              <w:left w:val="nil"/>
              <w:bottom w:val="single" w:sz="8" w:space="0" w:color="auto"/>
              <w:right w:val="single" w:sz="8" w:space="0" w:color="auto"/>
            </w:tcBorders>
            <w:shd w:val="clear" w:color="000000" w:fill="CCCCFF"/>
            <w:vAlign w:val="center"/>
            <w:hideMark/>
          </w:tcPr>
          <w:p w14:paraId="743CC341" w14:textId="77777777" w:rsidR="008F032B" w:rsidRPr="008F032B" w:rsidRDefault="008F032B" w:rsidP="003C08AF">
            <w:pPr>
              <w:contextualSpacing/>
              <w:rPr>
                <w:rFonts w:ascii="Calibri" w:hAnsi="Calibri" w:cs="Calibri"/>
                <w:color w:val="000000"/>
                <w:sz w:val="22"/>
                <w:szCs w:val="22"/>
              </w:rPr>
            </w:pPr>
          </w:p>
        </w:tc>
        <w:tc>
          <w:tcPr>
            <w:tcW w:w="1540" w:type="dxa"/>
            <w:tcBorders>
              <w:top w:val="nil"/>
              <w:left w:val="nil"/>
              <w:bottom w:val="single" w:sz="8" w:space="0" w:color="auto"/>
              <w:right w:val="single" w:sz="8" w:space="0" w:color="auto"/>
            </w:tcBorders>
            <w:shd w:val="clear" w:color="000000" w:fill="CCCCFF"/>
            <w:vAlign w:val="center"/>
            <w:hideMark/>
          </w:tcPr>
          <w:p w14:paraId="5A1B9424" w14:textId="77777777" w:rsidR="008F032B" w:rsidRPr="008F032B" w:rsidRDefault="008F032B" w:rsidP="003C08AF">
            <w:pPr>
              <w:contextualSpacing/>
              <w:jc w:val="right"/>
              <w:rPr>
                <w:rFonts w:ascii="Arial" w:hAnsi="Arial" w:cs="Arial"/>
                <w:b/>
                <w:bCs/>
                <w:color w:val="000000"/>
                <w:sz w:val="14"/>
                <w:szCs w:val="14"/>
              </w:rPr>
            </w:pPr>
            <w:r w:rsidRPr="008F032B">
              <w:rPr>
                <w:rFonts w:ascii="Arial" w:hAnsi="Arial" w:cs="Arial"/>
                <w:b/>
                <w:bCs/>
                <w:color w:val="000000"/>
                <w:sz w:val="14"/>
                <w:szCs w:val="14"/>
              </w:rPr>
              <w:t>$3.308.566.010</w:t>
            </w:r>
          </w:p>
        </w:tc>
      </w:tr>
      <w:tr w:rsidR="008F032B" w:rsidRPr="008F032B" w14:paraId="7CD64959" w14:textId="77777777" w:rsidTr="008F032B">
        <w:trPr>
          <w:trHeight w:val="37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ED5B8B3" w14:textId="77777777" w:rsidR="008F032B" w:rsidRPr="008F032B" w:rsidRDefault="008F032B" w:rsidP="003C08AF">
            <w:pPr>
              <w:contextualSpacing/>
              <w:rPr>
                <w:rFonts w:ascii="Arial" w:hAnsi="Arial" w:cs="Arial"/>
                <w:color w:val="000000"/>
                <w:sz w:val="14"/>
                <w:szCs w:val="14"/>
              </w:rPr>
            </w:pPr>
            <w:r w:rsidRPr="008F032B">
              <w:rPr>
                <w:rFonts w:ascii="Arial" w:hAnsi="Arial" w:cs="Arial"/>
                <w:color w:val="000000"/>
                <w:sz w:val="14"/>
                <w:szCs w:val="14"/>
              </w:rPr>
              <w:t>Egresos Libre Inversión (310)</w:t>
            </w:r>
          </w:p>
        </w:tc>
        <w:tc>
          <w:tcPr>
            <w:tcW w:w="1200" w:type="dxa"/>
            <w:tcBorders>
              <w:top w:val="nil"/>
              <w:left w:val="nil"/>
              <w:bottom w:val="single" w:sz="8" w:space="0" w:color="auto"/>
              <w:right w:val="single" w:sz="8" w:space="0" w:color="auto"/>
            </w:tcBorders>
            <w:shd w:val="clear" w:color="auto" w:fill="auto"/>
            <w:vAlign w:val="center"/>
            <w:hideMark/>
          </w:tcPr>
          <w:p w14:paraId="581B6DCA"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3</w:t>
            </w:r>
          </w:p>
        </w:tc>
        <w:tc>
          <w:tcPr>
            <w:tcW w:w="1540" w:type="dxa"/>
            <w:tcBorders>
              <w:top w:val="nil"/>
              <w:left w:val="nil"/>
              <w:bottom w:val="single" w:sz="8" w:space="0" w:color="auto"/>
              <w:right w:val="single" w:sz="8" w:space="0" w:color="auto"/>
            </w:tcBorders>
            <w:shd w:val="clear" w:color="auto" w:fill="auto"/>
            <w:vAlign w:val="center"/>
            <w:hideMark/>
          </w:tcPr>
          <w:p w14:paraId="2F4FB227"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$106.654.590</w:t>
            </w:r>
          </w:p>
        </w:tc>
        <w:tc>
          <w:tcPr>
            <w:tcW w:w="1200" w:type="dxa"/>
            <w:tcBorders>
              <w:top w:val="nil"/>
              <w:left w:val="nil"/>
              <w:bottom w:val="single" w:sz="8" w:space="0" w:color="auto"/>
              <w:right w:val="single" w:sz="8" w:space="0" w:color="auto"/>
            </w:tcBorders>
            <w:shd w:val="clear" w:color="auto" w:fill="auto"/>
            <w:vAlign w:val="center"/>
            <w:hideMark/>
          </w:tcPr>
          <w:p w14:paraId="1F725EDB"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0</w:t>
            </w:r>
          </w:p>
        </w:tc>
        <w:tc>
          <w:tcPr>
            <w:tcW w:w="1420" w:type="dxa"/>
            <w:tcBorders>
              <w:top w:val="nil"/>
              <w:left w:val="nil"/>
              <w:bottom w:val="single" w:sz="8" w:space="0" w:color="auto"/>
              <w:right w:val="single" w:sz="8" w:space="0" w:color="auto"/>
            </w:tcBorders>
            <w:shd w:val="clear" w:color="auto" w:fill="auto"/>
            <w:vAlign w:val="center"/>
            <w:hideMark/>
          </w:tcPr>
          <w:p w14:paraId="01ADC57D"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$0</w:t>
            </w:r>
          </w:p>
        </w:tc>
        <w:tc>
          <w:tcPr>
            <w:tcW w:w="1200" w:type="dxa"/>
            <w:tcBorders>
              <w:top w:val="nil"/>
              <w:left w:val="nil"/>
              <w:bottom w:val="single" w:sz="8" w:space="0" w:color="auto"/>
              <w:right w:val="single" w:sz="8" w:space="0" w:color="auto"/>
            </w:tcBorders>
            <w:shd w:val="clear" w:color="auto" w:fill="auto"/>
            <w:vAlign w:val="center"/>
            <w:hideMark/>
          </w:tcPr>
          <w:p w14:paraId="027DFC4B"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0</w:t>
            </w:r>
          </w:p>
        </w:tc>
        <w:tc>
          <w:tcPr>
            <w:tcW w:w="1540" w:type="dxa"/>
            <w:tcBorders>
              <w:top w:val="nil"/>
              <w:left w:val="nil"/>
              <w:bottom w:val="single" w:sz="8" w:space="0" w:color="auto"/>
              <w:right w:val="single" w:sz="8" w:space="0" w:color="auto"/>
            </w:tcBorders>
            <w:shd w:val="clear" w:color="auto" w:fill="auto"/>
            <w:vAlign w:val="center"/>
            <w:hideMark/>
          </w:tcPr>
          <w:p w14:paraId="36447F59"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$0</w:t>
            </w:r>
          </w:p>
        </w:tc>
      </w:tr>
      <w:tr w:rsidR="008F032B" w:rsidRPr="008F032B" w14:paraId="04B31540" w14:textId="77777777" w:rsidTr="008F032B">
        <w:trPr>
          <w:trHeight w:val="37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3C8D398" w14:textId="77777777" w:rsidR="008F032B" w:rsidRPr="008F032B" w:rsidRDefault="008F032B" w:rsidP="003C08AF">
            <w:pPr>
              <w:contextualSpacing/>
              <w:rPr>
                <w:rFonts w:ascii="Arial" w:hAnsi="Arial" w:cs="Arial"/>
                <w:color w:val="000000"/>
                <w:sz w:val="14"/>
                <w:szCs w:val="14"/>
              </w:rPr>
            </w:pPr>
            <w:r w:rsidRPr="008F032B">
              <w:rPr>
                <w:rFonts w:ascii="Arial" w:hAnsi="Arial" w:cs="Arial"/>
                <w:color w:val="000000"/>
                <w:sz w:val="14"/>
                <w:szCs w:val="14"/>
              </w:rPr>
              <w:t>Egresos Libre Destinación (313)</w:t>
            </w:r>
          </w:p>
        </w:tc>
        <w:tc>
          <w:tcPr>
            <w:tcW w:w="1200" w:type="dxa"/>
            <w:tcBorders>
              <w:top w:val="nil"/>
              <w:left w:val="nil"/>
              <w:bottom w:val="single" w:sz="8" w:space="0" w:color="auto"/>
              <w:right w:val="single" w:sz="8" w:space="0" w:color="auto"/>
            </w:tcBorders>
            <w:shd w:val="clear" w:color="auto" w:fill="auto"/>
            <w:vAlign w:val="center"/>
            <w:hideMark/>
          </w:tcPr>
          <w:p w14:paraId="0A6A363A"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0</w:t>
            </w:r>
          </w:p>
        </w:tc>
        <w:tc>
          <w:tcPr>
            <w:tcW w:w="1540" w:type="dxa"/>
            <w:tcBorders>
              <w:top w:val="nil"/>
              <w:left w:val="nil"/>
              <w:bottom w:val="single" w:sz="8" w:space="0" w:color="auto"/>
              <w:right w:val="single" w:sz="8" w:space="0" w:color="auto"/>
            </w:tcBorders>
            <w:shd w:val="clear" w:color="auto" w:fill="auto"/>
            <w:vAlign w:val="center"/>
            <w:hideMark/>
          </w:tcPr>
          <w:p w14:paraId="27AF17E7"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$0</w:t>
            </w:r>
          </w:p>
        </w:tc>
        <w:tc>
          <w:tcPr>
            <w:tcW w:w="1200" w:type="dxa"/>
            <w:tcBorders>
              <w:top w:val="nil"/>
              <w:left w:val="nil"/>
              <w:bottom w:val="single" w:sz="8" w:space="0" w:color="auto"/>
              <w:right w:val="single" w:sz="8" w:space="0" w:color="auto"/>
            </w:tcBorders>
            <w:shd w:val="clear" w:color="auto" w:fill="auto"/>
            <w:vAlign w:val="center"/>
            <w:hideMark/>
          </w:tcPr>
          <w:p w14:paraId="0334C1AD"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0</w:t>
            </w:r>
          </w:p>
        </w:tc>
        <w:tc>
          <w:tcPr>
            <w:tcW w:w="1420" w:type="dxa"/>
            <w:tcBorders>
              <w:top w:val="nil"/>
              <w:left w:val="nil"/>
              <w:bottom w:val="single" w:sz="8" w:space="0" w:color="auto"/>
              <w:right w:val="single" w:sz="8" w:space="0" w:color="auto"/>
            </w:tcBorders>
            <w:shd w:val="clear" w:color="auto" w:fill="auto"/>
            <w:vAlign w:val="center"/>
            <w:hideMark/>
          </w:tcPr>
          <w:p w14:paraId="19F6CBA3"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$0</w:t>
            </w:r>
          </w:p>
        </w:tc>
        <w:tc>
          <w:tcPr>
            <w:tcW w:w="1200" w:type="dxa"/>
            <w:tcBorders>
              <w:top w:val="nil"/>
              <w:left w:val="nil"/>
              <w:bottom w:val="single" w:sz="8" w:space="0" w:color="auto"/>
              <w:right w:val="single" w:sz="8" w:space="0" w:color="auto"/>
            </w:tcBorders>
            <w:shd w:val="clear" w:color="auto" w:fill="auto"/>
            <w:vAlign w:val="center"/>
            <w:hideMark/>
          </w:tcPr>
          <w:p w14:paraId="2BEEF220"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0</w:t>
            </w:r>
          </w:p>
        </w:tc>
        <w:tc>
          <w:tcPr>
            <w:tcW w:w="1540" w:type="dxa"/>
            <w:tcBorders>
              <w:top w:val="nil"/>
              <w:left w:val="nil"/>
              <w:bottom w:val="single" w:sz="8" w:space="0" w:color="auto"/>
              <w:right w:val="single" w:sz="8" w:space="0" w:color="auto"/>
            </w:tcBorders>
            <w:shd w:val="clear" w:color="auto" w:fill="auto"/>
            <w:vAlign w:val="center"/>
            <w:hideMark/>
          </w:tcPr>
          <w:p w14:paraId="08CB922A"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$0</w:t>
            </w:r>
          </w:p>
        </w:tc>
      </w:tr>
      <w:tr w:rsidR="008F032B" w:rsidRPr="008F032B" w14:paraId="2A906B4E" w14:textId="77777777" w:rsidTr="008F032B">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542F05F" w14:textId="77777777" w:rsidR="008F032B" w:rsidRPr="008F032B" w:rsidRDefault="008F032B" w:rsidP="003C08AF">
            <w:pPr>
              <w:contextualSpacing/>
              <w:rPr>
                <w:rFonts w:ascii="Arial" w:hAnsi="Arial" w:cs="Arial"/>
                <w:color w:val="000000"/>
                <w:sz w:val="14"/>
                <w:szCs w:val="14"/>
              </w:rPr>
            </w:pPr>
            <w:r w:rsidRPr="008F032B">
              <w:rPr>
                <w:rFonts w:ascii="Arial" w:hAnsi="Arial" w:cs="Arial"/>
                <w:color w:val="000000"/>
                <w:sz w:val="14"/>
                <w:szCs w:val="14"/>
              </w:rPr>
              <w:t>Egresos Asignaciones Especiales (320)</w:t>
            </w:r>
          </w:p>
        </w:tc>
        <w:tc>
          <w:tcPr>
            <w:tcW w:w="1200" w:type="dxa"/>
            <w:tcBorders>
              <w:top w:val="nil"/>
              <w:left w:val="nil"/>
              <w:bottom w:val="single" w:sz="8" w:space="0" w:color="auto"/>
              <w:right w:val="single" w:sz="8" w:space="0" w:color="auto"/>
            </w:tcBorders>
            <w:shd w:val="clear" w:color="auto" w:fill="auto"/>
            <w:vAlign w:val="center"/>
            <w:hideMark/>
          </w:tcPr>
          <w:p w14:paraId="540C4839"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155</w:t>
            </w:r>
          </w:p>
        </w:tc>
        <w:tc>
          <w:tcPr>
            <w:tcW w:w="1540" w:type="dxa"/>
            <w:tcBorders>
              <w:top w:val="nil"/>
              <w:left w:val="nil"/>
              <w:bottom w:val="single" w:sz="8" w:space="0" w:color="auto"/>
              <w:right w:val="single" w:sz="8" w:space="0" w:color="auto"/>
            </w:tcBorders>
            <w:shd w:val="clear" w:color="auto" w:fill="auto"/>
            <w:vAlign w:val="center"/>
            <w:hideMark/>
          </w:tcPr>
          <w:p w14:paraId="763B9922"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$7.027.310.268</w:t>
            </w:r>
          </w:p>
        </w:tc>
        <w:tc>
          <w:tcPr>
            <w:tcW w:w="1200" w:type="dxa"/>
            <w:tcBorders>
              <w:top w:val="nil"/>
              <w:left w:val="nil"/>
              <w:bottom w:val="single" w:sz="8" w:space="0" w:color="auto"/>
              <w:right w:val="single" w:sz="8" w:space="0" w:color="auto"/>
            </w:tcBorders>
            <w:shd w:val="clear" w:color="auto" w:fill="auto"/>
            <w:vAlign w:val="center"/>
            <w:hideMark/>
          </w:tcPr>
          <w:p w14:paraId="676E92CD"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71</w:t>
            </w:r>
          </w:p>
        </w:tc>
        <w:tc>
          <w:tcPr>
            <w:tcW w:w="1420" w:type="dxa"/>
            <w:tcBorders>
              <w:top w:val="nil"/>
              <w:left w:val="nil"/>
              <w:bottom w:val="single" w:sz="8" w:space="0" w:color="auto"/>
              <w:right w:val="single" w:sz="8" w:space="0" w:color="auto"/>
            </w:tcBorders>
            <w:shd w:val="clear" w:color="auto" w:fill="auto"/>
            <w:vAlign w:val="center"/>
            <w:hideMark/>
          </w:tcPr>
          <w:p w14:paraId="1802C094"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$5.397.916.459</w:t>
            </w:r>
          </w:p>
        </w:tc>
        <w:tc>
          <w:tcPr>
            <w:tcW w:w="1200" w:type="dxa"/>
            <w:tcBorders>
              <w:top w:val="nil"/>
              <w:left w:val="nil"/>
              <w:bottom w:val="single" w:sz="8" w:space="0" w:color="auto"/>
              <w:right w:val="single" w:sz="8" w:space="0" w:color="auto"/>
            </w:tcBorders>
            <w:shd w:val="clear" w:color="auto" w:fill="auto"/>
            <w:vAlign w:val="center"/>
            <w:hideMark/>
          </w:tcPr>
          <w:p w14:paraId="3CA2BC24"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11</w:t>
            </w:r>
          </w:p>
        </w:tc>
        <w:tc>
          <w:tcPr>
            <w:tcW w:w="1540" w:type="dxa"/>
            <w:tcBorders>
              <w:top w:val="nil"/>
              <w:left w:val="nil"/>
              <w:bottom w:val="single" w:sz="8" w:space="0" w:color="auto"/>
              <w:right w:val="single" w:sz="8" w:space="0" w:color="auto"/>
            </w:tcBorders>
            <w:shd w:val="clear" w:color="auto" w:fill="auto"/>
            <w:vAlign w:val="center"/>
            <w:hideMark/>
          </w:tcPr>
          <w:p w14:paraId="4A188AC4"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$1.877.107.650</w:t>
            </w:r>
          </w:p>
        </w:tc>
      </w:tr>
      <w:tr w:rsidR="008F032B" w:rsidRPr="008F032B" w14:paraId="290BF6F7" w14:textId="77777777" w:rsidTr="008F032B">
        <w:trPr>
          <w:trHeight w:val="73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1714A9C" w14:textId="77777777" w:rsidR="008F032B" w:rsidRPr="008F032B" w:rsidRDefault="008F032B" w:rsidP="003C08AF">
            <w:pPr>
              <w:contextualSpacing/>
              <w:rPr>
                <w:rFonts w:ascii="Arial" w:hAnsi="Arial" w:cs="Arial"/>
                <w:color w:val="000000"/>
                <w:sz w:val="14"/>
                <w:szCs w:val="14"/>
              </w:rPr>
            </w:pPr>
            <w:r w:rsidRPr="008F032B">
              <w:rPr>
                <w:rFonts w:ascii="Arial" w:hAnsi="Arial" w:cs="Arial"/>
                <w:color w:val="000000"/>
                <w:sz w:val="14"/>
                <w:szCs w:val="14"/>
              </w:rPr>
              <w:t>Egresos Programa de Alimentación Escolar (321)</w:t>
            </w:r>
          </w:p>
        </w:tc>
        <w:tc>
          <w:tcPr>
            <w:tcW w:w="1200" w:type="dxa"/>
            <w:tcBorders>
              <w:top w:val="nil"/>
              <w:left w:val="nil"/>
              <w:bottom w:val="single" w:sz="8" w:space="0" w:color="auto"/>
              <w:right w:val="single" w:sz="8" w:space="0" w:color="auto"/>
            </w:tcBorders>
            <w:shd w:val="clear" w:color="auto" w:fill="auto"/>
            <w:vAlign w:val="center"/>
            <w:hideMark/>
          </w:tcPr>
          <w:p w14:paraId="7247E9C8"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0</w:t>
            </w:r>
          </w:p>
        </w:tc>
        <w:tc>
          <w:tcPr>
            <w:tcW w:w="1540" w:type="dxa"/>
            <w:tcBorders>
              <w:top w:val="nil"/>
              <w:left w:val="nil"/>
              <w:bottom w:val="single" w:sz="8" w:space="0" w:color="auto"/>
              <w:right w:val="single" w:sz="8" w:space="0" w:color="auto"/>
            </w:tcBorders>
            <w:shd w:val="clear" w:color="auto" w:fill="auto"/>
            <w:vAlign w:val="center"/>
            <w:hideMark/>
          </w:tcPr>
          <w:p w14:paraId="4BE096D1"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$0</w:t>
            </w:r>
          </w:p>
        </w:tc>
        <w:tc>
          <w:tcPr>
            <w:tcW w:w="1200" w:type="dxa"/>
            <w:tcBorders>
              <w:top w:val="nil"/>
              <w:left w:val="nil"/>
              <w:bottom w:val="single" w:sz="8" w:space="0" w:color="auto"/>
              <w:right w:val="single" w:sz="8" w:space="0" w:color="auto"/>
            </w:tcBorders>
            <w:shd w:val="clear" w:color="auto" w:fill="auto"/>
            <w:vAlign w:val="center"/>
            <w:hideMark/>
          </w:tcPr>
          <w:p w14:paraId="0206AA5E"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0</w:t>
            </w:r>
          </w:p>
        </w:tc>
        <w:tc>
          <w:tcPr>
            <w:tcW w:w="1420" w:type="dxa"/>
            <w:tcBorders>
              <w:top w:val="nil"/>
              <w:left w:val="nil"/>
              <w:bottom w:val="single" w:sz="8" w:space="0" w:color="auto"/>
              <w:right w:val="single" w:sz="8" w:space="0" w:color="auto"/>
            </w:tcBorders>
            <w:shd w:val="clear" w:color="auto" w:fill="auto"/>
            <w:vAlign w:val="center"/>
            <w:hideMark/>
          </w:tcPr>
          <w:p w14:paraId="54C294D7"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$0</w:t>
            </w:r>
          </w:p>
        </w:tc>
        <w:tc>
          <w:tcPr>
            <w:tcW w:w="1200" w:type="dxa"/>
            <w:tcBorders>
              <w:top w:val="nil"/>
              <w:left w:val="nil"/>
              <w:bottom w:val="single" w:sz="8" w:space="0" w:color="auto"/>
              <w:right w:val="single" w:sz="8" w:space="0" w:color="auto"/>
            </w:tcBorders>
            <w:shd w:val="clear" w:color="auto" w:fill="auto"/>
            <w:vAlign w:val="center"/>
            <w:hideMark/>
          </w:tcPr>
          <w:p w14:paraId="47D4DAE4"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0</w:t>
            </w:r>
          </w:p>
        </w:tc>
        <w:tc>
          <w:tcPr>
            <w:tcW w:w="1540" w:type="dxa"/>
            <w:tcBorders>
              <w:top w:val="nil"/>
              <w:left w:val="nil"/>
              <w:bottom w:val="single" w:sz="8" w:space="0" w:color="auto"/>
              <w:right w:val="single" w:sz="8" w:space="0" w:color="auto"/>
            </w:tcBorders>
            <w:shd w:val="clear" w:color="auto" w:fill="auto"/>
            <w:vAlign w:val="center"/>
            <w:hideMark/>
          </w:tcPr>
          <w:p w14:paraId="4BDE450E"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$0</w:t>
            </w:r>
          </w:p>
        </w:tc>
      </w:tr>
      <w:tr w:rsidR="008F032B" w:rsidRPr="008F032B" w14:paraId="0227C0D3" w14:textId="77777777" w:rsidTr="008F032B">
        <w:trPr>
          <w:trHeight w:val="315"/>
          <w:jc w:val="center"/>
        </w:trPr>
        <w:tc>
          <w:tcPr>
            <w:tcW w:w="1200" w:type="dxa"/>
            <w:tcBorders>
              <w:top w:val="nil"/>
              <w:left w:val="single" w:sz="8" w:space="0" w:color="auto"/>
              <w:bottom w:val="single" w:sz="8" w:space="0" w:color="auto"/>
              <w:right w:val="single" w:sz="8" w:space="0" w:color="auto"/>
            </w:tcBorders>
            <w:shd w:val="clear" w:color="000000" w:fill="CCCCFF"/>
            <w:vAlign w:val="center"/>
            <w:hideMark/>
          </w:tcPr>
          <w:p w14:paraId="4B0E2324" w14:textId="77777777" w:rsidR="008F032B" w:rsidRPr="008F032B" w:rsidRDefault="008F032B" w:rsidP="003C08AF">
            <w:pPr>
              <w:contextualSpacing/>
              <w:jc w:val="center"/>
              <w:rPr>
                <w:rFonts w:ascii="Arial" w:hAnsi="Arial" w:cs="Arial"/>
                <w:b/>
                <w:bCs/>
                <w:color w:val="000000"/>
                <w:sz w:val="14"/>
                <w:szCs w:val="14"/>
              </w:rPr>
            </w:pPr>
            <w:r w:rsidRPr="008F032B">
              <w:rPr>
                <w:rFonts w:ascii="Arial" w:hAnsi="Arial" w:cs="Arial"/>
                <w:b/>
                <w:bCs/>
                <w:color w:val="000000"/>
                <w:sz w:val="14"/>
                <w:szCs w:val="14"/>
              </w:rPr>
              <w:t>Total Egresos</w:t>
            </w:r>
          </w:p>
        </w:tc>
        <w:tc>
          <w:tcPr>
            <w:tcW w:w="1200" w:type="dxa"/>
            <w:tcBorders>
              <w:top w:val="nil"/>
              <w:left w:val="nil"/>
              <w:bottom w:val="single" w:sz="8" w:space="0" w:color="auto"/>
              <w:right w:val="single" w:sz="8" w:space="0" w:color="auto"/>
            </w:tcBorders>
            <w:shd w:val="clear" w:color="000000" w:fill="CCCCFF"/>
            <w:vAlign w:val="center"/>
            <w:hideMark/>
          </w:tcPr>
          <w:p w14:paraId="78670BDE" w14:textId="77777777" w:rsidR="008F032B" w:rsidRPr="008F032B" w:rsidRDefault="008F032B" w:rsidP="003C08AF">
            <w:pPr>
              <w:contextualSpacing/>
              <w:rPr>
                <w:rFonts w:ascii="Calibri" w:hAnsi="Calibri" w:cs="Calibri"/>
                <w:color w:val="000000"/>
                <w:sz w:val="22"/>
                <w:szCs w:val="22"/>
              </w:rPr>
            </w:pPr>
            <w:r w:rsidRPr="008F032B">
              <w:rPr>
                <w:rFonts w:ascii="Calibri" w:hAnsi="Calibri" w:cs="Calibri"/>
                <w:color w:val="000000"/>
                <w:sz w:val="22"/>
                <w:szCs w:val="22"/>
              </w:rPr>
              <w:t> </w:t>
            </w:r>
          </w:p>
        </w:tc>
        <w:tc>
          <w:tcPr>
            <w:tcW w:w="1540" w:type="dxa"/>
            <w:tcBorders>
              <w:top w:val="nil"/>
              <w:left w:val="nil"/>
              <w:bottom w:val="single" w:sz="8" w:space="0" w:color="auto"/>
              <w:right w:val="single" w:sz="8" w:space="0" w:color="auto"/>
            </w:tcBorders>
            <w:shd w:val="clear" w:color="000000" w:fill="CCCCFF"/>
            <w:vAlign w:val="center"/>
            <w:hideMark/>
          </w:tcPr>
          <w:p w14:paraId="243F4427" w14:textId="77777777" w:rsidR="008F032B" w:rsidRPr="008F032B" w:rsidRDefault="008F032B" w:rsidP="003C08AF">
            <w:pPr>
              <w:contextualSpacing/>
              <w:jc w:val="right"/>
              <w:rPr>
                <w:rFonts w:ascii="Arial" w:hAnsi="Arial" w:cs="Arial"/>
                <w:b/>
                <w:bCs/>
                <w:color w:val="000000"/>
                <w:sz w:val="14"/>
                <w:szCs w:val="14"/>
              </w:rPr>
            </w:pPr>
            <w:r w:rsidRPr="008F032B">
              <w:rPr>
                <w:rFonts w:ascii="Arial" w:hAnsi="Arial" w:cs="Arial"/>
                <w:b/>
                <w:bCs/>
                <w:color w:val="000000"/>
                <w:sz w:val="14"/>
                <w:szCs w:val="14"/>
              </w:rPr>
              <w:t>$7.133.964.858</w:t>
            </w:r>
          </w:p>
        </w:tc>
        <w:tc>
          <w:tcPr>
            <w:tcW w:w="1200" w:type="dxa"/>
            <w:tcBorders>
              <w:top w:val="nil"/>
              <w:left w:val="nil"/>
              <w:bottom w:val="single" w:sz="8" w:space="0" w:color="auto"/>
              <w:right w:val="single" w:sz="8" w:space="0" w:color="auto"/>
            </w:tcBorders>
            <w:shd w:val="clear" w:color="000000" w:fill="CCCCFF"/>
            <w:vAlign w:val="center"/>
            <w:hideMark/>
          </w:tcPr>
          <w:p w14:paraId="2A26536D" w14:textId="77777777" w:rsidR="008F032B" w:rsidRPr="008F032B" w:rsidRDefault="008F032B" w:rsidP="003C08AF">
            <w:pPr>
              <w:contextualSpacing/>
              <w:rPr>
                <w:rFonts w:ascii="Calibri" w:hAnsi="Calibri" w:cs="Calibri"/>
                <w:color w:val="000000"/>
                <w:sz w:val="22"/>
                <w:szCs w:val="22"/>
              </w:rPr>
            </w:pPr>
          </w:p>
        </w:tc>
        <w:tc>
          <w:tcPr>
            <w:tcW w:w="1420" w:type="dxa"/>
            <w:tcBorders>
              <w:top w:val="nil"/>
              <w:left w:val="nil"/>
              <w:bottom w:val="single" w:sz="8" w:space="0" w:color="auto"/>
              <w:right w:val="single" w:sz="8" w:space="0" w:color="auto"/>
            </w:tcBorders>
            <w:shd w:val="clear" w:color="000000" w:fill="CCCCFF"/>
            <w:vAlign w:val="center"/>
            <w:hideMark/>
          </w:tcPr>
          <w:p w14:paraId="1B5B4C79" w14:textId="77777777" w:rsidR="008F032B" w:rsidRPr="008F032B" w:rsidRDefault="008F032B" w:rsidP="003C08AF">
            <w:pPr>
              <w:contextualSpacing/>
              <w:jc w:val="right"/>
              <w:rPr>
                <w:rFonts w:ascii="Arial" w:hAnsi="Arial" w:cs="Arial"/>
                <w:b/>
                <w:bCs/>
                <w:color w:val="000000"/>
                <w:sz w:val="14"/>
                <w:szCs w:val="14"/>
              </w:rPr>
            </w:pPr>
            <w:r w:rsidRPr="008F032B">
              <w:rPr>
                <w:rFonts w:ascii="Arial" w:hAnsi="Arial" w:cs="Arial"/>
                <w:b/>
                <w:bCs/>
                <w:color w:val="000000"/>
                <w:sz w:val="14"/>
                <w:szCs w:val="14"/>
              </w:rPr>
              <w:t>$5.397.916.459</w:t>
            </w:r>
          </w:p>
        </w:tc>
        <w:tc>
          <w:tcPr>
            <w:tcW w:w="1200" w:type="dxa"/>
            <w:tcBorders>
              <w:top w:val="nil"/>
              <w:left w:val="nil"/>
              <w:bottom w:val="single" w:sz="8" w:space="0" w:color="auto"/>
              <w:right w:val="single" w:sz="8" w:space="0" w:color="auto"/>
            </w:tcBorders>
            <w:shd w:val="clear" w:color="000000" w:fill="CCCCFF"/>
            <w:vAlign w:val="center"/>
            <w:hideMark/>
          </w:tcPr>
          <w:p w14:paraId="18918990" w14:textId="77777777" w:rsidR="008F032B" w:rsidRPr="008F032B" w:rsidRDefault="008F032B" w:rsidP="003C08AF">
            <w:pPr>
              <w:contextualSpacing/>
              <w:rPr>
                <w:rFonts w:ascii="Calibri" w:hAnsi="Calibri" w:cs="Calibri"/>
                <w:color w:val="000000"/>
                <w:sz w:val="22"/>
                <w:szCs w:val="22"/>
              </w:rPr>
            </w:pPr>
          </w:p>
        </w:tc>
        <w:tc>
          <w:tcPr>
            <w:tcW w:w="1540" w:type="dxa"/>
            <w:tcBorders>
              <w:top w:val="nil"/>
              <w:left w:val="nil"/>
              <w:bottom w:val="single" w:sz="8" w:space="0" w:color="auto"/>
              <w:right w:val="single" w:sz="8" w:space="0" w:color="auto"/>
            </w:tcBorders>
            <w:shd w:val="clear" w:color="000000" w:fill="CCCCFF"/>
            <w:vAlign w:val="center"/>
            <w:hideMark/>
          </w:tcPr>
          <w:p w14:paraId="2257175B" w14:textId="77777777" w:rsidR="008F032B" w:rsidRPr="008F032B" w:rsidRDefault="008F032B" w:rsidP="003C08AF">
            <w:pPr>
              <w:contextualSpacing/>
              <w:jc w:val="right"/>
              <w:rPr>
                <w:rFonts w:ascii="Arial" w:hAnsi="Arial" w:cs="Arial"/>
                <w:b/>
                <w:bCs/>
                <w:color w:val="000000"/>
                <w:sz w:val="14"/>
                <w:szCs w:val="14"/>
              </w:rPr>
            </w:pPr>
            <w:r w:rsidRPr="008F032B">
              <w:rPr>
                <w:rFonts w:ascii="Arial" w:hAnsi="Arial" w:cs="Arial"/>
                <w:b/>
                <w:bCs/>
                <w:color w:val="000000"/>
                <w:sz w:val="14"/>
                <w:szCs w:val="14"/>
              </w:rPr>
              <w:t>$1.877.107.650</w:t>
            </w:r>
          </w:p>
        </w:tc>
      </w:tr>
      <w:tr w:rsidR="008F032B" w:rsidRPr="008F032B" w14:paraId="415DC882" w14:textId="77777777" w:rsidTr="008F032B">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A1D0C0F" w14:textId="77777777" w:rsidR="008F032B" w:rsidRPr="008F032B" w:rsidRDefault="008F032B" w:rsidP="003C08AF">
            <w:pPr>
              <w:contextualSpacing/>
              <w:rPr>
                <w:rFonts w:ascii="Arial" w:hAnsi="Arial" w:cs="Arial"/>
                <w:color w:val="000000"/>
                <w:sz w:val="14"/>
                <w:szCs w:val="14"/>
              </w:rPr>
            </w:pPr>
            <w:r w:rsidRPr="008F032B">
              <w:rPr>
                <w:rFonts w:ascii="Arial" w:hAnsi="Arial" w:cs="Arial"/>
                <w:color w:val="000000"/>
                <w:sz w:val="14"/>
                <w:szCs w:val="14"/>
              </w:rPr>
              <w:t xml:space="preserve">Saldo Final (600) </w:t>
            </w:r>
          </w:p>
        </w:tc>
        <w:tc>
          <w:tcPr>
            <w:tcW w:w="1200" w:type="dxa"/>
            <w:tcBorders>
              <w:top w:val="nil"/>
              <w:left w:val="nil"/>
              <w:bottom w:val="single" w:sz="8" w:space="0" w:color="auto"/>
              <w:right w:val="single" w:sz="8" w:space="0" w:color="auto"/>
            </w:tcBorders>
            <w:shd w:val="clear" w:color="auto" w:fill="auto"/>
            <w:vAlign w:val="center"/>
            <w:hideMark/>
          </w:tcPr>
          <w:p w14:paraId="57647823"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1</w:t>
            </w:r>
          </w:p>
        </w:tc>
        <w:tc>
          <w:tcPr>
            <w:tcW w:w="1540" w:type="dxa"/>
            <w:tcBorders>
              <w:top w:val="nil"/>
              <w:left w:val="nil"/>
              <w:bottom w:val="single" w:sz="8" w:space="0" w:color="auto"/>
              <w:right w:val="single" w:sz="8" w:space="0" w:color="auto"/>
            </w:tcBorders>
            <w:shd w:val="clear" w:color="auto" w:fill="auto"/>
            <w:vAlign w:val="center"/>
            <w:hideMark/>
          </w:tcPr>
          <w:p w14:paraId="4461BBA5"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$979.611.472</w:t>
            </w:r>
          </w:p>
        </w:tc>
        <w:tc>
          <w:tcPr>
            <w:tcW w:w="1200" w:type="dxa"/>
            <w:tcBorders>
              <w:top w:val="nil"/>
              <w:left w:val="nil"/>
              <w:bottom w:val="single" w:sz="8" w:space="0" w:color="auto"/>
              <w:right w:val="single" w:sz="8" w:space="0" w:color="auto"/>
            </w:tcBorders>
            <w:shd w:val="clear" w:color="auto" w:fill="auto"/>
            <w:vAlign w:val="center"/>
            <w:hideMark/>
          </w:tcPr>
          <w:p w14:paraId="7468761D"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1</w:t>
            </w:r>
          </w:p>
        </w:tc>
        <w:tc>
          <w:tcPr>
            <w:tcW w:w="1420" w:type="dxa"/>
            <w:tcBorders>
              <w:top w:val="nil"/>
              <w:left w:val="nil"/>
              <w:bottom w:val="single" w:sz="8" w:space="0" w:color="auto"/>
              <w:right w:val="single" w:sz="8" w:space="0" w:color="auto"/>
            </w:tcBorders>
            <w:shd w:val="clear" w:color="auto" w:fill="auto"/>
            <w:vAlign w:val="center"/>
            <w:hideMark/>
          </w:tcPr>
          <w:p w14:paraId="66883A2F"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$546.777.647</w:t>
            </w:r>
          </w:p>
        </w:tc>
        <w:tc>
          <w:tcPr>
            <w:tcW w:w="1200" w:type="dxa"/>
            <w:tcBorders>
              <w:top w:val="nil"/>
              <w:left w:val="nil"/>
              <w:bottom w:val="single" w:sz="8" w:space="0" w:color="auto"/>
              <w:right w:val="single" w:sz="8" w:space="0" w:color="auto"/>
            </w:tcBorders>
            <w:shd w:val="clear" w:color="auto" w:fill="auto"/>
            <w:vAlign w:val="center"/>
            <w:hideMark/>
          </w:tcPr>
          <w:p w14:paraId="132CFC76" w14:textId="77777777" w:rsidR="008F032B" w:rsidRPr="008F032B" w:rsidRDefault="008F032B" w:rsidP="003C08AF">
            <w:pPr>
              <w:contextualSpacing/>
              <w:jc w:val="center"/>
              <w:rPr>
                <w:rFonts w:ascii="Arial" w:hAnsi="Arial" w:cs="Arial"/>
                <w:color w:val="000000"/>
                <w:sz w:val="14"/>
                <w:szCs w:val="14"/>
              </w:rPr>
            </w:pPr>
            <w:r w:rsidRPr="008F032B">
              <w:rPr>
                <w:rFonts w:ascii="Arial" w:hAnsi="Arial" w:cs="Arial"/>
                <w:color w:val="000000"/>
                <w:sz w:val="14"/>
                <w:szCs w:val="14"/>
              </w:rPr>
              <w:t>1</w:t>
            </w:r>
          </w:p>
        </w:tc>
        <w:tc>
          <w:tcPr>
            <w:tcW w:w="1540" w:type="dxa"/>
            <w:tcBorders>
              <w:top w:val="nil"/>
              <w:left w:val="nil"/>
              <w:bottom w:val="single" w:sz="8" w:space="0" w:color="auto"/>
              <w:right w:val="single" w:sz="8" w:space="0" w:color="auto"/>
            </w:tcBorders>
            <w:shd w:val="clear" w:color="auto" w:fill="auto"/>
            <w:vAlign w:val="center"/>
            <w:hideMark/>
          </w:tcPr>
          <w:p w14:paraId="3FDDF71C" w14:textId="77777777" w:rsidR="008F032B" w:rsidRPr="008F032B" w:rsidRDefault="008F032B" w:rsidP="003C08AF">
            <w:pPr>
              <w:contextualSpacing/>
              <w:jc w:val="right"/>
              <w:rPr>
                <w:rFonts w:ascii="Arial" w:hAnsi="Arial" w:cs="Arial"/>
                <w:color w:val="000000"/>
                <w:sz w:val="14"/>
                <w:szCs w:val="14"/>
              </w:rPr>
            </w:pPr>
            <w:r w:rsidRPr="008F032B">
              <w:rPr>
                <w:rFonts w:ascii="Arial" w:hAnsi="Arial" w:cs="Arial"/>
                <w:color w:val="000000"/>
                <w:sz w:val="14"/>
                <w:szCs w:val="14"/>
              </w:rPr>
              <w:t>$1.431.458.360</w:t>
            </w:r>
          </w:p>
        </w:tc>
      </w:tr>
      <w:tr w:rsidR="008F032B" w:rsidRPr="008F032B" w14:paraId="1E3F4924" w14:textId="77777777" w:rsidTr="008F032B">
        <w:trPr>
          <w:trHeight w:val="375"/>
          <w:jc w:val="center"/>
        </w:trPr>
        <w:tc>
          <w:tcPr>
            <w:tcW w:w="1200" w:type="dxa"/>
            <w:tcBorders>
              <w:top w:val="nil"/>
              <w:left w:val="single" w:sz="8" w:space="0" w:color="auto"/>
              <w:bottom w:val="single" w:sz="8" w:space="0" w:color="auto"/>
              <w:right w:val="single" w:sz="8" w:space="0" w:color="auto"/>
            </w:tcBorders>
            <w:shd w:val="clear" w:color="000000" w:fill="CCCCFF"/>
            <w:vAlign w:val="center"/>
            <w:hideMark/>
          </w:tcPr>
          <w:p w14:paraId="45E20D2D" w14:textId="77777777" w:rsidR="008F032B" w:rsidRPr="008F032B" w:rsidRDefault="008F032B" w:rsidP="003C08AF">
            <w:pPr>
              <w:contextualSpacing/>
              <w:rPr>
                <w:rFonts w:ascii="Arial" w:hAnsi="Arial" w:cs="Arial"/>
                <w:b/>
                <w:bCs/>
                <w:color w:val="000000"/>
                <w:sz w:val="14"/>
                <w:szCs w:val="14"/>
              </w:rPr>
            </w:pPr>
            <w:r w:rsidRPr="008F032B">
              <w:rPr>
                <w:rFonts w:ascii="Arial" w:hAnsi="Arial" w:cs="Arial"/>
                <w:b/>
                <w:bCs/>
                <w:color w:val="000000"/>
                <w:sz w:val="14"/>
                <w:szCs w:val="14"/>
              </w:rPr>
              <w:t>Ingresos–Egresos</w:t>
            </w:r>
          </w:p>
        </w:tc>
        <w:tc>
          <w:tcPr>
            <w:tcW w:w="1200" w:type="dxa"/>
            <w:tcBorders>
              <w:top w:val="nil"/>
              <w:left w:val="nil"/>
              <w:bottom w:val="single" w:sz="8" w:space="0" w:color="auto"/>
              <w:right w:val="single" w:sz="8" w:space="0" w:color="auto"/>
            </w:tcBorders>
            <w:shd w:val="clear" w:color="000000" w:fill="CCCCFF"/>
            <w:vAlign w:val="center"/>
            <w:hideMark/>
          </w:tcPr>
          <w:p w14:paraId="0C204B0C" w14:textId="77777777" w:rsidR="008F032B" w:rsidRPr="008F032B" w:rsidRDefault="008F032B" w:rsidP="003C08AF">
            <w:pPr>
              <w:contextualSpacing/>
              <w:rPr>
                <w:rFonts w:ascii="Calibri" w:hAnsi="Calibri" w:cs="Calibri"/>
                <w:color w:val="000000"/>
                <w:sz w:val="22"/>
                <w:szCs w:val="22"/>
              </w:rPr>
            </w:pPr>
            <w:r w:rsidRPr="008F032B">
              <w:rPr>
                <w:rFonts w:ascii="Calibri" w:hAnsi="Calibri" w:cs="Calibri"/>
                <w:color w:val="000000"/>
                <w:sz w:val="22"/>
                <w:szCs w:val="22"/>
              </w:rPr>
              <w:t> </w:t>
            </w:r>
          </w:p>
        </w:tc>
        <w:tc>
          <w:tcPr>
            <w:tcW w:w="1540" w:type="dxa"/>
            <w:tcBorders>
              <w:top w:val="nil"/>
              <w:left w:val="nil"/>
              <w:bottom w:val="single" w:sz="8" w:space="0" w:color="auto"/>
              <w:right w:val="single" w:sz="8" w:space="0" w:color="auto"/>
            </w:tcBorders>
            <w:shd w:val="clear" w:color="000000" w:fill="CCCCFF"/>
            <w:vAlign w:val="center"/>
            <w:hideMark/>
          </w:tcPr>
          <w:p w14:paraId="4DEBBAB7" w14:textId="77777777" w:rsidR="008F032B" w:rsidRPr="008F032B" w:rsidRDefault="008F032B" w:rsidP="003C08AF">
            <w:pPr>
              <w:contextualSpacing/>
              <w:jc w:val="right"/>
              <w:rPr>
                <w:rFonts w:ascii="Arial" w:hAnsi="Arial" w:cs="Arial"/>
                <w:b/>
                <w:bCs/>
                <w:color w:val="000000"/>
                <w:sz w:val="14"/>
                <w:szCs w:val="14"/>
              </w:rPr>
            </w:pPr>
            <w:r w:rsidRPr="008F032B">
              <w:rPr>
                <w:rFonts w:ascii="Arial" w:hAnsi="Arial" w:cs="Arial"/>
                <w:b/>
                <w:bCs/>
                <w:color w:val="000000"/>
                <w:sz w:val="14"/>
                <w:szCs w:val="14"/>
              </w:rPr>
              <w:t>$979.611.472</w:t>
            </w:r>
          </w:p>
        </w:tc>
        <w:tc>
          <w:tcPr>
            <w:tcW w:w="1200" w:type="dxa"/>
            <w:tcBorders>
              <w:top w:val="nil"/>
              <w:left w:val="nil"/>
              <w:bottom w:val="single" w:sz="8" w:space="0" w:color="auto"/>
              <w:right w:val="single" w:sz="8" w:space="0" w:color="auto"/>
            </w:tcBorders>
            <w:shd w:val="clear" w:color="000000" w:fill="CCCCFF"/>
            <w:vAlign w:val="center"/>
            <w:hideMark/>
          </w:tcPr>
          <w:p w14:paraId="6766D086" w14:textId="77777777" w:rsidR="008F032B" w:rsidRPr="008F032B" w:rsidRDefault="008F032B" w:rsidP="003C08AF">
            <w:pPr>
              <w:contextualSpacing/>
              <w:rPr>
                <w:rFonts w:ascii="Calibri" w:hAnsi="Calibri" w:cs="Calibri"/>
                <w:color w:val="000000"/>
                <w:sz w:val="22"/>
                <w:szCs w:val="22"/>
              </w:rPr>
            </w:pPr>
          </w:p>
        </w:tc>
        <w:tc>
          <w:tcPr>
            <w:tcW w:w="1420" w:type="dxa"/>
            <w:tcBorders>
              <w:top w:val="nil"/>
              <w:left w:val="nil"/>
              <w:bottom w:val="single" w:sz="8" w:space="0" w:color="auto"/>
              <w:right w:val="single" w:sz="8" w:space="0" w:color="auto"/>
            </w:tcBorders>
            <w:shd w:val="clear" w:color="000000" w:fill="CCCCFF"/>
            <w:vAlign w:val="center"/>
            <w:hideMark/>
          </w:tcPr>
          <w:p w14:paraId="6E5AA0E9" w14:textId="77777777" w:rsidR="008F032B" w:rsidRPr="008F032B" w:rsidRDefault="008F032B" w:rsidP="003C08AF">
            <w:pPr>
              <w:contextualSpacing/>
              <w:jc w:val="right"/>
              <w:rPr>
                <w:rFonts w:ascii="Arial" w:hAnsi="Arial" w:cs="Arial"/>
                <w:b/>
                <w:bCs/>
                <w:color w:val="000000"/>
                <w:sz w:val="14"/>
                <w:szCs w:val="14"/>
              </w:rPr>
            </w:pPr>
            <w:r w:rsidRPr="008F032B">
              <w:rPr>
                <w:rFonts w:ascii="Arial" w:hAnsi="Arial" w:cs="Arial"/>
                <w:b/>
                <w:bCs/>
                <w:color w:val="000000"/>
                <w:sz w:val="14"/>
                <w:szCs w:val="14"/>
              </w:rPr>
              <w:t>$546.777.647</w:t>
            </w:r>
          </w:p>
        </w:tc>
        <w:tc>
          <w:tcPr>
            <w:tcW w:w="1200" w:type="dxa"/>
            <w:tcBorders>
              <w:top w:val="nil"/>
              <w:left w:val="nil"/>
              <w:bottom w:val="single" w:sz="8" w:space="0" w:color="auto"/>
              <w:right w:val="single" w:sz="8" w:space="0" w:color="auto"/>
            </w:tcBorders>
            <w:shd w:val="clear" w:color="000000" w:fill="CCCCFF"/>
            <w:vAlign w:val="center"/>
            <w:hideMark/>
          </w:tcPr>
          <w:p w14:paraId="25DBEAA1" w14:textId="77777777" w:rsidR="008F032B" w:rsidRPr="008F032B" w:rsidRDefault="008F032B" w:rsidP="003C08AF">
            <w:pPr>
              <w:contextualSpacing/>
              <w:rPr>
                <w:rFonts w:ascii="Calibri" w:hAnsi="Calibri" w:cs="Calibri"/>
                <w:color w:val="000000"/>
                <w:sz w:val="22"/>
                <w:szCs w:val="22"/>
              </w:rPr>
            </w:pPr>
          </w:p>
        </w:tc>
        <w:tc>
          <w:tcPr>
            <w:tcW w:w="1540" w:type="dxa"/>
            <w:tcBorders>
              <w:top w:val="nil"/>
              <w:left w:val="nil"/>
              <w:bottom w:val="single" w:sz="8" w:space="0" w:color="auto"/>
              <w:right w:val="single" w:sz="8" w:space="0" w:color="auto"/>
            </w:tcBorders>
            <w:shd w:val="clear" w:color="000000" w:fill="CCCCFF"/>
            <w:vAlign w:val="center"/>
            <w:hideMark/>
          </w:tcPr>
          <w:p w14:paraId="00C4F031" w14:textId="77777777" w:rsidR="008F032B" w:rsidRPr="008F032B" w:rsidRDefault="008F032B" w:rsidP="003C08AF">
            <w:pPr>
              <w:contextualSpacing/>
              <w:jc w:val="right"/>
              <w:rPr>
                <w:rFonts w:ascii="Arial" w:hAnsi="Arial" w:cs="Arial"/>
                <w:b/>
                <w:bCs/>
                <w:color w:val="000000"/>
                <w:sz w:val="14"/>
                <w:szCs w:val="14"/>
              </w:rPr>
            </w:pPr>
            <w:r w:rsidRPr="008F032B">
              <w:rPr>
                <w:rFonts w:ascii="Arial" w:hAnsi="Arial" w:cs="Arial"/>
                <w:b/>
                <w:bCs/>
                <w:color w:val="000000"/>
                <w:sz w:val="14"/>
                <w:szCs w:val="14"/>
              </w:rPr>
              <w:t>$1.431.458.360</w:t>
            </w:r>
          </w:p>
        </w:tc>
      </w:tr>
    </w:tbl>
    <w:p w14:paraId="7CE5AC8A" w14:textId="77777777" w:rsidR="001C4E47" w:rsidRPr="003E4B74" w:rsidRDefault="006F58C0" w:rsidP="002C1C2D">
      <w:pPr>
        <w:contextualSpacing/>
        <w:jc w:val="center"/>
        <w:rPr>
          <w:rFonts w:ascii="Arial" w:hAnsi="Arial" w:cs="Arial"/>
          <w:sz w:val="16"/>
          <w:szCs w:val="22"/>
        </w:rPr>
      </w:pPr>
      <w:r w:rsidRPr="003E4B74">
        <w:rPr>
          <w:rFonts w:ascii="Arial" w:hAnsi="Arial" w:cs="Arial"/>
          <w:sz w:val="16"/>
          <w:szCs w:val="22"/>
        </w:rPr>
        <w:lastRenderedPageBreak/>
        <w:t>Fuente: Elaboración DAF a partir de información suministrada Sistema PISIS.</w:t>
      </w:r>
    </w:p>
    <w:p w14:paraId="121913E6" w14:textId="77777777" w:rsidR="006F58C0" w:rsidRPr="003E4B74" w:rsidRDefault="006F58C0" w:rsidP="002C1C2D">
      <w:pPr>
        <w:contextualSpacing/>
        <w:jc w:val="both"/>
        <w:rPr>
          <w:rFonts w:ascii="Arial" w:hAnsi="Arial" w:cs="Arial"/>
          <w:sz w:val="22"/>
          <w:szCs w:val="22"/>
        </w:rPr>
      </w:pPr>
    </w:p>
    <w:p w14:paraId="671D0DAF" w14:textId="77777777" w:rsidR="004445A1" w:rsidRDefault="00305A99" w:rsidP="002C1C2D">
      <w:pPr>
        <w:contextualSpacing/>
        <w:jc w:val="both"/>
        <w:rPr>
          <w:rFonts w:ascii="Arial" w:hAnsi="Arial" w:cs="Arial"/>
          <w:sz w:val="22"/>
          <w:szCs w:val="22"/>
        </w:rPr>
      </w:pPr>
      <w:r w:rsidRPr="003E4B74">
        <w:rPr>
          <w:rFonts w:ascii="Arial" w:hAnsi="Arial" w:cs="Arial"/>
          <w:sz w:val="22"/>
          <w:szCs w:val="22"/>
        </w:rPr>
        <w:t xml:space="preserve">Frente a la información de la </w:t>
      </w:r>
      <w:r w:rsidR="00C54E04" w:rsidRPr="003E4B74">
        <w:rPr>
          <w:rFonts w:ascii="Arial" w:hAnsi="Arial" w:cs="Arial"/>
          <w:sz w:val="22"/>
          <w:szCs w:val="22"/>
        </w:rPr>
        <w:t>Cuenta Maestra</w:t>
      </w:r>
      <w:r w:rsidR="008E68ED" w:rsidRPr="003E4B74">
        <w:rPr>
          <w:rFonts w:ascii="Arial" w:hAnsi="Arial" w:cs="Arial"/>
          <w:sz w:val="22"/>
          <w:szCs w:val="22"/>
        </w:rPr>
        <w:t xml:space="preserve"> </w:t>
      </w:r>
      <w:r w:rsidR="00C84607" w:rsidRPr="003E4B74">
        <w:rPr>
          <w:rFonts w:ascii="Arial" w:hAnsi="Arial" w:cs="Arial"/>
          <w:sz w:val="22"/>
          <w:szCs w:val="22"/>
        </w:rPr>
        <w:t xml:space="preserve">de ahorros No. 470160144 del Banco de Bogotá, </w:t>
      </w:r>
      <w:r w:rsidR="00536AA3" w:rsidRPr="003E4B74">
        <w:rPr>
          <w:rFonts w:ascii="Arial" w:hAnsi="Arial" w:cs="Arial"/>
          <w:sz w:val="22"/>
          <w:szCs w:val="22"/>
        </w:rPr>
        <w:t xml:space="preserve">para 2020, </w:t>
      </w:r>
      <w:r w:rsidR="00536287" w:rsidRPr="003E4B74">
        <w:rPr>
          <w:rFonts w:ascii="Arial" w:hAnsi="Arial" w:cs="Arial"/>
          <w:sz w:val="22"/>
          <w:szCs w:val="22"/>
        </w:rPr>
        <w:t>los ingresos</w:t>
      </w:r>
      <w:r w:rsidR="00B15B6D" w:rsidRPr="003E4B74">
        <w:rPr>
          <w:rFonts w:ascii="Arial" w:hAnsi="Arial" w:cs="Arial"/>
          <w:sz w:val="22"/>
          <w:szCs w:val="22"/>
        </w:rPr>
        <w:t xml:space="preserve"> </w:t>
      </w:r>
      <w:r w:rsidR="00536287" w:rsidRPr="003E4B74">
        <w:rPr>
          <w:rFonts w:ascii="Arial" w:hAnsi="Arial" w:cs="Arial"/>
          <w:sz w:val="22"/>
          <w:szCs w:val="22"/>
        </w:rPr>
        <w:t>ascendieron a $6.509 millones de los cuales $4.736 correspondieron a recursos girados por parte de la Dirección del Tesoro Nacional y $1.665 millones a recursos provenientes de cuentas del Municipio</w:t>
      </w:r>
      <w:r w:rsidR="00CB4B8B" w:rsidRPr="003E4B74">
        <w:rPr>
          <w:rFonts w:ascii="Arial" w:hAnsi="Arial" w:cs="Arial"/>
          <w:sz w:val="22"/>
          <w:szCs w:val="22"/>
        </w:rPr>
        <w:t xml:space="preserve">, así mismo existen </w:t>
      </w:r>
      <w:r w:rsidR="00793F2C" w:rsidRPr="003E4B74">
        <w:rPr>
          <w:rFonts w:ascii="Arial" w:hAnsi="Arial" w:cs="Arial"/>
          <w:sz w:val="22"/>
          <w:szCs w:val="22"/>
        </w:rPr>
        <w:t>$</w:t>
      </w:r>
      <w:r w:rsidR="00CB4B8B" w:rsidRPr="003E4B74">
        <w:rPr>
          <w:rFonts w:ascii="Arial" w:hAnsi="Arial" w:cs="Arial"/>
          <w:sz w:val="22"/>
          <w:szCs w:val="22"/>
        </w:rPr>
        <w:t xml:space="preserve">107 millones que se registran como </w:t>
      </w:r>
      <w:r w:rsidR="00793F2C" w:rsidRPr="003E4B74">
        <w:rPr>
          <w:rFonts w:ascii="Arial" w:hAnsi="Arial" w:cs="Arial"/>
          <w:sz w:val="22"/>
          <w:szCs w:val="22"/>
        </w:rPr>
        <w:t xml:space="preserve">girados por </w:t>
      </w:r>
      <w:r w:rsidR="00E319D9" w:rsidRPr="003E4B74">
        <w:rPr>
          <w:rFonts w:ascii="Arial" w:hAnsi="Arial" w:cs="Arial"/>
          <w:sz w:val="22"/>
          <w:szCs w:val="22"/>
        </w:rPr>
        <w:t>el Grupo Empresaria;</w:t>
      </w:r>
      <w:r w:rsidR="00510B52" w:rsidRPr="003E4B74">
        <w:rPr>
          <w:rFonts w:ascii="Arial" w:hAnsi="Arial" w:cs="Arial"/>
          <w:sz w:val="22"/>
          <w:szCs w:val="22"/>
        </w:rPr>
        <w:t xml:space="preserve"> sin embargo, no </w:t>
      </w:r>
      <w:r w:rsidR="00E319D9" w:rsidRPr="003E4B74">
        <w:rPr>
          <w:rFonts w:ascii="Arial" w:hAnsi="Arial" w:cs="Arial"/>
          <w:sz w:val="22"/>
          <w:szCs w:val="22"/>
        </w:rPr>
        <w:t xml:space="preserve">se </w:t>
      </w:r>
      <w:r w:rsidR="00510B52" w:rsidRPr="003E4B74">
        <w:rPr>
          <w:rFonts w:ascii="Arial" w:hAnsi="Arial" w:cs="Arial"/>
          <w:sz w:val="22"/>
          <w:szCs w:val="22"/>
        </w:rPr>
        <w:t>registra</w:t>
      </w:r>
      <w:r w:rsidR="00793F2C" w:rsidRPr="003E4B74">
        <w:rPr>
          <w:rFonts w:ascii="Arial" w:hAnsi="Arial" w:cs="Arial"/>
          <w:sz w:val="22"/>
          <w:szCs w:val="22"/>
        </w:rPr>
        <w:t xml:space="preserve"> </w:t>
      </w:r>
      <w:r w:rsidR="00E319D9" w:rsidRPr="003E4B74">
        <w:rPr>
          <w:rFonts w:ascii="Arial" w:hAnsi="Arial" w:cs="Arial"/>
          <w:sz w:val="22"/>
          <w:szCs w:val="22"/>
        </w:rPr>
        <w:t xml:space="preserve">el </w:t>
      </w:r>
      <w:r w:rsidR="00793F2C" w:rsidRPr="003E4B74">
        <w:rPr>
          <w:rFonts w:ascii="Arial" w:hAnsi="Arial" w:cs="Arial"/>
          <w:sz w:val="22"/>
          <w:szCs w:val="22"/>
        </w:rPr>
        <w:t xml:space="preserve">NIT de dicha </w:t>
      </w:r>
      <w:r w:rsidR="00E319D9" w:rsidRPr="003E4B74">
        <w:rPr>
          <w:rFonts w:ascii="Arial" w:hAnsi="Arial" w:cs="Arial"/>
          <w:sz w:val="22"/>
          <w:szCs w:val="22"/>
        </w:rPr>
        <w:t>E</w:t>
      </w:r>
      <w:r w:rsidR="00793F2C" w:rsidRPr="003E4B74">
        <w:rPr>
          <w:rFonts w:ascii="Arial" w:hAnsi="Arial" w:cs="Arial"/>
          <w:sz w:val="22"/>
          <w:szCs w:val="22"/>
        </w:rPr>
        <w:t xml:space="preserve">ntidad. </w:t>
      </w:r>
      <w:r w:rsidR="008F032B">
        <w:rPr>
          <w:rFonts w:ascii="Arial" w:hAnsi="Arial" w:cs="Arial"/>
          <w:sz w:val="22"/>
          <w:szCs w:val="22"/>
        </w:rPr>
        <w:t>Para</w:t>
      </w:r>
      <w:r w:rsidR="00793F2C" w:rsidRPr="003E4B74">
        <w:rPr>
          <w:rFonts w:ascii="Arial" w:hAnsi="Arial" w:cs="Arial"/>
          <w:sz w:val="22"/>
          <w:szCs w:val="22"/>
        </w:rPr>
        <w:t xml:space="preserve"> 2021 se registran operaciones crédito por valor de </w:t>
      </w:r>
      <w:r w:rsidR="00912DDC" w:rsidRPr="003E4B74">
        <w:rPr>
          <w:rFonts w:ascii="Arial" w:hAnsi="Arial" w:cs="Arial"/>
          <w:sz w:val="22"/>
          <w:szCs w:val="22"/>
        </w:rPr>
        <w:t>$</w:t>
      </w:r>
      <w:r w:rsidR="008F032B">
        <w:rPr>
          <w:rFonts w:ascii="Arial" w:hAnsi="Arial" w:cs="Arial"/>
          <w:sz w:val="22"/>
          <w:szCs w:val="22"/>
        </w:rPr>
        <w:t>4</w:t>
      </w:r>
      <w:r w:rsidR="00793F2C" w:rsidRPr="003E4B74">
        <w:rPr>
          <w:rFonts w:ascii="Arial" w:hAnsi="Arial" w:cs="Arial"/>
          <w:sz w:val="22"/>
          <w:szCs w:val="22"/>
        </w:rPr>
        <w:t>.9</w:t>
      </w:r>
      <w:r w:rsidR="008F032B">
        <w:rPr>
          <w:rFonts w:ascii="Arial" w:hAnsi="Arial" w:cs="Arial"/>
          <w:sz w:val="22"/>
          <w:szCs w:val="22"/>
        </w:rPr>
        <w:t>56</w:t>
      </w:r>
      <w:r w:rsidR="00793F2C" w:rsidRPr="003E4B74">
        <w:rPr>
          <w:rFonts w:ascii="Arial" w:hAnsi="Arial" w:cs="Arial"/>
          <w:sz w:val="22"/>
          <w:szCs w:val="22"/>
        </w:rPr>
        <w:t xml:space="preserve"> millones de los cuales </w:t>
      </w:r>
      <w:r w:rsidR="00912DDC" w:rsidRPr="003E4B74">
        <w:rPr>
          <w:rFonts w:ascii="Arial" w:hAnsi="Arial" w:cs="Arial"/>
          <w:sz w:val="22"/>
          <w:szCs w:val="22"/>
        </w:rPr>
        <w:t>$</w:t>
      </w:r>
      <w:r w:rsidR="008F032B">
        <w:rPr>
          <w:rFonts w:ascii="Arial" w:hAnsi="Arial" w:cs="Arial"/>
          <w:sz w:val="22"/>
          <w:szCs w:val="22"/>
        </w:rPr>
        <w:t>4.354</w:t>
      </w:r>
      <w:r w:rsidR="00793F2C" w:rsidRPr="003E4B74">
        <w:rPr>
          <w:rFonts w:ascii="Arial" w:hAnsi="Arial" w:cs="Arial"/>
          <w:sz w:val="22"/>
          <w:szCs w:val="22"/>
        </w:rPr>
        <w:t xml:space="preserve"> millones </w:t>
      </w:r>
      <w:r w:rsidR="0073709A" w:rsidRPr="003E4B74">
        <w:rPr>
          <w:rFonts w:ascii="Arial" w:hAnsi="Arial" w:cs="Arial"/>
          <w:sz w:val="22"/>
          <w:szCs w:val="22"/>
        </w:rPr>
        <w:t xml:space="preserve">correspondieron a giros del Tesoro Nacional y </w:t>
      </w:r>
      <w:r w:rsidR="009E176D" w:rsidRPr="003E4B74">
        <w:rPr>
          <w:rFonts w:ascii="Arial" w:hAnsi="Arial" w:cs="Arial"/>
          <w:sz w:val="22"/>
          <w:szCs w:val="22"/>
        </w:rPr>
        <w:t>$</w:t>
      </w:r>
      <w:r w:rsidR="0073709A" w:rsidRPr="003E4B74">
        <w:rPr>
          <w:rFonts w:ascii="Arial" w:hAnsi="Arial" w:cs="Arial"/>
          <w:sz w:val="22"/>
          <w:szCs w:val="22"/>
        </w:rPr>
        <w:t xml:space="preserve">601 millones a giros de recursos </w:t>
      </w:r>
      <w:r w:rsidR="00912DDC" w:rsidRPr="003E4B74">
        <w:rPr>
          <w:rFonts w:ascii="Arial" w:hAnsi="Arial" w:cs="Arial"/>
          <w:sz w:val="22"/>
          <w:szCs w:val="22"/>
        </w:rPr>
        <w:t>provenientes del Municipio de Jamundí.</w:t>
      </w:r>
      <w:r w:rsidR="008F032B">
        <w:rPr>
          <w:rFonts w:ascii="Arial" w:hAnsi="Arial" w:cs="Arial"/>
          <w:sz w:val="22"/>
          <w:szCs w:val="22"/>
        </w:rPr>
        <w:t xml:space="preserve"> Finalmente, con corte a junio de 2022 el Municipio tuvo recaudos por valor </w:t>
      </w:r>
      <w:r w:rsidR="00B77E39">
        <w:rPr>
          <w:rFonts w:ascii="Arial" w:hAnsi="Arial" w:cs="Arial"/>
          <w:sz w:val="22"/>
          <w:szCs w:val="22"/>
        </w:rPr>
        <w:t xml:space="preserve">de </w:t>
      </w:r>
      <w:r w:rsidR="008F032B">
        <w:rPr>
          <w:rFonts w:ascii="Arial" w:hAnsi="Arial" w:cs="Arial"/>
          <w:sz w:val="22"/>
          <w:szCs w:val="22"/>
        </w:rPr>
        <w:t>$2.754 millones de los cuales $2</w:t>
      </w:r>
      <w:r w:rsidR="00FD29C3">
        <w:rPr>
          <w:rFonts w:ascii="Arial" w:hAnsi="Arial" w:cs="Arial"/>
          <w:sz w:val="22"/>
          <w:szCs w:val="22"/>
        </w:rPr>
        <w:t>.</w:t>
      </w:r>
      <w:r w:rsidR="008F032B">
        <w:rPr>
          <w:rFonts w:ascii="Arial" w:hAnsi="Arial" w:cs="Arial"/>
          <w:sz w:val="22"/>
          <w:szCs w:val="22"/>
        </w:rPr>
        <w:t>729</w:t>
      </w:r>
      <w:r w:rsidR="00FD29C3">
        <w:rPr>
          <w:rFonts w:ascii="Arial" w:hAnsi="Arial" w:cs="Arial"/>
          <w:sz w:val="22"/>
          <w:szCs w:val="22"/>
        </w:rPr>
        <w:t xml:space="preserve"> millones </w:t>
      </w:r>
      <w:r w:rsidR="008F032B">
        <w:rPr>
          <w:rFonts w:ascii="Arial" w:hAnsi="Arial" w:cs="Arial"/>
          <w:sz w:val="22"/>
          <w:szCs w:val="22"/>
        </w:rPr>
        <w:t xml:space="preserve">correspondieron a giros de la Dirección del Tesoro Nacional </w:t>
      </w:r>
    </w:p>
    <w:p w14:paraId="60A2D614" w14:textId="77777777" w:rsidR="00D67228" w:rsidRPr="003E4B74" w:rsidRDefault="00D67228" w:rsidP="002C1C2D">
      <w:pPr>
        <w:contextualSpacing/>
        <w:jc w:val="both"/>
        <w:rPr>
          <w:rFonts w:ascii="Arial" w:hAnsi="Arial" w:cs="Arial"/>
          <w:sz w:val="22"/>
          <w:szCs w:val="22"/>
        </w:rPr>
      </w:pPr>
    </w:p>
    <w:p w14:paraId="61FB9F7F" w14:textId="77777777" w:rsidR="00E1126F" w:rsidRPr="003E4B74" w:rsidRDefault="00E1126F" w:rsidP="002C1C2D">
      <w:pPr>
        <w:pStyle w:val="Descripcin"/>
        <w:spacing w:after="0"/>
        <w:contextualSpacing/>
        <w:jc w:val="center"/>
        <w:rPr>
          <w:rFonts w:ascii="Arial" w:hAnsi="Arial" w:cs="Arial"/>
          <w:b/>
          <w:sz w:val="20"/>
          <w:szCs w:val="22"/>
        </w:rPr>
      </w:pPr>
      <w:r w:rsidRPr="003E4B74">
        <w:rPr>
          <w:rFonts w:ascii="Arial" w:hAnsi="Arial" w:cs="Arial"/>
          <w:b/>
          <w:sz w:val="20"/>
          <w:szCs w:val="22"/>
        </w:rPr>
        <w:t xml:space="preserve">Tabla </w:t>
      </w:r>
      <w:r w:rsidR="00A568C0">
        <w:rPr>
          <w:rFonts w:ascii="Arial" w:hAnsi="Arial" w:cs="Arial"/>
          <w:b/>
          <w:sz w:val="20"/>
          <w:szCs w:val="22"/>
        </w:rPr>
        <w:t>7</w:t>
      </w:r>
      <w:r w:rsidR="008E4022" w:rsidRPr="003E4B74">
        <w:rPr>
          <w:rFonts w:ascii="Arial" w:hAnsi="Arial" w:cs="Arial"/>
          <w:b/>
          <w:sz w:val="20"/>
          <w:szCs w:val="22"/>
        </w:rPr>
        <w:t xml:space="preserve"> Egresos</w:t>
      </w:r>
      <w:r w:rsidRPr="003E4B74">
        <w:rPr>
          <w:rFonts w:ascii="Arial" w:hAnsi="Arial" w:cs="Arial"/>
          <w:b/>
          <w:sz w:val="20"/>
          <w:szCs w:val="22"/>
        </w:rPr>
        <w:t xml:space="preserve"> Cuenta Maestra Alimentación Escolar Jamundí 20</w:t>
      </w:r>
      <w:r w:rsidR="00FD29C3">
        <w:rPr>
          <w:rFonts w:ascii="Arial" w:hAnsi="Arial" w:cs="Arial"/>
          <w:b/>
          <w:sz w:val="20"/>
          <w:szCs w:val="22"/>
        </w:rPr>
        <w:t>20</w:t>
      </w:r>
      <w:r w:rsidRPr="003E4B74">
        <w:rPr>
          <w:rFonts w:ascii="Arial" w:hAnsi="Arial" w:cs="Arial"/>
          <w:b/>
          <w:sz w:val="20"/>
          <w:szCs w:val="22"/>
        </w:rPr>
        <w:t xml:space="preserve"> –</w:t>
      </w:r>
      <w:r w:rsidR="00122728">
        <w:rPr>
          <w:rFonts w:ascii="Arial" w:hAnsi="Arial" w:cs="Arial"/>
          <w:b/>
          <w:sz w:val="20"/>
          <w:szCs w:val="22"/>
        </w:rPr>
        <w:t xml:space="preserve"> </w:t>
      </w:r>
      <w:r w:rsidR="004B5FF0">
        <w:rPr>
          <w:rFonts w:ascii="Arial" w:hAnsi="Arial" w:cs="Arial"/>
          <w:b/>
          <w:sz w:val="20"/>
          <w:szCs w:val="22"/>
        </w:rPr>
        <w:t>junio</w:t>
      </w:r>
      <w:r w:rsidR="00122728">
        <w:rPr>
          <w:rFonts w:ascii="Arial" w:hAnsi="Arial" w:cs="Arial"/>
          <w:b/>
          <w:sz w:val="20"/>
          <w:szCs w:val="22"/>
        </w:rPr>
        <w:t xml:space="preserve"> </w:t>
      </w:r>
      <w:r w:rsidR="00FD29C3">
        <w:rPr>
          <w:rFonts w:ascii="Arial" w:hAnsi="Arial" w:cs="Arial"/>
          <w:b/>
          <w:sz w:val="20"/>
          <w:szCs w:val="22"/>
        </w:rPr>
        <w:t>2022</w:t>
      </w:r>
      <w:r w:rsidRPr="003E4B74">
        <w:rPr>
          <w:rFonts w:ascii="Arial" w:hAnsi="Arial" w:cs="Arial"/>
          <w:b/>
          <w:sz w:val="20"/>
          <w:szCs w:val="22"/>
        </w:rPr>
        <w:t xml:space="preserve"> </w:t>
      </w:r>
    </w:p>
    <w:p w14:paraId="0D22AA00" w14:textId="77777777" w:rsidR="00E1126F" w:rsidRDefault="00E1126F" w:rsidP="002C1C2D">
      <w:pPr>
        <w:contextualSpacing/>
        <w:jc w:val="center"/>
        <w:rPr>
          <w:rFonts w:ascii="Arial" w:eastAsiaTheme="minorHAnsi" w:hAnsi="Arial" w:cs="Arial"/>
          <w:b/>
          <w:i/>
          <w:iCs/>
          <w:color w:val="1F497D" w:themeColor="text2"/>
          <w:sz w:val="20"/>
          <w:szCs w:val="22"/>
          <w:lang w:eastAsia="en-US"/>
        </w:rPr>
      </w:pPr>
      <w:r w:rsidRPr="003E4B74">
        <w:rPr>
          <w:rFonts w:ascii="Arial" w:eastAsiaTheme="minorHAnsi" w:hAnsi="Arial" w:cs="Arial"/>
          <w:b/>
          <w:i/>
          <w:iCs/>
          <w:color w:val="1F497D" w:themeColor="text2"/>
          <w:sz w:val="20"/>
          <w:szCs w:val="22"/>
          <w:lang w:eastAsia="en-US"/>
        </w:rPr>
        <w:t>(cifras en pesos)</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1"/>
        <w:gridCol w:w="1776"/>
        <w:gridCol w:w="1417"/>
        <w:gridCol w:w="992"/>
        <w:gridCol w:w="1276"/>
        <w:gridCol w:w="1276"/>
        <w:gridCol w:w="1134"/>
        <w:gridCol w:w="1276"/>
      </w:tblGrid>
      <w:tr w:rsidR="008F032B" w:rsidRPr="008F032B" w14:paraId="08C1D69A" w14:textId="77777777" w:rsidTr="003C08AF">
        <w:trPr>
          <w:trHeight w:val="151"/>
          <w:jc w:val="center"/>
        </w:trPr>
        <w:tc>
          <w:tcPr>
            <w:tcW w:w="1201" w:type="dxa"/>
            <w:shd w:val="clear" w:color="D9E1F2" w:fill="D9E1F2"/>
            <w:noWrap/>
            <w:vAlign w:val="center"/>
            <w:hideMark/>
          </w:tcPr>
          <w:p w14:paraId="05E073D5" w14:textId="77777777" w:rsidR="008F032B" w:rsidRPr="008F032B" w:rsidRDefault="008F032B" w:rsidP="003C08AF">
            <w:pPr>
              <w:contextualSpacing/>
              <w:jc w:val="center"/>
              <w:rPr>
                <w:rFonts w:ascii="Calibri" w:hAnsi="Calibri" w:cs="Calibri"/>
                <w:b/>
                <w:bCs/>
                <w:sz w:val="14"/>
                <w:szCs w:val="14"/>
              </w:rPr>
            </w:pPr>
            <w:r w:rsidRPr="008F032B">
              <w:rPr>
                <w:rFonts w:ascii="Calibri" w:hAnsi="Calibri" w:cs="Calibri"/>
                <w:b/>
                <w:bCs/>
                <w:sz w:val="14"/>
                <w:szCs w:val="14"/>
              </w:rPr>
              <w:t>Etiquetas de fila</w:t>
            </w:r>
          </w:p>
        </w:tc>
        <w:tc>
          <w:tcPr>
            <w:tcW w:w="1776" w:type="dxa"/>
            <w:shd w:val="clear" w:color="D9E1F2" w:fill="D9E1F2"/>
            <w:noWrap/>
            <w:vAlign w:val="center"/>
            <w:hideMark/>
          </w:tcPr>
          <w:p w14:paraId="0EC85DD7" w14:textId="77777777" w:rsidR="008F032B" w:rsidRPr="008F032B" w:rsidRDefault="008F032B" w:rsidP="003C08AF">
            <w:pPr>
              <w:contextualSpacing/>
              <w:jc w:val="center"/>
              <w:rPr>
                <w:rFonts w:ascii="Calibri" w:hAnsi="Calibri" w:cs="Calibri"/>
                <w:b/>
                <w:bCs/>
                <w:sz w:val="14"/>
                <w:szCs w:val="14"/>
              </w:rPr>
            </w:pPr>
            <w:r w:rsidRPr="008F032B">
              <w:rPr>
                <w:rFonts w:ascii="Calibri" w:hAnsi="Calibri" w:cs="Calibri"/>
                <w:b/>
                <w:bCs/>
                <w:sz w:val="14"/>
                <w:szCs w:val="14"/>
              </w:rPr>
              <w:t>Razón Social</w:t>
            </w:r>
          </w:p>
        </w:tc>
        <w:tc>
          <w:tcPr>
            <w:tcW w:w="1417" w:type="dxa"/>
            <w:shd w:val="clear" w:color="D9E1F2" w:fill="D9E1F2"/>
            <w:noWrap/>
            <w:vAlign w:val="center"/>
            <w:hideMark/>
          </w:tcPr>
          <w:p w14:paraId="37C4C212" w14:textId="77777777" w:rsidR="008F032B" w:rsidRPr="008F032B" w:rsidRDefault="008F032B" w:rsidP="003C08AF">
            <w:pPr>
              <w:contextualSpacing/>
              <w:jc w:val="center"/>
              <w:rPr>
                <w:rFonts w:ascii="Calibri" w:hAnsi="Calibri" w:cs="Calibri"/>
                <w:b/>
                <w:bCs/>
                <w:sz w:val="14"/>
                <w:szCs w:val="14"/>
              </w:rPr>
            </w:pPr>
            <w:r w:rsidRPr="008F032B">
              <w:rPr>
                <w:rFonts w:ascii="Calibri" w:hAnsi="Calibri" w:cs="Calibri"/>
                <w:b/>
                <w:bCs/>
                <w:sz w:val="14"/>
                <w:szCs w:val="14"/>
              </w:rPr>
              <w:t>Código de Banco</w:t>
            </w:r>
          </w:p>
        </w:tc>
        <w:tc>
          <w:tcPr>
            <w:tcW w:w="992" w:type="dxa"/>
            <w:shd w:val="clear" w:color="D9E1F2" w:fill="D9E1F2"/>
            <w:noWrap/>
            <w:vAlign w:val="center"/>
            <w:hideMark/>
          </w:tcPr>
          <w:p w14:paraId="1255F286" w14:textId="77777777" w:rsidR="008F032B" w:rsidRPr="008F032B" w:rsidRDefault="008F032B" w:rsidP="003C08AF">
            <w:pPr>
              <w:contextualSpacing/>
              <w:jc w:val="center"/>
              <w:rPr>
                <w:rFonts w:ascii="Calibri" w:hAnsi="Calibri" w:cs="Calibri"/>
                <w:b/>
                <w:bCs/>
                <w:sz w:val="14"/>
                <w:szCs w:val="14"/>
              </w:rPr>
            </w:pPr>
            <w:r w:rsidRPr="008F032B">
              <w:rPr>
                <w:rFonts w:ascii="Calibri" w:hAnsi="Calibri" w:cs="Calibri"/>
                <w:b/>
                <w:bCs/>
                <w:sz w:val="14"/>
                <w:szCs w:val="14"/>
              </w:rPr>
              <w:t>No. de Cuenta de Beneficiario</w:t>
            </w:r>
          </w:p>
        </w:tc>
        <w:tc>
          <w:tcPr>
            <w:tcW w:w="1276" w:type="dxa"/>
            <w:shd w:val="clear" w:color="D9E1F2" w:fill="D9E1F2"/>
            <w:noWrap/>
            <w:vAlign w:val="center"/>
            <w:hideMark/>
          </w:tcPr>
          <w:p w14:paraId="0645CB2F" w14:textId="77777777" w:rsidR="008F032B" w:rsidRPr="008F032B" w:rsidRDefault="008F032B" w:rsidP="003C08AF">
            <w:pPr>
              <w:contextualSpacing/>
              <w:jc w:val="center"/>
              <w:rPr>
                <w:rFonts w:ascii="Calibri" w:hAnsi="Calibri" w:cs="Calibri"/>
                <w:b/>
                <w:bCs/>
                <w:color w:val="000000"/>
                <w:sz w:val="14"/>
                <w:szCs w:val="14"/>
              </w:rPr>
            </w:pPr>
            <w:r w:rsidRPr="008F032B">
              <w:rPr>
                <w:rFonts w:ascii="Calibri" w:hAnsi="Calibri" w:cs="Calibri"/>
                <w:b/>
                <w:bCs/>
                <w:color w:val="000000"/>
                <w:sz w:val="14"/>
                <w:szCs w:val="14"/>
              </w:rPr>
              <w:t>2020</w:t>
            </w:r>
          </w:p>
        </w:tc>
        <w:tc>
          <w:tcPr>
            <w:tcW w:w="1276" w:type="dxa"/>
            <w:shd w:val="clear" w:color="D9E1F2" w:fill="D9E1F2"/>
            <w:noWrap/>
            <w:vAlign w:val="center"/>
            <w:hideMark/>
          </w:tcPr>
          <w:p w14:paraId="3E908F02" w14:textId="77777777" w:rsidR="008F032B" w:rsidRPr="008F032B" w:rsidRDefault="008F032B" w:rsidP="003C08AF">
            <w:pPr>
              <w:contextualSpacing/>
              <w:jc w:val="center"/>
              <w:rPr>
                <w:rFonts w:ascii="Calibri" w:hAnsi="Calibri" w:cs="Calibri"/>
                <w:b/>
                <w:bCs/>
                <w:color w:val="000000"/>
                <w:sz w:val="14"/>
                <w:szCs w:val="14"/>
              </w:rPr>
            </w:pPr>
            <w:r w:rsidRPr="008F032B">
              <w:rPr>
                <w:rFonts w:ascii="Calibri" w:hAnsi="Calibri" w:cs="Calibri"/>
                <w:b/>
                <w:bCs/>
                <w:color w:val="000000"/>
                <w:sz w:val="14"/>
                <w:szCs w:val="14"/>
              </w:rPr>
              <w:t>2021</w:t>
            </w:r>
          </w:p>
        </w:tc>
        <w:tc>
          <w:tcPr>
            <w:tcW w:w="1134" w:type="dxa"/>
            <w:shd w:val="clear" w:color="D9E1F2" w:fill="D9E1F2"/>
            <w:noWrap/>
            <w:vAlign w:val="center"/>
            <w:hideMark/>
          </w:tcPr>
          <w:p w14:paraId="4ACB1DC3" w14:textId="77777777" w:rsidR="008F032B" w:rsidRPr="008F032B" w:rsidRDefault="008F032B" w:rsidP="003C08AF">
            <w:pPr>
              <w:contextualSpacing/>
              <w:jc w:val="center"/>
              <w:rPr>
                <w:rFonts w:ascii="Calibri" w:hAnsi="Calibri" w:cs="Calibri"/>
                <w:b/>
                <w:bCs/>
                <w:color w:val="000000"/>
                <w:sz w:val="14"/>
                <w:szCs w:val="14"/>
              </w:rPr>
            </w:pPr>
            <w:r w:rsidRPr="008F032B">
              <w:rPr>
                <w:rFonts w:ascii="Calibri" w:hAnsi="Calibri" w:cs="Calibri"/>
                <w:b/>
                <w:bCs/>
                <w:color w:val="000000"/>
                <w:sz w:val="14"/>
                <w:szCs w:val="14"/>
              </w:rPr>
              <w:t>2022</w:t>
            </w:r>
          </w:p>
        </w:tc>
        <w:tc>
          <w:tcPr>
            <w:tcW w:w="1276" w:type="dxa"/>
            <w:shd w:val="clear" w:color="D9E1F2" w:fill="D9E1F2"/>
            <w:noWrap/>
            <w:vAlign w:val="center"/>
            <w:hideMark/>
          </w:tcPr>
          <w:p w14:paraId="6D419A1A" w14:textId="77777777" w:rsidR="008F032B" w:rsidRPr="008F032B" w:rsidRDefault="008F032B" w:rsidP="003C08AF">
            <w:pPr>
              <w:contextualSpacing/>
              <w:jc w:val="center"/>
              <w:rPr>
                <w:rFonts w:ascii="Calibri" w:hAnsi="Calibri" w:cs="Calibri"/>
                <w:b/>
                <w:bCs/>
                <w:color w:val="000000"/>
                <w:sz w:val="14"/>
                <w:szCs w:val="14"/>
              </w:rPr>
            </w:pPr>
            <w:r w:rsidRPr="008F032B">
              <w:rPr>
                <w:rFonts w:ascii="Calibri" w:hAnsi="Calibri" w:cs="Calibri"/>
                <w:b/>
                <w:bCs/>
                <w:color w:val="000000"/>
                <w:sz w:val="14"/>
                <w:szCs w:val="14"/>
              </w:rPr>
              <w:t>Total general</w:t>
            </w:r>
          </w:p>
        </w:tc>
      </w:tr>
      <w:tr w:rsidR="008F032B" w:rsidRPr="008F032B" w14:paraId="6E2F2AC7" w14:textId="77777777" w:rsidTr="003C08AF">
        <w:trPr>
          <w:trHeight w:val="151"/>
          <w:jc w:val="center"/>
        </w:trPr>
        <w:tc>
          <w:tcPr>
            <w:tcW w:w="1201" w:type="dxa"/>
            <w:shd w:val="clear" w:color="auto" w:fill="auto"/>
            <w:noWrap/>
            <w:vAlign w:val="center"/>
            <w:hideMark/>
          </w:tcPr>
          <w:p w14:paraId="0F528EDE"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16837230</w:t>
            </w:r>
          </w:p>
        </w:tc>
        <w:tc>
          <w:tcPr>
            <w:tcW w:w="1776" w:type="dxa"/>
            <w:shd w:val="clear" w:color="auto" w:fill="auto"/>
            <w:noWrap/>
            <w:vAlign w:val="center"/>
            <w:hideMark/>
          </w:tcPr>
          <w:p w14:paraId="6D3F819C"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MORENO LUIS</w:t>
            </w:r>
          </w:p>
        </w:tc>
        <w:tc>
          <w:tcPr>
            <w:tcW w:w="1417" w:type="dxa"/>
            <w:shd w:val="clear" w:color="auto" w:fill="auto"/>
            <w:noWrap/>
            <w:vAlign w:val="center"/>
            <w:hideMark/>
          </w:tcPr>
          <w:p w14:paraId="385C28E5"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BBVA</w:t>
            </w:r>
          </w:p>
        </w:tc>
        <w:tc>
          <w:tcPr>
            <w:tcW w:w="992" w:type="dxa"/>
            <w:shd w:val="clear" w:color="auto" w:fill="auto"/>
            <w:noWrap/>
            <w:vAlign w:val="center"/>
            <w:hideMark/>
          </w:tcPr>
          <w:p w14:paraId="4299B055"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861055028</w:t>
            </w:r>
          </w:p>
        </w:tc>
        <w:tc>
          <w:tcPr>
            <w:tcW w:w="1276" w:type="dxa"/>
            <w:shd w:val="clear" w:color="auto" w:fill="auto"/>
            <w:noWrap/>
            <w:vAlign w:val="center"/>
            <w:hideMark/>
          </w:tcPr>
          <w:p w14:paraId="1D0E903C"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$4.366.090</w:t>
            </w:r>
          </w:p>
        </w:tc>
        <w:tc>
          <w:tcPr>
            <w:tcW w:w="1276" w:type="dxa"/>
            <w:shd w:val="clear" w:color="auto" w:fill="auto"/>
            <w:noWrap/>
            <w:vAlign w:val="center"/>
            <w:hideMark/>
          </w:tcPr>
          <w:p w14:paraId="52C02217" w14:textId="77777777" w:rsidR="008F032B" w:rsidRPr="008F032B" w:rsidRDefault="008F032B" w:rsidP="003C08AF">
            <w:pPr>
              <w:contextualSpacing/>
              <w:jc w:val="right"/>
              <w:rPr>
                <w:rFonts w:ascii="Calibri" w:hAnsi="Calibri" w:cs="Calibri"/>
                <w:sz w:val="14"/>
                <w:szCs w:val="14"/>
              </w:rPr>
            </w:pPr>
          </w:p>
        </w:tc>
        <w:tc>
          <w:tcPr>
            <w:tcW w:w="1134" w:type="dxa"/>
            <w:shd w:val="clear" w:color="auto" w:fill="auto"/>
            <w:noWrap/>
            <w:vAlign w:val="center"/>
            <w:hideMark/>
          </w:tcPr>
          <w:p w14:paraId="2FE8B375" w14:textId="77777777" w:rsidR="008F032B" w:rsidRPr="008F032B" w:rsidRDefault="008F032B" w:rsidP="003C08AF">
            <w:pPr>
              <w:contextualSpacing/>
              <w:jc w:val="right"/>
              <w:rPr>
                <w:sz w:val="14"/>
                <w:szCs w:val="14"/>
              </w:rPr>
            </w:pPr>
          </w:p>
        </w:tc>
        <w:tc>
          <w:tcPr>
            <w:tcW w:w="1276" w:type="dxa"/>
            <w:shd w:val="clear" w:color="auto" w:fill="auto"/>
            <w:noWrap/>
            <w:vAlign w:val="center"/>
            <w:hideMark/>
          </w:tcPr>
          <w:p w14:paraId="0D3966F3"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$4.366.090</w:t>
            </w:r>
          </w:p>
        </w:tc>
      </w:tr>
      <w:tr w:rsidR="008F032B" w:rsidRPr="008F032B" w14:paraId="211294A9" w14:textId="77777777" w:rsidTr="003C08AF">
        <w:trPr>
          <w:trHeight w:val="151"/>
          <w:jc w:val="center"/>
        </w:trPr>
        <w:tc>
          <w:tcPr>
            <w:tcW w:w="1201" w:type="dxa"/>
            <w:shd w:val="clear" w:color="auto" w:fill="auto"/>
            <w:noWrap/>
            <w:vAlign w:val="center"/>
            <w:hideMark/>
          </w:tcPr>
          <w:p w14:paraId="2288FE78"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31445311</w:t>
            </w:r>
          </w:p>
        </w:tc>
        <w:tc>
          <w:tcPr>
            <w:tcW w:w="1776" w:type="dxa"/>
            <w:shd w:val="clear" w:color="auto" w:fill="auto"/>
            <w:noWrap/>
            <w:vAlign w:val="center"/>
            <w:hideMark/>
          </w:tcPr>
          <w:p w14:paraId="7C9703E7"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PAZ CARABALI ELIZABETH</w:t>
            </w:r>
          </w:p>
        </w:tc>
        <w:tc>
          <w:tcPr>
            <w:tcW w:w="1417" w:type="dxa"/>
            <w:shd w:val="clear" w:color="auto" w:fill="auto"/>
            <w:noWrap/>
            <w:vAlign w:val="center"/>
            <w:hideMark/>
          </w:tcPr>
          <w:p w14:paraId="487DAB9B"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 DAVIVIENDA</w:t>
            </w:r>
          </w:p>
        </w:tc>
        <w:tc>
          <w:tcPr>
            <w:tcW w:w="992" w:type="dxa"/>
            <w:shd w:val="clear" w:color="auto" w:fill="auto"/>
            <w:noWrap/>
            <w:vAlign w:val="center"/>
            <w:hideMark/>
          </w:tcPr>
          <w:p w14:paraId="182D285C"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15670044799</w:t>
            </w:r>
          </w:p>
        </w:tc>
        <w:tc>
          <w:tcPr>
            <w:tcW w:w="1276" w:type="dxa"/>
            <w:shd w:val="clear" w:color="auto" w:fill="auto"/>
            <w:noWrap/>
            <w:vAlign w:val="center"/>
            <w:hideMark/>
          </w:tcPr>
          <w:p w14:paraId="17721D1A"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$1.886.000</w:t>
            </w:r>
          </w:p>
        </w:tc>
        <w:tc>
          <w:tcPr>
            <w:tcW w:w="1276" w:type="dxa"/>
            <w:shd w:val="clear" w:color="auto" w:fill="auto"/>
            <w:noWrap/>
            <w:vAlign w:val="center"/>
            <w:hideMark/>
          </w:tcPr>
          <w:p w14:paraId="0FD33375" w14:textId="77777777" w:rsidR="008F032B" w:rsidRPr="008F032B" w:rsidRDefault="008F032B" w:rsidP="003C08AF">
            <w:pPr>
              <w:contextualSpacing/>
              <w:jc w:val="right"/>
              <w:rPr>
                <w:rFonts w:ascii="Calibri" w:hAnsi="Calibri" w:cs="Calibri"/>
                <w:sz w:val="14"/>
                <w:szCs w:val="14"/>
              </w:rPr>
            </w:pPr>
          </w:p>
        </w:tc>
        <w:tc>
          <w:tcPr>
            <w:tcW w:w="1134" w:type="dxa"/>
            <w:shd w:val="clear" w:color="auto" w:fill="auto"/>
            <w:noWrap/>
            <w:vAlign w:val="center"/>
            <w:hideMark/>
          </w:tcPr>
          <w:p w14:paraId="3469CE25" w14:textId="77777777" w:rsidR="008F032B" w:rsidRPr="008F032B" w:rsidRDefault="008F032B" w:rsidP="003C08AF">
            <w:pPr>
              <w:contextualSpacing/>
              <w:jc w:val="right"/>
              <w:rPr>
                <w:sz w:val="14"/>
                <w:szCs w:val="14"/>
              </w:rPr>
            </w:pPr>
          </w:p>
        </w:tc>
        <w:tc>
          <w:tcPr>
            <w:tcW w:w="1276" w:type="dxa"/>
            <w:shd w:val="clear" w:color="auto" w:fill="auto"/>
            <w:noWrap/>
            <w:vAlign w:val="center"/>
            <w:hideMark/>
          </w:tcPr>
          <w:p w14:paraId="5A163596"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$1.886.000</w:t>
            </w:r>
          </w:p>
        </w:tc>
      </w:tr>
      <w:tr w:rsidR="008F032B" w:rsidRPr="008F032B" w14:paraId="7ECD1582" w14:textId="77777777" w:rsidTr="003C08AF">
        <w:trPr>
          <w:trHeight w:val="151"/>
          <w:jc w:val="center"/>
        </w:trPr>
        <w:tc>
          <w:tcPr>
            <w:tcW w:w="1201" w:type="dxa"/>
            <w:shd w:val="clear" w:color="auto" w:fill="auto"/>
            <w:noWrap/>
            <w:vAlign w:val="center"/>
            <w:hideMark/>
          </w:tcPr>
          <w:p w14:paraId="60DDD0B7"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31537278</w:t>
            </w:r>
          </w:p>
        </w:tc>
        <w:tc>
          <w:tcPr>
            <w:tcW w:w="1776" w:type="dxa"/>
            <w:shd w:val="clear" w:color="auto" w:fill="auto"/>
            <w:noWrap/>
            <w:vAlign w:val="center"/>
            <w:hideMark/>
          </w:tcPr>
          <w:p w14:paraId="389CD499"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SEGURA XIOMARA</w:t>
            </w:r>
          </w:p>
        </w:tc>
        <w:tc>
          <w:tcPr>
            <w:tcW w:w="1417" w:type="dxa"/>
            <w:shd w:val="clear" w:color="auto" w:fill="auto"/>
            <w:noWrap/>
            <w:vAlign w:val="center"/>
            <w:hideMark/>
          </w:tcPr>
          <w:p w14:paraId="7394BC6F"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BBVA</w:t>
            </w:r>
          </w:p>
        </w:tc>
        <w:tc>
          <w:tcPr>
            <w:tcW w:w="992" w:type="dxa"/>
            <w:shd w:val="clear" w:color="auto" w:fill="auto"/>
            <w:noWrap/>
            <w:vAlign w:val="center"/>
            <w:hideMark/>
          </w:tcPr>
          <w:p w14:paraId="2C0DD9C6"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616027413</w:t>
            </w:r>
          </w:p>
        </w:tc>
        <w:tc>
          <w:tcPr>
            <w:tcW w:w="1276" w:type="dxa"/>
            <w:shd w:val="clear" w:color="auto" w:fill="auto"/>
            <w:noWrap/>
            <w:vAlign w:val="center"/>
            <w:hideMark/>
          </w:tcPr>
          <w:p w14:paraId="2A6846B1"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$41.800.000</w:t>
            </w:r>
          </w:p>
        </w:tc>
        <w:tc>
          <w:tcPr>
            <w:tcW w:w="1276" w:type="dxa"/>
            <w:shd w:val="clear" w:color="auto" w:fill="auto"/>
            <w:noWrap/>
            <w:vAlign w:val="center"/>
            <w:hideMark/>
          </w:tcPr>
          <w:p w14:paraId="7D6CABE5" w14:textId="77777777" w:rsidR="008F032B" w:rsidRPr="008F032B" w:rsidRDefault="008F032B" w:rsidP="003C08AF">
            <w:pPr>
              <w:contextualSpacing/>
              <w:jc w:val="right"/>
              <w:rPr>
                <w:rFonts w:ascii="Calibri" w:hAnsi="Calibri" w:cs="Calibri"/>
                <w:sz w:val="14"/>
                <w:szCs w:val="14"/>
              </w:rPr>
            </w:pPr>
          </w:p>
        </w:tc>
        <w:tc>
          <w:tcPr>
            <w:tcW w:w="1134" w:type="dxa"/>
            <w:shd w:val="clear" w:color="auto" w:fill="auto"/>
            <w:noWrap/>
            <w:vAlign w:val="center"/>
            <w:hideMark/>
          </w:tcPr>
          <w:p w14:paraId="4D0B67DA" w14:textId="77777777" w:rsidR="008F032B" w:rsidRPr="008F032B" w:rsidRDefault="008F032B" w:rsidP="003C08AF">
            <w:pPr>
              <w:contextualSpacing/>
              <w:jc w:val="right"/>
              <w:rPr>
                <w:sz w:val="14"/>
                <w:szCs w:val="14"/>
              </w:rPr>
            </w:pPr>
          </w:p>
        </w:tc>
        <w:tc>
          <w:tcPr>
            <w:tcW w:w="1276" w:type="dxa"/>
            <w:shd w:val="clear" w:color="auto" w:fill="auto"/>
            <w:noWrap/>
            <w:vAlign w:val="center"/>
            <w:hideMark/>
          </w:tcPr>
          <w:p w14:paraId="499BF32E"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$41.800.000</w:t>
            </w:r>
          </w:p>
        </w:tc>
      </w:tr>
      <w:tr w:rsidR="008F032B" w:rsidRPr="008F032B" w14:paraId="404590B6" w14:textId="77777777" w:rsidTr="003C08AF">
        <w:trPr>
          <w:trHeight w:val="151"/>
          <w:jc w:val="center"/>
        </w:trPr>
        <w:tc>
          <w:tcPr>
            <w:tcW w:w="1201" w:type="dxa"/>
            <w:shd w:val="clear" w:color="auto" w:fill="auto"/>
            <w:noWrap/>
            <w:vAlign w:val="center"/>
            <w:hideMark/>
          </w:tcPr>
          <w:p w14:paraId="1CBF085A"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31538206</w:t>
            </w:r>
          </w:p>
        </w:tc>
        <w:tc>
          <w:tcPr>
            <w:tcW w:w="1776" w:type="dxa"/>
            <w:shd w:val="clear" w:color="auto" w:fill="auto"/>
            <w:noWrap/>
            <w:vAlign w:val="center"/>
            <w:hideMark/>
          </w:tcPr>
          <w:p w14:paraId="67B01C5D"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DIAZ JARAMILLO LILIANA</w:t>
            </w:r>
          </w:p>
        </w:tc>
        <w:tc>
          <w:tcPr>
            <w:tcW w:w="1417" w:type="dxa"/>
            <w:shd w:val="clear" w:color="auto" w:fill="auto"/>
            <w:noWrap/>
            <w:vAlign w:val="center"/>
            <w:hideMark/>
          </w:tcPr>
          <w:p w14:paraId="6A3D1A69"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 AV VILLAS</w:t>
            </w:r>
          </w:p>
        </w:tc>
        <w:tc>
          <w:tcPr>
            <w:tcW w:w="992" w:type="dxa"/>
            <w:shd w:val="clear" w:color="auto" w:fill="auto"/>
            <w:noWrap/>
            <w:vAlign w:val="center"/>
            <w:hideMark/>
          </w:tcPr>
          <w:p w14:paraId="452B2D4C"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157948675</w:t>
            </w:r>
          </w:p>
        </w:tc>
        <w:tc>
          <w:tcPr>
            <w:tcW w:w="1276" w:type="dxa"/>
            <w:shd w:val="clear" w:color="auto" w:fill="auto"/>
            <w:noWrap/>
            <w:vAlign w:val="center"/>
            <w:hideMark/>
          </w:tcPr>
          <w:p w14:paraId="24759FD1"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$37.620.000</w:t>
            </w:r>
          </w:p>
        </w:tc>
        <w:tc>
          <w:tcPr>
            <w:tcW w:w="1276" w:type="dxa"/>
            <w:shd w:val="clear" w:color="auto" w:fill="auto"/>
            <w:noWrap/>
            <w:vAlign w:val="center"/>
            <w:hideMark/>
          </w:tcPr>
          <w:p w14:paraId="4F80DB48"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$23.025.100</w:t>
            </w:r>
          </w:p>
        </w:tc>
        <w:tc>
          <w:tcPr>
            <w:tcW w:w="1134" w:type="dxa"/>
            <w:shd w:val="clear" w:color="auto" w:fill="auto"/>
            <w:noWrap/>
            <w:vAlign w:val="center"/>
            <w:hideMark/>
          </w:tcPr>
          <w:p w14:paraId="1D694881"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6B0F2D31"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$60.645.100</w:t>
            </w:r>
          </w:p>
        </w:tc>
      </w:tr>
      <w:tr w:rsidR="008F032B" w:rsidRPr="008F032B" w14:paraId="26FC1944" w14:textId="77777777" w:rsidTr="003C08AF">
        <w:trPr>
          <w:trHeight w:val="151"/>
          <w:jc w:val="center"/>
        </w:trPr>
        <w:tc>
          <w:tcPr>
            <w:tcW w:w="1201" w:type="dxa"/>
            <w:shd w:val="clear" w:color="auto" w:fill="auto"/>
            <w:noWrap/>
            <w:vAlign w:val="center"/>
            <w:hideMark/>
          </w:tcPr>
          <w:p w14:paraId="47CD5CC6"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31573846</w:t>
            </w:r>
          </w:p>
        </w:tc>
        <w:tc>
          <w:tcPr>
            <w:tcW w:w="1776" w:type="dxa"/>
            <w:shd w:val="clear" w:color="auto" w:fill="auto"/>
            <w:noWrap/>
            <w:vAlign w:val="center"/>
            <w:hideMark/>
          </w:tcPr>
          <w:p w14:paraId="2C6CFCC9"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ECHEVERRY CAROLINA</w:t>
            </w:r>
          </w:p>
        </w:tc>
        <w:tc>
          <w:tcPr>
            <w:tcW w:w="1417" w:type="dxa"/>
            <w:shd w:val="clear" w:color="auto" w:fill="auto"/>
            <w:noWrap/>
            <w:vAlign w:val="center"/>
            <w:hideMark/>
          </w:tcPr>
          <w:p w14:paraId="6C2A713A"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BANCOLOMBIA</w:t>
            </w:r>
          </w:p>
        </w:tc>
        <w:tc>
          <w:tcPr>
            <w:tcW w:w="992" w:type="dxa"/>
            <w:shd w:val="clear" w:color="auto" w:fill="auto"/>
            <w:noWrap/>
            <w:vAlign w:val="center"/>
            <w:hideMark/>
          </w:tcPr>
          <w:p w14:paraId="33469F7A"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3176985960</w:t>
            </w:r>
          </w:p>
        </w:tc>
        <w:tc>
          <w:tcPr>
            <w:tcW w:w="1276" w:type="dxa"/>
            <w:shd w:val="clear" w:color="auto" w:fill="auto"/>
            <w:noWrap/>
            <w:vAlign w:val="center"/>
            <w:hideMark/>
          </w:tcPr>
          <w:p w14:paraId="3760EA41"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1C079EC6"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$6.506.700</w:t>
            </w:r>
          </w:p>
        </w:tc>
        <w:tc>
          <w:tcPr>
            <w:tcW w:w="1134" w:type="dxa"/>
            <w:shd w:val="clear" w:color="auto" w:fill="auto"/>
            <w:noWrap/>
            <w:vAlign w:val="center"/>
            <w:hideMark/>
          </w:tcPr>
          <w:p w14:paraId="6B62DFA1"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$2.168.900</w:t>
            </w:r>
          </w:p>
        </w:tc>
        <w:tc>
          <w:tcPr>
            <w:tcW w:w="1276" w:type="dxa"/>
            <w:shd w:val="clear" w:color="auto" w:fill="auto"/>
            <w:noWrap/>
            <w:vAlign w:val="center"/>
            <w:hideMark/>
          </w:tcPr>
          <w:p w14:paraId="4B2A0B30"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$8.675.600</w:t>
            </w:r>
          </w:p>
        </w:tc>
      </w:tr>
      <w:tr w:rsidR="008F032B" w:rsidRPr="008F032B" w14:paraId="564E4080" w14:textId="77777777" w:rsidTr="003C08AF">
        <w:trPr>
          <w:trHeight w:val="151"/>
          <w:jc w:val="center"/>
        </w:trPr>
        <w:tc>
          <w:tcPr>
            <w:tcW w:w="1201" w:type="dxa"/>
            <w:shd w:val="clear" w:color="auto" w:fill="auto"/>
            <w:noWrap/>
            <w:vAlign w:val="center"/>
            <w:hideMark/>
          </w:tcPr>
          <w:p w14:paraId="3061FD9A"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31896895</w:t>
            </w:r>
          </w:p>
        </w:tc>
        <w:tc>
          <w:tcPr>
            <w:tcW w:w="1776" w:type="dxa"/>
            <w:shd w:val="clear" w:color="auto" w:fill="auto"/>
            <w:noWrap/>
            <w:vAlign w:val="center"/>
            <w:hideMark/>
          </w:tcPr>
          <w:p w14:paraId="3A4AC3C1"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PELAEZ ELIZABETH</w:t>
            </w:r>
          </w:p>
        </w:tc>
        <w:tc>
          <w:tcPr>
            <w:tcW w:w="1417" w:type="dxa"/>
            <w:shd w:val="clear" w:color="auto" w:fill="auto"/>
            <w:noWrap/>
            <w:vAlign w:val="center"/>
            <w:hideMark/>
          </w:tcPr>
          <w:p w14:paraId="61448F8A"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 AV VILLAS</w:t>
            </w:r>
          </w:p>
        </w:tc>
        <w:tc>
          <w:tcPr>
            <w:tcW w:w="992" w:type="dxa"/>
            <w:shd w:val="clear" w:color="auto" w:fill="auto"/>
            <w:noWrap/>
            <w:vAlign w:val="center"/>
            <w:hideMark/>
          </w:tcPr>
          <w:p w14:paraId="1E438577"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157816484</w:t>
            </w:r>
          </w:p>
        </w:tc>
        <w:tc>
          <w:tcPr>
            <w:tcW w:w="1276" w:type="dxa"/>
            <w:shd w:val="clear" w:color="auto" w:fill="auto"/>
            <w:noWrap/>
            <w:vAlign w:val="center"/>
            <w:hideMark/>
          </w:tcPr>
          <w:p w14:paraId="1F63E207"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$1.884.800</w:t>
            </w:r>
          </w:p>
        </w:tc>
        <w:tc>
          <w:tcPr>
            <w:tcW w:w="1276" w:type="dxa"/>
            <w:shd w:val="clear" w:color="auto" w:fill="auto"/>
            <w:noWrap/>
            <w:vAlign w:val="center"/>
            <w:hideMark/>
          </w:tcPr>
          <w:p w14:paraId="55E2D812" w14:textId="77777777" w:rsidR="008F032B" w:rsidRPr="008F032B" w:rsidRDefault="008F032B" w:rsidP="003C08AF">
            <w:pPr>
              <w:contextualSpacing/>
              <w:jc w:val="right"/>
              <w:rPr>
                <w:rFonts w:ascii="Calibri" w:hAnsi="Calibri" w:cs="Calibri"/>
                <w:sz w:val="14"/>
                <w:szCs w:val="14"/>
              </w:rPr>
            </w:pPr>
          </w:p>
        </w:tc>
        <w:tc>
          <w:tcPr>
            <w:tcW w:w="1134" w:type="dxa"/>
            <w:shd w:val="clear" w:color="auto" w:fill="auto"/>
            <w:noWrap/>
            <w:vAlign w:val="center"/>
            <w:hideMark/>
          </w:tcPr>
          <w:p w14:paraId="7A8806D9" w14:textId="77777777" w:rsidR="008F032B" w:rsidRPr="008F032B" w:rsidRDefault="008F032B" w:rsidP="003C08AF">
            <w:pPr>
              <w:contextualSpacing/>
              <w:jc w:val="right"/>
              <w:rPr>
                <w:sz w:val="14"/>
                <w:szCs w:val="14"/>
              </w:rPr>
            </w:pPr>
          </w:p>
        </w:tc>
        <w:tc>
          <w:tcPr>
            <w:tcW w:w="1276" w:type="dxa"/>
            <w:shd w:val="clear" w:color="auto" w:fill="auto"/>
            <w:noWrap/>
            <w:vAlign w:val="center"/>
            <w:hideMark/>
          </w:tcPr>
          <w:p w14:paraId="4F7BAAA4"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$1.884.800</w:t>
            </w:r>
          </w:p>
        </w:tc>
      </w:tr>
      <w:tr w:rsidR="008F032B" w:rsidRPr="008F032B" w14:paraId="147F437F" w14:textId="77777777" w:rsidTr="003C08AF">
        <w:trPr>
          <w:trHeight w:val="151"/>
          <w:jc w:val="center"/>
        </w:trPr>
        <w:tc>
          <w:tcPr>
            <w:tcW w:w="1201" w:type="dxa"/>
            <w:shd w:val="clear" w:color="auto" w:fill="auto"/>
            <w:noWrap/>
            <w:vAlign w:val="center"/>
            <w:hideMark/>
          </w:tcPr>
          <w:p w14:paraId="130D500F"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38669478</w:t>
            </w:r>
          </w:p>
        </w:tc>
        <w:tc>
          <w:tcPr>
            <w:tcW w:w="1776" w:type="dxa"/>
            <w:shd w:val="clear" w:color="auto" w:fill="auto"/>
            <w:noWrap/>
            <w:vAlign w:val="center"/>
            <w:hideMark/>
          </w:tcPr>
          <w:p w14:paraId="00C515F6"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MILDRED LOBOA RODRIGUEZ</w:t>
            </w:r>
          </w:p>
        </w:tc>
        <w:tc>
          <w:tcPr>
            <w:tcW w:w="1417" w:type="dxa"/>
            <w:shd w:val="clear" w:color="auto" w:fill="auto"/>
            <w:noWrap/>
            <w:vAlign w:val="center"/>
            <w:hideMark/>
          </w:tcPr>
          <w:p w14:paraId="23E82EEC"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 POPULAR</w:t>
            </w:r>
          </w:p>
        </w:tc>
        <w:tc>
          <w:tcPr>
            <w:tcW w:w="992" w:type="dxa"/>
            <w:shd w:val="clear" w:color="auto" w:fill="auto"/>
            <w:noWrap/>
            <w:vAlign w:val="center"/>
            <w:hideMark/>
          </w:tcPr>
          <w:p w14:paraId="1D5CE230"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2,30585E+11</w:t>
            </w:r>
          </w:p>
        </w:tc>
        <w:tc>
          <w:tcPr>
            <w:tcW w:w="1276" w:type="dxa"/>
            <w:shd w:val="clear" w:color="auto" w:fill="auto"/>
            <w:noWrap/>
            <w:vAlign w:val="center"/>
            <w:hideMark/>
          </w:tcPr>
          <w:p w14:paraId="0F5E113D"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$2.183.988</w:t>
            </w:r>
          </w:p>
        </w:tc>
        <w:tc>
          <w:tcPr>
            <w:tcW w:w="1276" w:type="dxa"/>
            <w:shd w:val="clear" w:color="auto" w:fill="auto"/>
            <w:noWrap/>
            <w:vAlign w:val="center"/>
            <w:hideMark/>
          </w:tcPr>
          <w:p w14:paraId="26C7F910" w14:textId="77777777" w:rsidR="008F032B" w:rsidRPr="008F032B" w:rsidRDefault="008F032B" w:rsidP="003C08AF">
            <w:pPr>
              <w:contextualSpacing/>
              <w:jc w:val="right"/>
              <w:rPr>
                <w:rFonts w:ascii="Calibri" w:hAnsi="Calibri" w:cs="Calibri"/>
                <w:sz w:val="14"/>
                <w:szCs w:val="14"/>
              </w:rPr>
            </w:pPr>
          </w:p>
        </w:tc>
        <w:tc>
          <w:tcPr>
            <w:tcW w:w="1134" w:type="dxa"/>
            <w:shd w:val="clear" w:color="auto" w:fill="auto"/>
            <w:noWrap/>
            <w:vAlign w:val="center"/>
            <w:hideMark/>
          </w:tcPr>
          <w:p w14:paraId="60AA96DE" w14:textId="77777777" w:rsidR="008F032B" w:rsidRPr="008F032B" w:rsidRDefault="008F032B" w:rsidP="003C08AF">
            <w:pPr>
              <w:contextualSpacing/>
              <w:jc w:val="right"/>
              <w:rPr>
                <w:sz w:val="14"/>
                <w:szCs w:val="14"/>
              </w:rPr>
            </w:pPr>
          </w:p>
        </w:tc>
        <w:tc>
          <w:tcPr>
            <w:tcW w:w="1276" w:type="dxa"/>
            <w:shd w:val="clear" w:color="auto" w:fill="auto"/>
            <w:noWrap/>
            <w:vAlign w:val="center"/>
            <w:hideMark/>
          </w:tcPr>
          <w:p w14:paraId="0B6A9FC0"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$2.183.988</w:t>
            </w:r>
          </w:p>
        </w:tc>
      </w:tr>
      <w:tr w:rsidR="008F032B" w:rsidRPr="008F032B" w14:paraId="7471276B" w14:textId="77777777" w:rsidTr="003C08AF">
        <w:trPr>
          <w:trHeight w:val="151"/>
          <w:jc w:val="center"/>
        </w:trPr>
        <w:tc>
          <w:tcPr>
            <w:tcW w:w="1201" w:type="dxa"/>
            <w:shd w:val="clear" w:color="auto" w:fill="auto"/>
            <w:noWrap/>
            <w:vAlign w:val="center"/>
            <w:hideMark/>
          </w:tcPr>
          <w:p w14:paraId="714D2232"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41887635</w:t>
            </w:r>
          </w:p>
        </w:tc>
        <w:tc>
          <w:tcPr>
            <w:tcW w:w="1776" w:type="dxa"/>
            <w:shd w:val="clear" w:color="auto" w:fill="auto"/>
            <w:noWrap/>
            <w:vAlign w:val="center"/>
            <w:hideMark/>
          </w:tcPr>
          <w:p w14:paraId="3725C7CF"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MONROY ANA</w:t>
            </w:r>
          </w:p>
        </w:tc>
        <w:tc>
          <w:tcPr>
            <w:tcW w:w="1417" w:type="dxa"/>
            <w:shd w:val="clear" w:color="auto" w:fill="auto"/>
            <w:noWrap/>
            <w:vAlign w:val="center"/>
            <w:hideMark/>
          </w:tcPr>
          <w:p w14:paraId="3F6F1C8D"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SCOTIABANK COLPATRIA</w:t>
            </w:r>
          </w:p>
        </w:tc>
        <w:tc>
          <w:tcPr>
            <w:tcW w:w="992" w:type="dxa"/>
            <w:shd w:val="clear" w:color="auto" w:fill="auto"/>
            <w:noWrap/>
            <w:vAlign w:val="center"/>
            <w:hideMark/>
          </w:tcPr>
          <w:p w14:paraId="24A72A96"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5862018408</w:t>
            </w:r>
          </w:p>
        </w:tc>
        <w:tc>
          <w:tcPr>
            <w:tcW w:w="1276" w:type="dxa"/>
            <w:shd w:val="clear" w:color="auto" w:fill="auto"/>
            <w:noWrap/>
            <w:vAlign w:val="center"/>
            <w:hideMark/>
          </w:tcPr>
          <w:p w14:paraId="3C197C68"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38C6794C"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$1.603.100</w:t>
            </w:r>
          </w:p>
        </w:tc>
        <w:tc>
          <w:tcPr>
            <w:tcW w:w="1134" w:type="dxa"/>
            <w:shd w:val="clear" w:color="auto" w:fill="auto"/>
            <w:noWrap/>
            <w:vAlign w:val="center"/>
            <w:hideMark/>
          </w:tcPr>
          <w:p w14:paraId="31283872"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6F0A2D1A"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$1.603.100</w:t>
            </w:r>
          </w:p>
        </w:tc>
      </w:tr>
      <w:tr w:rsidR="008F032B" w:rsidRPr="008F032B" w14:paraId="44AF1E39" w14:textId="77777777" w:rsidTr="003C08AF">
        <w:trPr>
          <w:trHeight w:val="151"/>
          <w:jc w:val="center"/>
        </w:trPr>
        <w:tc>
          <w:tcPr>
            <w:tcW w:w="1201" w:type="dxa"/>
            <w:shd w:val="clear" w:color="auto" w:fill="auto"/>
            <w:noWrap/>
            <w:vAlign w:val="center"/>
            <w:hideMark/>
          </w:tcPr>
          <w:p w14:paraId="34022025"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52883446</w:t>
            </w:r>
          </w:p>
        </w:tc>
        <w:tc>
          <w:tcPr>
            <w:tcW w:w="1776" w:type="dxa"/>
            <w:shd w:val="clear" w:color="auto" w:fill="auto"/>
            <w:noWrap/>
            <w:vAlign w:val="center"/>
            <w:hideMark/>
          </w:tcPr>
          <w:p w14:paraId="5097F10D"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SUAREZ GENCY</w:t>
            </w:r>
          </w:p>
        </w:tc>
        <w:tc>
          <w:tcPr>
            <w:tcW w:w="1417" w:type="dxa"/>
            <w:shd w:val="clear" w:color="auto" w:fill="auto"/>
            <w:noWrap/>
            <w:vAlign w:val="center"/>
            <w:hideMark/>
          </w:tcPr>
          <w:p w14:paraId="70074FBE"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BANCOLOMBIA</w:t>
            </w:r>
          </w:p>
        </w:tc>
        <w:tc>
          <w:tcPr>
            <w:tcW w:w="992" w:type="dxa"/>
            <w:shd w:val="clear" w:color="auto" w:fill="auto"/>
            <w:noWrap/>
            <w:vAlign w:val="center"/>
            <w:hideMark/>
          </w:tcPr>
          <w:p w14:paraId="638B2BED"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82554032423</w:t>
            </w:r>
          </w:p>
        </w:tc>
        <w:tc>
          <w:tcPr>
            <w:tcW w:w="1276" w:type="dxa"/>
            <w:shd w:val="clear" w:color="auto" w:fill="auto"/>
            <w:noWrap/>
            <w:vAlign w:val="center"/>
            <w:hideMark/>
          </w:tcPr>
          <w:p w14:paraId="6D20FF55"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25F050B9"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$24.319.050</w:t>
            </w:r>
          </w:p>
        </w:tc>
        <w:tc>
          <w:tcPr>
            <w:tcW w:w="1134" w:type="dxa"/>
            <w:shd w:val="clear" w:color="auto" w:fill="auto"/>
            <w:noWrap/>
            <w:vAlign w:val="center"/>
            <w:hideMark/>
          </w:tcPr>
          <w:p w14:paraId="0F5591F7"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60CD7284"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$24.319.050</w:t>
            </w:r>
          </w:p>
        </w:tc>
      </w:tr>
      <w:tr w:rsidR="008F032B" w:rsidRPr="008F032B" w14:paraId="28C71BC0" w14:textId="77777777" w:rsidTr="003C08AF">
        <w:trPr>
          <w:trHeight w:val="151"/>
          <w:jc w:val="center"/>
        </w:trPr>
        <w:tc>
          <w:tcPr>
            <w:tcW w:w="1201" w:type="dxa"/>
            <w:shd w:val="clear" w:color="auto" w:fill="auto"/>
            <w:noWrap/>
            <w:vAlign w:val="center"/>
            <w:hideMark/>
          </w:tcPr>
          <w:p w14:paraId="0D275C9B"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66918112</w:t>
            </w:r>
          </w:p>
        </w:tc>
        <w:tc>
          <w:tcPr>
            <w:tcW w:w="1776" w:type="dxa"/>
            <w:shd w:val="clear" w:color="auto" w:fill="auto"/>
            <w:noWrap/>
            <w:vAlign w:val="center"/>
            <w:hideMark/>
          </w:tcPr>
          <w:p w14:paraId="3A186F5D"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VELOSA MARTHA</w:t>
            </w:r>
          </w:p>
        </w:tc>
        <w:tc>
          <w:tcPr>
            <w:tcW w:w="1417" w:type="dxa"/>
            <w:shd w:val="clear" w:color="auto" w:fill="auto"/>
            <w:noWrap/>
            <w:vAlign w:val="center"/>
            <w:hideMark/>
          </w:tcPr>
          <w:p w14:paraId="56752072"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 DAVIVIENDA</w:t>
            </w:r>
          </w:p>
        </w:tc>
        <w:tc>
          <w:tcPr>
            <w:tcW w:w="992" w:type="dxa"/>
            <w:shd w:val="clear" w:color="auto" w:fill="auto"/>
            <w:noWrap/>
            <w:vAlign w:val="center"/>
            <w:hideMark/>
          </w:tcPr>
          <w:p w14:paraId="666A9133"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16870369382</w:t>
            </w:r>
          </w:p>
        </w:tc>
        <w:tc>
          <w:tcPr>
            <w:tcW w:w="1276" w:type="dxa"/>
            <w:shd w:val="clear" w:color="auto" w:fill="auto"/>
            <w:noWrap/>
            <w:vAlign w:val="center"/>
            <w:hideMark/>
          </w:tcPr>
          <w:p w14:paraId="21513EED"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$30.081.700</w:t>
            </w:r>
          </w:p>
        </w:tc>
        <w:tc>
          <w:tcPr>
            <w:tcW w:w="1276" w:type="dxa"/>
            <w:shd w:val="clear" w:color="auto" w:fill="auto"/>
            <w:noWrap/>
            <w:vAlign w:val="center"/>
            <w:hideMark/>
          </w:tcPr>
          <w:p w14:paraId="44E7C511" w14:textId="77777777" w:rsidR="008F032B" w:rsidRPr="008F032B" w:rsidRDefault="008F032B" w:rsidP="003C08AF">
            <w:pPr>
              <w:contextualSpacing/>
              <w:jc w:val="right"/>
              <w:rPr>
                <w:rFonts w:ascii="Calibri" w:hAnsi="Calibri" w:cs="Calibri"/>
                <w:sz w:val="14"/>
                <w:szCs w:val="14"/>
              </w:rPr>
            </w:pPr>
          </w:p>
        </w:tc>
        <w:tc>
          <w:tcPr>
            <w:tcW w:w="1134" w:type="dxa"/>
            <w:shd w:val="clear" w:color="auto" w:fill="auto"/>
            <w:noWrap/>
            <w:vAlign w:val="center"/>
            <w:hideMark/>
          </w:tcPr>
          <w:p w14:paraId="0A7FF525" w14:textId="77777777" w:rsidR="008F032B" w:rsidRPr="008F032B" w:rsidRDefault="008F032B" w:rsidP="003C08AF">
            <w:pPr>
              <w:contextualSpacing/>
              <w:jc w:val="right"/>
              <w:rPr>
                <w:sz w:val="14"/>
                <w:szCs w:val="14"/>
              </w:rPr>
            </w:pPr>
          </w:p>
        </w:tc>
        <w:tc>
          <w:tcPr>
            <w:tcW w:w="1276" w:type="dxa"/>
            <w:shd w:val="clear" w:color="auto" w:fill="auto"/>
            <w:noWrap/>
            <w:vAlign w:val="center"/>
            <w:hideMark/>
          </w:tcPr>
          <w:p w14:paraId="69EC495B"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$30.081.700</w:t>
            </w:r>
          </w:p>
        </w:tc>
      </w:tr>
      <w:tr w:rsidR="008F032B" w:rsidRPr="008F032B" w14:paraId="412CF94F" w14:textId="77777777" w:rsidTr="003C08AF">
        <w:trPr>
          <w:trHeight w:val="151"/>
          <w:jc w:val="center"/>
        </w:trPr>
        <w:tc>
          <w:tcPr>
            <w:tcW w:w="1201" w:type="dxa"/>
            <w:shd w:val="clear" w:color="auto" w:fill="auto"/>
            <w:noWrap/>
            <w:vAlign w:val="center"/>
            <w:hideMark/>
          </w:tcPr>
          <w:p w14:paraId="7980599B"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71362987</w:t>
            </w:r>
          </w:p>
        </w:tc>
        <w:tc>
          <w:tcPr>
            <w:tcW w:w="1776" w:type="dxa"/>
            <w:shd w:val="clear" w:color="auto" w:fill="auto"/>
            <w:noWrap/>
            <w:vAlign w:val="center"/>
            <w:hideMark/>
          </w:tcPr>
          <w:p w14:paraId="4BFA8CBD"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VAHOS JOHAN</w:t>
            </w:r>
          </w:p>
        </w:tc>
        <w:tc>
          <w:tcPr>
            <w:tcW w:w="1417" w:type="dxa"/>
            <w:shd w:val="clear" w:color="auto" w:fill="auto"/>
            <w:noWrap/>
            <w:vAlign w:val="center"/>
            <w:hideMark/>
          </w:tcPr>
          <w:p w14:paraId="65F60B32"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BANCOLOMBIA</w:t>
            </w:r>
          </w:p>
        </w:tc>
        <w:tc>
          <w:tcPr>
            <w:tcW w:w="992" w:type="dxa"/>
            <w:shd w:val="clear" w:color="auto" w:fill="auto"/>
            <w:noWrap/>
            <w:vAlign w:val="center"/>
            <w:hideMark/>
          </w:tcPr>
          <w:p w14:paraId="2B186385"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76400001306</w:t>
            </w:r>
          </w:p>
        </w:tc>
        <w:tc>
          <w:tcPr>
            <w:tcW w:w="1276" w:type="dxa"/>
            <w:shd w:val="clear" w:color="auto" w:fill="auto"/>
            <w:noWrap/>
            <w:vAlign w:val="center"/>
            <w:hideMark/>
          </w:tcPr>
          <w:p w14:paraId="61AE9D70"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02DAAD67"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$16.720.000</w:t>
            </w:r>
          </w:p>
        </w:tc>
        <w:tc>
          <w:tcPr>
            <w:tcW w:w="1134" w:type="dxa"/>
            <w:shd w:val="clear" w:color="auto" w:fill="auto"/>
            <w:noWrap/>
            <w:vAlign w:val="center"/>
            <w:hideMark/>
          </w:tcPr>
          <w:p w14:paraId="1A3B087C"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65C13C23"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$16.720.000</w:t>
            </w:r>
          </w:p>
        </w:tc>
      </w:tr>
      <w:tr w:rsidR="008F032B" w:rsidRPr="008F032B" w14:paraId="4655FE02" w14:textId="77777777" w:rsidTr="003C08AF">
        <w:trPr>
          <w:trHeight w:val="151"/>
          <w:jc w:val="center"/>
        </w:trPr>
        <w:tc>
          <w:tcPr>
            <w:tcW w:w="1201" w:type="dxa"/>
            <w:shd w:val="clear" w:color="auto" w:fill="auto"/>
            <w:noWrap/>
            <w:vAlign w:val="center"/>
            <w:hideMark/>
          </w:tcPr>
          <w:p w14:paraId="7565296E"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94521773</w:t>
            </w:r>
          </w:p>
        </w:tc>
        <w:tc>
          <w:tcPr>
            <w:tcW w:w="1776" w:type="dxa"/>
            <w:shd w:val="clear" w:color="auto" w:fill="auto"/>
            <w:noWrap/>
            <w:vAlign w:val="center"/>
            <w:hideMark/>
          </w:tcPr>
          <w:p w14:paraId="44F36A14"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VILLEGAS JUAN</w:t>
            </w:r>
          </w:p>
        </w:tc>
        <w:tc>
          <w:tcPr>
            <w:tcW w:w="1417" w:type="dxa"/>
            <w:shd w:val="clear" w:color="auto" w:fill="auto"/>
            <w:noWrap/>
            <w:vAlign w:val="center"/>
            <w:hideMark/>
          </w:tcPr>
          <w:p w14:paraId="49396AB1"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BANCOLOMBIA</w:t>
            </w:r>
          </w:p>
        </w:tc>
        <w:tc>
          <w:tcPr>
            <w:tcW w:w="992" w:type="dxa"/>
            <w:shd w:val="clear" w:color="auto" w:fill="auto"/>
            <w:noWrap/>
            <w:vAlign w:val="center"/>
            <w:hideMark/>
          </w:tcPr>
          <w:p w14:paraId="3ABED195"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32632139887</w:t>
            </w:r>
          </w:p>
        </w:tc>
        <w:tc>
          <w:tcPr>
            <w:tcW w:w="1276" w:type="dxa"/>
            <w:shd w:val="clear" w:color="auto" w:fill="auto"/>
            <w:noWrap/>
            <w:vAlign w:val="center"/>
            <w:hideMark/>
          </w:tcPr>
          <w:p w14:paraId="457B0D55"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1CBB454E"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$10.844.500</w:t>
            </w:r>
          </w:p>
        </w:tc>
        <w:tc>
          <w:tcPr>
            <w:tcW w:w="1134" w:type="dxa"/>
            <w:shd w:val="clear" w:color="auto" w:fill="auto"/>
            <w:noWrap/>
            <w:vAlign w:val="center"/>
            <w:hideMark/>
          </w:tcPr>
          <w:p w14:paraId="575E897E"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60CD7D8A"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$10.844.500</w:t>
            </w:r>
          </w:p>
        </w:tc>
      </w:tr>
      <w:tr w:rsidR="008F032B" w:rsidRPr="008F032B" w14:paraId="6E159122" w14:textId="77777777" w:rsidTr="003C08AF">
        <w:trPr>
          <w:trHeight w:val="151"/>
          <w:jc w:val="center"/>
        </w:trPr>
        <w:tc>
          <w:tcPr>
            <w:tcW w:w="1201" w:type="dxa"/>
            <w:shd w:val="clear" w:color="auto" w:fill="auto"/>
            <w:noWrap/>
            <w:vAlign w:val="center"/>
            <w:hideMark/>
          </w:tcPr>
          <w:p w14:paraId="6BFE7BA0"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94532921</w:t>
            </w:r>
          </w:p>
        </w:tc>
        <w:tc>
          <w:tcPr>
            <w:tcW w:w="1776" w:type="dxa"/>
            <w:shd w:val="clear" w:color="auto" w:fill="auto"/>
            <w:noWrap/>
            <w:vAlign w:val="center"/>
            <w:hideMark/>
          </w:tcPr>
          <w:p w14:paraId="1CD98E5B"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QUINTERO JAIME</w:t>
            </w:r>
          </w:p>
        </w:tc>
        <w:tc>
          <w:tcPr>
            <w:tcW w:w="1417" w:type="dxa"/>
            <w:shd w:val="clear" w:color="auto" w:fill="auto"/>
            <w:noWrap/>
            <w:vAlign w:val="center"/>
            <w:hideMark/>
          </w:tcPr>
          <w:p w14:paraId="6136FBD1"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BANCOLOMBIA</w:t>
            </w:r>
          </w:p>
        </w:tc>
        <w:tc>
          <w:tcPr>
            <w:tcW w:w="992" w:type="dxa"/>
            <w:shd w:val="clear" w:color="auto" w:fill="auto"/>
            <w:noWrap/>
            <w:vAlign w:val="center"/>
            <w:hideMark/>
          </w:tcPr>
          <w:p w14:paraId="15677B10"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74995345033</w:t>
            </w:r>
          </w:p>
        </w:tc>
        <w:tc>
          <w:tcPr>
            <w:tcW w:w="1276" w:type="dxa"/>
            <w:shd w:val="clear" w:color="auto" w:fill="auto"/>
            <w:noWrap/>
            <w:vAlign w:val="center"/>
            <w:hideMark/>
          </w:tcPr>
          <w:p w14:paraId="3DE8CB23"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$13.458.189</w:t>
            </w:r>
          </w:p>
        </w:tc>
        <w:tc>
          <w:tcPr>
            <w:tcW w:w="1276" w:type="dxa"/>
            <w:shd w:val="clear" w:color="auto" w:fill="auto"/>
            <w:noWrap/>
            <w:vAlign w:val="center"/>
            <w:hideMark/>
          </w:tcPr>
          <w:p w14:paraId="26C5CBA4"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$17.542.062</w:t>
            </w:r>
          </w:p>
        </w:tc>
        <w:tc>
          <w:tcPr>
            <w:tcW w:w="1134" w:type="dxa"/>
            <w:shd w:val="clear" w:color="auto" w:fill="auto"/>
            <w:noWrap/>
            <w:vAlign w:val="center"/>
            <w:hideMark/>
          </w:tcPr>
          <w:p w14:paraId="0D2228D3"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7284DCBF"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$31.000.251</w:t>
            </w:r>
          </w:p>
        </w:tc>
      </w:tr>
      <w:tr w:rsidR="008F032B" w:rsidRPr="008F032B" w14:paraId="50D073CA" w14:textId="77777777" w:rsidTr="003C08AF">
        <w:trPr>
          <w:trHeight w:val="151"/>
          <w:jc w:val="center"/>
        </w:trPr>
        <w:tc>
          <w:tcPr>
            <w:tcW w:w="1201" w:type="dxa"/>
            <w:shd w:val="clear" w:color="auto" w:fill="auto"/>
            <w:noWrap/>
            <w:vAlign w:val="center"/>
            <w:hideMark/>
          </w:tcPr>
          <w:p w14:paraId="4C6DA808"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805003010</w:t>
            </w:r>
          </w:p>
        </w:tc>
        <w:tc>
          <w:tcPr>
            <w:tcW w:w="1776" w:type="dxa"/>
            <w:shd w:val="clear" w:color="auto" w:fill="auto"/>
            <w:noWrap/>
            <w:vAlign w:val="center"/>
            <w:hideMark/>
          </w:tcPr>
          <w:p w14:paraId="25D41D4A"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SERVIRED SA</w:t>
            </w:r>
          </w:p>
        </w:tc>
        <w:tc>
          <w:tcPr>
            <w:tcW w:w="1417" w:type="dxa"/>
            <w:shd w:val="clear" w:color="auto" w:fill="auto"/>
            <w:noWrap/>
            <w:vAlign w:val="center"/>
            <w:hideMark/>
          </w:tcPr>
          <w:p w14:paraId="55746650"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 DE OCCIDENTE</w:t>
            </w:r>
          </w:p>
        </w:tc>
        <w:tc>
          <w:tcPr>
            <w:tcW w:w="992" w:type="dxa"/>
            <w:shd w:val="clear" w:color="auto" w:fill="auto"/>
            <w:noWrap/>
            <w:vAlign w:val="center"/>
            <w:hideMark/>
          </w:tcPr>
          <w:p w14:paraId="6D86015F"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45847126</w:t>
            </w:r>
          </w:p>
        </w:tc>
        <w:tc>
          <w:tcPr>
            <w:tcW w:w="1276" w:type="dxa"/>
            <w:shd w:val="clear" w:color="auto" w:fill="auto"/>
            <w:noWrap/>
            <w:vAlign w:val="center"/>
            <w:hideMark/>
          </w:tcPr>
          <w:p w14:paraId="48EF9272"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$1.599.133.640</w:t>
            </w:r>
          </w:p>
        </w:tc>
        <w:tc>
          <w:tcPr>
            <w:tcW w:w="1276" w:type="dxa"/>
            <w:shd w:val="clear" w:color="auto" w:fill="auto"/>
            <w:noWrap/>
            <w:vAlign w:val="center"/>
            <w:hideMark/>
          </w:tcPr>
          <w:p w14:paraId="29D1FFD9" w14:textId="77777777" w:rsidR="008F032B" w:rsidRPr="008F032B" w:rsidRDefault="008F032B" w:rsidP="003C08AF">
            <w:pPr>
              <w:contextualSpacing/>
              <w:jc w:val="right"/>
              <w:rPr>
                <w:rFonts w:ascii="Calibri" w:hAnsi="Calibri" w:cs="Calibri"/>
                <w:sz w:val="14"/>
                <w:szCs w:val="14"/>
              </w:rPr>
            </w:pPr>
          </w:p>
        </w:tc>
        <w:tc>
          <w:tcPr>
            <w:tcW w:w="1134" w:type="dxa"/>
            <w:shd w:val="clear" w:color="auto" w:fill="auto"/>
            <w:noWrap/>
            <w:vAlign w:val="center"/>
            <w:hideMark/>
          </w:tcPr>
          <w:p w14:paraId="7850F8E7" w14:textId="77777777" w:rsidR="008F032B" w:rsidRPr="008F032B" w:rsidRDefault="008F032B" w:rsidP="003C08AF">
            <w:pPr>
              <w:contextualSpacing/>
              <w:jc w:val="right"/>
              <w:rPr>
                <w:sz w:val="14"/>
                <w:szCs w:val="14"/>
              </w:rPr>
            </w:pPr>
          </w:p>
        </w:tc>
        <w:tc>
          <w:tcPr>
            <w:tcW w:w="1276" w:type="dxa"/>
            <w:shd w:val="clear" w:color="auto" w:fill="auto"/>
            <w:noWrap/>
            <w:vAlign w:val="center"/>
            <w:hideMark/>
          </w:tcPr>
          <w:p w14:paraId="5569A449"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$1.599.133.640</w:t>
            </w:r>
          </w:p>
        </w:tc>
      </w:tr>
      <w:tr w:rsidR="008F032B" w:rsidRPr="008F032B" w14:paraId="44529F36" w14:textId="77777777" w:rsidTr="003C08AF">
        <w:trPr>
          <w:trHeight w:val="151"/>
          <w:jc w:val="center"/>
        </w:trPr>
        <w:tc>
          <w:tcPr>
            <w:tcW w:w="1201" w:type="dxa"/>
            <w:shd w:val="clear" w:color="auto" w:fill="auto"/>
            <w:noWrap/>
            <w:vAlign w:val="center"/>
            <w:hideMark/>
          </w:tcPr>
          <w:p w14:paraId="67F6DC1B"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860071250</w:t>
            </w:r>
          </w:p>
        </w:tc>
        <w:tc>
          <w:tcPr>
            <w:tcW w:w="1776" w:type="dxa"/>
            <w:shd w:val="clear" w:color="auto" w:fill="auto"/>
            <w:noWrap/>
            <w:vAlign w:val="center"/>
            <w:hideMark/>
          </w:tcPr>
          <w:p w14:paraId="0466DBD8"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BOLSA MERCANTIL DE COLOMBIA</w:t>
            </w:r>
          </w:p>
        </w:tc>
        <w:tc>
          <w:tcPr>
            <w:tcW w:w="1417" w:type="dxa"/>
            <w:shd w:val="clear" w:color="auto" w:fill="auto"/>
            <w:noWrap/>
            <w:vAlign w:val="center"/>
            <w:hideMark/>
          </w:tcPr>
          <w:p w14:paraId="790C8D63"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 DE BOGOTA</w:t>
            </w:r>
          </w:p>
        </w:tc>
        <w:tc>
          <w:tcPr>
            <w:tcW w:w="992" w:type="dxa"/>
            <w:shd w:val="clear" w:color="auto" w:fill="auto"/>
            <w:noWrap/>
            <w:vAlign w:val="center"/>
            <w:hideMark/>
          </w:tcPr>
          <w:p w14:paraId="7198F756"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80181647</w:t>
            </w:r>
          </w:p>
        </w:tc>
        <w:tc>
          <w:tcPr>
            <w:tcW w:w="1276" w:type="dxa"/>
            <w:shd w:val="clear" w:color="auto" w:fill="auto"/>
            <w:noWrap/>
            <w:vAlign w:val="center"/>
            <w:hideMark/>
          </w:tcPr>
          <w:p w14:paraId="14559F7F"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$4.912.115.620</w:t>
            </w:r>
          </w:p>
        </w:tc>
        <w:tc>
          <w:tcPr>
            <w:tcW w:w="1276" w:type="dxa"/>
            <w:shd w:val="clear" w:color="auto" w:fill="auto"/>
            <w:noWrap/>
            <w:vAlign w:val="center"/>
            <w:hideMark/>
          </w:tcPr>
          <w:p w14:paraId="33D48B5A"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$4.350.592.844</w:t>
            </w:r>
          </w:p>
        </w:tc>
        <w:tc>
          <w:tcPr>
            <w:tcW w:w="1134" w:type="dxa"/>
            <w:shd w:val="clear" w:color="auto" w:fill="auto"/>
            <w:noWrap/>
            <w:vAlign w:val="center"/>
            <w:hideMark/>
          </w:tcPr>
          <w:p w14:paraId="7BF2C8B8"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$1.570.945.149</w:t>
            </w:r>
          </w:p>
        </w:tc>
        <w:tc>
          <w:tcPr>
            <w:tcW w:w="1276" w:type="dxa"/>
            <w:shd w:val="clear" w:color="auto" w:fill="auto"/>
            <w:noWrap/>
            <w:vAlign w:val="center"/>
            <w:hideMark/>
          </w:tcPr>
          <w:p w14:paraId="2C0B308F"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$10.833.653.612</w:t>
            </w:r>
          </w:p>
        </w:tc>
      </w:tr>
      <w:tr w:rsidR="008F032B" w:rsidRPr="008F032B" w14:paraId="73CAA6C7" w14:textId="77777777" w:rsidTr="003C08AF">
        <w:trPr>
          <w:trHeight w:val="151"/>
          <w:jc w:val="center"/>
        </w:trPr>
        <w:tc>
          <w:tcPr>
            <w:tcW w:w="1201" w:type="dxa"/>
            <w:shd w:val="clear" w:color="auto" w:fill="auto"/>
            <w:noWrap/>
            <w:vAlign w:val="center"/>
            <w:hideMark/>
          </w:tcPr>
          <w:p w14:paraId="30B2BC7A"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890399046</w:t>
            </w:r>
          </w:p>
        </w:tc>
        <w:tc>
          <w:tcPr>
            <w:tcW w:w="1776" w:type="dxa"/>
            <w:shd w:val="clear" w:color="auto" w:fill="auto"/>
            <w:noWrap/>
            <w:vAlign w:val="center"/>
            <w:hideMark/>
          </w:tcPr>
          <w:p w14:paraId="53F55056"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MUNICIPIO DE JAMUNDI</w:t>
            </w:r>
            <w:r w:rsidR="00875E3F">
              <w:rPr>
                <w:rFonts w:ascii="Calibri" w:hAnsi="Calibri" w:cs="Calibri"/>
                <w:b/>
                <w:bCs/>
                <w:color w:val="000000"/>
                <w:sz w:val="14"/>
                <w:szCs w:val="14"/>
              </w:rPr>
              <w:t xml:space="preserve"> FONDOS COMUNES</w:t>
            </w:r>
          </w:p>
        </w:tc>
        <w:tc>
          <w:tcPr>
            <w:tcW w:w="1417" w:type="dxa"/>
            <w:shd w:val="clear" w:color="auto" w:fill="auto"/>
            <w:noWrap/>
            <w:vAlign w:val="center"/>
            <w:hideMark/>
          </w:tcPr>
          <w:p w14:paraId="0517E00B"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 DE BOGOTA</w:t>
            </w:r>
          </w:p>
        </w:tc>
        <w:tc>
          <w:tcPr>
            <w:tcW w:w="992" w:type="dxa"/>
            <w:shd w:val="clear" w:color="auto" w:fill="auto"/>
            <w:noWrap/>
            <w:vAlign w:val="center"/>
            <w:hideMark/>
          </w:tcPr>
          <w:p w14:paraId="7FFAAF94"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470069642</w:t>
            </w:r>
          </w:p>
        </w:tc>
        <w:tc>
          <w:tcPr>
            <w:tcW w:w="1276" w:type="dxa"/>
            <w:shd w:val="clear" w:color="auto" w:fill="auto"/>
            <w:noWrap/>
            <w:vAlign w:val="center"/>
            <w:hideMark/>
          </w:tcPr>
          <w:p w14:paraId="4F2EB9B3"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$241.560.394</w:t>
            </w:r>
          </w:p>
        </w:tc>
        <w:tc>
          <w:tcPr>
            <w:tcW w:w="1276" w:type="dxa"/>
            <w:shd w:val="clear" w:color="auto" w:fill="auto"/>
            <w:noWrap/>
            <w:vAlign w:val="center"/>
            <w:hideMark/>
          </w:tcPr>
          <w:p w14:paraId="4E96E876"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$137.459.010</w:t>
            </w:r>
          </w:p>
        </w:tc>
        <w:tc>
          <w:tcPr>
            <w:tcW w:w="1134" w:type="dxa"/>
            <w:shd w:val="clear" w:color="auto" w:fill="auto"/>
            <w:noWrap/>
            <w:vAlign w:val="center"/>
            <w:hideMark/>
          </w:tcPr>
          <w:p w14:paraId="0E60C7F1"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$274.138.950</w:t>
            </w:r>
          </w:p>
        </w:tc>
        <w:tc>
          <w:tcPr>
            <w:tcW w:w="1276" w:type="dxa"/>
            <w:shd w:val="clear" w:color="auto" w:fill="auto"/>
            <w:noWrap/>
            <w:vAlign w:val="center"/>
            <w:hideMark/>
          </w:tcPr>
          <w:p w14:paraId="31E3308F"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$653.158.354</w:t>
            </w:r>
          </w:p>
        </w:tc>
      </w:tr>
      <w:tr w:rsidR="008F032B" w:rsidRPr="008F032B" w14:paraId="523236AF" w14:textId="77777777" w:rsidTr="003C08AF">
        <w:trPr>
          <w:trHeight w:val="151"/>
          <w:jc w:val="center"/>
        </w:trPr>
        <w:tc>
          <w:tcPr>
            <w:tcW w:w="1201" w:type="dxa"/>
            <w:shd w:val="clear" w:color="auto" w:fill="auto"/>
            <w:noWrap/>
            <w:vAlign w:val="center"/>
            <w:hideMark/>
          </w:tcPr>
          <w:p w14:paraId="406D0F69"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890399046</w:t>
            </w:r>
          </w:p>
        </w:tc>
        <w:tc>
          <w:tcPr>
            <w:tcW w:w="1776" w:type="dxa"/>
            <w:shd w:val="clear" w:color="auto" w:fill="auto"/>
            <w:noWrap/>
            <w:vAlign w:val="center"/>
            <w:hideMark/>
          </w:tcPr>
          <w:p w14:paraId="32F5175F"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MUNICIPIO DE JAMUNDI</w:t>
            </w:r>
            <w:r w:rsidR="00875E3F">
              <w:rPr>
                <w:rFonts w:ascii="Calibri" w:hAnsi="Calibri" w:cs="Calibri"/>
                <w:b/>
                <w:bCs/>
                <w:color w:val="000000"/>
                <w:sz w:val="14"/>
                <w:szCs w:val="14"/>
              </w:rPr>
              <w:t xml:space="preserve"> CALIDAD</w:t>
            </w:r>
          </w:p>
        </w:tc>
        <w:tc>
          <w:tcPr>
            <w:tcW w:w="1417" w:type="dxa"/>
            <w:shd w:val="clear" w:color="auto" w:fill="auto"/>
            <w:noWrap/>
            <w:vAlign w:val="center"/>
            <w:hideMark/>
          </w:tcPr>
          <w:p w14:paraId="7F8E6462"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 DE BOGOTA</w:t>
            </w:r>
          </w:p>
        </w:tc>
        <w:tc>
          <w:tcPr>
            <w:tcW w:w="992" w:type="dxa"/>
            <w:shd w:val="clear" w:color="auto" w:fill="auto"/>
            <w:noWrap/>
            <w:vAlign w:val="center"/>
            <w:hideMark/>
          </w:tcPr>
          <w:p w14:paraId="14AE11BE"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470184011</w:t>
            </w:r>
          </w:p>
        </w:tc>
        <w:tc>
          <w:tcPr>
            <w:tcW w:w="1276" w:type="dxa"/>
            <w:shd w:val="clear" w:color="auto" w:fill="auto"/>
            <w:noWrap/>
            <w:vAlign w:val="center"/>
            <w:hideMark/>
          </w:tcPr>
          <w:p w14:paraId="74EB6F86"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07226F27" w14:textId="77777777" w:rsidR="008F032B" w:rsidRPr="008F032B" w:rsidRDefault="008F032B" w:rsidP="003C08AF">
            <w:pPr>
              <w:contextualSpacing/>
              <w:jc w:val="right"/>
              <w:rPr>
                <w:sz w:val="14"/>
                <w:szCs w:val="14"/>
              </w:rPr>
            </w:pPr>
          </w:p>
        </w:tc>
        <w:tc>
          <w:tcPr>
            <w:tcW w:w="1134" w:type="dxa"/>
            <w:shd w:val="clear" w:color="auto" w:fill="auto"/>
            <w:noWrap/>
            <w:vAlign w:val="center"/>
            <w:hideMark/>
          </w:tcPr>
          <w:p w14:paraId="4F0EEE3A"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$24.360.751</w:t>
            </w:r>
          </w:p>
        </w:tc>
        <w:tc>
          <w:tcPr>
            <w:tcW w:w="1276" w:type="dxa"/>
            <w:shd w:val="clear" w:color="auto" w:fill="auto"/>
            <w:noWrap/>
            <w:vAlign w:val="center"/>
            <w:hideMark/>
          </w:tcPr>
          <w:p w14:paraId="0AD616B8"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$24.360.751</w:t>
            </w:r>
          </w:p>
        </w:tc>
      </w:tr>
      <w:tr w:rsidR="008F032B" w:rsidRPr="008F032B" w14:paraId="1511C259" w14:textId="77777777" w:rsidTr="003C08AF">
        <w:trPr>
          <w:trHeight w:val="151"/>
          <w:jc w:val="center"/>
        </w:trPr>
        <w:tc>
          <w:tcPr>
            <w:tcW w:w="1201" w:type="dxa"/>
            <w:shd w:val="clear" w:color="auto" w:fill="auto"/>
            <w:noWrap/>
            <w:vAlign w:val="center"/>
            <w:hideMark/>
          </w:tcPr>
          <w:p w14:paraId="6B68A6FF"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890399046</w:t>
            </w:r>
          </w:p>
        </w:tc>
        <w:tc>
          <w:tcPr>
            <w:tcW w:w="1776" w:type="dxa"/>
            <w:shd w:val="clear" w:color="auto" w:fill="auto"/>
            <w:noWrap/>
            <w:vAlign w:val="center"/>
            <w:hideMark/>
          </w:tcPr>
          <w:p w14:paraId="28DB7328"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MUNICIPIO DE JAMUNDI</w:t>
            </w:r>
            <w:r w:rsidR="00875E3F">
              <w:rPr>
                <w:rFonts w:ascii="Calibri" w:hAnsi="Calibri" w:cs="Calibri"/>
                <w:b/>
                <w:bCs/>
                <w:color w:val="000000"/>
                <w:sz w:val="14"/>
                <w:szCs w:val="14"/>
              </w:rPr>
              <w:t xml:space="preserve"> AIPI</w:t>
            </w:r>
          </w:p>
        </w:tc>
        <w:tc>
          <w:tcPr>
            <w:tcW w:w="1417" w:type="dxa"/>
            <w:shd w:val="clear" w:color="auto" w:fill="auto"/>
            <w:noWrap/>
            <w:vAlign w:val="center"/>
            <w:hideMark/>
          </w:tcPr>
          <w:p w14:paraId="05DD9C61"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 DE BOGOTA</w:t>
            </w:r>
          </w:p>
        </w:tc>
        <w:tc>
          <w:tcPr>
            <w:tcW w:w="992" w:type="dxa"/>
            <w:shd w:val="clear" w:color="auto" w:fill="auto"/>
            <w:noWrap/>
            <w:vAlign w:val="center"/>
            <w:hideMark/>
          </w:tcPr>
          <w:p w14:paraId="21C4D65C"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470160136</w:t>
            </w:r>
          </w:p>
        </w:tc>
        <w:tc>
          <w:tcPr>
            <w:tcW w:w="1276" w:type="dxa"/>
            <w:shd w:val="clear" w:color="auto" w:fill="auto"/>
            <w:noWrap/>
            <w:vAlign w:val="center"/>
            <w:hideMark/>
          </w:tcPr>
          <w:p w14:paraId="176045D7"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$33.433.700</w:t>
            </w:r>
          </w:p>
        </w:tc>
        <w:tc>
          <w:tcPr>
            <w:tcW w:w="1276" w:type="dxa"/>
            <w:shd w:val="clear" w:color="auto" w:fill="auto"/>
            <w:noWrap/>
            <w:vAlign w:val="center"/>
            <w:hideMark/>
          </w:tcPr>
          <w:p w14:paraId="63640858" w14:textId="77777777" w:rsidR="008F032B" w:rsidRPr="008F032B" w:rsidRDefault="008F032B" w:rsidP="003C08AF">
            <w:pPr>
              <w:contextualSpacing/>
              <w:jc w:val="right"/>
              <w:rPr>
                <w:rFonts w:ascii="Calibri" w:hAnsi="Calibri" w:cs="Calibri"/>
                <w:sz w:val="14"/>
                <w:szCs w:val="14"/>
              </w:rPr>
            </w:pPr>
          </w:p>
        </w:tc>
        <w:tc>
          <w:tcPr>
            <w:tcW w:w="1134" w:type="dxa"/>
            <w:shd w:val="clear" w:color="auto" w:fill="auto"/>
            <w:noWrap/>
            <w:vAlign w:val="center"/>
            <w:hideMark/>
          </w:tcPr>
          <w:p w14:paraId="0FA0FD80" w14:textId="77777777" w:rsidR="008F032B" w:rsidRPr="008F032B" w:rsidRDefault="008F032B" w:rsidP="003C08AF">
            <w:pPr>
              <w:contextualSpacing/>
              <w:jc w:val="right"/>
              <w:rPr>
                <w:sz w:val="14"/>
                <w:szCs w:val="14"/>
              </w:rPr>
            </w:pPr>
          </w:p>
        </w:tc>
        <w:tc>
          <w:tcPr>
            <w:tcW w:w="1276" w:type="dxa"/>
            <w:shd w:val="clear" w:color="auto" w:fill="auto"/>
            <w:noWrap/>
            <w:vAlign w:val="center"/>
            <w:hideMark/>
          </w:tcPr>
          <w:p w14:paraId="2E29CFB3"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$33.433.700</w:t>
            </w:r>
          </w:p>
        </w:tc>
      </w:tr>
      <w:tr w:rsidR="008F032B" w:rsidRPr="008F032B" w14:paraId="5785C0C3" w14:textId="77777777" w:rsidTr="003C08AF">
        <w:trPr>
          <w:trHeight w:val="151"/>
          <w:jc w:val="center"/>
        </w:trPr>
        <w:tc>
          <w:tcPr>
            <w:tcW w:w="1201" w:type="dxa"/>
            <w:shd w:val="clear" w:color="auto" w:fill="auto"/>
            <w:noWrap/>
            <w:vAlign w:val="center"/>
            <w:hideMark/>
          </w:tcPr>
          <w:p w14:paraId="65598C46"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890399046</w:t>
            </w:r>
          </w:p>
        </w:tc>
        <w:tc>
          <w:tcPr>
            <w:tcW w:w="1776" w:type="dxa"/>
            <w:shd w:val="clear" w:color="auto" w:fill="auto"/>
            <w:noWrap/>
            <w:vAlign w:val="center"/>
            <w:hideMark/>
          </w:tcPr>
          <w:p w14:paraId="37673F42"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MUNICIPIO DE JAMUNDI</w:t>
            </w:r>
            <w:r w:rsidR="00875E3F">
              <w:rPr>
                <w:rFonts w:ascii="Calibri" w:hAnsi="Calibri" w:cs="Calibri"/>
                <w:b/>
                <w:bCs/>
                <w:color w:val="000000"/>
                <w:sz w:val="14"/>
                <w:szCs w:val="14"/>
              </w:rPr>
              <w:t xml:space="preserve"> PREDIAL</w:t>
            </w:r>
          </w:p>
        </w:tc>
        <w:tc>
          <w:tcPr>
            <w:tcW w:w="1417" w:type="dxa"/>
            <w:shd w:val="clear" w:color="auto" w:fill="auto"/>
            <w:noWrap/>
            <w:vAlign w:val="center"/>
            <w:hideMark/>
          </w:tcPr>
          <w:p w14:paraId="0EF29B0D"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 AV VILLAS</w:t>
            </w:r>
          </w:p>
        </w:tc>
        <w:tc>
          <w:tcPr>
            <w:tcW w:w="992" w:type="dxa"/>
            <w:shd w:val="clear" w:color="auto" w:fill="auto"/>
            <w:noWrap/>
            <w:vAlign w:val="center"/>
            <w:hideMark/>
          </w:tcPr>
          <w:p w14:paraId="0C32ED8F"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165005190</w:t>
            </w:r>
          </w:p>
        </w:tc>
        <w:tc>
          <w:tcPr>
            <w:tcW w:w="1276" w:type="dxa"/>
            <w:shd w:val="clear" w:color="auto" w:fill="auto"/>
            <w:noWrap/>
            <w:vAlign w:val="center"/>
            <w:hideMark/>
          </w:tcPr>
          <w:p w14:paraId="18D04465"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$98.067.035</w:t>
            </w:r>
          </w:p>
        </w:tc>
        <w:tc>
          <w:tcPr>
            <w:tcW w:w="1276" w:type="dxa"/>
            <w:shd w:val="clear" w:color="auto" w:fill="auto"/>
            <w:noWrap/>
            <w:vAlign w:val="center"/>
            <w:hideMark/>
          </w:tcPr>
          <w:p w14:paraId="08DC8813"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$128.688.167</w:t>
            </w:r>
          </w:p>
        </w:tc>
        <w:tc>
          <w:tcPr>
            <w:tcW w:w="1134" w:type="dxa"/>
            <w:shd w:val="clear" w:color="auto" w:fill="auto"/>
            <w:noWrap/>
            <w:vAlign w:val="center"/>
            <w:hideMark/>
          </w:tcPr>
          <w:p w14:paraId="0F5CE8EB"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7A6032B2"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$226.755.202</w:t>
            </w:r>
          </w:p>
        </w:tc>
      </w:tr>
      <w:tr w:rsidR="008F032B" w:rsidRPr="008F032B" w14:paraId="2833B1BD" w14:textId="77777777" w:rsidTr="003C08AF">
        <w:trPr>
          <w:trHeight w:val="151"/>
          <w:jc w:val="center"/>
        </w:trPr>
        <w:tc>
          <w:tcPr>
            <w:tcW w:w="1201" w:type="dxa"/>
            <w:shd w:val="clear" w:color="auto" w:fill="auto"/>
            <w:noWrap/>
            <w:vAlign w:val="center"/>
            <w:hideMark/>
          </w:tcPr>
          <w:p w14:paraId="4140DA79"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900034686</w:t>
            </w:r>
          </w:p>
        </w:tc>
        <w:tc>
          <w:tcPr>
            <w:tcW w:w="1776" w:type="dxa"/>
            <w:shd w:val="clear" w:color="auto" w:fill="auto"/>
            <w:noWrap/>
            <w:vAlign w:val="center"/>
            <w:hideMark/>
          </w:tcPr>
          <w:p w14:paraId="700A216E"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FUND PRODESARROLLO COMUNITARIO ACCION PO</w:t>
            </w:r>
          </w:p>
        </w:tc>
        <w:tc>
          <w:tcPr>
            <w:tcW w:w="1417" w:type="dxa"/>
            <w:shd w:val="clear" w:color="auto" w:fill="auto"/>
            <w:noWrap/>
            <w:vAlign w:val="center"/>
            <w:hideMark/>
          </w:tcPr>
          <w:p w14:paraId="4FB1721F"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BBVA</w:t>
            </w:r>
          </w:p>
        </w:tc>
        <w:tc>
          <w:tcPr>
            <w:tcW w:w="992" w:type="dxa"/>
            <w:shd w:val="clear" w:color="auto" w:fill="auto"/>
            <w:noWrap/>
            <w:vAlign w:val="center"/>
            <w:hideMark/>
          </w:tcPr>
          <w:p w14:paraId="6573DE29"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274018217</w:t>
            </w:r>
          </w:p>
        </w:tc>
        <w:tc>
          <w:tcPr>
            <w:tcW w:w="1276" w:type="dxa"/>
            <w:shd w:val="clear" w:color="auto" w:fill="auto"/>
            <w:noWrap/>
            <w:vAlign w:val="center"/>
            <w:hideMark/>
          </w:tcPr>
          <w:p w14:paraId="291EAF00"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192C6041"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$643.880.526</w:t>
            </w:r>
          </w:p>
        </w:tc>
        <w:tc>
          <w:tcPr>
            <w:tcW w:w="1134" w:type="dxa"/>
            <w:shd w:val="clear" w:color="auto" w:fill="auto"/>
            <w:noWrap/>
            <w:vAlign w:val="center"/>
            <w:hideMark/>
          </w:tcPr>
          <w:p w14:paraId="56755B81"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6F443F0C"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$643.880.526</w:t>
            </w:r>
          </w:p>
        </w:tc>
      </w:tr>
      <w:tr w:rsidR="008F032B" w:rsidRPr="008F032B" w14:paraId="56B197B8" w14:textId="77777777" w:rsidTr="003C08AF">
        <w:trPr>
          <w:trHeight w:val="151"/>
          <w:jc w:val="center"/>
        </w:trPr>
        <w:tc>
          <w:tcPr>
            <w:tcW w:w="1201" w:type="dxa"/>
            <w:shd w:val="clear" w:color="auto" w:fill="auto"/>
            <w:noWrap/>
            <w:vAlign w:val="center"/>
            <w:hideMark/>
          </w:tcPr>
          <w:p w14:paraId="6236553B"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1061798743</w:t>
            </w:r>
          </w:p>
        </w:tc>
        <w:tc>
          <w:tcPr>
            <w:tcW w:w="1776" w:type="dxa"/>
            <w:shd w:val="clear" w:color="auto" w:fill="auto"/>
            <w:noWrap/>
            <w:vAlign w:val="center"/>
            <w:hideMark/>
          </w:tcPr>
          <w:p w14:paraId="5970B3C4"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MOSQUERA NORIDA</w:t>
            </w:r>
          </w:p>
        </w:tc>
        <w:tc>
          <w:tcPr>
            <w:tcW w:w="1417" w:type="dxa"/>
            <w:shd w:val="clear" w:color="auto" w:fill="auto"/>
            <w:noWrap/>
            <w:vAlign w:val="center"/>
            <w:hideMark/>
          </w:tcPr>
          <w:p w14:paraId="53AD3F4B"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 AV VILLAS</w:t>
            </w:r>
          </w:p>
        </w:tc>
        <w:tc>
          <w:tcPr>
            <w:tcW w:w="992" w:type="dxa"/>
            <w:shd w:val="clear" w:color="auto" w:fill="auto"/>
            <w:noWrap/>
            <w:vAlign w:val="center"/>
            <w:hideMark/>
          </w:tcPr>
          <w:p w14:paraId="3861F8F6"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226736838</w:t>
            </w:r>
          </w:p>
        </w:tc>
        <w:tc>
          <w:tcPr>
            <w:tcW w:w="1276" w:type="dxa"/>
            <w:shd w:val="clear" w:color="auto" w:fill="auto"/>
            <w:noWrap/>
            <w:vAlign w:val="center"/>
            <w:hideMark/>
          </w:tcPr>
          <w:p w14:paraId="2198D19B"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$37.620.000</w:t>
            </w:r>
          </w:p>
        </w:tc>
        <w:tc>
          <w:tcPr>
            <w:tcW w:w="1276" w:type="dxa"/>
            <w:shd w:val="clear" w:color="auto" w:fill="auto"/>
            <w:noWrap/>
            <w:vAlign w:val="center"/>
            <w:hideMark/>
          </w:tcPr>
          <w:p w14:paraId="7EADF1C9"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$19.950.000</w:t>
            </w:r>
          </w:p>
        </w:tc>
        <w:tc>
          <w:tcPr>
            <w:tcW w:w="1134" w:type="dxa"/>
            <w:shd w:val="clear" w:color="auto" w:fill="auto"/>
            <w:noWrap/>
            <w:vAlign w:val="center"/>
            <w:hideMark/>
          </w:tcPr>
          <w:p w14:paraId="72219AFC"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$3.325.000</w:t>
            </w:r>
          </w:p>
        </w:tc>
        <w:tc>
          <w:tcPr>
            <w:tcW w:w="1276" w:type="dxa"/>
            <w:shd w:val="clear" w:color="auto" w:fill="auto"/>
            <w:noWrap/>
            <w:vAlign w:val="center"/>
            <w:hideMark/>
          </w:tcPr>
          <w:p w14:paraId="0E43B634"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$60.895.000</w:t>
            </w:r>
          </w:p>
        </w:tc>
      </w:tr>
      <w:tr w:rsidR="008F032B" w:rsidRPr="008F032B" w14:paraId="3012B941" w14:textId="77777777" w:rsidTr="003C08AF">
        <w:trPr>
          <w:trHeight w:val="151"/>
          <w:jc w:val="center"/>
        </w:trPr>
        <w:tc>
          <w:tcPr>
            <w:tcW w:w="1201" w:type="dxa"/>
            <w:shd w:val="clear" w:color="auto" w:fill="auto"/>
            <w:noWrap/>
            <w:vAlign w:val="center"/>
            <w:hideMark/>
          </w:tcPr>
          <w:p w14:paraId="76165BD6"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1107524822</w:t>
            </w:r>
          </w:p>
        </w:tc>
        <w:tc>
          <w:tcPr>
            <w:tcW w:w="1776" w:type="dxa"/>
            <w:shd w:val="clear" w:color="auto" w:fill="auto"/>
            <w:noWrap/>
            <w:vAlign w:val="center"/>
            <w:hideMark/>
          </w:tcPr>
          <w:p w14:paraId="52CE1375"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PRADO ANDRES</w:t>
            </w:r>
          </w:p>
        </w:tc>
        <w:tc>
          <w:tcPr>
            <w:tcW w:w="1417" w:type="dxa"/>
            <w:shd w:val="clear" w:color="auto" w:fill="auto"/>
            <w:noWrap/>
            <w:vAlign w:val="center"/>
            <w:hideMark/>
          </w:tcPr>
          <w:p w14:paraId="46CD4CF0"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ITAÚ CORPBANCA</w:t>
            </w:r>
          </w:p>
        </w:tc>
        <w:tc>
          <w:tcPr>
            <w:tcW w:w="992" w:type="dxa"/>
            <w:shd w:val="clear" w:color="auto" w:fill="auto"/>
            <w:noWrap/>
            <w:vAlign w:val="center"/>
            <w:hideMark/>
          </w:tcPr>
          <w:p w14:paraId="4D0D806F"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65097168</w:t>
            </w:r>
          </w:p>
        </w:tc>
        <w:tc>
          <w:tcPr>
            <w:tcW w:w="1276" w:type="dxa"/>
            <w:shd w:val="clear" w:color="auto" w:fill="auto"/>
            <w:noWrap/>
            <w:vAlign w:val="center"/>
            <w:hideMark/>
          </w:tcPr>
          <w:p w14:paraId="1A04F5B9"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4B53740D"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$4.337.800</w:t>
            </w:r>
          </w:p>
        </w:tc>
        <w:tc>
          <w:tcPr>
            <w:tcW w:w="1134" w:type="dxa"/>
            <w:shd w:val="clear" w:color="auto" w:fill="auto"/>
            <w:noWrap/>
            <w:vAlign w:val="center"/>
            <w:hideMark/>
          </w:tcPr>
          <w:p w14:paraId="5B97F941"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$2.168.900</w:t>
            </w:r>
          </w:p>
        </w:tc>
        <w:tc>
          <w:tcPr>
            <w:tcW w:w="1276" w:type="dxa"/>
            <w:shd w:val="clear" w:color="auto" w:fill="auto"/>
            <w:noWrap/>
            <w:vAlign w:val="center"/>
            <w:hideMark/>
          </w:tcPr>
          <w:p w14:paraId="704206FB"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$6.506.700</w:t>
            </w:r>
          </w:p>
        </w:tc>
      </w:tr>
      <w:tr w:rsidR="008F032B" w:rsidRPr="008F032B" w14:paraId="552506C3" w14:textId="77777777" w:rsidTr="003C08AF">
        <w:trPr>
          <w:trHeight w:val="151"/>
          <w:jc w:val="center"/>
        </w:trPr>
        <w:tc>
          <w:tcPr>
            <w:tcW w:w="1201" w:type="dxa"/>
            <w:shd w:val="clear" w:color="auto" w:fill="auto"/>
            <w:noWrap/>
            <w:vAlign w:val="center"/>
            <w:hideMark/>
          </w:tcPr>
          <w:p w14:paraId="5959C602"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1112476686</w:t>
            </w:r>
          </w:p>
        </w:tc>
        <w:tc>
          <w:tcPr>
            <w:tcW w:w="1776" w:type="dxa"/>
            <w:shd w:val="clear" w:color="auto" w:fill="auto"/>
            <w:noWrap/>
            <w:vAlign w:val="center"/>
            <w:hideMark/>
          </w:tcPr>
          <w:p w14:paraId="640E1AEF"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TRIVINO ROGER</w:t>
            </w:r>
          </w:p>
        </w:tc>
        <w:tc>
          <w:tcPr>
            <w:tcW w:w="1417" w:type="dxa"/>
            <w:shd w:val="clear" w:color="auto" w:fill="auto"/>
            <w:noWrap/>
            <w:vAlign w:val="center"/>
            <w:hideMark/>
          </w:tcPr>
          <w:p w14:paraId="0C2C255C"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 AV VILLAS</w:t>
            </w:r>
          </w:p>
        </w:tc>
        <w:tc>
          <w:tcPr>
            <w:tcW w:w="992" w:type="dxa"/>
            <w:shd w:val="clear" w:color="auto" w:fill="auto"/>
            <w:noWrap/>
            <w:vAlign w:val="center"/>
            <w:hideMark/>
          </w:tcPr>
          <w:p w14:paraId="14A1E86E"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427799775</w:t>
            </w:r>
          </w:p>
        </w:tc>
        <w:tc>
          <w:tcPr>
            <w:tcW w:w="1276" w:type="dxa"/>
            <w:shd w:val="clear" w:color="auto" w:fill="auto"/>
            <w:noWrap/>
            <w:vAlign w:val="center"/>
            <w:hideMark/>
          </w:tcPr>
          <w:p w14:paraId="225E8BAB"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$2.734.700</w:t>
            </w:r>
          </w:p>
        </w:tc>
        <w:tc>
          <w:tcPr>
            <w:tcW w:w="1276" w:type="dxa"/>
            <w:shd w:val="clear" w:color="auto" w:fill="auto"/>
            <w:noWrap/>
            <w:vAlign w:val="center"/>
            <w:hideMark/>
          </w:tcPr>
          <w:p w14:paraId="2020F272" w14:textId="77777777" w:rsidR="008F032B" w:rsidRPr="008F032B" w:rsidRDefault="008F032B" w:rsidP="003C08AF">
            <w:pPr>
              <w:contextualSpacing/>
              <w:jc w:val="right"/>
              <w:rPr>
                <w:rFonts w:ascii="Calibri" w:hAnsi="Calibri" w:cs="Calibri"/>
                <w:sz w:val="14"/>
                <w:szCs w:val="14"/>
              </w:rPr>
            </w:pPr>
          </w:p>
        </w:tc>
        <w:tc>
          <w:tcPr>
            <w:tcW w:w="1134" w:type="dxa"/>
            <w:shd w:val="clear" w:color="auto" w:fill="auto"/>
            <w:noWrap/>
            <w:vAlign w:val="center"/>
            <w:hideMark/>
          </w:tcPr>
          <w:p w14:paraId="2B01B24B" w14:textId="77777777" w:rsidR="008F032B" w:rsidRPr="008F032B" w:rsidRDefault="008F032B" w:rsidP="003C08AF">
            <w:pPr>
              <w:contextualSpacing/>
              <w:jc w:val="right"/>
              <w:rPr>
                <w:sz w:val="14"/>
                <w:szCs w:val="14"/>
              </w:rPr>
            </w:pPr>
          </w:p>
        </w:tc>
        <w:tc>
          <w:tcPr>
            <w:tcW w:w="1276" w:type="dxa"/>
            <w:shd w:val="clear" w:color="auto" w:fill="auto"/>
            <w:noWrap/>
            <w:vAlign w:val="center"/>
            <w:hideMark/>
          </w:tcPr>
          <w:p w14:paraId="7B21A788"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$2.734.700</w:t>
            </w:r>
          </w:p>
        </w:tc>
      </w:tr>
      <w:tr w:rsidR="008F032B" w:rsidRPr="008F032B" w14:paraId="27CAB591" w14:textId="77777777" w:rsidTr="003C08AF">
        <w:trPr>
          <w:trHeight w:val="151"/>
          <w:jc w:val="center"/>
        </w:trPr>
        <w:tc>
          <w:tcPr>
            <w:tcW w:w="1201" w:type="dxa"/>
            <w:shd w:val="clear" w:color="auto" w:fill="auto"/>
            <w:noWrap/>
            <w:vAlign w:val="center"/>
            <w:hideMark/>
          </w:tcPr>
          <w:p w14:paraId="08815883"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1112476686</w:t>
            </w:r>
          </w:p>
        </w:tc>
        <w:tc>
          <w:tcPr>
            <w:tcW w:w="1776" w:type="dxa"/>
            <w:shd w:val="clear" w:color="auto" w:fill="auto"/>
            <w:noWrap/>
            <w:vAlign w:val="center"/>
            <w:hideMark/>
          </w:tcPr>
          <w:p w14:paraId="652D3BC1"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TRIVINO ROGER</w:t>
            </w:r>
          </w:p>
        </w:tc>
        <w:tc>
          <w:tcPr>
            <w:tcW w:w="1417" w:type="dxa"/>
            <w:shd w:val="clear" w:color="auto" w:fill="auto"/>
            <w:noWrap/>
            <w:vAlign w:val="center"/>
            <w:hideMark/>
          </w:tcPr>
          <w:p w14:paraId="135A54BA"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 AV VILLAS</w:t>
            </w:r>
          </w:p>
        </w:tc>
        <w:tc>
          <w:tcPr>
            <w:tcW w:w="992" w:type="dxa"/>
            <w:shd w:val="clear" w:color="auto" w:fill="auto"/>
            <w:noWrap/>
            <w:vAlign w:val="center"/>
            <w:hideMark/>
          </w:tcPr>
          <w:p w14:paraId="0B710F7B"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157951562</w:t>
            </w:r>
          </w:p>
        </w:tc>
        <w:tc>
          <w:tcPr>
            <w:tcW w:w="1276" w:type="dxa"/>
            <w:shd w:val="clear" w:color="auto" w:fill="auto"/>
            <w:noWrap/>
            <w:vAlign w:val="center"/>
            <w:hideMark/>
          </w:tcPr>
          <w:p w14:paraId="0B6BA619"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$27.347.000</w:t>
            </w:r>
          </w:p>
        </w:tc>
        <w:tc>
          <w:tcPr>
            <w:tcW w:w="1276" w:type="dxa"/>
            <w:shd w:val="clear" w:color="auto" w:fill="auto"/>
            <w:noWrap/>
            <w:vAlign w:val="center"/>
            <w:hideMark/>
          </w:tcPr>
          <w:p w14:paraId="3BCFBA57" w14:textId="77777777" w:rsidR="008F032B" w:rsidRPr="008F032B" w:rsidRDefault="008F032B" w:rsidP="003C08AF">
            <w:pPr>
              <w:contextualSpacing/>
              <w:jc w:val="right"/>
              <w:rPr>
                <w:rFonts w:ascii="Calibri" w:hAnsi="Calibri" w:cs="Calibri"/>
                <w:sz w:val="14"/>
                <w:szCs w:val="14"/>
              </w:rPr>
            </w:pPr>
          </w:p>
        </w:tc>
        <w:tc>
          <w:tcPr>
            <w:tcW w:w="1134" w:type="dxa"/>
            <w:shd w:val="clear" w:color="auto" w:fill="auto"/>
            <w:noWrap/>
            <w:vAlign w:val="center"/>
            <w:hideMark/>
          </w:tcPr>
          <w:p w14:paraId="2B2C6A5B" w14:textId="77777777" w:rsidR="008F032B" w:rsidRPr="008F032B" w:rsidRDefault="008F032B" w:rsidP="003C08AF">
            <w:pPr>
              <w:contextualSpacing/>
              <w:jc w:val="right"/>
              <w:rPr>
                <w:sz w:val="14"/>
                <w:szCs w:val="14"/>
              </w:rPr>
            </w:pPr>
          </w:p>
        </w:tc>
        <w:tc>
          <w:tcPr>
            <w:tcW w:w="1276" w:type="dxa"/>
            <w:shd w:val="clear" w:color="auto" w:fill="auto"/>
            <w:noWrap/>
            <w:vAlign w:val="center"/>
            <w:hideMark/>
          </w:tcPr>
          <w:p w14:paraId="61F8FB39"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$27.347.000</w:t>
            </w:r>
          </w:p>
        </w:tc>
      </w:tr>
      <w:tr w:rsidR="008F032B" w:rsidRPr="008F032B" w14:paraId="27741FF3" w14:textId="77777777" w:rsidTr="003C08AF">
        <w:trPr>
          <w:trHeight w:val="151"/>
          <w:jc w:val="center"/>
        </w:trPr>
        <w:tc>
          <w:tcPr>
            <w:tcW w:w="1201" w:type="dxa"/>
            <w:shd w:val="clear" w:color="auto" w:fill="auto"/>
            <w:noWrap/>
            <w:vAlign w:val="center"/>
            <w:hideMark/>
          </w:tcPr>
          <w:p w14:paraId="26A438D2"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1112482723</w:t>
            </w:r>
          </w:p>
        </w:tc>
        <w:tc>
          <w:tcPr>
            <w:tcW w:w="1776" w:type="dxa"/>
            <w:shd w:val="clear" w:color="auto" w:fill="auto"/>
            <w:noWrap/>
            <w:vAlign w:val="center"/>
            <w:hideMark/>
          </w:tcPr>
          <w:p w14:paraId="05248C29"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ABONIA JENNIFER</w:t>
            </w:r>
          </w:p>
        </w:tc>
        <w:tc>
          <w:tcPr>
            <w:tcW w:w="1417" w:type="dxa"/>
            <w:shd w:val="clear" w:color="auto" w:fill="auto"/>
            <w:noWrap/>
            <w:vAlign w:val="center"/>
            <w:hideMark/>
          </w:tcPr>
          <w:p w14:paraId="6621B963"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 AV VILLAS</w:t>
            </w:r>
          </w:p>
        </w:tc>
        <w:tc>
          <w:tcPr>
            <w:tcW w:w="992" w:type="dxa"/>
            <w:shd w:val="clear" w:color="auto" w:fill="auto"/>
            <w:noWrap/>
            <w:vAlign w:val="center"/>
            <w:hideMark/>
          </w:tcPr>
          <w:p w14:paraId="36D20985"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157914867</w:t>
            </w:r>
          </w:p>
        </w:tc>
        <w:tc>
          <w:tcPr>
            <w:tcW w:w="1276" w:type="dxa"/>
            <w:shd w:val="clear" w:color="auto" w:fill="auto"/>
            <w:noWrap/>
            <w:vAlign w:val="center"/>
            <w:hideMark/>
          </w:tcPr>
          <w:p w14:paraId="32C40524"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2505F70B"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$7.591.150</w:t>
            </w:r>
          </w:p>
        </w:tc>
        <w:tc>
          <w:tcPr>
            <w:tcW w:w="1134" w:type="dxa"/>
            <w:shd w:val="clear" w:color="auto" w:fill="auto"/>
            <w:noWrap/>
            <w:vAlign w:val="center"/>
            <w:hideMark/>
          </w:tcPr>
          <w:p w14:paraId="70E326FA"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555B37AF"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$7.591.150</w:t>
            </w:r>
          </w:p>
        </w:tc>
      </w:tr>
      <w:tr w:rsidR="008F032B" w:rsidRPr="008F032B" w14:paraId="2CC1ADFA" w14:textId="77777777" w:rsidTr="003C08AF">
        <w:trPr>
          <w:trHeight w:val="151"/>
          <w:jc w:val="center"/>
        </w:trPr>
        <w:tc>
          <w:tcPr>
            <w:tcW w:w="1201" w:type="dxa"/>
            <w:shd w:val="clear" w:color="auto" w:fill="auto"/>
            <w:noWrap/>
            <w:vAlign w:val="center"/>
            <w:hideMark/>
          </w:tcPr>
          <w:p w14:paraId="2CFA6BEB"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1112484569</w:t>
            </w:r>
          </w:p>
        </w:tc>
        <w:tc>
          <w:tcPr>
            <w:tcW w:w="1776" w:type="dxa"/>
            <w:shd w:val="clear" w:color="auto" w:fill="auto"/>
            <w:noWrap/>
            <w:vAlign w:val="center"/>
            <w:hideMark/>
          </w:tcPr>
          <w:p w14:paraId="1E0AEA85"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HURTADO JUAN</w:t>
            </w:r>
          </w:p>
        </w:tc>
        <w:tc>
          <w:tcPr>
            <w:tcW w:w="1417" w:type="dxa"/>
            <w:shd w:val="clear" w:color="auto" w:fill="auto"/>
            <w:noWrap/>
            <w:vAlign w:val="center"/>
            <w:hideMark/>
          </w:tcPr>
          <w:p w14:paraId="23D3A31F"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 DE BOGOTA</w:t>
            </w:r>
          </w:p>
        </w:tc>
        <w:tc>
          <w:tcPr>
            <w:tcW w:w="992" w:type="dxa"/>
            <w:shd w:val="clear" w:color="auto" w:fill="auto"/>
            <w:noWrap/>
            <w:vAlign w:val="center"/>
            <w:hideMark/>
          </w:tcPr>
          <w:p w14:paraId="09259596"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486598394</w:t>
            </w:r>
          </w:p>
        </w:tc>
        <w:tc>
          <w:tcPr>
            <w:tcW w:w="1276" w:type="dxa"/>
            <w:shd w:val="clear" w:color="auto" w:fill="auto"/>
            <w:noWrap/>
            <w:vAlign w:val="center"/>
            <w:hideMark/>
          </w:tcPr>
          <w:p w14:paraId="01E84D40"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47E834BD"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$2.121.750</w:t>
            </w:r>
          </w:p>
        </w:tc>
        <w:tc>
          <w:tcPr>
            <w:tcW w:w="1134" w:type="dxa"/>
            <w:shd w:val="clear" w:color="auto" w:fill="auto"/>
            <w:noWrap/>
            <w:vAlign w:val="center"/>
            <w:hideMark/>
          </w:tcPr>
          <w:p w14:paraId="323C221C"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47F568C8"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$2.121.750</w:t>
            </w:r>
          </w:p>
        </w:tc>
      </w:tr>
      <w:tr w:rsidR="008F032B" w:rsidRPr="008F032B" w14:paraId="3152D84C" w14:textId="77777777" w:rsidTr="003C08AF">
        <w:trPr>
          <w:trHeight w:val="151"/>
          <w:jc w:val="center"/>
        </w:trPr>
        <w:tc>
          <w:tcPr>
            <w:tcW w:w="1201" w:type="dxa"/>
            <w:shd w:val="clear" w:color="auto" w:fill="auto"/>
            <w:noWrap/>
            <w:vAlign w:val="center"/>
            <w:hideMark/>
          </w:tcPr>
          <w:p w14:paraId="1D3C2A30"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1112486420</w:t>
            </w:r>
          </w:p>
        </w:tc>
        <w:tc>
          <w:tcPr>
            <w:tcW w:w="1776" w:type="dxa"/>
            <w:shd w:val="clear" w:color="auto" w:fill="auto"/>
            <w:noWrap/>
            <w:vAlign w:val="center"/>
            <w:hideMark/>
          </w:tcPr>
          <w:p w14:paraId="282B292A"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LUIJAN MORALES</w:t>
            </w:r>
          </w:p>
        </w:tc>
        <w:tc>
          <w:tcPr>
            <w:tcW w:w="1417" w:type="dxa"/>
            <w:shd w:val="clear" w:color="auto" w:fill="auto"/>
            <w:noWrap/>
            <w:vAlign w:val="center"/>
            <w:hideMark/>
          </w:tcPr>
          <w:p w14:paraId="1AD6ECCD"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BBVA</w:t>
            </w:r>
          </w:p>
        </w:tc>
        <w:tc>
          <w:tcPr>
            <w:tcW w:w="992" w:type="dxa"/>
            <w:shd w:val="clear" w:color="auto" w:fill="auto"/>
            <w:noWrap/>
            <w:vAlign w:val="center"/>
            <w:hideMark/>
          </w:tcPr>
          <w:p w14:paraId="42474552"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861047413</w:t>
            </w:r>
          </w:p>
        </w:tc>
        <w:tc>
          <w:tcPr>
            <w:tcW w:w="1276" w:type="dxa"/>
            <w:shd w:val="clear" w:color="auto" w:fill="auto"/>
            <w:noWrap/>
            <w:vAlign w:val="center"/>
            <w:hideMark/>
          </w:tcPr>
          <w:p w14:paraId="433B3441"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$16.408.200</w:t>
            </w:r>
          </w:p>
        </w:tc>
        <w:tc>
          <w:tcPr>
            <w:tcW w:w="1276" w:type="dxa"/>
            <w:shd w:val="clear" w:color="auto" w:fill="auto"/>
            <w:noWrap/>
            <w:vAlign w:val="center"/>
            <w:hideMark/>
          </w:tcPr>
          <w:p w14:paraId="515076CE" w14:textId="77777777" w:rsidR="008F032B" w:rsidRPr="008F032B" w:rsidRDefault="008F032B" w:rsidP="003C08AF">
            <w:pPr>
              <w:contextualSpacing/>
              <w:jc w:val="right"/>
              <w:rPr>
                <w:rFonts w:ascii="Calibri" w:hAnsi="Calibri" w:cs="Calibri"/>
                <w:sz w:val="14"/>
                <w:szCs w:val="14"/>
              </w:rPr>
            </w:pPr>
          </w:p>
        </w:tc>
        <w:tc>
          <w:tcPr>
            <w:tcW w:w="1134" w:type="dxa"/>
            <w:shd w:val="clear" w:color="auto" w:fill="auto"/>
            <w:noWrap/>
            <w:vAlign w:val="center"/>
            <w:hideMark/>
          </w:tcPr>
          <w:p w14:paraId="16EAAAD5" w14:textId="77777777" w:rsidR="008F032B" w:rsidRPr="008F032B" w:rsidRDefault="008F032B" w:rsidP="003C08AF">
            <w:pPr>
              <w:contextualSpacing/>
              <w:jc w:val="right"/>
              <w:rPr>
                <w:sz w:val="14"/>
                <w:szCs w:val="14"/>
              </w:rPr>
            </w:pPr>
          </w:p>
        </w:tc>
        <w:tc>
          <w:tcPr>
            <w:tcW w:w="1276" w:type="dxa"/>
            <w:shd w:val="clear" w:color="auto" w:fill="auto"/>
            <w:noWrap/>
            <w:vAlign w:val="center"/>
            <w:hideMark/>
          </w:tcPr>
          <w:p w14:paraId="43A879BB"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$16.408.200</w:t>
            </w:r>
          </w:p>
        </w:tc>
      </w:tr>
      <w:tr w:rsidR="008F032B" w:rsidRPr="008F032B" w14:paraId="598EA3E7" w14:textId="77777777" w:rsidTr="003C08AF">
        <w:trPr>
          <w:trHeight w:val="151"/>
          <w:jc w:val="center"/>
        </w:trPr>
        <w:tc>
          <w:tcPr>
            <w:tcW w:w="1201" w:type="dxa"/>
            <w:shd w:val="clear" w:color="auto" w:fill="auto"/>
            <w:noWrap/>
            <w:vAlign w:val="center"/>
            <w:hideMark/>
          </w:tcPr>
          <w:p w14:paraId="52409B86"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1130946076</w:t>
            </w:r>
          </w:p>
        </w:tc>
        <w:tc>
          <w:tcPr>
            <w:tcW w:w="1776" w:type="dxa"/>
            <w:shd w:val="clear" w:color="auto" w:fill="auto"/>
            <w:noWrap/>
            <w:vAlign w:val="center"/>
            <w:hideMark/>
          </w:tcPr>
          <w:p w14:paraId="139B3B33"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RAMOS VICTOR</w:t>
            </w:r>
          </w:p>
        </w:tc>
        <w:tc>
          <w:tcPr>
            <w:tcW w:w="1417" w:type="dxa"/>
            <w:shd w:val="clear" w:color="auto" w:fill="auto"/>
            <w:noWrap/>
            <w:vAlign w:val="center"/>
            <w:hideMark/>
          </w:tcPr>
          <w:p w14:paraId="453ACCFF"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BANCOLOMBIA</w:t>
            </w:r>
          </w:p>
        </w:tc>
        <w:tc>
          <w:tcPr>
            <w:tcW w:w="992" w:type="dxa"/>
            <w:shd w:val="clear" w:color="auto" w:fill="auto"/>
            <w:noWrap/>
            <w:vAlign w:val="center"/>
            <w:hideMark/>
          </w:tcPr>
          <w:p w14:paraId="7BD738B0"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76447879669</w:t>
            </w:r>
          </w:p>
        </w:tc>
        <w:tc>
          <w:tcPr>
            <w:tcW w:w="1276" w:type="dxa"/>
            <w:shd w:val="clear" w:color="auto" w:fill="auto"/>
            <w:noWrap/>
            <w:vAlign w:val="center"/>
            <w:hideMark/>
          </w:tcPr>
          <w:p w14:paraId="0AA6A0EA"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$30.081.700</w:t>
            </w:r>
          </w:p>
        </w:tc>
        <w:tc>
          <w:tcPr>
            <w:tcW w:w="1276" w:type="dxa"/>
            <w:shd w:val="clear" w:color="auto" w:fill="auto"/>
            <w:noWrap/>
            <w:vAlign w:val="center"/>
            <w:hideMark/>
          </w:tcPr>
          <w:p w14:paraId="3577F6EB" w14:textId="77777777" w:rsidR="008F032B" w:rsidRPr="008F032B" w:rsidRDefault="008F032B" w:rsidP="003C08AF">
            <w:pPr>
              <w:contextualSpacing/>
              <w:jc w:val="right"/>
              <w:rPr>
                <w:rFonts w:ascii="Calibri" w:hAnsi="Calibri" w:cs="Calibri"/>
                <w:sz w:val="14"/>
                <w:szCs w:val="14"/>
              </w:rPr>
            </w:pPr>
          </w:p>
        </w:tc>
        <w:tc>
          <w:tcPr>
            <w:tcW w:w="1134" w:type="dxa"/>
            <w:shd w:val="clear" w:color="auto" w:fill="auto"/>
            <w:noWrap/>
            <w:vAlign w:val="center"/>
            <w:hideMark/>
          </w:tcPr>
          <w:p w14:paraId="56485AE7" w14:textId="77777777" w:rsidR="008F032B" w:rsidRPr="008F032B" w:rsidRDefault="008F032B" w:rsidP="003C08AF">
            <w:pPr>
              <w:contextualSpacing/>
              <w:jc w:val="right"/>
              <w:rPr>
                <w:sz w:val="14"/>
                <w:szCs w:val="14"/>
              </w:rPr>
            </w:pPr>
          </w:p>
        </w:tc>
        <w:tc>
          <w:tcPr>
            <w:tcW w:w="1276" w:type="dxa"/>
            <w:shd w:val="clear" w:color="auto" w:fill="auto"/>
            <w:noWrap/>
            <w:vAlign w:val="center"/>
            <w:hideMark/>
          </w:tcPr>
          <w:p w14:paraId="30D43F56"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$30.081.700</w:t>
            </w:r>
          </w:p>
        </w:tc>
      </w:tr>
      <w:tr w:rsidR="008F032B" w:rsidRPr="008F032B" w14:paraId="5D8C0360" w14:textId="77777777" w:rsidTr="003C08AF">
        <w:trPr>
          <w:trHeight w:val="151"/>
          <w:jc w:val="center"/>
        </w:trPr>
        <w:tc>
          <w:tcPr>
            <w:tcW w:w="1201" w:type="dxa"/>
            <w:shd w:val="clear" w:color="auto" w:fill="auto"/>
            <w:noWrap/>
            <w:vAlign w:val="center"/>
            <w:hideMark/>
          </w:tcPr>
          <w:p w14:paraId="5032B0B4" w14:textId="77777777" w:rsidR="008F032B" w:rsidRPr="008F032B" w:rsidRDefault="008F032B" w:rsidP="003C08AF">
            <w:pPr>
              <w:contextualSpacing/>
              <w:jc w:val="right"/>
              <w:rPr>
                <w:rFonts w:ascii="Calibri" w:hAnsi="Calibri" w:cs="Calibri"/>
                <w:b/>
                <w:bCs/>
                <w:color w:val="000000"/>
                <w:sz w:val="14"/>
                <w:szCs w:val="14"/>
              </w:rPr>
            </w:pPr>
            <w:r w:rsidRPr="008F032B">
              <w:rPr>
                <w:rFonts w:ascii="Calibri" w:hAnsi="Calibri" w:cs="Calibri"/>
                <w:b/>
                <w:bCs/>
                <w:color w:val="000000"/>
                <w:sz w:val="14"/>
                <w:szCs w:val="14"/>
              </w:rPr>
              <w:t>1144096752</w:t>
            </w:r>
          </w:p>
        </w:tc>
        <w:tc>
          <w:tcPr>
            <w:tcW w:w="1776" w:type="dxa"/>
            <w:shd w:val="clear" w:color="auto" w:fill="auto"/>
            <w:noWrap/>
            <w:vAlign w:val="center"/>
            <w:hideMark/>
          </w:tcPr>
          <w:p w14:paraId="43B1D6C9"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NUNEZ LINA</w:t>
            </w:r>
          </w:p>
        </w:tc>
        <w:tc>
          <w:tcPr>
            <w:tcW w:w="1417" w:type="dxa"/>
            <w:shd w:val="clear" w:color="auto" w:fill="auto"/>
            <w:noWrap/>
            <w:vAlign w:val="center"/>
            <w:hideMark/>
          </w:tcPr>
          <w:p w14:paraId="1889BE5B"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BANCOLOMBIA</w:t>
            </w:r>
          </w:p>
        </w:tc>
        <w:tc>
          <w:tcPr>
            <w:tcW w:w="992" w:type="dxa"/>
            <w:shd w:val="clear" w:color="auto" w:fill="auto"/>
            <w:noWrap/>
            <w:vAlign w:val="center"/>
            <w:hideMark/>
          </w:tcPr>
          <w:p w14:paraId="77585AA8"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82900010423</w:t>
            </w:r>
          </w:p>
        </w:tc>
        <w:tc>
          <w:tcPr>
            <w:tcW w:w="1276" w:type="dxa"/>
            <w:shd w:val="clear" w:color="auto" w:fill="auto"/>
            <w:noWrap/>
            <w:vAlign w:val="center"/>
            <w:hideMark/>
          </w:tcPr>
          <w:p w14:paraId="139AE8AD"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38DD0240"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$2.734.700</w:t>
            </w:r>
          </w:p>
        </w:tc>
        <w:tc>
          <w:tcPr>
            <w:tcW w:w="1134" w:type="dxa"/>
            <w:shd w:val="clear" w:color="auto" w:fill="auto"/>
            <w:noWrap/>
            <w:vAlign w:val="center"/>
            <w:hideMark/>
          </w:tcPr>
          <w:p w14:paraId="11AC1D15" w14:textId="77777777" w:rsidR="008F032B" w:rsidRPr="008F032B" w:rsidRDefault="008F032B" w:rsidP="003C08AF">
            <w:pPr>
              <w:contextualSpacing/>
              <w:jc w:val="right"/>
              <w:rPr>
                <w:rFonts w:ascii="Calibri" w:hAnsi="Calibri" w:cs="Calibri"/>
                <w:sz w:val="14"/>
                <w:szCs w:val="14"/>
              </w:rPr>
            </w:pPr>
          </w:p>
        </w:tc>
        <w:tc>
          <w:tcPr>
            <w:tcW w:w="1276" w:type="dxa"/>
            <w:shd w:val="clear" w:color="auto" w:fill="auto"/>
            <w:noWrap/>
            <w:vAlign w:val="center"/>
            <w:hideMark/>
          </w:tcPr>
          <w:p w14:paraId="12E45B37" w14:textId="77777777" w:rsidR="008F032B" w:rsidRPr="008F032B" w:rsidRDefault="008F032B" w:rsidP="003C08AF">
            <w:pPr>
              <w:contextualSpacing/>
              <w:jc w:val="right"/>
              <w:rPr>
                <w:rFonts w:ascii="Calibri" w:hAnsi="Calibri" w:cs="Calibri"/>
                <w:sz w:val="14"/>
                <w:szCs w:val="14"/>
              </w:rPr>
            </w:pPr>
            <w:r w:rsidRPr="008F032B">
              <w:rPr>
                <w:rFonts w:ascii="Calibri" w:hAnsi="Calibri" w:cs="Calibri"/>
                <w:sz w:val="14"/>
                <w:szCs w:val="14"/>
              </w:rPr>
              <w:t>$2.734.700</w:t>
            </w:r>
          </w:p>
        </w:tc>
      </w:tr>
      <w:tr w:rsidR="008F032B" w:rsidRPr="008F032B" w14:paraId="5C032C58" w14:textId="77777777" w:rsidTr="003C08AF">
        <w:trPr>
          <w:trHeight w:val="151"/>
          <w:jc w:val="center"/>
        </w:trPr>
        <w:tc>
          <w:tcPr>
            <w:tcW w:w="1201" w:type="dxa"/>
            <w:shd w:val="clear" w:color="D9E1F2" w:fill="D9E1F2"/>
            <w:noWrap/>
            <w:vAlign w:val="center"/>
            <w:hideMark/>
          </w:tcPr>
          <w:p w14:paraId="5F6A7521"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Total general</w:t>
            </w:r>
          </w:p>
        </w:tc>
        <w:tc>
          <w:tcPr>
            <w:tcW w:w="1776" w:type="dxa"/>
            <w:shd w:val="clear" w:color="D9E1F2" w:fill="D9E1F2"/>
            <w:noWrap/>
            <w:vAlign w:val="bottom"/>
            <w:hideMark/>
          </w:tcPr>
          <w:p w14:paraId="121C6B7A"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 </w:t>
            </w:r>
          </w:p>
        </w:tc>
        <w:tc>
          <w:tcPr>
            <w:tcW w:w="1417" w:type="dxa"/>
            <w:shd w:val="clear" w:color="D9E1F2" w:fill="D9E1F2"/>
            <w:noWrap/>
            <w:vAlign w:val="bottom"/>
            <w:hideMark/>
          </w:tcPr>
          <w:p w14:paraId="6753DDCB"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 </w:t>
            </w:r>
          </w:p>
        </w:tc>
        <w:tc>
          <w:tcPr>
            <w:tcW w:w="992" w:type="dxa"/>
            <w:shd w:val="clear" w:color="D9E1F2" w:fill="D9E1F2"/>
            <w:noWrap/>
            <w:vAlign w:val="bottom"/>
            <w:hideMark/>
          </w:tcPr>
          <w:p w14:paraId="1770909C" w14:textId="77777777" w:rsidR="008F032B" w:rsidRPr="008F032B" w:rsidRDefault="008F032B" w:rsidP="003C08AF">
            <w:pPr>
              <w:contextualSpacing/>
              <w:rPr>
                <w:rFonts w:ascii="Calibri" w:hAnsi="Calibri" w:cs="Calibri"/>
                <w:b/>
                <w:bCs/>
                <w:color w:val="000000"/>
                <w:sz w:val="14"/>
                <w:szCs w:val="14"/>
              </w:rPr>
            </w:pPr>
            <w:r w:rsidRPr="008F032B">
              <w:rPr>
                <w:rFonts w:ascii="Calibri" w:hAnsi="Calibri" w:cs="Calibri"/>
                <w:b/>
                <w:bCs/>
                <w:color w:val="000000"/>
                <w:sz w:val="14"/>
                <w:szCs w:val="14"/>
              </w:rPr>
              <w:t> </w:t>
            </w:r>
          </w:p>
        </w:tc>
        <w:tc>
          <w:tcPr>
            <w:tcW w:w="1276" w:type="dxa"/>
            <w:shd w:val="clear" w:color="D9E1F2" w:fill="D9E1F2"/>
            <w:noWrap/>
            <w:vAlign w:val="center"/>
            <w:hideMark/>
          </w:tcPr>
          <w:p w14:paraId="54687EAC" w14:textId="77777777" w:rsidR="008F032B" w:rsidRPr="008F032B" w:rsidRDefault="008F032B" w:rsidP="003C08AF">
            <w:pPr>
              <w:contextualSpacing/>
              <w:jc w:val="right"/>
              <w:rPr>
                <w:rFonts w:ascii="Calibri" w:hAnsi="Calibri" w:cs="Calibri"/>
                <w:b/>
                <w:bCs/>
                <w:sz w:val="14"/>
                <w:szCs w:val="14"/>
              </w:rPr>
            </w:pPr>
            <w:r w:rsidRPr="008F032B">
              <w:rPr>
                <w:rFonts w:ascii="Calibri" w:hAnsi="Calibri" w:cs="Calibri"/>
                <w:b/>
                <w:bCs/>
                <w:sz w:val="14"/>
                <w:szCs w:val="14"/>
              </w:rPr>
              <w:t>$7.131.782.756</w:t>
            </w:r>
          </w:p>
        </w:tc>
        <w:tc>
          <w:tcPr>
            <w:tcW w:w="1276" w:type="dxa"/>
            <w:shd w:val="clear" w:color="D9E1F2" w:fill="D9E1F2"/>
            <w:noWrap/>
            <w:vAlign w:val="center"/>
            <w:hideMark/>
          </w:tcPr>
          <w:p w14:paraId="47D069B2" w14:textId="77777777" w:rsidR="008F032B" w:rsidRPr="008F032B" w:rsidRDefault="008F032B" w:rsidP="003C08AF">
            <w:pPr>
              <w:contextualSpacing/>
              <w:jc w:val="right"/>
              <w:rPr>
                <w:rFonts w:ascii="Calibri" w:hAnsi="Calibri" w:cs="Calibri"/>
                <w:b/>
                <w:bCs/>
                <w:sz w:val="14"/>
                <w:szCs w:val="14"/>
              </w:rPr>
            </w:pPr>
            <w:r w:rsidRPr="008F032B">
              <w:rPr>
                <w:rFonts w:ascii="Calibri" w:hAnsi="Calibri" w:cs="Calibri"/>
                <w:b/>
                <w:bCs/>
                <w:sz w:val="14"/>
                <w:szCs w:val="14"/>
              </w:rPr>
              <w:t>$5.397.916.459</w:t>
            </w:r>
          </w:p>
        </w:tc>
        <w:tc>
          <w:tcPr>
            <w:tcW w:w="1134" w:type="dxa"/>
            <w:shd w:val="clear" w:color="D9E1F2" w:fill="D9E1F2"/>
            <w:noWrap/>
            <w:vAlign w:val="center"/>
            <w:hideMark/>
          </w:tcPr>
          <w:p w14:paraId="2173AA02" w14:textId="77777777" w:rsidR="008F032B" w:rsidRPr="008F032B" w:rsidRDefault="008F032B" w:rsidP="003C08AF">
            <w:pPr>
              <w:contextualSpacing/>
              <w:jc w:val="right"/>
              <w:rPr>
                <w:rFonts w:ascii="Calibri" w:hAnsi="Calibri" w:cs="Calibri"/>
                <w:b/>
                <w:bCs/>
                <w:sz w:val="14"/>
                <w:szCs w:val="14"/>
              </w:rPr>
            </w:pPr>
            <w:r w:rsidRPr="008F032B">
              <w:rPr>
                <w:rFonts w:ascii="Calibri" w:hAnsi="Calibri" w:cs="Calibri"/>
                <w:b/>
                <w:bCs/>
                <w:sz w:val="14"/>
                <w:szCs w:val="14"/>
              </w:rPr>
              <w:t>$1.877.107.650</w:t>
            </w:r>
          </w:p>
        </w:tc>
        <w:tc>
          <w:tcPr>
            <w:tcW w:w="1276" w:type="dxa"/>
            <w:shd w:val="clear" w:color="D9E1F2" w:fill="D9E1F2"/>
            <w:noWrap/>
            <w:vAlign w:val="center"/>
            <w:hideMark/>
          </w:tcPr>
          <w:p w14:paraId="6D4DC81F" w14:textId="77777777" w:rsidR="008F032B" w:rsidRPr="008F032B" w:rsidRDefault="008F032B" w:rsidP="003C08AF">
            <w:pPr>
              <w:contextualSpacing/>
              <w:jc w:val="right"/>
              <w:rPr>
                <w:rFonts w:ascii="Calibri" w:hAnsi="Calibri" w:cs="Calibri"/>
                <w:b/>
                <w:bCs/>
                <w:sz w:val="14"/>
                <w:szCs w:val="14"/>
              </w:rPr>
            </w:pPr>
            <w:r w:rsidRPr="008F032B">
              <w:rPr>
                <w:rFonts w:ascii="Calibri" w:hAnsi="Calibri" w:cs="Calibri"/>
                <w:b/>
                <w:bCs/>
                <w:sz w:val="14"/>
                <w:szCs w:val="14"/>
              </w:rPr>
              <w:t>$14.406.806.865</w:t>
            </w:r>
          </w:p>
        </w:tc>
      </w:tr>
    </w:tbl>
    <w:p w14:paraId="00C91925" w14:textId="77777777" w:rsidR="004445A1" w:rsidRPr="003E4B74" w:rsidRDefault="00B92316" w:rsidP="002C1C2D">
      <w:pPr>
        <w:contextualSpacing/>
        <w:jc w:val="center"/>
        <w:rPr>
          <w:rFonts w:ascii="Arial" w:hAnsi="Arial" w:cs="Arial"/>
          <w:sz w:val="18"/>
          <w:szCs w:val="20"/>
        </w:rPr>
      </w:pPr>
      <w:r w:rsidRPr="003E4B74">
        <w:rPr>
          <w:rFonts w:ascii="Arial" w:hAnsi="Arial" w:cs="Arial"/>
          <w:sz w:val="16"/>
          <w:szCs w:val="20"/>
        </w:rPr>
        <w:t xml:space="preserve">Fuente: </w:t>
      </w:r>
      <w:r w:rsidR="00F45385" w:rsidRPr="003E4B74">
        <w:rPr>
          <w:rFonts w:ascii="Arial" w:hAnsi="Arial" w:cs="Arial"/>
          <w:sz w:val="16"/>
          <w:szCs w:val="20"/>
        </w:rPr>
        <w:t>Cue</w:t>
      </w:r>
      <w:r w:rsidR="00A229FA" w:rsidRPr="003E4B74">
        <w:rPr>
          <w:rFonts w:ascii="Arial" w:hAnsi="Arial" w:cs="Arial"/>
          <w:sz w:val="16"/>
          <w:szCs w:val="20"/>
        </w:rPr>
        <w:t>n</w:t>
      </w:r>
      <w:r w:rsidR="00F45385" w:rsidRPr="003E4B74">
        <w:rPr>
          <w:rFonts w:ascii="Arial" w:hAnsi="Arial" w:cs="Arial"/>
          <w:sz w:val="16"/>
          <w:szCs w:val="20"/>
        </w:rPr>
        <w:t>ta Maestra Sistema PISIS</w:t>
      </w:r>
      <w:r w:rsidR="009E176D" w:rsidRPr="003E4B74">
        <w:rPr>
          <w:rFonts w:ascii="Arial" w:hAnsi="Arial" w:cs="Arial"/>
          <w:sz w:val="16"/>
          <w:szCs w:val="20"/>
        </w:rPr>
        <w:t>.</w:t>
      </w:r>
    </w:p>
    <w:p w14:paraId="3DD64681" w14:textId="77777777" w:rsidR="004445A1" w:rsidRPr="003E4B74" w:rsidRDefault="004445A1" w:rsidP="002C1C2D">
      <w:pPr>
        <w:contextualSpacing/>
        <w:jc w:val="both"/>
        <w:rPr>
          <w:rFonts w:ascii="Arial" w:hAnsi="Arial" w:cs="Arial"/>
          <w:sz w:val="22"/>
          <w:szCs w:val="22"/>
        </w:rPr>
      </w:pPr>
    </w:p>
    <w:p w14:paraId="605BA731" w14:textId="77777777" w:rsidR="00C267BF" w:rsidRPr="003E4B74" w:rsidRDefault="00C267BF" w:rsidP="002C1C2D">
      <w:pPr>
        <w:contextualSpacing/>
        <w:jc w:val="both"/>
        <w:rPr>
          <w:rFonts w:ascii="Arial" w:hAnsi="Arial" w:cs="Arial"/>
          <w:sz w:val="22"/>
          <w:szCs w:val="22"/>
        </w:rPr>
      </w:pPr>
      <w:r w:rsidRPr="003E4B74">
        <w:rPr>
          <w:rFonts w:ascii="Arial" w:hAnsi="Arial" w:cs="Arial"/>
          <w:sz w:val="22"/>
          <w:szCs w:val="22"/>
        </w:rPr>
        <w:lastRenderedPageBreak/>
        <w:t>Por su parte, frente a la información de los egresos se observan diversas inconsistencias al momento de la inscripción de los beneficiarios, toda vez que exist</w:t>
      </w:r>
      <w:r w:rsidR="009446BD" w:rsidRPr="003E4B74">
        <w:rPr>
          <w:rFonts w:ascii="Arial" w:hAnsi="Arial" w:cs="Arial"/>
          <w:sz w:val="22"/>
          <w:szCs w:val="22"/>
        </w:rPr>
        <w:t>iero</w:t>
      </w:r>
      <w:r w:rsidRPr="003E4B74">
        <w:rPr>
          <w:rFonts w:ascii="Arial" w:hAnsi="Arial" w:cs="Arial"/>
          <w:sz w:val="22"/>
          <w:szCs w:val="22"/>
        </w:rPr>
        <w:t>n errores de digitación</w:t>
      </w:r>
      <w:r w:rsidR="00704EEC" w:rsidRPr="003E4B74">
        <w:rPr>
          <w:rFonts w:ascii="Arial" w:hAnsi="Arial" w:cs="Arial"/>
          <w:sz w:val="22"/>
          <w:szCs w:val="22"/>
        </w:rPr>
        <w:t xml:space="preserve"> en </w:t>
      </w:r>
      <w:r w:rsidR="00583741" w:rsidRPr="003E4B74">
        <w:rPr>
          <w:rFonts w:ascii="Arial" w:hAnsi="Arial" w:cs="Arial"/>
          <w:sz w:val="22"/>
          <w:szCs w:val="22"/>
        </w:rPr>
        <w:t xml:space="preserve">algunas </w:t>
      </w:r>
      <w:r w:rsidR="00704EEC" w:rsidRPr="003E4B74">
        <w:rPr>
          <w:rFonts w:ascii="Arial" w:hAnsi="Arial" w:cs="Arial"/>
          <w:sz w:val="22"/>
          <w:szCs w:val="22"/>
        </w:rPr>
        <w:t>razones sociales al momento de los pagos</w:t>
      </w:r>
      <w:r w:rsidR="002E0FD6" w:rsidRPr="003E4B74">
        <w:rPr>
          <w:rFonts w:ascii="Arial" w:hAnsi="Arial" w:cs="Arial"/>
          <w:sz w:val="22"/>
          <w:szCs w:val="22"/>
        </w:rPr>
        <w:t xml:space="preserve"> que no coinciden con el establecido en el Registro Único Tributario</w:t>
      </w:r>
      <w:r w:rsidR="00704EEC" w:rsidRPr="003E4B74">
        <w:rPr>
          <w:rFonts w:ascii="Arial" w:hAnsi="Arial" w:cs="Arial"/>
          <w:sz w:val="22"/>
          <w:szCs w:val="22"/>
        </w:rPr>
        <w:t>.</w:t>
      </w:r>
    </w:p>
    <w:p w14:paraId="3729F06C" w14:textId="77777777" w:rsidR="00392ACD" w:rsidRPr="003E4B74" w:rsidRDefault="00392ACD" w:rsidP="002C1C2D">
      <w:pPr>
        <w:contextualSpacing/>
        <w:jc w:val="both"/>
        <w:rPr>
          <w:rFonts w:ascii="Arial" w:hAnsi="Arial" w:cs="Arial"/>
          <w:sz w:val="22"/>
          <w:szCs w:val="22"/>
        </w:rPr>
      </w:pPr>
    </w:p>
    <w:p w14:paraId="5EF92F1B" w14:textId="77777777" w:rsidR="00392ACD" w:rsidRDefault="00392ACD" w:rsidP="002C1C2D">
      <w:pPr>
        <w:contextualSpacing/>
        <w:jc w:val="both"/>
        <w:rPr>
          <w:rFonts w:ascii="Arial" w:hAnsi="Arial" w:cs="Arial"/>
          <w:sz w:val="22"/>
          <w:szCs w:val="22"/>
        </w:rPr>
      </w:pPr>
      <w:r w:rsidRPr="003E4B74">
        <w:rPr>
          <w:rFonts w:ascii="Arial" w:hAnsi="Arial" w:cs="Arial"/>
          <w:sz w:val="22"/>
          <w:szCs w:val="22"/>
        </w:rPr>
        <w:t>De igual manera se evidencia frente a los pagos realizados a cuentas del mismo Municipio</w:t>
      </w:r>
      <w:r w:rsidR="003A137A" w:rsidRPr="003E4B74">
        <w:rPr>
          <w:rFonts w:ascii="Arial" w:hAnsi="Arial" w:cs="Arial"/>
          <w:sz w:val="22"/>
          <w:szCs w:val="22"/>
        </w:rPr>
        <w:t>,</w:t>
      </w:r>
      <w:r w:rsidRPr="003E4B74">
        <w:rPr>
          <w:rFonts w:ascii="Arial" w:hAnsi="Arial" w:cs="Arial"/>
          <w:sz w:val="22"/>
          <w:szCs w:val="22"/>
        </w:rPr>
        <w:t xml:space="preserve"> diversas inconsistencias</w:t>
      </w:r>
      <w:r w:rsidR="00583741" w:rsidRPr="003E4B74">
        <w:rPr>
          <w:rFonts w:ascii="Arial" w:hAnsi="Arial" w:cs="Arial"/>
          <w:sz w:val="22"/>
          <w:szCs w:val="22"/>
        </w:rPr>
        <w:t>,</w:t>
      </w:r>
      <w:r w:rsidRPr="003E4B74">
        <w:rPr>
          <w:rFonts w:ascii="Arial" w:hAnsi="Arial" w:cs="Arial"/>
          <w:sz w:val="22"/>
          <w:szCs w:val="22"/>
        </w:rPr>
        <w:t xml:space="preserve"> siendo la principal de ellas el pago realizado el día 1 de abril de 2020 por valor de $33.433.700</w:t>
      </w:r>
      <w:r w:rsidR="003A137A" w:rsidRPr="003E4B74">
        <w:rPr>
          <w:rFonts w:ascii="Arial" w:hAnsi="Arial" w:cs="Arial"/>
          <w:sz w:val="22"/>
          <w:szCs w:val="22"/>
        </w:rPr>
        <w:t>,</w:t>
      </w:r>
      <w:r w:rsidRPr="003E4B74">
        <w:rPr>
          <w:rFonts w:ascii="Arial" w:hAnsi="Arial" w:cs="Arial"/>
          <w:sz w:val="22"/>
          <w:szCs w:val="22"/>
        </w:rPr>
        <w:t xml:space="preserve"> el cual tuvo como destino la Cuenta Maestra de los recursos de la Asignación para la Atención Integral a la Primera Infancia del SGP. Es necesario recalcar que dicha transferencia no se encuentra autorizada según la reglamentación de las operaciones débito regida por la Resolución </w:t>
      </w:r>
      <w:r w:rsidR="00583741" w:rsidRPr="003E4B74">
        <w:rPr>
          <w:rFonts w:ascii="Arial" w:hAnsi="Arial" w:cs="Arial"/>
          <w:sz w:val="22"/>
          <w:szCs w:val="22"/>
        </w:rPr>
        <w:t xml:space="preserve">No. </w:t>
      </w:r>
      <w:r w:rsidRPr="003E4B74">
        <w:rPr>
          <w:rFonts w:ascii="Arial" w:hAnsi="Arial" w:cs="Arial"/>
          <w:sz w:val="22"/>
          <w:szCs w:val="22"/>
        </w:rPr>
        <w:t>2248 de 2018. Adicionalmente</w:t>
      </w:r>
      <w:r w:rsidR="009E08EE">
        <w:rPr>
          <w:rFonts w:ascii="Arial" w:hAnsi="Arial" w:cs="Arial"/>
          <w:sz w:val="22"/>
          <w:szCs w:val="22"/>
        </w:rPr>
        <w:t>,</w:t>
      </w:r>
      <w:r w:rsidRPr="003E4B74">
        <w:rPr>
          <w:rFonts w:ascii="Arial" w:hAnsi="Arial" w:cs="Arial"/>
          <w:sz w:val="22"/>
          <w:szCs w:val="22"/>
        </w:rPr>
        <w:t xml:space="preserve"> no se encuentra soporte presupuestal, contable y/o jurídico que respalde la operación en cuestión.</w:t>
      </w:r>
    </w:p>
    <w:p w14:paraId="189110C7" w14:textId="77777777" w:rsidR="00875E3F" w:rsidRDefault="00875E3F" w:rsidP="002C1C2D">
      <w:pPr>
        <w:contextualSpacing/>
        <w:jc w:val="both"/>
        <w:rPr>
          <w:rFonts w:ascii="Arial" w:hAnsi="Arial" w:cs="Arial"/>
          <w:sz w:val="22"/>
          <w:szCs w:val="22"/>
        </w:rPr>
      </w:pPr>
    </w:p>
    <w:p w14:paraId="103D6056" w14:textId="77777777" w:rsidR="00875E3F" w:rsidRDefault="00875E3F" w:rsidP="002C1C2D">
      <w:pPr>
        <w:contextualSpacing/>
        <w:jc w:val="both"/>
        <w:rPr>
          <w:rFonts w:ascii="Arial" w:hAnsi="Arial" w:cs="Arial"/>
          <w:sz w:val="22"/>
          <w:szCs w:val="22"/>
        </w:rPr>
      </w:pPr>
      <w:r w:rsidRPr="00875E3F">
        <w:rPr>
          <w:rFonts w:ascii="Arial" w:hAnsi="Arial" w:cs="Arial"/>
          <w:sz w:val="22"/>
          <w:szCs w:val="22"/>
        </w:rPr>
        <w:t>Es importante resaltar que l</w:t>
      </w:r>
      <w:r>
        <w:rPr>
          <w:rFonts w:ascii="Arial" w:hAnsi="Arial" w:cs="Arial"/>
          <w:sz w:val="22"/>
          <w:szCs w:val="22"/>
        </w:rPr>
        <w:t xml:space="preserve">os giros a las </w:t>
      </w:r>
      <w:r w:rsidRPr="00875E3F">
        <w:rPr>
          <w:rFonts w:ascii="Arial" w:hAnsi="Arial" w:cs="Arial"/>
          <w:sz w:val="22"/>
          <w:szCs w:val="22"/>
        </w:rPr>
        <w:t>siguientes personas naturales no se encuentran relacionad</w:t>
      </w:r>
      <w:r w:rsidR="00B13BCB">
        <w:rPr>
          <w:rFonts w:ascii="Arial" w:hAnsi="Arial" w:cs="Arial"/>
          <w:sz w:val="22"/>
          <w:szCs w:val="22"/>
        </w:rPr>
        <w:t>o</w:t>
      </w:r>
      <w:r w:rsidRPr="00875E3F">
        <w:rPr>
          <w:rFonts w:ascii="Arial" w:hAnsi="Arial" w:cs="Arial"/>
          <w:sz w:val="22"/>
          <w:szCs w:val="22"/>
        </w:rPr>
        <w:t>s en</w:t>
      </w:r>
      <w:r>
        <w:rPr>
          <w:rFonts w:ascii="Arial" w:hAnsi="Arial" w:cs="Arial"/>
          <w:sz w:val="22"/>
          <w:szCs w:val="22"/>
        </w:rPr>
        <w:t xml:space="preserve"> los contratos reportados en la Categoría UAPA </w:t>
      </w:r>
      <w:r w:rsidR="00B13BCB">
        <w:rPr>
          <w:rFonts w:ascii="Arial" w:hAnsi="Arial" w:cs="Arial"/>
          <w:sz w:val="22"/>
          <w:szCs w:val="22"/>
        </w:rPr>
        <w:t xml:space="preserve">- </w:t>
      </w:r>
      <w:r>
        <w:rPr>
          <w:rFonts w:ascii="Arial" w:hAnsi="Arial" w:cs="Arial"/>
          <w:sz w:val="22"/>
          <w:szCs w:val="22"/>
        </w:rPr>
        <w:t>PAE para la vigencia 2021</w:t>
      </w:r>
      <w:r w:rsidR="00B13BCB">
        <w:rPr>
          <w:rFonts w:ascii="Arial" w:hAnsi="Arial" w:cs="Arial"/>
          <w:sz w:val="22"/>
          <w:szCs w:val="22"/>
        </w:rPr>
        <w:t>:</w:t>
      </w:r>
    </w:p>
    <w:p w14:paraId="1DA58601" w14:textId="77777777" w:rsidR="00875E3F" w:rsidRPr="00875E3F" w:rsidRDefault="00875E3F" w:rsidP="002C1C2D">
      <w:pPr>
        <w:contextualSpacing/>
        <w:jc w:val="both"/>
        <w:rPr>
          <w:rFonts w:ascii="Arial" w:hAnsi="Arial" w:cs="Arial"/>
          <w:sz w:val="22"/>
          <w:szCs w:val="22"/>
        </w:rPr>
      </w:pPr>
    </w:p>
    <w:p w14:paraId="7212A821" w14:textId="77777777" w:rsidR="00875E3F" w:rsidRPr="00875E3F" w:rsidRDefault="00875E3F" w:rsidP="002C1C2D">
      <w:pPr>
        <w:pStyle w:val="Prrafodelista"/>
        <w:numPr>
          <w:ilvl w:val="0"/>
          <w:numId w:val="11"/>
        </w:numPr>
        <w:jc w:val="both"/>
        <w:rPr>
          <w:rFonts w:ascii="Arial" w:eastAsia="Times New Roman" w:hAnsi="Arial" w:cs="Arial"/>
          <w:sz w:val="22"/>
          <w:szCs w:val="22"/>
        </w:rPr>
      </w:pPr>
      <w:r w:rsidRPr="00875E3F">
        <w:rPr>
          <w:rFonts w:ascii="Arial" w:hAnsi="Arial" w:cs="Arial"/>
          <w:sz w:val="22"/>
          <w:szCs w:val="22"/>
        </w:rPr>
        <w:t>A la cuenta No. 5862018408 registrada como “MONROY ANA” una (1) operaciones débito por valor total de $1.603.100. </w:t>
      </w:r>
    </w:p>
    <w:p w14:paraId="50C8FD0A" w14:textId="77777777" w:rsidR="00875E3F" w:rsidRPr="00875E3F" w:rsidRDefault="00875E3F" w:rsidP="002C1C2D">
      <w:pPr>
        <w:pStyle w:val="Prrafodelista"/>
        <w:numPr>
          <w:ilvl w:val="0"/>
          <w:numId w:val="11"/>
        </w:numPr>
        <w:jc w:val="both"/>
        <w:rPr>
          <w:rFonts w:ascii="Arial" w:eastAsia="Times New Roman" w:hAnsi="Arial" w:cs="Arial"/>
          <w:sz w:val="22"/>
          <w:szCs w:val="22"/>
        </w:rPr>
      </w:pPr>
      <w:r w:rsidRPr="00875E3F">
        <w:rPr>
          <w:rFonts w:ascii="Arial" w:hAnsi="Arial" w:cs="Arial"/>
          <w:sz w:val="22"/>
          <w:szCs w:val="22"/>
        </w:rPr>
        <w:t>A la cuenta No. 82900010423 registrada como “NUNEZ LINA” una (1) operación débito por valor total de $2.734.700.</w:t>
      </w:r>
    </w:p>
    <w:p w14:paraId="49A036A2" w14:textId="77777777" w:rsidR="00875E3F" w:rsidRPr="00875E3F" w:rsidRDefault="00875E3F" w:rsidP="002C1C2D">
      <w:pPr>
        <w:contextualSpacing/>
        <w:jc w:val="both"/>
        <w:rPr>
          <w:rFonts w:ascii="Arial" w:hAnsi="Arial" w:cs="Arial"/>
          <w:sz w:val="22"/>
          <w:szCs w:val="22"/>
        </w:rPr>
      </w:pPr>
    </w:p>
    <w:p w14:paraId="225CC211" w14:textId="77777777" w:rsidR="00875E3F" w:rsidRDefault="00875E3F" w:rsidP="002C1C2D">
      <w:pPr>
        <w:contextualSpacing/>
        <w:jc w:val="both"/>
        <w:rPr>
          <w:rFonts w:ascii="Arial" w:hAnsi="Arial" w:cs="Arial"/>
          <w:sz w:val="22"/>
          <w:szCs w:val="22"/>
        </w:rPr>
      </w:pPr>
      <w:r w:rsidRPr="00875E3F">
        <w:rPr>
          <w:rFonts w:ascii="Arial" w:hAnsi="Arial" w:cs="Arial"/>
          <w:sz w:val="22"/>
          <w:szCs w:val="22"/>
        </w:rPr>
        <w:t>De igual manera, para los contratistas relacionados a continuación, no se registran operaciones</w:t>
      </w:r>
      <w:r>
        <w:rPr>
          <w:rFonts w:ascii="Arial" w:hAnsi="Arial" w:cs="Arial"/>
          <w:sz w:val="22"/>
          <w:szCs w:val="22"/>
        </w:rPr>
        <w:t xml:space="preserve"> débito</w:t>
      </w:r>
      <w:r w:rsidRPr="00875E3F">
        <w:rPr>
          <w:rFonts w:ascii="Arial" w:hAnsi="Arial" w:cs="Arial"/>
          <w:sz w:val="22"/>
          <w:szCs w:val="22"/>
        </w:rPr>
        <w:t xml:space="preserve"> para esta vigencia y se encuentran relacionados en</w:t>
      </w:r>
      <w:r>
        <w:rPr>
          <w:rFonts w:ascii="Arial" w:hAnsi="Arial" w:cs="Arial"/>
          <w:sz w:val="22"/>
          <w:szCs w:val="22"/>
        </w:rPr>
        <w:t xml:space="preserve"> la Categoría UAPA -</w:t>
      </w:r>
      <w:r w:rsidR="00B13BCB">
        <w:rPr>
          <w:rFonts w:ascii="Arial" w:hAnsi="Arial" w:cs="Arial"/>
          <w:sz w:val="22"/>
          <w:szCs w:val="22"/>
        </w:rPr>
        <w:t xml:space="preserve"> </w:t>
      </w:r>
      <w:r>
        <w:rPr>
          <w:rFonts w:ascii="Arial" w:hAnsi="Arial" w:cs="Arial"/>
          <w:sz w:val="22"/>
          <w:szCs w:val="22"/>
        </w:rPr>
        <w:t>PAE</w:t>
      </w:r>
      <w:r w:rsidRPr="00875E3F">
        <w:rPr>
          <w:rFonts w:ascii="Arial" w:hAnsi="Arial" w:cs="Arial"/>
          <w:sz w:val="22"/>
          <w:szCs w:val="22"/>
        </w:rPr>
        <w:t>. Sobre estos, es preciso indicar que los contratos pudieron ser ejecutados en el primer semestre de 2021</w:t>
      </w:r>
      <w:r>
        <w:rPr>
          <w:rFonts w:ascii="Arial" w:hAnsi="Arial" w:cs="Arial"/>
          <w:sz w:val="22"/>
          <w:szCs w:val="22"/>
        </w:rPr>
        <w:t>.</w:t>
      </w:r>
    </w:p>
    <w:p w14:paraId="5B8DB827" w14:textId="77777777" w:rsidR="00875E3F" w:rsidRDefault="00875E3F" w:rsidP="002C1C2D">
      <w:pPr>
        <w:contextualSpacing/>
        <w:jc w:val="both"/>
        <w:rPr>
          <w:rFonts w:ascii="Arial" w:hAnsi="Arial" w:cs="Arial"/>
          <w:sz w:val="22"/>
          <w:szCs w:val="22"/>
        </w:rPr>
      </w:pPr>
    </w:p>
    <w:p w14:paraId="66DE8FED" w14:textId="77777777" w:rsidR="00875E3F" w:rsidRDefault="00875E3F" w:rsidP="002C1C2D">
      <w:pPr>
        <w:pStyle w:val="Descripcin"/>
        <w:keepNext/>
        <w:spacing w:after="0"/>
        <w:contextualSpacing/>
        <w:jc w:val="center"/>
        <w:rPr>
          <w:rFonts w:ascii="Arial" w:hAnsi="Arial" w:cs="Arial"/>
          <w:b/>
          <w:sz w:val="20"/>
          <w:szCs w:val="22"/>
        </w:rPr>
      </w:pPr>
      <w:r w:rsidRPr="003E4B74">
        <w:rPr>
          <w:rFonts w:ascii="Arial" w:hAnsi="Arial" w:cs="Arial"/>
          <w:b/>
          <w:sz w:val="20"/>
          <w:szCs w:val="22"/>
        </w:rPr>
        <w:t xml:space="preserve">Tabla </w:t>
      </w:r>
      <w:r>
        <w:rPr>
          <w:rFonts w:ascii="Arial" w:hAnsi="Arial" w:cs="Arial"/>
          <w:b/>
          <w:sz w:val="20"/>
          <w:szCs w:val="22"/>
        </w:rPr>
        <w:t>8</w:t>
      </w:r>
      <w:r w:rsidRPr="003E4B74">
        <w:rPr>
          <w:rFonts w:ascii="Arial" w:hAnsi="Arial" w:cs="Arial"/>
          <w:b/>
          <w:sz w:val="20"/>
          <w:szCs w:val="22"/>
        </w:rPr>
        <w:t xml:space="preserve"> Contratos </w:t>
      </w:r>
      <w:r>
        <w:rPr>
          <w:rFonts w:ascii="Arial" w:hAnsi="Arial" w:cs="Arial"/>
          <w:b/>
          <w:sz w:val="20"/>
          <w:szCs w:val="22"/>
        </w:rPr>
        <w:t>sin operaciones débito registradas Municipio de Jamundí 2021</w:t>
      </w:r>
    </w:p>
    <w:tbl>
      <w:tblPr>
        <w:tblW w:w="8378" w:type="dxa"/>
        <w:jc w:val="center"/>
        <w:tblLook w:val="04A0" w:firstRow="1" w:lastRow="0" w:firstColumn="1" w:lastColumn="0" w:noHBand="0" w:noVBand="1"/>
      </w:tblPr>
      <w:tblGrid>
        <w:gridCol w:w="1969"/>
        <w:gridCol w:w="4566"/>
        <w:gridCol w:w="1843"/>
      </w:tblGrid>
      <w:tr w:rsidR="00875E3F" w:rsidRPr="00B13BCB" w14:paraId="226C557D" w14:textId="77777777" w:rsidTr="003C08AF">
        <w:trPr>
          <w:trHeight w:val="212"/>
          <w:jc w:val="center"/>
        </w:trPr>
        <w:tc>
          <w:tcPr>
            <w:tcW w:w="1969" w:type="dxa"/>
            <w:tcBorders>
              <w:top w:val="single" w:sz="8" w:space="0" w:color="auto"/>
              <w:left w:val="single" w:sz="8" w:space="0" w:color="auto"/>
              <w:bottom w:val="single" w:sz="8" w:space="0" w:color="auto"/>
              <w:right w:val="single" w:sz="8" w:space="0" w:color="auto"/>
            </w:tcBorders>
            <w:vAlign w:val="center"/>
            <w:hideMark/>
          </w:tcPr>
          <w:p w14:paraId="03445630" w14:textId="77777777" w:rsidR="00875E3F" w:rsidRPr="003C08AF" w:rsidRDefault="00875E3F" w:rsidP="00B13BCB">
            <w:pPr>
              <w:contextualSpacing/>
              <w:jc w:val="center"/>
              <w:rPr>
                <w:rFonts w:ascii="Arial" w:hAnsi="Arial" w:cs="Arial"/>
                <w:sz w:val="18"/>
                <w:szCs w:val="18"/>
              </w:rPr>
            </w:pPr>
            <w:r w:rsidRPr="003C08AF">
              <w:rPr>
                <w:rFonts w:ascii="Arial" w:hAnsi="Arial" w:cs="Arial"/>
                <w:sz w:val="18"/>
                <w:szCs w:val="18"/>
              </w:rPr>
              <w:t>No Contrato</w:t>
            </w:r>
          </w:p>
        </w:tc>
        <w:tc>
          <w:tcPr>
            <w:tcW w:w="4566" w:type="dxa"/>
            <w:tcBorders>
              <w:top w:val="single" w:sz="8" w:space="0" w:color="auto"/>
              <w:left w:val="nil"/>
              <w:bottom w:val="single" w:sz="8" w:space="0" w:color="auto"/>
              <w:right w:val="single" w:sz="8" w:space="0" w:color="auto"/>
            </w:tcBorders>
            <w:vAlign w:val="center"/>
            <w:hideMark/>
          </w:tcPr>
          <w:p w14:paraId="6FAB0FCE" w14:textId="77777777" w:rsidR="00875E3F" w:rsidRPr="003C08AF" w:rsidRDefault="00875E3F" w:rsidP="00B13BCB">
            <w:pPr>
              <w:contextualSpacing/>
              <w:jc w:val="center"/>
              <w:rPr>
                <w:rFonts w:ascii="Arial" w:hAnsi="Arial" w:cs="Arial"/>
                <w:sz w:val="18"/>
                <w:szCs w:val="18"/>
              </w:rPr>
            </w:pPr>
            <w:r w:rsidRPr="003C08AF">
              <w:rPr>
                <w:rFonts w:ascii="Arial" w:hAnsi="Arial" w:cs="Arial"/>
                <w:sz w:val="18"/>
                <w:szCs w:val="18"/>
              </w:rPr>
              <w:t>Contratista</w:t>
            </w:r>
          </w:p>
        </w:tc>
        <w:tc>
          <w:tcPr>
            <w:tcW w:w="1843" w:type="dxa"/>
            <w:tcBorders>
              <w:top w:val="single" w:sz="8" w:space="0" w:color="auto"/>
              <w:left w:val="nil"/>
              <w:bottom w:val="single" w:sz="8" w:space="0" w:color="auto"/>
              <w:right w:val="single" w:sz="8" w:space="0" w:color="auto"/>
            </w:tcBorders>
            <w:vAlign w:val="center"/>
            <w:hideMark/>
          </w:tcPr>
          <w:p w14:paraId="108A3DAA" w14:textId="77777777" w:rsidR="00875E3F" w:rsidRPr="003C08AF" w:rsidRDefault="00875E3F" w:rsidP="00B13BCB">
            <w:pPr>
              <w:contextualSpacing/>
              <w:jc w:val="center"/>
              <w:rPr>
                <w:rFonts w:ascii="Arial" w:hAnsi="Arial" w:cs="Arial"/>
                <w:sz w:val="18"/>
                <w:szCs w:val="18"/>
              </w:rPr>
            </w:pPr>
            <w:r w:rsidRPr="003C08AF">
              <w:rPr>
                <w:rFonts w:ascii="Arial" w:hAnsi="Arial" w:cs="Arial"/>
                <w:sz w:val="18"/>
                <w:szCs w:val="18"/>
              </w:rPr>
              <w:t>Valor Contrato 2021</w:t>
            </w:r>
          </w:p>
        </w:tc>
      </w:tr>
      <w:tr w:rsidR="00875E3F" w:rsidRPr="00B13BCB" w14:paraId="14B06FFF" w14:textId="77777777" w:rsidTr="003C08AF">
        <w:trPr>
          <w:jc w:val="center"/>
        </w:trPr>
        <w:tc>
          <w:tcPr>
            <w:tcW w:w="1969" w:type="dxa"/>
            <w:tcBorders>
              <w:top w:val="nil"/>
              <w:left w:val="single" w:sz="8" w:space="0" w:color="auto"/>
              <w:bottom w:val="single" w:sz="8" w:space="0" w:color="auto"/>
              <w:right w:val="single" w:sz="8" w:space="0" w:color="auto"/>
            </w:tcBorders>
            <w:vAlign w:val="center"/>
            <w:hideMark/>
          </w:tcPr>
          <w:p w14:paraId="31184EC3" w14:textId="77777777" w:rsidR="00875E3F" w:rsidRPr="003C08AF" w:rsidRDefault="00875E3F" w:rsidP="003C08AF">
            <w:pPr>
              <w:contextualSpacing/>
              <w:rPr>
                <w:rFonts w:ascii="Arial" w:hAnsi="Arial" w:cs="Arial"/>
                <w:sz w:val="18"/>
                <w:szCs w:val="18"/>
              </w:rPr>
            </w:pPr>
            <w:r w:rsidRPr="003C08AF">
              <w:rPr>
                <w:rFonts w:ascii="Arial" w:hAnsi="Arial" w:cs="Arial"/>
                <w:sz w:val="18"/>
                <w:szCs w:val="18"/>
              </w:rPr>
              <w:t>34-14-08-230</w:t>
            </w:r>
          </w:p>
        </w:tc>
        <w:tc>
          <w:tcPr>
            <w:tcW w:w="4566" w:type="dxa"/>
            <w:tcBorders>
              <w:top w:val="nil"/>
              <w:left w:val="nil"/>
              <w:bottom w:val="single" w:sz="8" w:space="0" w:color="auto"/>
              <w:right w:val="single" w:sz="8" w:space="0" w:color="auto"/>
            </w:tcBorders>
            <w:vAlign w:val="center"/>
            <w:hideMark/>
          </w:tcPr>
          <w:p w14:paraId="0C926B14" w14:textId="77777777" w:rsidR="00875E3F" w:rsidRPr="003C08AF" w:rsidRDefault="00875E3F" w:rsidP="003C08AF">
            <w:pPr>
              <w:contextualSpacing/>
              <w:rPr>
                <w:rFonts w:ascii="Arial" w:hAnsi="Arial" w:cs="Arial"/>
                <w:sz w:val="18"/>
                <w:szCs w:val="18"/>
              </w:rPr>
            </w:pPr>
            <w:r w:rsidRPr="003C08AF">
              <w:rPr>
                <w:rFonts w:ascii="Arial" w:hAnsi="Arial" w:cs="Arial"/>
                <w:sz w:val="18"/>
                <w:szCs w:val="18"/>
              </w:rPr>
              <w:t>MARTHA LUCÍA VELOSA PINZÓN</w:t>
            </w:r>
          </w:p>
        </w:tc>
        <w:tc>
          <w:tcPr>
            <w:tcW w:w="1843" w:type="dxa"/>
            <w:tcBorders>
              <w:top w:val="nil"/>
              <w:left w:val="nil"/>
              <w:bottom w:val="single" w:sz="8" w:space="0" w:color="auto"/>
              <w:right w:val="single" w:sz="8" w:space="0" w:color="auto"/>
            </w:tcBorders>
            <w:vAlign w:val="center"/>
            <w:hideMark/>
          </w:tcPr>
          <w:p w14:paraId="6822A8BE" w14:textId="77777777" w:rsidR="00875E3F" w:rsidRPr="003C08AF" w:rsidRDefault="00875E3F" w:rsidP="003C08AF">
            <w:pPr>
              <w:contextualSpacing/>
              <w:jc w:val="right"/>
              <w:rPr>
                <w:rFonts w:ascii="Arial" w:hAnsi="Arial" w:cs="Arial"/>
                <w:sz w:val="18"/>
                <w:szCs w:val="18"/>
              </w:rPr>
            </w:pPr>
            <w:r w:rsidRPr="003C08AF">
              <w:rPr>
                <w:rFonts w:ascii="Arial" w:hAnsi="Arial" w:cs="Arial"/>
                <w:sz w:val="18"/>
                <w:szCs w:val="18"/>
              </w:rPr>
              <w:t>$9.600.000</w:t>
            </w:r>
          </w:p>
        </w:tc>
      </w:tr>
      <w:tr w:rsidR="00875E3F" w:rsidRPr="00B13BCB" w14:paraId="482AA62E" w14:textId="77777777" w:rsidTr="003C08AF">
        <w:trPr>
          <w:jc w:val="center"/>
        </w:trPr>
        <w:tc>
          <w:tcPr>
            <w:tcW w:w="1969" w:type="dxa"/>
            <w:tcBorders>
              <w:top w:val="nil"/>
              <w:left w:val="single" w:sz="8" w:space="0" w:color="auto"/>
              <w:bottom w:val="single" w:sz="8" w:space="0" w:color="auto"/>
              <w:right w:val="single" w:sz="8" w:space="0" w:color="auto"/>
            </w:tcBorders>
            <w:vAlign w:val="center"/>
            <w:hideMark/>
          </w:tcPr>
          <w:p w14:paraId="4FC53D7D" w14:textId="77777777" w:rsidR="00875E3F" w:rsidRPr="003C08AF" w:rsidRDefault="00875E3F" w:rsidP="003C08AF">
            <w:pPr>
              <w:contextualSpacing/>
              <w:rPr>
                <w:rFonts w:ascii="Arial" w:hAnsi="Arial" w:cs="Arial"/>
                <w:sz w:val="18"/>
                <w:szCs w:val="18"/>
              </w:rPr>
            </w:pPr>
            <w:r w:rsidRPr="003C08AF">
              <w:rPr>
                <w:rFonts w:ascii="Arial" w:hAnsi="Arial" w:cs="Arial"/>
                <w:sz w:val="18"/>
                <w:szCs w:val="18"/>
              </w:rPr>
              <w:t>34-14-08-227</w:t>
            </w:r>
          </w:p>
        </w:tc>
        <w:tc>
          <w:tcPr>
            <w:tcW w:w="4566" w:type="dxa"/>
            <w:tcBorders>
              <w:top w:val="nil"/>
              <w:left w:val="nil"/>
              <w:bottom w:val="single" w:sz="8" w:space="0" w:color="auto"/>
              <w:right w:val="single" w:sz="8" w:space="0" w:color="auto"/>
            </w:tcBorders>
            <w:vAlign w:val="center"/>
            <w:hideMark/>
          </w:tcPr>
          <w:p w14:paraId="5CD4B28F" w14:textId="77777777" w:rsidR="00875E3F" w:rsidRPr="003C08AF" w:rsidRDefault="00875E3F" w:rsidP="003C08AF">
            <w:pPr>
              <w:contextualSpacing/>
              <w:rPr>
                <w:rFonts w:ascii="Arial" w:hAnsi="Arial" w:cs="Arial"/>
                <w:sz w:val="18"/>
                <w:szCs w:val="18"/>
              </w:rPr>
            </w:pPr>
            <w:r w:rsidRPr="003C08AF">
              <w:rPr>
                <w:rFonts w:ascii="Arial" w:hAnsi="Arial" w:cs="Arial"/>
                <w:sz w:val="18"/>
                <w:szCs w:val="18"/>
              </w:rPr>
              <w:t>LIZA MARIE ORTIZ VARGAS</w:t>
            </w:r>
          </w:p>
        </w:tc>
        <w:tc>
          <w:tcPr>
            <w:tcW w:w="1843" w:type="dxa"/>
            <w:tcBorders>
              <w:top w:val="nil"/>
              <w:left w:val="nil"/>
              <w:bottom w:val="single" w:sz="8" w:space="0" w:color="auto"/>
              <w:right w:val="single" w:sz="8" w:space="0" w:color="auto"/>
            </w:tcBorders>
            <w:vAlign w:val="center"/>
            <w:hideMark/>
          </w:tcPr>
          <w:p w14:paraId="66D30318" w14:textId="77777777" w:rsidR="00875E3F" w:rsidRPr="003C08AF" w:rsidRDefault="00875E3F" w:rsidP="003C08AF">
            <w:pPr>
              <w:contextualSpacing/>
              <w:jc w:val="right"/>
              <w:rPr>
                <w:rFonts w:ascii="Arial" w:hAnsi="Arial" w:cs="Arial"/>
                <w:sz w:val="18"/>
                <w:szCs w:val="18"/>
              </w:rPr>
            </w:pPr>
            <w:r w:rsidRPr="003C08AF">
              <w:rPr>
                <w:rFonts w:ascii="Arial" w:hAnsi="Arial" w:cs="Arial"/>
                <w:sz w:val="18"/>
                <w:szCs w:val="18"/>
              </w:rPr>
              <w:t>$9.600.000 </w:t>
            </w:r>
          </w:p>
        </w:tc>
      </w:tr>
    </w:tbl>
    <w:p w14:paraId="27361338" w14:textId="77777777" w:rsidR="00875E3F" w:rsidRDefault="00875E3F" w:rsidP="002C1C2D">
      <w:pPr>
        <w:contextualSpacing/>
        <w:jc w:val="center"/>
        <w:rPr>
          <w:rFonts w:ascii="Arial" w:hAnsi="Arial" w:cs="Arial"/>
          <w:sz w:val="16"/>
          <w:szCs w:val="20"/>
        </w:rPr>
      </w:pPr>
      <w:r w:rsidRPr="00AC22D2">
        <w:rPr>
          <w:rFonts w:ascii="Arial" w:hAnsi="Arial" w:cs="Arial"/>
          <w:sz w:val="16"/>
          <w:szCs w:val="20"/>
        </w:rPr>
        <w:t>Fuente: Categoría UAPA</w:t>
      </w:r>
      <w:r w:rsidR="00AC22D2">
        <w:rPr>
          <w:rFonts w:ascii="Arial" w:hAnsi="Arial" w:cs="Arial"/>
          <w:sz w:val="16"/>
          <w:szCs w:val="20"/>
        </w:rPr>
        <w:t>-</w:t>
      </w:r>
      <w:r w:rsidRPr="00AC22D2">
        <w:rPr>
          <w:rFonts w:ascii="Arial" w:hAnsi="Arial" w:cs="Arial"/>
          <w:sz w:val="16"/>
          <w:szCs w:val="20"/>
        </w:rPr>
        <w:t>PAE Municipio de Jamundí 2021</w:t>
      </w:r>
      <w:r w:rsidR="00AC22D2">
        <w:rPr>
          <w:rFonts w:ascii="Arial" w:hAnsi="Arial" w:cs="Arial"/>
          <w:sz w:val="16"/>
          <w:szCs w:val="20"/>
        </w:rPr>
        <w:t>.</w:t>
      </w:r>
    </w:p>
    <w:p w14:paraId="608C2362" w14:textId="77777777" w:rsidR="00AC22D2" w:rsidRPr="00AC22D2" w:rsidRDefault="00AC22D2" w:rsidP="002C1C2D">
      <w:pPr>
        <w:contextualSpacing/>
        <w:jc w:val="center"/>
        <w:rPr>
          <w:rFonts w:ascii="Arial" w:hAnsi="Arial" w:cs="Arial"/>
          <w:sz w:val="16"/>
          <w:szCs w:val="20"/>
        </w:rPr>
      </w:pPr>
    </w:p>
    <w:p w14:paraId="7B3650D9" w14:textId="77777777" w:rsidR="00AC22D2" w:rsidRDefault="00AC22D2" w:rsidP="002C1C2D">
      <w:pPr>
        <w:contextualSpacing/>
        <w:jc w:val="both"/>
        <w:rPr>
          <w:rFonts w:ascii="Arial" w:hAnsi="Arial" w:cs="Arial"/>
          <w:sz w:val="22"/>
          <w:szCs w:val="22"/>
        </w:rPr>
      </w:pPr>
      <w:r>
        <w:rPr>
          <w:rFonts w:ascii="Arial" w:hAnsi="Arial" w:cs="Arial"/>
          <w:sz w:val="22"/>
          <w:szCs w:val="22"/>
        </w:rPr>
        <w:t xml:space="preserve">Por su parte frente a los contratos reportados en la vigencia 2022 en la Categoría UAPA </w:t>
      </w:r>
      <w:r w:rsidR="00B13BCB">
        <w:rPr>
          <w:rFonts w:ascii="Arial" w:hAnsi="Arial" w:cs="Arial"/>
          <w:sz w:val="22"/>
          <w:szCs w:val="22"/>
        </w:rPr>
        <w:t xml:space="preserve">- </w:t>
      </w:r>
      <w:r>
        <w:rPr>
          <w:rFonts w:ascii="Arial" w:hAnsi="Arial" w:cs="Arial"/>
          <w:sz w:val="22"/>
          <w:szCs w:val="22"/>
        </w:rPr>
        <w:t xml:space="preserve">PAE </w:t>
      </w:r>
      <w:r w:rsidRPr="00875E3F">
        <w:rPr>
          <w:rFonts w:ascii="Arial" w:hAnsi="Arial" w:cs="Arial"/>
          <w:sz w:val="22"/>
          <w:szCs w:val="22"/>
        </w:rPr>
        <w:t xml:space="preserve">a la fecha </w:t>
      </w:r>
      <w:r>
        <w:rPr>
          <w:rFonts w:ascii="Arial" w:hAnsi="Arial" w:cs="Arial"/>
          <w:sz w:val="22"/>
          <w:szCs w:val="22"/>
        </w:rPr>
        <w:t xml:space="preserve">de corte </w:t>
      </w:r>
      <w:r w:rsidRPr="00875E3F">
        <w:rPr>
          <w:rFonts w:ascii="Arial" w:hAnsi="Arial" w:cs="Arial"/>
          <w:sz w:val="22"/>
          <w:szCs w:val="22"/>
        </w:rPr>
        <w:t>no se registran movimientos débito correspondientes al periodo 2022 para los siguientes contratistas:</w:t>
      </w:r>
    </w:p>
    <w:p w14:paraId="6DC88466" w14:textId="77777777" w:rsidR="00AC22D2" w:rsidRPr="003E4B74" w:rsidRDefault="00AC22D2" w:rsidP="002C1C2D">
      <w:pPr>
        <w:contextualSpacing/>
        <w:jc w:val="both"/>
        <w:rPr>
          <w:rFonts w:ascii="Arial" w:hAnsi="Arial" w:cs="Arial"/>
          <w:sz w:val="22"/>
          <w:szCs w:val="22"/>
        </w:rPr>
      </w:pPr>
    </w:p>
    <w:p w14:paraId="408C28BA" w14:textId="77777777" w:rsidR="00875E3F" w:rsidRDefault="00875E3F" w:rsidP="002C1C2D">
      <w:pPr>
        <w:pStyle w:val="Descripcin"/>
        <w:keepNext/>
        <w:spacing w:after="0"/>
        <w:contextualSpacing/>
        <w:jc w:val="center"/>
        <w:rPr>
          <w:rFonts w:ascii="Arial" w:hAnsi="Arial" w:cs="Arial"/>
          <w:b/>
          <w:sz w:val="20"/>
          <w:szCs w:val="22"/>
        </w:rPr>
      </w:pPr>
      <w:r w:rsidRPr="003E4B74">
        <w:rPr>
          <w:rFonts w:ascii="Arial" w:hAnsi="Arial" w:cs="Arial"/>
          <w:b/>
          <w:sz w:val="20"/>
          <w:szCs w:val="22"/>
        </w:rPr>
        <w:t xml:space="preserve">Tabla </w:t>
      </w:r>
      <w:r>
        <w:rPr>
          <w:rFonts w:ascii="Arial" w:hAnsi="Arial" w:cs="Arial"/>
          <w:b/>
          <w:sz w:val="20"/>
          <w:szCs w:val="22"/>
        </w:rPr>
        <w:t>9</w:t>
      </w:r>
      <w:r w:rsidRPr="003E4B74">
        <w:rPr>
          <w:rFonts w:ascii="Arial" w:hAnsi="Arial" w:cs="Arial"/>
          <w:b/>
          <w:sz w:val="20"/>
          <w:szCs w:val="22"/>
        </w:rPr>
        <w:t xml:space="preserve"> Contratos </w:t>
      </w:r>
      <w:r>
        <w:rPr>
          <w:rFonts w:ascii="Arial" w:hAnsi="Arial" w:cs="Arial"/>
          <w:b/>
          <w:sz w:val="20"/>
          <w:szCs w:val="22"/>
        </w:rPr>
        <w:t>sin operaciones débito registradas Municipio de Jamundí 2021</w:t>
      </w:r>
    </w:p>
    <w:tbl>
      <w:tblPr>
        <w:tblW w:w="8368" w:type="dxa"/>
        <w:jc w:val="center"/>
        <w:tblLook w:val="04A0" w:firstRow="1" w:lastRow="0" w:firstColumn="1" w:lastColumn="0" w:noHBand="0" w:noVBand="1"/>
      </w:tblPr>
      <w:tblGrid>
        <w:gridCol w:w="1959"/>
        <w:gridCol w:w="4566"/>
        <w:gridCol w:w="1843"/>
      </w:tblGrid>
      <w:tr w:rsidR="00875E3F" w:rsidRPr="00B13BCB" w14:paraId="23DDACAE" w14:textId="77777777" w:rsidTr="003C08AF">
        <w:trPr>
          <w:trHeight w:val="160"/>
          <w:jc w:val="center"/>
        </w:trPr>
        <w:tc>
          <w:tcPr>
            <w:tcW w:w="1959" w:type="dxa"/>
            <w:tcBorders>
              <w:top w:val="single" w:sz="8" w:space="0" w:color="auto"/>
              <w:left w:val="single" w:sz="8" w:space="0" w:color="auto"/>
              <w:bottom w:val="single" w:sz="8" w:space="0" w:color="auto"/>
              <w:right w:val="single" w:sz="8" w:space="0" w:color="auto"/>
            </w:tcBorders>
            <w:vAlign w:val="center"/>
            <w:hideMark/>
          </w:tcPr>
          <w:p w14:paraId="5C034228" w14:textId="77777777" w:rsidR="00875E3F" w:rsidRPr="003C08AF" w:rsidRDefault="00875E3F" w:rsidP="00B13BCB">
            <w:pPr>
              <w:contextualSpacing/>
              <w:jc w:val="center"/>
              <w:rPr>
                <w:rFonts w:ascii="Arial" w:hAnsi="Arial" w:cs="Arial"/>
                <w:sz w:val="18"/>
                <w:szCs w:val="18"/>
              </w:rPr>
            </w:pPr>
            <w:r w:rsidRPr="003C08AF">
              <w:rPr>
                <w:rFonts w:ascii="Arial" w:hAnsi="Arial" w:cs="Arial"/>
                <w:sz w:val="18"/>
                <w:szCs w:val="18"/>
              </w:rPr>
              <w:t>No Contrato</w:t>
            </w:r>
          </w:p>
        </w:tc>
        <w:tc>
          <w:tcPr>
            <w:tcW w:w="4566" w:type="dxa"/>
            <w:tcBorders>
              <w:top w:val="single" w:sz="8" w:space="0" w:color="auto"/>
              <w:left w:val="nil"/>
              <w:bottom w:val="single" w:sz="8" w:space="0" w:color="auto"/>
              <w:right w:val="single" w:sz="8" w:space="0" w:color="auto"/>
            </w:tcBorders>
            <w:vAlign w:val="center"/>
            <w:hideMark/>
          </w:tcPr>
          <w:p w14:paraId="040DE987" w14:textId="77777777" w:rsidR="00875E3F" w:rsidRPr="003C08AF" w:rsidRDefault="00875E3F" w:rsidP="00B13BCB">
            <w:pPr>
              <w:contextualSpacing/>
              <w:jc w:val="center"/>
              <w:rPr>
                <w:rFonts w:ascii="Arial" w:hAnsi="Arial" w:cs="Arial"/>
                <w:sz w:val="18"/>
                <w:szCs w:val="18"/>
              </w:rPr>
            </w:pPr>
            <w:r w:rsidRPr="003C08AF">
              <w:rPr>
                <w:rFonts w:ascii="Arial" w:hAnsi="Arial" w:cs="Arial"/>
                <w:sz w:val="18"/>
                <w:szCs w:val="18"/>
              </w:rPr>
              <w:t>Contratista</w:t>
            </w:r>
          </w:p>
        </w:tc>
        <w:tc>
          <w:tcPr>
            <w:tcW w:w="1843" w:type="dxa"/>
            <w:tcBorders>
              <w:top w:val="single" w:sz="8" w:space="0" w:color="auto"/>
              <w:left w:val="nil"/>
              <w:bottom w:val="single" w:sz="8" w:space="0" w:color="auto"/>
              <w:right w:val="single" w:sz="8" w:space="0" w:color="auto"/>
            </w:tcBorders>
            <w:vAlign w:val="center"/>
            <w:hideMark/>
          </w:tcPr>
          <w:p w14:paraId="24C49039" w14:textId="77777777" w:rsidR="00875E3F" w:rsidRPr="003C08AF" w:rsidRDefault="00875E3F" w:rsidP="00B13BCB">
            <w:pPr>
              <w:contextualSpacing/>
              <w:jc w:val="center"/>
              <w:rPr>
                <w:rFonts w:ascii="Arial" w:hAnsi="Arial" w:cs="Arial"/>
                <w:sz w:val="18"/>
                <w:szCs w:val="18"/>
              </w:rPr>
            </w:pPr>
            <w:r w:rsidRPr="003C08AF">
              <w:rPr>
                <w:rFonts w:ascii="Arial" w:hAnsi="Arial" w:cs="Arial"/>
                <w:sz w:val="18"/>
                <w:szCs w:val="18"/>
              </w:rPr>
              <w:t>Valor Contrato 2022</w:t>
            </w:r>
          </w:p>
        </w:tc>
      </w:tr>
      <w:tr w:rsidR="00875E3F" w:rsidRPr="00B13BCB" w14:paraId="5B80B340" w14:textId="77777777" w:rsidTr="003C08AF">
        <w:trPr>
          <w:jc w:val="center"/>
        </w:trPr>
        <w:tc>
          <w:tcPr>
            <w:tcW w:w="1959" w:type="dxa"/>
            <w:tcBorders>
              <w:top w:val="nil"/>
              <w:left w:val="single" w:sz="8" w:space="0" w:color="auto"/>
              <w:bottom w:val="single" w:sz="8" w:space="0" w:color="auto"/>
              <w:right w:val="single" w:sz="8" w:space="0" w:color="auto"/>
            </w:tcBorders>
            <w:vAlign w:val="center"/>
            <w:hideMark/>
          </w:tcPr>
          <w:p w14:paraId="0A365E1D" w14:textId="77777777" w:rsidR="00875E3F" w:rsidRPr="003C08AF" w:rsidRDefault="00875E3F" w:rsidP="003C08AF">
            <w:pPr>
              <w:contextualSpacing/>
              <w:rPr>
                <w:rFonts w:ascii="Arial" w:hAnsi="Arial" w:cs="Arial"/>
                <w:sz w:val="18"/>
                <w:szCs w:val="18"/>
              </w:rPr>
            </w:pPr>
            <w:r w:rsidRPr="003C08AF">
              <w:rPr>
                <w:rFonts w:ascii="Arial" w:hAnsi="Arial" w:cs="Arial"/>
                <w:sz w:val="18"/>
                <w:szCs w:val="18"/>
              </w:rPr>
              <w:t>34-14-08-142</w:t>
            </w:r>
          </w:p>
        </w:tc>
        <w:tc>
          <w:tcPr>
            <w:tcW w:w="4566" w:type="dxa"/>
            <w:tcBorders>
              <w:top w:val="nil"/>
              <w:left w:val="nil"/>
              <w:bottom w:val="single" w:sz="8" w:space="0" w:color="auto"/>
              <w:right w:val="single" w:sz="8" w:space="0" w:color="auto"/>
            </w:tcBorders>
            <w:vAlign w:val="center"/>
            <w:hideMark/>
          </w:tcPr>
          <w:p w14:paraId="62C53C46" w14:textId="77777777" w:rsidR="00875E3F" w:rsidRPr="003C08AF" w:rsidRDefault="00875E3F" w:rsidP="003C08AF">
            <w:pPr>
              <w:contextualSpacing/>
              <w:rPr>
                <w:rFonts w:ascii="Arial" w:hAnsi="Arial" w:cs="Arial"/>
                <w:sz w:val="18"/>
                <w:szCs w:val="18"/>
              </w:rPr>
            </w:pPr>
            <w:r w:rsidRPr="003C08AF">
              <w:rPr>
                <w:rFonts w:ascii="Arial" w:hAnsi="Arial" w:cs="Arial"/>
                <w:sz w:val="18"/>
                <w:szCs w:val="18"/>
              </w:rPr>
              <w:t>JOHAN ANDRES VAHOS MARTINEZ</w:t>
            </w:r>
          </w:p>
        </w:tc>
        <w:tc>
          <w:tcPr>
            <w:tcW w:w="1843" w:type="dxa"/>
            <w:tcBorders>
              <w:top w:val="nil"/>
              <w:left w:val="nil"/>
              <w:bottom w:val="single" w:sz="8" w:space="0" w:color="auto"/>
              <w:right w:val="single" w:sz="8" w:space="0" w:color="auto"/>
            </w:tcBorders>
            <w:vAlign w:val="center"/>
            <w:hideMark/>
          </w:tcPr>
          <w:p w14:paraId="43A63D0B" w14:textId="77777777" w:rsidR="00875E3F" w:rsidRPr="003C08AF" w:rsidRDefault="00875E3F" w:rsidP="003C08AF">
            <w:pPr>
              <w:contextualSpacing/>
              <w:jc w:val="right"/>
              <w:rPr>
                <w:rFonts w:ascii="Arial" w:hAnsi="Arial" w:cs="Arial"/>
                <w:sz w:val="18"/>
                <w:szCs w:val="18"/>
              </w:rPr>
            </w:pPr>
            <w:r w:rsidRPr="003C08AF">
              <w:rPr>
                <w:rFonts w:ascii="Arial" w:hAnsi="Arial" w:cs="Arial"/>
                <w:sz w:val="18"/>
                <w:szCs w:val="18"/>
              </w:rPr>
              <w:t>$21.630.000</w:t>
            </w:r>
          </w:p>
        </w:tc>
      </w:tr>
      <w:tr w:rsidR="00875E3F" w:rsidRPr="00B13BCB" w14:paraId="47612FB3" w14:textId="77777777" w:rsidTr="003C08AF">
        <w:trPr>
          <w:jc w:val="center"/>
        </w:trPr>
        <w:tc>
          <w:tcPr>
            <w:tcW w:w="1959" w:type="dxa"/>
            <w:tcBorders>
              <w:top w:val="nil"/>
              <w:left w:val="single" w:sz="8" w:space="0" w:color="auto"/>
              <w:bottom w:val="single" w:sz="8" w:space="0" w:color="auto"/>
              <w:right w:val="single" w:sz="8" w:space="0" w:color="auto"/>
            </w:tcBorders>
            <w:vAlign w:val="center"/>
            <w:hideMark/>
          </w:tcPr>
          <w:p w14:paraId="7369796F" w14:textId="77777777" w:rsidR="00875E3F" w:rsidRPr="003C08AF" w:rsidRDefault="00875E3F" w:rsidP="003C08AF">
            <w:pPr>
              <w:contextualSpacing/>
              <w:rPr>
                <w:rFonts w:ascii="Arial" w:hAnsi="Arial" w:cs="Arial"/>
                <w:sz w:val="18"/>
                <w:szCs w:val="18"/>
              </w:rPr>
            </w:pPr>
            <w:r w:rsidRPr="003C08AF">
              <w:rPr>
                <w:rFonts w:ascii="Arial" w:hAnsi="Arial" w:cs="Arial"/>
                <w:sz w:val="18"/>
                <w:szCs w:val="18"/>
              </w:rPr>
              <w:t>34-14-08-144</w:t>
            </w:r>
          </w:p>
        </w:tc>
        <w:tc>
          <w:tcPr>
            <w:tcW w:w="4566" w:type="dxa"/>
            <w:tcBorders>
              <w:top w:val="nil"/>
              <w:left w:val="nil"/>
              <w:bottom w:val="single" w:sz="8" w:space="0" w:color="auto"/>
              <w:right w:val="single" w:sz="8" w:space="0" w:color="auto"/>
            </w:tcBorders>
            <w:vAlign w:val="center"/>
            <w:hideMark/>
          </w:tcPr>
          <w:p w14:paraId="306499B3" w14:textId="77777777" w:rsidR="00875E3F" w:rsidRPr="003C08AF" w:rsidRDefault="00875E3F" w:rsidP="003C08AF">
            <w:pPr>
              <w:contextualSpacing/>
              <w:rPr>
                <w:rFonts w:ascii="Arial" w:hAnsi="Arial" w:cs="Arial"/>
                <w:sz w:val="18"/>
                <w:szCs w:val="18"/>
              </w:rPr>
            </w:pPr>
            <w:r w:rsidRPr="003C08AF">
              <w:rPr>
                <w:rFonts w:ascii="Arial" w:hAnsi="Arial" w:cs="Arial"/>
                <w:sz w:val="18"/>
                <w:szCs w:val="18"/>
              </w:rPr>
              <w:t>JAIME FERNANDO QUINTERO LOPEZ</w:t>
            </w:r>
          </w:p>
        </w:tc>
        <w:tc>
          <w:tcPr>
            <w:tcW w:w="1843" w:type="dxa"/>
            <w:tcBorders>
              <w:top w:val="nil"/>
              <w:left w:val="nil"/>
              <w:bottom w:val="single" w:sz="8" w:space="0" w:color="auto"/>
              <w:right w:val="single" w:sz="8" w:space="0" w:color="auto"/>
            </w:tcBorders>
            <w:vAlign w:val="center"/>
            <w:hideMark/>
          </w:tcPr>
          <w:p w14:paraId="1E6943F7" w14:textId="77777777" w:rsidR="00875E3F" w:rsidRPr="003C08AF" w:rsidRDefault="00875E3F" w:rsidP="003C08AF">
            <w:pPr>
              <w:contextualSpacing/>
              <w:jc w:val="right"/>
              <w:rPr>
                <w:rFonts w:ascii="Arial" w:hAnsi="Arial" w:cs="Arial"/>
                <w:sz w:val="18"/>
                <w:szCs w:val="18"/>
              </w:rPr>
            </w:pPr>
            <w:r w:rsidRPr="003C08AF">
              <w:rPr>
                <w:rFonts w:ascii="Arial" w:hAnsi="Arial" w:cs="Arial"/>
                <w:sz w:val="18"/>
                <w:szCs w:val="18"/>
              </w:rPr>
              <w:t>$13.500.000</w:t>
            </w:r>
          </w:p>
        </w:tc>
      </w:tr>
      <w:tr w:rsidR="00875E3F" w:rsidRPr="00B13BCB" w14:paraId="5F4048E8" w14:textId="77777777" w:rsidTr="003C08AF">
        <w:trPr>
          <w:jc w:val="center"/>
        </w:trPr>
        <w:tc>
          <w:tcPr>
            <w:tcW w:w="1959" w:type="dxa"/>
            <w:tcBorders>
              <w:top w:val="nil"/>
              <w:left w:val="single" w:sz="8" w:space="0" w:color="auto"/>
              <w:bottom w:val="single" w:sz="8" w:space="0" w:color="auto"/>
              <w:right w:val="single" w:sz="8" w:space="0" w:color="auto"/>
            </w:tcBorders>
            <w:vAlign w:val="center"/>
            <w:hideMark/>
          </w:tcPr>
          <w:p w14:paraId="766FBF1D" w14:textId="77777777" w:rsidR="00875E3F" w:rsidRPr="003C08AF" w:rsidRDefault="00875E3F" w:rsidP="003C08AF">
            <w:pPr>
              <w:contextualSpacing/>
              <w:rPr>
                <w:rFonts w:ascii="Arial" w:hAnsi="Arial" w:cs="Arial"/>
                <w:sz w:val="18"/>
                <w:szCs w:val="18"/>
              </w:rPr>
            </w:pPr>
            <w:r w:rsidRPr="003C08AF">
              <w:rPr>
                <w:rFonts w:ascii="Arial" w:hAnsi="Arial" w:cs="Arial"/>
                <w:sz w:val="18"/>
                <w:szCs w:val="18"/>
              </w:rPr>
              <w:t>34-14-08-145</w:t>
            </w:r>
          </w:p>
        </w:tc>
        <w:tc>
          <w:tcPr>
            <w:tcW w:w="4566" w:type="dxa"/>
            <w:tcBorders>
              <w:top w:val="nil"/>
              <w:left w:val="nil"/>
              <w:bottom w:val="single" w:sz="8" w:space="0" w:color="auto"/>
              <w:right w:val="single" w:sz="8" w:space="0" w:color="auto"/>
            </w:tcBorders>
            <w:vAlign w:val="center"/>
            <w:hideMark/>
          </w:tcPr>
          <w:p w14:paraId="3803BA9D" w14:textId="77777777" w:rsidR="00875E3F" w:rsidRPr="003C08AF" w:rsidRDefault="00875E3F" w:rsidP="003C08AF">
            <w:pPr>
              <w:contextualSpacing/>
              <w:rPr>
                <w:rFonts w:ascii="Arial" w:hAnsi="Arial" w:cs="Arial"/>
                <w:sz w:val="18"/>
                <w:szCs w:val="18"/>
              </w:rPr>
            </w:pPr>
            <w:r w:rsidRPr="003C08AF">
              <w:rPr>
                <w:rFonts w:ascii="Arial" w:hAnsi="Arial" w:cs="Arial"/>
                <w:sz w:val="18"/>
                <w:szCs w:val="18"/>
              </w:rPr>
              <w:t>JENNIFER ABONIA RADA</w:t>
            </w:r>
          </w:p>
        </w:tc>
        <w:tc>
          <w:tcPr>
            <w:tcW w:w="1843" w:type="dxa"/>
            <w:tcBorders>
              <w:top w:val="nil"/>
              <w:left w:val="nil"/>
              <w:bottom w:val="single" w:sz="8" w:space="0" w:color="auto"/>
              <w:right w:val="single" w:sz="8" w:space="0" w:color="auto"/>
            </w:tcBorders>
            <w:vAlign w:val="center"/>
            <w:hideMark/>
          </w:tcPr>
          <w:p w14:paraId="021AF547" w14:textId="77777777" w:rsidR="00875E3F" w:rsidRPr="003C08AF" w:rsidRDefault="00875E3F" w:rsidP="003C08AF">
            <w:pPr>
              <w:contextualSpacing/>
              <w:jc w:val="right"/>
              <w:rPr>
                <w:rFonts w:ascii="Arial" w:hAnsi="Arial" w:cs="Arial"/>
                <w:sz w:val="18"/>
                <w:szCs w:val="18"/>
              </w:rPr>
            </w:pPr>
            <w:r w:rsidRPr="003C08AF">
              <w:rPr>
                <w:rFonts w:ascii="Arial" w:hAnsi="Arial" w:cs="Arial"/>
                <w:sz w:val="18"/>
                <w:szCs w:val="18"/>
              </w:rPr>
              <w:t>$11.845.000</w:t>
            </w:r>
          </w:p>
        </w:tc>
      </w:tr>
      <w:tr w:rsidR="00875E3F" w:rsidRPr="00B13BCB" w14:paraId="5A24A7D1" w14:textId="77777777" w:rsidTr="003C08AF">
        <w:trPr>
          <w:jc w:val="center"/>
        </w:trPr>
        <w:tc>
          <w:tcPr>
            <w:tcW w:w="1959" w:type="dxa"/>
            <w:tcBorders>
              <w:top w:val="nil"/>
              <w:left w:val="single" w:sz="8" w:space="0" w:color="auto"/>
              <w:bottom w:val="single" w:sz="8" w:space="0" w:color="auto"/>
              <w:right w:val="single" w:sz="8" w:space="0" w:color="auto"/>
            </w:tcBorders>
            <w:vAlign w:val="center"/>
            <w:hideMark/>
          </w:tcPr>
          <w:p w14:paraId="4039DB41" w14:textId="77777777" w:rsidR="00875E3F" w:rsidRPr="003C08AF" w:rsidRDefault="00875E3F" w:rsidP="003C08AF">
            <w:pPr>
              <w:contextualSpacing/>
              <w:rPr>
                <w:rFonts w:ascii="Arial" w:hAnsi="Arial" w:cs="Arial"/>
                <w:sz w:val="18"/>
                <w:szCs w:val="18"/>
              </w:rPr>
            </w:pPr>
            <w:r w:rsidRPr="003C08AF">
              <w:rPr>
                <w:rFonts w:ascii="Arial" w:hAnsi="Arial" w:cs="Arial"/>
                <w:sz w:val="18"/>
                <w:szCs w:val="18"/>
              </w:rPr>
              <w:t>34-14-08-147</w:t>
            </w:r>
          </w:p>
        </w:tc>
        <w:tc>
          <w:tcPr>
            <w:tcW w:w="4566" w:type="dxa"/>
            <w:tcBorders>
              <w:top w:val="nil"/>
              <w:left w:val="nil"/>
              <w:bottom w:val="single" w:sz="8" w:space="0" w:color="auto"/>
              <w:right w:val="single" w:sz="8" w:space="0" w:color="auto"/>
            </w:tcBorders>
            <w:vAlign w:val="center"/>
            <w:hideMark/>
          </w:tcPr>
          <w:p w14:paraId="069D1778" w14:textId="77777777" w:rsidR="00875E3F" w:rsidRPr="003C08AF" w:rsidRDefault="00875E3F" w:rsidP="003C08AF">
            <w:pPr>
              <w:contextualSpacing/>
              <w:rPr>
                <w:rFonts w:ascii="Arial" w:hAnsi="Arial" w:cs="Arial"/>
                <w:sz w:val="18"/>
                <w:szCs w:val="18"/>
              </w:rPr>
            </w:pPr>
            <w:r w:rsidRPr="003C08AF">
              <w:rPr>
                <w:rFonts w:ascii="Arial" w:hAnsi="Arial" w:cs="Arial"/>
                <w:sz w:val="18"/>
                <w:szCs w:val="18"/>
              </w:rPr>
              <w:t>JUAN FERNANDO VILLEGAS ESPADA</w:t>
            </w:r>
          </w:p>
        </w:tc>
        <w:tc>
          <w:tcPr>
            <w:tcW w:w="1843" w:type="dxa"/>
            <w:tcBorders>
              <w:top w:val="nil"/>
              <w:left w:val="nil"/>
              <w:bottom w:val="single" w:sz="8" w:space="0" w:color="auto"/>
              <w:right w:val="single" w:sz="8" w:space="0" w:color="auto"/>
            </w:tcBorders>
            <w:vAlign w:val="center"/>
            <w:hideMark/>
          </w:tcPr>
          <w:p w14:paraId="539A1BAD" w14:textId="77777777" w:rsidR="00875E3F" w:rsidRPr="003C08AF" w:rsidRDefault="00875E3F" w:rsidP="003C08AF">
            <w:pPr>
              <w:contextualSpacing/>
              <w:jc w:val="right"/>
              <w:rPr>
                <w:rFonts w:ascii="Arial" w:hAnsi="Arial" w:cs="Arial"/>
                <w:sz w:val="18"/>
                <w:szCs w:val="18"/>
              </w:rPr>
            </w:pPr>
            <w:r w:rsidRPr="003C08AF">
              <w:rPr>
                <w:rFonts w:ascii="Arial" w:hAnsi="Arial" w:cs="Arial"/>
                <w:sz w:val="18"/>
                <w:szCs w:val="18"/>
              </w:rPr>
              <w:t>$11.845.000</w:t>
            </w:r>
          </w:p>
        </w:tc>
      </w:tr>
      <w:tr w:rsidR="00875E3F" w:rsidRPr="00B13BCB" w14:paraId="4277EAD5" w14:textId="77777777" w:rsidTr="003C08AF">
        <w:trPr>
          <w:jc w:val="center"/>
        </w:trPr>
        <w:tc>
          <w:tcPr>
            <w:tcW w:w="1959" w:type="dxa"/>
            <w:tcBorders>
              <w:top w:val="nil"/>
              <w:left w:val="single" w:sz="8" w:space="0" w:color="auto"/>
              <w:bottom w:val="single" w:sz="8" w:space="0" w:color="auto"/>
              <w:right w:val="single" w:sz="8" w:space="0" w:color="auto"/>
            </w:tcBorders>
            <w:vAlign w:val="center"/>
            <w:hideMark/>
          </w:tcPr>
          <w:p w14:paraId="4B46F350" w14:textId="77777777" w:rsidR="00875E3F" w:rsidRPr="003C08AF" w:rsidRDefault="00875E3F" w:rsidP="003C08AF">
            <w:pPr>
              <w:contextualSpacing/>
              <w:rPr>
                <w:rFonts w:ascii="Arial" w:hAnsi="Arial" w:cs="Arial"/>
                <w:sz w:val="18"/>
                <w:szCs w:val="18"/>
              </w:rPr>
            </w:pPr>
            <w:r w:rsidRPr="003C08AF">
              <w:rPr>
                <w:rFonts w:ascii="Arial" w:hAnsi="Arial" w:cs="Arial"/>
                <w:sz w:val="18"/>
                <w:szCs w:val="18"/>
              </w:rPr>
              <w:t>34-14-08-693</w:t>
            </w:r>
          </w:p>
        </w:tc>
        <w:tc>
          <w:tcPr>
            <w:tcW w:w="4566" w:type="dxa"/>
            <w:tcBorders>
              <w:top w:val="nil"/>
              <w:left w:val="nil"/>
              <w:bottom w:val="single" w:sz="8" w:space="0" w:color="auto"/>
              <w:right w:val="single" w:sz="8" w:space="0" w:color="auto"/>
            </w:tcBorders>
            <w:vAlign w:val="center"/>
            <w:hideMark/>
          </w:tcPr>
          <w:p w14:paraId="7BF11D99" w14:textId="77777777" w:rsidR="00875E3F" w:rsidRPr="003C08AF" w:rsidRDefault="00875E3F" w:rsidP="003C08AF">
            <w:pPr>
              <w:contextualSpacing/>
              <w:rPr>
                <w:rFonts w:ascii="Arial" w:hAnsi="Arial" w:cs="Arial"/>
                <w:sz w:val="18"/>
                <w:szCs w:val="18"/>
              </w:rPr>
            </w:pPr>
            <w:r w:rsidRPr="003C08AF">
              <w:rPr>
                <w:rFonts w:ascii="Arial" w:hAnsi="Arial" w:cs="Arial"/>
                <w:sz w:val="18"/>
                <w:szCs w:val="18"/>
              </w:rPr>
              <w:t>INGRID XIOMARA PERLAZA MONTENEGRO</w:t>
            </w:r>
          </w:p>
        </w:tc>
        <w:tc>
          <w:tcPr>
            <w:tcW w:w="1843" w:type="dxa"/>
            <w:tcBorders>
              <w:top w:val="nil"/>
              <w:left w:val="nil"/>
              <w:bottom w:val="single" w:sz="8" w:space="0" w:color="auto"/>
              <w:right w:val="single" w:sz="8" w:space="0" w:color="auto"/>
            </w:tcBorders>
            <w:vAlign w:val="center"/>
            <w:hideMark/>
          </w:tcPr>
          <w:p w14:paraId="6C09791B" w14:textId="77777777" w:rsidR="00875E3F" w:rsidRPr="003C08AF" w:rsidRDefault="00875E3F" w:rsidP="003C08AF">
            <w:pPr>
              <w:contextualSpacing/>
              <w:jc w:val="right"/>
              <w:rPr>
                <w:rFonts w:ascii="Arial" w:hAnsi="Arial" w:cs="Arial"/>
                <w:sz w:val="18"/>
                <w:szCs w:val="18"/>
              </w:rPr>
            </w:pPr>
            <w:r w:rsidRPr="003C08AF">
              <w:rPr>
                <w:rFonts w:ascii="Arial" w:hAnsi="Arial" w:cs="Arial"/>
                <w:sz w:val="18"/>
                <w:szCs w:val="18"/>
              </w:rPr>
              <w:t>$16.480.000</w:t>
            </w:r>
          </w:p>
        </w:tc>
      </w:tr>
      <w:tr w:rsidR="00875E3F" w:rsidRPr="00B13BCB" w14:paraId="6FE8A233" w14:textId="77777777" w:rsidTr="003C08AF">
        <w:trPr>
          <w:jc w:val="center"/>
        </w:trPr>
        <w:tc>
          <w:tcPr>
            <w:tcW w:w="1959" w:type="dxa"/>
            <w:tcBorders>
              <w:top w:val="nil"/>
              <w:left w:val="single" w:sz="8" w:space="0" w:color="auto"/>
              <w:bottom w:val="single" w:sz="8" w:space="0" w:color="auto"/>
              <w:right w:val="single" w:sz="8" w:space="0" w:color="auto"/>
            </w:tcBorders>
            <w:vAlign w:val="center"/>
            <w:hideMark/>
          </w:tcPr>
          <w:p w14:paraId="0D78C81F" w14:textId="77777777" w:rsidR="00875E3F" w:rsidRPr="003C08AF" w:rsidRDefault="00875E3F" w:rsidP="003C08AF">
            <w:pPr>
              <w:contextualSpacing/>
              <w:rPr>
                <w:rFonts w:ascii="Arial" w:hAnsi="Arial" w:cs="Arial"/>
                <w:sz w:val="18"/>
                <w:szCs w:val="18"/>
              </w:rPr>
            </w:pPr>
            <w:r w:rsidRPr="003C08AF">
              <w:rPr>
                <w:rFonts w:ascii="Arial" w:hAnsi="Arial" w:cs="Arial"/>
                <w:sz w:val="18"/>
                <w:szCs w:val="18"/>
              </w:rPr>
              <w:t>34-14-08-728</w:t>
            </w:r>
          </w:p>
        </w:tc>
        <w:tc>
          <w:tcPr>
            <w:tcW w:w="4566" w:type="dxa"/>
            <w:tcBorders>
              <w:top w:val="nil"/>
              <w:left w:val="nil"/>
              <w:bottom w:val="single" w:sz="8" w:space="0" w:color="auto"/>
              <w:right w:val="single" w:sz="8" w:space="0" w:color="auto"/>
            </w:tcBorders>
            <w:vAlign w:val="center"/>
            <w:hideMark/>
          </w:tcPr>
          <w:p w14:paraId="6DA1FF76" w14:textId="77777777" w:rsidR="00875E3F" w:rsidRPr="003C08AF" w:rsidRDefault="00875E3F" w:rsidP="003C08AF">
            <w:pPr>
              <w:contextualSpacing/>
              <w:rPr>
                <w:rFonts w:ascii="Arial" w:hAnsi="Arial" w:cs="Arial"/>
                <w:sz w:val="18"/>
                <w:szCs w:val="18"/>
              </w:rPr>
            </w:pPr>
            <w:r w:rsidRPr="003C08AF">
              <w:rPr>
                <w:rFonts w:ascii="Arial" w:hAnsi="Arial" w:cs="Arial"/>
                <w:sz w:val="18"/>
                <w:szCs w:val="18"/>
              </w:rPr>
              <w:t>YINA YULISSA PONCE HERRERA</w:t>
            </w:r>
          </w:p>
        </w:tc>
        <w:tc>
          <w:tcPr>
            <w:tcW w:w="1843" w:type="dxa"/>
            <w:tcBorders>
              <w:top w:val="nil"/>
              <w:left w:val="nil"/>
              <w:bottom w:val="single" w:sz="8" w:space="0" w:color="auto"/>
              <w:right w:val="single" w:sz="8" w:space="0" w:color="auto"/>
            </w:tcBorders>
            <w:vAlign w:val="center"/>
            <w:hideMark/>
          </w:tcPr>
          <w:p w14:paraId="7AD24687" w14:textId="77777777" w:rsidR="00875E3F" w:rsidRPr="003C08AF" w:rsidRDefault="00875E3F" w:rsidP="003C08AF">
            <w:pPr>
              <w:contextualSpacing/>
              <w:jc w:val="right"/>
              <w:rPr>
                <w:rFonts w:ascii="Arial" w:hAnsi="Arial" w:cs="Arial"/>
                <w:sz w:val="18"/>
                <w:szCs w:val="18"/>
              </w:rPr>
            </w:pPr>
            <w:r w:rsidRPr="003C08AF">
              <w:rPr>
                <w:rFonts w:ascii="Arial" w:hAnsi="Arial" w:cs="Arial"/>
                <w:sz w:val="18"/>
                <w:szCs w:val="18"/>
              </w:rPr>
              <w:t>$18.025.000</w:t>
            </w:r>
          </w:p>
        </w:tc>
      </w:tr>
    </w:tbl>
    <w:p w14:paraId="4AA373CA" w14:textId="77777777" w:rsidR="00875E3F" w:rsidRPr="00AC22D2" w:rsidRDefault="00875E3F" w:rsidP="002C1C2D">
      <w:pPr>
        <w:contextualSpacing/>
        <w:jc w:val="center"/>
        <w:rPr>
          <w:rFonts w:ascii="Arial" w:hAnsi="Arial" w:cs="Arial"/>
          <w:sz w:val="16"/>
          <w:szCs w:val="20"/>
        </w:rPr>
      </w:pPr>
      <w:r w:rsidRPr="00AC22D2">
        <w:rPr>
          <w:rFonts w:ascii="Arial" w:hAnsi="Arial" w:cs="Arial"/>
          <w:sz w:val="16"/>
          <w:szCs w:val="20"/>
        </w:rPr>
        <w:t xml:space="preserve">Fuente: Categoría UAPA </w:t>
      </w:r>
      <w:r w:rsidR="00AC22D2">
        <w:rPr>
          <w:rFonts w:ascii="Arial" w:hAnsi="Arial" w:cs="Arial"/>
          <w:sz w:val="16"/>
          <w:szCs w:val="20"/>
        </w:rPr>
        <w:t>-</w:t>
      </w:r>
      <w:r w:rsidRPr="00AC22D2">
        <w:rPr>
          <w:rFonts w:ascii="Arial" w:hAnsi="Arial" w:cs="Arial"/>
          <w:sz w:val="16"/>
          <w:szCs w:val="20"/>
        </w:rPr>
        <w:t>PAE Municipio de Jamundí 2022</w:t>
      </w:r>
      <w:r w:rsidR="00AC22D2">
        <w:rPr>
          <w:rFonts w:ascii="Arial" w:hAnsi="Arial" w:cs="Arial"/>
          <w:sz w:val="16"/>
          <w:szCs w:val="20"/>
        </w:rPr>
        <w:t>.</w:t>
      </w:r>
    </w:p>
    <w:p w14:paraId="7B9DF08F" w14:textId="77777777" w:rsidR="00875E3F" w:rsidRDefault="00875E3F" w:rsidP="002C1C2D">
      <w:pPr>
        <w:contextualSpacing/>
        <w:jc w:val="both"/>
        <w:rPr>
          <w:rFonts w:ascii="Arial" w:hAnsi="Arial" w:cs="Arial"/>
          <w:sz w:val="22"/>
          <w:szCs w:val="22"/>
        </w:rPr>
      </w:pPr>
    </w:p>
    <w:p w14:paraId="75229887" w14:textId="77777777" w:rsidR="00704EEC" w:rsidRPr="00875E3F" w:rsidRDefault="00875E3F" w:rsidP="002C1C2D">
      <w:pPr>
        <w:contextualSpacing/>
        <w:jc w:val="both"/>
        <w:rPr>
          <w:rFonts w:ascii="Arial" w:hAnsi="Arial" w:cs="Arial"/>
          <w:sz w:val="22"/>
          <w:szCs w:val="22"/>
        </w:rPr>
      </w:pPr>
      <w:r w:rsidRPr="00875E3F">
        <w:rPr>
          <w:rFonts w:ascii="Arial" w:hAnsi="Arial" w:cs="Arial"/>
          <w:sz w:val="22"/>
          <w:szCs w:val="22"/>
        </w:rPr>
        <w:t>De la revisión de Cuentas Maestras Pagadoras aperturadas en el Banco de Bogotá, se registra una cuenta a favor del Municipio de Jamundí -Valle del Cauca con No. 470197641</w:t>
      </w:r>
      <w:r w:rsidR="00B13BCB">
        <w:rPr>
          <w:rFonts w:ascii="Arial" w:hAnsi="Arial" w:cs="Arial"/>
          <w:sz w:val="22"/>
          <w:szCs w:val="22"/>
        </w:rPr>
        <w:t>:</w:t>
      </w:r>
      <w:r w:rsidRPr="00875E3F">
        <w:rPr>
          <w:rFonts w:ascii="Arial" w:hAnsi="Arial" w:cs="Arial"/>
          <w:sz w:val="22"/>
          <w:szCs w:val="22"/>
        </w:rPr>
        <w:t xml:space="preserve"> sin embargo, no se ha venido reportando información de esta en el reporte mensual de información de Cuentas </w:t>
      </w:r>
      <w:r w:rsidRPr="00875E3F">
        <w:rPr>
          <w:rFonts w:ascii="Arial" w:hAnsi="Arial" w:cs="Arial"/>
          <w:sz w:val="22"/>
          <w:szCs w:val="22"/>
        </w:rPr>
        <w:lastRenderedPageBreak/>
        <w:t>Maestras Pagadoras que realiza el establecimiento bancario a través de la plataforma de información – PISIS. Dado lo anterior y en el marco del acompañamiento realizado por el grupo de Cuentas Maestras para solucionar esta situación, se solicitó al Banco copia del convenio producto de esta cuenta, a lo cual el mismo indicó que no existe convenio soporte, lo que resulta ser un incumplimiento al producto Cuenta Maestra Pagadora según lo estipulado en la Resolución 0660 de 2018.</w:t>
      </w:r>
    </w:p>
    <w:p w14:paraId="4B42798A" w14:textId="77777777" w:rsidR="00875E3F" w:rsidRPr="003E4B74" w:rsidRDefault="00875E3F" w:rsidP="002C1C2D">
      <w:pPr>
        <w:contextualSpacing/>
        <w:jc w:val="both"/>
        <w:rPr>
          <w:rFonts w:ascii="Arial" w:hAnsi="Arial" w:cs="Arial"/>
          <w:sz w:val="22"/>
          <w:szCs w:val="22"/>
        </w:rPr>
      </w:pPr>
    </w:p>
    <w:p w14:paraId="503D7EC5" w14:textId="77777777" w:rsidR="00880324" w:rsidRPr="003E4B74" w:rsidRDefault="00880324" w:rsidP="002C1C2D">
      <w:pPr>
        <w:contextualSpacing/>
        <w:jc w:val="both"/>
        <w:rPr>
          <w:rFonts w:ascii="Arial" w:hAnsi="Arial" w:cs="Arial"/>
          <w:sz w:val="22"/>
          <w:szCs w:val="22"/>
        </w:rPr>
      </w:pPr>
      <w:r w:rsidRPr="003E4B74">
        <w:rPr>
          <w:rFonts w:ascii="Arial" w:hAnsi="Arial" w:cs="Arial"/>
          <w:sz w:val="22"/>
          <w:szCs w:val="22"/>
        </w:rPr>
        <w:t>Como conclusión</w:t>
      </w:r>
      <w:r w:rsidR="00583741" w:rsidRPr="003E4B74">
        <w:rPr>
          <w:rFonts w:ascii="Arial" w:hAnsi="Arial" w:cs="Arial"/>
          <w:sz w:val="22"/>
          <w:szCs w:val="22"/>
        </w:rPr>
        <w:t>,</w:t>
      </w:r>
      <w:r w:rsidRPr="003E4B74">
        <w:rPr>
          <w:rFonts w:ascii="Arial" w:hAnsi="Arial" w:cs="Arial"/>
          <w:sz w:val="22"/>
          <w:szCs w:val="22"/>
        </w:rPr>
        <w:t xml:space="preserve"> del apartado de análisis correspondiente a la situación financiera del Municipio de Jamundí – Valle del Cauca, existen deficiencias en los cierres fiscales de cada vigencia lo </w:t>
      </w:r>
      <w:r w:rsidR="00AC22D2">
        <w:rPr>
          <w:rFonts w:ascii="Arial" w:hAnsi="Arial" w:cs="Arial"/>
          <w:sz w:val="22"/>
          <w:szCs w:val="22"/>
        </w:rPr>
        <w:t xml:space="preserve">que impide realizar un adecuado </w:t>
      </w:r>
      <w:r w:rsidRPr="003E4B74">
        <w:rPr>
          <w:rFonts w:ascii="Arial" w:hAnsi="Arial" w:cs="Arial"/>
          <w:sz w:val="22"/>
          <w:szCs w:val="22"/>
        </w:rPr>
        <w:t>seguimiento de los recursos no ejecutados en vigencias anteriores. Adicionalmente, el reporte de la información es deficiente por lo que no existe claridad en la información reportada en los diferentes sistemas de información (Formulario Único Territorial, Categoría MEN</w:t>
      </w:r>
      <w:r w:rsidR="00B13BCB">
        <w:rPr>
          <w:rFonts w:ascii="Arial" w:hAnsi="Arial" w:cs="Arial"/>
          <w:sz w:val="22"/>
          <w:szCs w:val="22"/>
        </w:rPr>
        <w:t xml:space="preserve"> </w:t>
      </w:r>
      <w:r w:rsidRPr="003E4B74">
        <w:rPr>
          <w:rFonts w:ascii="Arial" w:hAnsi="Arial" w:cs="Arial"/>
          <w:sz w:val="22"/>
          <w:szCs w:val="22"/>
        </w:rPr>
        <w:t>-</w:t>
      </w:r>
      <w:r w:rsidR="00B13BCB">
        <w:rPr>
          <w:rFonts w:ascii="Arial" w:hAnsi="Arial" w:cs="Arial"/>
          <w:sz w:val="22"/>
          <w:szCs w:val="22"/>
        </w:rPr>
        <w:t xml:space="preserve"> </w:t>
      </w:r>
      <w:r w:rsidRPr="003E4B74">
        <w:rPr>
          <w:rFonts w:ascii="Arial" w:hAnsi="Arial" w:cs="Arial"/>
          <w:sz w:val="22"/>
          <w:szCs w:val="22"/>
        </w:rPr>
        <w:t>PAE</w:t>
      </w:r>
      <w:r w:rsidR="00972CC5">
        <w:rPr>
          <w:rFonts w:ascii="Arial" w:hAnsi="Arial" w:cs="Arial"/>
          <w:sz w:val="22"/>
          <w:szCs w:val="22"/>
        </w:rPr>
        <w:t xml:space="preserve"> y UAPA -</w:t>
      </w:r>
      <w:r w:rsidR="00B13BCB">
        <w:rPr>
          <w:rFonts w:ascii="Arial" w:hAnsi="Arial" w:cs="Arial"/>
          <w:sz w:val="22"/>
          <w:szCs w:val="22"/>
        </w:rPr>
        <w:t xml:space="preserve"> </w:t>
      </w:r>
      <w:r w:rsidR="00972CC5">
        <w:rPr>
          <w:rFonts w:ascii="Arial" w:hAnsi="Arial" w:cs="Arial"/>
          <w:sz w:val="22"/>
          <w:szCs w:val="22"/>
        </w:rPr>
        <w:t>PAE</w:t>
      </w:r>
      <w:r w:rsidRPr="003E4B74">
        <w:rPr>
          <w:rFonts w:ascii="Arial" w:hAnsi="Arial" w:cs="Arial"/>
          <w:sz w:val="22"/>
          <w:szCs w:val="22"/>
        </w:rPr>
        <w:t xml:space="preserve"> del CHIP y las </w:t>
      </w:r>
      <w:r w:rsidR="00583741" w:rsidRPr="003E4B74">
        <w:rPr>
          <w:rFonts w:ascii="Arial" w:hAnsi="Arial" w:cs="Arial"/>
          <w:sz w:val="22"/>
          <w:szCs w:val="22"/>
        </w:rPr>
        <w:t>e</w:t>
      </w:r>
      <w:r w:rsidRPr="003E4B74">
        <w:rPr>
          <w:rFonts w:ascii="Arial" w:hAnsi="Arial" w:cs="Arial"/>
          <w:sz w:val="22"/>
          <w:szCs w:val="22"/>
        </w:rPr>
        <w:t xml:space="preserve">jecuciones </w:t>
      </w:r>
      <w:r w:rsidR="00583741" w:rsidRPr="003E4B74">
        <w:rPr>
          <w:rFonts w:ascii="Arial" w:hAnsi="Arial" w:cs="Arial"/>
          <w:sz w:val="22"/>
          <w:szCs w:val="22"/>
        </w:rPr>
        <w:t>p</w:t>
      </w:r>
      <w:r w:rsidRPr="003E4B74">
        <w:rPr>
          <w:rFonts w:ascii="Arial" w:hAnsi="Arial" w:cs="Arial"/>
          <w:sz w:val="22"/>
          <w:szCs w:val="22"/>
        </w:rPr>
        <w:t>resupuestales</w:t>
      </w:r>
      <w:r w:rsidR="00AC22D2">
        <w:rPr>
          <w:rFonts w:ascii="Arial" w:hAnsi="Arial" w:cs="Arial"/>
          <w:sz w:val="22"/>
          <w:szCs w:val="22"/>
        </w:rPr>
        <w:t xml:space="preserve"> de la Entidad Territorial</w:t>
      </w:r>
      <w:r w:rsidRPr="003E4B74">
        <w:rPr>
          <w:rFonts w:ascii="Arial" w:hAnsi="Arial" w:cs="Arial"/>
          <w:sz w:val="22"/>
          <w:szCs w:val="22"/>
        </w:rPr>
        <w:t>).</w:t>
      </w:r>
    </w:p>
    <w:p w14:paraId="62352B06" w14:textId="77777777" w:rsidR="00C132F3" w:rsidRPr="003E4B74" w:rsidRDefault="00C132F3" w:rsidP="002C1C2D">
      <w:pPr>
        <w:contextualSpacing/>
        <w:jc w:val="both"/>
        <w:rPr>
          <w:rFonts w:ascii="Arial" w:hAnsi="Arial" w:cs="Arial"/>
          <w:sz w:val="22"/>
          <w:szCs w:val="22"/>
        </w:rPr>
      </w:pPr>
    </w:p>
    <w:p w14:paraId="2CC06EC1" w14:textId="77777777" w:rsidR="00C132F3" w:rsidRPr="003E4B74" w:rsidRDefault="00C132F3" w:rsidP="002C1C2D">
      <w:pPr>
        <w:contextualSpacing/>
        <w:jc w:val="both"/>
        <w:rPr>
          <w:rFonts w:ascii="Arial" w:hAnsi="Arial" w:cs="Arial"/>
          <w:sz w:val="22"/>
          <w:szCs w:val="22"/>
        </w:rPr>
      </w:pPr>
      <w:r w:rsidRPr="003E4B74">
        <w:rPr>
          <w:rFonts w:ascii="Arial" w:hAnsi="Arial" w:cs="Arial"/>
          <w:sz w:val="22"/>
          <w:szCs w:val="22"/>
        </w:rPr>
        <w:t>Finalmente, se evidencia un manejo tesoral erróneo de los recursos que financian el Programa de Alimentación Escolar en el Municipio, especialmente frente al pago de impuestos del orden territorial y nacional que podrían implicar incluso cambios en las destinaciones de los recursos señalados en la Ley, situaciones que deben ser enmendadas por parte de la Entidad Territorial.</w:t>
      </w:r>
    </w:p>
    <w:p w14:paraId="6D65B954" w14:textId="77777777" w:rsidR="009446BD" w:rsidRPr="003E4B74" w:rsidRDefault="009446BD" w:rsidP="002C1C2D">
      <w:pPr>
        <w:contextualSpacing/>
        <w:jc w:val="both"/>
        <w:rPr>
          <w:rFonts w:ascii="Arial" w:hAnsi="Arial" w:cs="Arial"/>
          <w:sz w:val="22"/>
          <w:szCs w:val="22"/>
        </w:rPr>
      </w:pPr>
    </w:p>
    <w:p w14:paraId="7283B5D6" w14:textId="77777777" w:rsidR="002342BD" w:rsidRPr="008660E4" w:rsidRDefault="00844FF4" w:rsidP="002C1C2D">
      <w:pPr>
        <w:spacing w:before="100" w:beforeAutospacing="1" w:after="100" w:afterAutospacing="1"/>
        <w:contextualSpacing/>
        <w:jc w:val="both"/>
        <w:textAlignment w:val="baseline"/>
        <w:rPr>
          <w:rFonts w:ascii="Arial" w:eastAsia="Calibri" w:hAnsi="Arial" w:cs="Arial"/>
          <w:b/>
          <w:i/>
          <w:iCs/>
          <w:sz w:val="22"/>
          <w:szCs w:val="22"/>
        </w:rPr>
      </w:pPr>
      <w:r w:rsidRPr="008660E4">
        <w:rPr>
          <w:rFonts w:ascii="Arial" w:eastAsia="Calibri" w:hAnsi="Arial" w:cs="Arial"/>
          <w:b/>
          <w:i/>
          <w:iCs/>
          <w:sz w:val="22"/>
          <w:szCs w:val="22"/>
        </w:rPr>
        <w:t xml:space="preserve">Análisis </w:t>
      </w:r>
      <w:r w:rsidR="009446BD" w:rsidRPr="008660E4">
        <w:rPr>
          <w:rFonts w:ascii="Arial" w:eastAsia="Calibri" w:hAnsi="Arial" w:cs="Arial"/>
          <w:b/>
          <w:i/>
          <w:iCs/>
          <w:sz w:val="22"/>
          <w:szCs w:val="22"/>
        </w:rPr>
        <w:t>Contractual</w:t>
      </w:r>
      <w:r w:rsidR="00B13BCB">
        <w:rPr>
          <w:rFonts w:ascii="Arial" w:eastAsia="Calibri" w:hAnsi="Arial" w:cs="Arial"/>
          <w:b/>
          <w:i/>
          <w:iCs/>
          <w:sz w:val="22"/>
          <w:szCs w:val="22"/>
        </w:rPr>
        <w:t>.</w:t>
      </w:r>
    </w:p>
    <w:p w14:paraId="41E3C95B" w14:textId="77777777" w:rsidR="009446BD" w:rsidRPr="003E4B74" w:rsidRDefault="009446BD" w:rsidP="002C1C2D">
      <w:pPr>
        <w:spacing w:before="100" w:beforeAutospacing="1" w:after="100" w:afterAutospacing="1"/>
        <w:contextualSpacing/>
        <w:jc w:val="both"/>
        <w:textAlignment w:val="baseline"/>
        <w:rPr>
          <w:rFonts w:ascii="Arial" w:hAnsi="Arial" w:cs="Arial"/>
          <w:sz w:val="22"/>
        </w:rPr>
      </w:pPr>
    </w:p>
    <w:p w14:paraId="5AB07037" w14:textId="77777777" w:rsidR="000E5A10" w:rsidRDefault="000E5A10" w:rsidP="002C1C2D">
      <w:pPr>
        <w:spacing w:before="100" w:beforeAutospacing="1" w:after="100" w:afterAutospacing="1"/>
        <w:contextualSpacing/>
        <w:jc w:val="both"/>
        <w:textAlignment w:val="baseline"/>
        <w:rPr>
          <w:rFonts w:ascii="Arial" w:hAnsi="Arial" w:cs="Arial"/>
          <w:sz w:val="22"/>
        </w:rPr>
      </w:pPr>
      <w:r w:rsidRPr="003E4B74">
        <w:rPr>
          <w:rFonts w:ascii="Arial" w:hAnsi="Arial" w:cs="Arial"/>
          <w:sz w:val="22"/>
        </w:rPr>
        <w:t>Frente a los procesos contractuales financiados con cargo a los recursos del SGP – Asignación Especial Para Alimentación Escolar</w:t>
      </w:r>
      <w:r w:rsidR="00B8716C" w:rsidRPr="003E4B74">
        <w:rPr>
          <w:rFonts w:ascii="Arial" w:hAnsi="Arial" w:cs="Arial"/>
          <w:sz w:val="22"/>
        </w:rPr>
        <w:t xml:space="preserve"> </w:t>
      </w:r>
      <w:r w:rsidR="001E476C">
        <w:rPr>
          <w:rFonts w:ascii="Arial" w:hAnsi="Arial" w:cs="Arial"/>
          <w:sz w:val="22"/>
        </w:rPr>
        <w:t xml:space="preserve">- </w:t>
      </w:r>
      <w:r w:rsidR="00B8716C" w:rsidRPr="003E4B74">
        <w:rPr>
          <w:rFonts w:ascii="Arial" w:hAnsi="Arial" w:cs="Arial"/>
          <w:sz w:val="22"/>
        </w:rPr>
        <w:t>AESGPAE</w:t>
      </w:r>
      <w:r w:rsidRPr="003E4B74">
        <w:rPr>
          <w:rFonts w:ascii="Arial" w:hAnsi="Arial" w:cs="Arial"/>
          <w:sz w:val="22"/>
        </w:rPr>
        <w:t>, se solicitó la relación de los contratos para las vigencias 201</w:t>
      </w:r>
      <w:r w:rsidR="00AF754B">
        <w:rPr>
          <w:rFonts w:ascii="Arial" w:hAnsi="Arial" w:cs="Arial"/>
          <w:sz w:val="22"/>
        </w:rPr>
        <w:t>9</w:t>
      </w:r>
      <w:r w:rsidR="00B819FA" w:rsidRPr="003E4B74">
        <w:rPr>
          <w:rFonts w:ascii="Arial" w:hAnsi="Arial" w:cs="Arial"/>
          <w:sz w:val="22"/>
        </w:rPr>
        <w:t xml:space="preserve"> -</w:t>
      </w:r>
      <w:r w:rsidR="004D1EF6" w:rsidRPr="003E4B74">
        <w:rPr>
          <w:rFonts w:ascii="Arial" w:hAnsi="Arial" w:cs="Arial"/>
          <w:sz w:val="22"/>
        </w:rPr>
        <w:t xml:space="preserve"> </w:t>
      </w:r>
      <w:r w:rsidR="00B819FA" w:rsidRPr="003E4B74">
        <w:rPr>
          <w:rFonts w:ascii="Arial" w:hAnsi="Arial" w:cs="Arial"/>
          <w:sz w:val="22"/>
        </w:rPr>
        <w:t>202</w:t>
      </w:r>
      <w:r w:rsidR="00287BF1">
        <w:rPr>
          <w:rFonts w:ascii="Arial" w:hAnsi="Arial" w:cs="Arial"/>
          <w:sz w:val="22"/>
        </w:rPr>
        <w:t>2</w:t>
      </w:r>
      <w:r w:rsidR="00B819FA" w:rsidRPr="003E4B74">
        <w:rPr>
          <w:rFonts w:ascii="Arial" w:hAnsi="Arial" w:cs="Arial"/>
          <w:sz w:val="22"/>
        </w:rPr>
        <w:t xml:space="preserve"> </w:t>
      </w:r>
      <w:r w:rsidRPr="003E4B74">
        <w:rPr>
          <w:rFonts w:ascii="Arial" w:hAnsi="Arial" w:cs="Arial"/>
          <w:sz w:val="22"/>
        </w:rPr>
        <w:t>en donde se diera cuenta de los compromisos asumidos con cargo a los mencionados recursos. Adicionalmente, la Dirección General de Apoyo Fiscal se basó en la información reportada en la Categoría MEN</w:t>
      </w:r>
      <w:r w:rsidR="001E476C">
        <w:rPr>
          <w:rFonts w:ascii="Arial" w:hAnsi="Arial" w:cs="Arial"/>
          <w:sz w:val="22"/>
        </w:rPr>
        <w:t xml:space="preserve"> </w:t>
      </w:r>
      <w:r w:rsidR="00C807CC" w:rsidRPr="003E4B74">
        <w:rPr>
          <w:rFonts w:ascii="Arial" w:hAnsi="Arial" w:cs="Arial"/>
          <w:sz w:val="22"/>
        </w:rPr>
        <w:t>-</w:t>
      </w:r>
      <w:r w:rsidR="001E476C">
        <w:rPr>
          <w:rFonts w:ascii="Arial" w:hAnsi="Arial" w:cs="Arial"/>
          <w:sz w:val="22"/>
        </w:rPr>
        <w:t xml:space="preserve"> </w:t>
      </w:r>
      <w:r w:rsidRPr="003E4B74">
        <w:rPr>
          <w:rFonts w:ascii="Arial" w:hAnsi="Arial" w:cs="Arial"/>
          <w:sz w:val="22"/>
        </w:rPr>
        <w:t xml:space="preserve">PAE del CHIP y el Sistema Electrónico de Contratación Pública </w:t>
      </w:r>
      <w:r w:rsidR="002C02D6">
        <w:rPr>
          <w:rFonts w:ascii="Arial" w:hAnsi="Arial" w:cs="Arial"/>
          <w:sz w:val="22"/>
        </w:rPr>
        <w:t>–</w:t>
      </w:r>
      <w:r w:rsidRPr="003E4B74">
        <w:rPr>
          <w:rFonts w:ascii="Arial" w:hAnsi="Arial" w:cs="Arial"/>
          <w:sz w:val="22"/>
        </w:rPr>
        <w:t xml:space="preserve"> SECOP, donde se e</w:t>
      </w:r>
      <w:r w:rsidR="004C77F7" w:rsidRPr="003E4B74">
        <w:rPr>
          <w:rFonts w:ascii="Arial" w:hAnsi="Arial" w:cs="Arial"/>
          <w:sz w:val="22"/>
        </w:rPr>
        <w:t xml:space="preserve">videnciaron </w:t>
      </w:r>
      <w:r w:rsidR="006C60D7">
        <w:rPr>
          <w:rFonts w:ascii="Arial" w:hAnsi="Arial" w:cs="Arial"/>
          <w:sz w:val="22"/>
        </w:rPr>
        <w:t>c</w:t>
      </w:r>
      <w:r w:rsidR="00D7745F">
        <w:rPr>
          <w:rFonts w:ascii="Arial" w:hAnsi="Arial" w:cs="Arial"/>
          <w:sz w:val="22"/>
        </w:rPr>
        <w:t>uatro</w:t>
      </w:r>
      <w:r w:rsidR="001D674B" w:rsidRPr="003E4B74">
        <w:rPr>
          <w:rFonts w:ascii="Arial" w:hAnsi="Arial" w:cs="Arial"/>
          <w:sz w:val="22"/>
        </w:rPr>
        <w:t xml:space="preserve"> (</w:t>
      </w:r>
      <w:r w:rsidR="00D7745F">
        <w:rPr>
          <w:rFonts w:ascii="Arial" w:hAnsi="Arial" w:cs="Arial"/>
          <w:sz w:val="22"/>
        </w:rPr>
        <w:t>4</w:t>
      </w:r>
      <w:r w:rsidR="001D674B" w:rsidRPr="003E4B74">
        <w:rPr>
          <w:rFonts w:ascii="Arial" w:hAnsi="Arial" w:cs="Arial"/>
          <w:sz w:val="22"/>
        </w:rPr>
        <w:t xml:space="preserve">) contratos para la prestación del </w:t>
      </w:r>
      <w:r w:rsidR="001E476C">
        <w:rPr>
          <w:rFonts w:ascii="Arial" w:hAnsi="Arial" w:cs="Arial"/>
          <w:sz w:val="22"/>
        </w:rPr>
        <w:t>S</w:t>
      </w:r>
      <w:r w:rsidR="001D674B" w:rsidRPr="003E4B74">
        <w:rPr>
          <w:rFonts w:ascii="Arial" w:hAnsi="Arial" w:cs="Arial"/>
          <w:sz w:val="22"/>
        </w:rPr>
        <w:t xml:space="preserve">ervicio de Alimentación Escolar, </w:t>
      </w:r>
      <w:r w:rsidR="004C77F7" w:rsidRPr="003E4B74">
        <w:rPr>
          <w:rFonts w:ascii="Arial" w:hAnsi="Arial" w:cs="Arial"/>
          <w:sz w:val="22"/>
        </w:rPr>
        <w:t>los cuales fueron</w:t>
      </w:r>
      <w:r w:rsidRPr="003E4B74">
        <w:rPr>
          <w:rFonts w:ascii="Arial" w:hAnsi="Arial" w:cs="Arial"/>
          <w:sz w:val="22"/>
        </w:rPr>
        <w:t xml:space="preserve"> financiados con cargo a los recursos de la Asignación Especial para Alimentación Escolar del Sistema General de Participaciones</w:t>
      </w:r>
      <w:r w:rsidR="00C81535">
        <w:rPr>
          <w:rFonts w:ascii="Arial" w:hAnsi="Arial" w:cs="Arial"/>
          <w:sz w:val="22"/>
        </w:rPr>
        <w:t>,</w:t>
      </w:r>
      <w:r w:rsidR="001D674B" w:rsidRPr="003E4B74">
        <w:rPr>
          <w:rFonts w:ascii="Arial" w:hAnsi="Arial" w:cs="Arial"/>
          <w:sz w:val="22"/>
        </w:rPr>
        <w:t xml:space="preserve"> se relacionan a continuación</w:t>
      </w:r>
      <w:r w:rsidRPr="003E4B74">
        <w:rPr>
          <w:rFonts w:ascii="Arial" w:hAnsi="Arial" w:cs="Arial"/>
          <w:sz w:val="22"/>
        </w:rPr>
        <w:t xml:space="preserve">: i) </w:t>
      </w:r>
      <w:r w:rsidR="004C77F7" w:rsidRPr="003E4B74">
        <w:rPr>
          <w:rFonts w:ascii="Arial" w:hAnsi="Arial" w:cs="Arial"/>
          <w:sz w:val="22"/>
        </w:rPr>
        <w:t>Contrato No. 34-14-001 de 2019</w:t>
      </w:r>
      <w:r w:rsidR="00844FF4" w:rsidRPr="003E4B74">
        <w:rPr>
          <w:rFonts w:ascii="Arial" w:hAnsi="Arial" w:cs="Arial"/>
          <w:sz w:val="22"/>
        </w:rPr>
        <w:t xml:space="preserve"> suscrito con la </w:t>
      </w:r>
      <w:r w:rsidR="007B587E" w:rsidRPr="003E4B74">
        <w:rPr>
          <w:rFonts w:ascii="Arial" w:hAnsi="Arial" w:cs="Arial"/>
          <w:sz w:val="22"/>
        </w:rPr>
        <w:t>Bolsa Mercantil de Colombia</w:t>
      </w:r>
      <w:r w:rsidR="00844FF4" w:rsidRPr="003E4B74">
        <w:rPr>
          <w:rFonts w:ascii="Arial" w:hAnsi="Arial" w:cs="Arial"/>
          <w:sz w:val="22"/>
        </w:rPr>
        <w:t xml:space="preserve"> por valor</w:t>
      </w:r>
      <w:r w:rsidR="009325DF" w:rsidRPr="003E4B74">
        <w:rPr>
          <w:rFonts w:ascii="Arial" w:hAnsi="Arial" w:cs="Arial"/>
          <w:sz w:val="22"/>
        </w:rPr>
        <w:t xml:space="preserve"> </w:t>
      </w:r>
      <w:r w:rsidR="00844FF4" w:rsidRPr="003E4B74">
        <w:rPr>
          <w:rFonts w:ascii="Arial" w:hAnsi="Arial" w:cs="Arial"/>
          <w:sz w:val="22"/>
        </w:rPr>
        <w:t xml:space="preserve">de $5.021 millones de los cuales el </w:t>
      </w:r>
      <w:r w:rsidR="009325DF" w:rsidRPr="003E4B74">
        <w:rPr>
          <w:rFonts w:ascii="Arial" w:hAnsi="Arial" w:cs="Arial"/>
          <w:sz w:val="22"/>
        </w:rPr>
        <w:t xml:space="preserve">4,97 % del valor total </w:t>
      </w:r>
      <w:r w:rsidR="00844FF4" w:rsidRPr="003E4B74">
        <w:rPr>
          <w:rFonts w:ascii="Arial" w:hAnsi="Arial" w:cs="Arial"/>
          <w:sz w:val="22"/>
        </w:rPr>
        <w:t>fue</w:t>
      </w:r>
      <w:r w:rsidR="00B8716C" w:rsidRPr="003E4B74">
        <w:rPr>
          <w:rFonts w:ascii="Arial" w:hAnsi="Arial" w:cs="Arial"/>
          <w:sz w:val="22"/>
        </w:rPr>
        <w:t xml:space="preserve"> financiado con la AESGPAE</w:t>
      </w:r>
      <w:r w:rsidR="001C3599" w:rsidRPr="003E4B74">
        <w:rPr>
          <w:rFonts w:ascii="Arial" w:hAnsi="Arial" w:cs="Arial"/>
          <w:sz w:val="22"/>
        </w:rPr>
        <w:t>; i</w:t>
      </w:r>
      <w:r w:rsidR="0038567D">
        <w:rPr>
          <w:rFonts w:ascii="Arial" w:hAnsi="Arial" w:cs="Arial"/>
          <w:sz w:val="22"/>
        </w:rPr>
        <w:t>i</w:t>
      </w:r>
      <w:r w:rsidR="001C3599" w:rsidRPr="003E4B74">
        <w:rPr>
          <w:rFonts w:ascii="Arial" w:hAnsi="Arial" w:cs="Arial"/>
          <w:sz w:val="22"/>
        </w:rPr>
        <w:t xml:space="preserve">) </w:t>
      </w:r>
      <w:r w:rsidR="00B819FA" w:rsidRPr="003E4B74">
        <w:rPr>
          <w:rFonts w:ascii="Arial" w:hAnsi="Arial" w:cs="Arial"/>
          <w:sz w:val="22"/>
        </w:rPr>
        <w:t>Contrato 34-14-1177 de 2020</w:t>
      </w:r>
      <w:r w:rsidR="00844FF4" w:rsidRPr="003E4B74">
        <w:rPr>
          <w:rFonts w:ascii="Arial" w:hAnsi="Arial" w:cs="Arial"/>
          <w:sz w:val="22"/>
        </w:rPr>
        <w:t xml:space="preserve"> suscrito con la Bolsa Mercantil de Colombia por valor de $5.953 millones de los cuales el </w:t>
      </w:r>
      <w:r w:rsidR="00B8716C" w:rsidRPr="003E4B74">
        <w:rPr>
          <w:rFonts w:ascii="Arial" w:hAnsi="Arial" w:cs="Arial"/>
          <w:sz w:val="22"/>
        </w:rPr>
        <w:t>4,19</w:t>
      </w:r>
      <w:r w:rsidR="001E476C">
        <w:rPr>
          <w:rFonts w:ascii="Arial" w:hAnsi="Arial" w:cs="Arial"/>
          <w:sz w:val="22"/>
        </w:rPr>
        <w:t xml:space="preserve"> </w:t>
      </w:r>
      <w:r w:rsidR="00B8716C" w:rsidRPr="003E4B74">
        <w:rPr>
          <w:rFonts w:ascii="Arial" w:hAnsi="Arial" w:cs="Arial"/>
          <w:sz w:val="22"/>
        </w:rPr>
        <w:t xml:space="preserve">% del valor del </w:t>
      </w:r>
      <w:r w:rsidR="001E476C">
        <w:rPr>
          <w:rFonts w:ascii="Arial" w:hAnsi="Arial" w:cs="Arial"/>
          <w:sz w:val="22"/>
        </w:rPr>
        <w:t>C</w:t>
      </w:r>
      <w:r w:rsidR="00B8716C" w:rsidRPr="003E4B74">
        <w:rPr>
          <w:rFonts w:ascii="Arial" w:hAnsi="Arial" w:cs="Arial"/>
          <w:sz w:val="22"/>
        </w:rPr>
        <w:t>ontrato</w:t>
      </w:r>
      <w:r w:rsidR="00844FF4" w:rsidRPr="003E4B74">
        <w:rPr>
          <w:rFonts w:ascii="Arial" w:hAnsi="Arial" w:cs="Arial"/>
          <w:sz w:val="22"/>
        </w:rPr>
        <w:t xml:space="preserve"> fue</w:t>
      </w:r>
      <w:r w:rsidR="00B8716C" w:rsidRPr="003E4B74">
        <w:rPr>
          <w:rFonts w:ascii="Arial" w:hAnsi="Arial" w:cs="Arial"/>
          <w:sz w:val="22"/>
        </w:rPr>
        <w:t xml:space="preserve"> financiado con la AESGPAE</w:t>
      </w:r>
      <w:r w:rsidR="00D7745F">
        <w:rPr>
          <w:rFonts w:ascii="Arial" w:hAnsi="Arial" w:cs="Arial"/>
          <w:sz w:val="22"/>
        </w:rPr>
        <w:t>,</w:t>
      </w:r>
      <w:r w:rsidR="00B8716C" w:rsidRPr="003E4B74">
        <w:rPr>
          <w:rFonts w:ascii="Arial" w:hAnsi="Arial" w:cs="Arial"/>
          <w:sz w:val="22"/>
        </w:rPr>
        <w:t xml:space="preserve"> </w:t>
      </w:r>
      <w:r w:rsidR="00D7745F">
        <w:rPr>
          <w:rFonts w:ascii="Arial" w:hAnsi="Arial" w:cs="Arial"/>
          <w:sz w:val="22"/>
        </w:rPr>
        <w:t>iii</w:t>
      </w:r>
      <w:r w:rsidR="00B8716C" w:rsidRPr="003E4B74">
        <w:rPr>
          <w:rFonts w:ascii="Arial" w:hAnsi="Arial" w:cs="Arial"/>
          <w:sz w:val="22"/>
        </w:rPr>
        <w:t>) Contrato 34-14-08-210 de 2021</w:t>
      </w:r>
      <w:r w:rsidR="00AC22D2">
        <w:rPr>
          <w:rFonts w:ascii="Arial" w:hAnsi="Arial" w:cs="Arial"/>
          <w:sz w:val="22"/>
        </w:rPr>
        <w:t xml:space="preserve"> </w:t>
      </w:r>
      <w:r w:rsidR="00844FF4" w:rsidRPr="003E4B74">
        <w:rPr>
          <w:rFonts w:ascii="Arial" w:hAnsi="Arial" w:cs="Arial"/>
          <w:sz w:val="22"/>
        </w:rPr>
        <w:t xml:space="preserve">suscrito nuevamente con la Bolsa Mercantil de Colombia por valor de $5.700 millones de los cuales el </w:t>
      </w:r>
      <w:r w:rsidR="00B8716C" w:rsidRPr="003E4B74">
        <w:rPr>
          <w:rFonts w:ascii="Arial" w:hAnsi="Arial" w:cs="Arial"/>
          <w:sz w:val="22"/>
        </w:rPr>
        <w:t>4,86</w:t>
      </w:r>
      <w:r w:rsidR="001E476C">
        <w:rPr>
          <w:rFonts w:ascii="Arial" w:hAnsi="Arial" w:cs="Arial"/>
          <w:sz w:val="22"/>
        </w:rPr>
        <w:t xml:space="preserve"> </w:t>
      </w:r>
      <w:r w:rsidR="00B8716C" w:rsidRPr="003E4B74">
        <w:rPr>
          <w:rFonts w:ascii="Arial" w:hAnsi="Arial" w:cs="Arial"/>
          <w:sz w:val="22"/>
        </w:rPr>
        <w:t xml:space="preserve">% del valor del </w:t>
      </w:r>
      <w:r w:rsidR="001E476C">
        <w:rPr>
          <w:rFonts w:ascii="Arial" w:hAnsi="Arial" w:cs="Arial"/>
          <w:sz w:val="22"/>
        </w:rPr>
        <w:t>C</w:t>
      </w:r>
      <w:r w:rsidR="00B8716C" w:rsidRPr="003E4B74">
        <w:rPr>
          <w:rFonts w:ascii="Arial" w:hAnsi="Arial" w:cs="Arial"/>
          <w:sz w:val="22"/>
        </w:rPr>
        <w:t>ontrato</w:t>
      </w:r>
      <w:r w:rsidR="00844FF4" w:rsidRPr="003E4B74">
        <w:rPr>
          <w:rFonts w:ascii="Arial" w:hAnsi="Arial" w:cs="Arial"/>
          <w:sz w:val="22"/>
        </w:rPr>
        <w:t xml:space="preserve"> fue</w:t>
      </w:r>
      <w:r w:rsidR="00B8716C" w:rsidRPr="003E4B74">
        <w:rPr>
          <w:rFonts w:ascii="Arial" w:hAnsi="Arial" w:cs="Arial"/>
          <w:sz w:val="22"/>
        </w:rPr>
        <w:t xml:space="preserve"> financiado con la AESGPAE</w:t>
      </w:r>
      <w:r w:rsidR="00D7745F">
        <w:rPr>
          <w:rFonts w:ascii="Arial" w:hAnsi="Arial" w:cs="Arial"/>
          <w:sz w:val="22"/>
        </w:rPr>
        <w:t xml:space="preserve"> y iv) Contrato </w:t>
      </w:r>
      <w:r w:rsidR="00D7745F" w:rsidRPr="00D7745F">
        <w:rPr>
          <w:rFonts w:ascii="Arial" w:hAnsi="Arial" w:cs="Arial"/>
          <w:sz w:val="22"/>
        </w:rPr>
        <w:t>34-14-13-122-2022</w:t>
      </w:r>
      <w:r w:rsidR="00EE6E47">
        <w:rPr>
          <w:rFonts w:ascii="Arial" w:hAnsi="Arial" w:cs="Arial"/>
          <w:sz w:val="22"/>
        </w:rPr>
        <w:t xml:space="preserve"> suscrito con la Bolsa Mercantil por valor de </w:t>
      </w:r>
      <w:r w:rsidR="00F2796C">
        <w:rPr>
          <w:rFonts w:ascii="Arial" w:hAnsi="Arial" w:cs="Arial"/>
          <w:sz w:val="22"/>
        </w:rPr>
        <w:t xml:space="preserve">$5.123 millones el 5,9 % corresponde </w:t>
      </w:r>
      <w:r w:rsidR="001F4286">
        <w:rPr>
          <w:rFonts w:ascii="Arial" w:hAnsi="Arial" w:cs="Arial"/>
          <w:sz w:val="22"/>
        </w:rPr>
        <w:t>a SGP Alimentación Escolar.</w:t>
      </w:r>
    </w:p>
    <w:p w14:paraId="3DCDC4BF" w14:textId="77777777" w:rsidR="001E476C" w:rsidRPr="00AC22D2" w:rsidRDefault="001E476C" w:rsidP="002C1C2D">
      <w:pPr>
        <w:spacing w:before="100" w:beforeAutospacing="1" w:after="100" w:afterAutospacing="1"/>
        <w:contextualSpacing/>
        <w:jc w:val="both"/>
        <w:textAlignment w:val="baseline"/>
        <w:rPr>
          <w:rFonts w:ascii="Arial" w:hAnsi="Arial" w:cs="Arial"/>
          <w:sz w:val="22"/>
        </w:rPr>
      </w:pPr>
    </w:p>
    <w:p w14:paraId="1A01BA44" w14:textId="77777777" w:rsidR="000E5A10" w:rsidRDefault="000E5A10" w:rsidP="002C1C2D">
      <w:pPr>
        <w:pStyle w:val="Descripcin"/>
        <w:keepNext/>
        <w:spacing w:after="0"/>
        <w:contextualSpacing/>
        <w:jc w:val="center"/>
        <w:rPr>
          <w:rFonts w:ascii="Arial" w:hAnsi="Arial" w:cs="Arial"/>
          <w:b/>
          <w:sz w:val="20"/>
          <w:szCs w:val="22"/>
        </w:rPr>
      </w:pPr>
      <w:r w:rsidRPr="003E4B74">
        <w:rPr>
          <w:rFonts w:ascii="Arial" w:hAnsi="Arial" w:cs="Arial"/>
          <w:b/>
          <w:sz w:val="20"/>
          <w:szCs w:val="22"/>
        </w:rPr>
        <w:lastRenderedPageBreak/>
        <w:t xml:space="preserve">Tabla </w:t>
      </w:r>
      <w:r w:rsidR="00875E3F">
        <w:rPr>
          <w:rFonts w:ascii="Arial" w:hAnsi="Arial" w:cs="Arial"/>
          <w:b/>
          <w:sz w:val="20"/>
          <w:szCs w:val="22"/>
        </w:rPr>
        <w:t>10</w:t>
      </w:r>
      <w:r w:rsidR="00FC0F5A" w:rsidRPr="003E4B74">
        <w:rPr>
          <w:rFonts w:ascii="Arial" w:hAnsi="Arial" w:cs="Arial"/>
          <w:b/>
          <w:sz w:val="20"/>
          <w:szCs w:val="22"/>
        </w:rPr>
        <w:t xml:space="preserve"> Contratos</w:t>
      </w:r>
      <w:r w:rsidRPr="003E4B74">
        <w:rPr>
          <w:rFonts w:ascii="Arial" w:hAnsi="Arial" w:cs="Arial"/>
          <w:b/>
          <w:sz w:val="20"/>
          <w:szCs w:val="22"/>
        </w:rPr>
        <w:t xml:space="preserve"> suscritos con cargo a los recursos de Alimentación Escolar SGP </w:t>
      </w:r>
      <w:r w:rsidR="003D2A7D" w:rsidRPr="003E4B74">
        <w:rPr>
          <w:rFonts w:ascii="Arial" w:hAnsi="Arial" w:cs="Arial"/>
          <w:b/>
          <w:sz w:val="20"/>
          <w:szCs w:val="22"/>
        </w:rPr>
        <w:t>Municipio</w:t>
      </w:r>
      <w:r w:rsidRPr="003E4B74">
        <w:rPr>
          <w:rFonts w:ascii="Arial" w:hAnsi="Arial" w:cs="Arial"/>
          <w:b/>
          <w:sz w:val="20"/>
          <w:szCs w:val="22"/>
        </w:rPr>
        <w:t xml:space="preserve"> de Jamundí - Valle del Cauca vigencias </w:t>
      </w:r>
      <w:r w:rsidR="00437F88" w:rsidRPr="003E4B74">
        <w:rPr>
          <w:rFonts w:ascii="Arial" w:hAnsi="Arial" w:cs="Arial"/>
          <w:b/>
          <w:sz w:val="20"/>
          <w:szCs w:val="22"/>
        </w:rPr>
        <w:t>201</w:t>
      </w:r>
      <w:r w:rsidR="00CC00E8">
        <w:rPr>
          <w:rFonts w:ascii="Arial" w:hAnsi="Arial" w:cs="Arial"/>
          <w:b/>
          <w:sz w:val="20"/>
          <w:szCs w:val="22"/>
        </w:rPr>
        <w:t>9</w:t>
      </w:r>
      <w:r w:rsidR="00437F88" w:rsidRPr="003E4B74">
        <w:rPr>
          <w:rFonts w:ascii="Arial" w:hAnsi="Arial" w:cs="Arial"/>
          <w:b/>
          <w:sz w:val="20"/>
          <w:szCs w:val="22"/>
        </w:rPr>
        <w:t>-20</w:t>
      </w:r>
      <w:r w:rsidR="00B819FA" w:rsidRPr="003E4B74">
        <w:rPr>
          <w:rFonts w:ascii="Arial" w:hAnsi="Arial" w:cs="Arial"/>
          <w:b/>
          <w:sz w:val="20"/>
          <w:szCs w:val="22"/>
        </w:rPr>
        <w:t>2</w:t>
      </w:r>
      <w:r w:rsidR="00CC00E8">
        <w:rPr>
          <w:rFonts w:ascii="Arial" w:hAnsi="Arial" w:cs="Arial"/>
          <w:b/>
          <w:sz w:val="20"/>
          <w:szCs w:val="22"/>
        </w:rPr>
        <w:t>2</w:t>
      </w:r>
      <w:r w:rsidR="00C81535">
        <w:rPr>
          <w:rFonts w:ascii="Arial" w:hAnsi="Arial" w:cs="Arial"/>
          <w:b/>
          <w:sz w:val="20"/>
          <w:szCs w:val="22"/>
        </w:rPr>
        <w:t>.</w:t>
      </w:r>
    </w:p>
    <w:tbl>
      <w:tblPr>
        <w:tblW w:w="8818" w:type="dxa"/>
        <w:tblCellMar>
          <w:left w:w="70" w:type="dxa"/>
          <w:right w:w="70" w:type="dxa"/>
        </w:tblCellMar>
        <w:tblLook w:val="04A0" w:firstRow="1" w:lastRow="0" w:firstColumn="1" w:lastColumn="0" w:noHBand="0" w:noVBand="1"/>
      </w:tblPr>
      <w:tblGrid>
        <w:gridCol w:w="516"/>
        <w:gridCol w:w="495"/>
        <w:gridCol w:w="786"/>
        <w:gridCol w:w="624"/>
        <w:gridCol w:w="6042"/>
        <w:gridCol w:w="921"/>
      </w:tblGrid>
      <w:tr w:rsidR="00BE52D0" w:rsidRPr="00BE52D0" w14:paraId="522B5A63" w14:textId="77777777" w:rsidTr="0059055B">
        <w:trPr>
          <w:trHeight w:val="259"/>
          <w:tblHeader/>
        </w:trPr>
        <w:tc>
          <w:tcPr>
            <w:tcW w:w="0" w:type="auto"/>
            <w:gridSpan w:val="6"/>
            <w:tcBorders>
              <w:top w:val="single" w:sz="8" w:space="0" w:color="auto"/>
              <w:left w:val="single" w:sz="8" w:space="0" w:color="auto"/>
              <w:bottom w:val="nil"/>
              <w:right w:val="single" w:sz="8" w:space="0" w:color="000000"/>
            </w:tcBorders>
            <w:shd w:val="clear" w:color="000000" w:fill="666699"/>
            <w:noWrap/>
            <w:vAlign w:val="center"/>
            <w:hideMark/>
          </w:tcPr>
          <w:p w14:paraId="4F53853D" w14:textId="77777777" w:rsidR="00BE52D0" w:rsidRPr="00BE52D0" w:rsidRDefault="00BE52D0" w:rsidP="003C08AF">
            <w:pPr>
              <w:contextualSpacing/>
              <w:jc w:val="center"/>
              <w:rPr>
                <w:rFonts w:ascii="Arial" w:hAnsi="Arial" w:cs="Arial"/>
                <w:b/>
                <w:bCs/>
                <w:color w:val="FFFFFF"/>
                <w:sz w:val="12"/>
                <w:szCs w:val="12"/>
              </w:rPr>
            </w:pPr>
            <w:r w:rsidRPr="00BE52D0">
              <w:rPr>
                <w:rFonts w:ascii="Arial" w:hAnsi="Arial" w:cs="Arial"/>
                <w:b/>
                <w:bCs/>
                <w:color w:val="FFFFFF"/>
                <w:sz w:val="12"/>
                <w:szCs w:val="12"/>
              </w:rPr>
              <w:t>CONTRATOS O CONVENIOS SUSCRITOS VIGENCIAS 2019 -2022</w:t>
            </w:r>
          </w:p>
        </w:tc>
      </w:tr>
      <w:tr w:rsidR="00BE52D0" w:rsidRPr="00BE52D0" w14:paraId="3DF77341" w14:textId="77777777" w:rsidTr="0059055B">
        <w:trPr>
          <w:trHeight w:val="272"/>
          <w:tblHeader/>
        </w:trPr>
        <w:tc>
          <w:tcPr>
            <w:tcW w:w="0" w:type="auto"/>
            <w:gridSpan w:val="6"/>
            <w:tcBorders>
              <w:top w:val="nil"/>
              <w:left w:val="single" w:sz="8" w:space="0" w:color="auto"/>
              <w:bottom w:val="single" w:sz="8" w:space="0" w:color="auto"/>
              <w:right w:val="single" w:sz="8" w:space="0" w:color="000000"/>
            </w:tcBorders>
            <w:shd w:val="clear" w:color="000000" w:fill="666699"/>
            <w:noWrap/>
            <w:vAlign w:val="center"/>
            <w:hideMark/>
          </w:tcPr>
          <w:p w14:paraId="64377103" w14:textId="77777777" w:rsidR="00BE52D0" w:rsidRPr="00BE52D0" w:rsidRDefault="00BE52D0" w:rsidP="003C08AF">
            <w:pPr>
              <w:contextualSpacing/>
              <w:jc w:val="center"/>
              <w:rPr>
                <w:rFonts w:ascii="Arial" w:hAnsi="Arial" w:cs="Arial"/>
                <w:b/>
                <w:bCs/>
                <w:color w:val="FFFFFF"/>
                <w:sz w:val="12"/>
                <w:szCs w:val="12"/>
              </w:rPr>
            </w:pPr>
            <w:r w:rsidRPr="00BE52D0">
              <w:rPr>
                <w:rFonts w:ascii="Arial" w:hAnsi="Arial" w:cs="Arial"/>
                <w:b/>
                <w:bCs/>
                <w:color w:val="FFFFFF"/>
                <w:sz w:val="12"/>
                <w:szCs w:val="12"/>
              </w:rPr>
              <w:t>(valores en miles de pesos)</w:t>
            </w:r>
          </w:p>
        </w:tc>
      </w:tr>
      <w:tr w:rsidR="00CC00E8" w:rsidRPr="00CC00E8" w14:paraId="688C65BB" w14:textId="77777777" w:rsidTr="0059055B">
        <w:trPr>
          <w:trHeight w:val="272"/>
          <w:tblHeader/>
        </w:trPr>
        <w:tc>
          <w:tcPr>
            <w:tcW w:w="0" w:type="auto"/>
            <w:tcBorders>
              <w:top w:val="nil"/>
              <w:left w:val="single" w:sz="8" w:space="0" w:color="auto"/>
              <w:bottom w:val="single" w:sz="8" w:space="0" w:color="auto"/>
              <w:right w:val="single" w:sz="8" w:space="0" w:color="auto"/>
            </w:tcBorders>
            <w:shd w:val="clear" w:color="000000" w:fill="CCCCFF"/>
            <w:noWrap/>
            <w:vAlign w:val="center"/>
            <w:hideMark/>
          </w:tcPr>
          <w:p w14:paraId="590D656B" w14:textId="77777777" w:rsidR="00BE52D0" w:rsidRPr="00BE52D0" w:rsidRDefault="00BE52D0" w:rsidP="003C08AF">
            <w:pPr>
              <w:contextualSpacing/>
              <w:jc w:val="center"/>
              <w:rPr>
                <w:rFonts w:ascii="Arial" w:hAnsi="Arial" w:cs="Arial"/>
                <w:b/>
                <w:bCs/>
                <w:color w:val="000000"/>
                <w:sz w:val="12"/>
                <w:szCs w:val="12"/>
              </w:rPr>
            </w:pPr>
            <w:r w:rsidRPr="00BE52D0">
              <w:rPr>
                <w:rFonts w:ascii="Arial" w:hAnsi="Arial" w:cs="Arial"/>
                <w:b/>
                <w:bCs/>
                <w:color w:val="000000"/>
                <w:sz w:val="12"/>
                <w:szCs w:val="12"/>
              </w:rPr>
              <w:t>VIGENCIA</w:t>
            </w:r>
          </w:p>
        </w:tc>
        <w:tc>
          <w:tcPr>
            <w:tcW w:w="0" w:type="auto"/>
            <w:tcBorders>
              <w:top w:val="nil"/>
              <w:left w:val="nil"/>
              <w:bottom w:val="single" w:sz="8" w:space="0" w:color="auto"/>
              <w:right w:val="single" w:sz="8" w:space="0" w:color="auto"/>
            </w:tcBorders>
            <w:shd w:val="clear" w:color="000000" w:fill="CCCCFF"/>
            <w:noWrap/>
            <w:vAlign w:val="center"/>
            <w:hideMark/>
          </w:tcPr>
          <w:p w14:paraId="71F8ADC8" w14:textId="77777777" w:rsidR="00BE52D0" w:rsidRPr="00BE52D0" w:rsidRDefault="00BE52D0" w:rsidP="003C08AF">
            <w:pPr>
              <w:contextualSpacing/>
              <w:jc w:val="center"/>
              <w:rPr>
                <w:rFonts w:ascii="Arial" w:hAnsi="Arial" w:cs="Arial"/>
                <w:b/>
                <w:bCs/>
                <w:color w:val="000000"/>
                <w:sz w:val="12"/>
                <w:szCs w:val="12"/>
              </w:rPr>
            </w:pPr>
            <w:r w:rsidRPr="00BE52D0">
              <w:rPr>
                <w:rFonts w:ascii="Arial" w:hAnsi="Arial" w:cs="Arial"/>
                <w:b/>
                <w:bCs/>
                <w:color w:val="000000"/>
                <w:sz w:val="12"/>
                <w:szCs w:val="12"/>
              </w:rPr>
              <w:t>No.</w:t>
            </w:r>
          </w:p>
        </w:tc>
        <w:tc>
          <w:tcPr>
            <w:tcW w:w="1138" w:type="dxa"/>
            <w:tcBorders>
              <w:top w:val="nil"/>
              <w:left w:val="nil"/>
              <w:bottom w:val="single" w:sz="8" w:space="0" w:color="auto"/>
              <w:right w:val="single" w:sz="8" w:space="0" w:color="auto"/>
            </w:tcBorders>
            <w:shd w:val="clear" w:color="000000" w:fill="CCCCFF"/>
            <w:noWrap/>
            <w:vAlign w:val="center"/>
            <w:hideMark/>
          </w:tcPr>
          <w:p w14:paraId="6C2FD1C8" w14:textId="77777777" w:rsidR="00BE52D0" w:rsidRPr="00BE52D0" w:rsidRDefault="00BE52D0" w:rsidP="003C08AF">
            <w:pPr>
              <w:contextualSpacing/>
              <w:jc w:val="center"/>
              <w:rPr>
                <w:rFonts w:ascii="Arial" w:hAnsi="Arial" w:cs="Arial"/>
                <w:b/>
                <w:bCs/>
                <w:color w:val="000000"/>
                <w:sz w:val="12"/>
                <w:szCs w:val="12"/>
              </w:rPr>
            </w:pPr>
            <w:r w:rsidRPr="00BE52D0">
              <w:rPr>
                <w:rFonts w:ascii="Arial" w:hAnsi="Arial" w:cs="Arial"/>
                <w:b/>
                <w:bCs/>
                <w:color w:val="000000"/>
                <w:sz w:val="12"/>
                <w:szCs w:val="12"/>
              </w:rPr>
              <w:t>VALOR</w:t>
            </w:r>
          </w:p>
        </w:tc>
        <w:tc>
          <w:tcPr>
            <w:tcW w:w="174" w:type="dxa"/>
            <w:tcBorders>
              <w:top w:val="nil"/>
              <w:left w:val="nil"/>
              <w:bottom w:val="single" w:sz="8" w:space="0" w:color="auto"/>
              <w:right w:val="single" w:sz="8" w:space="0" w:color="auto"/>
            </w:tcBorders>
            <w:shd w:val="clear" w:color="000000" w:fill="CCCCFF"/>
            <w:noWrap/>
            <w:vAlign w:val="center"/>
            <w:hideMark/>
          </w:tcPr>
          <w:p w14:paraId="018FD6E1" w14:textId="77777777" w:rsidR="00BE52D0" w:rsidRPr="00BE52D0" w:rsidRDefault="00BE52D0" w:rsidP="003C08AF">
            <w:pPr>
              <w:contextualSpacing/>
              <w:jc w:val="center"/>
              <w:rPr>
                <w:rFonts w:ascii="Arial" w:hAnsi="Arial" w:cs="Arial"/>
                <w:b/>
                <w:bCs/>
                <w:color w:val="000000"/>
                <w:sz w:val="12"/>
                <w:szCs w:val="12"/>
              </w:rPr>
            </w:pPr>
            <w:r w:rsidRPr="00BE52D0">
              <w:rPr>
                <w:rFonts w:ascii="Arial" w:hAnsi="Arial" w:cs="Arial"/>
                <w:b/>
                <w:bCs/>
                <w:color w:val="000000"/>
                <w:sz w:val="12"/>
                <w:szCs w:val="12"/>
              </w:rPr>
              <w:t>DÍAS ESCOLARES</w:t>
            </w:r>
          </w:p>
        </w:tc>
        <w:tc>
          <w:tcPr>
            <w:tcW w:w="0" w:type="auto"/>
            <w:tcBorders>
              <w:top w:val="nil"/>
              <w:left w:val="nil"/>
              <w:bottom w:val="single" w:sz="8" w:space="0" w:color="auto"/>
              <w:right w:val="single" w:sz="8" w:space="0" w:color="auto"/>
            </w:tcBorders>
            <w:shd w:val="clear" w:color="000000" w:fill="CCCCFF"/>
            <w:noWrap/>
            <w:vAlign w:val="center"/>
            <w:hideMark/>
          </w:tcPr>
          <w:p w14:paraId="0633148A" w14:textId="77777777" w:rsidR="00BE52D0" w:rsidRPr="00BE52D0" w:rsidRDefault="00BE52D0" w:rsidP="003C08AF">
            <w:pPr>
              <w:contextualSpacing/>
              <w:jc w:val="center"/>
              <w:rPr>
                <w:rFonts w:ascii="Arial" w:hAnsi="Arial" w:cs="Arial"/>
                <w:b/>
                <w:bCs/>
                <w:color w:val="000000"/>
                <w:sz w:val="12"/>
                <w:szCs w:val="12"/>
              </w:rPr>
            </w:pPr>
            <w:r w:rsidRPr="00BE52D0">
              <w:rPr>
                <w:rFonts w:ascii="Arial" w:hAnsi="Arial" w:cs="Arial"/>
                <w:b/>
                <w:bCs/>
                <w:color w:val="000000"/>
                <w:sz w:val="12"/>
                <w:szCs w:val="12"/>
              </w:rPr>
              <w:t>FUENTE DE FINANCIACION</w:t>
            </w:r>
          </w:p>
        </w:tc>
        <w:tc>
          <w:tcPr>
            <w:tcW w:w="0" w:type="auto"/>
            <w:tcBorders>
              <w:top w:val="nil"/>
              <w:left w:val="nil"/>
              <w:bottom w:val="single" w:sz="8" w:space="0" w:color="auto"/>
              <w:right w:val="single" w:sz="8" w:space="0" w:color="auto"/>
            </w:tcBorders>
            <w:shd w:val="clear" w:color="000000" w:fill="CCCCFF"/>
            <w:noWrap/>
            <w:vAlign w:val="center"/>
            <w:hideMark/>
          </w:tcPr>
          <w:p w14:paraId="70A79858" w14:textId="77777777" w:rsidR="00BE52D0" w:rsidRPr="00BE52D0" w:rsidRDefault="00BE52D0" w:rsidP="003C08AF">
            <w:pPr>
              <w:contextualSpacing/>
              <w:jc w:val="center"/>
              <w:rPr>
                <w:rFonts w:ascii="Arial" w:hAnsi="Arial" w:cs="Arial"/>
                <w:b/>
                <w:bCs/>
                <w:color w:val="000000"/>
                <w:sz w:val="12"/>
                <w:szCs w:val="12"/>
              </w:rPr>
            </w:pPr>
            <w:r w:rsidRPr="00BE52D0">
              <w:rPr>
                <w:rFonts w:ascii="Arial" w:hAnsi="Arial" w:cs="Arial"/>
                <w:b/>
                <w:bCs/>
                <w:color w:val="000000"/>
                <w:sz w:val="12"/>
                <w:szCs w:val="12"/>
              </w:rPr>
              <w:t>VALOR FINANCIADO</w:t>
            </w:r>
          </w:p>
        </w:tc>
      </w:tr>
      <w:tr w:rsidR="00CC00E8" w:rsidRPr="00CC00E8" w14:paraId="0AC59CEF" w14:textId="77777777" w:rsidTr="003C08AF">
        <w:trPr>
          <w:trHeight w:val="272"/>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6D2797F7"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2019</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22FDC130"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34-14-001</w:t>
            </w:r>
          </w:p>
        </w:tc>
        <w:tc>
          <w:tcPr>
            <w:tcW w:w="11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E91BFC"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$ 5.021.485</w:t>
            </w:r>
          </w:p>
        </w:tc>
        <w:tc>
          <w:tcPr>
            <w:tcW w:w="1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8E392AD"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171</w:t>
            </w:r>
          </w:p>
        </w:tc>
        <w:tc>
          <w:tcPr>
            <w:tcW w:w="0" w:type="auto"/>
            <w:tcBorders>
              <w:top w:val="nil"/>
              <w:left w:val="nil"/>
              <w:bottom w:val="single" w:sz="8" w:space="0" w:color="auto"/>
              <w:right w:val="single" w:sz="8" w:space="0" w:color="auto"/>
            </w:tcBorders>
            <w:shd w:val="clear" w:color="auto" w:fill="auto"/>
            <w:noWrap/>
            <w:vAlign w:val="center"/>
            <w:hideMark/>
          </w:tcPr>
          <w:p w14:paraId="0D7EC1B4"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TRANSFENCIAS PARA ALIMENTACION ESCOLAR LEY 1450 DE 2011 MEN</w:t>
            </w:r>
          </w:p>
        </w:tc>
        <w:tc>
          <w:tcPr>
            <w:tcW w:w="0" w:type="auto"/>
            <w:tcBorders>
              <w:top w:val="nil"/>
              <w:left w:val="nil"/>
              <w:bottom w:val="single" w:sz="8" w:space="0" w:color="auto"/>
              <w:right w:val="single" w:sz="8" w:space="0" w:color="auto"/>
            </w:tcBorders>
            <w:shd w:val="clear" w:color="auto" w:fill="auto"/>
            <w:noWrap/>
            <w:vAlign w:val="center"/>
            <w:hideMark/>
          </w:tcPr>
          <w:p w14:paraId="52D9DB79"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$3.507.353</w:t>
            </w:r>
          </w:p>
        </w:tc>
      </w:tr>
      <w:tr w:rsidR="00CC00E8" w:rsidRPr="00CC00E8" w14:paraId="2DAA05FB"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5A22267C"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B2B3C95"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74C022A7"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09FE4AB2"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auto" w:fill="auto"/>
            <w:noWrap/>
            <w:vAlign w:val="center"/>
            <w:hideMark/>
          </w:tcPr>
          <w:p w14:paraId="7B844309"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SGP EDUCACION CALIDAD DOCE DOCEAVAS VIGENCIA ACTUAL</w:t>
            </w:r>
          </w:p>
        </w:tc>
        <w:tc>
          <w:tcPr>
            <w:tcW w:w="0" w:type="auto"/>
            <w:tcBorders>
              <w:top w:val="nil"/>
              <w:left w:val="nil"/>
              <w:bottom w:val="single" w:sz="8" w:space="0" w:color="auto"/>
              <w:right w:val="single" w:sz="8" w:space="0" w:color="auto"/>
            </w:tcBorders>
            <w:shd w:val="clear" w:color="auto" w:fill="auto"/>
            <w:noWrap/>
            <w:vAlign w:val="center"/>
            <w:hideMark/>
          </w:tcPr>
          <w:p w14:paraId="1C0CAF33"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$400.000</w:t>
            </w:r>
          </w:p>
        </w:tc>
      </w:tr>
      <w:tr w:rsidR="00CC00E8" w:rsidRPr="00CC00E8" w14:paraId="4691C72D"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6EB4287A"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081B64D"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5B3B63B0"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106C4E3A"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000000" w:fill="BFBFBF"/>
            <w:noWrap/>
            <w:vAlign w:val="center"/>
            <w:hideMark/>
          </w:tcPr>
          <w:p w14:paraId="2601C124"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SGP ALIMENTACION ESCOLAR ONCE DOCEAVAS VIGENCIA ACTUAL MAS ULTIMA DOCEAVA VIGENCIA ANTERIOR</w:t>
            </w:r>
          </w:p>
        </w:tc>
        <w:tc>
          <w:tcPr>
            <w:tcW w:w="0" w:type="auto"/>
            <w:tcBorders>
              <w:top w:val="nil"/>
              <w:left w:val="nil"/>
              <w:bottom w:val="single" w:sz="8" w:space="0" w:color="auto"/>
              <w:right w:val="single" w:sz="8" w:space="0" w:color="auto"/>
            </w:tcBorders>
            <w:shd w:val="clear" w:color="000000" w:fill="BFBFBF"/>
            <w:noWrap/>
            <w:vAlign w:val="center"/>
            <w:hideMark/>
          </w:tcPr>
          <w:p w14:paraId="2C5B5327"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$250.000</w:t>
            </w:r>
          </w:p>
        </w:tc>
      </w:tr>
      <w:tr w:rsidR="00CC00E8" w:rsidRPr="00CC00E8" w14:paraId="304BD4E0"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6192D22D"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895F777"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0C437862"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136E0D83"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auto" w:fill="auto"/>
            <w:noWrap/>
            <w:vAlign w:val="center"/>
            <w:hideMark/>
          </w:tcPr>
          <w:p w14:paraId="00092021"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INGRESOS CORRIENTES CON DESTINACION ESPECIFICA - RECURSOS PROPIOS</w:t>
            </w:r>
          </w:p>
        </w:tc>
        <w:tc>
          <w:tcPr>
            <w:tcW w:w="0" w:type="auto"/>
            <w:tcBorders>
              <w:top w:val="nil"/>
              <w:left w:val="nil"/>
              <w:bottom w:val="single" w:sz="8" w:space="0" w:color="auto"/>
              <w:right w:val="single" w:sz="8" w:space="0" w:color="auto"/>
            </w:tcBorders>
            <w:shd w:val="clear" w:color="auto" w:fill="auto"/>
            <w:noWrap/>
            <w:vAlign w:val="center"/>
            <w:hideMark/>
          </w:tcPr>
          <w:p w14:paraId="792234AD"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$54.635</w:t>
            </w:r>
          </w:p>
        </w:tc>
      </w:tr>
      <w:tr w:rsidR="00CC00E8" w:rsidRPr="00CC00E8" w14:paraId="3F81362C"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68325895"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E7D49B5"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57818F13"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205AC284"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auto" w:fill="auto"/>
            <w:noWrap/>
            <w:vAlign w:val="center"/>
            <w:hideMark/>
          </w:tcPr>
          <w:p w14:paraId="54E50A08"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TRANSFENCIAS PARA ALIMENTACION ESCOLAR LEY 1450 DE 2011 MEN VIGENCIAS ANTERIORES</w:t>
            </w:r>
          </w:p>
        </w:tc>
        <w:tc>
          <w:tcPr>
            <w:tcW w:w="0" w:type="auto"/>
            <w:tcBorders>
              <w:top w:val="nil"/>
              <w:left w:val="nil"/>
              <w:bottom w:val="single" w:sz="8" w:space="0" w:color="auto"/>
              <w:right w:val="single" w:sz="8" w:space="0" w:color="auto"/>
            </w:tcBorders>
            <w:shd w:val="clear" w:color="auto" w:fill="auto"/>
            <w:noWrap/>
            <w:vAlign w:val="center"/>
            <w:hideMark/>
          </w:tcPr>
          <w:p w14:paraId="71BECB11"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$428.746</w:t>
            </w:r>
          </w:p>
        </w:tc>
      </w:tr>
      <w:tr w:rsidR="00CC00E8" w:rsidRPr="00CC00E8" w14:paraId="34FA2247"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5B081E82"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18749F9"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1E2DD31D"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5F08CA76"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auto" w:fill="auto"/>
            <w:noWrap/>
            <w:vAlign w:val="center"/>
            <w:hideMark/>
          </w:tcPr>
          <w:p w14:paraId="6F4C0348"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SGP PROPOSITO GENERAL FORZOSA INVERSION LIBRE INVERSIÓN SGP ONCE DOCEAVAS VIGENCIA ACTUAL MAS ULTIMA DOCEAVA VIGENCIA ANTERIOR</w:t>
            </w:r>
          </w:p>
        </w:tc>
        <w:tc>
          <w:tcPr>
            <w:tcW w:w="0" w:type="auto"/>
            <w:tcBorders>
              <w:top w:val="nil"/>
              <w:left w:val="nil"/>
              <w:bottom w:val="single" w:sz="8" w:space="0" w:color="auto"/>
              <w:right w:val="single" w:sz="8" w:space="0" w:color="auto"/>
            </w:tcBorders>
            <w:shd w:val="clear" w:color="auto" w:fill="auto"/>
            <w:noWrap/>
            <w:vAlign w:val="center"/>
            <w:hideMark/>
          </w:tcPr>
          <w:p w14:paraId="5226C902"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$380.750</w:t>
            </w:r>
          </w:p>
        </w:tc>
      </w:tr>
      <w:tr w:rsidR="00CC00E8" w:rsidRPr="00CC00E8" w14:paraId="1270945C" w14:textId="77777777" w:rsidTr="003C08AF">
        <w:trPr>
          <w:trHeight w:val="272"/>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B01BB61"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2020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C7E8448"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34-14-1177</w:t>
            </w:r>
          </w:p>
        </w:tc>
        <w:tc>
          <w:tcPr>
            <w:tcW w:w="1138" w:type="dxa"/>
            <w:vMerge w:val="restart"/>
            <w:tcBorders>
              <w:top w:val="nil"/>
              <w:left w:val="single" w:sz="8" w:space="0" w:color="auto"/>
              <w:bottom w:val="single" w:sz="8" w:space="0" w:color="000000"/>
              <w:right w:val="single" w:sz="8" w:space="0" w:color="auto"/>
            </w:tcBorders>
            <w:shd w:val="clear" w:color="auto" w:fill="auto"/>
            <w:vAlign w:val="center"/>
            <w:hideMark/>
          </w:tcPr>
          <w:p w14:paraId="6CA5845D"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$ 5.953.706</w:t>
            </w:r>
          </w:p>
        </w:tc>
        <w:tc>
          <w:tcPr>
            <w:tcW w:w="174" w:type="dxa"/>
            <w:vMerge w:val="restart"/>
            <w:tcBorders>
              <w:top w:val="nil"/>
              <w:left w:val="single" w:sz="8" w:space="0" w:color="auto"/>
              <w:bottom w:val="single" w:sz="8" w:space="0" w:color="000000"/>
              <w:right w:val="single" w:sz="8" w:space="0" w:color="auto"/>
            </w:tcBorders>
            <w:shd w:val="clear" w:color="auto" w:fill="auto"/>
            <w:vAlign w:val="center"/>
            <w:hideMark/>
          </w:tcPr>
          <w:p w14:paraId="24D3C532"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177</w:t>
            </w:r>
          </w:p>
        </w:tc>
        <w:tc>
          <w:tcPr>
            <w:tcW w:w="0" w:type="auto"/>
            <w:tcBorders>
              <w:top w:val="nil"/>
              <w:left w:val="nil"/>
              <w:bottom w:val="single" w:sz="8" w:space="0" w:color="auto"/>
              <w:right w:val="single" w:sz="8" w:space="0" w:color="auto"/>
            </w:tcBorders>
            <w:shd w:val="clear" w:color="auto" w:fill="auto"/>
            <w:noWrap/>
            <w:vAlign w:val="center"/>
            <w:hideMark/>
          </w:tcPr>
          <w:p w14:paraId="6B40C7BC"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INGRESOS CORRIENTES CON DESTINACION ESPECIFICA - RECURSOS PROPIOS</w:t>
            </w:r>
          </w:p>
        </w:tc>
        <w:tc>
          <w:tcPr>
            <w:tcW w:w="0" w:type="auto"/>
            <w:tcBorders>
              <w:top w:val="nil"/>
              <w:left w:val="nil"/>
              <w:bottom w:val="single" w:sz="8" w:space="0" w:color="auto"/>
              <w:right w:val="single" w:sz="8" w:space="0" w:color="auto"/>
            </w:tcBorders>
            <w:shd w:val="clear" w:color="auto" w:fill="auto"/>
            <w:noWrap/>
            <w:vAlign w:val="center"/>
            <w:hideMark/>
          </w:tcPr>
          <w:p w14:paraId="2F3B5675"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$1.311.274</w:t>
            </w:r>
          </w:p>
        </w:tc>
      </w:tr>
      <w:tr w:rsidR="00CC00E8" w:rsidRPr="00CC00E8" w14:paraId="78DC68ED"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03F83656"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4493B76"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687AFCE0"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51440380"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auto" w:fill="auto"/>
            <w:noWrap/>
            <w:vAlign w:val="center"/>
            <w:hideMark/>
          </w:tcPr>
          <w:p w14:paraId="39473572"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SGP EDUCACION CALIDAD DOCE DOCEAVAS VIGENCIA ACTUAL</w:t>
            </w:r>
          </w:p>
        </w:tc>
        <w:tc>
          <w:tcPr>
            <w:tcW w:w="0" w:type="auto"/>
            <w:tcBorders>
              <w:top w:val="nil"/>
              <w:left w:val="nil"/>
              <w:bottom w:val="single" w:sz="8" w:space="0" w:color="auto"/>
              <w:right w:val="single" w:sz="8" w:space="0" w:color="auto"/>
            </w:tcBorders>
            <w:shd w:val="clear" w:color="auto" w:fill="auto"/>
            <w:noWrap/>
            <w:vAlign w:val="center"/>
            <w:hideMark/>
          </w:tcPr>
          <w:p w14:paraId="7BDA181F"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$399.934</w:t>
            </w:r>
          </w:p>
        </w:tc>
      </w:tr>
      <w:tr w:rsidR="00CC00E8" w:rsidRPr="00CC00E8" w14:paraId="22697713"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3AB23C1E"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2B913A7"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7133D5D1"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6C9E9F32"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auto" w:fill="auto"/>
            <w:noWrap/>
            <w:vAlign w:val="center"/>
            <w:hideMark/>
          </w:tcPr>
          <w:p w14:paraId="1C4E2D23"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SGP PROPOSITO GENERAL FORZOSA INVERSION LIBRE INVERSIÓN SGP ONCE DOCEAVAS VIGENCIA ACTUAL MAS ULTIMA DOCEAVA VIGENCIA ANTERIOR</w:t>
            </w:r>
          </w:p>
        </w:tc>
        <w:tc>
          <w:tcPr>
            <w:tcW w:w="0" w:type="auto"/>
            <w:tcBorders>
              <w:top w:val="nil"/>
              <w:left w:val="nil"/>
              <w:bottom w:val="single" w:sz="8" w:space="0" w:color="auto"/>
              <w:right w:val="single" w:sz="8" w:space="0" w:color="auto"/>
            </w:tcBorders>
            <w:shd w:val="clear" w:color="auto" w:fill="auto"/>
            <w:noWrap/>
            <w:vAlign w:val="center"/>
            <w:hideMark/>
          </w:tcPr>
          <w:p w14:paraId="7E2667CF"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$392.099</w:t>
            </w:r>
          </w:p>
        </w:tc>
      </w:tr>
      <w:tr w:rsidR="00CC00E8" w:rsidRPr="00CC00E8" w14:paraId="02F1193A"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4309C594"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8EDA903"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0079C7AA"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5AED63A1"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000000" w:fill="BFBFBF"/>
            <w:noWrap/>
            <w:vAlign w:val="center"/>
            <w:hideMark/>
          </w:tcPr>
          <w:p w14:paraId="6013EB08"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SGP ALIMENTACION ESCOLAR ONCE DOCEAVAS VIGENCIA ACTUAL MAS ULTIMA DOCEAVA VIGENCIA ANTERIOR</w:t>
            </w:r>
          </w:p>
        </w:tc>
        <w:tc>
          <w:tcPr>
            <w:tcW w:w="0" w:type="auto"/>
            <w:tcBorders>
              <w:top w:val="nil"/>
              <w:left w:val="nil"/>
              <w:bottom w:val="single" w:sz="8" w:space="0" w:color="auto"/>
              <w:right w:val="single" w:sz="8" w:space="0" w:color="auto"/>
            </w:tcBorders>
            <w:shd w:val="clear" w:color="000000" w:fill="BFBFBF"/>
            <w:noWrap/>
            <w:vAlign w:val="center"/>
            <w:hideMark/>
          </w:tcPr>
          <w:p w14:paraId="772C8B83"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$249.997</w:t>
            </w:r>
          </w:p>
        </w:tc>
      </w:tr>
      <w:tr w:rsidR="00CC00E8" w:rsidRPr="00CC00E8" w14:paraId="3BD6C7A8"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76618AA0"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1710240D"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6143BDF1"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7EDAC1BB"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auto" w:fill="auto"/>
            <w:noWrap/>
            <w:vAlign w:val="center"/>
            <w:hideMark/>
          </w:tcPr>
          <w:p w14:paraId="29471474"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TRANSFENCIAS PARA ALIMENTACION ESCOLAR LEY 1450 DE 2011 MEN</w:t>
            </w:r>
          </w:p>
        </w:tc>
        <w:tc>
          <w:tcPr>
            <w:tcW w:w="0" w:type="auto"/>
            <w:tcBorders>
              <w:top w:val="nil"/>
              <w:left w:val="nil"/>
              <w:bottom w:val="single" w:sz="8" w:space="0" w:color="auto"/>
              <w:right w:val="single" w:sz="8" w:space="0" w:color="auto"/>
            </w:tcBorders>
            <w:shd w:val="clear" w:color="auto" w:fill="auto"/>
            <w:noWrap/>
            <w:vAlign w:val="center"/>
            <w:hideMark/>
          </w:tcPr>
          <w:p w14:paraId="26E860D0"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$3.383.601</w:t>
            </w:r>
          </w:p>
        </w:tc>
      </w:tr>
      <w:tr w:rsidR="00CC00E8" w:rsidRPr="00CC00E8" w14:paraId="5E8C9D62" w14:textId="77777777" w:rsidTr="003C08AF">
        <w:trPr>
          <w:trHeight w:val="259"/>
        </w:trPr>
        <w:tc>
          <w:tcPr>
            <w:tcW w:w="0" w:type="auto"/>
            <w:vMerge/>
            <w:tcBorders>
              <w:top w:val="nil"/>
              <w:left w:val="single" w:sz="8" w:space="0" w:color="auto"/>
              <w:bottom w:val="single" w:sz="8" w:space="0" w:color="000000"/>
              <w:right w:val="single" w:sz="8" w:space="0" w:color="auto"/>
            </w:tcBorders>
            <w:vAlign w:val="center"/>
            <w:hideMark/>
          </w:tcPr>
          <w:p w14:paraId="39B6456F"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20927F27"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2F24CE1D"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32040B4C"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auto" w:fill="auto"/>
            <w:noWrap/>
            <w:vAlign w:val="center"/>
            <w:hideMark/>
          </w:tcPr>
          <w:p w14:paraId="60323780"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TRANSFENCIAS PARA ALIMENTACION ESCOLAR LEY 1450 DE 2011 MEN VIGENCIAS ANTERIORES</w:t>
            </w:r>
          </w:p>
        </w:tc>
        <w:tc>
          <w:tcPr>
            <w:tcW w:w="0" w:type="auto"/>
            <w:tcBorders>
              <w:top w:val="nil"/>
              <w:left w:val="nil"/>
              <w:bottom w:val="single" w:sz="8" w:space="0" w:color="auto"/>
              <w:right w:val="single" w:sz="8" w:space="0" w:color="auto"/>
            </w:tcBorders>
            <w:shd w:val="clear" w:color="auto" w:fill="auto"/>
            <w:noWrap/>
            <w:vAlign w:val="center"/>
            <w:hideMark/>
          </w:tcPr>
          <w:p w14:paraId="018821FD"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$216.798</w:t>
            </w:r>
          </w:p>
        </w:tc>
      </w:tr>
      <w:tr w:rsidR="00CC00E8" w:rsidRPr="00CC00E8" w14:paraId="0B2E6624"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537E9477" w14:textId="77777777" w:rsidR="00BE52D0" w:rsidRPr="00BE52D0" w:rsidRDefault="00BE52D0" w:rsidP="003C08AF">
            <w:pPr>
              <w:contextualSpacing/>
              <w:rPr>
                <w:rFonts w:ascii="Arial" w:hAnsi="Arial" w:cs="Arial"/>
                <w:color w:val="000000"/>
                <w:sz w:val="12"/>
                <w:szCs w:val="12"/>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A1272B2"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UM 34-14-23-002</w:t>
            </w:r>
          </w:p>
        </w:tc>
        <w:tc>
          <w:tcPr>
            <w:tcW w:w="1138" w:type="dxa"/>
            <w:vMerge w:val="restart"/>
            <w:tcBorders>
              <w:top w:val="nil"/>
              <w:left w:val="single" w:sz="8" w:space="0" w:color="auto"/>
              <w:bottom w:val="single" w:sz="8" w:space="0" w:color="000000"/>
              <w:right w:val="single" w:sz="8" w:space="0" w:color="auto"/>
            </w:tcBorders>
            <w:shd w:val="clear" w:color="auto" w:fill="auto"/>
            <w:vAlign w:val="center"/>
            <w:hideMark/>
          </w:tcPr>
          <w:p w14:paraId="70C6EBDB"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$ 795.162</w:t>
            </w:r>
          </w:p>
        </w:tc>
        <w:tc>
          <w:tcPr>
            <w:tcW w:w="174" w:type="dxa"/>
            <w:vMerge w:val="restart"/>
            <w:tcBorders>
              <w:top w:val="nil"/>
              <w:left w:val="single" w:sz="8" w:space="0" w:color="auto"/>
              <w:bottom w:val="single" w:sz="8" w:space="0" w:color="000000"/>
              <w:right w:val="single" w:sz="8" w:space="0" w:color="auto"/>
            </w:tcBorders>
            <w:shd w:val="clear" w:color="auto" w:fill="auto"/>
            <w:vAlign w:val="center"/>
            <w:hideMark/>
          </w:tcPr>
          <w:p w14:paraId="1A531E8E"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12</w:t>
            </w:r>
          </w:p>
        </w:tc>
        <w:tc>
          <w:tcPr>
            <w:tcW w:w="0" w:type="auto"/>
            <w:tcBorders>
              <w:top w:val="nil"/>
              <w:left w:val="nil"/>
              <w:bottom w:val="single" w:sz="8" w:space="0" w:color="auto"/>
              <w:right w:val="single" w:sz="8" w:space="0" w:color="auto"/>
            </w:tcBorders>
            <w:shd w:val="clear" w:color="auto" w:fill="auto"/>
            <w:noWrap/>
            <w:vAlign w:val="center"/>
            <w:hideMark/>
          </w:tcPr>
          <w:p w14:paraId="01C7F9F1"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TRANSFENCIAS PARA ALIMENTACION ESCOLAR LEY 1450 DE 2011 MEN</w:t>
            </w:r>
          </w:p>
        </w:tc>
        <w:tc>
          <w:tcPr>
            <w:tcW w:w="0" w:type="auto"/>
            <w:tcBorders>
              <w:top w:val="nil"/>
              <w:left w:val="nil"/>
              <w:bottom w:val="single" w:sz="8" w:space="0" w:color="auto"/>
              <w:right w:val="single" w:sz="8" w:space="0" w:color="auto"/>
            </w:tcBorders>
            <w:shd w:val="clear" w:color="auto" w:fill="auto"/>
            <w:noWrap/>
            <w:vAlign w:val="center"/>
            <w:hideMark/>
          </w:tcPr>
          <w:p w14:paraId="6FCC498C"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$596.960.000</w:t>
            </w:r>
          </w:p>
        </w:tc>
      </w:tr>
      <w:tr w:rsidR="00CC00E8" w:rsidRPr="00CC00E8" w14:paraId="5CFB369D"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0E113B3D"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461A4390"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789ED230"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7FF26455"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auto" w:fill="auto"/>
            <w:noWrap/>
            <w:vAlign w:val="center"/>
            <w:hideMark/>
          </w:tcPr>
          <w:p w14:paraId="11001C79"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TRANSFENCIAS PARA ALIMENTACION ESCOLAR LEY 1450 DE 2011 MEN VIGENCIAS ANTERIORES</w:t>
            </w:r>
          </w:p>
        </w:tc>
        <w:tc>
          <w:tcPr>
            <w:tcW w:w="0" w:type="auto"/>
            <w:tcBorders>
              <w:top w:val="nil"/>
              <w:left w:val="nil"/>
              <w:bottom w:val="single" w:sz="8" w:space="0" w:color="auto"/>
              <w:right w:val="single" w:sz="8" w:space="0" w:color="auto"/>
            </w:tcBorders>
            <w:shd w:val="clear" w:color="auto" w:fill="auto"/>
            <w:noWrap/>
            <w:vAlign w:val="center"/>
            <w:hideMark/>
          </w:tcPr>
          <w:p w14:paraId="4C5110B8"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$198.202.600</w:t>
            </w:r>
          </w:p>
        </w:tc>
      </w:tr>
      <w:tr w:rsidR="00CC00E8" w:rsidRPr="00CC00E8" w14:paraId="20D071FE"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2C6B01B9" w14:textId="77777777" w:rsidR="00BE52D0" w:rsidRPr="00BE52D0" w:rsidRDefault="00BE52D0" w:rsidP="003C08AF">
            <w:pPr>
              <w:contextualSpacing/>
              <w:rPr>
                <w:rFonts w:ascii="Arial" w:hAnsi="Arial" w:cs="Arial"/>
                <w:color w:val="000000"/>
                <w:sz w:val="12"/>
                <w:szCs w:val="12"/>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2DE422"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UM-34-14-23-010</w:t>
            </w:r>
          </w:p>
        </w:tc>
        <w:tc>
          <w:tcPr>
            <w:tcW w:w="1138" w:type="dxa"/>
            <w:vMerge w:val="restart"/>
            <w:tcBorders>
              <w:top w:val="nil"/>
              <w:left w:val="single" w:sz="8" w:space="0" w:color="auto"/>
              <w:bottom w:val="single" w:sz="8" w:space="0" w:color="000000"/>
              <w:right w:val="single" w:sz="8" w:space="0" w:color="auto"/>
            </w:tcBorders>
            <w:shd w:val="clear" w:color="auto" w:fill="auto"/>
            <w:vAlign w:val="center"/>
            <w:hideMark/>
          </w:tcPr>
          <w:p w14:paraId="1B95C299"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$ 812.139</w:t>
            </w:r>
          </w:p>
        </w:tc>
        <w:tc>
          <w:tcPr>
            <w:tcW w:w="174" w:type="dxa"/>
            <w:vMerge w:val="restart"/>
            <w:tcBorders>
              <w:top w:val="nil"/>
              <w:left w:val="single" w:sz="8" w:space="0" w:color="auto"/>
              <w:bottom w:val="single" w:sz="8" w:space="0" w:color="000000"/>
              <w:right w:val="single" w:sz="8" w:space="0" w:color="auto"/>
            </w:tcBorders>
            <w:shd w:val="clear" w:color="auto" w:fill="auto"/>
            <w:vAlign w:val="center"/>
            <w:hideMark/>
          </w:tcPr>
          <w:p w14:paraId="5B571DAE"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17</w:t>
            </w:r>
          </w:p>
        </w:tc>
        <w:tc>
          <w:tcPr>
            <w:tcW w:w="0" w:type="auto"/>
            <w:tcBorders>
              <w:top w:val="nil"/>
              <w:left w:val="nil"/>
              <w:bottom w:val="single" w:sz="8" w:space="0" w:color="auto"/>
              <w:right w:val="single" w:sz="8" w:space="0" w:color="auto"/>
            </w:tcBorders>
            <w:shd w:val="clear" w:color="auto" w:fill="auto"/>
            <w:noWrap/>
            <w:vAlign w:val="center"/>
            <w:hideMark/>
          </w:tcPr>
          <w:p w14:paraId="381A7B98"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INGRESOS CORRIENTES CON DESTINACION ESPECIFICA - RECURSOS PROPIOS</w:t>
            </w:r>
          </w:p>
        </w:tc>
        <w:tc>
          <w:tcPr>
            <w:tcW w:w="0" w:type="auto"/>
            <w:tcBorders>
              <w:top w:val="nil"/>
              <w:left w:val="nil"/>
              <w:bottom w:val="single" w:sz="8" w:space="0" w:color="auto"/>
              <w:right w:val="single" w:sz="8" w:space="0" w:color="auto"/>
            </w:tcBorders>
            <w:shd w:val="clear" w:color="auto" w:fill="auto"/>
            <w:noWrap/>
            <w:vAlign w:val="center"/>
            <w:hideMark/>
          </w:tcPr>
          <w:p w14:paraId="6B0458D2"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$316.829</w:t>
            </w:r>
          </w:p>
        </w:tc>
      </w:tr>
      <w:tr w:rsidR="00CC00E8" w:rsidRPr="00CC00E8" w14:paraId="33A24B0B"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77B1E0EE"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E0F0B7C"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22388C29"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6E65BAF6"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auto" w:fill="auto"/>
            <w:noWrap/>
            <w:vAlign w:val="center"/>
            <w:hideMark/>
          </w:tcPr>
          <w:p w14:paraId="4FC266CD"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SGP EDUCACION CALIDAD VIGENCIAS ANTERIORES</w:t>
            </w:r>
          </w:p>
        </w:tc>
        <w:tc>
          <w:tcPr>
            <w:tcW w:w="0" w:type="auto"/>
            <w:tcBorders>
              <w:top w:val="nil"/>
              <w:left w:val="nil"/>
              <w:bottom w:val="single" w:sz="8" w:space="0" w:color="auto"/>
              <w:right w:val="single" w:sz="8" w:space="0" w:color="auto"/>
            </w:tcBorders>
            <w:shd w:val="clear" w:color="auto" w:fill="auto"/>
            <w:noWrap/>
            <w:vAlign w:val="center"/>
            <w:hideMark/>
          </w:tcPr>
          <w:p w14:paraId="6FEEB4FD"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$99.350</w:t>
            </w:r>
          </w:p>
        </w:tc>
      </w:tr>
      <w:tr w:rsidR="00CC00E8" w:rsidRPr="00CC00E8" w14:paraId="5DC405FC"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7425A5A8"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35114DE"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389A65C9"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163FA165"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auto" w:fill="auto"/>
            <w:noWrap/>
            <w:vAlign w:val="center"/>
            <w:hideMark/>
          </w:tcPr>
          <w:p w14:paraId="221F5D36"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TRANSFENCIAS PARA ALIMENTACION ESCOLAR LEY 1450 DE 2011 MEN VIGENCIAS ANTERIORES</w:t>
            </w:r>
          </w:p>
        </w:tc>
        <w:tc>
          <w:tcPr>
            <w:tcW w:w="0" w:type="auto"/>
            <w:tcBorders>
              <w:top w:val="nil"/>
              <w:left w:val="nil"/>
              <w:bottom w:val="single" w:sz="8" w:space="0" w:color="auto"/>
              <w:right w:val="single" w:sz="8" w:space="0" w:color="auto"/>
            </w:tcBorders>
            <w:shd w:val="clear" w:color="auto" w:fill="auto"/>
            <w:noWrap/>
            <w:vAlign w:val="center"/>
            <w:hideMark/>
          </w:tcPr>
          <w:p w14:paraId="284798F7"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$395.959</w:t>
            </w:r>
          </w:p>
        </w:tc>
      </w:tr>
      <w:tr w:rsidR="00CC00E8" w:rsidRPr="00CC00E8" w14:paraId="3BF18061" w14:textId="77777777" w:rsidTr="003C08AF">
        <w:trPr>
          <w:trHeight w:val="272"/>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4266E9C"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2021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16E3D40"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34-14-08-210</w:t>
            </w:r>
          </w:p>
        </w:tc>
        <w:tc>
          <w:tcPr>
            <w:tcW w:w="1138" w:type="dxa"/>
            <w:vMerge w:val="restart"/>
            <w:tcBorders>
              <w:top w:val="nil"/>
              <w:left w:val="single" w:sz="8" w:space="0" w:color="auto"/>
              <w:bottom w:val="single" w:sz="8" w:space="0" w:color="000000"/>
              <w:right w:val="single" w:sz="8" w:space="0" w:color="auto"/>
            </w:tcBorders>
            <w:shd w:val="clear" w:color="auto" w:fill="auto"/>
            <w:vAlign w:val="center"/>
            <w:hideMark/>
          </w:tcPr>
          <w:p w14:paraId="4D308D47"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$ 5.700.615</w:t>
            </w:r>
          </w:p>
        </w:tc>
        <w:tc>
          <w:tcPr>
            <w:tcW w:w="174" w:type="dxa"/>
            <w:vMerge w:val="restart"/>
            <w:tcBorders>
              <w:top w:val="nil"/>
              <w:left w:val="single" w:sz="8" w:space="0" w:color="auto"/>
              <w:bottom w:val="single" w:sz="8" w:space="0" w:color="000000"/>
              <w:right w:val="single" w:sz="8" w:space="0" w:color="auto"/>
            </w:tcBorders>
            <w:shd w:val="clear" w:color="auto" w:fill="auto"/>
            <w:vAlign w:val="center"/>
            <w:hideMark/>
          </w:tcPr>
          <w:p w14:paraId="5AA8AC24"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S/I</w:t>
            </w:r>
          </w:p>
        </w:tc>
        <w:tc>
          <w:tcPr>
            <w:tcW w:w="0" w:type="auto"/>
            <w:tcBorders>
              <w:top w:val="nil"/>
              <w:left w:val="nil"/>
              <w:bottom w:val="single" w:sz="8" w:space="0" w:color="auto"/>
              <w:right w:val="single" w:sz="8" w:space="0" w:color="auto"/>
            </w:tcBorders>
            <w:shd w:val="clear" w:color="auto" w:fill="auto"/>
            <w:noWrap/>
            <w:vAlign w:val="center"/>
            <w:hideMark/>
          </w:tcPr>
          <w:p w14:paraId="13E0C8A2"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INGRESOS CORRIENTES CON DESTINACION ESPECIFICA - RECURSOS PROPIOS</w:t>
            </w:r>
          </w:p>
        </w:tc>
        <w:tc>
          <w:tcPr>
            <w:tcW w:w="0" w:type="auto"/>
            <w:tcBorders>
              <w:top w:val="nil"/>
              <w:left w:val="nil"/>
              <w:bottom w:val="single" w:sz="8" w:space="0" w:color="auto"/>
              <w:right w:val="single" w:sz="8" w:space="0" w:color="auto"/>
            </w:tcBorders>
            <w:shd w:val="clear" w:color="auto" w:fill="auto"/>
            <w:noWrap/>
            <w:vAlign w:val="center"/>
            <w:hideMark/>
          </w:tcPr>
          <w:p w14:paraId="317DA361"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$1.251.835</w:t>
            </w:r>
          </w:p>
        </w:tc>
      </w:tr>
      <w:tr w:rsidR="00CC00E8" w:rsidRPr="00CC00E8" w14:paraId="7F4D4C6B"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3AD6CF4C"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5DDB6A14"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45816871"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10909577"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auto" w:fill="auto"/>
            <w:noWrap/>
            <w:vAlign w:val="center"/>
            <w:hideMark/>
          </w:tcPr>
          <w:p w14:paraId="15C2A49D"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TRANSFENCIAS PARA ALIMENTACION ESCOLAR LEY 1450 DE 2011 MEN</w:t>
            </w:r>
          </w:p>
        </w:tc>
        <w:tc>
          <w:tcPr>
            <w:tcW w:w="0" w:type="auto"/>
            <w:tcBorders>
              <w:top w:val="nil"/>
              <w:left w:val="nil"/>
              <w:bottom w:val="single" w:sz="8" w:space="0" w:color="auto"/>
              <w:right w:val="single" w:sz="8" w:space="0" w:color="auto"/>
            </w:tcBorders>
            <w:shd w:val="clear" w:color="auto" w:fill="auto"/>
            <w:noWrap/>
            <w:vAlign w:val="center"/>
            <w:hideMark/>
          </w:tcPr>
          <w:p w14:paraId="6731DF38"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$4.063.928</w:t>
            </w:r>
          </w:p>
        </w:tc>
      </w:tr>
      <w:tr w:rsidR="00CC00E8" w:rsidRPr="00CC00E8" w14:paraId="42ABFA22"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5379A659"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CEF795F"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0A1037F0"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2B3EA092"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auto" w:fill="auto"/>
            <w:noWrap/>
            <w:vAlign w:val="center"/>
            <w:hideMark/>
          </w:tcPr>
          <w:p w14:paraId="1CA2C53A"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TRANSFENCIAS PARA ALIMENTACION ESCOLAR LEY 1450 DE 2011 MEN VIGENCIAS ANTERIORES</w:t>
            </w:r>
          </w:p>
        </w:tc>
        <w:tc>
          <w:tcPr>
            <w:tcW w:w="0" w:type="auto"/>
            <w:tcBorders>
              <w:top w:val="nil"/>
              <w:left w:val="nil"/>
              <w:bottom w:val="single" w:sz="8" w:space="0" w:color="auto"/>
              <w:right w:val="single" w:sz="8" w:space="0" w:color="auto"/>
            </w:tcBorders>
            <w:shd w:val="clear" w:color="auto" w:fill="auto"/>
            <w:noWrap/>
            <w:vAlign w:val="center"/>
            <w:hideMark/>
          </w:tcPr>
          <w:p w14:paraId="2B7500C9"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$107.365</w:t>
            </w:r>
          </w:p>
        </w:tc>
      </w:tr>
      <w:tr w:rsidR="00CC00E8" w:rsidRPr="00CC00E8" w14:paraId="0D2E475A"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5AA7BF65"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06665BF"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235A4B59"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5A094BA7"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000000" w:fill="BFBFBF"/>
            <w:noWrap/>
            <w:vAlign w:val="center"/>
            <w:hideMark/>
          </w:tcPr>
          <w:p w14:paraId="31A839F5"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SGP ALIMENTACION ESCOLAR ONCE DOCEAVAS VIGENCIA ACTUAL MAS ULTIMA DOCEAVA VIGENCIA ANTERIOR</w:t>
            </w:r>
          </w:p>
        </w:tc>
        <w:tc>
          <w:tcPr>
            <w:tcW w:w="0" w:type="auto"/>
            <w:tcBorders>
              <w:top w:val="nil"/>
              <w:left w:val="nil"/>
              <w:bottom w:val="single" w:sz="8" w:space="0" w:color="auto"/>
              <w:right w:val="single" w:sz="8" w:space="0" w:color="auto"/>
            </w:tcBorders>
            <w:shd w:val="clear" w:color="000000" w:fill="BFBFBF"/>
            <w:noWrap/>
            <w:vAlign w:val="center"/>
            <w:hideMark/>
          </w:tcPr>
          <w:p w14:paraId="1DC44240"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$277.486</w:t>
            </w:r>
          </w:p>
        </w:tc>
      </w:tr>
      <w:tr w:rsidR="00CC00E8" w:rsidRPr="00CC00E8" w14:paraId="2015DAF9" w14:textId="77777777" w:rsidTr="003C08AF">
        <w:trPr>
          <w:trHeight w:val="272"/>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37400B7"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2022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4C4F16"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34-14-13-122-2022</w:t>
            </w:r>
          </w:p>
        </w:tc>
        <w:tc>
          <w:tcPr>
            <w:tcW w:w="1138" w:type="dxa"/>
            <w:vMerge w:val="restart"/>
            <w:tcBorders>
              <w:top w:val="nil"/>
              <w:left w:val="single" w:sz="8" w:space="0" w:color="auto"/>
              <w:bottom w:val="single" w:sz="8" w:space="0" w:color="000000"/>
              <w:right w:val="single" w:sz="8" w:space="0" w:color="auto"/>
            </w:tcBorders>
            <w:shd w:val="clear" w:color="auto" w:fill="auto"/>
            <w:vAlign w:val="center"/>
            <w:hideMark/>
          </w:tcPr>
          <w:p w14:paraId="0E82DA55"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$ 5.123.254</w:t>
            </w:r>
          </w:p>
        </w:tc>
        <w:tc>
          <w:tcPr>
            <w:tcW w:w="174" w:type="dxa"/>
            <w:vMerge w:val="restart"/>
            <w:tcBorders>
              <w:top w:val="nil"/>
              <w:left w:val="single" w:sz="8" w:space="0" w:color="auto"/>
              <w:bottom w:val="single" w:sz="8" w:space="0" w:color="000000"/>
              <w:right w:val="single" w:sz="8" w:space="0" w:color="auto"/>
            </w:tcBorders>
            <w:shd w:val="clear" w:color="auto" w:fill="auto"/>
            <w:vAlign w:val="center"/>
            <w:hideMark/>
          </w:tcPr>
          <w:p w14:paraId="4CFEB277"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180</w:t>
            </w:r>
          </w:p>
        </w:tc>
        <w:tc>
          <w:tcPr>
            <w:tcW w:w="0" w:type="auto"/>
            <w:tcBorders>
              <w:top w:val="nil"/>
              <w:left w:val="nil"/>
              <w:bottom w:val="single" w:sz="8" w:space="0" w:color="auto"/>
              <w:right w:val="single" w:sz="8" w:space="0" w:color="auto"/>
            </w:tcBorders>
            <w:shd w:val="clear" w:color="auto" w:fill="auto"/>
            <w:noWrap/>
            <w:vAlign w:val="center"/>
            <w:hideMark/>
          </w:tcPr>
          <w:p w14:paraId="621152EC"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INGRESOS CORRIENTES CON DESTINACION ESPECIFICA - RECURSOS PROPIOS</w:t>
            </w:r>
          </w:p>
        </w:tc>
        <w:tc>
          <w:tcPr>
            <w:tcW w:w="0" w:type="auto"/>
            <w:tcBorders>
              <w:top w:val="nil"/>
              <w:left w:val="nil"/>
              <w:bottom w:val="single" w:sz="8" w:space="0" w:color="auto"/>
              <w:right w:val="single" w:sz="8" w:space="0" w:color="auto"/>
            </w:tcBorders>
            <w:shd w:val="clear" w:color="auto" w:fill="auto"/>
            <w:noWrap/>
            <w:vAlign w:val="center"/>
            <w:hideMark/>
          </w:tcPr>
          <w:p w14:paraId="4DA723D1"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$44.692</w:t>
            </w:r>
          </w:p>
        </w:tc>
      </w:tr>
      <w:tr w:rsidR="00CC00E8" w:rsidRPr="00CC00E8" w14:paraId="7CF3F280"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017E5854"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670F4822"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504F3457"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0997D9CE"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auto" w:fill="auto"/>
            <w:noWrap/>
            <w:vAlign w:val="center"/>
            <w:hideMark/>
          </w:tcPr>
          <w:p w14:paraId="218B7267"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 xml:space="preserve">RECURSOS DE INVERSION DEL PGN ASIGNADOS POR UAPA - VIGENCIA ACTUAL </w:t>
            </w:r>
          </w:p>
        </w:tc>
        <w:tc>
          <w:tcPr>
            <w:tcW w:w="0" w:type="auto"/>
            <w:tcBorders>
              <w:top w:val="nil"/>
              <w:left w:val="nil"/>
              <w:bottom w:val="single" w:sz="8" w:space="0" w:color="auto"/>
              <w:right w:val="single" w:sz="8" w:space="0" w:color="auto"/>
            </w:tcBorders>
            <w:shd w:val="clear" w:color="auto" w:fill="auto"/>
            <w:noWrap/>
            <w:vAlign w:val="center"/>
            <w:hideMark/>
          </w:tcPr>
          <w:p w14:paraId="7DB0A697"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$4.307.039</w:t>
            </w:r>
          </w:p>
        </w:tc>
      </w:tr>
      <w:tr w:rsidR="00CC00E8" w:rsidRPr="00CC00E8" w14:paraId="2EBB8E71"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35AB1E3F"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0B43992"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1D1151FC"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3C82F003"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auto" w:fill="auto"/>
            <w:noWrap/>
            <w:vAlign w:val="center"/>
            <w:hideMark/>
          </w:tcPr>
          <w:p w14:paraId="063E82AA"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 xml:space="preserve">SGP-EDUCACION-CALIDAD POR MATRICULA OFICIAL </w:t>
            </w:r>
          </w:p>
        </w:tc>
        <w:tc>
          <w:tcPr>
            <w:tcW w:w="0" w:type="auto"/>
            <w:tcBorders>
              <w:top w:val="nil"/>
              <w:left w:val="nil"/>
              <w:bottom w:val="single" w:sz="8" w:space="0" w:color="auto"/>
              <w:right w:val="single" w:sz="8" w:space="0" w:color="auto"/>
            </w:tcBorders>
            <w:shd w:val="clear" w:color="auto" w:fill="auto"/>
            <w:noWrap/>
            <w:vAlign w:val="center"/>
            <w:hideMark/>
          </w:tcPr>
          <w:p w14:paraId="27276E34"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$53.121</w:t>
            </w:r>
          </w:p>
        </w:tc>
      </w:tr>
      <w:tr w:rsidR="00CC00E8" w:rsidRPr="00CC00E8" w14:paraId="46BC5DD2"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6C545ED0"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7BC642A0"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7FF6F812"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4097C5CC"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auto" w:fill="auto"/>
            <w:noWrap/>
            <w:vAlign w:val="center"/>
            <w:hideMark/>
          </w:tcPr>
          <w:p w14:paraId="198BF54F"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 xml:space="preserve">SGP-PROPOSITO GENERAL-PROPOSITO GENERAL LIBRE INVERSION </w:t>
            </w:r>
          </w:p>
        </w:tc>
        <w:tc>
          <w:tcPr>
            <w:tcW w:w="0" w:type="auto"/>
            <w:tcBorders>
              <w:top w:val="nil"/>
              <w:left w:val="nil"/>
              <w:bottom w:val="single" w:sz="8" w:space="0" w:color="auto"/>
              <w:right w:val="single" w:sz="8" w:space="0" w:color="auto"/>
            </w:tcBorders>
            <w:shd w:val="clear" w:color="auto" w:fill="auto"/>
            <w:noWrap/>
            <w:vAlign w:val="center"/>
            <w:hideMark/>
          </w:tcPr>
          <w:p w14:paraId="294E9524"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$416.056</w:t>
            </w:r>
          </w:p>
        </w:tc>
      </w:tr>
      <w:tr w:rsidR="00CC00E8" w:rsidRPr="00CC00E8" w14:paraId="2BCC6694" w14:textId="77777777" w:rsidTr="003C08AF">
        <w:trPr>
          <w:trHeight w:val="272"/>
        </w:trPr>
        <w:tc>
          <w:tcPr>
            <w:tcW w:w="0" w:type="auto"/>
            <w:vMerge/>
            <w:tcBorders>
              <w:top w:val="nil"/>
              <w:left w:val="single" w:sz="8" w:space="0" w:color="auto"/>
              <w:bottom w:val="single" w:sz="8" w:space="0" w:color="000000"/>
              <w:right w:val="single" w:sz="8" w:space="0" w:color="auto"/>
            </w:tcBorders>
            <w:vAlign w:val="center"/>
            <w:hideMark/>
          </w:tcPr>
          <w:p w14:paraId="43680FAA" w14:textId="77777777" w:rsidR="00BE52D0" w:rsidRPr="00BE52D0" w:rsidRDefault="00BE52D0" w:rsidP="003C08AF">
            <w:pPr>
              <w:contextualSpacing/>
              <w:rPr>
                <w:rFonts w:ascii="Arial" w:hAnsi="Arial" w:cs="Arial"/>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14:paraId="0A2DC673" w14:textId="77777777" w:rsidR="00BE52D0" w:rsidRPr="00BE52D0" w:rsidRDefault="00BE52D0" w:rsidP="003C08AF">
            <w:pPr>
              <w:contextualSpacing/>
              <w:rPr>
                <w:rFonts w:ascii="Arial" w:hAnsi="Arial" w:cs="Arial"/>
                <w:color w:val="000000"/>
                <w:sz w:val="12"/>
                <w:szCs w:val="12"/>
              </w:rPr>
            </w:pPr>
          </w:p>
        </w:tc>
        <w:tc>
          <w:tcPr>
            <w:tcW w:w="1138" w:type="dxa"/>
            <w:vMerge/>
            <w:tcBorders>
              <w:top w:val="nil"/>
              <w:left w:val="single" w:sz="8" w:space="0" w:color="auto"/>
              <w:bottom w:val="single" w:sz="8" w:space="0" w:color="000000"/>
              <w:right w:val="single" w:sz="8" w:space="0" w:color="auto"/>
            </w:tcBorders>
            <w:vAlign w:val="center"/>
            <w:hideMark/>
          </w:tcPr>
          <w:p w14:paraId="1922ED84" w14:textId="77777777" w:rsidR="00BE52D0" w:rsidRPr="00BE52D0" w:rsidRDefault="00BE52D0" w:rsidP="003C08AF">
            <w:pPr>
              <w:contextualSpacing/>
              <w:rPr>
                <w:rFonts w:ascii="Arial" w:hAnsi="Arial" w:cs="Arial"/>
                <w:color w:val="000000"/>
                <w:sz w:val="12"/>
                <w:szCs w:val="12"/>
              </w:rPr>
            </w:pPr>
          </w:p>
        </w:tc>
        <w:tc>
          <w:tcPr>
            <w:tcW w:w="174" w:type="dxa"/>
            <w:vMerge/>
            <w:tcBorders>
              <w:top w:val="nil"/>
              <w:left w:val="single" w:sz="8" w:space="0" w:color="auto"/>
              <w:bottom w:val="single" w:sz="8" w:space="0" w:color="000000"/>
              <w:right w:val="single" w:sz="8" w:space="0" w:color="auto"/>
            </w:tcBorders>
            <w:vAlign w:val="center"/>
            <w:hideMark/>
          </w:tcPr>
          <w:p w14:paraId="6BFE9C38" w14:textId="77777777" w:rsidR="00BE52D0" w:rsidRPr="00BE52D0" w:rsidRDefault="00BE52D0" w:rsidP="003C08AF">
            <w:pPr>
              <w:contextualSpacing/>
              <w:rPr>
                <w:rFonts w:ascii="Arial" w:hAnsi="Arial" w:cs="Arial"/>
                <w:color w:val="000000"/>
                <w:sz w:val="12"/>
                <w:szCs w:val="12"/>
              </w:rPr>
            </w:pPr>
          </w:p>
        </w:tc>
        <w:tc>
          <w:tcPr>
            <w:tcW w:w="0" w:type="auto"/>
            <w:tcBorders>
              <w:top w:val="nil"/>
              <w:left w:val="nil"/>
              <w:bottom w:val="single" w:sz="8" w:space="0" w:color="auto"/>
              <w:right w:val="single" w:sz="8" w:space="0" w:color="auto"/>
            </w:tcBorders>
            <w:shd w:val="clear" w:color="000000" w:fill="BFBFBF"/>
            <w:noWrap/>
            <w:vAlign w:val="center"/>
            <w:hideMark/>
          </w:tcPr>
          <w:p w14:paraId="21BC042F" w14:textId="77777777" w:rsidR="00BE52D0" w:rsidRPr="00BE52D0" w:rsidRDefault="00BE52D0" w:rsidP="003C08AF">
            <w:pPr>
              <w:contextualSpacing/>
              <w:jc w:val="center"/>
              <w:rPr>
                <w:rFonts w:ascii="Arial" w:hAnsi="Arial" w:cs="Arial"/>
                <w:color w:val="000000"/>
                <w:sz w:val="12"/>
                <w:szCs w:val="12"/>
              </w:rPr>
            </w:pPr>
            <w:r w:rsidRPr="00BE52D0">
              <w:rPr>
                <w:rFonts w:ascii="Arial" w:hAnsi="Arial" w:cs="Arial"/>
                <w:color w:val="000000"/>
                <w:sz w:val="12"/>
                <w:szCs w:val="12"/>
              </w:rPr>
              <w:t>SGP ALIMENTACION ESCOLAR ONCE DOCEAVAS VIGENCIA ACTUAL MAS ULTIMA DOCEAVA VIGENCIA ANTERIOR</w:t>
            </w:r>
          </w:p>
        </w:tc>
        <w:tc>
          <w:tcPr>
            <w:tcW w:w="0" w:type="auto"/>
            <w:tcBorders>
              <w:top w:val="nil"/>
              <w:left w:val="nil"/>
              <w:bottom w:val="single" w:sz="8" w:space="0" w:color="auto"/>
              <w:right w:val="single" w:sz="8" w:space="0" w:color="auto"/>
            </w:tcBorders>
            <w:shd w:val="clear" w:color="000000" w:fill="BFBFBF"/>
            <w:noWrap/>
            <w:vAlign w:val="center"/>
            <w:hideMark/>
          </w:tcPr>
          <w:p w14:paraId="44F95205" w14:textId="77777777" w:rsidR="00BE52D0" w:rsidRPr="00BE52D0" w:rsidRDefault="00BE52D0" w:rsidP="003C08AF">
            <w:pPr>
              <w:contextualSpacing/>
              <w:jc w:val="right"/>
              <w:rPr>
                <w:rFonts w:ascii="Arial" w:hAnsi="Arial" w:cs="Arial"/>
                <w:color w:val="000000"/>
                <w:sz w:val="12"/>
                <w:szCs w:val="12"/>
              </w:rPr>
            </w:pPr>
            <w:r w:rsidRPr="00BE52D0">
              <w:rPr>
                <w:rFonts w:ascii="Arial" w:hAnsi="Arial" w:cs="Arial"/>
                <w:color w:val="000000"/>
                <w:sz w:val="12"/>
                <w:szCs w:val="12"/>
              </w:rPr>
              <w:t>$302.345</w:t>
            </w:r>
          </w:p>
        </w:tc>
      </w:tr>
    </w:tbl>
    <w:p w14:paraId="5B8810A8" w14:textId="77777777" w:rsidR="000E5A10" w:rsidRPr="003E4B74" w:rsidRDefault="000E5A10" w:rsidP="002C1C2D">
      <w:pPr>
        <w:contextualSpacing/>
        <w:jc w:val="center"/>
        <w:textAlignment w:val="baseline"/>
        <w:rPr>
          <w:rFonts w:ascii="Arial" w:hAnsi="Arial" w:cs="Arial"/>
          <w:sz w:val="16"/>
        </w:rPr>
      </w:pPr>
      <w:r w:rsidRPr="003E4B74">
        <w:rPr>
          <w:rFonts w:ascii="Arial" w:hAnsi="Arial" w:cs="Arial"/>
          <w:sz w:val="16"/>
        </w:rPr>
        <w:t>Fuente: Elaboración DAF con base en el reporte de la Categoría MEN</w:t>
      </w:r>
      <w:r w:rsidR="00DC3882" w:rsidRPr="003E4B74">
        <w:rPr>
          <w:rFonts w:ascii="Arial" w:hAnsi="Arial" w:cs="Arial"/>
          <w:sz w:val="16"/>
        </w:rPr>
        <w:t>-</w:t>
      </w:r>
      <w:r w:rsidRPr="003E4B74">
        <w:rPr>
          <w:rFonts w:ascii="Arial" w:hAnsi="Arial" w:cs="Arial"/>
          <w:sz w:val="16"/>
        </w:rPr>
        <w:t xml:space="preserve">PAE del Sistema Consolidador </w:t>
      </w:r>
      <w:r w:rsidR="00DC3882" w:rsidRPr="003E4B74">
        <w:rPr>
          <w:rFonts w:ascii="Arial" w:hAnsi="Arial" w:cs="Arial"/>
          <w:sz w:val="16"/>
        </w:rPr>
        <w:t xml:space="preserve">- </w:t>
      </w:r>
      <w:r w:rsidRPr="003E4B74">
        <w:rPr>
          <w:rFonts w:ascii="Arial" w:hAnsi="Arial" w:cs="Arial"/>
          <w:sz w:val="16"/>
        </w:rPr>
        <w:t>CHIP</w:t>
      </w:r>
      <w:r w:rsidR="00B819FA" w:rsidRPr="003E4B74">
        <w:rPr>
          <w:rFonts w:ascii="Arial" w:hAnsi="Arial" w:cs="Arial"/>
          <w:sz w:val="16"/>
        </w:rPr>
        <w:t xml:space="preserve">, </w:t>
      </w:r>
      <w:r w:rsidR="008A2AC8" w:rsidRPr="003E4B74">
        <w:rPr>
          <w:rFonts w:ascii="Arial" w:hAnsi="Arial" w:cs="Arial"/>
          <w:sz w:val="16"/>
        </w:rPr>
        <w:t>el Sistema Electrónico de Contratación Pública – SECOP</w:t>
      </w:r>
      <w:r w:rsidR="00B819FA" w:rsidRPr="003E4B74">
        <w:rPr>
          <w:rFonts w:ascii="Arial" w:hAnsi="Arial" w:cs="Arial"/>
          <w:sz w:val="16"/>
        </w:rPr>
        <w:t xml:space="preserve"> e Información de la Entidad Territorial</w:t>
      </w:r>
      <w:r w:rsidR="00DC3882" w:rsidRPr="003E4B74">
        <w:rPr>
          <w:rFonts w:ascii="Arial" w:hAnsi="Arial" w:cs="Arial"/>
          <w:sz w:val="16"/>
        </w:rPr>
        <w:t>.</w:t>
      </w:r>
    </w:p>
    <w:p w14:paraId="0DF3F585" w14:textId="77777777" w:rsidR="0033789D" w:rsidRPr="003E4B74" w:rsidRDefault="0033789D" w:rsidP="002C1C2D">
      <w:pPr>
        <w:pStyle w:val="Sinespaciado"/>
        <w:contextualSpacing/>
        <w:jc w:val="both"/>
        <w:rPr>
          <w:rFonts w:ascii="Arial" w:hAnsi="Arial" w:cs="Arial"/>
        </w:rPr>
      </w:pPr>
    </w:p>
    <w:p w14:paraId="631EA5CA" w14:textId="77777777" w:rsidR="000E5A10" w:rsidRDefault="000E5A10" w:rsidP="002C1C2D">
      <w:pPr>
        <w:pStyle w:val="Sinespaciado"/>
        <w:contextualSpacing/>
        <w:jc w:val="both"/>
        <w:rPr>
          <w:rFonts w:ascii="Arial" w:eastAsia="Calibri" w:hAnsi="Arial" w:cs="Arial"/>
        </w:rPr>
      </w:pPr>
      <w:r w:rsidRPr="003E4B74">
        <w:rPr>
          <w:rFonts w:ascii="Arial" w:hAnsi="Arial" w:cs="Arial"/>
        </w:rPr>
        <w:t xml:space="preserve">En la </w:t>
      </w:r>
      <w:r w:rsidR="00E61A62" w:rsidRPr="003E4B74">
        <w:rPr>
          <w:rFonts w:ascii="Arial" w:hAnsi="Arial" w:cs="Arial"/>
        </w:rPr>
        <w:t>siguiente tabla</w:t>
      </w:r>
      <w:r w:rsidRPr="003E4B74">
        <w:rPr>
          <w:rFonts w:ascii="Arial" w:hAnsi="Arial" w:cs="Arial"/>
        </w:rPr>
        <w:t xml:space="preserve"> se muestra el estado de la publicación de los documentos del proceso precontractual, contractual y poscontractual de cada uno de los contratos relacionados con el Programa de Alimentación Escolar del </w:t>
      </w:r>
      <w:r w:rsidR="003D2A7D" w:rsidRPr="003E4B74">
        <w:rPr>
          <w:rFonts w:ascii="Arial" w:hAnsi="Arial" w:cs="Arial"/>
        </w:rPr>
        <w:t>Municipio</w:t>
      </w:r>
      <w:r w:rsidRPr="003E4B74">
        <w:rPr>
          <w:rFonts w:ascii="Arial" w:hAnsi="Arial" w:cs="Arial"/>
        </w:rPr>
        <w:t xml:space="preserve"> de Jamundí – Valle del Cauca. Como se puede evidenciar, la </w:t>
      </w:r>
      <w:r w:rsidR="00343DEB" w:rsidRPr="003E4B74">
        <w:rPr>
          <w:rFonts w:ascii="Arial" w:hAnsi="Arial" w:cs="Arial"/>
        </w:rPr>
        <w:t>Entidad Territorial</w:t>
      </w:r>
      <w:r w:rsidRPr="003E4B74">
        <w:rPr>
          <w:rFonts w:ascii="Arial" w:hAnsi="Arial" w:cs="Arial"/>
        </w:rPr>
        <w:t xml:space="preserve"> no cumple con l</w:t>
      </w:r>
      <w:r w:rsidRPr="003E4B74">
        <w:rPr>
          <w:rFonts w:ascii="Arial" w:eastAsia="Calibri" w:hAnsi="Arial" w:cs="Arial"/>
        </w:rPr>
        <w:t xml:space="preserve">a normatividad en materia de Contratación Pública, en especial </w:t>
      </w:r>
      <w:r w:rsidR="006133DF">
        <w:rPr>
          <w:rFonts w:ascii="Arial" w:eastAsia="Calibri" w:hAnsi="Arial" w:cs="Arial"/>
        </w:rPr>
        <w:t xml:space="preserve">lo establecido en </w:t>
      </w:r>
      <w:r w:rsidRPr="003E4B74">
        <w:rPr>
          <w:rFonts w:ascii="Arial" w:eastAsia="Calibri" w:hAnsi="Arial" w:cs="Arial"/>
        </w:rPr>
        <w:t xml:space="preserve">el artículo </w:t>
      </w:r>
      <w:r w:rsidRPr="003E4B74">
        <w:rPr>
          <w:rFonts w:ascii="Arial" w:eastAsia="Calibri" w:hAnsi="Arial" w:cs="Arial"/>
          <w:bCs/>
        </w:rPr>
        <w:t xml:space="preserve">2.2.1.1.1.7.1. del Decreto 1082 del 2015, que indica que la </w:t>
      </w:r>
      <w:r w:rsidR="00343DEB" w:rsidRPr="003E4B74">
        <w:rPr>
          <w:rFonts w:ascii="Arial" w:eastAsia="Calibri" w:hAnsi="Arial" w:cs="Arial"/>
          <w:bCs/>
        </w:rPr>
        <w:t>Entidad está</w:t>
      </w:r>
      <w:r w:rsidRPr="003E4B74">
        <w:rPr>
          <w:rFonts w:ascii="Arial" w:eastAsia="Calibri" w:hAnsi="Arial" w:cs="Arial"/>
          <w:bCs/>
        </w:rPr>
        <w:t xml:space="preserve"> obligada a publicar en el SECOP todos los documentos y los actos administrativos del proceso precontractual, contractual y poscontractual, dentro de los tres (3) días siguientes a su expedición. Adicionalmente, la Ley 1474 del 2011 expresa la importancia de </w:t>
      </w:r>
      <w:r w:rsidRPr="003E4B74">
        <w:rPr>
          <w:rFonts w:ascii="Arial" w:eastAsia="Calibri" w:hAnsi="Arial" w:cs="Arial"/>
          <w:bCs/>
        </w:rPr>
        <w:lastRenderedPageBreak/>
        <w:t xml:space="preserve">la realización y publicación de los informes de supervisión y/o interventoría. </w:t>
      </w:r>
      <w:r w:rsidRPr="003E4B74">
        <w:rPr>
          <w:rFonts w:ascii="Arial" w:eastAsia="Calibri" w:hAnsi="Arial" w:cs="Arial"/>
        </w:rPr>
        <w:t>Teniendo en cuenta lo anterior, se evidencia que no se public</w:t>
      </w:r>
      <w:r w:rsidR="00DC3882" w:rsidRPr="003E4B74">
        <w:rPr>
          <w:rFonts w:ascii="Arial" w:eastAsia="Calibri" w:hAnsi="Arial" w:cs="Arial"/>
        </w:rPr>
        <w:t>aron</w:t>
      </w:r>
      <w:r w:rsidRPr="003E4B74">
        <w:rPr>
          <w:rFonts w:ascii="Arial" w:eastAsia="Calibri" w:hAnsi="Arial" w:cs="Arial"/>
        </w:rPr>
        <w:t xml:space="preserve"> la totalidad de los </w:t>
      </w:r>
      <w:r w:rsidR="00E61A62" w:rsidRPr="003E4B74">
        <w:rPr>
          <w:rFonts w:ascii="Arial" w:eastAsia="Calibri" w:hAnsi="Arial" w:cs="Arial"/>
        </w:rPr>
        <w:t>documentos soporte</w:t>
      </w:r>
      <w:r w:rsidRPr="003E4B74">
        <w:rPr>
          <w:rFonts w:ascii="Arial" w:eastAsia="Calibri" w:hAnsi="Arial" w:cs="Arial"/>
        </w:rPr>
        <w:t xml:space="preserve"> de la ejecución de los recursos.</w:t>
      </w:r>
    </w:p>
    <w:p w14:paraId="29CB123F" w14:textId="77777777" w:rsidR="003E048A" w:rsidRDefault="003E048A" w:rsidP="002C1C2D">
      <w:pPr>
        <w:pStyle w:val="Sinespaciado"/>
        <w:contextualSpacing/>
        <w:jc w:val="both"/>
        <w:rPr>
          <w:rFonts w:ascii="Arial" w:eastAsia="Calibri" w:hAnsi="Arial" w:cs="Arial"/>
        </w:rPr>
      </w:pPr>
    </w:p>
    <w:p w14:paraId="6E87C8E2" w14:textId="77777777" w:rsidR="003E048A" w:rsidRPr="003E4B74" w:rsidRDefault="003E048A" w:rsidP="002C1C2D">
      <w:pPr>
        <w:pStyle w:val="Sinespaciado"/>
        <w:contextualSpacing/>
        <w:jc w:val="both"/>
        <w:rPr>
          <w:rFonts w:ascii="Arial" w:hAnsi="Arial" w:cs="Arial"/>
        </w:rPr>
      </w:pPr>
      <w:r>
        <w:rPr>
          <w:rFonts w:ascii="Arial" w:eastAsia="Calibri" w:hAnsi="Arial" w:cs="Arial"/>
        </w:rPr>
        <w:t xml:space="preserve">Es preciso señalar que se destacan aquí únicamente los contratos para la prestación del </w:t>
      </w:r>
      <w:r w:rsidR="001E476C">
        <w:rPr>
          <w:rFonts w:ascii="Arial" w:eastAsia="Calibri" w:hAnsi="Arial" w:cs="Arial"/>
        </w:rPr>
        <w:t>S</w:t>
      </w:r>
      <w:r>
        <w:rPr>
          <w:rFonts w:ascii="Arial" w:eastAsia="Calibri" w:hAnsi="Arial" w:cs="Arial"/>
        </w:rPr>
        <w:t xml:space="preserve">ervicio de </w:t>
      </w:r>
      <w:r w:rsidR="001E476C">
        <w:rPr>
          <w:rFonts w:ascii="Arial" w:eastAsia="Calibri" w:hAnsi="Arial" w:cs="Arial"/>
        </w:rPr>
        <w:t>A</w:t>
      </w:r>
      <w:r>
        <w:rPr>
          <w:rFonts w:ascii="Arial" w:eastAsia="Calibri" w:hAnsi="Arial" w:cs="Arial"/>
        </w:rPr>
        <w:t xml:space="preserve">limentación </w:t>
      </w:r>
      <w:r w:rsidR="001E476C">
        <w:rPr>
          <w:rFonts w:ascii="Arial" w:eastAsia="Calibri" w:hAnsi="Arial" w:cs="Arial"/>
        </w:rPr>
        <w:t>E</w:t>
      </w:r>
      <w:r>
        <w:rPr>
          <w:rFonts w:ascii="Arial" w:eastAsia="Calibri" w:hAnsi="Arial" w:cs="Arial"/>
        </w:rPr>
        <w:t xml:space="preserve">scolar, los demás contratos relacionados con supervisión, suministro de dotación y menaje y contratos de </w:t>
      </w:r>
      <w:r w:rsidR="00391AE6">
        <w:rPr>
          <w:rFonts w:ascii="Arial" w:eastAsia="Calibri" w:hAnsi="Arial" w:cs="Arial"/>
        </w:rPr>
        <w:t>infraestructura de comedores se anexan al final del documento.</w:t>
      </w:r>
    </w:p>
    <w:p w14:paraId="6A3289AC" w14:textId="77777777" w:rsidR="000E5A10" w:rsidRPr="003E4B74" w:rsidRDefault="000E5A10" w:rsidP="002C1C2D">
      <w:pPr>
        <w:pStyle w:val="Sinespaciado"/>
        <w:contextualSpacing/>
        <w:jc w:val="both"/>
        <w:rPr>
          <w:rFonts w:ascii="Arial" w:hAnsi="Arial" w:cs="Arial"/>
        </w:rPr>
      </w:pPr>
    </w:p>
    <w:p w14:paraId="2FD88A30" w14:textId="77777777" w:rsidR="000E5A10" w:rsidRDefault="000E5A10" w:rsidP="002C1C2D">
      <w:pPr>
        <w:pStyle w:val="Descripcin"/>
        <w:keepNext/>
        <w:spacing w:after="0"/>
        <w:contextualSpacing/>
        <w:jc w:val="center"/>
        <w:rPr>
          <w:rFonts w:ascii="Arial" w:hAnsi="Arial" w:cs="Arial"/>
          <w:b/>
          <w:sz w:val="20"/>
          <w:szCs w:val="20"/>
        </w:rPr>
      </w:pPr>
      <w:r w:rsidRPr="003E4B74">
        <w:rPr>
          <w:rFonts w:ascii="Arial" w:hAnsi="Arial" w:cs="Arial"/>
          <w:b/>
          <w:sz w:val="20"/>
          <w:szCs w:val="20"/>
        </w:rPr>
        <w:t xml:space="preserve">Tabla </w:t>
      </w:r>
      <w:r w:rsidR="00875E3F">
        <w:rPr>
          <w:rFonts w:ascii="Arial" w:hAnsi="Arial" w:cs="Arial"/>
          <w:b/>
          <w:sz w:val="20"/>
          <w:szCs w:val="20"/>
        </w:rPr>
        <w:t>11</w:t>
      </w:r>
      <w:r w:rsidRPr="003E4B74">
        <w:rPr>
          <w:rFonts w:ascii="Arial" w:hAnsi="Arial" w:cs="Arial"/>
          <w:b/>
          <w:sz w:val="20"/>
          <w:szCs w:val="20"/>
        </w:rPr>
        <w:t xml:space="preserve"> Contratos publicados en el Sistema Electrónico de Contratación Pública del </w:t>
      </w:r>
      <w:r w:rsidR="003D2A7D" w:rsidRPr="003E4B74">
        <w:rPr>
          <w:rFonts w:ascii="Arial" w:hAnsi="Arial" w:cs="Arial"/>
          <w:b/>
          <w:sz w:val="20"/>
          <w:szCs w:val="20"/>
        </w:rPr>
        <w:t>Municipio</w:t>
      </w:r>
      <w:r w:rsidRPr="003E4B74">
        <w:rPr>
          <w:rFonts w:ascii="Arial" w:hAnsi="Arial" w:cs="Arial"/>
          <w:b/>
          <w:sz w:val="20"/>
          <w:szCs w:val="20"/>
        </w:rPr>
        <w:t xml:space="preserve"> de Jamundí - Valle del Cauca para la</w:t>
      </w:r>
      <w:r w:rsidR="00CC68E4" w:rsidRPr="003E4B74">
        <w:rPr>
          <w:rFonts w:ascii="Arial" w:hAnsi="Arial" w:cs="Arial"/>
          <w:b/>
          <w:sz w:val="20"/>
          <w:szCs w:val="20"/>
        </w:rPr>
        <w:t>s</w:t>
      </w:r>
      <w:r w:rsidRPr="003E4B74">
        <w:rPr>
          <w:rFonts w:ascii="Arial" w:hAnsi="Arial" w:cs="Arial"/>
          <w:b/>
          <w:sz w:val="20"/>
          <w:szCs w:val="20"/>
        </w:rPr>
        <w:t xml:space="preserve"> vigencia</w:t>
      </w:r>
      <w:r w:rsidR="00CC68E4" w:rsidRPr="003E4B74">
        <w:rPr>
          <w:rFonts w:ascii="Arial" w:hAnsi="Arial" w:cs="Arial"/>
          <w:b/>
          <w:sz w:val="20"/>
          <w:szCs w:val="20"/>
        </w:rPr>
        <w:t>s</w:t>
      </w:r>
      <w:r w:rsidRPr="003E4B74">
        <w:rPr>
          <w:rFonts w:ascii="Arial" w:hAnsi="Arial" w:cs="Arial"/>
          <w:b/>
          <w:sz w:val="20"/>
          <w:szCs w:val="20"/>
        </w:rPr>
        <w:t xml:space="preserve"> 201</w:t>
      </w:r>
      <w:r w:rsidR="00206C0E">
        <w:rPr>
          <w:rFonts w:ascii="Arial" w:hAnsi="Arial" w:cs="Arial"/>
          <w:b/>
          <w:sz w:val="20"/>
          <w:szCs w:val="20"/>
        </w:rPr>
        <w:t>9</w:t>
      </w:r>
      <w:r w:rsidR="00CC68E4" w:rsidRPr="003E4B74">
        <w:rPr>
          <w:rFonts w:ascii="Arial" w:hAnsi="Arial" w:cs="Arial"/>
          <w:b/>
          <w:sz w:val="20"/>
          <w:szCs w:val="20"/>
        </w:rPr>
        <w:t>-202</w:t>
      </w:r>
      <w:r w:rsidR="00206C0E">
        <w:rPr>
          <w:rFonts w:ascii="Arial" w:hAnsi="Arial" w:cs="Arial"/>
          <w:b/>
          <w:sz w:val="20"/>
          <w:szCs w:val="20"/>
        </w:rPr>
        <w:t>2</w:t>
      </w:r>
      <w:r w:rsidR="005B7DF7">
        <w:rPr>
          <w:rFonts w:ascii="Arial" w:hAnsi="Arial" w:cs="Arial"/>
          <w:b/>
          <w:sz w:val="20"/>
          <w:szCs w:val="20"/>
        </w:rPr>
        <w:t>.</w:t>
      </w:r>
    </w:p>
    <w:tbl>
      <w:tblPr>
        <w:tblW w:w="10065" w:type="dxa"/>
        <w:jc w:val="center"/>
        <w:tblLayout w:type="fixed"/>
        <w:tblCellMar>
          <w:left w:w="70" w:type="dxa"/>
          <w:right w:w="70" w:type="dxa"/>
        </w:tblCellMar>
        <w:tblLook w:val="04A0" w:firstRow="1" w:lastRow="0" w:firstColumn="1" w:lastColumn="0" w:noHBand="0" w:noVBand="1"/>
      </w:tblPr>
      <w:tblGrid>
        <w:gridCol w:w="841"/>
        <w:gridCol w:w="1153"/>
        <w:gridCol w:w="851"/>
        <w:gridCol w:w="699"/>
        <w:gridCol w:w="2845"/>
        <w:gridCol w:w="850"/>
        <w:gridCol w:w="1134"/>
        <w:gridCol w:w="983"/>
        <w:gridCol w:w="709"/>
      </w:tblGrid>
      <w:tr w:rsidR="00206C0E" w:rsidRPr="00206C0E" w14:paraId="50CAE43F" w14:textId="77777777" w:rsidTr="00AC22D2">
        <w:trPr>
          <w:trHeight w:val="300"/>
          <w:jc w:val="center"/>
        </w:trPr>
        <w:tc>
          <w:tcPr>
            <w:tcW w:w="10065" w:type="dxa"/>
            <w:gridSpan w:val="9"/>
            <w:tcBorders>
              <w:top w:val="single" w:sz="8" w:space="0" w:color="auto"/>
              <w:left w:val="single" w:sz="8" w:space="0" w:color="auto"/>
              <w:bottom w:val="nil"/>
              <w:right w:val="single" w:sz="8" w:space="0" w:color="000000"/>
            </w:tcBorders>
            <w:shd w:val="clear" w:color="000000" w:fill="666699"/>
            <w:vAlign w:val="center"/>
            <w:hideMark/>
          </w:tcPr>
          <w:p w14:paraId="213A3333" w14:textId="77777777" w:rsidR="00206C0E" w:rsidRPr="00206C0E" w:rsidRDefault="00206C0E" w:rsidP="003C08AF">
            <w:pPr>
              <w:contextualSpacing/>
              <w:jc w:val="center"/>
              <w:rPr>
                <w:rFonts w:ascii="Arial" w:hAnsi="Arial" w:cs="Arial"/>
                <w:b/>
                <w:bCs/>
                <w:color w:val="FFFFFF"/>
                <w:sz w:val="12"/>
                <w:szCs w:val="12"/>
              </w:rPr>
            </w:pPr>
            <w:r w:rsidRPr="00206C0E">
              <w:rPr>
                <w:rFonts w:ascii="Arial" w:hAnsi="Arial" w:cs="Arial"/>
                <w:b/>
                <w:bCs/>
                <w:color w:val="FFFFFF"/>
                <w:sz w:val="12"/>
                <w:szCs w:val="12"/>
              </w:rPr>
              <w:t xml:space="preserve">ESTADO DE LA CONTRATACIÓN EN SECOP </w:t>
            </w:r>
          </w:p>
        </w:tc>
      </w:tr>
      <w:tr w:rsidR="00206C0E" w:rsidRPr="00206C0E" w14:paraId="19C15602" w14:textId="77777777" w:rsidTr="00AC22D2">
        <w:trPr>
          <w:trHeight w:val="315"/>
          <w:jc w:val="center"/>
        </w:trPr>
        <w:tc>
          <w:tcPr>
            <w:tcW w:w="10065" w:type="dxa"/>
            <w:gridSpan w:val="9"/>
            <w:tcBorders>
              <w:top w:val="nil"/>
              <w:left w:val="single" w:sz="8" w:space="0" w:color="auto"/>
              <w:bottom w:val="single" w:sz="8" w:space="0" w:color="auto"/>
              <w:right w:val="single" w:sz="8" w:space="0" w:color="000000"/>
            </w:tcBorders>
            <w:shd w:val="clear" w:color="000000" w:fill="666699"/>
            <w:vAlign w:val="center"/>
            <w:hideMark/>
          </w:tcPr>
          <w:p w14:paraId="12A331FC" w14:textId="77777777" w:rsidR="00206C0E" w:rsidRPr="00206C0E" w:rsidRDefault="00206C0E" w:rsidP="003C08AF">
            <w:pPr>
              <w:contextualSpacing/>
              <w:jc w:val="center"/>
              <w:rPr>
                <w:rFonts w:ascii="Arial" w:hAnsi="Arial" w:cs="Arial"/>
                <w:b/>
                <w:bCs/>
                <w:color w:val="FFFFFF"/>
                <w:sz w:val="12"/>
                <w:szCs w:val="12"/>
              </w:rPr>
            </w:pPr>
            <w:r w:rsidRPr="00206C0E">
              <w:rPr>
                <w:rFonts w:ascii="Arial" w:hAnsi="Arial" w:cs="Arial"/>
                <w:b/>
                <w:bCs/>
                <w:color w:val="FFFFFF"/>
                <w:sz w:val="12"/>
                <w:szCs w:val="12"/>
              </w:rPr>
              <w:t>(cifras en miles de pesos)</w:t>
            </w:r>
          </w:p>
        </w:tc>
      </w:tr>
      <w:tr w:rsidR="005D54F0" w:rsidRPr="00FD3F06" w14:paraId="4E3034A4" w14:textId="77777777" w:rsidTr="00AC22D2">
        <w:trPr>
          <w:trHeight w:val="735"/>
          <w:jc w:val="center"/>
        </w:trPr>
        <w:tc>
          <w:tcPr>
            <w:tcW w:w="841" w:type="dxa"/>
            <w:tcBorders>
              <w:top w:val="nil"/>
              <w:left w:val="single" w:sz="8" w:space="0" w:color="auto"/>
              <w:bottom w:val="single" w:sz="8" w:space="0" w:color="auto"/>
              <w:right w:val="single" w:sz="8" w:space="0" w:color="auto"/>
            </w:tcBorders>
            <w:shd w:val="clear" w:color="000000" w:fill="CCCCFF"/>
            <w:vAlign w:val="center"/>
            <w:hideMark/>
          </w:tcPr>
          <w:p w14:paraId="290D4CD1" w14:textId="77777777" w:rsidR="00206C0E" w:rsidRPr="00206C0E" w:rsidRDefault="00206C0E" w:rsidP="003C08AF">
            <w:pPr>
              <w:contextualSpacing/>
              <w:jc w:val="center"/>
              <w:rPr>
                <w:rFonts w:ascii="Arial" w:hAnsi="Arial" w:cs="Arial"/>
                <w:b/>
                <w:bCs/>
                <w:color w:val="000000"/>
                <w:sz w:val="12"/>
                <w:szCs w:val="12"/>
              </w:rPr>
            </w:pPr>
            <w:r w:rsidRPr="00206C0E">
              <w:rPr>
                <w:rFonts w:ascii="Arial" w:hAnsi="Arial" w:cs="Arial"/>
                <w:b/>
                <w:bCs/>
                <w:color w:val="000000"/>
                <w:sz w:val="12"/>
                <w:szCs w:val="12"/>
              </w:rPr>
              <w:t>NUMERO DE PROCESO</w:t>
            </w:r>
          </w:p>
        </w:tc>
        <w:tc>
          <w:tcPr>
            <w:tcW w:w="1153" w:type="dxa"/>
            <w:tcBorders>
              <w:top w:val="nil"/>
              <w:left w:val="nil"/>
              <w:bottom w:val="single" w:sz="8" w:space="0" w:color="auto"/>
              <w:right w:val="single" w:sz="8" w:space="0" w:color="auto"/>
            </w:tcBorders>
            <w:shd w:val="clear" w:color="000000" w:fill="CCCCFF"/>
            <w:noWrap/>
            <w:vAlign w:val="center"/>
            <w:hideMark/>
          </w:tcPr>
          <w:p w14:paraId="7E48A957" w14:textId="77777777" w:rsidR="00206C0E" w:rsidRPr="00206C0E" w:rsidRDefault="000672FF" w:rsidP="003C08AF">
            <w:pPr>
              <w:contextualSpacing/>
              <w:jc w:val="center"/>
              <w:rPr>
                <w:rFonts w:ascii="Arial" w:hAnsi="Arial" w:cs="Arial"/>
                <w:b/>
                <w:bCs/>
                <w:color w:val="000000"/>
                <w:sz w:val="12"/>
                <w:szCs w:val="12"/>
              </w:rPr>
            </w:pPr>
            <w:r w:rsidRPr="00206C0E">
              <w:rPr>
                <w:rFonts w:ascii="Arial" w:hAnsi="Arial" w:cs="Arial"/>
                <w:b/>
                <w:bCs/>
                <w:color w:val="000000"/>
                <w:sz w:val="12"/>
                <w:szCs w:val="12"/>
              </w:rPr>
              <w:t>ENLACE</w:t>
            </w:r>
            <w:r w:rsidR="00206C0E" w:rsidRPr="00206C0E">
              <w:rPr>
                <w:rFonts w:ascii="Arial" w:hAnsi="Arial" w:cs="Arial"/>
                <w:b/>
                <w:bCs/>
                <w:color w:val="000000"/>
                <w:sz w:val="12"/>
                <w:szCs w:val="12"/>
              </w:rPr>
              <w:t xml:space="preserve"> DE PUBLICACIÓN SECOP</w:t>
            </w:r>
          </w:p>
        </w:tc>
        <w:tc>
          <w:tcPr>
            <w:tcW w:w="851" w:type="dxa"/>
            <w:tcBorders>
              <w:top w:val="nil"/>
              <w:left w:val="nil"/>
              <w:bottom w:val="single" w:sz="8" w:space="0" w:color="auto"/>
              <w:right w:val="single" w:sz="8" w:space="0" w:color="auto"/>
            </w:tcBorders>
            <w:shd w:val="clear" w:color="000000" w:fill="CCCCFF"/>
            <w:noWrap/>
            <w:vAlign w:val="center"/>
            <w:hideMark/>
          </w:tcPr>
          <w:p w14:paraId="44957062" w14:textId="77777777" w:rsidR="00206C0E" w:rsidRPr="00206C0E" w:rsidRDefault="00206C0E" w:rsidP="003C08AF">
            <w:pPr>
              <w:contextualSpacing/>
              <w:jc w:val="center"/>
              <w:rPr>
                <w:rFonts w:ascii="Arial" w:hAnsi="Arial" w:cs="Arial"/>
                <w:b/>
                <w:bCs/>
                <w:color w:val="000000"/>
                <w:sz w:val="12"/>
                <w:szCs w:val="12"/>
              </w:rPr>
            </w:pPr>
            <w:r w:rsidRPr="00206C0E">
              <w:rPr>
                <w:rFonts w:ascii="Arial" w:hAnsi="Arial" w:cs="Arial"/>
                <w:b/>
                <w:bCs/>
                <w:color w:val="000000"/>
                <w:sz w:val="12"/>
                <w:szCs w:val="12"/>
              </w:rPr>
              <w:t>TIPO DE PROCESO</w:t>
            </w:r>
          </w:p>
        </w:tc>
        <w:tc>
          <w:tcPr>
            <w:tcW w:w="699" w:type="dxa"/>
            <w:tcBorders>
              <w:top w:val="nil"/>
              <w:left w:val="nil"/>
              <w:bottom w:val="single" w:sz="8" w:space="0" w:color="auto"/>
              <w:right w:val="single" w:sz="8" w:space="0" w:color="auto"/>
            </w:tcBorders>
            <w:shd w:val="clear" w:color="000000" w:fill="CCCCFF"/>
            <w:noWrap/>
            <w:vAlign w:val="center"/>
            <w:hideMark/>
          </w:tcPr>
          <w:p w14:paraId="34052A28" w14:textId="77777777" w:rsidR="00206C0E" w:rsidRPr="00206C0E" w:rsidRDefault="00206C0E" w:rsidP="003C08AF">
            <w:pPr>
              <w:contextualSpacing/>
              <w:jc w:val="center"/>
              <w:rPr>
                <w:rFonts w:ascii="Arial" w:hAnsi="Arial" w:cs="Arial"/>
                <w:b/>
                <w:bCs/>
                <w:color w:val="000000"/>
                <w:sz w:val="12"/>
                <w:szCs w:val="12"/>
              </w:rPr>
            </w:pPr>
            <w:r w:rsidRPr="00206C0E">
              <w:rPr>
                <w:rFonts w:ascii="Arial" w:hAnsi="Arial" w:cs="Arial"/>
                <w:b/>
                <w:bCs/>
                <w:color w:val="000000"/>
                <w:sz w:val="12"/>
                <w:szCs w:val="12"/>
              </w:rPr>
              <w:t>ESTADO ACTUAL SECOP</w:t>
            </w:r>
          </w:p>
        </w:tc>
        <w:tc>
          <w:tcPr>
            <w:tcW w:w="2845" w:type="dxa"/>
            <w:tcBorders>
              <w:top w:val="nil"/>
              <w:left w:val="nil"/>
              <w:bottom w:val="single" w:sz="8" w:space="0" w:color="auto"/>
              <w:right w:val="single" w:sz="8" w:space="0" w:color="auto"/>
            </w:tcBorders>
            <w:shd w:val="clear" w:color="000000" w:fill="CCCCFF"/>
            <w:vAlign w:val="center"/>
            <w:hideMark/>
          </w:tcPr>
          <w:p w14:paraId="452F101B" w14:textId="77777777" w:rsidR="00206C0E" w:rsidRPr="00206C0E" w:rsidRDefault="00206C0E" w:rsidP="003C08AF">
            <w:pPr>
              <w:contextualSpacing/>
              <w:jc w:val="center"/>
              <w:rPr>
                <w:rFonts w:ascii="Arial" w:hAnsi="Arial" w:cs="Arial"/>
                <w:b/>
                <w:bCs/>
                <w:color w:val="000000"/>
                <w:sz w:val="12"/>
                <w:szCs w:val="12"/>
              </w:rPr>
            </w:pPr>
            <w:r w:rsidRPr="00206C0E">
              <w:rPr>
                <w:rFonts w:ascii="Arial" w:hAnsi="Arial" w:cs="Arial"/>
                <w:b/>
                <w:bCs/>
                <w:color w:val="000000"/>
                <w:sz w:val="12"/>
                <w:szCs w:val="12"/>
              </w:rPr>
              <w:t>OBJETO CONTRACTUAL</w:t>
            </w:r>
          </w:p>
        </w:tc>
        <w:tc>
          <w:tcPr>
            <w:tcW w:w="850" w:type="dxa"/>
            <w:tcBorders>
              <w:top w:val="nil"/>
              <w:left w:val="nil"/>
              <w:bottom w:val="single" w:sz="8" w:space="0" w:color="auto"/>
              <w:right w:val="single" w:sz="8" w:space="0" w:color="auto"/>
            </w:tcBorders>
            <w:shd w:val="clear" w:color="000000" w:fill="CCCCFF"/>
            <w:noWrap/>
            <w:vAlign w:val="center"/>
            <w:hideMark/>
          </w:tcPr>
          <w:p w14:paraId="3989B1E7" w14:textId="77777777" w:rsidR="00206C0E" w:rsidRPr="00206C0E" w:rsidRDefault="00206C0E" w:rsidP="003C08AF">
            <w:pPr>
              <w:contextualSpacing/>
              <w:jc w:val="center"/>
              <w:rPr>
                <w:rFonts w:ascii="Arial" w:hAnsi="Arial" w:cs="Arial"/>
                <w:b/>
                <w:bCs/>
                <w:color w:val="000000"/>
                <w:sz w:val="12"/>
                <w:szCs w:val="12"/>
              </w:rPr>
            </w:pPr>
            <w:r w:rsidRPr="00206C0E">
              <w:rPr>
                <w:rFonts w:ascii="Arial" w:hAnsi="Arial" w:cs="Arial"/>
                <w:b/>
                <w:bCs/>
                <w:color w:val="000000"/>
                <w:sz w:val="12"/>
                <w:szCs w:val="12"/>
              </w:rPr>
              <w:t>CUANTÍA</w:t>
            </w:r>
          </w:p>
        </w:tc>
        <w:tc>
          <w:tcPr>
            <w:tcW w:w="1134" w:type="dxa"/>
            <w:tcBorders>
              <w:top w:val="nil"/>
              <w:left w:val="nil"/>
              <w:bottom w:val="single" w:sz="8" w:space="0" w:color="auto"/>
              <w:right w:val="single" w:sz="8" w:space="0" w:color="auto"/>
            </w:tcBorders>
            <w:shd w:val="clear" w:color="000000" w:fill="CCCCFF"/>
            <w:vAlign w:val="center"/>
            <w:hideMark/>
          </w:tcPr>
          <w:p w14:paraId="727AB971" w14:textId="77777777" w:rsidR="00206C0E" w:rsidRPr="00206C0E" w:rsidRDefault="00206C0E" w:rsidP="003C08AF">
            <w:pPr>
              <w:contextualSpacing/>
              <w:jc w:val="center"/>
              <w:rPr>
                <w:rFonts w:ascii="Arial" w:hAnsi="Arial" w:cs="Arial"/>
                <w:b/>
                <w:bCs/>
                <w:color w:val="000000"/>
                <w:sz w:val="12"/>
                <w:szCs w:val="12"/>
              </w:rPr>
            </w:pPr>
            <w:r w:rsidRPr="00206C0E">
              <w:rPr>
                <w:rFonts w:ascii="Arial" w:hAnsi="Arial" w:cs="Arial"/>
                <w:b/>
                <w:bCs/>
                <w:color w:val="000000"/>
                <w:sz w:val="12"/>
                <w:szCs w:val="12"/>
              </w:rPr>
              <w:t>NOMBRE DEL CONTRATISTA</w:t>
            </w:r>
          </w:p>
        </w:tc>
        <w:tc>
          <w:tcPr>
            <w:tcW w:w="983" w:type="dxa"/>
            <w:tcBorders>
              <w:top w:val="nil"/>
              <w:left w:val="nil"/>
              <w:bottom w:val="single" w:sz="8" w:space="0" w:color="auto"/>
              <w:right w:val="single" w:sz="8" w:space="0" w:color="auto"/>
            </w:tcBorders>
            <w:shd w:val="clear" w:color="000000" w:fill="CCCCFF"/>
            <w:vAlign w:val="center"/>
            <w:hideMark/>
          </w:tcPr>
          <w:p w14:paraId="69290BAD" w14:textId="77777777" w:rsidR="00206C0E" w:rsidRPr="00206C0E" w:rsidRDefault="00206C0E" w:rsidP="003C08AF">
            <w:pPr>
              <w:contextualSpacing/>
              <w:jc w:val="center"/>
              <w:rPr>
                <w:rFonts w:ascii="Arial" w:hAnsi="Arial" w:cs="Arial"/>
                <w:b/>
                <w:bCs/>
                <w:color w:val="000000"/>
                <w:sz w:val="12"/>
                <w:szCs w:val="12"/>
              </w:rPr>
            </w:pPr>
            <w:r w:rsidRPr="00206C0E">
              <w:rPr>
                <w:rFonts w:ascii="Arial" w:hAnsi="Arial" w:cs="Arial"/>
                <w:b/>
                <w:bCs/>
                <w:color w:val="000000"/>
                <w:sz w:val="12"/>
                <w:szCs w:val="12"/>
              </w:rPr>
              <w:t>FECHA CONTRATO</w:t>
            </w:r>
          </w:p>
        </w:tc>
        <w:tc>
          <w:tcPr>
            <w:tcW w:w="709" w:type="dxa"/>
            <w:tcBorders>
              <w:top w:val="nil"/>
              <w:left w:val="nil"/>
              <w:bottom w:val="single" w:sz="8" w:space="0" w:color="auto"/>
              <w:right w:val="single" w:sz="8" w:space="0" w:color="auto"/>
            </w:tcBorders>
            <w:shd w:val="clear" w:color="000000" w:fill="CCCCFF"/>
            <w:vAlign w:val="center"/>
            <w:hideMark/>
          </w:tcPr>
          <w:p w14:paraId="66B1CDC7" w14:textId="77777777" w:rsidR="00206C0E" w:rsidRPr="00206C0E" w:rsidRDefault="00206C0E" w:rsidP="003C08AF">
            <w:pPr>
              <w:contextualSpacing/>
              <w:jc w:val="center"/>
              <w:rPr>
                <w:rFonts w:ascii="Arial" w:hAnsi="Arial" w:cs="Arial"/>
                <w:b/>
                <w:bCs/>
                <w:color w:val="000000"/>
                <w:sz w:val="12"/>
                <w:szCs w:val="12"/>
              </w:rPr>
            </w:pPr>
            <w:r w:rsidRPr="00206C0E">
              <w:rPr>
                <w:rFonts w:ascii="Arial" w:hAnsi="Arial" w:cs="Arial"/>
                <w:b/>
                <w:bCs/>
                <w:color w:val="000000"/>
                <w:sz w:val="12"/>
                <w:szCs w:val="12"/>
              </w:rPr>
              <w:t>PLAZO</w:t>
            </w:r>
          </w:p>
        </w:tc>
      </w:tr>
      <w:tr w:rsidR="005D54F0" w:rsidRPr="00FD3F06" w14:paraId="2E56C421" w14:textId="77777777" w:rsidTr="00AC22D2">
        <w:trPr>
          <w:trHeight w:val="185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2A606041"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34-14-1177</w:t>
            </w:r>
          </w:p>
        </w:tc>
        <w:tc>
          <w:tcPr>
            <w:tcW w:w="1153" w:type="dxa"/>
            <w:tcBorders>
              <w:top w:val="nil"/>
              <w:left w:val="nil"/>
              <w:bottom w:val="single" w:sz="8" w:space="0" w:color="auto"/>
              <w:right w:val="single" w:sz="8" w:space="0" w:color="auto"/>
            </w:tcBorders>
            <w:shd w:val="clear" w:color="auto" w:fill="auto"/>
            <w:vAlign w:val="center"/>
            <w:hideMark/>
          </w:tcPr>
          <w:p w14:paraId="4E596DF0" w14:textId="77777777" w:rsidR="00206C0E" w:rsidRPr="00206C0E" w:rsidRDefault="00D5364D" w:rsidP="003C08AF">
            <w:pPr>
              <w:contextualSpacing/>
              <w:jc w:val="center"/>
              <w:rPr>
                <w:rFonts w:ascii="Arial" w:hAnsi="Arial" w:cs="Arial"/>
                <w:color w:val="0000FF"/>
                <w:sz w:val="12"/>
                <w:szCs w:val="12"/>
                <w:u w:val="single"/>
              </w:rPr>
            </w:pPr>
            <w:hyperlink r:id="rId20" w:history="1">
              <w:r w:rsidR="00206C0E" w:rsidRPr="00206C0E">
                <w:rPr>
                  <w:rFonts w:ascii="Arial" w:hAnsi="Arial" w:cs="Arial"/>
                  <w:color w:val="0000FF"/>
                  <w:sz w:val="12"/>
                  <w:szCs w:val="12"/>
                  <w:u w:val="single"/>
                </w:rPr>
                <w:t>https://www.contratos.gov.co/consultas/detalleProceso.do?numConstancia=19-12-10193274</w:t>
              </w:r>
            </w:hyperlink>
          </w:p>
        </w:tc>
        <w:tc>
          <w:tcPr>
            <w:tcW w:w="851" w:type="dxa"/>
            <w:tcBorders>
              <w:top w:val="nil"/>
              <w:left w:val="nil"/>
              <w:bottom w:val="single" w:sz="8" w:space="0" w:color="auto"/>
              <w:right w:val="single" w:sz="8" w:space="0" w:color="auto"/>
            </w:tcBorders>
            <w:shd w:val="clear" w:color="auto" w:fill="auto"/>
            <w:vAlign w:val="center"/>
            <w:hideMark/>
          </w:tcPr>
          <w:p w14:paraId="57DB5F3C"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Contratación Directa</w:t>
            </w:r>
          </w:p>
        </w:tc>
        <w:tc>
          <w:tcPr>
            <w:tcW w:w="699" w:type="dxa"/>
            <w:tcBorders>
              <w:top w:val="nil"/>
              <w:left w:val="nil"/>
              <w:bottom w:val="single" w:sz="8" w:space="0" w:color="auto"/>
              <w:right w:val="single" w:sz="8" w:space="0" w:color="auto"/>
            </w:tcBorders>
            <w:shd w:val="clear" w:color="auto" w:fill="auto"/>
            <w:noWrap/>
            <w:vAlign w:val="center"/>
            <w:hideMark/>
          </w:tcPr>
          <w:p w14:paraId="15E172D7"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Celebrado</w:t>
            </w:r>
          </w:p>
        </w:tc>
        <w:tc>
          <w:tcPr>
            <w:tcW w:w="2845" w:type="dxa"/>
            <w:tcBorders>
              <w:top w:val="nil"/>
              <w:left w:val="nil"/>
              <w:bottom w:val="single" w:sz="8" w:space="0" w:color="auto"/>
              <w:right w:val="single" w:sz="8" w:space="0" w:color="auto"/>
            </w:tcBorders>
            <w:shd w:val="clear" w:color="auto" w:fill="auto"/>
            <w:noWrap/>
            <w:vAlign w:val="center"/>
            <w:hideMark/>
          </w:tcPr>
          <w:p w14:paraId="04FF671E"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LA SCB celebrará en el Mercado de Compras Públicas -MCP- de la Bolsa Mercantil de Colombia S.A.-BMC-. la negociación o negociaciones necesarias para la prestación del servicio de Alimentación Escolar - PAE, Complemento Jornada Mañana y Tarde, en las modalidades Preparación en Sitio e Industrializada para los niños, niñas, adolescentes y jóvenes matriculados en la jornada regular, y Complemento Almuerzo para los para los niños, niñas, adolescentes y jóvenes matriculados en Jornada Única, focalizados y registrados en el Sistema Integrado de Matrícula (SIMAT) como estudiantes oficiales de las 16 Instituciones Educativas en las 68 sedes del Municipio de Jamundí - Valle del Cauca.</w:t>
            </w:r>
          </w:p>
        </w:tc>
        <w:tc>
          <w:tcPr>
            <w:tcW w:w="850" w:type="dxa"/>
            <w:tcBorders>
              <w:top w:val="nil"/>
              <w:left w:val="nil"/>
              <w:bottom w:val="single" w:sz="8" w:space="0" w:color="auto"/>
              <w:right w:val="single" w:sz="8" w:space="0" w:color="auto"/>
            </w:tcBorders>
            <w:shd w:val="clear" w:color="auto" w:fill="auto"/>
            <w:noWrap/>
            <w:vAlign w:val="center"/>
            <w:hideMark/>
          </w:tcPr>
          <w:p w14:paraId="5523A88A"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$12.455</w:t>
            </w:r>
          </w:p>
        </w:tc>
        <w:tc>
          <w:tcPr>
            <w:tcW w:w="1134" w:type="dxa"/>
            <w:tcBorders>
              <w:top w:val="nil"/>
              <w:left w:val="nil"/>
              <w:bottom w:val="single" w:sz="8" w:space="0" w:color="auto"/>
              <w:right w:val="single" w:sz="8" w:space="0" w:color="auto"/>
            </w:tcBorders>
            <w:shd w:val="clear" w:color="auto" w:fill="auto"/>
            <w:vAlign w:val="center"/>
            <w:hideMark/>
          </w:tcPr>
          <w:p w14:paraId="54058A47"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 xml:space="preserve">COMISIONISTAS AGROPECUARIOS S.A. COMIAGRO </w:t>
            </w:r>
            <w:r w:rsidR="001E476C" w:rsidRPr="00206C0E">
              <w:rPr>
                <w:rFonts w:ascii="Arial" w:hAnsi="Arial" w:cs="Arial"/>
                <w:color w:val="000000"/>
                <w:sz w:val="12"/>
                <w:szCs w:val="12"/>
              </w:rPr>
              <w:t>S. A</w:t>
            </w:r>
          </w:p>
        </w:tc>
        <w:tc>
          <w:tcPr>
            <w:tcW w:w="983" w:type="dxa"/>
            <w:tcBorders>
              <w:top w:val="nil"/>
              <w:left w:val="nil"/>
              <w:bottom w:val="single" w:sz="8" w:space="0" w:color="auto"/>
              <w:right w:val="single" w:sz="8" w:space="0" w:color="auto"/>
            </w:tcBorders>
            <w:shd w:val="clear" w:color="auto" w:fill="auto"/>
            <w:noWrap/>
            <w:vAlign w:val="center"/>
            <w:hideMark/>
          </w:tcPr>
          <w:p w14:paraId="73969EF4"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12 de diciembre 2019</w:t>
            </w:r>
          </w:p>
        </w:tc>
        <w:tc>
          <w:tcPr>
            <w:tcW w:w="709" w:type="dxa"/>
            <w:tcBorders>
              <w:top w:val="nil"/>
              <w:left w:val="nil"/>
              <w:bottom w:val="single" w:sz="8" w:space="0" w:color="auto"/>
              <w:right w:val="single" w:sz="8" w:space="0" w:color="auto"/>
            </w:tcBorders>
            <w:shd w:val="clear" w:color="auto" w:fill="auto"/>
            <w:noWrap/>
            <w:vAlign w:val="center"/>
            <w:hideMark/>
          </w:tcPr>
          <w:p w14:paraId="745CFCAF"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4 meses</w:t>
            </w:r>
          </w:p>
        </w:tc>
      </w:tr>
      <w:tr w:rsidR="005D54F0" w:rsidRPr="00FD3F06" w14:paraId="309074CD" w14:textId="77777777" w:rsidTr="00AC22D2">
        <w:trPr>
          <w:trHeight w:val="1115"/>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51AEF7E2"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UM34-14-23-002</w:t>
            </w:r>
          </w:p>
        </w:tc>
        <w:tc>
          <w:tcPr>
            <w:tcW w:w="1153" w:type="dxa"/>
            <w:tcBorders>
              <w:top w:val="nil"/>
              <w:left w:val="nil"/>
              <w:bottom w:val="single" w:sz="8" w:space="0" w:color="auto"/>
              <w:right w:val="single" w:sz="8" w:space="0" w:color="auto"/>
            </w:tcBorders>
            <w:shd w:val="clear" w:color="auto" w:fill="auto"/>
            <w:vAlign w:val="center"/>
            <w:hideMark/>
          </w:tcPr>
          <w:p w14:paraId="40688765" w14:textId="77777777" w:rsidR="00206C0E" w:rsidRPr="00206C0E" w:rsidRDefault="00D5364D" w:rsidP="003C08AF">
            <w:pPr>
              <w:contextualSpacing/>
              <w:jc w:val="center"/>
              <w:rPr>
                <w:rFonts w:ascii="Arial" w:hAnsi="Arial" w:cs="Arial"/>
                <w:color w:val="0000FF"/>
                <w:sz w:val="12"/>
                <w:szCs w:val="12"/>
                <w:u w:val="single"/>
              </w:rPr>
            </w:pPr>
            <w:hyperlink r:id="rId21" w:history="1">
              <w:r w:rsidR="00206C0E" w:rsidRPr="00206C0E">
                <w:rPr>
                  <w:rFonts w:ascii="Arial" w:hAnsi="Arial" w:cs="Arial"/>
                  <w:color w:val="0000FF"/>
                  <w:sz w:val="12"/>
                  <w:szCs w:val="12"/>
                  <w:u w:val="single"/>
                </w:rPr>
                <w:t>https://www.contratos.gov.co/consultas/detalleProceso.do?numConstancia=20-12-10668261</w:t>
              </w:r>
            </w:hyperlink>
          </w:p>
        </w:tc>
        <w:tc>
          <w:tcPr>
            <w:tcW w:w="851" w:type="dxa"/>
            <w:tcBorders>
              <w:top w:val="nil"/>
              <w:left w:val="nil"/>
              <w:bottom w:val="single" w:sz="8" w:space="0" w:color="auto"/>
              <w:right w:val="single" w:sz="8" w:space="0" w:color="auto"/>
            </w:tcBorders>
            <w:shd w:val="clear" w:color="auto" w:fill="auto"/>
            <w:vAlign w:val="center"/>
            <w:hideMark/>
          </w:tcPr>
          <w:p w14:paraId="051F15EC"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Contratación Directa</w:t>
            </w:r>
          </w:p>
        </w:tc>
        <w:tc>
          <w:tcPr>
            <w:tcW w:w="699" w:type="dxa"/>
            <w:tcBorders>
              <w:top w:val="nil"/>
              <w:left w:val="nil"/>
              <w:bottom w:val="single" w:sz="8" w:space="0" w:color="auto"/>
              <w:right w:val="single" w:sz="8" w:space="0" w:color="auto"/>
            </w:tcBorders>
            <w:shd w:val="clear" w:color="auto" w:fill="auto"/>
            <w:noWrap/>
            <w:vAlign w:val="center"/>
            <w:hideMark/>
          </w:tcPr>
          <w:p w14:paraId="1498A540"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Liquidado</w:t>
            </w:r>
          </w:p>
        </w:tc>
        <w:tc>
          <w:tcPr>
            <w:tcW w:w="2845" w:type="dxa"/>
            <w:tcBorders>
              <w:top w:val="nil"/>
              <w:left w:val="nil"/>
              <w:bottom w:val="single" w:sz="8" w:space="0" w:color="auto"/>
              <w:right w:val="single" w:sz="8" w:space="0" w:color="auto"/>
            </w:tcBorders>
            <w:shd w:val="clear" w:color="auto" w:fill="auto"/>
            <w:noWrap/>
            <w:vAlign w:val="center"/>
            <w:hideMark/>
          </w:tcPr>
          <w:p w14:paraId="3F0849AA"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Suministrar bonos de alimentación para el desarrollo del programa de alimentación escolar - PAE, en aplicación de los lineamientos establecidos en la resolución No 0006 de 2020 en el marco del Decreto No 470 del 2020 del Ministerio de Educación Nacional.</w:t>
            </w:r>
          </w:p>
        </w:tc>
        <w:tc>
          <w:tcPr>
            <w:tcW w:w="850" w:type="dxa"/>
            <w:tcBorders>
              <w:top w:val="nil"/>
              <w:left w:val="nil"/>
              <w:bottom w:val="single" w:sz="8" w:space="0" w:color="auto"/>
              <w:right w:val="single" w:sz="8" w:space="0" w:color="auto"/>
            </w:tcBorders>
            <w:shd w:val="clear" w:color="auto" w:fill="auto"/>
            <w:noWrap/>
            <w:vAlign w:val="center"/>
            <w:hideMark/>
          </w:tcPr>
          <w:p w14:paraId="3BFEC830"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$797.466</w:t>
            </w:r>
          </w:p>
        </w:tc>
        <w:tc>
          <w:tcPr>
            <w:tcW w:w="1134" w:type="dxa"/>
            <w:tcBorders>
              <w:top w:val="nil"/>
              <w:left w:val="nil"/>
              <w:bottom w:val="single" w:sz="8" w:space="0" w:color="auto"/>
              <w:right w:val="single" w:sz="8" w:space="0" w:color="auto"/>
            </w:tcBorders>
            <w:shd w:val="clear" w:color="auto" w:fill="auto"/>
            <w:vAlign w:val="center"/>
            <w:hideMark/>
          </w:tcPr>
          <w:p w14:paraId="3852B394"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 xml:space="preserve">GRUPO EMPRESARIAL SERVIRED </w:t>
            </w:r>
            <w:r w:rsidR="001E476C" w:rsidRPr="00206C0E">
              <w:rPr>
                <w:rFonts w:ascii="Arial" w:hAnsi="Arial" w:cs="Arial"/>
                <w:color w:val="000000"/>
                <w:sz w:val="12"/>
                <w:szCs w:val="12"/>
              </w:rPr>
              <w:t>S. A</w:t>
            </w:r>
          </w:p>
        </w:tc>
        <w:tc>
          <w:tcPr>
            <w:tcW w:w="983" w:type="dxa"/>
            <w:tcBorders>
              <w:top w:val="nil"/>
              <w:left w:val="nil"/>
              <w:bottom w:val="single" w:sz="8" w:space="0" w:color="auto"/>
              <w:right w:val="single" w:sz="8" w:space="0" w:color="auto"/>
            </w:tcBorders>
            <w:shd w:val="clear" w:color="auto" w:fill="auto"/>
            <w:noWrap/>
            <w:vAlign w:val="center"/>
            <w:hideMark/>
          </w:tcPr>
          <w:p w14:paraId="57BFFBF2"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08 de abril de 2020</w:t>
            </w:r>
          </w:p>
        </w:tc>
        <w:tc>
          <w:tcPr>
            <w:tcW w:w="709" w:type="dxa"/>
            <w:tcBorders>
              <w:top w:val="nil"/>
              <w:left w:val="nil"/>
              <w:bottom w:val="single" w:sz="8" w:space="0" w:color="auto"/>
              <w:right w:val="single" w:sz="8" w:space="0" w:color="auto"/>
            </w:tcBorders>
            <w:shd w:val="clear" w:color="auto" w:fill="auto"/>
            <w:noWrap/>
            <w:vAlign w:val="center"/>
            <w:hideMark/>
          </w:tcPr>
          <w:p w14:paraId="7B31622E"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12 días</w:t>
            </w:r>
          </w:p>
        </w:tc>
      </w:tr>
      <w:tr w:rsidR="005D54F0" w:rsidRPr="00FD3F06" w14:paraId="5B6A1D78" w14:textId="77777777" w:rsidTr="00AC22D2">
        <w:trPr>
          <w:trHeight w:val="1117"/>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30DD9A24"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UM34-14-23-010</w:t>
            </w:r>
          </w:p>
        </w:tc>
        <w:tc>
          <w:tcPr>
            <w:tcW w:w="1153" w:type="dxa"/>
            <w:tcBorders>
              <w:top w:val="nil"/>
              <w:left w:val="nil"/>
              <w:bottom w:val="single" w:sz="8" w:space="0" w:color="auto"/>
              <w:right w:val="single" w:sz="8" w:space="0" w:color="auto"/>
            </w:tcBorders>
            <w:shd w:val="clear" w:color="auto" w:fill="auto"/>
            <w:vAlign w:val="center"/>
            <w:hideMark/>
          </w:tcPr>
          <w:p w14:paraId="406F1D5C" w14:textId="77777777" w:rsidR="00206C0E" w:rsidRPr="00206C0E" w:rsidRDefault="00D5364D" w:rsidP="003C08AF">
            <w:pPr>
              <w:contextualSpacing/>
              <w:jc w:val="center"/>
              <w:rPr>
                <w:rFonts w:ascii="Arial" w:hAnsi="Arial" w:cs="Arial"/>
                <w:color w:val="0000FF"/>
                <w:sz w:val="12"/>
                <w:szCs w:val="12"/>
                <w:u w:val="single"/>
              </w:rPr>
            </w:pPr>
            <w:hyperlink r:id="rId22" w:history="1">
              <w:r w:rsidR="00206C0E" w:rsidRPr="00206C0E">
                <w:rPr>
                  <w:rFonts w:ascii="Arial" w:hAnsi="Arial" w:cs="Arial"/>
                  <w:color w:val="0000FF"/>
                  <w:sz w:val="12"/>
                  <w:szCs w:val="12"/>
                  <w:u w:val="single"/>
                </w:rPr>
                <w:t>https://www.contratos.gov.co/consultas/detalleProceso.do?numConstancia=20-12-10772330</w:t>
              </w:r>
            </w:hyperlink>
          </w:p>
        </w:tc>
        <w:tc>
          <w:tcPr>
            <w:tcW w:w="851" w:type="dxa"/>
            <w:tcBorders>
              <w:top w:val="nil"/>
              <w:left w:val="nil"/>
              <w:bottom w:val="single" w:sz="8" w:space="0" w:color="auto"/>
              <w:right w:val="single" w:sz="8" w:space="0" w:color="auto"/>
            </w:tcBorders>
            <w:shd w:val="clear" w:color="auto" w:fill="auto"/>
            <w:vAlign w:val="center"/>
            <w:hideMark/>
          </w:tcPr>
          <w:p w14:paraId="01C63ACD"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Contratación Directa</w:t>
            </w:r>
          </w:p>
        </w:tc>
        <w:tc>
          <w:tcPr>
            <w:tcW w:w="699" w:type="dxa"/>
            <w:tcBorders>
              <w:top w:val="nil"/>
              <w:left w:val="nil"/>
              <w:bottom w:val="single" w:sz="8" w:space="0" w:color="auto"/>
              <w:right w:val="single" w:sz="8" w:space="0" w:color="auto"/>
            </w:tcBorders>
            <w:shd w:val="clear" w:color="auto" w:fill="auto"/>
            <w:noWrap/>
            <w:vAlign w:val="center"/>
            <w:hideMark/>
          </w:tcPr>
          <w:p w14:paraId="2CCA7EED"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Liquidado</w:t>
            </w:r>
          </w:p>
        </w:tc>
        <w:tc>
          <w:tcPr>
            <w:tcW w:w="2845" w:type="dxa"/>
            <w:tcBorders>
              <w:top w:val="nil"/>
              <w:left w:val="nil"/>
              <w:bottom w:val="single" w:sz="8" w:space="0" w:color="auto"/>
              <w:right w:val="single" w:sz="8" w:space="0" w:color="auto"/>
            </w:tcBorders>
            <w:shd w:val="clear" w:color="auto" w:fill="auto"/>
            <w:noWrap/>
            <w:vAlign w:val="center"/>
            <w:hideMark/>
          </w:tcPr>
          <w:p w14:paraId="6F740345"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Suministrar bonos de alimentación para el desarrollo del programa de alimentación escolar –PAE, en aplicación de los lineamientos establecidos en la resolución No 0007 en el marco del Decreto No 470 del 2020 del Ministerio de Educación Nacional.</w:t>
            </w:r>
          </w:p>
        </w:tc>
        <w:tc>
          <w:tcPr>
            <w:tcW w:w="850" w:type="dxa"/>
            <w:tcBorders>
              <w:top w:val="nil"/>
              <w:left w:val="nil"/>
              <w:bottom w:val="single" w:sz="8" w:space="0" w:color="auto"/>
              <w:right w:val="single" w:sz="8" w:space="0" w:color="auto"/>
            </w:tcBorders>
            <w:shd w:val="clear" w:color="auto" w:fill="auto"/>
            <w:noWrap/>
            <w:vAlign w:val="center"/>
            <w:hideMark/>
          </w:tcPr>
          <w:p w14:paraId="50AE4F3F"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$814.182</w:t>
            </w:r>
          </w:p>
        </w:tc>
        <w:tc>
          <w:tcPr>
            <w:tcW w:w="1134" w:type="dxa"/>
            <w:tcBorders>
              <w:top w:val="nil"/>
              <w:left w:val="nil"/>
              <w:bottom w:val="single" w:sz="8" w:space="0" w:color="auto"/>
              <w:right w:val="single" w:sz="8" w:space="0" w:color="auto"/>
            </w:tcBorders>
            <w:shd w:val="clear" w:color="auto" w:fill="auto"/>
            <w:vAlign w:val="center"/>
            <w:hideMark/>
          </w:tcPr>
          <w:p w14:paraId="4A23145B"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 xml:space="preserve">GRUPO EMPRESARIAL SERVIRED </w:t>
            </w:r>
            <w:r w:rsidR="000672FF" w:rsidRPr="00206C0E">
              <w:rPr>
                <w:rFonts w:ascii="Arial" w:hAnsi="Arial" w:cs="Arial"/>
                <w:color w:val="000000"/>
                <w:sz w:val="12"/>
                <w:szCs w:val="12"/>
              </w:rPr>
              <w:t>S. A</w:t>
            </w:r>
          </w:p>
        </w:tc>
        <w:tc>
          <w:tcPr>
            <w:tcW w:w="983" w:type="dxa"/>
            <w:tcBorders>
              <w:top w:val="nil"/>
              <w:left w:val="nil"/>
              <w:bottom w:val="single" w:sz="8" w:space="0" w:color="auto"/>
              <w:right w:val="single" w:sz="8" w:space="0" w:color="auto"/>
            </w:tcBorders>
            <w:shd w:val="clear" w:color="auto" w:fill="auto"/>
            <w:noWrap/>
            <w:vAlign w:val="center"/>
            <w:hideMark/>
          </w:tcPr>
          <w:p w14:paraId="3ED0B330"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18 de mayo de 2020</w:t>
            </w:r>
          </w:p>
        </w:tc>
        <w:tc>
          <w:tcPr>
            <w:tcW w:w="709" w:type="dxa"/>
            <w:tcBorders>
              <w:top w:val="nil"/>
              <w:left w:val="nil"/>
              <w:bottom w:val="single" w:sz="8" w:space="0" w:color="auto"/>
              <w:right w:val="single" w:sz="8" w:space="0" w:color="auto"/>
            </w:tcBorders>
            <w:shd w:val="clear" w:color="auto" w:fill="auto"/>
            <w:noWrap/>
            <w:vAlign w:val="center"/>
            <w:hideMark/>
          </w:tcPr>
          <w:p w14:paraId="677700E4"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17 días</w:t>
            </w:r>
          </w:p>
        </w:tc>
      </w:tr>
      <w:tr w:rsidR="005D54F0" w:rsidRPr="00FD3F06" w14:paraId="361A7260" w14:textId="77777777" w:rsidTr="00AC22D2">
        <w:trPr>
          <w:trHeight w:val="1095"/>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10F95AFD"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34-14-08-210</w:t>
            </w:r>
          </w:p>
        </w:tc>
        <w:tc>
          <w:tcPr>
            <w:tcW w:w="1153" w:type="dxa"/>
            <w:tcBorders>
              <w:top w:val="nil"/>
              <w:left w:val="nil"/>
              <w:bottom w:val="single" w:sz="8" w:space="0" w:color="auto"/>
              <w:right w:val="single" w:sz="8" w:space="0" w:color="auto"/>
            </w:tcBorders>
            <w:shd w:val="clear" w:color="auto" w:fill="auto"/>
            <w:vAlign w:val="center"/>
            <w:hideMark/>
          </w:tcPr>
          <w:p w14:paraId="49245FF2" w14:textId="77777777" w:rsidR="00206C0E" w:rsidRPr="00206C0E" w:rsidRDefault="00D5364D" w:rsidP="003C08AF">
            <w:pPr>
              <w:contextualSpacing/>
              <w:jc w:val="center"/>
              <w:rPr>
                <w:rFonts w:ascii="Arial" w:hAnsi="Arial" w:cs="Arial"/>
                <w:color w:val="0000FF"/>
                <w:sz w:val="12"/>
                <w:szCs w:val="12"/>
                <w:u w:val="single"/>
              </w:rPr>
            </w:pPr>
            <w:hyperlink r:id="rId23" w:history="1">
              <w:r w:rsidR="00A568C0" w:rsidRPr="00E22366">
                <w:rPr>
                  <w:rStyle w:val="Hipervnculo"/>
                  <w:rFonts w:ascii="Arial" w:hAnsi="Arial" w:cs="Arial"/>
                  <w:sz w:val="12"/>
                  <w:szCs w:val="12"/>
                </w:rPr>
                <w:t>https://www.contratos.gov.co/consultas/detalleProceso.do?numConstancia=21-4-11630257</w:t>
              </w:r>
            </w:hyperlink>
          </w:p>
        </w:tc>
        <w:tc>
          <w:tcPr>
            <w:tcW w:w="851" w:type="dxa"/>
            <w:tcBorders>
              <w:top w:val="nil"/>
              <w:left w:val="nil"/>
              <w:bottom w:val="single" w:sz="8" w:space="0" w:color="auto"/>
              <w:right w:val="single" w:sz="8" w:space="0" w:color="auto"/>
            </w:tcBorders>
            <w:shd w:val="clear" w:color="auto" w:fill="auto"/>
            <w:vAlign w:val="center"/>
            <w:hideMark/>
          </w:tcPr>
          <w:p w14:paraId="13819E0F"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Régimen Especial</w:t>
            </w:r>
          </w:p>
        </w:tc>
        <w:tc>
          <w:tcPr>
            <w:tcW w:w="699" w:type="dxa"/>
            <w:tcBorders>
              <w:top w:val="nil"/>
              <w:left w:val="nil"/>
              <w:bottom w:val="single" w:sz="8" w:space="0" w:color="auto"/>
              <w:right w:val="single" w:sz="8" w:space="0" w:color="auto"/>
            </w:tcBorders>
            <w:shd w:val="clear" w:color="auto" w:fill="auto"/>
            <w:noWrap/>
            <w:vAlign w:val="center"/>
            <w:hideMark/>
          </w:tcPr>
          <w:p w14:paraId="6E996270"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Celebrado</w:t>
            </w:r>
          </w:p>
        </w:tc>
        <w:tc>
          <w:tcPr>
            <w:tcW w:w="2845" w:type="dxa"/>
            <w:tcBorders>
              <w:top w:val="nil"/>
              <w:left w:val="nil"/>
              <w:bottom w:val="single" w:sz="8" w:space="0" w:color="auto"/>
              <w:right w:val="single" w:sz="8" w:space="0" w:color="auto"/>
            </w:tcBorders>
            <w:shd w:val="clear" w:color="auto" w:fill="auto"/>
            <w:noWrap/>
            <w:vAlign w:val="center"/>
            <w:hideMark/>
          </w:tcPr>
          <w:p w14:paraId="0D625D59"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Celebrar en el marcado de Compras Públicas -MCP-de la Bolsa Mercantil de Colombia S.A- BMC- la negociación o negociaciones necesarias para la prestación del servicio y ejecución del programa de Alimentación Escolar (PAE) con destino a los niños, niñas y adolescentes y jóvenes focalizados y registrados en el sistema Integrado de Matricula (SIMAT) como estudiantes oficiales de las 16 Instituciones Educativas Oficiales con 68 sedes, del municipio de Jamundí.</w:t>
            </w:r>
          </w:p>
        </w:tc>
        <w:tc>
          <w:tcPr>
            <w:tcW w:w="850" w:type="dxa"/>
            <w:tcBorders>
              <w:top w:val="nil"/>
              <w:left w:val="nil"/>
              <w:bottom w:val="single" w:sz="8" w:space="0" w:color="auto"/>
              <w:right w:val="single" w:sz="8" w:space="0" w:color="auto"/>
            </w:tcBorders>
            <w:shd w:val="clear" w:color="auto" w:fill="auto"/>
            <w:noWrap/>
            <w:vAlign w:val="center"/>
            <w:hideMark/>
          </w:tcPr>
          <w:p w14:paraId="11A3E026"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$5.748.780</w:t>
            </w:r>
          </w:p>
        </w:tc>
        <w:tc>
          <w:tcPr>
            <w:tcW w:w="1134" w:type="dxa"/>
            <w:tcBorders>
              <w:top w:val="nil"/>
              <w:left w:val="nil"/>
              <w:bottom w:val="single" w:sz="8" w:space="0" w:color="auto"/>
              <w:right w:val="single" w:sz="8" w:space="0" w:color="auto"/>
            </w:tcBorders>
            <w:shd w:val="clear" w:color="auto" w:fill="auto"/>
            <w:vAlign w:val="center"/>
            <w:hideMark/>
          </w:tcPr>
          <w:p w14:paraId="56DAC9DA"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 xml:space="preserve">CORREAGRO </w:t>
            </w:r>
            <w:r w:rsidR="001E476C" w:rsidRPr="00206C0E">
              <w:rPr>
                <w:rFonts w:ascii="Arial" w:hAnsi="Arial" w:cs="Arial"/>
                <w:color w:val="000000"/>
                <w:sz w:val="12"/>
                <w:szCs w:val="12"/>
              </w:rPr>
              <w:t>S. A</w:t>
            </w:r>
          </w:p>
        </w:tc>
        <w:tc>
          <w:tcPr>
            <w:tcW w:w="983" w:type="dxa"/>
            <w:tcBorders>
              <w:top w:val="nil"/>
              <w:left w:val="nil"/>
              <w:bottom w:val="single" w:sz="8" w:space="0" w:color="auto"/>
              <w:right w:val="single" w:sz="8" w:space="0" w:color="auto"/>
            </w:tcBorders>
            <w:shd w:val="clear" w:color="auto" w:fill="auto"/>
            <w:noWrap/>
            <w:vAlign w:val="center"/>
            <w:hideMark/>
          </w:tcPr>
          <w:p w14:paraId="227E84F1"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03 de febrero de 2021</w:t>
            </w:r>
          </w:p>
        </w:tc>
        <w:tc>
          <w:tcPr>
            <w:tcW w:w="709" w:type="dxa"/>
            <w:tcBorders>
              <w:top w:val="nil"/>
              <w:left w:val="nil"/>
              <w:bottom w:val="single" w:sz="8" w:space="0" w:color="auto"/>
              <w:right w:val="single" w:sz="8" w:space="0" w:color="auto"/>
            </w:tcBorders>
            <w:shd w:val="clear" w:color="auto" w:fill="auto"/>
            <w:noWrap/>
            <w:vAlign w:val="center"/>
            <w:hideMark/>
          </w:tcPr>
          <w:p w14:paraId="6ABED5BC"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4 meses</w:t>
            </w:r>
          </w:p>
        </w:tc>
      </w:tr>
      <w:tr w:rsidR="005D54F0" w:rsidRPr="00FD3F06" w14:paraId="33C8CBE5" w14:textId="77777777" w:rsidTr="00AC22D2">
        <w:trPr>
          <w:trHeight w:val="615"/>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2FA2A7FD"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34-14-13-122-2022</w:t>
            </w:r>
          </w:p>
        </w:tc>
        <w:tc>
          <w:tcPr>
            <w:tcW w:w="1153" w:type="dxa"/>
            <w:tcBorders>
              <w:top w:val="nil"/>
              <w:left w:val="nil"/>
              <w:bottom w:val="single" w:sz="8" w:space="0" w:color="auto"/>
              <w:right w:val="single" w:sz="8" w:space="0" w:color="auto"/>
            </w:tcBorders>
            <w:shd w:val="clear" w:color="auto" w:fill="auto"/>
            <w:vAlign w:val="center"/>
            <w:hideMark/>
          </w:tcPr>
          <w:p w14:paraId="0E1369F5" w14:textId="77777777" w:rsidR="00206C0E" w:rsidRPr="00206C0E" w:rsidRDefault="00206C0E" w:rsidP="003C08AF">
            <w:pPr>
              <w:contextualSpacing/>
              <w:jc w:val="center"/>
              <w:rPr>
                <w:rFonts w:ascii="Arial" w:hAnsi="Arial" w:cs="Arial"/>
                <w:color w:val="0000FF"/>
                <w:sz w:val="12"/>
                <w:szCs w:val="12"/>
                <w:u w:val="single"/>
              </w:rPr>
            </w:pPr>
            <w:r w:rsidRPr="00206C0E">
              <w:rPr>
                <w:rFonts w:ascii="Arial" w:hAnsi="Arial" w:cs="Arial"/>
                <w:color w:val="0000FF"/>
                <w:sz w:val="12"/>
                <w:szCs w:val="12"/>
                <w:u w:val="single"/>
              </w:rPr>
              <w:t>CO1.PCCNTR.3308793</w:t>
            </w:r>
          </w:p>
        </w:tc>
        <w:tc>
          <w:tcPr>
            <w:tcW w:w="851" w:type="dxa"/>
            <w:tcBorders>
              <w:top w:val="nil"/>
              <w:left w:val="nil"/>
              <w:bottom w:val="single" w:sz="8" w:space="0" w:color="auto"/>
              <w:right w:val="single" w:sz="8" w:space="0" w:color="auto"/>
            </w:tcBorders>
            <w:shd w:val="clear" w:color="auto" w:fill="auto"/>
            <w:vAlign w:val="center"/>
            <w:hideMark/>
          </w:tcPr>
          <w:p w14:paraId="19D495B4"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Contratación régimen especial</w:t>
            </w:r>
          </w:p>
        </w:tc>
        <w:tc>
          <w:tcPr>
            <w:tcW w:w="699" w:type="dxa"/>
            <w:tcBorders>
              <w:top w:val="nil"/>
              <w:left w:val="nil"/>
              <w:bottom w:val="single" w:sz="8" w:space="0" w:color="auto"/>
              <w:right w:val="single" w:sz="8" w:space="0" w:color="auto"/>
            </w:tcBorders>
            <w:shd w:val="clear" w:color="auto" w:fill="auto"/>
            <w:noWrap/>
            <w:vAlign w:val="center"/>
            <w:hideMark/>
          </w:tcPr>
          <w:p w14:paraId="0B7FC8A0"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En Ejecución</w:t>
            </w:r>
          </w:p>
        </w:tc>
        <w:tc>
          <w:tcPr>
            <w:tcW w:w="2845" w:type="dxa"/>
            <w:tcBorders>
              <w:top w:val="nil"/>
              <w:left w:val="nil"/>
              <w:bottom w:val="single" w:sz="8" w:space="0" w:color="auto"/>
              <w:right w:val="single" w:sz="8" w:space="0" w:color="auto"/>
            </w:tcBorders>
            <w:shd w:val="clear" w:color="auto" w:fill="auto"/>
            <w:noWrap/>
            <w:vAlign w:val="center"/>
            <w:hideMark/>
          </w:tcPr>
          <w:p w14:paraId="40405860"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Celebrar en el Mercado de Compras Públicas -MCP- de la Bolsa Mercantil de Colombia S.A.-BMC-. la negociación o negociaciones necesarias para la Prestación del servicio y ejecución del Programa de Alimentación Escolar (PAE) con destino a los niños, niñas, adolescentes y jóvenes focalizados y registrados en el Sistema Integrado de Matrícula (SIMAT) como estudiantes oficiales de las 16 Instituciones Educativas Oficiales con 68 sedes, del Municipio de Jamundí.</w:t>
            </w:r>
          </w:p>
        </w:tc>
        <w:tc>
          <w:tcPr>
            <w:tcW w:w="850" w:type="dxa"/>
            <w:tcBorders>
              <w:top w:val="nil"/>
              <w:left w:val="nil"/>
              <w:bottom w:val="single" w:sz="8" w:space="0" w:color="auto"/>
              <w:right w:val="single" w:sz="8" w:space="0" w:color="auto"/>
            </w:tcBorders>
            <w:shd w:val="clear" w:color="auto" w:fill="auto"/>
            <w:noWrap/>
            <w:vAlign w:val="center"/>
            <w:hideMark/>
          </w:tcPr>
          <w:p w14:paraId="7F8B21D4"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$5.123.254</w:t>
            </w:r>
          </w:p>
        </w:tc>
        <w:tc>
          <w:tcPr>
            <w:tcW w:w="1134" w:type="dxa"/>
            <w:tcBorders>
              <w:top w:val="nil"/>
              <w:left w:val="nil"/>
              <w:bottom w:val="single" w:sz="8" w:space="0" w:color="auto"/>
              <w:right w:val="single" w:sz="8" w:space="0" w:color="auto"/>
            </w:tcBorders>
            <w:shd w:val="clear" w:color="auto" w:fill="auto"/>
            <w:vAlign w:val="center"/>
            <w:hideMark/>
          </w:tcPr>
          <w:p w14:paraId="179DC2BF"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 xml:space="preserve">MERCADO Y BOLSA </w:t>
            </w:r>
            <w:r w:rsidR="001E476C" w:rsidRPr="00206C0E">
              <w:rPr>
                <w:rFonts w:ascii="Arial" w:hAnsi="Arial" w:cs="Arial"/>
                <w:color w:val="000000"/>
                <w:sz w:val="12"/>
                <w:szCs w:val="12"/>
              </w:rPr>
              <w:t>S. A</w:t>
            </w:r>
          </w:p>
        </w:tc>
        <w:tc>
          <w:tcPr>
            <w:tcW w:w="983" w:type="dxa"/>
            <w:tcBorders>
              <w:top w:val="nil"/>
              <w:left w:val="nil"/>
              <w:bottom w:val="single" w:sz="8" w:space="0" w:color="auto"/>
              <w:right w:val="single" w:sz="8" w:space="0" w:color="auto"/>
            </w:tcBorders>
            <w:shd w:val="clear" w:color="auto" w:fill="auto"/>
            <w:noWrap/>
            <w:vAlign w:val="center"/>
            <w:hideMark/>
          </w:tcPr>
          <w:p w14:paraId="1A44CF43"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28 de enero de 2022</w:t>
            </w:r>
          </w:p>
        </w:tc>
        <w:tc>
          <w:tcPr>
            <w:tcW w:w="709" w:type="dxa"/>
            <w:tcBorders>
              <w:top w:val="nil"/>
              <w:left w:val="nil"/>
              <w:bottom w:val="single" w:sz="8" w:space="0" w:color="auto"/>
              <w:right w:val="single" w:sz="8" w:space="0" w:color="auto"/>
            </w:tcBorders>
            <w:shd w:val="clear" w:color="auto" w:fill="auto"/>
            <w:noWrap/>
            <w:vAlign w:val="center"/>
            <w:hideMark/>
          </w:tcPr>
          <w:p w14:paraId="5CD007D1" w14:textId="77777777" w:rsidR="00206C0E" w:rsidRPr="00206C0E" w:rsidRDefault="00206C0E" w:rsidP="003C08AF">
            <w:pPr>
              <w:contextualSpacing/>
              <w:jc w:val="center"/>
              <w:rPr>
                <w:rFonts w:ascii="Arial" w:hAnsi="Arial" w:cs="Arial"/>
                <w:color w:val="000000"/>
                <w:sz w:val="12"/>
                <w:szCs w:val="12"/>
              </w:rPr>
            </w:pPr>
            <w:r w:rsidRPr="00206C0E">
              <w:rPr>
                <w:rFonts w:ascii="Arial" w:hAnsi="Arial" w:cs="Arial"/>
                <w:color w:val="000000"/>
                <w:sz w:val="12"/>
                <w:szCs w:val="12"/>
              </w:rPr>
              <w:t>180 días</w:t>
            </w:r>
          </w:p>
        </w:tc>
      </w:tr>
    </w:tbl>
    <w:p w14:paraId="3942EA68" w14:textId="77777777" w:rsidR="000E5A10" w:rsidRPr="00753244" w:rsidRDefault="00753244" w:rsidP="002C1C2D">
      <w:pPr>
        <w:pStyle w:val="Sinespaciado"/>
        <w:contextualSpacing/>
        <w:rPr>
          <w:rFonts w:ascii="Arial" w:hAnsi="Arial" w:cs="Arial"/>
        </w:rPr>
      </w:pPr>
      <w:r w:rsidRPr="003E4B74">
        <w:rPr>
          <w:rFonts w:ascii="Arial" w:hAnsi="Arial" w:cs="Arial"/>
          <w:sz w:val="16"/>
        </w:rPr>
        <w:t>Fuente: Elaboración DAF con base en el reporte en el Sistema Electrónico de Contratación Pública SECOP.</w:t>
      </w:r>
    </w:p>
    <w:p w14:paraId="572765EE" w14:textId="77777777" w:rsidR="00B819FA" w:rsidRPr="003E4B74" w:rsidRDefault="00B819FA" w:rsidP="002C1C2D">
      <w:pPr>
        <w:pStyle w:val="Sinespaciado"/>
        <w:spacing w:before="120" w:after="120"/>
        <w:contextualSpacing/>
        <w:jc w:val="both"/>
        <w:rPr>
          <w:rFonts w:ascii="Arial" w:hAnsi="Arial" w:cs="Arial"/>
        </w:rPr>
      </w:pPr>
    </w:p>
    <w:p w14:paraId="1D7E469C" w14:textId="77777777" w:rsidR="00302231" w:rsidRPr="003E4B74" w:rsidRDefault="003356FC" w:rsidP="002C1C2D">
      <w:pPr>
        <w:contextualSpacing/>
        <w:jc w:val="both"/>
        <w:rPr>
          <w:rFonts w:ascii="Arial" w:hAnsi="Arial" w:cs="Arial"/>
          <w:bCs/>
          <w:sz w:val="22"/>
          <w:szCs w:val="22"/>
        </w:rPr>
      </w:pPr>
      <w:r w:rsidRPr="003E4B74">
        <w:rPr>
          <w:rFonts w:ascii="Arial" w:hAnsi="Arial" w:cs="Arial"/>
          <w:bCs/>
          <w:sz w:val="22"/>
          <w:szCs w:val="22"/>
        </w:rPr>
        <w:lastRenderedPageBreak/>
        <w:t xml:space="preserve">Frente al reporte </w:t>
      </w:r>
      <w:r w:rsidR="00514D83" w:rsidRPr="003E4B74">
        <w:rPr>
          <w:rFonts w:ascii="Arial" w:hAnsi="Arial" w:cs="Arial"/>
          <w:bCs/>
          <w:sz w:val="22"/>
          <w:szCs w:val="22"/>
        </w:rPr>
        <w:t xml:space="preserve">de la información contractual en el Sistema Electrónico de Compras Públicas - SECOP se evidencia que el </w:t>
      </w:r>
      <w:r w:rsidR="003D2A7D" w:rsidRPr="003E4B74">
        <w:rPr>
          <w:rFonts w:ascii="Arial" w:hAnsi="Arial" w:cs="Arial"/>
          <w:bCs/>
          <w:sz w:val="22"/>
          <w:szCs w:val="22"/>
        </w:rPr>
        <w:t>Municipio</w:t>
      </w:r>
      <w:r w:rsidR="00514D83" w:rsidRPr="003E4B74">
        <w:rPr>
          <w:rFonts w:ascii="Arial" w:hAnsi="Arial" w:cs="Arial"/>
          <w:bCs/>
          <w:sz w:val="22"/>
          <w:szCs w:val="22"/>
        </w:rPr>
        <w:t xml:space="preserve"> de Jamundí no realiz</w:t>
      </w:r>
      <w:r w:rsidR="000C7270" w:rsidRPr="003E4B74">
        <w:rPr>
          <w:rFonts w:ascii="Arial" w:hAnsi="Arial" w:cs="Arial"/>
          <w:bCs/>
          <w:sz w:val="22"/>
          <w:szCs w:val="22"/>
        </w:rPr>
        <w:t>ó</w:t>
      </w:r>
      <w:r w:rsidR="00514D83" w:rsidRPr="003E4B74">
        <w:rPr>
          <w:rFonts w:ascii="Arial" w:hAnsi="Arial" w:cs="Arial"/>
          <w:bCs/>
          <w:sz w:val="22"/>
          <w:szCs w:val="22"/>
        </w:rPr>
        <w:t xml:space="preserve"> el cargue de la totalidad de los documentos de la fase precontractual, contractual y </w:t>
      </w:r>
      <w:r w:rsidR="00343DEB" w:rsidRPr="003E4B74">
        <w:rPr>
          <w:rFonts w:ascii="Arial" w:hAnsi="Arial" w:cs="Arial"/>
          <w:bCs/>
          <w:sz w:val="22"/>
          <w:szCs w:val="22"/>
        </w:rPr>
        <w:t>poscontractual</w:t>
      </w:r>
      <w:r w:rsidR="00514D83" w:rsidRPr="003E4B74">
        <w:rPr>
          <w:rFonts w:ascii="Arial" w:hAnsi="Arial" w:cs="Arial"/>
          <w:bCs/>
          <w:sz w:val="22"/>
          <w:szCs w:val="22"/>
        </w:rPr>
        <w:t xml:space="preserve"> de los convenios celebrados por la Administración Municipal</w:t>
      </w:r>
      <w:r w:rsidR="00EE478B" w:rsidRPr="003E4B74">
        <w:rPr>
          <w:rFonts w:ascii="Arial" w:hAnsi="Arial" w:cs="Arial"/>
          <w:bCs/>
          <w:sz w:val="22"/>
          <w:szCs w:val="22"/>
        </w:rPr>
        <w:t xml:space="preserve"> en el marco de la </w:t>
      </w:r>
      <w:r w:rsidR="00CC4D3C" w:rsidRPr="003E4B74">
        <w:rPr>
          <w:rFonts w:ascii="Arial" w:hAnsi="Arial" w:cs="Arial"/>
          <w:bCs/>
          <w:sz w:val="22"/>
          <w:szCs w:val="22"/>
        </w:rPr>
        <w:t>p</w:t>
      </w:r>
      <w:r w:rsidR="00EE478B" w:rsidRPr="003E4B74">
        <w:rPr>
          <w:rFonts w:ascii="Arial" w:hAnsi="Arial" w:cs="Arial"/>
          <w:bCs/>
          <w:sz w:val="22"/>
          <w:szCs w:val="22"/>
        </w:rPr>
        <w:t>restación del Servicio de Alimentación Escolar</w:t>
      </w:r>
      <w:r w:rsidR="003E048A">
        <w:rPr>
          <w:rFonts w:ascii="Arial" w:hAnsi="Arial" w:cs="Arial"/>
          <w:bCs/>
          <w:sz w:val="22"/>
          <w:szCs w:val="22"/>
        </w:rPr>
        <w:t xml:space="preserve"> tal como se muestra a continuación:</w:t>
      </w:r>
    </w:p>
    <w:p w14:paraId="10679EC6" w14:textId="77777777" w:rsidR="00302231" w:rsidRDefault="00302231" w:rsidP="002C1C2D">
      <w:pPr>
        <w:contextualSpacing/>
        <w:jc w:val="both"/>
        <w:rPr>
          <w:rFonts w:ascii="Arial" w:hAnsi="Arial" w:cs="Arial"/>
          <w:bCs/>
          <w:sz w:val="22"/>
          <w:szCs w:val="22"/>
        </w:rPr>
      </w:pPr>
    </w:p>
    <w:p w14:paraId="7242CC12" w14:textId="77777777" w:rsidR="00391AE6" w:rsidRPr="00391AE6" w:rsidRDefault="00391AE6" w:rsidP="002C1C2D">
      <w:pPr>
        <w:pStyle w:val="Descripcin"/>
        <w:keepNext/>
        <w:spacing w:after="0"/>
        <w:contextualSpacing/>
        <w:jc w:val="center"/>
        <w:rPr>
          <w:rFonts w:ascii="Arial" w:hAnsi="Arial" w:cs="Arial"/>
          <w:b/>
          <w:sz w:val="20"/>
          <w:szCs w:val="20"/>
        </w:rPr>
      </w:pPr>
      <w:r w:rsidRPr="003E4B74">
        <w:rPr>
          <w:rFonts w:ascii="Arial" w:hAnsi="Arial" w:cs="Arial"/>
          <w:b/>
          <w:sz w:val="20"/>
          <w:szCs w:val="20"/>
        </w:rPr>
        <w:t xml:space="preserve">Tabla </w:t>
      </w:r>
      <w:r w:rsidR="00A568C0">
        <w:rPr>
          <w:rFonts w:ascii="Arial" w:hAnsi="Arial" w:cs="Arial"/>
          <w:b/>
          <w:sz w:val="20"/>
          <w:szCs w:val="20"/>
        </w:rPr>
        <w:t>1</w:t>
      </w:r>
      <w:r w:rsidR="00875E3F">
        <w:rPr>
          <w:rFonts w:ascii="Arial" w:hAnsi="Arial" w:cs="Arial"/>
          <w:b/>
          <w:sz w:val="20"/>
          <w:szCs w:val="20"/>
        </w:rPr>
        <w:t>2</w:t>
      </w:r>
      <w:r w:rsidRPr="003E4B74">
        <w:rPr>
          <w:rFonts w:ascii="Arial" w:hAnsi="Arial" w:cs="Arial"/>
          <w:b/>
          <w:sz w:val="20"/>
          <w:szCs w:val="20"/>
        </w:rPr>
        <w:t xml:space="preserve"> </w:t>
      </w:r>
      <w:r>
        <w:rPr>
          <w:rFonts w:ascii="Arial" w:hAnsi="Arial" w:cs="Arial"/>
          <w:b/>
          <w:sz w:val="20"/>
          <w:szCs w:val="20"/>
        </w:rPr>
        <w:t xml:space="preserve">Documentos Contractuales </w:t>
      </w:r>
      <w:r w:rsidRPr="003E4B74">
        <w:rPr>
          <w:rFonts w:ascii="Arial" w:hAnsi="Arial" w:cs="Arial"/>
          <w:b/>
          <w:sz w:val="20"/>
          <w:szCs w:val="20"/>
        </w:rPr>
        <w:t>publicados en el Sistema Electrónico de Contratación Pública del Municipio de Jamundí - Valle del Cauca para l</w:t>
      </w:r>
      <w:r>
        <w:rPr>
          <w:rFonts w:ascii="Arial" w:hAnsi="Arial" w:cs="Arial"/>
          <w:b/>
          <w:sz w:val="20"/>
          <w:szCs w:val="20"/>
        </w:rPr>
        <w:t>o</w:t>
      </w:r>
      <w:r w:rsidRPr="003E4B74">
        <w:rPr>
          <w:rFonts w:ascii="Arial" w:hAnsi="Arial" w:cs="Arial"/>
          <w:b/>
          <w:sz w:val="20"/>
          <w:szCs w:val="20"/>
        </w:rPr>
        <w:t>s</w:t>
      </w:r>
      <w:r>
        <w:rPr>
          <w:rFonts w:ascii="Arial" w:hAnsi="Arial" w:cs="Arial"/>
          <w:b/>
          <w:sz w:val="20"/>
          <w:szCs w:val="20"/>
        </w:rPr>
        <w:t xml:space="preserve"> Contratos de las</w:t>
      </w:r>
      <w:r w:rsidRPr="003E4B74">
        <w:rPr>
          <w:rFonts w:ascii="Arial" w:hAnsi="Arial" w:cs="Arial"/>
          <w:b/>
          <w:sz w:val="20"/>
          <w:szCs w:val="20"/>
        </w:rPr>
        <w:t xml:space="preserve"> vigencias 201</w:t>
      </w:r>
      <w:r w:rsidR="0075281B">
        <w:rPr>
          <w:rFonts w:ascii="Arial" w:hAnsi="Arial" w:cs="Arial"/>
          <w:b/>
          <w:sz w:val="20"/>
          <w:szCs w:val="20"/>
        </w:rPr>
        <w:t>8-</w:t>
      </w:r>
      <w:r w:rsidRPr="003E4B74">
        <w:rPr>
          <w:rFonts w:ascii="Arial" w:hAnsi="Arial" w:cs="Arial"/>
          <w:b/>
          <w:sz w:val="20"/>
          <w:szCs w:val="20"/>
        </w:rPr>
        <w:t>202</w:t>
      </w:r>
      <w:r w:rsidR="0075281B">
        <w:rPr>
          <w:rFonts w:ascii="Arial" w:hAnsi="Arial" w:cs="Arial"/>
          <w:b/>
          <w:sz w:val="20"/>
          <w:szCs w:val="20"/>
        </w:rPr>
        <w:t>2</w:t>
      </w:r>
      <w:r>
        <w:rPr>
          <w:rFonts w:ascii="Arial" w:hAnsi="Arial" w:cs="Arial"/>
          <w:b/>
          <w:sz w:val="20"/>
          <w:szCs w:val="20"/>
        </w:rPr>
        <w:t>.</w:t>
      </w:r>
    </w:p>
    <w:tbl>
      <w:tblPr>
        <w:tblW w:w="9052" w:type="dxa"/>
        <w:jc w:val="center"/>
        <w:tblCellMar>
          <w:left w:w="70" w:type="dxa"/>
          <w:right w:w="70" w:type="dxa"/>
        </w:tblCellMar>
        <w:tblLook w:val="04A0" w:firstRow="1" w:lastRow="0" w:firstColumn="1" w:lastColumn="0" w:noHBand="0" w:noVBand="1"/>
      </w:tblPr>
      <w:tblGrid>
        <w:gridCol w:w="1293"/>
        <w:gridCol w:w="1293"/>
        <w:gridCol w:w="1293"/>
        <w:gridCol w:w="1293"/>
        <w:gridCol w:w="1294"/>
        <w:gridCol w:w="1293"/>
        <w:gridCol w:w="1293"/>
      </w:tblGrid>
      <w:tr w:rsidR="00541F6E" w:rsidRPr="00541F6E" w14:paraId="312C282C" w14:textId="77777777" w:rsidTr="003C08AF">
        <w:trPr>
          <w:trHeight w:val="279"/>
          <w:tblHeader/>
          <w:jc w:val="center"/>
        </w:trPr>
        <w:tc>
          <w:tcPr>
            <w:tcW w:w="1293" w:type="dxa"/>
            <w:tcBorders>
              <w:top w:val="single" w:sz="8" w:space="0" w:color="auto"/>
              <w:left w:val="single" w:sz="8" w:space="0" w:color="auto"/>
              <w:bottom w:val="single" w:sz="8" w:space="0" w:color="auto"/>
              <w:right w:val="single" w:sz="8" w:space="0" w:color="auto"/>
            </w:tcBorders>
            <w:shd w:val="clear" w:color="000000" w:fill="666699"/>
            <w:vAlign w:val="center"/>
            <w:hideMark/>
          </w:tcPr>
          <w:p w14:paraId="079BCCF2" w14:textId="77777777" w:rsidR="00541F6E" w:rsidRPr="00541F6E" w:rsidRDefault="00541F6E" w:rsidP="003C08AF">
            <w:pPr>
              <w:contextualSpacing/>
              <w:jc w:val="center"/>
              <w:rPr>
                <w:rFonts w:ascii="Arial" w:hAnsi="Arial" w:cs="Arial"/>
                <w:b/>
                <w:bCs/>
                <w:color w:val="FFFFFF"/>
                <w:sz w:val="12"/>
                <w:szCs w:val="12"/>
              </w:rPr>
            </w:pPr>
            <w:r w:rsidRPr="00541F6E">
              <w:rPr>
                <w:rFonts w:ascii="Arial" w:hAnsi="Arial" w:cs="Arial"/>
                <w:b/>
                <w:bCs/>
                <w:color w:val="FFFFFF"/>
                <w:sz w:val="12"/>
                <w:szCs w:val="12"/>
                <w:lang w:val="es-ES"/>
              </w:rPr>
              <w:t>Vigencia</w:t>
            </w:r>
          </w:p>
        </w:tc>
        <w:tc>
          <w:tcPr>
            <w:tcW w:w="1293" w:type="dxa"/>
            <w:tcBorders>
              <w:top w:val="single" w:sz="8" w:space="0" w:color="auto"/>
              <w:left w:val="nil"/>
              <w:bottom w:val="single" w:sz="8" w:space="0" w:color="auto"/>
              <w:right w:val="single" w:sz="8" w:space="0" w:color="auto"/>
            </w:tcBorders>
            <w:shd w:val="clear" w:color="000000" w:fill="666699"/>
            <w:vAlign w:val="center"/>
            <w:hideMark/>
          </w:tcPr>
          <w:p w14:paraId="7F1223DF" w14:textId="77777777" w:rsidR="00541F6E" w:rsidRPr="00541F6E" w:rsidRDefault="00541F6E"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2018</w:t>
            </w:r>
          </w:p>
        </w:tc>
        <w:tc>
          <w:tcPr>
            <w:tcW w:w="3880" w:type="dxa"/>
            <w:gridSpan w:val="3"/>
            <w:tcBorders>
              <w:top w:val="single" w:sz="8" w:space="0" w:color="auto"/>
              <w:left w:val="nil"/>
              <w:bottom w:val="single" w:sz="8" w:space="0" w:color="auto"/>
              <w:right w:val="single" w:sz="8" w:space="0" w:color="000000"/>
            </w:tcBorders>
            <w:shd w:val="clear" w:color="000000" w:fill="666699"/>
            <w:vAlign w:val="center"/>
            <w:hideMark/>
          </w:tcPr>
          <w:p w14:paraId="75F7188C" w14:textId="77777777" w:rsidR="00541F6E" w:rsidRPr="00541F6E" w:rsidRDefault="00541F6E"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2020</w:t>
            </w:r>
          </w:p>
        </w:tc>
        <w:tc>
          <w:tcPr>
            <w:tcW w:w="1293" w:type="dxa"/>
            <w:tcBorders>
              <w:top w:val="single" w:sz="8" w:space="0" w:color="auto"/>
              <w:left w:val="nil"/>
              <w:bottom w:val="single" w:sz="8" w:space="0" w:color="auto"/>
              <w:right w:val="single" w:sz="8" w:space="0" w:color="auto"/>
            </w:tcBorders>
            <w:shd w:val="clear" w:color="000000" w:fill="666699"/>
            <w:vAlign w:val="center"/>
            <w:hideMark/>
          </w:tcPr>
          <w:p w14:paraId="23759A7D" w14:textId="77777777" w:rsidR="00541F6E" w:rsidRPr="00541F6E" w:rsidRDefault="00541F6E"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2021</w:t>
            </w:r>
          </w:p>
        </w:tc>
        <w:tc>
          <w:tcPr>
            <w:tcW w:w="1293" w:type="dxa"/>
            <w:tcBorders>
              <w:top w:val="single" w:sz="8" w:space="0" w:color="auto"/>
              <w:left w:val="nil"/>
              <w:bottom w:val="single" w:sz="8" w:space="0" w:color="auto"/>
              <w:right w:val="single" w:sz="8" w:space="0" w:color="auto"/>
            </w:tcBorders>
            <w:shd w:val="clear" w:color="000000" w:fill="666699"/>
            <w:vAlign w:val="center"/>
            <w:hideMark/>
          </w:tcPr>
          <w:p w14:paraId="71B468FA" w14:textId="77777777" w:rsidR="00541F6E" w:rsidRPr="00541F6E" w:rsidRDefault="00541F6E"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2022</w:t>
            </w:r>
          </w:p>
        </w:tc>
      </w:tr>
      <w:tr w:rsidR="00541F6E" w:rsidRPr="00541F6E" w14:paraId="629308B4" w14:textId="77777777" w:rsidTr="003C08AF">
        <w:trPr>
          <w:trHeight w:val="439"/>
          <w:tblHeader/>
          <w:jc w:val="center"/>
        </w:trPr>
        <w:tc>
          <w:tcPr>
            <w:tcW w:w="1293" w:type="dxa"/>
            <w:vMerge w:val="restart"/>
            <w:tcBorders>
              <w:top w:val="nil"/>
              <w:left w:val="single" w:sz="8" w:space="0" w:color="auto"/>
              <w:bottom w:val="single" w:sz="8" w:space="0" w:color="000000"/>
              <w:right w:val="single" w:sz="8" w:space="0" w:color="auto"/>
            </w:tcBorders>
            <w:shd w:val="clear" w:color="000000" w:fill="666699"/>
            <w:vAlign w:val="center"/>
            <w:hideMark/>
          </w:tcPr>
          <w:p w14:paraId="060DE273" w14:textId="77777777" w:rsidR="00541F6E" w:rsidRPr="00541F6E" w:rsidRDefault="00541F6E" w:rsidP="003C08AF">
            <w:pPr>
              <w:contextualSpacing/>
              <w:rPr>
                <w:rFonts w:ascii="Arial" w:hAnsi="Arial" w:cs="Arial"/>
                <w:b/>
                <w:bCs/>
                <w:color w:val="FFFFFF"/>
                <w:sz w:val="12"/>
                <w:szCs w:val="12"/>
              </w:rPr>
            </w:pPr>
            <w:r w:rsidRPr="00541F6E">
              <w:rPr>
                <w:rFonts w:ascii="Arial" w:hAnsi="Arial" w:cs="Arial"/>
                <w:b/>
                <w:bCs/>
                <w:color w:val="FFFFFF"/>
                <w:sz w:val="12"/>
                <w:szCs w:val="12"/>
                <w:lang w:val="es-ES"/>
              </w:rPr>
              <w:t>Documentos</w:t>
            </w:r>
          </w:p>
        </w:tc>
        <w:tc>
          <w:tcPr>
            <w:tcW w:w="1293" w:type="dxa"/>
            <w:tcBorders>
              <w:top w:val="nil"/>
              <w:left w:val="nil"/>
              <w:bottom w:val="nil"/>
              <w:right w:val="single" w:sz="8" w:space="0" w:color="auto"/>
            </w:tcBorders>
            <w:shd w:val="clear" w:color="000000" w:fill="666699"/>
            <w:vAlign w:val="center"/>
            <w:hideMark/>
          </w:tcPr>
          <w:p w14:paraId="5DB50DAC" w14:textId="77777777" w:rsidR="00541F6E" w:rsidRPr="00541F6E" w:rsidRDefault="00541F6E"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LICITACIÓN PÚBLICA 007-2017</w:t>
            </w:r>
          </w:p>
        </w:tc>
        <w:tc>
          <w:tcPr>
            <w:tcW w:w="1293" w:type="dxa"/>
            <w:tcBorders>
              <w:top w:val="nil"/>
              <w:left w:val="nil"/>
              <w:bottom w:val="nil"/>
              <w:right w:val="single" w:sz="8" w:space="0" w:color="auto"/>
            </w:tcBorders>
            <w:shd w:val="clear" w:color="000000" w:fill="666699"/>
            <w:vAlign w:val="center"/>
            <w:hideMark/>
          </w:tcPr>
          <w:p w14:paraId="05DA6CA9" w14:textId="77777777" w:rsidR="00541F6E" w:rsidRPr="00541F6E" w:rsidRDefault="00541F6E"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CONTRATACIÓN DIRECTA</w:t>
            </w:r>
          </w:p>
        </w:tc>
        <w:tc>
          <w:tcPr>
            <w:tcW w:w="1293" w:type="dxa"/>
            <w:tcBorders>
              <w:top w:val="nil"/>
              <w:left w:val="nil"/>
              <w:bottom w:val="nil"/>
              <w:right w:val="single" w:sz="8" w:space="0" w:color="auto"/>
            </w:tcBorders>
            <w:shd w:val="clear" w:color="000000" w:fill="666699"/>
            <w:vAlign w:val="center"/>
            <w:hideMark/>
          </w:tcPr>
          <w:p w14:paraId="27873576" w14:textId="77777777" w:rsidR="00541F6E" w:rsidRPr="00541F6E" w:rsidRDefault="00541F6E"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CONTRATACIÓN DIRECTA</w:t>
            </w:r>
          </w:p>
        </w:tc>
        <w:tc>
          <w:tcPr>
            <w:tcW w:w="1294" w:type="dxa"/>
            <w:tcBorders>
              <w:top w:val="nil"/>
              <w:left w:val="nil"/>
              <w:bottom w:val="nil"/>
              <w:right w:val="single" w:sz="8" w:space="0" w:color="auto"/>
            </w:tcBorders>
            <w:shd w:val="clear" w:color="000000" w:fill="666699"/>
            <w:vAlign w:val="center"/>
            <w:hideMark/>
          </w:tcPr>
          <w:p w14:paraId="091AADD6" w14:textId="77777777" w:rsidR="00541F6E" w:rsidRPr="00541F6E" w:rsidRDefault="00541F6E"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CONTRATACIÓN DIRECTA</w:t>
            </w:r>
          </w:p>
        </w:tc>
        <w:tc>
          <w:tcPr>
            <w:tcW w:w="1293" w:type="dxa"/>
            <w:tcBorders>
              <w:top w:val="nil"/>
              <w:left w:val="nil"/>
              <w:bottom w:val="nil"/>
              <w:right w:val="single" w:sz="8" w:space="0" w:color="auto"/>
            </w:tcBorders>
            <w:shd w:val="clear" w:color="000000" w:fill="666699"/>
            <w:vAlign w:val="center"/>
            <w:hideMark/>
          </w:tcPr>
          <w:p w14:paraId="5F8BA689" w14:textId="77777777" w:rsidR="00541F6E" w:rsidRPr="00541F6E" w:rsidRDefault="00541F6E"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CONTRATACIÓN DIRECTA</w:t>
            </w:r>
          </w:p>
        </w:tc>
        <w:tc>
          <w:tcPr>
            <w:tcW w:w="1293" w:type="dxa"/>
            <w:tcBorders>
              <w:top w:val="nil"/>
              <w:left w:val="nil"/>
              <w:bottom w:val="nil"/>
              <w:right w:val="single" w:sz="8" w:space="0" w:color="auto"/>
            </w:tcBorders>
            <w:shd w:val="clear" w:color="000000" w:fill="666699"/>
            <w:vAlign w:val="center"/>
            <w:hideMark/>
          </w:tcPr>
          <w:p w14:paraId="0B80ADAA" w14:textId="77777777" w:rsidR="00541F6E" w:rsidRPr="00541F6E" w:rsidRDefault="00541F6E"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CONTRATACIÓN DIRECTA</w:t>
            </w:r>
          </w:p>
        </w:tc>
      </w:tr>
      <w:tr w:rsidR="00541F6E" w:rsidRPr="00541F6E" w14:paraId="41695A7F" w14:textId="77777777" w:rsidTr="003C08AF">
        <w:trPr>
          <w:trHeight w:val="51"/>
          <w:tblHeader/>
          <w:jc w:val="center"/>
        </w:trPr>
        <w:tc>
          <w:tcPr>
            <w:tcW w:w="1293" w:type="dxa"/>
            <w:vMerge/>
            <w:tcBorders>
              <w:top w:val="nil"/>
              <w:left w:val="single" w:sz="8" w:space="0" w:color="auto"/>
              <w:bottom w:val="single" w:sz="8" w:space="0" w:color="000000"/>
              <w:right w:val="single" w:sz="8" w:space="0" w:color="auto"/>
            </w:tcBorders>
            <w:vAlign w:val="center"/>
            <w:hideMark/>
          </w:tcPr>
          <w:p w14:paraId="3DC1D934" w14:textId="77777777" w:rsidR="00541F6E" w:rsidRPr="00541F6E" w:rsidRDefault="00541F6E" w:rsidP="003C08AF">
            <w:pPr>
              <w:contextualSpacing/>
              <w:rPr>
                <w:rFonts w:ascii="Arial" w:hAnsi="Arial" w:cs="Arial"/>
                <w:b/>
                <w:bCs/>
                <w:color w:val="FFFFFF"/>
                <w:sz w:val="12"/>
                <w:szCs w:val="12"/>
              </w:rPr>
            </w:pPr>
          </w:p>
        </w:tc>
        <w:tc>
          <w:tcPr>
            <w:tcW w:w="1293" w:type="dxa"/>
            <w:tcBorders>
              <w:top w:val="nil"/>
              <w:left w:val="nil"/>
              <w:bottom w:val="nil"/>
              <w:right w:val="single" w:sz="8" w:space="0" w:color="auto"/>
            </w:tcBorders>
            <w:shd w:val="clear" w:color="000000" w:fill="666699"/>
            <w:vAlign w:val="center"/>
            <w:hideMark/>
          </w:tcPr>
          <w:p w14:paraId="50B66460" w14:textId="77777777" w:rsidR="00541F6E" w:rsidRPr="00541F6E" w:rsidRDefault="00541F6E" w:rsidP="003C08AF">
            <w:pPr>
              <w:contextualSpacing/>
              <w:jc w:val="center"/>
              <w:rPr>
                <w:rFonts w:ascii="Calibri" w:hAnsi="Calibri" w:cs="Calibri"/>
                <w:color w:val="000000"/>
                <w:sz w:val="22"/>
                <w:szCs w:val="22"/>
              </w:rPr>
            </w:pPr>
            <w:r w:rsidRPr="00541F6E">
              <w:rPr>
                <w:rFonts w:ascii="Calibri" w:hAnsi="Calibri" w:cs="Calibri"/>
                <w:color w:val="000000"/>
                <w:sz w:val="22"/>
                <w:szCs w:val="22"/>
              </w:rPr>
              <w:t> </w:t>
            </w:r>
          </w:p>
        </w:tc>
        <w:tc>
          <w:tcPr>
            <w:tcW w:w="1293" w:type="dxa"/>
            <w:tcBorders>
              <w:top w:val="nil"/>
              <w:left w:val="nil"/>
              <w:bottom w:val="nil"/>
              <w:right w:val="single" w:sz="8" w:space="0" w:color="auto"/>
            </w:tcBorders>
            <w:shd w:val="clear" w:color="000000" w:fill="666699"/>
            <w:vAlign w:val="center"/>
            <w:hideMark/>
          </w:tcPr>
          <w:p w14:paraId="00359178" w14:textId="77777777" w:rsidR="00541F6E" w:rsidRPr="00541F6E" w:rsidRDefault="00541F6E" w:rsidP="003C08AF">
            <w:pPr>
              <w:contextualSpacing/>
              <w:jc w:val="center"/>
              <w:rPr>
                <w:rFonts w:ascii="Calibri" w:hAnsi="Calibri" w:cs="Calibri"/>
                <w:color w:val="000000"/>
                <w:sz w:val="22"/>
                <w:szCs w:val="22"/>
              </w:rPr>
            </w:pPr>
            <w:r w:rsidRPr="00541F6E">
              <w:rPr>
                <w:rFonts w:ascii="Calibri" w:hAnsi="Calibri" w:cs="Calibri"/>
                <w:color w:val="000000"/>
                <w:sz w:val="22"/>
                <w:szCs w:val="22"/>
              </w:rPr>
              <w:t> </w:t>
            </w:r>
          </w:p>
        </w:tc>
        <w:tc>
          <w:tcPr>
            <w:tcW w:w="1293" w:type="dxa"/>
            <w:tcBorders>
              <w:top w:val="nil"/>
              <w:left w:val="nil"/>
              <w:bottom w:val="nil"/>
              <w:right w:val="single" w:sz="8" w:space="0" w:color="auto"/>
            </w:tcBorders>
            <w:shd w:val="clear" w:color="000000" w:fill="666699"/>
            <w:vAlign w:val="center"/>
            <w:hideMark/>
          </w:tcPr>
          <w:p w14:paraId="221A4CDC" w14:textId="77777777" w:rsidR="00541F6E" w:rsidRPr="00541F6E" w:rsidRDefault="00541F6E" w:rsidP="003C08AF">
            <w:pPr>
              <w:contextualSpacing/>
              <w:jc w:val="center"/>
              <w:rPr>
                <w:rFonts w:ascii="Calibri" w:hAnsi="Calibri" w:cs="Calibri"/>
                <w:color w:val="000000"/>
                <w:sz w:val="22"/>
                <w:szCs w:val="22"/>
              </w:rPr>
            </w:pPr>
            <w:r w:rsidRPr="00541F6E">
              <w:rPr>
                <w:rFonts w:ascii="Calibri" w:hAnsi="Calibri" w:cs="Calibri"/>
                <w:color w:val="000000"/>
                <w:sz w:val="22"/>
                <w:szCs w:val="22"/>
              </w:rPr>
              <w:t> </w:t>
            </w:r>
          </w:p>
        </w:tc>
        <w:tc>
          <w:tcPr>
            <w:tcW w:w="1294" w:type="dxa"/>
            <w:tcBorders>
              <w:top w:val="nil"/>
              <w:left w:val="nil"/>
              <w:bottom w:val="nil"/>
              <w:right w:val="single" w:sz="8" w:space="0" w:color="auto"/>
            </w:tcBorders>
            <w:shd w:val="clear" w:color="000000" w:fill="666699"/>
            <w:vAlign w:val="center"/>
            <w:hideMark/>
          </w:tcPr>
          <w:p w14:paraId="66036A77" w14:textId="77777777" w:rsidR="00541F6E" w:rsidRPr="00541F6E" w:rsidRDefault="00541F6E" w:rsidP="003C08AF">
            <w:pPr>
              <w:contextualSpacing/>
              <w:jc w:val="center"/>
              <w:rPr>
                <w:rFonts w:ascii="Calibri" w:hAnsi="Calibri" w:cs="Calibri"/>
                <w:color w:val="000000"/>
                <w:sz w:val="22"/>
                <w:szCs w:val="22"/>
              </w:rPr>
            </w:pPr>
            <w:r w:rsidRPr="00541F6E">
              <w:rPr>
                <w:rFonts w:ascii="Calibri" w:hAnsi="Calibri" w:cs="Calibri"/>
                <w:color w:val="000000"/>
                <w:sz w:val="22"/>
                <w:szCs w:val="22"/>
              </w:rPr>
              <w:t> </w:t>
            </w:r>
          </w:p>
        </w:tc>
        <w:tc>
          <w:tcPr>
            <w:tcW w:w="1293" w:type="dxa"/>
            <w:tcBorders>
              <w:top w:val="nil"/>
              <w:left w:val="nil"/>
              <w:bottom w:val="nil"/>
              <w:right w:val="single" w:sz="8" w:space="0" w:color="auto"/>
            </w:tcBorders>
            <w:shd w:val="clear" w:color="000000" w:fill="666699"/>
            <w:vAlign w:val="center"/>
            <w:hideMark/>
          </w:tcPr>
          <w:p w14:paraId="2C183797" w14:textId="77777777" w:rsidR="00541F6E" w:rsidRPr="00541F6E" w:rsidRDefault="00541F6E" w:rsidP="003C08AF">
            <w:pPr>
              <w:contextualSpacing/>
              <w:jc w:val="center"/>
              <w:rPr>
                <w:rFonts w:ascii="Calibri" w:hAnsi="Calibri" w:cs="Calibri"/>
                <w:color w:val="000000"/>
                <w:sz w:val="22"/>
                <w:szCs w:val="22"/>
              </w:rPr>
            </w:pPr>
            <w:r w:rsidRPr="00541F6E">
              <w:rPr>
                <w:rFonts w:ascii="Calibri" w:hAnsi="Calibri" w:cs="Calibri"/>
                <w:color w:val="000000"/>
                <w:sz w:val="22"/>
                <w:szCs w:val="22"/>
              </w:rPr>
              <w:t> </w:t>
            </w:r>
          </w:p>
        </w:tc>
        <w:tc>
          <w:tcPr>
            <w:tcW w:w="1293" w:type="dxa"/>
            <w:tcBorders>
              <w:top w:val="nil"/>
              <w:left w:val="nil"/>
              <w:bottom w:val="nil"/>
              <w:right w:val="single" w:sz="8" w:space="0" w:color="auto"/>
            </w:tcBorders>
            <w:shd w:val="clear" w:color="000000" w:fill="666699"/>
            <w:vAlign w:val="center"/>
            <w:hideMark/>
          </w:tcPr>
          <w:p w14:paraId="381965F6" w14:textId="77777777" w:rsidR="00541F6E" w:rsidRPr="00541F6E" w:rsidRDefault="00541F6E" w:rsidP="003C08AF">
            <w:pPr>
              <w:contextualSpacing/>
              <w:jc w:val="center"/>
              <w:rPr>
                <w:rFonts w:ascii="Calibri" w:hAnsi="Calibri" w:cs="Calibri"/>
                <w:color w:val="000000"/>
                <w:sz w:val="22"/>
                <w:szCs w:val="22"/>
              </w:rPr>
            </w:pPr>
            <w:r w:rsidRPr="00541F6E">
              <w:rPr>
                <w:rFonts w:ascii="Calibri" w:hAnsi="Calibri" w:cs="Calibri"/>
                <w:color w:val="000000"/>
                <w:sz w:val="22"/>
                <w:szCs w:val="22"/>
              </w:rPr>
              <w:t> </w:t>
            </w:r>
          </w:p>
        </w:tc>
      </w:tr>
      <w:tr w:rsidR="00541F6E" w:rsidRPr="00541F6E" w14:paraId="3275573D" w14:textId="77777777" w:rsidTr="003C08AF">
        <w:trPr>
          <w:trHeight w:val="452"/>
          <w:tblHeader/>
          <w:jc w:val="center"/>
        </w:trPr>
        <w:tc>
          <w:tcPr>
            <w:tcW w:w="1293" w:type="dxa"/>
            <w:vMerge/>
            <w:tcBorders>
              <w:top w:val="nil"/>
              <w:left w:val="single" w:sz="8" w:space="0" w:color="auto"/>
              <w:bottom w:val="single" w:sz="8" w:space="0" w:color="000000"/>
              <w:right w:val="single" w:sz="8" w:space="0" w:color="auto"/>
            </w:tcBorders>
            <w:vAlign w:val="center"/>
            <w:hideMark/>
          </w:tcPr>
          <w:p w14:paraId="01C18299" w14:textId="77777777" w:rsidR="00541F6E" w:rsidRPr="00541F6E" w:rsidRDefault="00541F6E" w:rsidP="003C08AF">
            <w:pPr>
              <w:contextualSpacing/>
              <w:rPr>
                <w:rFonts w:ascii="Arial" w:hAnsi="Arial" w:cs="Arial"/>
                <w:b/>
                <w:bCs/>
                <w:color w:val="FFFFFF"/>
                <w:sz w:val="12"/>
                <w:szCs w:val="12"/>
              </w:rPr>
            </w:pPr>
          </w:p>
        </w:tc>
        <w:tc>
          <w:tcPr>
            <w:tcW w:w="1293" w:type="dxa"/>
            <w:tcBorders>
              <w:top w:val="nil"/>
              <w:left w:val="nil"/>
              <w:bottom w:val="single" w:sz="8" w:space="0" w:color="auto"/>
              <w:right w:val="single" w:sz="8" w:space="0" w:color="auto"/>
            </w:tcBorders>
            <w:shd w:val="clear" w:color="000000" w:fill="666699"/>
            <w:vAlign w:val="center"/>
            <w:hideMark/>
          </w:tcPr>
          <w:p w14:paraId="77BBCD7E" w14:textId="77777777" w:rsidR="00541F6E" w:rsidRPr="00541F6E" w:rsidRDefault="00541F6E"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CONTRATO 34-14-23-803</w:t>
            </w:r>
          </w:p>
        </w:tc>
        <w:tc>
          <w:tcPr>
            <w:tcW w:w="1293" w:type="dxa"/>
            <w:tcBorders>
              <w:top w:val="nil"/>
              <w:left w:val="nil"/>
              <w:bottom w:val="single" w:sz="8" w:space="0" w:color="auto"/>
              <w:right w:val="single" w:sz="8" w:space="0" w:color="auto"/>
            </w:tcBorders>
            <w:shd w:val="clear" w:color="000000" w:fill="666699"/>
            <w:vAlign w:val="center"/>
            <w:hideMark/>
          </w:tcPr>
          <w:p w14:paraId="7AC75787" w14:textId="77777777" w:rsidR="00541F6E" w:rsidRPr="00541F6E" w:rsidRDefault="00541F6E"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CONTRATO 34-14-1177</w:t>
            </w:r>
          </w:p>
        </w:tc>
        <w:tc>
          <w:tcPr>
            <w:tcW w:w="1293" w:type="dxa"/>
            <w:tcBorders>
              <w:top w:val="nil"/>
              <w:left w:val="nil"/>
              <w:bottom w:val="single" w:sz="8" w:space="0" w:color="auto"/>
              <w:right w:val="single" w:sz="8" w:space="0" w:color="auto"/>
            </w:tcBorders>
            <w:shd w:val="clear" w:color="000000" w:fill="666699"/>
            <w:vAlign w:val="center"/>
            <w:hideMark/>
          </w:tcPr>
          <w:p w14:paraId="4C75D772" w14:textId="77777777" w:rsidR="00541F6E" w:rsidRPr="00541F6E" w:rsidRDefault="00541F6E"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CONTRATO UM34-14-23-002</w:t>
            </w:r>
          </w:p>
        </w:tc>
        <w:tc>
          <w:tcPr>
            <w:tcW w:w="1294" w:type="dxa"/>
            <w:tcBorders>
              <w:top w:val="nil"/>
              <w:left w:val="nil"/>
              <w:bottom w:val="single" w:sz="8" w:space="0" w:color="auto"/>
              <w:right w:val="single" w:sz="8" w:space="0" w:color="auto"/>
            </w:tcBorders>
            <w:shd w:val="clear" w:color="000000" w:fill="666699"/>
            <w:vAlign w:val="center"/>
            <w:hideMark/>
          </w:tcPr>
          <w:p w14:paraId="5FD6FE90" w14:textId="77777777" w:rsidR="00541F6E" w:rsidRPr="00541F6E" w:rsidRDefault="00541F6E"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CONTRATO UM34-14-23-010</w:t>
            </w:r>
          </w:p>
        </w:tc>
        <w:tc>
          <w:tcPr>
            <w:tcW w:w="1293" w:type="dxa"/>
            <w:tcBorders>
              <w:top w:val="nil"/>
              <w:left w:val="nil"/>
              <w:bottom w:val="single" w:sz="8" w:space="0" w:color="auto"/>
              <w:right w:val="single" w:sz="8" w:space="0" w:color="auto"/>
            </w:tcBorders>
            <w:shd w:val="clear" w:color="000000" w:fill="666699"/>
            <w:vAlign w:val="center"/>
            <w:hideMark/>
          </w:tcPr>
          <w:p w14:paraId="55F0C575" w14:textId="77777777" w:rsidR="00541F6E" w:rsidRPr="00541F6E" w:rsidRDefault="00541F6E"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CONTRATO 34-14-08-210</w:t>
            </w:r>
          </w:p>
        </w:tc>
        <w:tc>
          <w:tcPr>
            <w:tcW w:w="1293" w:type="dxa"/>
            <w:tcBorders>
              <w:top w:val="nil"/>
              <w:left w:val="nil"/>
              <w:bottom w:val="single" w:sz="8" w:space="0" w:color="auto"/>
              <w:right w:val="single" w:sz="8" w:space="0" w:color="auto"/>
            </w:tcBorders>
            <w:shd w:val="clear" w:color="000000" w:fill="666699"/>
            <w:vAlign w:val="center"/>
            <w:hideMark/>
          </w:tcPr>
          <w:p w14:paraId="10D40FF8" w14:textId="77777777" w:rsidR="00541F6E" w:rsidRPr="00541F6E" w:rsidRDefault="00541F6E"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CONTRATO 34-14-13-122-2022</w:t>
            </w:r>
          </w:p>
        </w:tc>
      </w:tr>
      <w:tr w:rsidR="00541F6E" w:rsidRPr="00541F6E" w14:paraId="4EDB8440" w14:textId="77777777" w:rsidTr="00AC22D2">
        <w:trPr>
          <w:trHeight w:val="306"/>
          <w:jc w:val="center"/>
        </w:trPr>
        <w:tc>
          <w:tcPr>
            <w:tcW w:w="1293" w:type="dxa"/>
            <w:tcBorders>
              <w:top w:val="nil"/>
              <w:left w:val="single" w:sz="8" w:space="0" w:color="auto"/>
              <w:bottom w:val="single" w:sz="8" w:space="0" w:color="auto"/>
              <w:right w:val="single" w:sz="8" w:space="0" w:color="auto"/>
            </w:tcBorders>
            <w:shd w:val="clear" w:color="000000" w:fill="CCCCFF"/>
            <w:vAlign w:val="center"/>
            <w:hideMark/>
          </w:tcPr>
          <w:p w14:paraId="5AA09733" w14:textId="77777777" w:rsidR="00541F6E" w:rsidRPr="00541F6E" w:rsidRDefault="00541F6E" w:rsidP="003C08AF">
            <w:pPr>
              <w:contextualSpacing/>
              <w:rPr>
                <w:rFonts w:ascii="Arial" w:hAnsi="Arial" w:cs="Arial"/>
                <w:b/>
                <w:bCs/>
                <w:color w:val="000000"/>
                <w:sz w:val="12"/>
                <w:szCs w:val="12"/>
              </w:rPr>
            </w:pPr>
            <w:r w:rsidRPr="00541F6E">
              <w:rPr>
                <w:rFonts w:ascii="Arial" w:hAnsi="Arial" w:cs="Arial"/>
                <w:b/>
                <w:bCs/>
                <w:color w:val="000000"/>
                <w:sz w:val="12"/>
                <w:szCs w:val="12"/>
                <w:lang w:val="es-ES"/>
              </w:rPr>
              <w:t>Etapa precontractual</w:t>
            </w:r>
          </w:p>
        </w:tc>
        <w:tc>
          <w:tcPr>
            <w:tcW w:w="1293" w:type="dxa"/>
            <w:tcBorders>
              <w:top w:val="nil"/>
              <w:left w:val="nil"/>
              <w:bottom w:val="single" w:sz="8" w:space="0" w:color="auto"/>
              <w:right w:val="single" w:sz="8" w:space="0" w:color="auto"/>
            </w:tcBorders>
            <w:shd w:val="clear" w:color="000000" w:fill="CCCCFF"/>
            <w:vAlign w:val="center"/>
            <w:hideMark/>
          </w:tcPr>
          <w:p w14:paraId="5DD569C6" w14:textId="77777777" w:rsidR="00541F6E" w:rsidRPr="00541F6E" w:rsidRDefault="00541F6E"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5F47C07F" w14:textId="77777777" w:rsidR="00541F6E" w:rsidRPr="00541F6E" w:rsidRDefault="00541F6E"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5EB0B3BB" w14:textId="77777777" w:rsidR="00541F6E" w:rsidRPr="00541F6E" w:rsidRDefault="00541F6E"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4" w:type="dxa"/>
            <w:tcBorders>
              <w:top w:val="nil"/>
              <w:left w:val="nil"/>
              <w:bottom w:val="single" w:sz="8" w:space="0" w:color="auto"/>
              <w:right w:val="single" w:sz="8" w:space="0" w:color="auto"/>
            </w:tcBorders>
            <w:shd w:val="clear" w:color="000000" w:fill="CCCCFF"/>
            <w:vAlign w:val="center"/>
            <w:hideMark/>
          </w:tcPr>
          <w:p w14:paraId="3BEC06D8" w14:textId="77777777" w:rsidR="00541F6E" w:rsidRPr="00541F6E" w:rsidRDefault="00541F6E"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68CF543F" w14:textId="77777777" w:rsidR="00541F6E" w:rsidRPr="00541F6E" w:rsidRDefault="00541F6E"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74DFF589" w14:textId="77777777" w:rsidR="00541F6E" w:rsidRPr="00541F6E" w:rsidRDefault="00541F6E"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r>
      <w:tr w:rsidR="00541F6E" w:rsidRPr="00541F6E" w14:paraId="086273C3" w14:textId="77777777" w:rsidTr="00AC22D2">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566D7246"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Aviso de convocatoria</w:t>
            </w:r>
          </w:p>
        </w:tc>
        <w:tc>
          <w:tcPr>
            <w:tcW w:w="1293" w:type="dxa"/>
            <w:tcBorders>
              <w:top w:val="nil"/>
              <w:left w:val="nil"/>
              <w:bottom w:val="single" w:sz="8" w:space="0" w:color="auto"/>
              <w:right w:val="single" w:sz="8" w:space="0" w:color="auto"/>
            </w:tcBorders>
            <w:shd w:val="clear" w:color="auto" w:fill="auto"/>
            <w:vAlign w:val="center"/>
            <w:hideMark/>
          </w:tcPr>
          <w:p w14:paraId="3FC5DE44"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24ECB3B1"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27B650BD"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4" w:type="dxa"/>
            <w:tcBorders>
              <w:top w:val="nil"/>
              <w:left w:val="nil"/>
              <w:bottom w:val="single" w:sz="8" w:space="0" w:color="auto"/>
              <w:right w:val="single" w:sz="8" w:space="0" w:color="auto"/>
            </w:tcBorders>
            <w:shd w:val="clear" w:color="auto" w:fill="auto"/>
            <w:vAlign w:val="center"/>
            <w:hideMark/>
          </w:tcPr>
          <w:p w14:paraId="1844286C"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09CF6ED6"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75DBB2AC"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541F6E" w:rsidRPr="00541F6E" w14:paraId="2718F0E6" w14:textId="77777777" w:rsidTr="00AC22D2">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43FFBC4F"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 xml:space="preserve">Proyecto de pliego de condiciones </w:t>
            </w:r>
          </w:p>
        </w:tc>
        <w:tc>
          <w:tcPr>
            <w:tcW w:w="1293" w:type="dxa"/>
            <w:tcBorders>
              <w:top w:val="nil"/>
              <w:left w:val="nil"/>
              <w:bottom w:val="single" w:sz="8" w:space="0" w:color="auto"/>
              <w:right w:val="single" w:sz="8" w:space="0" w:color="auto"/>
            </w:tcBorders>
            <w:shd w:val="clear" w:color="auto" w:fill="auto"/>
            <w:vAlign w:val="center"/>
            <w:hideMark/>
          </w:tcPr>
          <w:p w14:paraId="44E7EC94"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06BC75B"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11CB9C84"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4" w:type="dxa"/>
            <w:tcBorders>
              <w:top w:val="nil"/>
              <w:left w:val="nil"/>
              <w:bottom w:val="single" w:sz="8" w:space="0" w:color="auto"/>
              <w:right w:val="single" w:sz="8" w:space="0" w:color="auto"/>
            </w:tcBorders>
            <w:shd w:val="clear" w:color="auto" w:fill="auto"/>
            <w:vAlign w:val="center"/>
            <w:hideMark/>
          </w:tcPr>
          <w:p w14:paraId="4B403F1B"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7AC1CFC3"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784C6DB0"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541F6E" w:rsidRPr="00541F6E" w14:paraId="56810982" w14:textId="77777777" w:rsidTr="00AC22D2">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02DE7A0E"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Pliego de condiciones</w:t>
            </w:r>
          </w:p>
        </w:tc>
        <w:tc>
          <w:tcPr>
            <w:tcW w:w="1293" w:type="dxa"/>
            <w:tcBorders>
              <w:top w:val="nil"/>
              <w:left w:val="nil"/>
              <w:bottom w:val="single" w:sz="8" w:space="0" w:color="auto"/>
              <w:right w:val="single" w:sz="8" w:space="0" w:color="auto"/>
            </w:tcBorders>
            <w:shd w:val="clear" w:color="auto" w:fill="auto"/>
            <w:vAlign w:val="center"/>
            <w:hideMark/>
          </w:tcPr>
          <w:p w14:paraId="2BFD1E0A"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28762CE5"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58A50DB4"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4" w:type="dxa"/>
            <w:tcBorders>
              <w:top w:val="nil"/>
              <w:left w:val="nil"/>
              <w:bottom w:val="single" w:sz="8" w:space="0" w:color="auto"/>
              <w:right w:val="single" w:sz="8" w:space="0" w:color="auto"/>
            </w:tcBorders>
            <w:shd w:val="clear" w:color="auto" w:fill="auto"/>
            <w:vAlign w:val="center"/>
            <w:hideMark/>
          </w:tcPr>
          <w:p w14:paraId="4F0B9B4A"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0B514B1D"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48BB5A39"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541F6E" w:rsidRPr="00541F6E" w14:paraId="7BC7E1A5" w14:textId="77777777" w:rsidTr="00AC22D2">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2F56A109"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Estudios y documentos previos</w:t>
            </w:r>
          </w:p>
        </w:tc>
        <w:tc>
          <w:tcPr>
            <w:tcW w:w="1293" w:type="dxa"/>
            <w:tcBorders>
              <w:top w:val="nil"/>
              <w:left w:val="nil"/>
              <w:bottom w:val="single" w:sz="8" w:space="0" w:color="auto"/>
              <w:right w:val="single" w:sz="8" w:space="0" w:color="auto"/>
            </w:tcBorders>
            <w:shd w:val="clear" w:color="auto" w:fill="auto"/>
            <w:vAlign w:val="center"/>
            <w:hideMark/>
          </w:tcPr>
          <w:p w14:paraId="296CA3D2"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47D5890E"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65F7A8CA"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4" w:type="dxa"/>
            <w:tcBorders>
              <w:top w:val="nil"/>
              <w:left w:val="nil"/>
              <w:bottom w:val="single" w:sz="8" w:space="0" w:color="auto"/>
              <w:right w:val="single" w:sz="8" w:space="0" w:color="auto"/>
            </w:tcBorders>
            <w:shd w:val="clear" w:color="auto" w:fill="auto"/>
            <w:vAlign w:val="center"/>
            <w:hideMark/>
          </w:tcPr>
          <w:p w14:paraId="69132AE4"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F61610B"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75D4B244"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r>
      <w:tr w:rsidR="00541F6E" w:rsidRPr="00541F6E" w14:paraId="4D713AFE" w14:textId="77777777" w:rsidTr="00AC22D2">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3E287C64"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Estudios del sector</w:t>
            </w:r>
          </w:p>
        </w:tc>
        <w:tc>
          <w:tcPr>
            <w:tcW w:w="1293" w:type="dxa"/>
            <w:tcBorders>
              <w:top w:val="nil"/>
              <w:left w:val="nil"/>
              <w:bottom w:val="single" w:sz="8" w:space="0" w:color="auto"/>
              <w:right w:val="single" w:sz="8" w:space="0" w:color="auto"/>
            </w:tcBorders>
            <w:shd w:val="clear" w:color="auto" w:fill="auto"/>
            <w:vAlign w:val="center"/>
            <w:hideMark/>
          </w:tcPr>
          <w:p w14:paraId="3238CF23"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486F3E24"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6EAFCF68"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4" w:type="dxa"/>
            <w:tcBorders>
              <w:top w:val="nil"/>
              <w:left w:val="nil"/>
              <w:bottom w:val="single" w:sz="8" w:space="0" w:color="auto"/>
              <w:right w:val="single" w:sz="8" w:space="0" w:color="auto"/>
            </w:tcBorders>
            <w:shd w:val="clear" w:color="auto" w:fill="auto"/>
            <w:vAlign w:val="center"/>
            <w:hideMark/>
          </w:tcPr>
          <w:p w14:paraId="69B4AAEF"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530E913A"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70E64851"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r>
      <w:tr w:rsidR="00541F6E" w:rsidRPr="00541F6E" w14:paraId="2E94928F" w14:textId="77777777" w:rsidTr="00AC22D2">
        <w:trPr>
          <w:trHeight w:val="452"/>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0BF10DF3"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 xml:space="preserve">Observaciones y respuesta a observaciones </w:t>
            </w:r>
          </w:p>
        </w:tc>
        <w:tc>
          <w:tcPr>
            <w:tcW w:w="1293" w:type="dxa"/>
            <w:tcBorders>
              <w:top w:val="nil"/>
              <w:left w:val="nil"/>
              <w:bottom w:val="single" w:sz="8" w:space="0" w:color="auto"/>
              <w:right w:val="single" w:sz="8" w:space="0" w:color="auto"/>
            </w:tcBorders>
            <w:shd w:val="clear" w:color="auto" w:fill="auto"/>
            <w:vAlign w:val="center"/>
            <w:hideMark/>
          </w:tcPr>
          <w:p w14:paraId="39B0D76E"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50455A9F"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0FB2606E"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4" w:type="dxa"/>
            <w:tcBorders>
              <w:top w:val="nil"/>
              <w:left w:val="nil"/>
              <w:bottom w:val="single" w:sz="8" w:space="0" w:color="auto"/>
              <w:right w:val="single" w:sz="8" w:space="0" w:color="auto"/>
            </w:tcBorders>
            <w:shd w:val="clear" w:color="auto" w:fill="auto"/>
            <w:vAlign w:val="center"/>
            <w:hideMark/>
          </w:tcPr>
          <w:p w14:paraId="492A0732"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6C62DB95"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278EDBD7"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541F6E" w:rsidRPr="00541F6E" w14:paraId="1DC5D370" w14:textId="77777777" w:rsidTr="00AC22D2">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14C74E6B"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Resolución de apertura</w:t>
            </w:r>
          </w:p>
        </w:tc>
        <w:tc>
          <w:tcPr>
            <w:tcW w:w="1293" w:type="dxa"/>
            <w:tcBorders>
              <w:top w:val="nil"/>
              <w:left w:val="nil"/>
              <w:bottom w:val="single" w:sz="8" w:space="0" w:color="auto"/>
              <w:right w:val="single" w:sz="8" w:space="0" w:color="auto"/>
            </w:tcBorders>
            <w:shd w:val="clear" w:color="auto" w:fill="auto"/>
            <w:vAlign w:val="center"/>
            <w:hideMark/>
          </w:tcPr>
          <w:p w14:paraId="3D1829E0"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630B4965"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430B8B6C"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4" w:type="dxa"/>
            <w:tcBorders>
              <w:top w:val="nil"/>
              <w:left w:val="nil"/>
              <w:bottom w:val="single" w:sz="8" w:space="0" w:color="auto"/>
              <w:right w:val="single" w:sz="8" w:space="0" w:color="auto"/>
            </w:tcBorders>
            <w:shd w:val="clear" w:color="auto" w:fill="auto"/>
            <w:vAlign w:val="center"/>
            <w:hideMark/>
          </w:tcPr>
          <w:p w14:paraId="2CF07F02"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2145423A"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790A5E05"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541F6E" w:rsidRPr="00541F6E" w14:paraId="6562B4A1" w14:textId="77777777" w:rsidTr="00AC22D2">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494D3FA3"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Adendas</w:t>
            </w:r>
          </w:p>
        </w:tc>
        <w:tc>
          <w:tcPr>
            <w:tcW w:w="1293" w:type="dxa"/>
            <w:tcBorders>
              <w:top w:val="nil"/>
              <w:left w:val="nil"/>
              <w:bottom w:val="single" w:sz="8" w:space="0" w:color="auto"/>
              <w:right w:val="single" w:sz="8" w:space="0" w:color="auto"/>
            </w:tcBorders>
            <w:shd w:val="clear" w:color="auto" w:fill="auto"/>
            <w:vAlign w:val="center"/>
            <w:hideMark/>
          </w:tcPr>
          <w:p w14:paraId="338F22C9"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536594E"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610CC878"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4" w:type="dxa"/>
            <w:tcBorders>
              <w:top w:val="nil"/>
              <w:left w:val="nil"/>
              <w:bottom w:val="single" w:sz="8" w:space="0" w:color="auto"/>
              <w:right w:val="single" w:sz="8" w:space="0" w:color="auto"/>
            </w:tcBorders>
            <w:shd w:val="clear" w:color="auto" w:fill="auto"/>
            <w:vAlign w:val="center"/>
            <w:hideMark/>
          </w:tcPr>
          <w:p w14:paraId="42739A35"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67EFAB55"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708CD20A"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541F6E" w:rsidRPr="00541F6E" w14:paraId="322C3B3A" w14:textId="77777777" w:rsidTr="00AC22D2">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16B86D04"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Evaluación de la licitación</w:t>
            </w:r>
          </w:p>
        </w:tc>
        <w:tc>
          <w:tcPr>
            <w:tcW w:w="1293" w:type="dxa"/>
            <w:tcBorders>
              <w:top w:val="nil"/>
              <w:left w:val="nil"/>
              <w:bottom w:val="single" w:sz="8" w:space="0" w:color="auto"/>
              <w:right w:val="single" w:sz="8" w:space="0" w:color="auto"/>
            </w:tcBorders>
            <w:shd w:val="clear" w:color="auto" w:fill="auto"/>
            <w:vAlign w:val="center"/>
            <w:hideMark/>
          </w:tcPr>
          <w:p w14:paraId="3C3AF4D7"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3CCFB366"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07221AFD"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4" w:type="dxa"/>
            <w:tcBorders>
              <w:top w:val="nil"/>
              <w:left w:val="nil"/>
              <w:bottom w:val="single" w:sz="8" w:space="0" w:color="auto"/>
              <w:right w:val="single" w:sz="8" w:space="0" w:color="auto"/>
            </w:tcBorders>
            <w:shd w:val="clear" w:color="auto" w:fill="auto"/>
            <w:vAlign w:val="center"/>
            <w:hideMark/>
          </w:tcPr>
          <w:p w14:paraId="42720199"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2AB4326F"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5DFF9CB9"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541F6E" w:rsidRPr="00541F6E" w14:paraId="55BAC348" w14:textId="77777777" w:rsidTr="00AC22D2">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65E8E7A0"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Acta de adjudicación</w:t>
            </w:r>
          </w:p>
        </w:tc>
        <w:tc>
          <w:tcPr>
            <w:tcW w:w="1293" w:type="dxa"/>
            <w:tcBorders>
              <w:top w:val="nil"/>
              <w:left w:val="nil"/>
              <w:bottom w:val="single" w:sz="8" w:space="0" w:color="auto"/>
              <w:right w:val="single" w:sz="8" w:space="0" w:color="auto"/>
            </w:tcBorders>
            <w:shd w:val="clear" w:color="auto" w:fill="auto"/>
            <w:vAlign w:val="center"/>
            <w:hideMark/>
          </w:tcPr>
          <w:p w14:paraId="330AD0DF"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40FBDC7E"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1946B3AE"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4" w:type="dxa"/>
            <w:tcBorders>
              <w:top w:val="nil"/>
              <w:left w:val="nil"/>
              <w:bottom w:val="single" w:sz="8" w:space="0" w:color="auto"/>
              <w:right w:val="single" w:sz="8" w:space="0" w:color="auto"/>
            </w:tcBorders>
            <w:shd w:val="clear" w:color="auto" w:fill="auto"/>
            <w:vAlign w:val="center"/>
            <w:hideMark/>
          </w:tcPr>
          <w:p w14:paraId="4867CEE3"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5178A88A"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1CE69A50"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541F6E" w:rsidRPr="00541F6E" w14:paraId="30EA38AE" w14:textId="77777777" w:rsidTr="00AC22D2">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78E28149"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Resolución de Adjudicación</w:t>
            </w:r>
          </w:p>
        </w:tc>
        <w:tc>
          <w:tcPr>
            <w:tcW w:w="1293" w:type="dxa"/>
            <w:tcBorders>
              <w:top w:val="nil"/>
              <w:left w:val="nil"/>
              <w:bottom w:val="single" w:sz="8" w:space="0" w:color="auto"/>
              <w:right w:val="single" w:sz="8" w:space="0" w:color="auto"/>
            </w:tcBorders>
            <w:shd w:val="clear" w:color="auto" w:fill="auto"/>
            <w:vAlign w:val="center"/>
            <w:hideMark/>
          </w:tcPr>
          <w:p w14:paraId="2486CF72"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62D1210D"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0BEDEB5C"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4" w:type="dxa"/>
            <w:tcBorders>
              <w:top w:val="nil"/>
              <w:left w:val="nil"/>
              <w:bottom w:val="single" w:sz="8" w:space="0" w:color="auto"/>
              <w:right w:val="single" w:sz="8" w:space="0" w:color="auto"/>
            </w:tcBorders>
            <w:shd w:val="clear" w:color="auto" w:fill="auto"/>
            <w:vAlign w:val="center"/>
            <w:hideMark/>
          </w:tcPr>
          <w:p w14:paraId="416AD0A9"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39D3ABA0"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086BF6DD"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541F6E" w:rsidRPr="00541F6E" w14:paraId="42DF91E5" w14:textId="77777777" w:rsidTr="00AC22D2">
        <w:trPr>
          <w:trHeight w:val="279"/>
          <w:jc w:val="center"/>
        </w:trPr>
        <w:tc>
          <w:tcPr>
            <w:tcW w:w="1293" w:type="dxa"/>
            <w:tcBorders>
              <w:top w:val="nil"/>
              <w:left w:val="single" w:sz="8" w:space="0" w:color="auto"/>
              <w:bottom w:val="single" w:sz="8" w:space="0" w:color="auto"/>
              <w:right w:val="single" w:sz="8" w:space="0" w:color="auto"/>
            </w:tcBorders>
            <w:shd w:val="clear" w:color="000000" w:fill="CCCCFF"/>
            <w:vAlign w:val="center"/>
            <w:hideMark/>
          </w:tcPr>
          <w:p w14:paraId="248D2E20" w14:textId="77777777" w:rsidR="00541F6E" w:rsidRPr="00541F6E" w:rsidRDefault="00541F6E" w:rsidP="003C08AF">
            <w:pPr>
              <w:contextualSpacing/>
              <w:rPr>
                <w:rFonts w:ascii="Arial" w:hAnsi="Arial" w:cs="Arial"/>
                <w:b/>
                <w:bCs/>
                <w:color w:val="000000"/>
                <w:sz w:val="12"/>
                <w:szCs w:val="12"/>
              </w:rPr>
            </w:pPr>
            <w:r w:rsidRPr="00541F6E">
              <w:rPr>
                <w:rFonts w:ascii="Arial" w:hAnsi="Arial" w:cs="Arial"/>
                <w:b/>
                <w:bCs/>
                <w:color w:val="000000"/>
                <w:sz w:val="12"/>
                <w:szCs w:val="12"/>
                <w:lang w:val="es-ES"/>
              </w:rPr>
              <w:t>Ejecución</w:t>
            </w:r>
          </w:p>
        </w:tc>
        <w:tc>
          <w:tcPr>
            <w:tcW w:w="1293" w:type="dxa"/>
            <w:tcBorders>
              <w:top w:val="nil"/>
              <w:left w:val="nil"/>
              <w:bottom w:val="single" w:sz="8" w:space="0" w:color="auto"/>
              <w:right w:val="single" w:sz="8" w:space="0" w:color="auto"/>
            </w:tcBorders>
            <w:shd w:val="clear" w:color="000000" w:fill="CCCCFF"/>
            <w:vAlign w:val="center"/>
            <w:hideMark/>
          </w:tcPr>
          <w:p w14:paraId="572F3CF8" w14:textId="77777777" w:rsidR="00541F6E" w:rsidRPr="00541F6E" w:rsidRDefault="00541F6E"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4A42CA8A" w14:textId="77777777" w:rsidR="00541F6E" w:rsidRPr="00541F6E" w:rsidRDefault="00541F6E"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7F60DECE" w14:textId="77777777" w:rsidR="00541F6E" w:rsidRPr="00541F6E" w:rsidRDefault="00541F6E"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4" w:type="dxa"/>
            <w:tcBorders>
              <w:top w:val="nil"/>
              <w:left w:val="nil"/>
              <w:bottom w:val="single" w:sz="8" w:space="0" w:color="auto"/>
              <w:right w:val="single" w:sz="8" w:space="0" w:color="auto"/>
            </w:tcBorders>
            <w:shd w:val="clear" w:color="000000" w:fill="CCCCFF"/>
            <w:vAlign w:val="center"/>
            <w:hideMark/>
          </w:tcPr>
          <w:p w14:paraId="42507A66" w14:textId="77777777" w:rsidR="00541F6E" w:rsidRPr="00541F6E" w:rsidRDefault="00541F6E"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247474BF" w14:textId="77777777" w:rsidR="00541F6E" w:rsidRPr="00541F6E" w:rsidRDefault="00541F6E"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22AF8720" w14:textId="77777777" w:rsidR="00541F6E" w:rsidRPr="00541F6E" w:rsidRDefault="00541F6E"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r>
      <w:tr w:rsidR="00541F6E" w:rsidRPr="00541F6E" w14:paraId="27EDE9C0" w14:textId="77777777" w:rsidTr="00AC22D2">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15ECCBAC"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Contrato</w:t>
            </w:r>
          </w:p>
        </w:tc>
        <w:tc>
          <w:tcPr>
            <w:tcW w:w="1293" w:type="dxa"/>
            <w:tcBorders>
              <w:top w:val="nil"/>
              <w:left w:val="nil"/>
              <w:bottom w:val="single" w:sz="8" w:space="0" w:color="auto"/>
              <w:right w:val="single" w:sz="8" w:space="0" w:color="auto"/>
            </w:tcBorders>
            <w:shd w:val="clear" w:color="auto" w:fill="auto"/>
            <w:vAlign w:val="center"/>
            <w:hideMark/>
          </w:tcPr>
          <w:p w14:paraId="384E31EB"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2ADDD333"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AFC024D"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4" w:type="dxa"/>
            <w:tcBorders>
              <w:top w:val="nil"/>
              <w:left w:val="nil"/>
              <w:bottom w:val="single" w:sz="8" w:space="0" w:color="auto"/>
              <w:right w:val="single" w:sz="8" w:space="0" w:color="auto"/>
            </w:tcBorders>
            <w:shd w:val="clear" w:color="auto" w:fill="auto"/>
            <w:vAlign w:val="center"/>
            <w:hideMark/>
          </w:tcPr>
          <w:p w14:paraId="50F11558"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4BCCB4D9"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0742C78C"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r>
      <w:tr w:rsidR="00541F6E" w:rsidRPr="00541F6E" w14:paraId="71879360" w14:textId="77777777" w:rsidTr="00AC22D2">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6D2D44D0"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Acta de inicio</w:t>
            </w:r>
          </w:p>
        </w:tc>
        <w:tc>
          <w:tcPr>
            <w:tcW w:w="1293" w:type="dxa"/>
            <w:tcBorders>
              <w:top w:val="nil"/>
              <w:left w:val="nil"/>
              <w:bottom w:val="single" w:sz="8" w:space="0" w:color="auto"/>
              <w:right w:val="single" w:sz="8" w:space="0" w:color="auto"/>
            </w:tcBorders>
            <w:shd w:val="clear" w:color="auto" w:fill="auto"/>
            <w:vAlign w:val="center"/>
            <w:hideMark/>
          </w:tcPr>
          <w:p w14:paraId="7CB5C623"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647F202D"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7C025B1A"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4" w:type="dxa"/>
            <w:tcBorders>
              <w:top w:val="nil"/>
              <w:left w:val="nil"/>
              <w:bottom w:val="single" w:sz="8" w:space="0" w:color="auto"/>
              <w:right w:val="single" w:sz="8" w:space="0" w:color="auto"/>
            </w:tcBorders>
            <w:shd w:val="clear" w:color="auto" w:fill="auto"/>
            <w:vAlign w:val="center"/>
            <w:hideMark/>
          </w:tcPr>
          <w:p w14:paraId="016DDED9"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6F0ADB9C"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0E97D308"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r>
      <w:tr w:rsidR="00541F6E" w:rsidRPr="00541F6E" w14:paraId="143EF22D" w14:textId="77777777" w:rsidTr="00AC22D2">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792DAFED"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 xml:space="preserve">Aprobación de la póliza </w:t>
            </w:r>
          </w:p>
        </w:tc>
        <w:tc>
          <w:tcPr>
            <w:tcW w:w="1293" w:type="dxa"/>
            <w:tcBorders>
              <w:top w:val="nil"/>
              <w:left w:val="nil"/>
              <w:bottom w:val="single" w:sz="8" w:space="0" w:color="auto"/>
              <w:right w:val="single" w:sz="8" w:space="0" w:color="auto"/>
            </w:tcBorders>
            <w:shd w:val="clear" w:color="auto" w:fill="auto"/>
            <w:vAlign w:val="center"/>
            <w:hideMark/>
          </w:tcPr>
          <w:p w14:paraId="68C30038"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1BEC5E8E"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55F42AE0"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4" w:type="dxa"/>
            <w:tcBorders>
              <w:top w:val="nil"/>
              <w:left w:val="nil"/>
              <w:bottom w:val="single" w:sz="8" w:space="0" w:color="auto"/>
              <w:right w:val="single" w:sz="8" w:space="0" w:color="auto"/>
            </w:tcBorders>
            <w:shd w:val="clear" w:color="auto" w:fill="auto"/>
            <w:vAlign w:val="center"/>
            <w:hideMark/>
          </w:tcPr>
          <w:p w14:paraId="131DC38C"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77E3821C"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6E036B79"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r>
      <w:tr w:rsidR="00541F6E" w:rsidRPr="00541F6E" w14:paraId="73623C90" w14:textId="77777777" w:rsidTr="00AC22D2">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4DDD6D82"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 xml:space="preserve">Póliza </w:t>
            </w:r>
          </w:p>
        </w:tc>
        <w:tc>
          <w:tcPr>
            <w:tcW w:w="1293" w:type="dxa"/>
            <w:tcBorders>
              <w:top w:val="nil"/>
              <w:left w:val="nil"/>
              <w:bottom w:val="single" w:sz="8" w:space="0" w:color="auto"/>
              <w:right w:val="single" w:sz="8" w:space="0" w:color="auto"/>
            </w:tcBorders>
            <w:shd w:val="clear" w:color="auto" w:fill="auto"/>
            <w:vAlign w:val="center"/>
            <w:hideMark/>
          </w:tcPr>
          <w:p w14:paraId="42BEE0CE"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2FC30ABD"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687FCE92"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4" w:type="dxa"/>
            <w:tcBorders>
              <w:top w:val="nil"/>
              <w:left w:val="nil"/>
              <w:bottom w:val="single" w:sz="8" w:space="0" w:color="auto"/>
              <w:right w:val="single" w:sz="8" w:space="0" w:color="auto"/>
            </w:tcBorders>
            <w:shd w:val="clear" w:color="auto" w:fill="auto"/>
            <w:vAlign w:val="center"/>
            <w:hideMark/>
          </w:tcPr>
          <w:p w14:paraId="0A24B60C"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3D689944"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70CC944D"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r>
      <w:tr w:rsidR="00541F6E" w:rsidRPr="00541F6E" w14:paraId="3C8B4300" w14:textId="77777777" w:rsidTr="00AC22D2">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1ABA646A"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 xml:space="preserve">Informes de supervisión </w:t>
            </w:r>
          </w:p>
        </w:tc>
        <w:tc>
          <w:tcPr>
            <w:tcW w:w="1293" w:type="dxa"/>
            <w:tcBorders>
              <w:top w:val="nil"/>
              <w:left w:val="nil"/>
              <w:bottom w:val="single" w:sz="8" w:space="0" w:color="auto"/>
              <w:right w:val="single" w:sz="8" w:space="0" w:color="auto"/>
            </w:tcBorders>
            <w:shd w:val="clear" w:color="auto" w:fill="auto"/>
            <w:vAlign w:val="center"/>
            <w:hideMark/>
          </w:tcPr>
          <w:p w14:paraId="7BAAF2F9"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68382AB3"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4DCAF2C3"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4" w:type="dxa"/>
            <w:tcBorders>
              <w:top w:val="nil"/>
              <w:left w:val="nil"/>
              <w:bottom w:val="single" w:sz="8" w:space="0" w:color="auto"/>
              <w:right w:val="single" w:sz="8" w:space="0" w:color="auto"/>
            </w:tcBorders>
            <w:shd w:val="clear" w:color="auto" w:fill="auto"/>
            <w:vAlign w:val="center"/>
            <w:hideMark/>
          </w:tcPr>
          <w:p w14:paraId="7DD00598"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3073817F"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5A3BA08E" w14:textId="77777777" w:rsidR="00541F6E" w:rsidRPr="00541F6E" w:rsidRDefault="00E90944" w:rsidP="003C08AF">
            <w:pPr>
              <w:contextualSpacing/>
              <w:jc w:val="center"/>
              <w:rPr>
                <w:rFonts w:ascii="Arial" w:hAnsi="Arial" w:cs="Arial"/>
                <w:color w:val="000000"/>
                <w:sz w:val="12"/>
                <w:szCs w:val="12"/>
              </w:rPr>
            </w:pPr>
            <w:r>
              <w:rPr>
                <w:rFonts w:ascii="Arial" w:hAnsi="Arial" w:cs="Arial"/>
                <w:color w:val="000000"/>
                <w:sz w:val="12"/>
                <w:szCs w:val="12"/>
              </w:rPr>
              <w:t xml:space="preserve">No </w:t>
            </w:r>
            <w:r w:rsidR="00541F6E" w:rsidRPr="00541F6E">
              <w:rPr>
                <w:rFonts w:ascii="Arial" w:hAnsi="Arial" w:cs="Arial"/>
                <w:color w:val="000000"/>
                <w:sz w:val="12"/>
                <w:szCs w:val="12"/>
              </w:rPr>
              <w:t>Publicado</w:t>
            </w:r>
          </w:p>
        </w:tc>
      </w:tr>
      <w:tr w:rsidR="00541F6E" w:rsidRPr="00541F6E" w14:paraId="7256BBBA" w14:textId="77777777" w:rsidTr="00AC22D2">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4596218E"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Modificaciones</w:t>
            </w:r>
          </w:p>
        </w:tc>
        <w:tc>
          <w:tcPr>
            <w:tcW w:w="1293" w:type="dxa"/>
            <w:tcBorders>
              <w:top w:val="nil"/>
              <w:left w:val="nil"/>
              <w:bottom w:val="single" w:sz="8" w:space="0" w:color="auto"/>
              <w:right w:val="single" w:sz="8" w:space="0" w:color="auto"/>
            </w:tcBorders>
            <w:shd w:val="clear" w:color="auto" w:fill="auto"/>
            <w:vAlign w:val="center"/>
            <w:hideMark/>
          </w:tcPr>
          <w:p w14:paraId="2B921429"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1E1C3EFD"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3CA93E6F"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4" w:type="dxa"/>
            <w:tcBorders>
              <w:top w:val="nil"/>
              <w:left w:val="nil"/>
              <w:bottom w:val="single" w:sz="8" w:space="0" w:color="auto"/>
              <w:right w:val="single" w:sz="8" w:space="0" w:color="auto"/>
            </w:tcBorders>
            <w:shd w:val="clear" w:color="auto" w:fill="auto"/>
            <w:vAlign w:val="center"/>
            <w:hideMark/>
          </w:tcPr>
          <w:p w14:paraId="43CD0FF3"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2CE9BF23"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E565DBC"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r>
      <w:tr w:rsidR="00541F6E" w:rsidRPr="00541F6E" w14:paraId="2DF82428" w14:textId="77777777" w:rsidTr="00AC22D2">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046CC4E3"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 xml:space="preserve">RP </w:t>
            </w:r>
          </w:p>
        </w:tc>
        <w:tc>
          <w:tcPr>
            <w:tcW w:w="1293" w:type="dxa"/>
            <w:tcBorders>
              <w:top w:val="nil"/>
              <w:left w:val="nil"/>
              <w:bottom w:val="single" w:sz="8" w:space="0" w:color="auto"/>
              <w:right w:val="single" w:sz="8" w:space="0" w:color="auto"/>
            </w:tcBorders>
            <w:shd w:val="clear" w:color="auto" w:fill="auto"/>
            <w:vAlign w:val="center"/>
            <w:hideMark/>
          </w:tcPr>
          <w:p w14:paraId="5BC9E4BF"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6B595AA3"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5DF70497"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4" w:type="dxa"/>
            <w:tcBorders>
              <w:top w:val="nil"/>
              <w:left w:val="nil"/>
              <w:bottom w:val="single" w:sz="8" w:space="0" w:color="auto"/>
              <w:right w:val="single" w:sz="8" w:space="0" w:color="auto"/>
            </w:tcBorders>
            <w:shd w:val="clear" w:color="auto" w:fill="auto"/>
            <w:vAlign w:val="center"/>
            <w:hideMark/>
          </w:tcPr>
          <w:p w14:paraId="68780BEA"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606E01E6"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774BB1FD"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r>
      <w:tr w:rsidR="00541F6E" w:rsidRPr="00541F6E" w14:paraId="740B24A8" w14:textId="77777777" w:rsidTr="00AC22D2">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238FE614"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CDP</w:t>
            </w:r>
          </w:p>
        </w:tc>
        <w:tc>
          <w:tcPr>
            <w:tcW w:w="1293" w:type="dxa"/>
            <w:tcBorders>
              <w:top w:val="nil"/>
              <w:left w:val="nil"/>
              <w:bottom w:val="single" w:sz="8" w:space="0" w:color="auto"/>
              <w:right w:val="single" w:sz="8" w:space="0" w:color="auto"/>
            </w:tcBorders>
            <w:shd w:val="clear" w:color="auto" w:fill="auto"/>
            <w:vAlign w:val="center"/>
            <w:hideMark/>
          </w:tcPr>
          <w:p w14:paraId="627A550C"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0A1D87A7"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29E9C06D"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4" w:type="dxa"/>
            <w:tcBorders>
              <w:top w:val="nil"/>
              <w:left w:val="nil"/>
              <w:bottom w:val="single" w:sz="8" w:space="0" w:color="auto"/>
              <w:right w:val="single" w:sz="8" w:space="0" w:color="auto"/>
            </w:tcBorders>
            <w:shd w:val="clear" w:color="auto" w:fill="auto"/>
            <w:vAlign w:val="center"/>
            <w:hideMark/>
          </w:tcPr>
          <w:p w14:paraId="0787D644"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013398D1"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337A408D"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r>
      <w:tr w:rsidR="00541F6E" w:rsidRPr="00541F6E" w14:paraId="618833BC" w14:textId="77777777" w:rsidTr="00AC22D2">
        <w:trPr>
          <w:trHeight w:val="279"/>
          <w:jc w:val="center"/>
        </w:trPr>
        <w:tc>
          <w:tcPr>
            <w:tcW w:w="1293" w:type="dxa"/>
            <w:tcBorders>
              <w:top w:val="nil"/>
              <w:left w:val="single" w:sz="8" w:space="0" w:color="auto"/>
              <w:bottom w:val="single" w:sz="8" w:space="0" w:color="auto"/>
              <w:right w:val="single" w:sz="8" w:space="0" w:color="auto"/>
            </w:tcBorders>
            <w:shd w:val="clear" w:color="000000" w:fill="CCCCFF"/>
            <w:vAlign w:val="center"/>
            <w:hideMark/>
          </w:tcPr>
          <w:p w14:paraId="6A8A38A7" w14:textId="77777777" w:rsidR="00541F6E" w:rsidRPr="00541F6E" w:rsidRDefault="00541F6E" w:rsidP="003C08AF">
            <w:pPr>
              <w:contextualSpacing/>
              <w:rPr>
                <w:rFonts w:ascii="Arial" w:hAnsi="Arial" w:cs="Arial"/>
                <w:b/>
                <w:bCs/>
                <w:color w:val="000000"/>
                <w:sz w:val="12"/>
                <w:szCs w:val="12"/>
              </w:rPr>
            </w:pPr>
            <w:r w:rsidRPr="00541F6E">
              <w:rPr>
                <w:rFonts w:ascii="Arial" w:hAnsi="Arial" w:cs="Arial"/>
                <w:b/>
                <w:bCs/>
                <w:color w:val="000000"/>
                <w:sz w:val="12"/>
                <w:szCs w:val="12"/>
                <w:lang w:val="es-ES"/>
              </w:rPr>
              <w:t>Poscontractual</w:t>
            </w:r>
          </w:p>
        </w:tc>
        <w:tc>
          <w:tcPr>
            <w:tcW w:w="1293" w:type="dxa"/>
            <w:tcBorders>
              <w:top w:val="nil"/>
              <w:left w:val="nil"/>
              <w:bottom w:val="single" w:sz="8" w:space="0" w:color="auto"/>
              <w:right w:val="single" w:sz="8" w:space="0" w:color="auto"/>
            </w:tcBorders>
            <w:shd w:val="clear" w:color="000000" w:fill="CCCCFF"/>
            <w:vAlign w:val="center"/>
            <w:hideMark/>
          </w:tcPr>
          <w:p w14:paraId="53AC4B63" w14:textId="77777777" w:rsidR="00541F6E" w:rsidRPr="00541F6E" w:rsidRDefault="00541F6E"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13D50450" w14:textId="77777777" w:rsidR="00541F6E" w:rsidRPr="00541F6E" w:rsidRDefault="00541F6E"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6E132164" w14:textId="77777777" w:rsidR="00541F6E" w:rsidRPr="00541F6E" w:rsidRDefault="00541F6E"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4" w:type="dxa"/>
            <w:tcBorders>
              <w:top w:val="nil"/>
              <w:left w:val="nil"/>
              <w:bottom w:val="single" w:sz="8" w:space="0" w:color="auto"/>
              <w:right w:val="single" w:sz="8" w:space="0" w:color="auto"/>
            </w:tcBorders>
            <w:shd w:val="clear" w:color="000000" w:fill="CCCCFF"/>
            <w:vAlign w:val="center"/>
            <w:hideMark/>
          </w:tcPr>
          <w:p w14:paraId="6EF4D93C" w14:textId="77777777" w:rsidR="00541F6E" w:rsidRPr="00541F6E" w:rsidRDefault="00541F6E"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423EBFD1" w14:textId="77777777" w:rsidR="00541F6E" w:rsidRPr="00541F6E" w:rsidRDefault="00541F6E"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7C5199DA" w14:textId="77777777" w:rsidR="00541F6E" w:rsidRPr="00541F6E" w:rsidRDefault="00541F6E"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r>
      <w:tr w:rsidR="00541F6E" w:rsidRPr="00541F6E" w14:paraId="7952FAA8" w14:textId="77777777" w:rsidTr="00AC22D2">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413590BC"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Informes finales</w:t>
            </w:r>
          </w:p>
        </w:tc>
        <w:tc>
          <w:tcPr>
            <w:tcW w:w="1293" w:type="dxa"/>
            <w:tcBorders>
              <w:top w:val="nil"/>
              <w:left w:val="nil"/>
              <w:bottom w:val="single" w:sz="8" w:space="0" w:color="auto"/>
              <w:right w:val="single" w:sz="8" w:space="0" w:color="auto"/>
            </w:tcBorders>
            <w:shd w:val="clear" w:color="auto" w:fill="auto"/>
            <w:vAlign w:val="center"/>
            <w:hideMark/>
          </w:tcPr>
          <w:p w14:paraId="3EFE432E"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3B640F1B"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08A45F05"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4" w:type="dxa"/>
            <w:tcBorders>
              <w:top w:val="nil"/>
              <w:left w:val="nil"/>
              <w:bottom w:val="single" w:sz="8" w:space="0" w:color="auto"/>
              <w:right w:val="single" w:sz="8" w:space="0" w:color="auto"/>
            </w:tcBorders>
            <w:shd w:val="clear" w:color="auto" w:fill="auto"/>
            <w:vAlign w:val="center"/>
            <w:hideMark/>
          </w:tcPr>
          <w:p w14:paraId="24DDFEFC"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738BDDEA"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57CD4814"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541F6E" w:rsidRPr="00541F6E" w14:paraId="04C14EB4" w14:textId="77777777" w:rsidTr="00AC22D2">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7F670599"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Informes de liquidación</w:t>
            </w:r>
          </w:p>
        </w:tc>
        <w:tc>
          <w:tcPr>
            <w:tcW w:w="1293" w:type="dxa"/>
            <w:tcBorders>
              <w:top w:val="nil"/>
              <w:left w:val="nil"/>
              <w:bottom w:val="single" w:sz="8" w:space="0" w:color="auto"/>
              <w:right w:val="single" w:sz="8" w:space="0" w:color="auto"/>
            </w:tcBorders>
            <w:shd w:val="clear" w:color="auto" w:fill="auto"/>
            <w:vAlign w:val="center"/>
            <w:hideMark/>
          </w:tcPr>
          <w:p w14:paraId="2E4EC77A"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1F4767C4"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16498E2"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4" w:type="dxa"/>
            <w:tcBorders>
              <w:top w:val="nil"/>
              <w:left w:val="nil"/>
              <w:bottom w:val="single" w:sz="8" w:space="0" w:color="auto"/>
              <w:right w:val="single" w:sz="8" w:space="0" w:color="auto"/>
            </w:tcBorders>
            <w:shd w:val="clear" w:color="auto" w:fill="auto"/>
            <w:vAlign w:val="center"/>
            <w:hideMark/>
          </w:tcPr>
          <w:p w14:paraId="5B49BEF0"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372ED6CD"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AF3599B"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541F6E" w:rsidRPr="00541F6E" w14:paraId="24B6A827" w14:textId="77777777" w:rsidTr="00AC22D2">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06F4F622"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t xml:space="preserve">Acta final de supervisión </w:t>
            </w:r>
          </w:p>
        </w:tc>
        <w:tc>
          <w:tcPr>
            <w:tcW w:w="1293" w:type="dxa"/>
            <w:tcBorders>
              <w:top w:val="nil"/>
              <w:left w:val="nil"/>
              <w:bottom w:val="single" w:sz="8" w:space="0" w:color="auto"/>
              <w:right w:val="single" w:sz="8" w:space="0" w:color="auto"/>
            </w:tcBorders>
            <w:shd w:val="clear" w:color="auto" w:fill="auto"/>
            <w:vAlign w:val="center"/>
            <w:hideMark/>
          </w:tcPr>
          <w:p w14:paraId="7E93264D"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6E3161C3"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7780778A"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4" w:type="dxa"/>
            <w:tcBorders>
              <w:top w:val="nil"/>
              <w:left w:val="nil"/>
              <w:bottom w:val="single" w:sz="8" w:space="0" w:color="auto"/>
              <w:right w:val="single" w:sz="8" w:space="0" w:color="auto"/>
            </w:tcBorders>
            <w:shd w:val="clear" w:color="auto" w:fill="auto"/>
            <w:vAlign w:val="center"/>
            <w:hideMark/>
          </w:tcPr>
          <w:p w14:paraId="1676D329"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678F8044"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0738AFA3"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541F6E" w:rsidRPr="00541F6E" w14:paraId="6C35E1DF" w14:textId="77777777" w:rsidTr="00AC22D2">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0E5DB2E4" w14:textId="77777777" w:rsidR="00541F6E" w:rsidRPr="00541F6E" w:rsidRDefault="00541F6E" w:rsidP="003C08AF">
            <w:pPr>
              <w:contextualSpacing/>
              <w:rPr>
                <w:rFonts w:ascii="Arial" w:hAnsi="Arial" w:cs="Arial"/>
                <w:color w:val="000000"/>
                <w:sz w:val="12"/>
                <w:szCs w:val="12"/>
              </w:rPr>
            </w:pPr>
            <w:r w:rsidRPr="00541F6E">
              <w:rPr>
                <w:rFonts w:ascii="Arial" w:hAnsi="Arial" w:cs="Arial"/>
                <w:color w:val="000000"/>
                <w:sz w:val="12"/>
                <w:szCs w:val="12"/>
                <w:lang w:val="es-ES"/>
              </w:rPr>
              <w:lastRenderedPageBreak/>
              <w:t xml:space="preserve">Acta de liquidación </w:t>
            </w:r>
          </w:p>
        </w:tc>
        <w:tc>
          <w:tcPr>
            <w:tcW w:w="1293" w:type="dxa"/>
            <w:tcBorders>
              <w:top w:val="nil"/>
              <w:left w:val="nil"/>
              <w:bottom w:val="single" w:sz="8" w:space="0" w:color="auto"/>
              <w:right w:val="single" w:sz="8" w:space="0" w:color="auto"/>
            </w:tcBorders>
            <w:shd w:val="clear" w:color="auto" w:fill="auto"/>
            <w:vAlign w:val="center"/>
            <w:hideMark/>
          </w:tcPr>
          <w:p w14:paraId="3BA49CAF"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351BC6D5"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05A7AA61"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4" w:type="dxa"/>
            <w:tcBorders>
              <w:top w:val="nil"/>
              <w:left w:val="nil"/>
              <w:bottom w:val="single" w:sz="8" w:space="0" w:color="auto"/>
              <w:right w:val="single" w:sz="8" w:space="0" w:color="auto"/>
            </w:tcBorders>
            <w:shd w:val="clear" w:color="auto" w:fill="auto"/>
            <w:vAlign w:val="center"/>
            <w:hideMark/>
          </w:tcPr>
          <w:p w14:paraId="0C400C48"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023CCBF"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487283C4" w14:textId="77777777" w:rsidR="00541F6E" w:rsidRPr="00541F6E" w:rsidRDefault="00541F6E"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bl>
    <w:p w14:paraId="6A2728E3" w14:textId="77777777" w:rsidR="003E048A" w:rsidRPr="00F96828" w:rsidRDefault="00F96828" w:rsidP="002C1C2D">
      <w:pPr>
        <w:pStyle w:val="Sinespaciado"/>
        <w:contextualSpacing/>
        <w:rPr>
          <w:rFonts w:ascii="Arial" w:hAnsi="Arial" w:cs="Arial"/>
        </w:rPr>
      </w:pPr>
      <w:r w:rsidRPr="003E4B74">
        <w:rPr>
          <w:rFonts w:ascii="Arial" w:hAnsi="Arial" w:cs="Arial"/>
          <w:sz w:val="16"/>
        </w:rPr>
        <w:t>Fuente: Elaboración DAF con base en el reporte en el Sistema Electrónico de Contratación Pública SECOP.</w:t>
      </w:r>
    </w:p>
    <w:p w14:paraId="7B58767C" w14:textId="77777777" w:rsidR="003E048A" w:rsidRDefault="003E048A" w:rsidP="002C1C2D">
      <w:pPr>
        <w:contextualSpacing/>
        <w:jc w:val="both"/>
        <w:rPr>
          <w:rFonts w:ascii="Arial" w:hAnsi="Arial" w:cs="Arial"/>
          <w:bCs/>
          <w:sz w:val="22"/>
          <w:szCs w:val="22"/>
        </w:rPr>
      </w:pPr>
    </w:p>
    <w:p w14:paraId="0BC67414" w14:textId="77777777" w:rsidR="00302231" w:rsidRPr="003E4B74" w:rsidRDefault="00302231" w:rsidP="002C1C2D">
      <w:pPr>
        <w:contextualSpacing/>
        <w:jc w:val="both"/>
        <w:rPr>
          <w:rFonts w:ascii="Arial" w:hAnsi="Arial" w:cs="Arial"/>
          <w:bCs/>
          <w:sz w:val="22"/>
          <w:szCs w:val="22"/>
        </w:rPr>
      </w:pPr>
      <w:r w:rsidRPr="003E4B74">
        <w:rPr>
          <w:rFonts w:ascii="Arial" w:hAnsi="Arial" w:cs="Arial"/>
          <w:bCs/>
          <w:sz w:val="22"/>
          <w:szCs w:val="22"/>
        </w:rPr>
        <w:t xml:space="preserve">En particular para 2018 </w:t>
      </w:r>
      <w:r w:rsidR="00FF3F7C">
        <w:rPr>
          <w:rFonts w:ascii="Arial" w:hAnsi="Arial" w:cs="Arial"/>
          <w:bCs/>
          <w:sz w:val="22"/>
          <w:szCs w:val="22"/>
        </w:rPr>
        <w:t>en relación con el</w:t>
      </w:r>
      <w:r w:rsidR="00374618" w:rsidRPr="003E4B74">
        <w:rPr>
          <w:rFonts w:ascii="Arial" w:hAnsi="Arial" w:cs="Arial"/>
          <w:bCs/>
          <w:sz w:val="22"/>
          <w:szCs w:val="22"/>
        </w:rPr>
        <w:t xml:space="preserve"> </w:t>
      </w:r>
      <w:r w:rsidR="00D2328D">
        <w:rPr>
          <w:rFonts w:ascii="Arial" w:hAnsi="Arial" w:cs="Arial"/>
          <w:bCs/>
          <w:sz w:val="22"/>
          <w:szCs w:val="22"/>
        </w:rPr>
        <w:t>C</w:t>
      </w:r>
      <w:r w:rsidR="00374618" w:rsidRPr="003E4B74">
        <w:rPr>
          <w:rFonts w:ascii="Arial" w:hAnsi="Arial" w:cs="Arial"/>
          <w:bCs/>
          <w:sz w:val="22"/>
          <w:szCs w:val="22"/>
        </w:rPr>
        <w:t>ontrato No</w:t>
      </w:r>
      <w:r w:rsidR="00FF3F7C">
        <w:rPr>
          <w:rFonts w:ascii="Arial" w:hAnsi="Arial" w:cs="Arial"/>
          <w:bCs/>
          <w:sz w:val="22"/>
          <w:szCs w:val="22"/>
        </w:rPr>
        <w:t>.</w:t>
      </w:r>
      <w:r w:rsidR="00374618" w:rsidRPr="003E4B74">
        <w:rPr>
          <w:rFonts w:ascii="Arial" w:hAnsi="Arial" w:cs="Arial"/>
          <w:bCs/>
          <w:sz w:val="22"/>
          <w:szCs w:val="22"/>
        </w:rPr>
        <w:t xml:space="preserve"> 34-14-23-154, </w:t>
      </w:r>
      <w:r w:rsidRPr="003E4B74">
        <w:rPr>
          <w:rFonts w:ascii="Arial" w:hAnsi="Arial" w:cs="Arial"/>
          <w:bCs/>
          <w:sz w:val="22"/>
          <w:szCs w:val="22"/>
        </w:rPr>
        <w:t>se publica</w:t>
      </w:r>
      <w:r w:rsidR="00EF3BED">
        <w:rPr>
          <w:rFonts w:ascii="Arial" w:hAnsi="Arial" w:cs="Arial"/>
          <w:bCs/>
          <w:sz w:val="22"/>
          <w:szCs w:val="22"/>
        </w:rPr>
        <w:t>ro</w:t>
      </w:r>
      <w:r w:rsidR="00374618" w:rsidRPr="003E4B74">
        <w:rPr>
          <w:rFonts w:ascii="Arial" w:hAnsi="Arial" w:cs="Arial"/>
          <w:bCs/>
          <w:sz w:val="22"/>
          <w:szCs w:val="22"/>
        </w:rPr>
        <w:t>n los documentos</w:t>
      </w:r>
      <w:r w:rsidRPr="003E4B74">
        <w:rPr>
          <w:rFonts w:ascii="Arial" w:hAnsi="Arial" w:cs="Arial"/>
          <w:bCs/>
          <w:sz w:val="22"/>
          <w:szCs w:val="22"/>
        </w:rPr>
        <w:t xml:space="preserve"> desde el aviso de licitación hasta la suscripción de</w:t>
      </w:r>
      <w:r w:rsidR="00D2328D">
        <w:rPr>
          <w:rFonts w:ascii="Arial" w:hAnsi="Arial" w:cs="Arial"/>
          <w:bCs/>
          <w:sz w:val="22"/>
          <w:szCs w:val="22"/>
        </w:rPr>
        <w:t xml:space="preserve"> este;</w:t>
      </w:r>
      <w:r w:rsidRPr="003E4B74">
        <w:rPr>
          <w:rFonts w:ascii="Arial" w:hAnsi="Arial" w:cs="Arial"/>
          <w:bCs/>
          <w:sz w:val="22"/>
          <w:szCs w:val="22"/>
        </w:rPr>
        <w:t xml:space="preserve"> sin embargo, no se evidenci</w:t>
      </w:r>
      <w:r w:rsidR="00EF3BED">
        <w:rPr>
          <w:rFonts w:ascii="Arial" w:hAnsi="Arial" w:cs="Arial"/>
          <w:bCs/>
          <w:sz w:val="22"/>
          <w:szCs w:val="22"/>
        </w:rPr>
        <w:t>ó</w:t>
      </w:r>
      <w:r w:rsidRPr="003E4B74">
        <w:rPr>
          <w:rFonts w:ascii="Arial" w:hAnsi="Arial" w:cs="Arial"/>
          <w:bCs/>
          <w:sz w:val="22"/>
          <w:szCs w:val="22"/>
        </w:rPr>
        <w:t xml:space="preserve"> el reporte de documentos de las pólizas, los informes de supervisión</w:t>
      </w:r>
      <w:r w:rsidR="00374618" w:rsidRPr="003E4B74">
        <w:rPr>
          <w:rFonts w:ascii="Arial" w:hAnsi="Arial" w:cs="Arial"/>
          <w:bCs/>
          <w:sz w:val="22"/>
          <w:szCs w:val="22"/>
        </w:rPr>
        <w:t xml:space="preserve"> ni tampoco</w:t>
      </w:r>
      <w:r w:rsidRPr="003E4B74">
        <w:rPr>
          <w:rFonts w:ascii="Arial" w:hAnsi="Arial" w:cs="Arial"/>
          <w:bCs/>
          <w:sz w:val="22"/>
          <w:szCs w:val="22"/>
        </w:rPr>
        <w:t xml:space="preserve"> las actas de cumplimiento o actas de terminación</w:t>
      </w:r>
      <w:r w:rsidR="00D2328D">
        <w:rPr>
          <w:rFonts w:ascii="Arial" w:hAnsi="Arial" w:cs="Arial"/>
          <w:bCs/>
          <w:sz w:val="22"/>
          <w:szCs w:val="22"/>
        </w:rPr>
        <w:t>.</w:t>
      </w:r>
      <w:r w:rsidRPr="003E4B74">
        <w:rPr>
          <w:rFonts w:ascii="Arial" w:hAnsi="Arial" w:cs="Arial"/>
          <w:bCs/>
          <w:sz w:val="22"/>
          <w:szCs w:val="22"/>
        </w:rPr>
        <w:t xml:space="preserve"> </w:t>
      </w:r>
      <w:r w:rsidR="00D2328D">
        <w:rPr>
          <w:rFonts w:ascii="Arial" w:hAnsi="Arial" w:cs="Arial"/>
          <w:bCs/>
          <w:sz w:val="22"/>
          <w:szCs w:val="22"/>
        </w:rPr>
        <w:t>E</w:t>
      </w:r>
      <w:r w:rsidR="00374618" w:rsidRPr="003E4B74">
        <w:rPr>
          <w:rFonts w:ascii="Arial" w:hAnsi="Arial" w:cs="Arial"/>
          <w:bCs/>
          <w:sz w:val="22"/>
          <w:szCs w:val="22"/>
        </w:rPr>
        <w:t>n este sentido,</w:t>
      </w:r>
      <w:r w:rsidRPr="003E4B74">
        <w:rPr>
          <w:rFonts w:ascii="Arial" w:hAnsi="Arial" w:cs="Arial"/>
          <w:bCs/>
          <w:sz w:val="22"/>
          <w:szCs w:val="22"/>
        </w:rPr>
        <w:t xml:space="preserve"> </w:t>
      </w:r>
      <w:r w:rsidR="00374618" w:rsidRPr="003E4B74">
        <w:rPr>
          <w:rFonts w:ascii="Arial" w:hAnsi="Arial" w:cs="Arial"/>
          <w:bCs/>
          <w:sz w:val="22"/>
          <w:szCs w:val="22"/>
        </w:rPr>
        <w:t>solo</w:t>
      </w:r>
      <w:r w:rsidRPr="003E4B74">
        <w:rPr>
          <w:rFonts w:ascii="Arial" w:hAnsi="Arial" w:cs="Arial"/>
          <w:bCs/>
          <w:sz w:val="22"/>
          <w:szCs w:val="22"/>
        </w:rPr>
        <w:t xml:space="preserve"> es posible hacerle seguimiento a la debida ejecución de</w:t>
      </w:r>
      <w:r w:rsidR="00374618" w:rsidRPr="003E4B74">
        <w:rPr>
          <w:rFonts w:ascii="Arial" w:hAnsi="Arial" w:cs="Arial"/>
          <w:bCs/>
          <w:sz w:val="22"/>
          <w:szCs w:val="22"/>
        </w:rPr>
        <w:t>l Programa de dichas vigencias a través de la información remitida por la Entidad Territorial.</w:t>
      </w:r>
    </w:p>
    <w:p w14:paraId="575FCEA6" w14:textId="77777777" w:rsidR="00302231" w:rsidRPr="003E4B74" w:rsidRDefault="00302231" w:rsidP="002C1C2D">
      <w:pPr>
        <w:contextualSpacing/>
        <w:jc w:val="both"/>
        <w:rPr>
          <w:rFonts w:ascii="Arial" w:hAnsi="Arial" w:cs="Arial"/>
          <w:bCs/>
          <w:sz w:val="22"/>
          <w:szCs w:val="22"/>
        </w:rPr>
      </w:pPr>
    </w:p>
    <w:p w14:paraId="118796AA" w14:textId="77777777" w:rsidR="000E5A10" w:rsidRPr="003E4B74" w:rsidRDefault="00514D83" w:rsidP="002C1C2D">
      <w:pPr>
        <w:contextualSpacing/>
        <w:jc w:val="both"/>
        <w:rPr>
          <w:rFonts w:ascii="Arial" w:hAnsi="Arial" w:cs="Arial"/>
          <w:bCs/>
          <w:sz w:val="22"/>
          <w:szCs w:val="22"/>
        </w:rPr>
      </w:pPr>
      <w:r w:rsidRPr="003E4B74">
        <w:rPr>
          <w:rFonts w:ascii="Arial" w:hAnsi="Arial" w:cs="Arial"/>
          <w:bCs/>
          <w:sz w:val="22"/>
          <w:szCs w:val="22"/>
        </w:rPr>
        <w:t>En especial</w:t>
      </w:r>
      <w:r w:rsidR="00EE478B" w:rsidRPr="003E4B74">
        <w:rPr>
          <w:rFonts w:ascii="Arial" w:hAnsi="Arial" w:cs="Arial"/>
          <w:bCs/>
          <w:sz w:val="22"/>
          <w:szCs w:val="22"/>
        </w:rPr>
        <w:t>,</w:t>
      </w:r>
      <w:r w:rsidRPr="003E4B74">
        <w:rPr>
          <w:rFonts w:ascii="Arial" w:hAnsi="Arial" w:cs="Arial"/>
          <w:bCs/>
          <w:sz w:val="22"/>
          <w:szCs w:val="22"/>
        </w:rPr>
        <w:t xml:space="preserve"> llama la atención que</w:t>
      </w:r>
      <w:r w:rsidR="006B5B4C" w:rsidRPr="003E4B74">
        <w:rPr>
          <w:rFonts w:ascii="Arial" w:hAnsi="Arial" w:cs="Arial"/>
          <w:bCs/>
          <w:sz w:val="22"/>
          <w:szCs w:val="22"/>
        </w:rPr>
        <w:t xml:space="preserve"> con relación</w:t>
      </w:r>
      <w:r w:rsidRPr="003E4B74">
        <w:rPr>
          <w:rFonts w:ascii="Arial" w:hAnsi="Arial" w:cs="Arial"/>
          <w:bCs/>
          <w:sz w:val="22"/>
          <w:szCs w:val="22"/>
        </w:rPr>
        <w:t xml:space="preserve"> </w:t>
      </w:r>
      <w:r w:rsidR="006B5B4C" w:rsidRPr="003E4B74">
        <w:rPr>
          <w:rFonts w:ascii="Arial" w:hAnsi="Arial" w:cs="Arial"/>
          <w:bCs/>
          <w:sz w:val="22"/>
          <w:szCs w:val="22"/>
        </w:rPr>
        <w:t>a</w:t>
      </w:r>
      <w:r w:rsidRPr="003E4B74">
        <w:rPr>
          <w:rFonts w:ascii="Arial" w:hAnsi="Arial" w:cs="Arial"/>
          <w:bCs/>
          <w:sz w:val="22"/>
          <w:szCs w:val="22"/>
        </w:rPr>
        <w:t xml:space="preserve">l proceso de contratación </w:t>
      </w:r>
      <w:r w:rsidR="00EE478B" w:rsidRPr="003E4B74">
        <w:rPr>
          <w:rFonts w:ascii="Arial" w:hAnsi="Arial" w:cs="Arial"/>
          <w:bCs/>
          <w:sz w:val="22"/>
          <w:szCs w:val="22"/>
        </w:rPr>
        <w:t xml:space="preserve">con la Bolsa Mercantil para la prestación del </w:t>
      </w:r>
      <w:r w:rsidR="00CC4D3C" w:rsidRPr="003E4B74">
        <w:rPr>
          <w:rFonts w:ascii="Arial" w:hAnsi="Arial" w:cs="Arial"/>
          <w:bCs/>
          <w:sz w:val="22"/>
          <w:szCs w:val="22"/>
        </w:rPr>
        <w:t>S</w:t>
      </w:r>
      <w:r w:rsidR="00EE478B" w:rsidRPr="003E4B74">
        <w:rPr>
          <w:rFonts w:ascii="Arial" w:hAnsi="Arial" w:cs="Arial"/>
          <w:bCs/>
          <w:sz w:val="22"/>
          <w:szCs w:val="22"/>
        </w:rPr>
        <w:t xml:space="preserve">ervicio de </w:t>
      </w:r>
      <w:r w:rsidRPr="003E4B74">
        <w:rPr>
          <w:rFonts w:ascii="Arial" w:hAnsi="Arial" w:cs="Arial"/>
          <w:bCs/>
          <w:sz w:val="22"/>
          <w:szCs w:val="22"/>
        </w:rPr>
        <w:t xml:space="preserve">la vigencia 2019 no se encuentra cargado </w:t>
      </w:r>
      <w:r w:rsidR="00C94607">
        <w:rPr>
          <w:rFonts w:ascii="Arial" w:hAnsi="Arial" w:cs="Arial"/>
          <w:bCs/>
          <w:sz w:val="22"/>
          <w:szCs w:val="22"/>
        </w:rPr>
        <w:t>en</w:t>
      </w:r>
      <w:r w:rsidRPr="003E4B74">
        <w:rPr>
          <w:rFonts w:ascii="Arial" w:hAnsi="Arial" w:cs="Arial"/>
          <w:bCs/>
          <w:sz w:val="22"/>
          <w:szCs w:val="22"/>
        </w:rPr>
        <w:t xml:space="preserve"> la plat</w:t>
      </w:r>
      <w:r w:rsidR="00EE478B" w:rsidRPr="003E4B74">
        <w:rPr>
          <w:rFonts w:ascii="Arial" w:hAnsi="Arial" w:cs="Arial"/>
          <w:bCs/>
          <w:sz w:val="22"/>
          <w:szCs w:val="22"/>
        </w:rPr>
        <w:t>a</w:t>
      </w:r>
      <w:r w:rsidR="00374618" w:rsidRPr="003E4B74">
        <w:rPr>
          <w:rFonts w:ascii="Arial" w:hAnsi="Arial" w:cs="Arial"/>
          <w:bCs/>
          <w:sz w:val="22"/>
          <w:szCs w:val="22"/>
        </w:rPr>
        <w:t>forma el Contrato</w:t>
      </w:r>
      <w:r w:rsidR="006B5B4C" w:rsidRPr="003E4B74">
        <w:rPr>
          <w:rFonts w:ascii="Arial" w:hAnsi="Arial" w:cs="Arial"/>
          <w:bCs/>
          <w:sz w:val="22"/>
          <w:szCs w:val="22"/>
        </w:rPr>
        <w:t xml:space="preserve"> 34-14-001-2019 celebrado entre el Municipio de Jamundí y Mercado y Bolsa S.A.</w:t>
      </w:r>
      <w:r w:rsidR="00F96828">
        <w:rPr>
          <w:rFonts w:ascii="Arial" w:hAnsi="Arial" w:cs="Arial"/>
          <w:bCs/>
          <w:sz w:val="22"/>
          <w:szCs w:val="22"/>
        </w:rPr>
        <w:t>,</w:t>
      </w:r>
      <w:r w:rsidR="00374618" w:rsidRPr="003E4B74">
        <w:rPr>
          <w:rFonts w:ascii="Arial" w:hAnsi="Arial" w:cs="Arial"/>
          <w:bCs/>
          <w:sz w:val="22"/>
          <w:szCs w:val="22"/>
        </w:rPr>
        <w:t xml:space="preserve"> el</w:t>
      </w:r>
      <w:r w:rsidR="006B5B4C" w:rsidRPr="003E4B74">
        <w:rPr>
          <w:rFonts w:ascii="Arial" w:hAnsi="Arial" w:cs="Arial"/>
          <w:bCs/>
          <w:sz w:val="22"/>
          <w:szCs w:val="22"/>
        </w:rPr>
        <w:t xml:space="preserve"> cual figura como</w:t>
      </w:r>
      <w:r w:rsidR="00374618" w:rsidRPr="003E4B74">
        <w:rPr>
          <w:rFonts w:ascii="Arial" w:hAnsi="Arial" w:cs="Arial"/>
          <w:bCs/>
          <w:sz w:val="22"/>
          <w:szCs w:val="22"/>
        </w:rPr>
        <w:t xml:space="preserve"> comisionista seleccionado</w:t>
      </w:r>
      <w:r w:rsidR="006B5B4C" w:rsidRPr="003E4B74">
        <w:rPr>
          <w:rFonts w:ascii="Arial" w:hAnsi="Arial" w:cs="Arial"/>
          <w:bCs/>
          <w:sz w:val="22"/>
          <w:szCs w:val="22"/>
        </w:rPr>
        <w:t xml:space="preserve"> para llevar a cabo la negociación</w:t>
      </w:r>
      <w:r w:rsidR="00EE478B" w:rsidRPr="003E4B74">
        <w:rPr>
          <w:rFonts w:ascii="Arial" w:hAnsi="Arial" w:cs="Arial"/>
          <w:bCs/>
          <w:sz w:val="22"/>
          <w:szCs w:val="22"/>
        </w:rPr>
        <w:t xml:space="preserve">. </w:t>
      </w:r>
      <w:r w:rsidR="00374618" w:rsidRPr="003E4B74">
        <w:rPr>
          <w:rFonts w:ascii="Arial" w:hAnsi="Arial" w:cs="Arial"/>
          <w:bCs/>
          <w:sz w:val="22"/>
          <w:szCs w:val="22"/>
        </w:rPr>
        <w:t>Al respecto, es preciso señalar que el Decreto 1082 de 2015 en su artículo 2.2.1.1.1.7.1. establece que</w:t>
      </w:r>
      <w:r w:rsidR="00D2328D">
        <w:rPr>
          <w:rFonts w:ascii="Arial" w:hAnsi="Arial" w:cs="Arial"/>
          <w:color w:val="242424"/>
          <w:sz w:val="22"/>
          <w:szCs w:val="22"/>
          <w:shd w:val="clear" w:color="auto" w:fill="FFFFFF"/>
        </w:rPr>
        <w:t xml:space="preserve"> </w:t>
      </w:r>
      <w:r w:rsidR="00374618" w:rsidRPr="003E4B74">
        <w:rPr>
          <w:rFonts w:ascii="Arial" w:hAnsi="Arial" w:cs="Arial"/>
          <w:i/>
          <w:iCs/>
          <w:color w:val="242424"/>
          <w:sz w:val="22"/>
          <w:szCs w:val="22"/>
          <w:shd w:val="clear" w:color="auto" w:fill="FFFFFF"/>
        </w:rPr>
        <w:t>“[…]</w:t>
      </w:r>
      <w:r w:rsidR="00D2328D">
        <w:rPr>
          <w:rFonts w:ascii="Arial" w:hAnsi="Arial" w:cs="Arial"/>
          <w:color w:val="242424"/>
          <w:sz w:val="22"/>
          <w:szCs w:val="22"/>
          <w:shd w:val="clear" w:color="auto" w:fill="FFFFFF"/>
        </w:rPr>
        <w:t xml:space="preserve"> </w:t>
      </w:r>
      <w:r w:rsidR="00374618" w:rsidRPr="003E4B74">
        <w:rPr>
          <w:rFonts w:ascii="Arial" w:hAnsi="Arial" w:cs="Arial"/>
          <w:i/>
          <w:iCs/>
          <w:color w:val="242424"/>
          <w:sz w:val="22"/>
          <w:szCs w:val="22"/>
          <w:shd w:val="clear" w:color="auto" w:fill="FFFFFF"/>
        </w:rPr>
        <w:t>Los documentos de las operaciones que se realicen en bolsa de productos no tienen que ser publicados en el SECOP”</w:t>
      </w:r>
      <w:r w:rsidR="00D2328D">
        <w:rPr>
          <w:rFonts w:ascii="Arial" w:hAnsi="Arial" w:cs="Arial"/>
          <w:color w:val="242424"/>
          <w:sz w:val="22"/>
          <w:szCs w:val="22"/>
          <w:shd w:val="clear" w:color="auto" w:fill="FFFFFF"/>
        </w:rPr>
        <w:t xml:space="preserve">; </w:t>
      </w:r>
      <w:r w:rsidR="00374618" w:rsidRPr="003E4B74">
        <w:rPr>
          <w:rFonts w:ascii="Arial" w:hAnsi="Arial" w:cs="Arial"/>
          <w:color w:val="242424"/>
          <w:sz w:val="22"/>
          <w:szCs w:val="22"/>
          <w:shd w:val="clear" w:color="auto" w:fill="FFFFFF"/>
        </w:rPr>
        <w:t>es decir, no se publicaran los documentos soporte de las operaciones entre organizaciones privadas que se rigen con ley mercantil y bursátil</w:t>
      </w:r>
      <w:r w:rsidR="00D2328D">
        <w:rPr>
          <w:rFonts w:ascii="Arial" w:hAnsi="Arial" w:cs="Arial"/>
          <w:color w:val="242424"/>
          <w:sz w:val="22"/>
          <w:szCs w:val="22"/>
          <w:shd w:val="clear" w:color="auto" w:fill="FFFFFF"/>
        </w:rPr>
        <w:t>;</w:t>
      </w:r>
      <w:r w:rsidR="00374618" w:rsidRPr="003E4B74">
        <w:rPr>
          <w:rFonts w:ascii="Arial" w:hAnsi="Arial" w:cs="Arial"/>
          <w:color w:val="242424"/>
          <w:sz w:val="22"/>
          <w:szCs w:val="22"/>
          <w:shd w:val="clear" w:color="auto" w:fill="FFFFFF"/>
        </w:rPr>
        <w:t xml:space="preserve"> sin embargo, este Decreto establece en el artículo 2.2.1.2.1.2.14. que</w:t>
      </w:r>
      <w:r w:rsidR="00D2328D">
        <w:rPr>
          <w:rFonts w:ascii="Arial" w:hAnsi="Arial" w:cs="Arial"/>
          <w:color w:val="242424"/>
          <w:sz w:val="22"/>
          <w:szCs w:val="22"/>
          <w:shd w:val="clear" w:color="auto" w:fill="FFFFFF"/>
        </w:rPr>
        <w:t xml:space="preserve"> </w:t>
      </w:r>
      <w:r w:rsidR="00374618" w:rsidRPr="003E4B74">
        <w:rPr>
          <w:rFonts w:ascii="Arial" w:hAnsi="Arial" w:cs="Arial"/>
          <w:i/>
          <w:iCs/>
          <w:color w:val="242424"/>
          <w:sz w:val="22"/>
          <w:szCs w:val="22"/>
          <w:shd w:val="clear" w:color="auto" w:fill="FFFFFF"/>
        </w:rPr>
        <w:t>“La Entidad Estatal debe seleccionar al comisionista de acuerdo con el procedimiento interno aplicable en la bolsa de productos, el cual debe ser competitivo.</w:t>
      </w:r>
      <w:r w:rsidR="00D2328D">
        <w:rPr>
          <w:rFonts w:ascii="Arial" w:hAnsi="Arial" w:cs="Arial"/>
          <w:i/>
          <w:iCs/>
          <w:color w:val="242424"/>
          <w:sz w:val="22"/>
          <w:szCs w:val="22"/>
          <w:shd w:val="clear" w:color="auto" w:fill="FFFFFF"/>
        </w:rPr>
        <w:t xml:space="preserve"> </w:t>
      </w:r>
      <w:r w:rsidR="00374618" w:rsidRPr="003E4B74">
        <w:rPr>
          <w:rFonts w:ascii="Arial" w:hAnsi="Arial" w:cs="Arial"/>
          <w:b/>
          <w:bCs/>
          <w:i/>
          <w:iCs/>
          <w:color w:val="242424"/>
          <w:sz w:val="22"/>
          <w:szCs w:val="22"/>
          <w:shd w:val="clear" w:color="auto" w:fill="FFFFFF"/>
        </w:rPr>
        <w:t>La Entidad Estatal debe publicar el contrato suscrito con el comisionista seleccionado</w:t>
      </w:r>
      <w:r w:rsidR="00D2328D">
        <w:rPr>
          <w:rFonts w:ascii="Arial" w:hAnsi="Arial" w:cs="Arial"/>
          <w:i/>
          <w:iCs/>
          <w:color w:val="242424"/>
          <w:sz w:val="22"/>
          <w:szCs w:val="22"/>
          <w:shd w:val="clear" w:color="auto" w:fill="FFFFFF"/>
        </w:rPr>
        <w:t xml:space="preserve"> </w:t>
      </w:r>
      <w:r w:rsidR="00374618" w:rsidRPr="003E4B74">
        <w:rPr>
          <w:rFonts w:ascii="Arial" w:hAnsi="Arial" w:cs="Arial"/>
          <w:i/>
          <w:iCs/>
          <w:color w:val="242424"/>
          <w:sz w:val="22"/>
          <w:szCs w:val="22"/>
          <w:shd w:val="clear" w:color="auto" w:fill="FFFFFF"/>
        </w:rPr>
        <w:t>y sus modificaciones en el SECOP”.</w:t>
      </w:r>
      <w:r w:rsidR="00D2328D">
        <w:rPr>
          <w:rFonts w:ascii="Arial" w:hAnsi="Arial" w:cs="Arial"/>
          <w:i/>
          <w:iCs/>
          <w:color w:val="242424"/>
          <w:sz w:val="22"/>
          <w:szCs w:val="22"/>
          <w:shd w:val="clear" w:color="auto" w:fill="FFFFFF"/>
        </w:rPr>
        <w:t xml:space="preserve"> </w:t>
      </w:r>
      <w:r w:rsidR="00374618" w:rsidRPr="003E4B74">
        <w:rPr>
          <w:rFonts w:ascii="Arial" w:hAnsi="Arial" w:cs="Arial"/>
          <w:color w:val="242424"/>
          <w:sz w:val="22"/>
          <w:szCs w:val="22"/>
          <w:shd w:val="clear" w:color="auto" w:fill="FFFFFF"/>
        </w:rPr>
        <w:t>(Negrilla fuera del texto)</w:t>
      </w:r>
    </w:p>
    <w:p w14:paraId="19ABC1DD" w14:textId="77777777" w:rsidR="003356FC" w:rsidRPr="003E4B74" w:rsidRDefault="003356FC" w:rsidP="002C1C2D">
      <w:pPr>
        <w:contextualSpacing/>
        <w:rPr>
          <w:rFonts w:ascii="Arial" w:hAnsi="Arial" w:cs="Arial"/>
          <w:bCs/>
          <w:sz w:val="22"/>
          <w:szCs w:val="22"/>
        </w:rPr>
      </w:pPr>
    </w:p>
    <w:p w14:paraId="6D390769" w14:textId="77777777" w:rsidR="00D847B1" w:rsidRPr="003E4B74" w:rsidRDefault="005464A3" w:rsidP="002C1C2D">
      <w:pPr>
        <w:contextualSpacing/>
        <w:jc w:val="both"/>
        <w:rPr>
          <w:rFonts w:ascii="Arial" w:hAnsi="Arial" w:cs="Arial"/>
          <w:bCs/>
          <w:sz w:val="22"/>
          <w:szCs w:val="22"/>
        </w:rPr>
      </w:pPr>
      <w:r w:rsidRPr="003E4B74">
        <w:rPr>
          <w:rFonts w:ascii="Arial" w:hAnsi="Arial" w:cs="Arial"/>
          <w:bCs/>
          <w:sz w:val="22"/>
          <w:szCs w:val="22"/>
        </w:rPr>
        <w:t>Finalmente</w:t>
      </w:r>
      <w:r w:rsidR="00A0160C" w:rsidRPr="003E4B74">
        <w:rPr>
          <w:rFonts w:ascii="Arial" w:hAnsi="Arial" w:cs="Arial"/>
          <w:bCs/>
          <w:sz w:val="22"/>
          <w:szCs w:val="22"/>
        </w:rPr>
        <w:t>,</w:t>
      </w:r>
      <w:r w:rsidRPr="003E4B74">
        <w:rPr>
          <w:rFonts w:ascii="Arial" w:hAnsi="Arial" w:cs="Arial"/>
          <w:bCs/>
          <w:sz w:val="22"/>
          <w:szCs w:val="22"/>
        </w:rPr>
        <w:t xml:space="preserve"> para los </w:t>
      </w:r>
      <w:r w:rsidR="00D2328D">
        <w:rPr>
          <w:rFonts w:ascii="Arial" w:hAnsi="Arial" w:cs="Arial"/>
          <w:bCs/>
          <w:sz w:val="22"/>
          <w:szCs w:val="22"/>
        </w:rPr>
        <w:t>C</w:t>
      </w:r>
      <w:r w:rsidRPr="003E4B74">
        <w:rPr>
          <w:rFonts w:ascii="Arial" w:hAnsi="Arial" w:cs="Arial"/>
          <w:bCs/>
          <w:sz w:val="22"/>
          <w:szCs w:val="22"/>
        </w:rPr>
        <w:t>ontratos UM 34-14-23-002</w:t>
      </w:r>
      <w:r w:rsidR="00A0160C" w:rsidRPr="003E4B74">
        <w:rPr>
          <w:rFonts w:ascii="Arial" w:hAnsi="Arial" w:cs="Arial"/>
          <w:bCs/>
          <w:sz w:val="22"/>
          <w:szCs w:val="22"/>
        </w:rPr>
        <w:t>, UM34-14-23-010</w:t>
      </w:r>
      <w:r w:rsidR="00E036C8">
        <w:rPr>
          <w:rFonts w:ascii="Arial" w:hAnsi="Arial" w:cs="Arial"/>
          <w:bCs/>
          <w:sz w:val="22"/>
          <w:szCs w:val="22"/>
        </w:rPr>
        <w:t>,</w:t>
      </w:r>
      <w:r w:rsidR="00A0160C" w:rsidRPr="003E4B74">
        <w:rPr>
          <w:rFonts w:ascii="Arial" w:hAnsi="Arial" w:cs="Arial"/>
          <w:bCs/>
          <w:sz w:val="22"/>
          <w:szCs w:val="22"/>
        </w:rPr>
        <w:t xml:space="preserve"> 34-14-08</w:t>
      </w:r>
      <w:r w:rsidR="00A05B9E" w:rsidRPr="003E4B74">
        <w:rPr>
          <w:rFonts w:ascii="Arial" w:hAnsi="Arial" w:cs="Arial"/>
          <w:bCs/>
          <w:sz w:val="22"/>
          <w:szCs w:val="22"/>
        </w:rPr>
        <w:t>210</w:t>
      </w:r>
      <w:r w:rsidR="00E036C8">
        <w:rPr>
          <w:rFonts w:ascii="Arial" w:hAnsi="Arial" w:cs="Arial"/>
          <w:bCs/>
          <w:sz w:val="22"/>
          <w:szCs w:val="22"/>
        </w:rPr>
        <w:t xml:space="preserve"> </w:t>
      </w:r>
      <w:r w:rsidRPr="003E4B74">
        <w:rPr>
          <w:rFonts w:ascii="Arial" w:hAnsi="Arial" w:cs="Arial"/>
          <w:bCs/>
          <w:sz w:val="22"/>
          <w:szCs w:val="22"/>
        </w:rPr>
        <w:t xml:space="preserve">de las vigencias 2020 </w:t>
      </w:r>
      <w:r w:rsidR="0027335C">
        <w:rPr>
          <w:rFonts w:ascii="Arial" w:hAnsi="Arial" w:cs="Arial"/>
          <w:bCs/>
          <w:sz w:val="22"/>
          <w:szCs w:val="22"/>
        </w:rPr>
        <w:t>a</w:t>
      </w:r>
      <w:r w:rsidRPr="003E4B74">
        <w:rPr>
          <w:rFonts w:ascii="Arial" w:hAnsi="Arial" w:cs="Arial"/>
          <w:bCs/>
          <w:sz w:val="22"/>
          <w:szCs w:val="22"/>
        </w:rPr>
        <w:t xml:space="preserve"> 202</w:t>
      </w:r>
      <w:r w:rsidR="00AA06EC">
        <w:rPr>
          <w:rFonts w:ascii="Arial" w:hAnsi="Arial" w:cs="Arial"/>
          <w:bCs/>
          <w:sz w:val="22"/>
          <w:szCs w:val="22"/>
        </w:rPr>
        <w:t>1</w:t>
      </w:r>
      <w:r w:rsidR="00A0160C" w:rsidRPr="003E4B74">
        <w:rPr>
          <w:rFonts w:ascii="Arial" w:hAnsi="Arial" w:cs="Arial"/>
          <w:bCs/>
          <w:sz w:val="22"/>
          <w:szCs w:val="22"/>
        </w:rPr>
        <w:t xml:space="preserve"> se evidencia la publicidad de todos los documentos relacionados con dichos procesos</w:t>
      </w:r>
      <w:r w:rsidR="00D2328D">
        <w:rPr>
          <w:rFonts w:ascii="Arial" w:hAnsi="Arial" w:cs="Arial"/>
          <w:bCs/>
          <w:sz w:val="22"/>
          <w:szCs w:val="22"/>
        </w:rPr>
        <w:t>;</w:t>
      </w:r>
      <w:r w:rsidR="00A0160C" w:rsidRPr="003E4B74">
        <w:rPr>
          <w:rFonts w:ascii="Arial" w:hAnsi="Arial" w:cs="Arial"/>
          <w:bCs/>
          <w:sz w:val="22"/>
          <w:szCs w:val="22"/>
        </w:rPr>
        <w:t xml:space="preserve"> no obstante, no se cumple con su publicación durante los </w:t>
      </w:r>
      <w:r w:rsidR="00D2328D">
        <w:rPr>
          <w:rFonts w:ascii="Arial" w:hAnsi="Arial" w:cs="Arial"/>
          <w:bCs/>
          <w:sz w:val="22"/>
          <w:szCs w:val="22"/>
        </w:rPr>
        <w:t>tres (</w:t>
      </w:r>
      <w:r w:rsidR="00A0160C" w:rsidRPr="003E4B74">
        <w:rPr>
          <w:rFonts w:ascii="Arial" w:hAnsi="Arial" w:cs="Arial"/>
          <w:bCs/>
          <w:sz w:val="22"/>
          <w:szCs w:val="22"/>
        </w:rPr>
        <w:t>3</w:t>
      </w:r>
      <w:r w:rsidR="00D2328D">
        <w:rPr>
          <w:rFonts w:ascii="Arial" w:hAnsi="Arial" w:cs="Arial"/>
          <w:bCs/>
          <w:sz w:val="22"/>
          <w:szCs w:val="22"/>
        </w:rPr>
        <w:t>)</w:t>
      </w:r>
      <w:r w:rsidR="00A0160C" w:rsidRPr="003E4B74">
        <w:rPr>
          <w:rFonts w:ascii="Arial" w:hAnsi="Arial" w:cs="Arial"/>
          <w:bCs/>
          <w:sz w:val="22"/>
          <w:szCs w:val="22"/>
        </w:rPr>
        <w:t xml:space="preserve"> días siguientes a la fecha de expedición</w:t>
      </w:r>
      <w:r w:rsidR="00DD2C4A">
        <w:rPr>
          <w:rFonts w:ascii="Arial" w:hAnsi="Arial" w:cs="Arial"/>
          <w:bCs/>
          <w:sz w:val="22"/>
          <w:szCs w:val="22"/>
        </w:rPr>
        <w:t>,</w:t>
      </w:r>
      <w:r w:rsidR="00A0160C" w:rsidRPr="003E4B74">
        <w:rPr>
          <w:rFonts w:ascii="Arial" w:hAnsi="Arial" w:cs="Arial"/>
          <w:bCs/>
          <w:sz w:val="22"/>
          <w:szCs w:val="22"/>
        </w:rPr>
        <w:t xml:space="preserve"> por lo que sugiere mayor diligencia en dicho aspecto.</w:t>
      </w:r>
      <w:r w:rsidR="00AA06EC">
        <w:rPr>
          <w:rFonts w:ascii="Arial" w:hAnsi="Arial" w:cs="Arial"/>
          <w:bCs/>
          <w:sz w:val="22"/>
          <w:szCs w:val="22"/>
        </w:rPr>
        <w:t xml:space="preserve"> Para la vigencia 2022 los docu</w:t>
      </w:r>
      <w:r w:rsidR="00F96828">
        <w:rPr>
          <w:rFonts w:ascii="Arial" w:hAnsi="Arial" w:cs="Arial"/>
          <w:bCs/>
          <w:sz w:val="22"/>
          <w:szCs w:val="22"/>
        </w:rPr>
        <w:t xml:space="preserve">mentos relacionados al </w:t>
      </w:r>
      <w:r w:rsidR="00D2328D">
        <w:rPr>
          <w:rFonts w:ascii="Arial" w:hAnsi="Arial" w:cs="Arial"/>
          <w:bCs/>
          <w:sz w:val="22"/>
          <w:szCs w:val="22"/>
        </w:rPr>
        <w:t>C</w:t>
      </w:r>
      <w:r w:rsidR="00F96828">
        <w:rPr>
          <w:rFonts w:ascii="Arial" w:hAnsi="Arial" w:cs="Arial"/>
          <w:bCs/>
          <w:sz w:val="22"/>
          <w:szCs w:val="22"/>
        </w:rPr>
        <w:t>ontrato</w:t>
      </w:r>
      <w:r w:rsidR="00AA06EC">
        <w:rPr>
          <w:rFonts w:ascii="Arial" w:hAnsi="Arial" w:cs="Arial"/>
          <w:bCs/>
          <w:sz w:val="22"/>
          <w:szCs w:val="22"/>
        </w:rPr>
        <w:t xml:space="preserve"> </w:t>
      </w:r>
      <w:r w:rsidR="00AA06EC" w:rsidRPr="0027335C">
        <w:rPr>
          <w:rFonts w:ascii="Arial" w:hAnsi="Arial" w:cs="Arial"/>
          <w:bCs/>
          <w:sz w:val="22"/>
          <w:szCs w:val="22"/>
        </w:rPr>
        <w:t>34-14-13-122-2022</w:t>
      </w:r>
      <w:r w:rsidR="00A05B9E">
        <w:rPr>
          <w:rFonts w:ascii="Arial" w:hAnsi="Arial" w:cs="Arial"/>
          <w:bCs/>
          <w:sz w:val="22"/>
          <w:szCs w:val="22"/>
        </w:rPr>
        <w:t xml:space="preserve"> han sido publicados de manera extemporánea y adicionalmente a la fecha del presente informe, se evidencia la publicación de los informes de supervisión del </w:t>
      </w:r>
      <w:r w:rsidR="00D2328D">
        <w:rPr>
          <w:rFonts w:ascii="Arial" w:hAnsi="Arial" w:cs="Arial"/>
          <w:bCs/>
          <w:sz w:val="22"/>
          <w:szCs w:val="22"/>
        </w:rPr>
        <w:t>C</w:t>
      </w:r>
      <w:r w:rsidR="00A05B9E">
        <w:rPr>
          <w:rFonts w:ascii="Arial" w:hAnsi="Arial" w:cs="Arial"/>
          <w:bCs/>
          <w:sz w:val="22"/>
          <w:szCs w:val="22"/>
        </w:rPr>
        <w:t>ontrato únicamente hasta el mes de marzo</w:t>
      </w:r>
      <w:r w:rsidR="00D2328D">
        <w:rPr>
          <w:rFonts w:ascii="Arial" w:hAnsi="Arial" w:cs="Arial"/>
          <w:bCs/>
          <w:sz w:val="22"/>
          <w:szCs w:val="22"/>
        </w:rPr>
        <w:t>.</w:t>
      </w:r>
    </w:p>
    <w:p w14:paraId="3FDE35F7" w14:textId="77777777" w:rsidR="005464A3" w:rsidRPr="003E4B74" w:rsidRDefault="005464A3" w:rsidP="003C08AF">
      <w:pPr>
        <w:contextualSpacing/>
        <w:jc w:val="both"/>
        <w:rPr>
          <w:rFonts w:ascii="Arial" w:hAnsi="Arial" w:cs="Arial"/>
          <w:b/>
          <w:bCs/>
          <w:sz w:val="22"/>
          <w:szCs w:val="22"/>
        </w:rPr>
      </w:pPr>
    </w:p>
    <w:p w14:paraId="4AC91115" w14:textId="77777777" w:rsidR="0086201A" w:rsidRPr="003E4B74" w:rsidRDefault="0086201A" w:rsidP="003C08AF">
      <w:pPr>
        <w:contextualSpacing/>
        <w:rPr>
          <w:rFonts w:ascii="Arial" w:hAnsi="Arial" w:cs="Arial"/>
        </w:rPr>
      </w:pPr>
      <w:r w:rsidRPr="008F40B5">
        <w:rPr>
          <w:rFonts w:ascii="Arial" w:hAnsi="Arial" w:cs="Arial"/>
          <w:b/>
          <w:bCs/>
          <w:sz w:val="22"/>
          <w:szCs w:val="22"/>
        </w:rPr>
        <w:t>Evaluación de la prestación del servicio.</w:t>
      </w:r>
    </w:p>
    <w:p w14:paraId="1EA12FFE" w14:textId="77777777" w:rsidR="000E5A10" w:rsidRPr="003E4B74" w:rsidRDefault="000E5A10" w:rsidP="002C1C2D">
      <w:pPr>
        <w:contextualSpacing/>
        <w:rPr>
          <w:rFonts w:ascii="Arial" w:hAnsi="Arial" w:cs="Arial"/>
          <w:b/>
          <w:bCs/>
          <w:sz w:val="22"/>
          <w:szCs w:val="22"/>
        </w:rPr>
      </w:pPr>
    </w:p>
    <w:p w14:paraId="28BAE330" w14:textId="77777777" w:rsidR="000E5A10" w:rsidRPr="003E4B74" w:rsidRDefault="000E5A10" w:rsidP="002C1C2D">
      <w:pPr>
        <w:pStyle w:val="Sinespaciado"/>
        <w:contextualSpacing/>
        <w:jc w:val="both"/>
        <w:rPr>
          <w:rFonts w:ascii="Arial" w:hAnsi="Arial" w:cs="Arial"/>
          <w:b/>
          <w:u w:val="single"/>
        </w:rPr>
      </w:pPr>
      <w:r w:rsidRPr="003E4B74">
        <w:rPr>
          <w:rFonts w:ascii="Arial" w:hAnsi="Arial" w:cs="Arial"/>
          <w:b/>
          <w:u w:val="single"/>
        </w:rPr>
        <w:t>Diagnóstico situacional</w:t>
      </w:r>
      <w:r w:rsidR="00CC4D3C" w:rsidRPr="003E4B74">
        <w:rPr>
          <w:rFonts w:ascii="Arial" w:hAnsi="Arial" w:cs="Arial"/>
          <w:b/>
          <w:u w:val="single"/>
        </w:rPr>
        <w:t>.</w:t>
      </w:r>
    </w:p>
    <w:p w14:paraId="24AA7FF5" w14:textId="77777777" w:rsidR="000E5A10" w:rsidRPr="003E4B74" w:rsidRDefault="000E5A10" w:rsidP="002C1C2D">
      <w:pPr>
        <w:pStyle w:val="Sinespaciado"/>
        <w:contextualSpacing/>
        <w:jc w:val="both"/>
        <w:rPr>
          <w:rFonts w:ascii="Arial" w:hAnsi="Arial" w:cs="Arial"/>
        </w:rPr>
      </w:pPr>
    </w:p>
    <w:p w14:paraId="3BFB9379" w14:textId="77777777" w:rsidR="00724F8F" w:rsidRPr="003E4B74" w:rsidRDefault="000E5A10" w:rsidP="002C1C2D">
      <w:pPr>
        <w:pStyle w:val="Default"/>
        <w:contextualSpacing/>
        <w:jc w:val="both"/>
        <w:rPr>
          <w:rFonts w:eastAsia="Calibri"/>
          <w:sz w:val="22"/>
          <w:szCs w:val="22"/>
        </w:rPr>
      </w:pPr>
      <w:r w:rsidRPr="003E4B74">
        <w:rPr>
          <w:rFonts w:eastAsia="Calibri"/>
          <w:sz w:val="22"/>
          <w:szCs w:val="22"/>
        </w:rPr>
        <w:t xml:space="preserve">Según la </w:t>
      </w:r>
      <w:r w:rsidR="00925379" w:rsidRPr="003E4B74">
        <w:rPr>
          <w:rFonts w:eastAsia="Calibri"/>
          <w:sz w:val="22"/>
          <w:szCs w:val="22"/>
        </w:rPr>
        <w:t>Resolución</w:t>
      </w:r>
      <w:r w:rsidRPr="003E4B74">
        <w:rPr>
          <w:rFonts w:eastAsia="Calibri"/>
          <w:sz w:val="22"/>
          <w:szCs w:val="22"/>
        </w:rPr>
        <w:t xml:space="preserve"> No. 29452 de 2017</w:t>
      </w:r>
      <w:r w:rsidR="00635A96" w:rsidRPr="003E4B74">
        <w:rPr>
          <w:rFonts w:eastAsia="Calibri"/>
          <w:sz w:val="22"/>
          <w:szCs w:val="22"/>
        </w:rPr>
        <w:t xml:space="preserve"> expedida por el Ministerio de Educación Nacional</w:t>
      </w:r>
      <w:r w:rsidRPr="003E4B74">
        <w:rPr>
          <w:rFonts w:eastAsia="Calibri"/>
          <w:sz w:val="22"/>
          <w:szCs w:val="22"/>
        </w:rPr>
        <w:t xml:space="preserve">, un Diagnóstico </w:t>
      </w:r>
      <w:r w:rsidR="00724F8F" w:rsidRPr="003E4B74">
        <w:rPr>
          <w:rFonts w:eastAsia="Calibri"/>
          <w:sz w:val="22"/>
          <w:szCs w:val="22"/>
        </w:rPr>
        <w:t>S</w:t>
      </w:r>
      <w:r w:rsidRPr="003E4B74">
        <w:rPr>
          <w:rFonts w:eastAsia="Calibri"/>
          <w:sz w:val="22"/>
          <w:szCs w:val="22"/>
        </w:rPr>
        <w:t xml:space="preserve">ituacional para garantizar el </w:t>
      </w:r>
      <w:r w:rsidR="00724F8F" w:rsidRPr="003E4B74">
        <w:rPr>
          <w:rFonts w:eastAsia="Calibri"/>
          <w:sz w:val="22"/>
          <w:szCs w:val="22"/>
        </w:rPr>
        <w:t>S</w:t>
      </w:r>
      <w:r w:rsidRPr="003E4B74">
        <w:rPr>
          <w:rFonts w:eastAsia="Calibri"/>
          <w:sz w:val="22"/>
          <w:szCs w:val="22"/>
        </w:rPr>
        <w:t xml:space="preserve">ervicio de </w:t>
      </w:r>
      <w:r w:rsidR="00724F8F" w:rsidRPr="003E4B74">
        <w:rPr>
          <w:rFonts w:eastAsia="Calibri"/>
          <w:sz w:val="22"/>
          <w:szCs w:val="22"/>
        </w:rPr>
        <w:t>A</w:t>
      </w:r>
      <w:r w:rsidRPr="003E4B74">
        <w:rPr>
          <w:rFonts w:eastAsia="Calibri"/>
          <w:sz w:val="22"/>
          <w:szCs w:val="22"/>
        </w:rPr>
        <w:t xml:space="preserve">limentación </w:t>
      </w:r>
      <w:r w:rsidR="00724F8F" w:rsidRPr="003E4B74">
        <w:rPr>
          <w:rFonts w:eastAsia="Calibri"/>
          <w:sz w:val="22"/>
          <w:szCs w:val="22"/>
        </w:rPr>
        <w:t>E</w:t>
      </w:r>
      <w:r w:rsidRPr="003E4B74">
        <w:rPr>
          <w:rFonts w:eastAsia="Calibri"/>
          <w:sz w:val="22"/>
          <w:szCs w:val="22"/>
        </w:rPr>
        <w:t xml:space="preserve">scolar debe contener la recopilación, consolidación y análisis, como mínimo, de la siguiente información de cada </w:t>
      </w:r>
      <w:r w:rsidR="003D2A7D" w:rsidRPr="003E4B74">
        <w:rPr>
          <w:rFonts w:eastAsia="Calibri"/>
          <w:sz w:val="22"/>
          <w:szCs w:val="22"/>
        </w:rPr>
        <w:t>Municipio</w:t>
      </w:r>
      <w:r w:rsidRPr="003E4B74">
        <w:rPr>
          <w:rFonts w:eastAsia="Calibri"/>
          <w:sz w:val="22"/>
          <w:szCs w:val="22"/>
        </w:rPr>
        <w:t>:</w:t>
      </w:r>
    </w:p>
    <w:p w14:paraId="3D556F03" w14:textId="77777777" w:rsidR="00724F8F" w:rsidRPr="003E4B74" w:rsidRDefault="00724F8F" w:rsidP="002C1C2D">
      <w:pPr>
        <w:pStyle w:val="Default"/>
        <w:contextualSpacing/>
        <w:jc w:val="both"/>
        <w:rPr>
          <w:rFonts w:eastAsia="Calibri"/>
          <w:sz w:val="22"/>
          <w:szCs w:val="22"/>
        </w:rPr>
      </w:pPr>
    </w:p>
    <w:p w14:paraId="119088B4" w14:textId="77777777" w:rsidR="000E5A10" w:rsidRPr="003E4B74" w:rsidRDefault="00724F8F" w:rsidP="002C1C2D">
      <w:pPr>
        <w:pStyle w:val="Default"/>
        <w:ind w:left="708"/>
        <w:contextualSpacing/>
        <w:jc w:val="both"/>
        <w:rPr>
          <w:rFonts w:eastAsia="Calibri"/>
          <w:i/>
          <w:sz w:val="18"/>
          <w:szCs w:val="22"/>
        </w:rPr>
      </w:pPr>
      <w:r w:rsidRPr="003E4B74">
        <w:rPr>
          <w:rFonts w:eastAsia="Calibri"/>
          <w:sz w:val="18"/>
          <w:szCs w:val="22"/>
        </w:rPr>
        <w:lastRenderedPageBreak/>
        <w:t>“</w:t>
      </w:r>
      <w:r w:rsidR="000E5A10" w:rsidRPr="003E4B74">
        <w:rPr>
          <w:rFonts w:eastAsia="Calibri"/>
          <w:i/>
          <w:sz w:val="18"/>
          <w:szCs w:val="22"/>
        </w:rPr>
        <w:t>a) número y porcentaje de niños, niñas, adolescentes y jóvenes, b) condiciones geográficas (zonas urbanas y rurales), c) ubicación de los establecimientos educativos por área urbana y rural, d) condiciones de accesibilidad a los establecimientos educativos, e) jornadas escolares por establecimiento educativo, f) establecimientos educativos con jornada única, g) población víctima del conflicto armado, h) población con pertenencia étnica, i) población en situación de discapacidad, j) total matrícula escolar por grados, k) tasas de ausentismo y deserción rurales/urbanas, l) niños, niñas, adolescentes y jóvenes que se encuentran fuera del sistema educativo”.</w:t>
      </w:r>
    </w:p>
    <w:p w14:paraId="70D92739" w14:textId="77777777" w:rsidR="000E5A10" w:rsidRPr="003E4B74" w:rsidRDefault="000E5A10" w:rsidP="002C1C2D">
      <w:pPr>
        <w:pStyle w:val="Default"/>
        <w:contextualSpacing/>
        <w:jc w:val="both"/>
        <w:rPr>
          <w:rFonts w:eastAsia="Calibri"/>
          <w:i/>
          <w:sz w:val="22"/>
          <w:szCs w:val="22"/>
        </w:rPr>
      </w:pPr>
    </w:p>
    <w:p w14:paraId="55C29AA2" w14:textId="77777777" w:rsidR="00724F8F" w:rsidRPr="003E4B74" w:rsidRDefault="000E5A10" w:rsidP="002C1C2D">
      <w:pPr>
        <w:pStyle w:val="Default"/>
        <w:contextualSpacing/>
        <w:jc w:val="both"/>
        <w:rPr>
          <w:rFonts w:eastAsia="Calibri"/>
          <w:sz w:val="22"/>
          <w:szCs w:val="22"/>
        </w:rPr>
      </w:pPr>
      <w:r w:rsidRPr="003E4B74">
        <w:rPr>
          <w:rFonts w:eastAsia="Calibri"/>
          <w:sz w:val="22"/>
          <w:szCs w:val="22"/>
        </w:rPr>
        <w:t>Adicionalmente, indica la</w:t>
      </w:r>
      <w:r w:rsidR="00074D39" w:rsidRPr="003E4B74">
        <w:rPr>
          <w:rFonts w:eastAsia="Calibri"/>
          <w:sz w:val="22"/>
          <w:szCs w:val="22"/>
        </w:rPr>
        <w:t xml:space="preserve"> </w:t>
      </w:r>
      <w:r w:rsidR="00985296" w:rsidRPr="003E4B74">
        <w:rPr>
          <w:rFonts w:eastAsia="Calibri"/>
          <w:sz w:val="22"/>
          <w:szCs w:val="22"/>
        </w:rPr>
        <w:t>mencionada Resolución</w:t>
      </w:r>
      <w:r w:rsidRPr="003E4B74">
        <w:rPr>
          <w:rFonts w:eastAsia="Calibri"/>
          <w:sz w:val="22"/>
          <w:szCs w:val="22"/>
        </w:rPr>
        <w:t xml:space="preserve"> que</w:t>
      </w:r>
      <w:r w:rsidR="00724F8F" w:rsidRPr="003E4B74">
        <w:rPr>
          <w:rFonts w:eastAsia="Calibri"/>
          <w:sz w:val="22"/>
          <w:szCs w:val="22"/>
        </w:rPr>
        <w:t>:</w:t>
      </w:r>
    </w:p>
    <w:p w14:paraId="25B32C78" w14:textId="77777777" w:rsidR="00724F8F" w:rsidRPr="003E4B74" w:rsidRDefault="00724F8F" w:rsidP="002C1C2D">
      <w:pPr>
        <w:pStyle w:val="Default"/>
        <w:contextualSpacing/>
        <w:jc w:val="both"/>
        <w:rPr>
          <w:rFonts w:eastAsia="Calibri"/>
          <w:sz w:val="22"/>
          <w:szCs w:val="22"/>
        </w:rPr>
      </w:pPr>
    </w:p>
    <w:p w14:paraId="65BDB57C" w14:textId="77777777" w:rsidR="000E5A10" w:rsidRPr="003E4B74" w:rsidRDefault="000E5A10" w:rsidP="002C1C2D">
      <w:pPr>
        <w:pStyle w:val="Default"/>
        <w:ind w:left="708"/>
        <w:contextualSpacing/>
        <w:jc w:val="both"/>
        <w:rPr>
          <w:rFonts w:eastAsia="Calibri"/>
          <w:i/>
          <w:sz w:val="18"/>
          <w:szCs w:val="22"/>
        </w:rPr>
      </w:pPr>
      <w:r w:rsidRPr="003E4B74">
        <w:rPr>
          <w:rFonts w:eastAsia="Calibri"/>
          <w:sz w:val="18"/>
          <w:szCs w:val="22"/>
        </w:rPr>
        <w:t>“</w:t>
      </w:r>
      <w:r w:rsidRPr="003E4B74">
        <w:rPr>
          <w:rFonts w:eastAsia="Calibri"/>
          <w:i/>
          <w:sz w:val="18"/>
          <w:szCs w:val="22"/>
        </w:rPr>
        <w:t>es importante analizar los resultados del diagnóstico de infraestructura, frente a la existencia, calidad y acceso a los servicios públicos y condiciones de dotación de equipos y menaje en los comedores escolares donde se prestará el servicio de alimentación, ya que, con base en estos resultados, se determina el tipo de complemento alimentario a suministrar, igualmente, esta información permite analizar los posibles recursos necesarios para la cofinanciación del PAE”.</w:t>
      </w:r>
    </w:p>
    <w:p w14:paraId="39E8313C" w14:textId="77777777" w:rsidR="000E5A10" w:rsidRPr="003E4B74" w:rsidRDefault="000E5A10" w:rsidP="002C1C2D">
      <w:pPr>
        <w:pStyle w:val="Sinespaciado"/>
        <w:contextualSpacing/>
        <w:jc w:val="both"/>
        <w:rPr>
          <w:rFonts w:ascii="Arial" w:hAnsi="Arial" w:cs="Arial"/>
        </w:rPr>
      </w:pPr>
    </w:p>
    <w:p w14:paraId="1BB5A6D0" w14:textId="77777777" w:rsidR="00F961D8" w:rsidRDefault="000E5A10" w:rsidP="002C1C2D">
      <w:pPr>
        <w:pStyle w:val="Sinespaciado"/>
        <w:contextualSpacing/>
        <w:jc w:val="both"/>
        <w:rPr>
          <w:rFonts w:ascii="Arial" w:eastAsia="Calibri" w:hAnsi="Arial" w:cs="Arial"/>
        </w:rPr>
      </w:pPr>
      <w:r w:rsidRPr="003E4B74">
        <w:rPr>
          <w:rFonts w:ascii="Arial" w:hAnsi="Arial" w:cs="Arial"/>
        </w:rPr>
        <w:t xml:space="preserve">La </w:t>
      </w:r>
      <w:r w:rsidR="00343DEB" w:rsidRPr="003E4B74">
        <w:rPr>
          <w:rFonts w:ascii="Arial" w:hAnsi="Arial" w:cs="Arial"/>
        </w:rPr>
        <w:t>Entidad Territorial</w:t>
      </w:r>
      <w:r w:rsidRPr="003E4B74">
        <w:rPr>
          <w:rFonts w:ascii="Arial" w:hAnsi="Arial" w:cs="Arial"/>
        </w:rPr>
        <w:t xml:space="preserve"> </w:t>
      </w:r>
      <w:r w:rsidR="0086201A" w:rsidRPr="003E4B74">
        <w:rPr>
          <w:rFonts w:ascii="Arial" w:hAnsi="Arial" w:cs="Arial"/>
        </w:rPr>
        <w:t xml:space="preserve">únicamente </w:t>
      </w:r>
      <w:r w:rsidRPr="003E4B74">
        <w:rPr>
          <w:rFonts w:ascii="Arial" w:hAnsi="Arial" w:cs="Arial"/>
        </w:rPr>
        <w:t xml:space="preserve">remitió a esta Dirección </w:t>
      </w:r>
      <w:r w:rsidR="00C610AA" w:rsidRPr="003E4B74">
        <w:rPr>
          <w:rFonts w:ascii="Arial" w:hAnsi="Arial" w:cs="Arial"/>
        </w:rPr>
        <w:t>el Diagnóstico Situacional de la vigencia 2019</w:t>
      </w:r>
      <w:r w:rsidR="00A241A4" w:rsidRPr="003E4B74">
        <w:rPr>
          <w:rFonts w:ascii="Arial" w:hAnsi="Arial" w:cs="Arial"/>
        </w:rPr>
        <w:t xml:space="preserve"> el cual cumplía con los requerimientos establecidos en la Resolución 29452 de 2017</w:t>
      </w:r>
      <w:r w:rsidR="00A241A4" w:rsidRPr="003E4B74">
        <w:rPr>
          <w:rFonts w:ascii="Arial" w:eastAsia="Calibri" w:hAnsi="Arial" w:cs="Arial"/>
        </w:rPr>
        <w:t>. Sin embargo,</w:t>
      </w:r>
      <w:r w:rsidR="00134BFA" w:rsidRPr="003E4B74">
        <w:rPr>
          <w:rFonts w:ascii="Arial" w:eastAsia="Calibri" w:hAnsi="Arial" w:cs="Arial"/>
        </w:rPr>
        <w:t xml:space="preserve"> </w:t>
      </w:r>
      <w:r w:rsidR="00F961D8" w:rsidRPr="003E4B74">
        <w:rPr>
          <w:rFonts w:ascii="Arial" w:eastAsia="Calibri" w:hAnsi="Arial" w:cs="Arial"/>
        </w:rPr>
        <w:t xml:space="preserve">para la vigencia 2020, </w:t>
      </w:r>
      <w:r w:rsidR="00134BFA" w:rsidRPr="003E4B74">
        <w:rPr>
          <w:rFonts w:ascii="Arial" w:eastAsia="Calibri" w:hAnsi="Arial" w:cs="Arial"/>
        </w:rPr>
        <w:t xml:space="preserve">el archivo entregado </w:t>
      </w:r>
      <w:r w:rsidR="009B5CBE" w:rsidRPr="003E4B74">
        <w:rPr>
          <w:rFonts w:ascii="Arial" w:eastAsia="Calibri" w:hAnsi="Arial" w:cs="Arial"/>
        </w:rPr>
        <w:t>no correspondía con</w:t>
      </w:r>
      <w:r w:rsidR="00F961D8" w:rsidRPr="003E4B74">
        <w:rPr>
          <w:rFonts w:ascii="Arial" w:eastAsia="Calibri" w:hAnsi="Arial" w:cs="Arial"/>
        </w:rPr>
        <w:t xml:space="preserve"> lo contemplado al Diagnóstico del Programa de Alimentación Escolar </w:t>
      </w:r>
      <w:r w:rsidR="009B5CBE" w:rsidRPr="003E4B74">
        <w:rPr>
          <w:rFonts w:ascii="Arial" w:eastAsia="Calibri" w:hAnsi="Arial" w:cs="Arial"/>
        </w:rPr>
        <w:t>establecido</w:t>
      </w:r>
      <w:r w:rsidR="00F961D8" w:rsidRPr="003E4B74">
        <w:rPr>
          <w:rFonts w:ascii="Arial" w:eastAsia="Calibri" w:hAnsi="Arial" w:cs="Arial"/>
        </w:rPr>
        <w:t xml:space="preserve"> en la Resolución 29452 de 2017</w:t>
      </w:r>
      <w:r w:rsidR="009B5CBE" w:rsidRPr="003E4B74">
        <w:rPr>
          <w:rFonts w:ascii="Arial" w:eastAsia="Calibri" w:hAnsi="Arial" w:cs="Arial"/>
        </w:rPr>
        <w:t xml:space="preserve"> del Ministerio de Educación Nacional</w:t>
      </w:r>
      <w:r w:rsidR="00F961D8" w:rsidRPr="003E4B74">
        <w:rPr>
          <w:rFonts w:ascii="Arial" w:eastAsia="Calibri" w:hAnsi="Arial" w:cs="Arial"/>
        </w:rPr>
        <w:t xml:space="preserve">. Así mismo, </w:t>
      </w:r>
      <w:r w:rsidR="00520187" w:rsidRPr="003E4B74">
        <w:rPr>
          <w:rFonts w:ascii="Arial" w:eastAsia="Calibri" w:hAnsi="Arial" w:cs="Arial"/>
        </w:rPr>
        <w:t xml:space="preserve">el </w:t>
      </w:r>
      <w:r w:rsidR="003C6A8B" w:rsidRPr="003E4B74">
        <w:rPr>
          <w:rFonts w:ascii="Arial" w:eastAsia="Calibri" w:hAnsi="Arial" w:cs="Arial"/>
        </w:rPr>
        <w:t>Municipio adjuntó el</w:t>
      </w:r>
      <w:r w:rsidR="00F961D8" w:rsidRPr="003E4B74">
        <w:rPr>
          <w:rFonts w:ascii="Arial" w:eastAsia="Calibri" w:hAnsi="Arial" w:cs="Arial"/>
        </w:rPr>
        <w:t xml:space="preserve"> archivo del Diagnóstico de la vigencia 2021</w:t>
      </w:r>
      <w:r w:rsidR="00D2328D">
        <w:rPr>
          <w:rFonts w:ascii="Arial" w:eastAsia="Calibri" w:hAnsi="Arial" w:cs="Arial"/>
        </w:rPr>
        <w:t>;</w:t>
      </w:r>
      <w:r w:rsidR="00F961D8" w:rsidRPr="003E4B74">
        <w:rPr>
          <w:rFonts w:ascii="Arial" w:eastAsia="Calibri" w:hAnsi="Arial" w:cs="Arial"/>
        </w:rPr>
        <w:t xml:space="preserve"> no obstante, no se logró dar apertura del documento.</w:t>
      </w:r>
    </w:p>
    <w:p w14:paraId="22CD2F23" w14:textId="77777777" w:rsidR="00296F3C" w:rsidRDefault="00296F3C" w:rsidP="002C1C2D">
      <w:pPr>
        <w:pStyle w:val="Sinespaciado"/>
        <w:contextualSpacing/>
        <w:jc w:val="both"/>
        <w:rPr>
          <w:rFonts w:ascii="Arial" w:eastAsia="Calibri" w:hAnsi="Arial" w:cs="Arial"/>
        </w:rPr>
      </w:pPr>
    </w:p>
    <w:p w14:paraId="349626AF" w14:textId="77777777" w:rsidR="00D55E63" w:rsidRPr="00D55E63" w:rsidRDefault="00296F3C" w:rsidP="002C1C2D">
      <w:pPr>
        <w:pStyle w:val="Sinespaciado"/>
        <w:contextualSpacing/>
        <w:jc w:val="both"/>
        <w:rPr>
          <w:rFonts w:ascii="Arial" w:eastAsia="Calibri" w:hAnsi="Arial" w:cs="Arial"/>
        </w:rPr>
      </w:pPr>
      <w:r>
        <w:rPr>
          <w:rFonts w:ascii="Arial" w:eastAsia="Calibri" w:hAnsi="Arial" w:cs="Arial"/>
        </w:rPr>
        <w:t>Finalmente</w:t>
      </w:r>
      <w:r w:rsidR="001B4FC1">
        <w:rPr>
          <w:rFonts w:ascii="Arial" w:eastAsia="Calibri" w:hAnsi="Arial" w:cs="Arial"/>
        </w:rPr>
        <w:t>,</w:t>
      </w:r>
      <w:r>
        <w:rPr>
          <w:rFonts w:ascii="Arial" w:eastAsia="Calibri" w:hAnsi="Arial" w:cs="Arial"/>
        </w:rPr>
        <w:t xml:space="preserve"> para la vigencia 2022, esta Dirección llevó a </w:t>
      </w:r>
      <w:r w:rsidR="0086674E">
        <w:rPr>
          <w:rFonts w:ascii="Arial" w:eastAsia="Calibri" w:hAnsi="Arial" w:cs="Arial"/>
        </w:rPr>
        <w:t>cabo</w:t>
      </w:r>
      <w:r>
        <w:rPr>
          <w:rFonts w:ascii="Arial" w:eastAsia="Calibri" w:hAnsi="Arial" w:cs="Arial"/>
        </w:rPr>
        <w:t xml:space="preserve"> solicitud de información </w:t>
      </w:r>
      <w:r w:rsidR="00A1749F">
        <w:rPr>
          <w:rFonts w:ascii="Arial" w:eastAsia="Calibri" w:hAnsi="Arial" w:cs="Arial"/>
        </w:rPr>
        <w:t xml:space="preserve">sectorial para el Municipio de Jamundí a la Unidad </w:t>
      </w:r>
      <w:r w:rsidR="00D2328D">
        <w:rPr>
          <w:rFonts w:ascii="Arial" w:eastAsia="Calibri" w:hAnsi="Arial" w:cs="Arial"/>
        </w:rPr>
        <w:t>Administrativa Especial de Alimentación Escolar “</w:t>
      </w:r>
      <w:r w:rsidR="00A1749F" w:rsidRPr="003C08AF">
        <w:rPr>
          <w:rFonts w:ascii="Arial" w:eastAsia="Calibri" w:hAnsi="Arial" w:cs="Arial"/>
          <w:i/>
          <w:iCs/>
        </w:rPr>
        <w:t>Alimentos para Aprender</w:t>
      </w:r>
      <w:r w:rsidR="00D2328D">
        <w:rPr>
          <w:rFonts w:ascii="Arial" w:eastAsia="Calibri" w:hAnsi="Arial" w:cs="Arial"/>
        </w:rPr>
        <w:t>”</w:t>
      </w:r>
      <w:r w:rsidR="00616E1F">
        <w:rPr>
          <w:rFonts w:ascii="Arial" w:eastAsia="Calibri" w:hAnsi="Arial" w:cs="Arial"/>
        </w:rPr>
        <w:t>,</w:t>
      </w:r>
      <w:r w:rsidR="00A1749F">
        <w:rPr>
          <w:rFonts w:ascii="Arial" w:eastAsia="Calibri" w:hAnsi="Arial" w:cs="Arial"/>
        </w:rPr>
        <w:t xml:space="preserve"> la cual fue remitida mediante </w:t>
      </w:r>
      <w:r w:rsidR="00D2328D">
        <w:rPr>
          <w:rFonts w:ascii="Arial" w:eastAsia="Calibri" w:hAnsi="Arial" w:cs="Arial"/>
        </w:rPr>
        <w:t xml:space="preserve">el oficio con </w:t>
      </w:r>
      <w:r w:rsidR="00A1749F">
        <w:rPr>
          <w:rFonts w:ascii="Arial" w:eastAsia="Calibri" w:hAnsi="Arial" w:cs="Arial"/>
        </w:rPr>
        <w:t>radicado No.</w:t>
      </w:r>
      <w:r w:rsidR="001B4FC1" w:rsidRPr="00D55E63">
        <w:rPr>
          <w:rFonts w:ascii="Arial" w:eastAsia="Calibri" w:hAnsi="Arial" w:cs="Arial"/>
        </w:rPr>
        <w:t xml:space="preserve"> </w:t>
      </w:r>
      <w:r w:rsidR="00F96828">
        <w:rPr>
          <w:rFonts w:ascii="Arial" w:eastAsia="Calibri" w:hAnsi="Arial" w:cs="Arial"/>
        </w:rPr>
        <w:t>1-2022-067382</w:t>
      </w:r>
      <w:r w:rsidR="001B4FC1">
        <w:rPr>
          <w:rFonts w:ascii="Arial" w:eastAsia="Calibri" w:hAnsi="Arial" w:cs="Arial"/>
        </w:rPr>
        <w:t xml:space="preserve"> del 19 de agosto de 2022</w:t>
      </w:r>
      <w:r w:rsidR="00EB6606">
        <w:rPr>
          <w:rFonts w:ascii="Arial" w:eastAsia="Calibri" w:hAnsi="Arial" w:cs="Arial"/>
        </w:rPr>
        <w:t>,</w:t>
      </w:r>
      <w:r w:rsidR="00A1749F">
        <w:rPr>
          <w:rFonts w:ascii="Arial" w:eastAsia="Calibri" w:hAnsi="Arial" w:cs="Arial"/>
        </w:rPr>
        <w:t xml:space="preserve"> </w:t>
      </w:r>
      <w:r w:rsidR="00D55E63">
        <w:rPr>
          <w:rFonts w:ascii="Arial" w:eastAsia="Calibri" w:hAnsi="Arial" w:cs="Arial"/>
        </w:rPr>
        <w:t>en el cual se indica que el ente rector llevó a cabo vis</w:t>
      </w:r>
      <w:r w:rsidR="000342FE">
        <w:rPr>
          <w:rFonts w:ascii="Arial" w:eastAsia="Calibri" w:hAnsi="Arial" w:cs="Arial"/>
        </w:rPr>
        <w:t>i</w:t>
      </w:r>
      <w:r w:rsidR="00D55E63">
        <w:rPr>
          <w:rFonts w:ascii="Arial" w:eastAsia="Calibri" w:hAnsi="Arial" w:cs="Arial"/>
        </w:rPr>
        <w:t xml:space="preserve">tas a la Entidad Territorial </w:t>
      </w:r>
      <w:r w:rsidR="00BD3041">
        <w:rPr>
          <w:rFonts w:ascii="Arial" w:eastAsia="Calibri" w:hAnsi="Arial" w:cs="Arial"/>
        </w:rPr>
        <w:t xml:space="preserve">los cuales se reflejan en el </w:t>
      </w:r>
      <w:r w:rsidR="00D55E63" w:rsidRPr="00D55E63">
        <w:rPr>
          <w:rFonts w:ascii="Arial" w:eastAsia="Calibri" w:hAnsi="Arial" w:cs="Arial"/>
        </w:rPr>
        <w:t xml:space="preserve">Informe de </w:t>
      </w:r>
      <w:r w:rsidR="00BD3041" w:rsidRPr="00D55E63">
        <w:rPr>
          <w:rFonts w:ascii="Arial" w:eastAsia="Calibri" w:hAnsi="Arial" w:cs="Arial"/>
        </w:rPr>
        <w:t>auditoría</w:t>
      </w:r>
      <w:r w:rsidR="00D55E63" w:rsidRPr="00D55E63">
        <w:rPr>
          <w:rFonts w:ascii="Arial" w:eastAsia="Calibri" w:hAnsi="Arial" w:cs="Arial"/>
        </w:rPr>
        <w:t xml:space="preserve"> realizada </w:t>
      </w:r>
      <w:r w:rsidR="00D2328D">
        <w:rPr>
          <w:rFonts w:ascii="Arial" w:eastAsia="Calibri" w:hAnsi="Arial" w:cs="Arial"/>
        </w:rPr>
        <w:t xml:space="preserve">respecto de las </w:t>
      </w:r>
      <w:r w:rsidR="00D55E63" w:rsidRPr="00D55E63">
        <w:rPr>
          <w:rFonts w:ascii="Arial" w:eastAsia="Calibri" w:hAnsi="Arial" w:cs="Arial"/>
        </w:rPr>
        <w:t>vigencia</w:t>
      </w:r>
      <w:r w:rsidR="00EB6606">
        <w:rPr>
          <w:rFonts w:ascii="Arial" w:eastAsia="Calibri" w:hAnsi="Arial" w:cs="Arial"/>
        </w:rPr>
        <w:t>s</w:t>
      </w:r>
      <w:r w:rsidR="00D55E63" w:rsidRPr="00D55E63">
        <w:rPr>
          <w:rFonts w:ascii="Arial" w:eastAsia="Calibri" w:hAnsi="Arial" w:cs="Arial"/>
        </w:rPr>
        <w:t xml:space="preserve"> 2020-2021 </w:t>
      </w:r>
      <w:r w:rsidR="00BD3041">
        <w:rPr>
          <w:rFonts w:ascii="Arial" w:eastAsia="Calibri" w:hAnsi="Arial" w:cs="Arial"/>
        </w:rPr>
        <w:t xml:space="preserve">en donde se relacionan los </w:t>
      </w:r>
      <w:r w:rsidR="00D55E63" w:rsidRPr="00D55E63">
        <w:rPr>
          <w:rFonts w:ascii="Arial" w:eastAsia="Calibri" w:hAnsi="Arial" w:cs="Arial"/>
        </w:rPr>
        <w:t xml:space="preserve">hallazgos de la ETC y en el mismo se </w:t>
      </w:r>
      <w:r w:rsidR="00D2328D">
        <w:rPr>
          <w:rFonts w:ascii="Arial" w:eastAsia="Calibri" w:hAnsi="Arial" w:cs="Arial"/>
        </w:rPr>
        <w:t>indica</w:t>
      </w:r>
      <w:r w:rsidR="00D2328D" w:rsidRPr="00D55E63">
        <w:rPr>
          <w:rFonts w:ascii="Arial" w:eastAsia="Calibri" w:hAnsi="Arial" w:cs="Arial"/>
        </w:rPr>
        <w:t xml:space="preserve"> </w:t>
      </w:r>
      <w:r w:rsidR="00D55E63" w:rsidRPr="00D55E63">
        <w:rPr>
          <w:rFonts w:ascii="Arial" w:eastAsia="Calibri" w:hAnsi="Arial" w:cs="Arial"/>
        </w:rPr>
        <w:t xml:space="preserve">que </w:t>
      </w:r>
      <w:r w:rsidR="00BD3041">
        <w:rPr>
          <w:rFonts w:ascii="Arial" w:eastAsia="Calibri" w:hAnsi="Arial" w:cs="Arial"/>
        </w:rPr>
        <w:t xml:space="preserve">la Entidad </w:t>
      </w:r>
      <w:r w:rsidR="00D55E63" w:rsidRPr="00D55E63">
        <w:rPr>
          <w:rFonts w:ascii="Arial" w:eastAsia="Calibri" w:hAnsi="Arial" w:cs="Arial"/>
        </w:rPr>
        <w:t>no cuent</w:t>
      </w:r>
      <w:r w:rsidR="00BD3041">
        <w:rPr>
          <w:rFonts w:ascii="Arial" w:eastAsia="Calibri" w:hAnsi="Arial" w:cs="Arial"/>
        </w:rPr>
        <w:t>a</w:t>
      </w:r>
      <w:r w:rsidR="00D55E63" w:rsidRPr="00D55E63">
        <w:rPr>
          <w:rFonts w:ascii="Arial" w:eastAsia="Calibri" w:hAnsi="Arial" w:cs="Arial"/>
        </w:rPr>
        <w:t xml:space="preserve"> con </w:t>
      </w:r>
      <w:r w:rsidR="00D2328D">
        <w:rPr>
          <w:rFonts w:ascii="Arial" w:eastAsia="Calibri" w:hAnsi="Arial" w:cs="Arial"/>
        </w:rPr>
        <w:t>un D</w:t>
      </w:r>
      <w:r w:rsidR="00D55E63" w:rsidRPr="00D55E63">
        <w:rPr>
          <w:rFonts w:ascii="Arial" w:eastAsia="Calibri" w:hAnsi="Arial" w:cs="Arial"/>
        </w:rPr>
        <w:t>iagn</w:t>
      </w:r>
      <w:r w:rsidR="00D2328D">
        <w:rPr>
          <w:rFonts w:ascii="Arial" w:eastAsia="Calibri" w:hAnsi="Arial" w:cs="Arial"/>
        </w:rPr>
        <w:t>ó</w:t>
      </w:r>
      <w:r w:rsidR="00D55E63" w:rsidRPr="00D55E63">
        <w:rPr>
          <w:rFonts w:ascii="Arial" w:eastAsia="Calibri" w:hAnsi="Arial" w:cs="Arial"/>
        </w:rPr>
        <w:t xml:space="preserve">stico </w:t>
      </w:r>
      <w:r w:rsidR="00D2328D">
        <w:rPr>
          <w:rFonts w:ascii="Arial" w:eastAsia="Calibri" w:hAnsi="Arial" w:cs="Arial"/>
        </w:rPr>
        <w:t>S</w:t>
      </w:r>
      <w:r w:rsidR="00D55E63" w:rsidRPr="00D55E63">
        <w:rPr>
          <w:rFonts w:ascii="Arial" w:eastAsia="Calibri" w:hAnsi="Arial" w:cs="Arial"/>
        </w:rPr>
        <w:t xml:space="preserve">ituacional, </w:t>
      </w:r>
      <w:r w:rsidR="001C4789">
        <w:rPr>
          <w:rFonts w:ascii="Arial" w:eastAsia="Calibri" w:hAnsi="Arial" w:cs="Arial"/>
        </w:rPr>
        <w:t>lo cual se incluye en el plan de mejora establecido por la Unidad.</w:t>
      </w:r>
    </w:p>
    <w:p w14:paraId="7F56E0A9" w14:textId="77777777" w:rsidR="00296F3C" w:rsidRPr="003E4B74" w:rsidRDefault="00296F3C" w:rsidP="002C1C2D">
      <w:pPr>
        <w:pStyle w:val="Sinespaciado"/>
        <w:contextualSpacing/>
        <w:jc w:val="both"/>
        <w:rPr>
          <w:rFonts w:ascii="Arial" w:eastAsia="Calibri" w:hAnsi="Arial" w:cs="Arial"/>
        </w:rPr>
      </w:pPr>
    </w:p>
    <w:p w14:paraId="42F5B279" w14:textId="77777777" w:rsidR="000E5A10" w:rsidRPr="003E4B74" w:rsidRDefault="000E5A10" w:rsidP="002C1C2D">
      <w:pPr>
        <w:pStyle w:val="Sinespaciado"/>
        <w:contextualSpacing/>
        <w:jc w:val="both"/>
        <w:rPr>
          <w:rFonts w:ascii="Arial" w:hAnsi="Arial" w:cs="Arial"/>
          <w:b/>
          <w:u w:val="single"/>
        </w:rPr>
      </w:pPr>
      <w:r w:rsidRPr="003E4B74">
        <w:rPr>
          <w:rFonts w:ascii="Arial" w:hAnsi="Arial" w:cs="Arial"/>
          <w:b/>
          <w:u w:val="single"/>
        </w:rPr>
        <w:t>Titulares de derecho y raciones entregadas</w:t>
      </w:r>
      <w:r w:rsidR="00E459C3" w:rsidRPr="003E4B74">
        <w:rPr>
          <w:rFonts w:ascii="Arial" w:hAnsi="Arial" w:cs="Arial"/>
          <w:b/>
          <w:u w:val="single"/>
        </w:rPr>
        <w:t>.</w:t>
      </w:r>
    </w:p>
    <w:p w14:paraId="66CCA831" w14:textId="77777777" w:rsidR="000E5A10" w:rsidRPr="003E4B74" w:rsidRDefault="000E5A10" w:rsidP="002C1C2D">
      <w:pPr>
        <w:pStyle w:val="Sinespaciado"/>
        <w:contextualSpacing/>
        <w:jc w:val="both"/>
        <w:rPr>
          <w:rFonts w:ascii="Arial" w:hAnsi="Arial" w:cs="Arial"/>
        </w:rPr>
      </w:pPr>
    </w:p>
    <w:p w14:paraId="545D50A4" w14:textId="77777777" w:rsidR="000E5A10" w:rsidRPr="003E4B74" w:rsidRDefault="000E5A10" w:rsidP="002C1C2D">
      <w:pPr>
        <w:pStyle w:val="Sinespaciado"/>
        <w:contextualSpacing/>
        <w:jc w:val="both"/>
        <w:rPr>
          <w:rFonts w:ascii="Arial" w:eastAsia="Calibri" w:hAnsi="Arial" w:cs="Arial"/>
        </w:rPr>
      </w:pPr>
      <w:r w:rsidRPr="003E4B74">
        <w:rPr>
          <w:rFonts w:ascii="Arial" w:eastAsia="Calibri" w:hAnsi="Arial" w:cs="Arial"/>
        </w:rPr>
        <w:t>Así mismo, comparando las cifras presentadas en los documentos de</w:t>
      </w:r>
      <w:r w:rsidR="00742267" w:rsidRPr="003E4B74">
        <w:rPr>
          <w:rFonts w:ascii="Arial" w:eastAsia="Calibri" w:hAnsi="Arial" w:cs="Arial"/>
        </w:rPr>
        <w:t>l</w:t>
      </w:r>
      <w:r w:rsidRPr="003E4B74">
        <w:rPr>
          <w:rFonts w:ascii="Arial" w:eastAsia="Calibri" w:hAnsi="Arial" w:cs="Arial"/>
        </w:rPr>
        <w:t xml:space="preserve"> </w:t>
      </w:r>
      <w:r w:rsidR="00742267" w:rsidRPr="003E4B74">
        <w:rPr>
          <w:rFonts w:ascii="Arial" w:eastAsia="Calibri" w:hAnsi="Arial" w:cs="Arial"/>
        </w:rPr>
        <w:t>D</w:t>
      </w:r>
      <w:r w:rsidRPr="003E4B74">
        <w:rPr>
          <w:rFonts w:ascii="Arial" w:eastAsia="Calibri" w:hAnsi="Arial" w:cs="Arial"/>
        </w:rPr>
        <w:t xml:space="preserve">iagnóstico </w:t>
      </w:r>
      <w:r w:rsidR="00742267" w:rsidRPr="003E4B74">
        <w:rPr>
          <w:rFonts w:ascii="Arial" w:eastAsia="Calibri" w:hAnsi="Arial" w:cs="Arial"/>
        </w:rPr>
        <w:t>S</w:t>
      </w:r>
      <w:r w:rsidRPr="003E4B74">
        <w:rPr>
          <w:rFonts w:ascii="Arial" w:eastAsia="Calibri" w:hAnsi="Arial" w:cs="Arial"/>
        </w:rPr>
        <w:t xml:space="preserve">ituacional y la matrícula reportada en el Sistema de Matrícula Oficial </w:t>
      </w:r>
      <w:r w:rsidR="00742267" w:rsidRPr="003E4B74">
        <w:rPr>
          <w:rFonts w:ascii="Arial" w:eastAsia="Calibri" w:hAnsi="Arial" w:cs="Arial"/>
        </w:rPr>
        <w:t xml:space="preserve">- </w:t>
      </w:r>
      <w:r w:rsidRPr="003E4B74">
        <w:rPr>
          <w:rFonts w:ascii="Arial" w:eastAsia="Calibri" w:hAnsi="Arial" w:cs="Arial"/>
        </w:rPr>
        <w:t>SIMAT podemos evidenciar que las metas no fueron totalmente cumplidas, con respecto a lo inic</w:t>
      </w:r>
      <w:r w:rsidR="005706C4" w:rsidRPr="003E4B74">
        <w:rPr>
          <w:rFonts w:ascii="Arial" w:eastAsia="Calibri" w:hAnsi="Arial" w:cs="Arial"/>
        </w:rPr>
        <w:t>ialmente planteado</w:t>
      </w:r>
      <w:r w:rsidRPr="003E4B74">
        <w:rPr>
          <w:rFonts w:ascii="Arial" w:eastAsia="Calibri" w:hAnsi="Arial" w:cs="Arial"/>
        </w:rPr>
        <w:t>.</w:t>
      </w:r>
    </w:p>
    <w:p w14:paraId="1AEB928D" w14:textId="77777777" w:rsidR="000E5A10" w:rsidRPr="003E4B74" w:rsidRDefault="000E5A10" w:rsidP="002C1C2D">
      <w:pPr>
        <w:pStyle w:val="Sinespaciado"/>
        <w:contextualSpacing/>
        <w:jc w:val="both"/>
        <w:rPr>
          <w:rFonts w:ascii="Arial" w:eastAsia="Calibri" w:hAnsi="Arial" w:cs="Arial"/>
        </w:rPr>
      </w:pPr>
    </w:p>
    <w:p w14:paraId="5A61DF12" w14:textId="77777777" w:rsidR="002D3B1E" w:rsidRPr="003E4B74" w:rsidRDefault="000E5A10" w:rsidP="002C1C2D">
      <w:pPr>
        <w:pStyle w:val="Sinespaciado"/>
        <w:contextualSpacing/>
        <w:jc w:val="both"/>
        <w:rPr>
          <w:rFonts w:ascii="Arial" w:eastAsia="Calibri" w:hAnsi="Arial" w:cs="Arial"/>
        </w:rPr>
      </w:pPr>
      <w:r w:rsidRPr="003E4B74">
        <w:rPr>
          <w:rFonts w:ascii="Arial" w:eastAsia="Calibri" w:hAnsi="Arial" w:cs="Arial"/>
        </w:rPr>
        <w:t xml:space="preserve">En la vigencia 2018, se </w:t>
      </w:r>
      <w:r w:rsidR="00742267" w:rsidRPr="003E4B74">
        <w:rPr>
          <w:rFonts w:ascii="Arial" w:eastAsia="Calibri" w:hAnsi="Arial" w:cs="Arial"/>
        </w:rPr>
        <w:t xml:space="preserve">planteó </w:t>
      </w:r>
      <w:r w:rsidRPr="003E4B74">
        <w:rPr>
          <w:rFonts w:ascii="Arial" w:eastAsia="Calibri" w:hAnsi="Arial" w:cs="Arial"/>
        </w:rPr>
        <w:t>la intención de atender el 100</w:t>
      </w:r>
      <w:r w:rsidR="00742267" w:rsidRPr="003E4B74">
        <w:rPr>
          <w:rFonts w:ascii="Arial" w:eastAsia="Calibri" w:hAnsi="Arial" w:cs="Arial"/>
        </w:rPr>
        <w:t xml:space="preserve"> </w:t>
      </w:r>
      <w:r w:rsidRPr="003E4B74">
        <w:rPr>
          <w:rFonts w:ascii="Arial" w:eastAsia="Calibri" w:hAnsi="Arial" w:cs="Arial"/>
        </w:rPr>
        <w:t xml:space="preserve">% de la población </w:t>
      </w:r>
      <w:r w:rsidR="00343DEB" w:rsidRPr="003E4B74">
        <w:rPr>
          <w:rFonts w:ascii="Arial" w:eastAsia="Calibri" w:hAnsi="Arial" w:cs="Arial"/>
        </w:rPr>
        <w:t>matriculada</w:t>
      </w:r>
      <w:r w:rsidR="00742267" w:rsidRPr="003E4B74">
        <w:rPr>
          <w:rFonts w:ascii="Arial" w:eastAsia="Calibri" w:hAnsi="Arial" w:cs="Arial"/>
        </w:rPr>
        <w:t>;</w:t>
      </w:r>
      <w:r w:rsidRPr="003E4B74">
        <w:rPr>
          <w:rFonts w:ascii="Arial" w:eastAsia="Calibri" w:hAnsi="Arial" w:cs="Arial"/>
        </w:rPr>
        <w:t xml:space="preserve"> sin embargo, la población atendida ascendió a 80,2</w:t>
      </w:r>
      <w:r w:rsidR="00742267" w:rsidRPr="003E4B74">
        <w:rPr>
          <w:rFonts w:ascii="Arial" w:eastAsia="Calibri" w:hAnsi="Arial" w:cs="Arial"/>
        </w:rPr>
        <w:t xml:space="preserve"> </w:t>
      </w:r>
      <w:r w:rsidRPr="003E4B74">
        <w:rPr>
          <w:rFonts w:ascii="Arial" w:eastAsia="Calibri" w:hAnsi="Arial" w:cs="Arial"/>
        </w:rPr>
        <w:t>%, 19,8 puntos porcentuales por debajo de lo proyectado. Es un común denominador que la matrícula proyectada se diferenci</w:t>
      </w:r>
      <w:r w:rsidR="00742267" w:rsidRPr="003E4B74">
        <w:rPr>
          <w:rFonts w:ascii="Arial" w:eastAsia="Calibri" w:hAnsi="Arial" w:cs="Arial"/>
        </w:rPr>
        <w:t>e</w:t>
      </w:r>
      <w:r w:rsidRPr="003E4B74">
        <w:rPr>
          <w:rFonts w:ascii="Arial" w:eastAsia="Calibri" w:hAnsi="Arial" w:cs="Arial"/>
        </w:rPr>
        <w:t xml:space="preserve"> entre 4.000 (20</w:t>
      </w:r>
      <w:r w:rsidR="00742267" w:rsidRPr="003E4B74">
        <w:rPr>
          <w:rFonts w:ascii="Arial" w:eastAsia="Calibri" w:hAnsi="Arial" w:cs="Arial"/>
        </w:rPr>
        <w:t xml:space="preserve"> </w:t>
      </w:r>
      <w:r w:rsidRPr="003E4B74">
        <w:rPr>
          <w:rFonts w:ascii="Arial" w:eastAsia="Calibri" w:hAnsi="Arial" w:cs="Arial"/>
        </w:rPr>
        <w:t>%) y 6.000 (27</w:t>
      </w:r>
      <w:r w:rsidR="00742267" w:rsidRPr="003E4B74">
        <w:rPr>
          <w:rFonts w:ascii="Arial" w:eastAsia="Calibri" w:hAnsi="Arial" w:cs="Arial"/>
        </w:rPr>
        <w:t xml:space="preserve"> </w:t>
      </w:r>
      <w:r w:rsidRPr="003E4B74">
        <w:rPr>
          <w:rFonts w:ascii="Arial" w:eastAsia="Calibri" w:hAnsi="Arial" w:cs="Arial"/>
        </w:rPr>
        <w:t xml:space="preserve">%) estudiantes del total de la matrícula reportada en SIMAT, población significativa para el proceso de planeación del Programa de Alimentación Escolar. </w:t>
      </w:r>
      <w:r w:rsidR="00B24DBE" w:rsidRPr="003E4B74">
        <w:rPr>
          <w:rFonts w:ascii="Arial" w:eastAsia="Calibri" w:hAnsi="Arial" w:cs="Arial"/>
        </w:rPr>
        <w:t>De igual manera</w:t>
      </w:r>
      <w:r w:rsidR="00EE410B" w:rsidRPr="003E4B74">
        <w:rPr>
          <w:rFonts w:ascii="Arial" w:eastAsia="Calibri" w:hAnsi="Arial" w:cs="Arial"/>
        </w:rPr>
        <w:t>,</w:t>
      </w:r>
      <w:r w:rsidR="002D3B1E" w:rsidRPr="003E4B74">
        <w:rPr>
          <w:rFonts w:ascii="Arial" w:eastAsia="Calibri" w:hAnsi="Arial" w:cs="Arial"/>
        </w:rPr>
        <w:t xml:space="preserve"> para la vigencia 2019</w:t>
      </w:r>
      <w:r w:rsidR="00EE410B" w:rsidRPr="003E4B74">
        <w:rPr>
          <w:rFonts w:ascii="Arial" w:eastAsia="Calibri" w:hAnsi="Arial" w:cs="Arial"/>
        </w:rPr>
        <w:t>, se indicó que se atendería 17.100 estudiantes de los 17.800 estudiantes reportados en el SIMAT con corte al 30 de abril de 2019</w:t>
      </w:r>
      <w:r w:rsidR="00D2328D">
        <w:rPr>
          <w:rFonts w:ascii="Arial" w:eastAsia="Calibri" w:hAnsi="Arial" w:cs="Arial"/>
        </w:rPr>
        <w:t>,</w:t>
      </w:r>
      <w:r w:rsidR="00EE410B" w:rsidRPr="003E4B74">
        <w:rPr>
          <w:rFonts w:ascii="Arial" w:eastAsia="Calibri" w:hAnsi="Arial" w:cs="Arial"/>
        </w:rPr>
        <w:t xml:space="preserve"> c</w:t>
      </w:r>
      <w:r w:rsidR="00612262" w:rsidRPr="003E4B74">
        <w:rPr>
          <w:rFonts w:ascii="Arial" w:eastAsia="Calibri" w:hAnsi="Arial" w:cs="Arial"/>
        </w:rPr>
        <w:t xml:space="preserve">on lo cual se observa que el </w:t>
      </w:r>
      <w:r w:rsidR="00EE410B" w:rsidRPr="003E4B74">
        <w:rPr>
          <w:rFonts w:ascii="Arial" w:eastAsia="Calibri" w:hAnsi="Arial" w:cs="Arial"/>
        </w:rPr>
        <w:t>porcentaje de cobertura del Programa para este año fue de cerca el 96</w:t>
      </w:r>
      <w:r w:rsidR="00742267" w:rsidRPr="003E4B74">
        <w:rPr>
          <w:rFonts w:ascii="Arial" w:eastAsia="Calibri" w:hAnsi="Arial" w:cs="Arial"/>
        </w:rPr>
        <w:t xml:space="preserve"> </w:t>
      </w:r>
      <w:r w:rsidR="00EE410B" w:rsidRPr="003E4B74">
        <w:rPr>
          <w:rFonts w:ascii="Arial" w:eastAsia="Calibri" w:hAnsi="Arial" w:cs="Arial"/>
        </w:rPr>
        <w:t>%</w:t>
      </w:r>
      <w:r w:rsidR="00612262" w:rsidRPr="003E4B74">
        <w:rPr>
          <w:rFonts w:ascii="Arial" w:eastAsia="Calibri" w:hAnsi="Arial" w:cs="Arial"/>
        </w:rPr>
        <w:t>, incumpliendo la meta de cobertura en tan solo 1</w:t>
      </w:r>
      <w:r w:rsidR="00742267" w:rsidRPr="003E4B74">
        <w:rPr>
          <w:rFonts w:ascii="Arial" w:eastAsia="Calibri" w:hAnsi="Arial" w:cs="Arial"/>
        </w:rPr>
        <w:t xml:space="preserve"> </w:t>
      </w:r>
      <w:r w:rsidR="00612262" w:rsidRPr="003E4B74">
        <w:rPr>
          <w:rFonts w:ascii="Arial" w:eastAsia="Calibri" w:hAnsi="Arial" w:cs="Arial"/>
        </w:rPr>
        <w:t>% con respecto al Plan de Desarrollo 2018-2019, don</w:t>
      </w:r>
      <w:r w:rsidR="002C7530" w:rsidRPr="003E4B74">
        <w:rPr>
          <w:rFonts w:ascii="Arial" w:eastAsia="Calibri" w:hAnsi="Arial" w:cs="Arial"/>
        </w:rPr>
        <w:t>d</w:t>
      </w:r>
      <w:r w:rsidR="00612262" w:rsidRPr="003E4B74">
        <w:rPr>
          <w:rFonts w:ascii="Arial" w:eastAsia="Calibri" w:hAnsi="Arial" w:cs="Arial"/>
        </w:rPr>
        <w:t>e se planteó una cobertura del 97</w:t>
      </w:r>
      <w:r w:rsidR="00742267" w:rsidRPr="003E4B74">
        <w:rPr>
          <w:rFonts w:ascii="Arial" w:eastAsia="Calibri" w:hAnsi="Arial" w:cs="Arial"/>
        </w:rPr>
        <w:t xml:space="preserve"> </w:t>
      </w:r>
      <w:r w:rsidR="00612262" w:rsidRPr="003E4B74">
        <w:rPr>
          <w:rFonts w:ascii="Arial" w:eastAsia="Calibri" w:hAnsi="Arial" w:cs="Arial"/>
        </w:rPr>
        <w:t>%.</w:t>
      </w:r>
    </w:p>
    <w:p w14:paraId="77B7AA0D" w14:textId="77777777" w:rsidR="000E5A10" w:rsidRPr="003E4B74" w:rsidRDefault="000E5A10" w:rsidP="002C1C2D">
      <w:pPr>
        <w:pStyle w:val="Sinespaciado"/>
        <w:contextualSpacing/>
        <w:jc w:val="both"/>
        <w:rPr>
          <w:rFonts w:ascii="Arial" w:eastAsia="Calibri" w:hAnsi="Arial" w:cs="Arial"/>
        </w:rPr>
      </w:pPr>
    </w:p>
    <w:p w14:paraId="5C039FDE" w14:textId="77777777" w:rsidR="000E5A10" w:rsidRPr="003E4B74" w:rsidRDefault="009A584B" w:rsidP="002C1C2D">
      <w:pPr>
        <w:pStyle w:val="Sinespaciado"/>
        <w:contextualSpacing/>
        <w:jc w:val="both"/>
        <w:rPr>
          <w:rFonts w:ascii="Arial" w:eastAsia="Calibri" w:hAnsi="Arial" w:cs="Arial"/>
        </w:rPr>
      </w:pPr>
      <w:r w:rsidRPr="003E4B74">
        <w:rPr>
          <w:rFonts w:ascii="Arial" w:eastAsia="Calibri" w:hAnsi="Arial" w:cs="Arial"/>
        </w:rPr>
        <w:t>Finalmente, para las vigencias 2020 y 2021 la cobertura del Programa ascendió a valores por encima del 98</w:t>
      </w:r>
      <w:r w:rsidR="00742267" w:rsidRPr="003E4B74">
        <w:rPr>
          <w:rFonts w:ascii="Arial" w:eastAsia="Calibri" w:hAnsi="Arial" w:cs="Arial"/>
        </w:rPr>
        <w:t xml:space="preserve"> </w:t>
      </w:r>
      <w:r w:rsidRPr="003E4B74">
        <w:rPr>
          <w:rFonts w:ascii="Arial" w:eastAsia="Calibri" w:hAnsi="Arial" w:cs="Arial"/>
        </w:rPr>
        <w:t>% de los estudiantes matriculados</w:t>
      </w:r>
      <w:r w:rsidR="002C7530" w:rsidRPr="003E4B74">
        <w:rPr>
          <w:rFonts w:ascii="Arial" w:eastAsia="Calibri" w:hAnsi="Arial" w:cs="Arial"/>
        </w:rPr>
        <w:t>,</w:t>
      </w:r>
      <w:r w:rsidRPr="003E4B74">
        <w:rPr>
          <w:rFonts w:ascii="Arial" w:eastAsia="Calibri" w:hAnsi="Arial" w:cs="Arial"/>
        </w:rPr>
        <w:t xml:space="preserve"> representando un gran avance</w:t>
      </w:r>
      <w:r w:rsidR="00A36D46" w:rsidRPr="003E4B74">
        <w:rPr>
          <w:rFonts w:ascii="Arial" w:eastAsia="Calibri" w:hAnsi="Arial" w:cs="Arial"/>
        </w:rPr>
        <w:t xml:space="preserve"> en la política de </w:t>
      </w:r>
      <w:r w:rsidR="00742267" w:rsidRPr="003E4B74">
        <w:rPr>
          <w:rFonts w:ascii="Arial" w:eastAsia="Calibri" w:hAnsi="Arial" w:cs="Arial"/>
        </w:rPr>
        <w:t>A</w:t>
      </w:r>
      <w:r w:rsidR="00A36D46" w:rsidRPr="003E4B74">
        <w:rPr>
          <w:rFonts w:ascii="Arial" w:eastAsia="Calibri" w:hAnsi="Arial" w:cs="Arial"/>
        </w:rPr>
        <w:t xml:space="preserve">limentación </w:t>
      </w:r>
      <w:r w:rsidR="00742267" w:rsidRPr="003E4B74">
        <w:rPr>
          <w:rFonts w:ascii="Arial" w:eastAsia="Calibri" w:hAnsi="Arial" w:cs="Arial"/>
        </w:rPr>
        <w:t>E</w:t>
      </w:r>
      <w:r w:rsidR="00A36D46" w:rsidRPr="003E4B74">
        <w:rPr>
          <w:rFonts w:ascii="Arial" w:eastAsia="Calibri" w:hAnsi="Arial" w:cs="Arial"/>
        </w:rPr>
        <w:t>scolar en el Municipio.</w:t>
      </w:r>
      <w:r w:rsidR="00270767">
        <w:rPr>
          <w:rFonts w:ascii="Arial" w:eastAsia="Calibri" w:hAnsi="Arial" w:cs="Arial"/>
        </w:rPr>
        <w:t xml:space="preserve"> No obstante</w:t>
      </w:r>
      <w:r w:rsidR="0086674E">
        <w:rPr>
          <w:rFonts w:ascii="Arial" w:eastAsia="Calibri" w:hAnsi="Arial" w:cs="Arial"/>
        </w:rPr>
        <w:t>,</w:t>
      </w:r>
      <w:r w:rsidR="00270767">
        <w:rPr>
          <w:rFonts w:ascii="Arial" w:eastAsia="Calibri" w:hAnsi="Arial" w:cs="Arial"/>
        </w:rPr>
        <w:t xml:space="preserve"> dicha cobertura para 2022 se redujo a 94,8</w:t>
      </w:r>
      <w:r w:rsidR="00D2328D">
        <w:rPr>
          <w:rFonts w:ascii="Arial" w:eastAsia="Calibri" w:hAnsi="Arial" w:cs="Arial"/>
        </w:rPr>
        <w:t xml:space="preserve"> </w:t>
      </w:r>
      <w:r w:rsidR="00270767">
        <w:rPr>
          <w:rFonts w:ascii="Arial" w:eastAsia="Calibri" w:hAnsi="Arial" w:cs="Arial"/>
        </w:rPr>
        <w:t>%</w:t>
      </w:r>
      <w:r w:rsidR="00D2328D">
        <w:rPr>
          <w:rFonts w:ascii="Arial" w:eastAsia="Calibri" w:hAnsi="Arial" w:cs="Arial"/>
        </w:rPr>
        <w:t>.</w:t>
      </w:r>
    </w:p>
    <w:p w14:paraId="1218FE43" w14:textId="77777777" w:rsidR="000E5A10" w:rsidRPr="003E4B74" w:rsidRDefault="000E5A10" w:rsidP="002C1C2D">
      <w:pPr>
        <w:pStyle w:val="Sinespaciado"/>
        <w:contextualSpacing/>
        <w:jc w:val="both"/>
        <w:rPr>
          <w:rFonts w:ascii="Arial" w:hAnsi="Arial" w:cs="Arial"/>
        </w:rPr>
      </w:pPr>
    </w:p>
    <w:p w14:paraId="63DF186B" w14:textId="77777777" w:rsidR="000E5A10" w:rsidRPr="003E4B74" w:rsidRDefault="000E5A10" w:rsidP="002C1C2D">
      <w:pPr>
        <w:pStyle w:val="Descripcin"/>
        <w:keepNext/>
        <w:spacing w:after="0"/>
        <w:contextualSpacing/>
        <w:jc w:val="center"/>
        <w:rPr>
          <w:rFonts w:ascii="Arial" w:hAnsi="Arial" w:cs="Arial"/>
          <w:b/>
          <w:sz w:val="20"/>
          <w:szCs w:val="22"/>
        </w:rPr>
      </w:pPr>
      <w:r w:rsidRPr="003E4B74">
        <w:rPr>
          <w:rFonts w:ascii="Arial" w:hAnsi="Arial" w:cs="Arial"/>
          <w:b/>
          <w:sz w:val="20"/>
          <w:szCs w:val="22"/>
        </w:rPr>
        <w:t xml:space="preserve">Tabla </w:t>
      </w:r>
      <w:r w:rsidR="00A568C0">
        <w:rPr>
          <w:rFonts w:ascii="Arial" w:hAnsi="Arial" w:cs="Arial"/>
          <w:b/>
          <w:sz w:val="20"/>
          <w:szCs w:val="22"/>
        </w:rPr>
        <w:t>1</w:t>
      </w:r>
      <w:r w:rsidR="00875E3F">
        <w:rPr>
          <w:rFonts w:ascii="Arial" w:hAnsi="Arial" w:cs="Arial"/>
          <w:b/>
          <w:sz w:val="20"/>
          <w:szCs w:val="22"/>
        </w:rPr>
        <w:t>3</w:t>
      </w:r>
      <w:r w:rsidRPr="003E4B74">
        <w:rPr>
          <w:rFonts w:ascii="Arial" w:hAnsi="Arial" w:cs="Arial"/>
          <w:b/>
          <w:sz w:val="20"/>
          <w:szCs w:val="22"/>
        </w:rPr>
        <w:t xml:space="preserve"> Comparación de cifras proyectadas con cifras reportadas para el </w:t>
      </w:r>
      <w:r w:rsidR="003D2A7D" w:rsidRPr="003E4B74">
        <w:rPr>
          <w:rFonts w:ascii="Arial" w:hAnsi="Arial" w:cs="Arial"/>
          <w:b/>
          <w:sz w:val="20"/>
          <w:szCs w:val="22"/>
        </w:rPr>
        <w:t>Municipio</w:t>
      </w:r>
      <w:r w:rsidRPr="003E4B74">
        <w:rPr>
          <w:rFonts w:ascii="Arial" w:hAnsi="Arial" w:cs="Arial"/>
          <w:b/>
          <w:sz w:val="20"/>
          <w:szCs w:val="22"/>
        </w:rPr>
        <w:t xml:space="preserve"> de Jamundí - Valle del Cauc</w:t>
      </w:r>
      <w:r w:rsidR="00EB6606">
        <w:rPr>
          <w:rFonts w:ascii="Arial" w:hAnsi="Arial" w:cs="Arial"/>
          <w:b/>
          <w:sz w:val="20"/>
          <w:szCs w:val="22"/>
        </w:rPr>
        <w:t>a en las vigencias 2018</w:t>
      </w:r>
      <w:r w:rsidR="00CE645E" w:rsidRPr="003E4B74">
        <w:rPr>
          <w:rFonts w:ascii="Arial" w:hAnsi="Arial" w:cs="Arial"/>
          <w:b/>
          <w:sz w:val="20"/>
          <w:szCs w:val="22"/>
        </w:rPr>
        <w:t>-20</w:t>
      </w:r>
      <w:r w:rsidR="008F4B4D">
        <w:rPr>
          <w:rFonts w:ascii="Arial" w:hAnsi="Arial" w:cs="Arial"/>
          <w:b/>
          <w:sz w:val="20"/>
          <w:szCs w:val="22"/>
        </w:rPr>
        <w:t>22</w:t>
      </w:r>
    </w:p>
    <w:tbl>
      <w:tblPr>
        <w:tblW w:w="0" w:type="auto"/>
        <w:jc w:val="center"/>
        <w:tblCellMar>
          <w:left w:w="70" w:type="dxa"/>
          <w:right w:w="70" w:type="dxa"/>
        </w:tblCellMar>
        <w:tblLook w:val="04A0" w:firstRow="1" w:lastRow="0" w:firstColumn="1" w:lastColumn="0" w:noHBand="0" w:noVBand="1"/>
      </w:tblPr>
      <w:tblGrid>
        <w:gridCol w:w="2575"/>
        <w:gridCol w:w="760"/>
        <w:gridCol w:w="760"/>
        <w:gridCol w:w="798"/>
        <w:gridCol w:w="798"/>
        <w:gridCol w:w="1212"/>
      </w:tblGrid>
      <w:tr w:rsidR="0086674E" w:rsidRPr="003E4B74" w14:paraId="5B165982" w14:textId="77777777" w:rsidTr="00270767">
        <w:trPr>
          <w:trHeight w:val="45"/>
          <w:jc w:val="center"/>
        </w:trPr>
        <w:tc>
          <w:tcPr>
            <w:tcW w:w="2575" w:type="dxa"/>
            <w:tcBorders>
              <w:top w:val="nil"/>
              <w:left w:val="single" w:sz="4" w:space="0" w:color="auto"/>
              <w:bottom w:val="single" w:sz="4" w:space="0" w:color="auto"/>
              <w:right w:val="single" w:sz="4" w:space="0" w:color="auto"/>
            </w:tcBorders>
            <w:shd w:val="clear" w:color="000000" w:fill="CCCCFF"/>
            <w:vAlign w:val="center"/>
            <w:hideMark/>
          </w:tcPr>
          <w:p w14:paraId="00B8B70A" w14:textId="77777777" w:rsidR="0086674E" w:rsidRPr="003E4B74" w:rsidRDefault="0086674E" w:rsidP="002C1C2D">
            <w:pPr>
              <w:contextualSpacing/>
              <w:jc w:val="center"/>
              <w:rPr>
                <w:rFonts w:ascii="Arial" w:hAnsi="Arial" w:cs="Arial"/>
                <w:b/>
                <w:bCs/>
                <w:color w:val="000000"/>
                <w:sz w:val="16"/>
                <w:szCs w:val="16"/>
              </w:rPr>
            </w:pPr>
          </w:p>
        </w:tc>
        <w:tc>
          <w:tcPr>
            <w:tcW w:w="760" w:type="dxa"/>
            <w:tcBorders>
              <w:top w:val="nil"/>
              <w:left w:val="nil"/>
              <w:bottom w:val="single" w:sz="4" w:space="0" w:color="auto"/>
              <w:right w:val="single" w:sz="4" w:space="0" w:color="auto"/>
            </w:tcBorders>
            <w:shd w:val="clear" w:color="000000" w:fill="CCCCFF"/>
            <w:vAlign w:val="center"/>
            <w:hideMark/>
          </w:tcPr>
          <w:p w14:paraId="495298E7" w14:textId="77777777" w:rsidR="0086674E" w:rsidRPr="003E4B74" w:rsidRDefault="0086674E"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2018</w:t>
            </w:r>
          </w:p>
        </w:tc>
        <w:tc>
          <w:tcPr>
            <w:tcW w:w="760" w:type="dxa"/>
            <w:tcBorders>
              <w:top w:val="nil"/>
              <w:left w:val="nil"/>
              <w:bottom w:val="single" w:sz="4" w:space="0" w:color="auto"/>
              <w:right w:val="single" w:sz="4" w:space="0" w:color="auto"/>
            </w:tcBorders>
            <w:shd w:val="clear" w:color="000000" w:fill="CCCCFF"/>
            <w:vAlign w:val="center"/>
          </w:tcPr>
          <w:p w14:paraId="00C0BE73" w14:textId="77777777" w:rsidR="0086674E" w:rsidRPr="003E4B74" w:rsidRDefault="0086674E"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2019</w:t>
            </w:r>
          </w:p>
        </w:tc>
        <w:tc>
          <w:tcPr>
            <w:tcW w:w="798" w:type="dxa"/>
            <w:tcBorders>
              <w:top w:val="nil"/>
              <w:left w:val="nil"/>
              <w:bottom w:val="single" w:sz="4" w:space="0" w:color="auto"/>
              <w:right w:val="single" w:sz="4" w:space="0" w:color="auto"/>
            </w:tcBorders>
            <w:shd w:val="clear" w:color="000000" w:fill="CCCCFF"/>
            <w:vAlign w:val="center"/>
          </w:tcPr>
          <w:p w14:paraId="7D56E943" w14:textId="77777777" w:rsidR="0086674E" w:rsidRPr="003E4B74" w:rsidRDefault="0086674E"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2020</w:t>
            </w:r>
          </w:p>
        </w:tc>
        <w:tc>
          <w:tcPr>
            <w:tcW w:w="798" w:type="dxa"/>
            <w:tcBorders>
              <w:top w:val="nil"/>
              <w:left w:val="nil"/>
              <w:bottom w:val="single" w:sz="4" w:space="0" w:color="auto"/>
              <w:right w:val="single" w:sz="4" w:space="0" w:color="auto"/>
            </w:tcBorders>
            <w:shd w:val="clear" w:color="000000" w:fill="CCCCFF"/>
          </w:tcPr>
          <w:p w14:paraId="0A3FA4FB" w14:textId="77777777" w:rsidR="0086674E" w:rsidRPr="003E4B74" w:rsidRDefault="0086674E"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2021</w:t>
            </w:r>
          </w:p>
        </w:tc>
        <w:tc>
          <w:tcPr>
            <w:tcW w:w="1212" w:type="dxa"/>
            <w:tcBorders>
              <w:top w:val="nil"/>
              <w:left w:val="nil"/>
              <w:bottom w:val="single" w:sz="4" w:space="0" w:color="auto"/>
              <w:right w:val="single" w:sz="4" w:space="0" w:color="auto"/>
            </w:tcBorders>
            <w:shd w:val="clear" w:color="000000" w:fill="CCCCFF"/>
          </w:tcPr>
          <w:p w14:paraId="46A8F6F1" w14:textId="77777777" w:rsidR="0086674E" w:rsidRPr="003E4B74" w:rsidRDefault="0086674E" w:rsidP="002C1C2D">
            <w:pPr>
              <w:contextualSpacing/>
              <w:jc w:val="center"/>
              <w:rPr>
                <w:rFonts w:ascii="Arial" w:hAnsi="Arial" w:cs="Arial"/>
                <w:b/>
                <w:bCs/>
                <w:color w:val="000000"/>
                <w:sz w:val="16"/>
                <w:szCs w:val="16"/>
              </w:rPr>
            </w:pPr>
            <w:r>
              <w:rPr>
                <w:rFonts w:ascii="Arial" w:hAnsi="Arial" w:cs="Arial"/>
                <w:b/>
                <w:bCs/>
                <w:color w:val="000000"/>
                <w:sz w:val="16"/>
                <w:szCs w:val="16"/>
              </w:rPr>
              <w:t>2022</w:t>
            </w:r>
          </w:p>
        </w:tc>
      </w:tr>
      <w:tr w:rsidR="0086674E" w:rsidRPr="003E4B74" w14:paraId="0D7D3162" w14:textId="77777777" w:rsidTr="003C08AF">
        <w:trPr>
          <w:trHeight w:val="45"/>
          <w:jc w:val="center"/>
        </w:trPr>
        <w:tc>
          <w:tcPr>
            <w:tcW w:w="2575" w:type="dxa"/>
            <w:tcBorders>
              <w:top w:val="nil"/>
              <w:left w:val="single" w:sz="4" w:space="0" w:color="auto"/>
              <w:bottom w:val="single" w:sz="4" w:space="0" w:color="auto"/>
              <w:right w:val="single" w:sz="4" w:space="0" w:color="auto"/>
            </w:tcBorders>
            <w:shd w:val="clear" w:color="000000" w:fill="CCCCFF"/>
            <w:vAlign w:val="center"/>
            <w:hideMark/>
          </w:tcPr>
          <w:p w14:paraId="0374C7E4" w14:textId="77777777" w:rsidR="0086674E" w:rsidRPr="003E4B74" w:rsidRDefault="0086674E"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MATRÍCULA REPORTADA SIMAT</w:t>
            </w:r>
          </w:p>
        </w:tc>
        <w:tc>
          <w:tcPr>
            <w:tcW w:w="760" w:type="dxa"/>
            <w:tcBorders>
              <w:top w:val="nil"/>
              <w:left w:val="nil"/>
              <w:bottom w:val="single" w:sz="4" w:space="0" w:color="auto"/>
              <w:right w:val="single" w:sz="4" w:space="0" w:color="auto"/>
            </w:tcBorders>
            <w:shd w:val="clear" w:color="auto" w:fill="auto"/>
            <w:vAlign w:val="center"/>
            <w:hideMark/>
          </w:tcPr>
          <w:p w14:paraId="32252C61" w14:textId="77777777" w:rsidR="0086674E" w:rsidRPr="003E4B74" w:rsidRDefault="0086674E" w:rsidP="00D2328D">
            <w:pPr>
              <w:contextualSpacing/>
              <w:jc w:val="center"/>
              <w:rPr>
                <w:rFonts w:ascii="Arial" w:hAnsi="Arial" w:cs="Arial"/>
                <w:color w:val="000000"/>
                <w:sz w:val="16"/>
                <w:szCs w:val="16"/>
              </w:rPr>
            </w:pPr>
            <w:r w:rsidRPr="003E4B74">
              <w:rPr>
                <w:rFonts w:ascii="Arial" w:hAnsi="Arial" w:cs="Arial"/>
                <w:color w:val="000000"/>
                <w:sz w:val="16"/>
                <w:szCs w:val="16"/>
              </w:rPr>
              <w:t>20.847</w:t>
            </w:r>
          </w:p>
        </w:tc>
        <w:tc>
          <w:tcPr>
            <w:tcW w:w="760" w:type="dxa"/>
            <w:tcBorders>
              <w:top w:val="nil"/>
              <w:left w:val="nil"/>
              <w:bottom w:val="single" w:sz="4" w:space="0" w:color="auto"/>
              <w:right w:val="single" w:sz="4" w:space="0" w:color="auto"/>
            </w:tcBorders>
            <w:vAlign w:val="center"/>
          </w:tcPr>
          <w:p w14:paraId="572441B4" w14:textId="77777777" w:rsidR="0086674E" w:rsidRPr="003E4B74" w:rsidRDefault="0086674E" w:rsidP="00D2328D">
            <w:pPr>
              <w:contextualSpacing/>
              <w:jc w:val="center"/>
              <w:rPr>
                <w:rFonts w:ascii="Arial" w:hAnsi="Arial" w:cs="Arial"/>
                <w:color w:val="000000"/>
                <w:sz w:val="16"/>
                <w:szCs w:val="16"/>
              </w:rPr>
            </w:pPr>
            <w:r w:rsidRPr="003E4B74">
              <w:rPr>
                <w:rFonts w:ascii="Arial" w:hAnsi="Arial" w:cs="Arial"/>
                <w:color w:val="000000"/>
                <w:sz w:val="16"/>
                <w:szCs w:val="16"/>
              </w:rPr>
              <w:t>17.801</w:t>
            </w:r>
          </w:p>
        </w:tc>
        <w:tc>
          <w:tcPr>
            <w:tcW w:w="798" w:type="dxa"/>
            <w:tcBorders>
              <w:top w:val="nil"/>
              <w:left w:val="nil"/>
              <w:bottom w:val="single" w:sz="4" w:space="0" w:color="auto"/>
              <w:right w:val="single" w:sz="4" w:space="0" w:color="auto"/>
            </w:tcBorders>
            <w:vAlign w:val="center"/>
          </w:tcPr>
          <w:p w14:paraId="24F986A3" w14:textId="77777777" w:rsidR="0086674E" w:rsidRPr="003E4B74" w:rsidRDefault="0086674E" w:rsidP="00D2328D">
            <w:pPr>
              <w:contextualSpacing/>
              <w:jc w:val="center"/>
              <w:rPr>
                <w:rFonts w:ascii="Arial" w:hAnsi="Arial" w:cs="Arial"/>
                <w:color w:val="000000"/>
                <w:sz w:val="16"/>
                <w:szCs w:val="16"/>
              </w:rPr>
            </w:pPr>
            <w:r w:rsidRPr="003E4B74">
              <w:rPr>
                <w:rFonts w:ascii="Arial" w:hAnsi="Arial" w:cs="Arial"/>
                <w:color w:val="000000"/>
                <w:sz w:val="16"/>
                <w:szCs w:val="16"/>
              </w:rPr>
              <w:t>18.381</w:t>
            </w:r>
          </w:p>
        </w:tc>
        <w:tc>
          <w:tcPr>
            <w:tcW w:w="798" w:type="dxa"/>
            <w:tcBorders>
              <w:top w:val="nil"/>
              <w:left w:val="nil"/>
              <w:bottom w:val="single" w:sz="4" w:space="0" w:color="auto"/>
              <w:right w:val="single" w:sz="4" w:space="0" w:color="auto"/>
            </w:tcBorders>
            <w:vAlign w:val="center"/>
          </w:tcPr>
          <w:p w14:paraId="13AED271" w14:textId="77777777" w:rsidR="0086674E" w:rsidRPr="003E4B74" w:rsidRDefault="0086674E" w:rsidP="00D2328D">
            <w:pPr>
              <w:contextualSpacing/>
              <w:jc w:val="center"/>
              <w:rPr>
                <w:rFonts w:ascii="Arial" w:hAnsi="Arial" w:cs="Arial"/>
                <w:color w:val="000000"/>
                <w:sz w:val="16"/>
                <w:szCs w:val="16"/>
              </w:rPr>
            </w:pPr>
            <w:r w:rsidRPr="003E4B74">
              <w:rPr>
                <w:rFonts w:ascii="Arial" w:hAnsi="Arial" w:cs="Arial"/>
                <w:color w:val="000000"/>
                <w:sz w:val="16"/>
                <w:szCs w:val="16"/>
              </w:rPr>
              <w:t>19.545</w:t>
            </w:r>
          </w:p>
        </w:tc>
        <w:tc>
          <w:tcPr>
            <w:tcW w:w="1212" w:type="dxa"/>
            <w:tcBorders>
              <w:top w:val="nil"/>
              <w:left w:val="nil"/>
              <w:bottom w:val="single" w:sz="4" w:space="0" w:color="auto"/>
              <w:right w:val="single" w:sz="4" w:space="0" w:color="auto"/>
            </w:tcBorders>
            <w:vAlign w:val="center"/>
          </w:tcPr>
          <w:p w14:paraId="34CBE782" w14:textId="77777777" w:rsidR="0086674E" w:rsidRPr="003E4B74" w:rsidRDefault="0086674E" w:rsidP="00D2328D">
            <w:pPr>
              <w:contextualSpacing/>
              <w:jc w:val="center"/>
              <w:rPr>
                <w:rFonts w:ascii="Arial" w:hAnsi="Arial" w:cs="Arial"/>
                <w:color w:val="000000"/>
                <w:sz w:val="16"/>
                <w:szCs w:val="16"/>
              </w:rPr>
            </w:pPr>
            <w:r>
              <w:rPr>
                <w:rFonts w:ascii="Arial" w:hAnsi="Arial" w:cs="Arial"/>
                <w:color w:val="000000"/>
                <w:sz w:val="16"/>
                <w:szCs w:val="16"/>
              </w:rPr>
              <w:t>20.620</w:t>
            </w:r>
          </w:p>
        </w:tc>
      </w:tr>
      <w:tr w:rsidR="0086674E" w:rsidRPr="003E4B74" w14:paraId="657B48DF" w14:textId="77777777" w:rsidTr="003C08AF">
        <w:trPr>
          <w:trHeight w:val="45"/>
          <w:jc w:val="center"/>
        </w:trPr>
        <w:tc>
          <w:tcPr>
            <w:tcW w:w="2575" w:type="dxa"/>
            <w:tcBorders>
              <w:top w:val="nil"/>
              <w:left w:val="single" w:sz="4" w:space="0" w:color="auto"/>
              <w:bottom w:val="single" w:sz="4" w:space="0" w:color="auto"/>
              <w:right w:val="single" w:sz="4" w:space="0" w:color="auto"/>
            </w:tcBorders>
            <w:shd w:val="clear" w:color="000000" w:fill="CCCCFF"/>
            <w:vAlign w:val="center"/>
            <w:hideMark/>
          </w:tcPr>
          <w:p w14:paraId="16DC3733" w14:textId="77777777" w:rsidR="0086674E" w:rsidRPr="003E4B74" w:rsidRDefault="0086674E"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TOTAL CONTRATADO</w:t>
            </w:r>
          </w:p>
        </w:tc>
        <w:tc>
          <w:tcPr>
            <w:tcW w:w="760" w:type="dxa"/>
            <w:tcBorders>
              <w:top w:val="nil"/>
              <w:left w:val="nil"/>
              <w:bottom w:val="single" w:sz="4" w:space="0" w:color="auto"/>
              <w:right w:val="single" w:sz="4" w:space="0" w:color="auto"/>
            </w:tcBorders>
            <w:shd w:val="clear" w:color="auto" w:fill="auto"/>
            <w:vAlign w:val="center"/>
            <w:hideMark/>
          </w:tcPr>
          <w:p w14:paraId="193E54A7" w14:textId="77777777" w:rsidR="0086674E" w:rsidRPr="003E4B74" w:rsidRDefault="0086674E" w:rsidP="00D2328D">
            <w:pPr>
              <w:contextualSpacing/>
              <w:jc w:val="center"/>
              <w:rPr>
                <w:rFonts w:ascii="Arial" w:hAnsi="Arial" w:cs="Arial"/>
                <w:color w:val="000000"/>
                <w:sz w:val="16"/>
                <w:szCs w:val="16"/>
              </w:rPr>
            </w:pPr>
            <w:r w:rsidRPr="003E4B74">
              <w:rPr>
                <w:rFonts w:ascii="Arial" w:hAnsi="Arial" w:cs="Arial"/>
                <w:color w:val="000000"/>
                <w:sz w:val="16"/>
                <w:szCs w:val="16"/>
              </w:rPr>
              <w:t>16.725</w:t>
            </w:r>
          </w:p>
        </w:tc>
        <w:tc>
          <w:tcPr>
            <w:tcW w:w="760" w:type="dxa"/>
            <w:tcBorders>
              <w:top w:val="nil"/>
              <w:left w:val="nil"/>
              <w:bottom w:val="single" w:sz="4" w:space="0" w:color="auto"/>
              <w:right w:val="single" w:sz="4" w:space="0" w:color="auto"/>
            </w:tcBorders>
            <w:vAlign w:val="center"/>
          </w:tcPr>
          <w:p w14:paraId="07425C32" w14:textId="77777777" w:rsidR="0086674E" w:rsidRPr="003E4B74" w:rsidRDefault="0086674E" w:rsidP="00D2328D">
            <w:pPr>
              <w:contextualSpacing/>
              <w:jc w:val="center"/>
              <w:rPr>
                <w:rFonts w:ascii="Arial" w:hAnsi="Arial" w:cs="Arial"/>
                <w:color w:val="000000"/>
                <w:sz w:val="16"/>
                <w:szCs w:val="16"/>
              </w:rPr>
            </w:pPr>
            <w:r w:rsidRPr="003E4B74">
              <w:rPr>
                <w:rFonts w:ascii="Arial" w:hAnsi="Arial" w:cs="Arial"/>
                <w:color w:val="000000"/>
                <w:sz w:val="16"/>
                <w:szCs w:val="16"/>
              </w:rPr>
              <w:t>17.100</w:t>
            </w:r>
          </w:p>
        </w:tc>
        <w:tc>
          <w:tcPr>
            <w:tcW w:w="798" w:type="dxa"/>
            <w:tcBorders>
              <w:top w:val="nil"/>
              <w:left w:val="nil"/>
              <w:bottom w:val="single" w:sz="4" w:space="0" w:color="auto"/>
              <w:right w:val="single" w:sz="4" w:space="0" w:color="auto"/>
            </w:tcBorders>
            <w:vAlign w:val="center"/>
          </w:tcPr>
          <w:p w14:paraId="17D78F42" w14:textId="77777777" w:rsidR="0086674E" w:rsidRPr="003E4B74" w:rsidRDefault="0086674E" w:rsidP="00D2328D">
            <w:pPr>
              <w:contextualSpacing/>
              <w:jc w:val="center"/>
              <w:rPr>
                <w:rFonts w:ascii="Arial" w:hAnsi="Arial" w:cs="Arial"/>
                <w:color w:val="000000"/>
                <w:sz w:val="16"/>
                <w:szCs w:val="16"/>
              </w:rPr>
            </w:pPr>
            <w:r w:rsidRPr="003E4B74">
              <w:rPr>
                <w:rFonts w:ascii="Arial" w:hAnsi="Arial" w:cs="Arial"/>
                <w:color w:val="000000"/>
                <w:sz w:val="16"/>
                <w:szCs w:val="16"/>
              </w:rPr>
              <w:t>18.230</w:t>
            </w:r>
          </w:p>
        </w:tc>
        <w:tc>
          <w:tcPr>
            <w:tcW w:w="798" w:type="dxa"/>
            <w:tcBorders>
              <w:top w:val="nil"/>
              <w:left w:val="nil"/>
              <w:bottom w:val="single" w:sz="4" w:space="0" w:color="auto"/>
              <w:right w:val="single" w:sz="4" w:space="0" w:color="auto"/>
            </w:tcBorders>
            <w:vAlign w:val="center"/>
          </w:tcPr>
          <w:p w14:paraId="439F8715" w14:textId="77777777" w:rsidR="0086674E" w:rsidRPr="003E4B74" w:rsidRDefault="0086674E" w:rsidP="00D2328D">
            <w:pPr>
              <w:contextualSpacing/>
              <w:jc w:val="center"/>
              <w:rPr>
                <w:rFonts w:ascii="Arial" w:hAnsi="Arial" w:cs="Arial"/>
                <w:color w:val="000000"/>
                <w:sz w:val="16"/>
                <w:szCs w:val="16"/>
              </w:rPr>
            </w:pPr>
            <w:r w:rsidRPr="003E4B74">
              <w:rPr>
                <w:rFonts w:ascii="Arial" w:hAnsi="Arial" w:cs="Arial"/>
                <w:color w:val="000000"/>
                <w:sz w:val="16"/>
                <w:szCs w:val="16"/>
              </w:rPr>
              <w:t>19.340</w:t>
            </w:r>
          </w:p>
        </w:tc>
        <w:tc>
          <w:tcPr>
            <w:tcW w:w="1212" w:type="dxa"/>
            <w:tcBorders>
              <w:top w:val="nil"/>
              <w:left w:val="nil"/>
              <w:bottom w:val="single" w:sz="4" w:space="0" w:color="auto"/>
              <w:right w:val="single" w:sz="4" w:space="0" w:color="auto"/>
            </w:tcBorders>
            <w:vAlign w:val="center"/>
          </w:tcPr>
          <w:p w14:paraId="5A0DFBA2" w14:textId="77777777" w:rsidR="0086674E" w:rsidRPr="003E4B74" w:rsidRDefault="0086674E" w:rsidP="00D2328D">
            <w:pPr>
              <w:contextualSpacing/>
              <w:jc w:val="center"/>
              <w:rPr>
                <w:rFonts w:ascii="Arial" w:hAnsi="Arial" w:cs="Arial"/>
                <w:color w:val="000000"/>
                <w:sz w:val="16"/>
                <w:szCs w:val="16"/>
              </w:rPr>
            </w:pPr>
            <w:r>
              <w:rPr>
                <w:rFonts w:ascii="Arial" w:hAnsi="Arial" w:cs="Arial"/>
                <w:color w:val="000000"/>
                <w:sz w:val="16"/>
                <w:szCs w:val="16"/>
              </w:rPr>
              <w:t>19.544</w:t>
            </w:r>
          </w:p>
        </w:tc>
      </w:tr>
      <w:tr w:rsidR="0086674E" w:rsidRPr="003E4B74" w14:paraId="3D92DDEC" w14:textId="77777777" w:rsidTr="003C08AF">
        <w:trPr>
          <w:trHeight w:val="220"/>
          <w:jc w:val="center"/>
        </w:trPr>
        <w:tc>
          <w:tcPr>
            <w:tcW w:w="2575" w:type="dxa"/>
            <w:tcBorders>
              <w:top w:val="nil"/>
              <w:left w:val="single" w:sz="4" w:space="0" w:color="auto"/>
              <w:bottom w:val="single" w:sz="4" w:space="0" w:color="auto"/>
              <w:right w:val="single" w:sz="4" w:space="0" w:color="auto"/>
            </w:tcBorders>
            <w:shd w:val="clear" w:color="000000" w:fill="CCCCFF"/>
            <w:vAlign w:val="center"/>
            <w:hideMark/>
          </w:tcPr>
          <w:p w14:paraId="45A776BE" w14:textId="77777777" w:rsidR="0086674E" w:rsidRPr="003E4B74" w:rsidRDefault="0086674E"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PORCENTAJE CONTRATADO CON RESPECTO A LA MATRÍCULA</w:t>
            </w:r>
          </w:p>
        </w:tc>
        <w:tc>
          <w:tcPr>
            <w:tcW w:w="760" w:type="dxa"/>
            <w:tcBorders>
              <w:top w:val="nil"/>
              <w:left w:val="nil"/>
              <w:bottom w:val="single" w:sz="4" w:space="0" w:color="auto"/>
              <w:right w:val="single" w:sz="4" w:space="0" w:color="auto"/>
            </w:tcBorders>
            <w:shd w:val="clear" w:color="000000" w:fill="D9D9D9"/>
            <w:vAlign w:val="center"/>
            <w:hideMark/>
          </w:tcPr>
          <w:p w14:paraId="448327CC" w14:textId="77777777" w:rsidR="0086674E" w:rsidRPr="003E4B74" w:rsidRDefault="0086674E" w:rsidP="00D2328D">
            <w:pPr>
              <w:contextualSpacing/>
              <w:jc w:val="center"/>
              <w:rPr>
                <w:rFonts w:ascii="Arial" w:hAnsi="Arial" w:cs="Arial"/>
                <w:color w:val="000000"/>
                <w:sz w:val="16"/>
                <w:szCs w:val="16"/>
              </w:rPr>
            </w:pPr>
            <w:r w:rsidRPr="003E4B74">
              <w:rPr>
                <w:rFonts w:ascii="Arial" w:hAnsi="Arial" w:cs="Arial"/>
                <w:color w:val="000000"/>
                <w:sz w:val="16"/>
                <w:szCs w:val="16"/>
              </w:rPr>
              <w:t>80,2 %</w:t>
            </w:r>
          </w:p>
        </w:tc>
        <w:tc>
          <w:tcPr>
            <w:tcW w:w="760" w:type="dxa"/>
            <w:tcBorders>
              <w:top w:val="nil"/>
              <w:left w:val="nil"/>
              <w:bottom w:val="single" w:sz="4" w:space="0" w:color="auto"/>
              <w:right w:val="single" w:sz="4" w:space="0" w:color="auto"/>
            </w:tcBorders>
            <w:shd w:val="clear" w:color="000000" w:fill="D9D9D9"/>
            <w:vAlign w:val="center"/>
          </w:tcPr>
          <w:p w14:paraId="769A8F9A" w14:textId="77777777" w:rsidR="0086674E" w:rsidRPr="003E4B74" w:rsidRDefault="0086674E" w:rsidP="00D2328D">
            <w:pPr>
              <w:contextualSpacing/>
              <w:jc w:val="center"/>
              <w:rPr>
                <w:rFonts w:ascii="Arial" w:hAnsi="Arial" w:cs="Arial"/>
                <w:color w:val="000000"/>
                <w:sz w:val="16"/>
                <w:szCs w:val="16"/>
              </w:rPr>
            </w:pPr>
            <w:r w:rsidRPr="003E4B74">
              <w:rPr>
                <w:rFonts w:ascii="Arial" w:hAnsi="Arial" w:cs="Arial"/>
                <w:color w:val="000000"/>
                <w:sz w:val="16"/>
                <w:szCs w:val="16"/>
              </w:rPr>
              <w:t>96 %</w:t>
            </w:r>
          </w:p>
        </w:tc>
        <w:tc>
          <w:tcPr>
            <w:tcW w:w="798" w:type="dxa"/>
            <w:tcBorders>
              <w:top w:val="nil"/>
              <w:left w:val="nil"/>
              <w:bottom w:val="single" w:sz="4" w:space="0" w:color="auto"/>
              <w:right w:val="single" w:sz="4" w:space="0" w:color="auto"/>
            </w:tcBorders>
            <w:shd w:val="clear" w:color="000000" w:fill="D9D9D9"/>
            <w:vAlign w:val="center"/>
          </w:tcPr>
          <w:p w14:paraId="228406A0" w14:textId="77777777" w:rsidR="0086674E" w:rsidRPr="003E4B74" w:rsidRDefault="0086674E" w:rsidP="00D2328D">
            <w:pPr>
              <w:contextualSpacing/>
              <w:jc w:val="center"/>
              <w:rPr>
                <w:rFonts w:ascii="Arial" w:hAnsi="Arial" w:cs="Arial"/>
                <w:color w:val="000000"/>
                <w:sz w:val="16"/>
                <w:szCs w:val="16"/>
              </w:rPr>
            </w:pPr>
            <w:r w:rsidRPr="003E4B74">
              <w:rPr>
                <w:rFonts w:ascii="Arial" w:hAnsi="Arial" w:cs="Arial"/>
                <w:color w:val="000000"/>
                <w:sz w:val="16"/>
                <w:szCs w:val="16"/>
              </w:rPr>
              <w:t>99,1 %</w:t>
            </w:r>
          </w:p>
        </w:tc>
        <w:tc>
          <w:tcPr>
            <w:tcW w:w="798" w:type="dxa"/>
            <w:tcBorders>
              <w:top w:val="nil"/>
              <w:left w:val="nil"/>
              <w:bottom w:val="single" w:sz="4" w:space="0" w:color="auto"/>
              <w:right w:val="single" w:sz="4" w:space="0" w:color="auto"/>
            </w:tcBorders>
            <w:shd w:val="clear" w:color="000000" w:fill="D9D9D9"/>
            <w:vAlign w:val="center"/>
          </w:tcPr>
          <w:p w14:paraId="3DFEEF62" w14:textId="77777777" w:rsidR="0086674E" w:rsidRPr="003E4B74" w:rsidRDefault="0086674E" w:rsidP="00D2328D">
            <w:pPr>
              <w:contextualSpacing/>
              <w:jc w:val="center"/>
              <w:rPr>
                <w:rFonts w:ascii="Arial" w:hAnsi="Arial" w:cs="Arial"/>
                <w:color w:val="000000"/>
                <w:sz w:val="16"/>
                <w:szCs w:val="16"/>
              </w:rPr>
            </w:pPr>
            <w:r w:rsidRPr="003E4B74">
              <w:rPr>
                <w:rFonts w:ascii="Arial" w:hAnsi="Arial" w:cs="Arial"/>
                <w:color w:val="000000"/>
                <w:sz w:val="16"/>
                <w:szCs w:val="16"/>
              </w:rPr>
              <w:t>98,9 %</w:t>
            </w:r>
          </w:p>
        </w:tc>
        <w:tc>
          <w:tcPr>
            <w:tcW w:w="1212" w:type="dxa"/>
            <w:tcBorders>
              <w:top w:val="nil"/>
              <w:left w:val="nil"/>
              <w:bottom w:val="single" w:sz="4" w:space="0" w:color="auto"/>
              <w:right w:val="single" w:sz="4" w:space="0" w:color="auto"/>
            </w:tcBorders>
            <w:shd w:val="clear" w:color="000000" w:fill="D9D9D9"/>
            <w:vAlign w:val="center"/>
          </w:tcPr>
          <w:p w14:paraId="78325279" w14:textId="77777777" w:rsidR="0086674E" w:rsidRPr="003E4B74" w:rsidRDefault="0086674E" w:rsidP="00D2328D">
            <w:pPr>
              <w:contextualSpacing/>
              <w:jc w:val="center"/>
              <w:rPr>
                <w:rFonts w:ascii="Arial" w:hAnsi="Arial" w:cs="Arial"/>
                <w:color w:val="000000"/>
                <w:sz w:val="16"/>
                <w:szCs w:val="16"/>
              </w:rPr>
            </w:pPr>
            <w:r>
              <w:rPr>
                <w:rFonts w:ascii="Arial" w:hAnsi="Arial" w:cs="Arial"/>
                <w:color w:val="000000"/>
                <w:sz w:val="16"/>
                <w:szCs w:val="16"/>
              </w:rPr>
              <w:t>94,8 %</w:t>
            </w:r>
          </w:p>
        </w:tc>
      </w:tr>
    </w:tbl>
    <w:p w14:paraId="46588B37" w14:textId="77777777" w:rsidR="000E5A10" w:rsidRPr="003E4B74" w:rsidRDefault="000E5A10" w:rsidP="002C1C2D">
      <w:pPr>
        <w:pStyle w:val="Sinespaciado"/>
        <w:contextualSpacing/>
        <w:jc w:val="center"/>
        <w:rPr>
          <w:rFonts w:ascii="Arial" w:hAnsi="Arial" w:cs="Arial"/>
          <w:sz w:val="16"/>
        </w:rPr>
      </w:pPr>
      <w:r w:rsidRPr="003E4B74">
        <w:rPr>
          <w:rFonts w:ascii="Arial" w:hAnsi="Arial" w:cs="Arial"/>
          <w:sz w:val="16"/>
        </w:rPr>
        <w:t>Fuente: Elaboración DAF con base en el reporte en la Categoría MEN</w:t>
      </w:r>
      <w:r w:rsidR="00C7066D" w:rsidRPr="003E4B74">
        <w:rPr>
          <w:rFonts w:ascii="Arial" w:hAnsi="Arial" w:cs="Arial"/>
          <w:sz w:val="16"/>
        </w:rPr>
        <w:t>-</w:t>
      </w:r>
      <w:r w:rsidRPr="003E4B74">
        <w:rPr>
          <w:rFonts w:ascii="Arial" w:hAnsi="Arial" w:cs="Arial"/>
          <w:sz w:val="16"/>
        </w:rPr>
        <w:t xml:space="preserve">PAE Ejecución de </w:t>
      </w:r>
      <w:r w:rsidR="00C7066D" w:rsidRPr="003E4B74">
        <w:rPr>
          <w:rFonts w:ascii="Arial" w:hAnsi="Arial" w:cs="Arial"/>
          <w:sz w:val="16"/>
        </w:rPr>
        <w:t>R</w:t>
      </w:r>
      <w:r w:rsidRPr="003E4B74">
        <w:rPr>
          <w:rFonts w:ascii="Arial" w:hAnsi="Arial" w:cs="Arial"/>
          <w:sz w:val="16"/>
        </w:rPr>
        <w:t xml:space="preserve">ecursos – Población del Sistema Consolidador </w:t>
      </w:r>
      <w:r w:rsidR="00C7066D" w:rsidRPr="003E4B74">
        <w:rPr>
          <w:rFonts w:ascii="Arial" w:hAnsi="Arial" w:cs="Arial"/>
          <w:sz w:val="16"/>
        </w:rPr>
        <w:t xml:space="preserve">- </w:t>
      </w:r>
      <w:r w:rsidRPr="003E4B74">
        <w:rPr>
          <w:rFonts w:ascii="Arial" w:hAnsi="Arial" w:cs="Arial"/>
          <w:sz w:val="16"/>
        </w:rPr>
        <w:t>CHIP y los documentos de Diagnóstico Situacional de cada vigencia.</w:t>
      </w:r>
    </w:p>
    <w:p w14:paraId="4DE186B6" w14:textId="77777777" w:rsidR="000E5A10" w:rsidRPr="003E4B74" w:rsidRDefault="000E5A10" w:rsidP="002C1C2D">
      <w:pPr>
        <w:pStyle w:val="Sinespaciado"/>
        <w:contextualSpacing/>
        <w:jc w:val="both"/>
        <w:rPr>
          <w:rFonts w:ascii="Arial" w:hAnsi="Arial" w:cs="Arial"/>
        </w:rPr>
      </w:pPr>
    </w:p>
    <w:p w14:paraId="5FF9C3C4" w14:textId="77777777" w:rsidR="000E5A10" w:rsidRPr="003E4B74" w:rsidRDefault="000E5A10" w:rsidP="002C1C2D">
      <w:pPr>
        <w:pStyle w:val="Sinespaciado"/>
        <w:contextualSpacing/>
        <w:jc w:val="both"/>
        <w:rPr>
          <w:rFonts w:ascii="Arial" w:eastAsia="Calibri" w:hAnsi="Arial" w:cs="Arial"/>
        </w:rPr>
      </w:pPr>
      <w:r w:rsidRPr="003E4B74">
        <w:rPr>
          <w:rFonts w:ascii="Arial" w:eastAsia="Calibri" w:hAnsi="Arial" w:cs="Arial"/>
        </w:rPr>
        <w:t xml:space="preserve">Para establecer </w:t>
      </w:r>
      <w:r w:rsidR="00390D98">
        <w:rPr>
          <w:rFonts w:ascii="Arial" w:eastAsia="Calibri" w:hAnsi="Arial" w:cs="Arial"/>
        </w:rPr>
        <w:t xml:space="preserve">el número </w:t>
      </w:r>
      <w:r w:rsidRPr="003E4B74">
        <w:rPr>
          <w:rFonts w:ascii="Arial" w:eastAsia="Calibri" w:hAnsi="Arial" w:cs="Arial"/>
        </w:rPr>
        <w:t xml:space="preserve">de las raciones entregadas, se tomó como base la información reportada por la </w:t>
      </w:r>
      <w:r w:rsidR="00343DEB" w:rsidRPr="003E4B74">
        <w:rPr>
          <w:rFonts w:ascii="Arial" w:eastAsia="Calibri" w:hAnsi="Arial" w:cs="Arial"/>
        </w:rPr>
        <w:t>Entidad Territorial</w:t>
      </w:r>
      <w:r w:rsidRPr="003E4B74">
        <w:rPr>
          <w:rFonts w:ascii="Arial" w:eastAsia="Calibri" w:hAnsi="Arial" w:cs="Arial"/>
        </w:rPr>
        <w:t xml:space="preserve"> en la Categoría MEN</w:t>
      </w:r>
      <w:r w:rsidR="00A77C2D">
        <w:rPr>
          <w:rFonts w:ascii="Arial" w:eastAsia="Calibri" w:hAnsi="Arial" w:cs="Arial"/>
        </w:rPr>
        <w:t xml:space="preserve"> </w:t>
      </w:r>
      <w:r w:rsidRPr="003E4B74">
        <w:rPr>
          <w:rFonts w:ascii="Arial" w:eastAsia="Calibri" w:hAnsi="Arial" w:cs="Arial"/>
        </w:rPr>
        <w:t>-</w:t>
      </w:r>
      <w:r w:rsidR="00A77C2D">
        <w:rPr>
          <w:rFonts w:ascii="Arial" w:eastAsia="Calibri" w:hAnsi="Arial" w:cs="Arial"/>
        </w:rPr>
        <w:t xml:space="preserve"> </w:t>
      </w:r>
      <w:r w:rsidRPr="003E4B74">
        <w:rPr>
          <w:rFonts w:ascii="Arial" w:eastAsia="Calibri" w:hAnsi="Arial" w:cs="Arial"/>
        </w:rPr>
        <w:t>PAE</w:t>
      </w:r>
      <w:r w:rsidR="00270767">
        <w:rPr>
          <w:rFonts w:ascii="Arial" w:eastAsia="Calibri" w:hAnsi="Arial" w:cs="Arial"/>
        </w:rPr>
        <w:t xml:space="preserve"> y UAPA</w:t>
      </w:r>
      <w:r w:rsidR="00A77C2D">
        <w:rPr>
          <w:rFonts w:ascii="Arial" w:eastAsia="Calibri" w:hAnsi="Arial" w:cs="Arial"/>
        </w:rPr>
        <w:t xml:space="preserve"> </w:t>
      </w:r>
      <w:r w:rsidR="00270767">
        <w:rPr>
          <w:rFonts w:ascii="Arial" w:eastAsia="Calibri" w:hAnsi="Arial" w:cs="Arial"/>
        </w:rPr>
        <w:t>-</w:t>
      </w:r>
      <w:r w:rsidR="00A77C2D">
        <w:rPr>
          <w:rFonts w:ascii="Arial" w:eastAsia="Calibri" w:hAnsi="Arial" w:cs="Arial"/>
        </w:rPr>
        <w:t xml:space="preserve"> </w:t>
      </w:r>
      <w:r w:rsidR="00270767">
        <w:rPr>
          <w:rFonts w:ascii="Arial" w:eastAsia="Calibri" w:hAnsi="Arial" w:cs="Arial"/>
        </w:rPr>
        <w:t>PAE</w:t>
      </w:r>
      <w:r w:rsidRPr="003E4B74">
        <w:rPr>
          <w:rFonts w:ascii="Arial" w:eastAsia="Calibri" w:hAnsi="Arial" w:cs="Arial"/>
        </w:rPr>
        <w:t xml:space="preserve"> del Sistema Consolidador de Hacienda e Información Pública – CHIP</w:t>
      </w:r>
      <w:r w:rsidR="00EB6606">
        <w:rPr>
          <w:rFonts w:ascii="Arial" w:eastAsia="Calibri" w:hAnsi="Arial" w:cs="Arial"/>
        </w:rPr>
        <w:t>.</w:t>
      </w:r>
    </w:p>
    <w:p w14:paraId="0BD81344" w14:textId="77777777" w:rsidR="007069EC" w:rsidRPr="003E4B74" w:rsidRDefault="007069EC" w:rsidP="002C1C2D">
      <w:pPr>
        <w:pStyle w:val="Sinespaciado"/>
        <w:contextualSpacing/>
        <w:jc w:val="both"/>
        <w:rPr>
          <w:rFonts w:ascii="Arial" w:hAnsi="Arial" w:cs="Arial"/>
          <w:b/>
          <w:u w:val="single"/>
        </w:rPr>
      </w:pPr>
    </w:p>
    <w:p w14:paraId="7B67E21B" w14:textId="77777777" w:rsidR="002541B1" w:rsidRDefault="007069EC" w:rsidP="002C1C2D">
      <w:pPr>
        <w:pStyle w:val="Sinespaciado"/>
        <w:contextualSpacing/>
        <w:jc w:val="both"/>
        <w:rPr>
          <w:rFonts w:ascii="Arial" w:eastAsia="Calibri" w:hAnsi="Arial" w:cs="Arial"/>
        </w:rPr>
      </w:pPr>
      <w:r w:rsidRPr="003E4B74">
        <w:rPr>
          <w:rFonts w:ascii="Arial" w:eastAsia="Calibri" w:hAnsi="Arial" w:cs="Arial"/>
        </w:rPr>
        <w:t xml:space="preserve">Se evidencia </w:t>
      </w:r>
      <w:r w:rsidR="0022741E">
        <w:rPr>
          <w:rFonts w:ascii="Arial" w:eastAsia="Calibri" w:hAnsi="Arial" w:cs="Arial"/>
        </w:rPr>
        <w:t xml:space="preserve">para la vigencia 2018, </w:t>
      </w:r>
      <w:r w:rsidRPr="003E4B74">
        <w:rPr>
          <w:rFonts w:ascii="Arial" w:eastAsia="Calibri" w:hAnsi="Arial" w:cs="Arial"/>
        </w:rPr>
        <w:t>según el reporte</w:t>
      </w:r>
      <w:r w:rsidR="00C7066D" w:rsidRPr="003E4B74">
        <w:rPr>
          <w:rFonts w:ascii="Arial" w:eastAsia="Calibri" w:hAnsi="Arial" w:cs="Arial"/>
        </w:rPr>
        <w:t xml:space="preserve"> </w:t>
      </w:r>
      <w:r w:rsidR="0022741E">
        <w:rPr>
          <w:rFonts w:ascii="Arial" w:eastAsia="Calibri" w:hAnsi="Arial" w:cs="Arial"/>
        </w:rPr>
        <w:t>de</w:t>
      </w:r>
      <w:r w:rsidRPr="003E4B74">
        <w:rPr>
          <w:rFonts w:ascii="Arial" w:eastAsia="Calibri" w:hAnsi="Arial" w:cs="Arial"/>
        </w:rPr>
        <w:t xml:space="preserve"> la cobertura diaria del </w:t>
      </w:r>
      <w:r w:rsidR="00C7066D" w:rsidRPr="003E4B74">
        <w:rPr>
          <w:rFonts w:ascii="Arial" w:eastAsia="Calibri" w:hAnsi="Arial" w:cs="Arial"/>
        </w:rPr>
        <w:t>S</w:t>
      </w:r>
      <w:r w:rsidRPr="003E4B74">
        <w:rPr>
          <w:rFonts w:ascii="Arial" w:eastAsia="Calibri" w:hAnsi="Arial" w:cs="Arial"/>
        </w:rPr>
        <w:t xml:space="preserve">ervicio contratado por parte del </w:t>
      </w:r>
      <w:r w:rsidR="00473E1F" w:rsidRPr="003E4B74">
        <w:rPr>
          <w:rFonts w:ascii="Arial" w:eastAsia="Calibri" w:hAnsi="Arial" w:cs="Arial"/>
        </w:rPr>
        <w:t>Municipio</w:t>
      </w:r>
      <w:r w:rsidRPr="003E4B74">
        <w:rPr>
          <w:rFonts w:ascii="Arial" w:eastAsia="Calibri" w:hAnsi="Arial" w:cs="Arial"/>
        </w:rPr>
        <w:t xml:space="preserve"> aumentó </w:t>
      </w:r>
      <w:r w:rsidR="0022741E">
        <w:rPr>
          <w:rFonts w:ascii="Arial" w:eastAsia="Calibri" w:hAnsi="Arial" w:cs="Arial"/>
        </w:rPr>
        <w:t>un</w:t>
      </w:r>
      <w:r w:rsidRPr="003E4B74">
        <w:rPr>
          <w:rFonts w:ascii="Arial" w:eastAsia="Calibri" w:hAnsi="Arial" w:cs="Arial"/>
        </w:rPr>
        <w:t xml:space="preserve"> 9,6</w:t>
      </w:r>
      <w:r w:rsidR="00C7066D" w:rsidRPr="003E4B74">
        <w:rPr>
          <w:rFonts w:ascii="Arial" w:eastAsia="Calibri" w:hAnsi="Arial" w:cs="Arial"/>
        </w:rPr>
        <w:t xml:space="preserve"> </w:t>
      </w:r>
      <w:r w:rsidRPr="003E4B74">
        <w:rPr>
          <w:rFonts w:ascii="Arial" w:eastAsia="Calibri" w:hAnsi="Arial" w:cs="Arial"/>
        </w:rPr>
        <w:t>%, pasando de 14.692 raciones diarias contratadas a 16.097 raciones diarias. Sin embargo, el número de raciones diarias siempre estuvo por debajo de la proyección de población beneficiada.</w:t>
      </w:r>
      <w:r w:rsidR="000E4200" w:rsidRPr="003E4B74">
        <w:rPr>
          <w:rFonts w:ascii="Arial" w:eastAsia="Calibri" w:hAnsi="Arial" w:cs="Arial"/>
        </w:rPr>
        <w:t xml:space="preserve"> Finalmente, para las vigencias 2020 y 2021 se observa un aumento en el número de raciones entregadas llegando incluso</w:t>
      </w:r>
      <w:r w:rsidR="00E73740" w:rsidRPr="003E4B74">
        <w:rPr>
          <w:rFonts w:ascii="Arial" w:eastAsia="Calibri" w:hAnsi="Arial" w:cs="Arial"/>
        </w:rPr>
        <w:t xml:space="preserve"> a</w:t>
      </w:r>
      <w:r w:rsidR="000E4200" w:rsidRPr="003E4B74">
        <w:rPr>
          <w:rFonts w:ascii="Arial" w:eastAsia="Calibri" w:hAnsi="Arial" w:cs="Arial"/>
        </w:rPr>
        <w:t xml:space="preserve"> ser mayor al número de titulares de derecho reportados </w:t>
      </w:r>
      <w:r w:rsidR="00E73740" w:rsidRPr="003E4B74">
        <w:rPr>
          <w:rFonts w:ascii="Arial" w:eastAsia="Calibri" w:hAnsi="Arial" w:cs="Arial"/>
        </w:rPr>
        <w:t>por el Municipio.</w:t>
      </w:r>
    </w:p>
    <w:p w14:paraId="5B5A0DCF" w14:textId="77777777" w:rsidR="0022741E" w:rsidRPr="003C08AF" w:rsidRDefault="0022741E" w:rsidP="002C1C2D">
      <w:pPr>
        <w:pStyle w:val="Sinespaciado"/>
        <w:contextualSpacing/>
        <w:jc w:val="both"/>
        <w:rPr>
          <w:rFonts w:ascii="Arial" w:hAnsi="Arial" w:cs="Arial"/>
          <w:color w:val="1F497D" w:themeColor="text2"/>
        </w:rPr>
      </w:pPr>
    </w:p>
    <w:p w14:paraId="28D09C89" w14:textId="77777777" w:rsidR="00DD4108" w:rsidRDefault="000E5A10" w:rsidP="002C1C2D">
      <w:pPr>
        <w:pStyle w:val="Descripcin"/>
        <w:keepNext/>
        <w:spacing w:after="0"/>
        <w:contextualSpacing/>
        <w:jc w:val="center"/>
        <w:rPr>
          <w:rFonts w:ascii="Arial" w:hAnsi="Arial" w:cs="Arial"/>
          <w:b/>
          <w:sz w:val="20"/>
          <w:szCs w:val="22"/>
        </w:rPr>
      </w:pPr>
      <w:r w:rsidRPr="003E4B74">
        <w:rPr>
          <w:rFonts w:ascii="Arial" w:hAnsi="Arial" w:cs="Arial"/>
          <w:b/>
          <w:sz w:val="20"/>
          <w:szCs w:val="22"/>
        </w:rPr>
        <w:t xml:space="preserve">Tabla </w:t>
      </w:r>
      <w:r w:rsidR="00A568C0">
        <w:rPr>
          <w:rFonts w:ascii="Arial" w:hAnsi="Arial" w:cs="Arial"/>
          <w:b/>
          <w:sz w:val="20"/>
          <w:szCs w:val="22"/>
        </w:rPr>
        <w:t>1</w:t>
      </w:r>
      <w:r w:rsidR="00875E3F">
        <w:rPr>
          <w:rFonts w:ascii="Arial" w:hAnsi="Arial" w:cs="Arial"/>
          <w:b/>
          <w:sz w:val="20"/>
          <w:szCs w:val="22"/>
        </w:rPr>
        <w:t>4</w:t>
      </w:r>
      <w:r w:rsidRPr="003E4B74">
        <w:rPr>
          <w:rFonts w:ascii="Arial" w:hAnsi="Arial" w:cs="Arial"/>
          <w:b/>
          <w:sz w:val="20"/>
          <w:szCs w:val="22"/>
        </w:rPr>
        <w:t xml:space="preserve"> Comparación de raciones contratadas y ejecutadas para el servicio de Alimentación Escolar del </w:t>
      </w:r>
      <w:r w:rsidR="003D2A7D" w:rsidRPr="003E4B74">
        <w:rPr>
          <w:rFonts w:ascii="Arial" w:hAnsi="Arial" w:cs="Arial"/>
          <w:b/>
          <w:sz w:val="20"/>
          <w:szCs w:val="22"/>
        </w:rPr>
        <w:t>Municipio</w:t>
      </w:r>
      <w:r w:rsidRPr="003E4B74">
        <w:rPr>
          <w:rFonts w:ascii="Arial" w:hAnsi="Arial" w:cs="Arial"/>
          <w:b/>
          <w:sz w:val="20"/>
          <w:szCs w:val="22"/>
        </w:rPr>
        <w:t xml:space="preserve"> de Jamundí – Valle del Cauca </w:t>
      </w:r>
    </w:p>
    <w:p w14:paraId="6612018B" w14:textId="77777777" w:rsidR="00B83181" w:rsidRPr="003E4B74" w:rsidRDefault="00DD4108" w:rsidP="002C1C2D">
      <w:pPr>
        <w:pStyle w:val="Descripcin"/>
        <w:keepNext/>
        <w:spacing w:after="0"/>
        <w:contextualSpacing/>
        <w:jc w:val="center"/>
        <w:rPr>
          <w:rFonts w:ascii="Arial" w:hAnsi="Arial" w:cs="Arial"/>
        </w:rPr>
      </w:pPr>
      <w:r>
        <w:rPr>
          <w:rFonts w:ascii="Arial" w:hAnsi="Arial" w:cs="Arial"/>
          <w:b/>
          <w:sz w:val="20"/>
          <w:szCs w:val="22"/>
        </w:rPr>
        <w:t>V</w:t>
      </w:r>
      <w:r w:rsidR="000E5A10" w:rsidRPr="003E4B74">
        <w:rPr>
          <w:rFonts w:ascii="Arial" w:hAnsi="Arial" w:cs="Arial"/>
          <w:b/>
          <w:sz w:val="20"/>
          <w:szCs w:val="22"/>
        </w:rPr>
        <w:t>igencias 201</w:t>
      </w:r>
      <w:r>
        <w:rPr>
          <w:rFonts w:ascii="Arial" w:hAnsi="Arial" w:cs="Arial"/>
          <w:b/>
          <w:sz w:val="20"/>
          <w:szCs w:val="22"/>
        </w:rPr>
        <w:t>6</w:t>
      </w:r>
      <w:r w:rsidR="00383E00" w:rsidRPr="003E4B74">
        <w:rPr>
          <w:rFonts w:ascii="Arial" w:hAnsi="Arial" w:cs="Arial"/>
          <w:b/>
          <w:sz w:val="20"/>
          <w:szCs w:val="22"/>
        </w:rPr>
        <w:t>-</w:t>
      </w:r>
      <w:r w:rsidR="00A16060" w:rsidRPr="003E4B74">
        <w:rPr>
          <w:rFonts w:ascii="Arial" w:hAnsi="Arial" w:cs="Arial"/>
          <w:b/>
          <w:sz w:val="20"/>
          <w:szCs w:val="22"/>
        </w:rPr>
        <w:t xml:space="preserve"> a </w:t>
      </w:r>
      <w:r w:rsidR="000C41A4" w:rsidRPr="003E4B74">
        <w:rPr>
          <w:rFonts w:ascii="Arial" w:hAnsi="Arial" w:cs="Arial"/>
          <w:b/>
          <w:sz w:val="20"/>
          <w:szCs w:val="22"/>
        </w:rPr>
        <w:t>202</w:t>
      </w:r>
      <w:r w:rsidR="003B4E53">
        <w:rPr>
          <w:rFonts w:ascii="Arial" w:hAnsi="Arial" w:cs="Arial"/>
          <w:b/>
          <w:sz w:val="20"/>
          <w:szCs w:val="22"/>
        </w:rPr>
        <w:t>2</w:t>
      </w:r>
      <w:r w:rsidR="00355FFA" w:rsidRPr="003E4B74">
        <w:rPr>
          <w:rFonts w:ascii="Arial" w:hAnsi="Arial" w:cs="Arial"/>
          <w:b/>
          <w:sz w:val="20"/>
          <w:szCs w:val="22"/>
        </w:rPr>
        <w:t>.</w:t>
      </w: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7"/>
        <w:gridCol w:w="1229"/>
        <w:gridCol w:w="1097"/>
        <w:gridCol w:w="990"/>
        <w:gridCol w:w="693"/>
        <w:gridCol w:w="934"/>
        <w:gridCol w:w="1152"/>
        <w:gridCol w:w="1222"/>
        <w:gridCol w:w="1090"/>
        <w:gridCol w:w="879"/>
      </w:tblGrid>
      <w:tr w:rsidR="00CB622E" w:rsidRPr="003E4B74" w14:paraId="396046FB" w14:textId="77777777" w:rsidTr="0086674E">
        <w:trPr>
          <w:trHeight w:val="18"/>
          <w:jc w:val="center"/>
        </w:trPr>
        <w:tc>
          <w:tcPr>
            <w:tcW w:w="817" w:type="dxa"/>
            <w:shd w:val="clear" w:color="000000" w:fill="666699"/>
            <w:vAlign w:val="center"/>
            <w:hideMark/>
          </w:tcPr>
          <w:p w14:paraId="5BD2202A" w14:textId="77777777" w:rsidR="00CB622E" w:rsidRPr="003E4B74" w:rsidRDefault="00CB622E" w:rsidP="002C1C2D">
            <w:pPr>
              <w:contextualSpacing/>
              <w:jc w:val="center"/>
              <w:rPr>
                <w:rFonts w:ascii="Arial" w:hAnsi="Arial" w:cs="Arial"/>
                <w:b/>
                <w:bCs/>
                <w:color w:val="FFFFFF"/>
                <w:sz w:val="14"/>
                <w:szCs w:val="14"/>
              </w:rPr>
            </w:pPr>
            <w:r w:rsidRPr="003E4B74">
              <w:rPr>
                <w:rFonts w:ascii="Arial" w:hAnsi="Arial" w:cs="Arial"/>
                <w:b/>
                <w:bCs/>
                <w:color w:val="FFFFFF"/>
                <w:sz w:val="14"/>
                <w:szCs w:val="14"/>
              </w:rPr>
              <w:t>VIGENCIA</w:t>
            </w:r>
          </w:p>
        </w:tc>
        <w:tc>
          <w:tcPr>
            <w:tcW w:w="1229" w:type="dxa"/>
            <w:shd w:val="clear" w:color="000000" w:fill="666699"/>
            <w:vAlign w:val="center"/>
            <w:hideMark/>
          </w:tcPr>
          <w:p w14:paraId="2728CFF7" w14:textId="77777777" w:rsidR="00CB622E" w:rsidRPr="003E4B74" w:rsidRDefault="00CB622E" w:rsidP="002C1C2D">
            <w:pPr>
              <w:contextualSpacing/>
              <w:jc w:val="center"/>
              <w:rPr>
                <w:rFonts w:ascii="Arial" w:hAnsi="Arial" w:cs="Arial"/>
                <w:b/>
                <w:bCs/>
                <w:color w:val="FFFFFF"/>
                <w:sz w:val="14"/>
                <w:szCs w:val="14"/>
              </w:rPr>
            </w:pPr>
            <w:r w:rsidRPr="003E4B74">
              <w:rPr>
                <w:rFonts w:ascii="Arial" w:hAnsi="Arial" w:cs="Arial"/>
                <w:b/>
                <w:bCs/>
                <w:color w:val="FFFFFF"/>
                <w:sz w:val="14"/>
                <w:szCs w:val="14"/>
              </w:rPr>
              <w:t>No. DE DIAS CONTRATADOS</w:t>
            </w:r>
          </w:p>
        </w:tc>
        <w:tc>
          <w:tcPr>
            <w:tcW w:w="1097" w:type="dxa"/>
            <w:shd w:val="clear" w:color="000000" w:fill="666699"/>
            <w:vAlign w:val="center"/>
            <w:hideMark/>
          </w:tcPr>
          <w:p w14:paraId="63BEEF00" w14:textId="77777777" w:rsidR="00CB622E" w:rsidRPr="003E4B74" w:rsidRDefault="00CB622E" w:rsidP="002C1C2D">
            <w:pPr>
              <w:contextualSpacing/>
              <w:jc w:val="center"/>
              <w:rPr>
                <w:rFonts w:ascii="Arial" w:hAnsi="Arial" w:cs="Arial"/>
                <w:b/>
                <w:bCs/>
                <w:color w:val="FFFFFF"/>
                <w:sz w:val="14"/>
                <w:szCs w:val="14"/>
              </w:rPr>
            </w:pPr>
            <w:r w:rsidRPr="003E4B74">
              <w:rPr>
                <w:rFonts w:ascii="Arial" w:hAnsi="Arial" w:cs="Arial"/>
                <w:b/>
                <w:bCs/>
                <w:color w:val="FFFFFF"/>
                <w:sz w:val="14"/>
                <w:szCs w:val="14"/>
              </w:rPr>
              <w:t>No. DE DIAS EJECUTADOS</w:t>
            </w:r>
          </w:p>
        </w:tc>
        <w:tc>
          <w:tcPr>
            <w:tcW w:w="990" w:type="dxa"/>
            <w:shd w:val="clear" w:color="000000" w:fill="666699"/>
            <w:vAlign w:val="center"/>
            <w:hideMark/>
          </w:tcPr>
          <w:p w14:paraId="2EE3BCA6" w14:textId="77777777" w:rsidR="00CB622E" w:rsidRPr="003E4B74" w:rsidRDefault="00CB622E" w:rsidP="002C1C2D">
            <w:pPr>
              <w:contextualSpacing/>
              <w:jc w:val="center"/>
              <w:rPr>
                <w:rFonts w:ascii="Arial" w:hAnsi="Arial" w:cs="Arial"/>
                <w:b/>
                <w:bCs/>
                <w:color w:val="FFFFFF"/>
                <w:sz w:val="14"/>
                <w:szCs w:val="14"/>
              </w:rPr>
            </w:pPr>
            <w:r w:rsidRPr="003E4B74">
              <w:rPr>
                <w:rFonts w:ascii="Arial" w:hAnsi="Arial" w:cs="Arial"/>
                <w:b/>
                <w:bCs/>
                <w:color w:val="FFFFFF"/>
                <w:sz w:val="14"/>
                <w:szCs w:val="14"/>
              </w:rPr>
              <w:t>VALOR DEL CONTRATO</w:t>
            </w:r>
            <w:r w:rsidRPr="003E4B74">
              <w:rPr>
                <w:rFonts w:ascii="Arial" w:hAnsi="Arial" w:cs="Arial"/>
                <w:b/>
                <w:bCs/>
                <w:color w:val="FFFFFF"/>
                <w:sz w:val="14"/>
                <w:szCs w:val="14"/>
              </w:rPr>
              <w:br/>
              <w:t>(en miles de pesos)</w:t>
            </w:r>
          </w:p>
        </w:tc>
        <w:tc>
          <w:tcPr>
            <w:tcW w:w="693" w:type="dxa"/>
            <w:shd w:val="clear" w:color="000000" w:fill="666699"/>
            <w:vAlign w:val="center"/>
            <w:hideMark/>
          </w:tcPr>
          <w:p w14:paraId="71C90A7D" w14:textId="77777777" w:rsidR="00CB622E" w:rsidRPr="003E4B74" w:rsidRDefault="00CB622E" w:rsidP="002C1C2D">
            <w:pPr>
              <w:contextualSpacing/>
              <w:jc w:val="center"/>
              <w:rPr>
                <w:rFonts w:ascii="Arial" w:hAnsi="Arial" w:cs="Arial"/>
                <w:b/>
                <w:bCs/>
                <w:color w:val="FFFFFF"/>
                <w:sz w:val="14"/>
                <w:szCs w:val="14"/>
              </w:rPr>
            </w:pPr>
            <w:r w:rsidRPr="003E4B74">
              <w:rPr>
                <w:rFonts w:ascii="Arial" w:hAnsi="Arial" w:cs="Arial"/>
                <w:b/>
                <w:bCs/>
                <w:color w:val="FFFFFF"/>
                <w:sz w:val="14"/>
                <w:szCs w:val="14"/>
              </w:rPr>
              <w:t>VALOR DE LA RACIÓN AM/PM</w:t>
            </w:r>
            <w:r w:rsidRPr="003E4B74">
              <w:rPr>
                <w:rFonts w:ascii="Arial" w:hAnsi="Arial" w:cs="Arial"/>
                <w:b/>
                <w:bCs/>
                <w:color w:val="FFFFFF"/>
                <w:sz w:val="14"/>
                <w:szCs w:val="14"/>
              </w:rPr>
              <w:br/>
              <w:t>(en pesos)</w:t>
            </w:r>
          </w:p>
        </w:tc>
        <w:tc>
          <w:tcPr>
            <w:tcW w:w="934" w:type="dxa"/>
            <w:shd w:val="clear" w:color="000000" w:fill="666699"/>
            <w:vAlign w:val="center"/>
          </w:tcPr>
          <w:p w14:paraId="48A4439D" w14:textId="77777777" w:rsidR="00CB622E" w:rsidRPr="003E4B74" w:rsidRDefault="00CB622E" w:rsidP="002C1C2D">
            <w:pPr>
              <w:contextualSpacing/>
              <w:jc w:val="center"/>
              <w:rPr>
                <w:rFonts w:ascii="Arial" w:hAnsi="Arial" w:cs="Arial"/>
                <w:b/>
                <w:bCs/>
                <w:color w:val="FFFFFF"/>
                <w:sz w:val="14"/>
                <w:szCs w:val="14"/>
              </w:rPr>
            </w:pPr>
            <w:r w:rsidRPr="003E4B74">
              <w:rPr>
                <w:rFonts w:ascii="Arial" w:hAnsi="Arial" w:cs="Arial"/>
                <w:b/>
                <w:bCs/>
                <w:color w:val="FFFFFF"/>
                <w:sz w:val="14"/>
                <w:szCs w:val="14"/>
              </w:rPr>
              <w:t>VALOR DE LA RACIÓN ALMUERZO</w:t>
            </w:r>
          </w:p>
          <w:p w14:paraId="60C2AE95" w14:textId="77777777" w:rsidR="00CB622E" w:rsidRPr="003E4B74" w:rsidRDefault="00CB622E" w:rsidP="002C1C2D">
            <w:pPr>
              <w:contextualSpacing/>
              <w:jc w:val="center"/>
              <w:rPr>
                <w:rFonts w:ascii="Arial" w:hAnsi="Arial" w:cs="Arial"/>
                <w:b/>
                <w:bCs/>
                <w:color w:val="FFFFFF"/>
                <w:sz w:val="14"/>
                <w:szCs w:val="14"/>
              </w:rPr>
            </w:pPr>
            <w:r w:rsidRPr="003E4B74">
              <w:rPr>
                <w:rFonts w:ascii="Arial" w:hAnsi="Arial" w:cs="Arial"/>
                <w:b/>
                <w:bCs/>
                <w:color w:val="FFFFFF"/>
                <w:sz w:val="14"/>
                <w:szCs w:val="14"/>
              </w:rPr>
              <w:t>(pesos)</w:t>
            </w:r>
          </w:p>
        </w:tc>
        <w:tc>
          <w:tcPr>
            <w:tcW w:w="1152" w:type="dxa"/>
            <w:shd w:val="clear" w:color="000000" w:fill="666699"/>
            <w:vAlign w:val="center"/>
          </w:tcPr>
          <w:p w14:paraId="27B06E16" w14:textId="77777777" w:rsidR="00CB622E" w:rsidRPr="003E4B74" w:rsidRDefault="00CB622E" w:rsidP="002C1C2D">
            <w:pPr>
              <w:contextualSpacing/>
              <w:jc w:val="center"/>
              <w:rPr>
                <w:rFonts w:ascii="Arial" w:hAnsi="Arial" w:cs="Arial"/>
                <w:b/>
                <w:bCs/>
                <w:color w:val="FFFFFF"/>
                <w:sz w:val="14"/>
                <w:szCs w:val="14"/>
              </w:rPr>
            </w:pPr>
            <w:r w:rsidRPr="003E4B74">
              <w:rPr>
                <w:rFonts w:ascii="Arial" w:hAnsi="Arial" w:cs="Arial"/>
                <w:b/>
                <w:bCs/>
                <w:color w:val="FFFFFF"/>
                <w:sz w:val="14"/>
                <w:szCs w:val="14"/>
              </w:rPr>
              <w:t>VALOR RACION PARA PREPARAR EN CASA/BONO ALIMENTARIO</w:t>
            </w:r>
            <w:r>
              <w:rPr>
                <w:rFonts w:ascii="Arial" w:hAnsi="Arial" w:cs="Arial"/>
                <w:b/>
                <w:bCs/>
                <w:color w:val="FFFFFF"/>
                <w:sz w:val="14"/>
                <w:szCs w:val="14"/>
              </w:rPr>
              <w:t>/ RI</w:t>
            </w:r>
          </w:p>
        </w:tc>
        <w:tc>
          <w:tcPr>
            <w:tcW w:w="1222" w:type="dxa"/>
            <w:shd w:val="clear" w:color="000000" w:fill="666699"/>
            <w:vAlign w:val="center"/>
            <w:hideMark/>
          </w:tcPr>
          <w:p w14:paraId="367C014F" w14:textId="77777777" w:rsidR="00CB622E" w:rsidRPr="003E4B74" w:rsidRDefault="00CB622E" w:rsidP="002C1C2D">
            <w:pPr>
              <w:contextualSpacing/>
              <w:jc w:val="center"/>
              <w:rPr>
                <w:rFonts w:ascii="Arial" w:hAnsi="Arial" w:cs="Arial"/>
                <w:b/>
                <w:bCs/>
                <w:color w:val="FFFFFF"/>
                <w:sz w:val="14"/>
                <w:szCs w:val="14"/>
              </w:rPr>
            </w:pPr>
            <w:r w:rsidRPr="003E4B74">
              <w:rPr>
                <w:rFonts w:ascii="Arial" w:hAnsi="Arial" w:cs="Arial"/>
                <w:b/>
                <w:bCs/>
                <w:color w:val="FFFFFF"/>
                <w:sz w:val="14"/>
                <w:szCs w:val="14"/>
              </w:rPr>
              <w:t>No. DE RACIONES CONTRATADAS</w:t>
            </w:r>
          </w:p>
        </w:tc>
        <w:tc>
          <w:tcPr>
            <w:tcW w:w="1090" w:type="dxa"/>
            <w:shd w:val="clear" w:color="000000" w:fill="666699"/>
            <w:vAlign w:val="center"/>
            <w:hideMark/>
          </w:tcPr>
          <w:p w14:paraId="4E4AF9D5" w14:textId="77777777" w:rsidR="00CB622E" w:rsidRPr="003E4B74" w:rsidRDefault="00CB622E" w:rsidP="002C1C2D">
            <w:pPr>
              <w:contextualSpacing/>
              <w:jc w:val="center"/>
              <w:rPr>
                <w:rFonts w:ascii="Arial" w:hAnsi="Arial" w:cs="Arial"/>
                <w:b/>
                <w:bCs/>
                <w:color w:val="FFFFFF"/>
                <w:sz w:val="14"/>
                <w:szCs w:val="14"/>
              </w:rPr>
            </w:pPr>
            <w:r w:rsidRPr="003E4B74">
              <w:rPr>
                <w:rFonts w:ascii="Arial" w:hAnsi="Arial" w:cs="Arial"/>
                <w:b/>
                <w:bCs/>
                <w:color w:val="FFFFFF"/>
                <w:sz w:val="14"/>
                <w:szCs w:val="14"/>
              </w:rPr>
              <w:t>No. DE RACIONES EJECUTADAS</w:t>
            </w:r>
          </w:p>
        </w:tc>
        <w:tc>
          <w:tcPr>
            <w:tcW w:w="879" w:type="dxa"/>
            <w:shd w:val="clear" w:color="000000" w:fill="666699"/>
            <w:vAlign w:val="center"/>
            <w:hideMark/>
          </w:tcPr>
          <w:p w14:paraId="2D5F3AD2" w14:textId="77777777" w:rsidR="00CB622E" w:rsidRPr="003E4B74" w:rsidRDefault="00CB622E" w:rsidP="002C1C2D">
            <w:pPr>
              <w:contextualSpacing/>
              <w:jc w:val="center"/>
              <w:rPr>
                <w:rFonts w:ascii="Arial" w:hAnsi="Arial" w:cs="Arial"/>
                <w:b/>
                <w:bCs/>
                <w:color w:val="FFFFFF"/>
                <w:sz w:val="14"/>
                <w:szCs w:val="14"/>
              </w:rPr>
            </w:pPr>
            <w:r w:rsidRPr="003E4B74">
              <w:rPr>
                <w:rFonts w:ascii="Arial" w:hAnsi="Arial" w:cs="Arial"/>
                <w:b/>
                <w:bCs/>
                <w:color w:val="FFFFFF"/>
                <w:sz w:val="14"/>
                <w:szCs w:val="14"/>
              </w:rPr>
              <w:t>No. DE RACIONES DIARIAS</w:t>
            </w:r>
          </w:p>
        </w:tc>
      </w:tr>
      <w:tr w:rsidR="00DD4108" w:rsidRPr="003E4B74" w14:paraId="13D9DEB5" w14:textId="77777777" w:rsidTr="0086674E">
        <w:trPr>
          <w:trHeight w:val="18"/>
          <w:jc w:val="center"/>
        </w:trPr>
        <w:tc>
          <w:tcPr>
            <w:tcW w:w="817" w:type="dxa"/>
            <w:shd w:val="clear" w:color="auto" w:fill="auto"/>
            <w:noWrap/>
            <w:vAlign w:val="center"/>
          </w:tcPr>
          <w:p w14:paraId="3D8FE9F8"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2016</w:t>
            </w:r>
          </w:p>
        </w:tc>
        <w:tc>
          <w:tcPr>
            <w:tcW w:w="1229" w:type="dxa"/>
            <w:shd w:val="clear" w:color="auto" w:fill="auto"/>
            <w:vAlign w:val="center"/>
          </w:tcPr>
          <w:p w14:paraId="550FA051"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180</w:t>
            </w:r>
          </w:p>
        </w:tc>
        <w:tc>
          <w:tcPr>
            <w:tcW w:w="1097" w:type="dxa"/>
            <w:shd w:val="clear" w:color="auto" w:fill="auto"/>
            <w:vAlign w:val="center"/>
          </w:tcPr>
          <w:p w14:paraId="5386195E"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168</w:t>
            </w:r>
          </w:p>
        </w:tc>
        <w:tc>
          <w:tcPr>
            <w:tcW w:w="990" w:type="dxa"/>
            <w:shd w:val="clear" w:color="auto" w:fill="auto"/>
            <w:noWrap/>
            <w:vAlign w:val="center"/>
          </w:tcPr>
          <w:p w14:paraId="5A881219"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$1.915.025</w:t>
            </w:r>
          </w:p>
        </w:tc>
        <w:tc>
          <w:tcPr>
            <w:tcW w:w="693" w:type="dxa"/>
            <w:shd w:val="clear" w:color="auto" w:fill="auto"/>
            <w:vAlign w:val="center"/>
          </w:tcPr>
          <w:p w14:paraId="312B38F4"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$1.005</w:t>
            </w:r>
          </w:p>
        </w:tc>
        <w:tc>
          <w:tcPr>
            <w:tcW w:w="934" w:type="dxa"/>
          </w:tcPr>
          <w:p w14:paraId="6234A362" w14:textId="77777777" w:rsidR="00DD4108" w:rsidRPr="003E4B74" w:rsidRDefault="00DD4108" w:rsidP="002C1C2D">
            <w:pPr>
              <w:contextualSpacing/>
              <w:jc w:val="center"/>
              <w:rPr>
                <w:rFonts w:ascii="Arial" w:hAnsi="Arial" w:cs="Arial"/>
                <w:color w:val="000000"/>
                <w:sz w:val="14"/>
                <w:szCs w:val="14"/>
              </w:rPr>
            </w:pPr>
          </w:p>
        </w:tc>
        <w:tc>
          <w:tcPr>
            <w:tcW w:w="1152" w:type="dxa"/>
          </w:tcPr>
          <w:p w14:paraId="186CD007" w14:textId="77777777" w:rsidR="00DD4108" w:rsidRPr="003E4B74" w:rsidRDefault="00DD4108" w:rsidP="002C1C2D">
            <w:pPr>
              <w:contextualSpacing/>
              <w:jc w:val="center"/>
              <w:rPr>
                <w:rFonts w:ascii="Arial" w:hAnsi="Arial" w:cs="Arial"/>
                <w:color w:val="000000"/>
                <w:sz w:val="14"/>
                <w:szCs w:val="14"/>
              </w:rPr>
            </w:pPr>
          </w:p>
        </w:tc>
        <w:tc>
          <w:tcPr>
            <w:tcW w:w="1222" w:type="dxa"/>
            <w:shd w:val="clear" w:color="auto" w:fill="auto"/>
            <w:vAlign w:val="center"/>
          </w:tcPr>
          <w:p w14:paraId="217565D3"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2.440.168</w:t>
            </w:r>
          </w:p>
        </w:tc>
        <w:tc>
          <w:tcPr>
            <w:tcW w:w="1090" w:type="dxa"/>
            <w:shd w:val="clear" w:color="auto" w:fill="auto"/>
            <w:vAlign w:val="center"/>
          </w:tcPr>
          <w:p w14:paraId="2FD01BDB"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2.174.986</w:t>
            </w:r>
          </w:p>
        </w:tc>
        <w:tc>
          <w:tcPr>
            <w:tcW w:w="879" w:type="dxa"/>
            <w:shd w:val="clear" w:color="auto" w:fill="auto"/>
            <w:vAlign w:val="center"/>
          </w:tcPr>
          <w:p w14:paraId="5DC96FFB"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12.946</w:t>
            </w:r>
          </w:p>
        </w:tc>
      </w:tr>
      <w:tr w:rsidR="00DD4108" w:rsidRPr="003E4B74" w14:paraId="7DC4EA00" w14:textId="77777777" w:rsidTr="0086674E">
        <w:trPr>
          <w:trHeight w:val="18"/>
          <w:jc w:val="center"/>
        </w:trPr>
        <w:tc>
          <w:tcPr>
            <w:tcW w:w="817" w:type="dxa"/>
            <w:shd w:val="clear" w:color="auto" w:fill="auto"/>
            <w:noWrap/>
            <w:vAlign w:val="center"/>
          </w:tcPr>
          <w:p w14:paraId="28417629"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2017</w:t>
            </w:r>
          </w:p>
        </w:tc>
        <w:tc>
          <w:tcPr>
            <w:tcW w:w="1229" w:type="dxa"/>
            <w:shd w:val="clear" w:color="auto" w:fill="auto"/>
            <w:vAlign w:val="center"/>
          </w:tcPr>
          <w:p w14:paraId="725EC368"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162</w:t>
            </w:r>
          </w:p>
        </w:tc>
        <w:tc>
          <w:tcPr>
            <w:tcW w:w="1097" w:type="dxa"/>
            <w:shd w:val="clear" w:color="auto" w:fill="auto"/>
            <w:vAlign w:val="center"/>
          </w:tcPr>
          <w:p w14:paraId="387B55AF"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124</w:t>
            </w:r>
          </w:p>
        </w:tc>
        <w:tc>
          <w:tcPr>
            <w:tcW w:w="990" w:type="dxa"/>
            <w:shd w:val="clear" w:color="auto" w:fill="auto"/>
            <w:noWrap/>
            <w:vAlign w:val="center"/>
          </w:tcPr>
          <w:p w14:paraId="6E92D970"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$1.962.318</w:t>
            </w:r>
          </w:p>
        </w:tc>
        <w:tc>
          <w:tcPr>
            <w:tcW w:w="693" w:type="dxa"/>
            <w:shd w:val="clear" w:color="auto" w:fill="auto"/>
            <w:vAlign w:val="center"/>
          </w:tcPr>
          <w:p w14:paraId="12AC86BD"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$1.100</w:t>
            </w:r>
          </w:p>
        </w:tc>
        <w:tc>
          <w:tcPr>
            <w:tcW w:w="934" w:type="dxa"/>
          </w:tcPr>
          <w:p w14:paraId="7FB9CD9C"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$2.300</w:t>
            </w:r>
          </w:p>
        </w:tc>
        <w:tc>
          <w:tcPr>
            <w:tcW w:w="1152" w:type="dxa"/>
          </w:tcPr>
          <w:p w14:paraId="1611C86B" w14:textId="77777777" w:rsidR="00DD4108" w:rsidRPr="003E4B74" w:rsidRDefault="00DD4108" w:rsidP="002C1C2D">
            <w:pPr>
              <w:contextualSpacing/>
              <w:jc w:val="center"/>
              <w:rPr>
                <w:rFonts w:ascii="Arial" w:hAnsi="Arial" w:cs="Arial"/>
                <w:color w:val="000000"/>
                <w:sz w:val="14"/>
                <w:szCs w:val="14"/>
              </w:rPr>
            </w:pPr>
          </w:p>
        </w:tc>
        <w:tc>
          <w:tcPr>
            <w:tcW w:w="1222" w:type="dxa"/>
            <w:shd w:val="clear" w:color="auto" w:fill="auto"/>
            <w:vAlign w:val="center"/>
          </w:tcPr>
          <w:p w14:paraId="43427654"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3.547.476</w:t>
            </w:r>
          </w:p>
        </w:tc>
        <w:tc>
          <w:tcPr>
            <w:tcW w:w="1090" w:type="dxa"/>
            <w:shd w:val="clear" w:color="auto" w:fill="auto"/>
            <w:vAlign w:val="center"/>
          </w:tcPr>
          <w:p w14:paraId="67C25CF7"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1.821.811</w:t>
            </w:r>
          </w:p>
        </w:tc>
        <w:tc>
          <w:tcPr>
            <w:tcW w:w="879" w:type="dxa"/>
            <w:shd w:val="clear" w:color="auto" w:fill="auto"/>
            <w:vAlign w:val="center"/>
          </w:tcPr>
          <w:p w14:paraId="26755184"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14.692</w:t>
            </w:r>
          </w:p>
        </w:tc>
      </w:tr>
      <w:tr w:rsidR="00DD4108" w:rsidRPr="003E4B74" w14:paraId="34C70DCB" w14:textId="77777777" w:rsidTr="0086674E">
        <w:trPr>
          <w:trHeight w:val="18"/>
          <w:jc w:val="center"/>
        </w:trPr>
        <w:tc>
          <w:tcPr>
            <w:tcW w:w="817" w:type="dxa"/>
            <w:shd w:val="clear" w:color="auto" w:fill="auto"/>
            <w:noWrap/>
            <w:vAlign w:val="center"/>
          </w:tcPr>
          <w:p w14:paraId="0651F2EC" w14:textId="77777777" w:rsidR="00DD4108" w:rsidRPr="00C030DD" w:rsidRDefault="00DD4108" w:rsidP="002C1C2D">
            <w:pPr>
              <w:contextualSpacing/>
              <w:jc w:val="center"/>
              <w:rPr>
                <w:rFonts w:ascii="Arial Narrow" w:hAnsi="Arial Narrow" w:cs="Calibri"/>
                <w:color w:val="000000"/>
                <w:sz w:val="16"/>
                <w:szCs w:val="16"/>
              </w:rPr>
            </w:pPr>
            <w:r w:rsidRPr="00C030DD">
              <w:rPr>
                <w:rFonts w:ascii="Arial Narrow" w:hAnsi="Arial Narrow" w:cs="Calibri"/>
                <w:color w:val="000000"/>
                <w:sz w:val="16"/>
                <w:szCs w:val="16"/>
              </w:rPr>
              <w:t>2018</w:t>
            </w:r>
          </w:p>
        </w:tc>
        <w:tc>
          <w:tcPr>
            <w:tcW w:w="1229" w:type="dxa"/>
            <w:shd w:val="clear" w:color="auto" w:fill="auto"/>
            <w:vAlign w:val="center"/>
          </w:tcPr>
          <w:p w14:paraId="10E0F106" w14:textId="77777777" w:rsidR="00DD4108" w:rsidRPr="00C030DD" w:rsidRDefault="00DD4108" w:rsidP="002C1C2D">
            <w:pPr>
              <w:contextualSpacing/>
              <w:jc w:val="center"/>
              <w:rPr>
                <w:rFonts w:ascii="Arial Narrow" w:hAnsi="Arial Narrow" w:cs="Calibri"/>
                <w:color w:val="000000"/>
                <w:sz w:val="16"/>
                <w:szCs w:val="16"/>
              </w:rPr>
            </w:pPr>
            <w:r w:rsidRPr="00C030DD">
              <w:rPr>
                <w:rFonts w:ascii="Arial Narrow" w:hAnsi="Arial Narrow" w:cs="Calibri"/>
                <w:color w:val="000000"/>
                <w:sz w:val="16"/>
                <w:szCs w:val="16"/>
              </w:rPr>
              <w:t>139</w:t>
            </w:r>
          </w:p>
        </w:tc>
        <w:tc>
          <w:tcPr>
            <w:tcW w:w="1097" w:type="dxa"/>
            <w:shd w:val="clear" w:color="auto" w:fill="auto"/>
            <w:vAlign w:val="center"/>
          </w:tcPr>
          <w:p w14:paraId="208B29E1" w14:textId="77777777" w:rsidR="00DD4108" w:rsidRPr="00C030DD" w:rsidRDefault="00DD4108" w:rsidP="002C1C2D">
            <w:pPr>
              <w:contextualSpacing/>
              <w:jc w:val="center"/>
              <w:rPr>
                <w:rFonts w:ascii="Arial Narrow" w:hAnsi="Arial Narrow" w:cs="Calibri"/>
                <w:color w:val="000000"/>
                <w:sz w:val="16"/>
                <w:szCs w:val="16"/>
              </w:rPr>
            </w:pPr>
            <w:r w:rsidRPr="00C030DD">
              <w:rPr>
                <w:rFonts w:ascii="Arial Narrow" w:hAnsi="Arial Narrow" w:cs="Calibri"/>
                <w:color w:val="000000"/>
                <w:sz w:val="16"/>
                <w:szCs w:val="16"/>
              </w:rPr>
              <w:t>70</w:t>
            </w:r>
          </w:p>
        </w:tc>
        <w:tc>
          <w:tcPr>
            <w:tcW w:w="990" w:type="dxa"/>
            <w:shd w:val="clear" w:color="auto" w:fill="auto"/>
            <w:noWrap/>
            <w:vAlign w:val="center"/>
          </w:tcPr>
          <w:p w14:paraId="15D26725" w14:textId="77777777" w:rsidR="00DD4108" w:rsidRPr="00C030DD" w:rsidRDefault="00DD4108" w:rsidP="002C1C2D">
            <w:pPr>
              <w:contextualSpacing/>
              <w:jc w:val="center"/>
              <w:rPr>
                <w:rFonts w:ascii="Arial Narrow" w:hAnsi="Arial Narrow" w:cs="Calibri"/>
                <w:color w:val="000000"/>
                <w:sz w:val="16"/>
                <w:szCs w:val="16"/>
              </w:rPr>
            </w:pPr>
            <w:r w:rsidRPr="00C030DD">
              <w:rPr>
                <w:rFonts w:ascii="Arial Narrow" w:hAnsi="Arial Narrow" w:cs="Calibri"/>
                <w:color w:val="000000"/>
                <w:sz w:val="16"/>
                <w:szCs w:val="16"/>
              </w:rPr>
              <w:t>$3.895.397</w:t>
            </w:r>
          </w:p>
        </w:tc>
        <w:tc>
          <w:tcPr>
            <w:tcW w:w="693" w:type="dxa"/>
            <w:shd w:val="clear" w:color="auto" w:fill="auto"/>
            <w:vAlign w:val="center"/>
          </w:tcPr>
          <w:p w14:paraId="43CBB814" w14:textId="77777777" w:rsidR="00DD4108" w:rsidRPr="00C030DD" w:rsidRDefault="00DD4108" w:rsidP="002C1C2D">
            <w:pPr>
              <w:contextualSpacing/>
              <w:jc w:val="center"/>
              <w:rPr>
                <w:rFonts w:ascii="Arial Narrow" w:hAnsi="Arial Narrow" w:cs="Calibri"/>
                <w:color w:val="000000"/>
                <w:sz w:val="16"/>
                <w:szCs w:val="16"/>
              </w:rPr>
            </w:pPr>
            <w:r w:rsidRPr="00C030DD">
              <w:rPr>
                <w:rFonts w:ascii="Arial Narrow" w:hAnsi="Arial Narrow" w:cs="Calibri"/>
                <w:color w:val="000000"/>
                <w:sz w:val="16"/>
                <w:szCs w:val="16"/>
              </w:rPr>
              <w:t>$1.400</w:t>
            </w:r>
          </w:p>
        </w:tc>
        <w:tc>
          <w:tcPr>
            <w:tcW w:w="934" w:type="dxa"/>
          </w:tcPr>
          <w:p w14:paraId="7961B599" w14:textId="77777777" w:rsidR="00DD4108" w:rsidRPr="00C030DD" w:rsidRDefault="00DD4108" w:rsidP="002C1C2D">
            <w:pPr>
              <w:contextualSpacing/>
              <w:jc w:val="center"/>
              <w:rPr>
                <w:rFonts w:ascii="Arial Narrow" w:hAnsi="Arial Narrow" w:cs="Calibri"/>
                <w:color w:val="000000"/>
                <w:sz w:val="16"/>
                <w:szCs w:val="16"/>
              </w:rPr>
            </w:pPr>
            <w:r w:rsidRPr="00C030DD">
              <w:rPr>
                <w:rFonts w:ascii="Arial Narrow" w:hAnsi="Arial Narrow" w:cs="Calibri"/>
                <w:color w:val="000000"/>
                <w:sz w:val="16"/>
                <w:szCs w:val="16"/>
              </w:rPr>
              <w:t>$2400</w:t>
            </w:r>
          </w:p>
        </w:tc>
        <w:tc>
          <w:tcPr>
            <w:tcW w:w="1152" w:type="dxa"/>
          </w:tcPr>
          <w:p w14:paraId="3480A2B9" w14:textId="77777777" w:rsidR="00DD4108" w:rsidRPr="003E4B74" w:rsidRDefault="00DD4108" w:rsidP="002C1C2D">
            <w:pPr>
              <w:contextualSpacing/>
              <w:jc w:val="center"/>
              <w:rPr>
                <w:rFonts w:ascii="Arial" w:hAnsi="Arial" w:cs="Arial"/>
                <w:color w:val="000000"/>
                <w:sz w:val="14"/>
                <w:szCs w:val="14"/>
              </w:rPr>
            </w:pPr>
          </w:p>
        </w:tc>
        <w:tc>
          <w:tcPr>
            <w:tcW w:w="1222" w:type="dxa"/>
            <w:shd w:val="clear" w:color="auto" w:fill="auto"/>
            <w:vAlign w:val="center"/>
          </w:tcPr>
          <w:p w14:paraId="45EF5BAA"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2.235.111</w:t>
            </w:r>
          </w:p>
        </w:tc>
        <w:tc>
          <w:tcPr>
            <w:tcW w:w="1090" w:type="dxa"/>
            <w:shd w:val="clear" w:color="auto" w:fill="auto"/>
            <w:vAlign w:val="center"/>
          </w:tcPr>
          <w:p w14:paraId="0A9C550A"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1.126.758</w:t>
            </w:r>
          </w:p>
        </w:tc>
        <w:tc>
          <w:tcPr>
            <w:tcW w:w="879" w:type="dxa"/>
            <w:shd w:val="clear" w:color="auto" w:fill="auto"/>
            <w:vAlign w:val="center"/>
          </w:tcPr>
          <w:p w14:paraId="2A7710AA" w14:textId="77777777" w:rsidR="00DD4108" w:rsidRPr="003E4B74" w:rsidRDefault="00DD4108" w:rsidP="002C1C2D">
            <w:pPr>
              <w:contextualSpacing/>
              <w:jc w:val="center"/>
              <w:rPr>
                <w:rFonts w:ascii="Arial" w:hAnsi="Arial" w:cs="Arial"/>
                <w:color w:val="000000"/>
                <w:sz w:val="14"/>
                <w:szCs w:val="14"/>
              </w:rPr>
            </w:pPr>
            <w:r w:rsidRPr="00C030DD">
              <w:rPr>
                <w:rFonts w:ascii="Arial Narrow" w:hAnsi="Arial Narrow" w:cs="Calibri"/>
                <w:color w:val="000000"/>
                <w:sz w:val="16"/>
                <w:szCs w:val="16"/>
              </w:rPr>
              <w:t>16.097</w:t>
            </w:r>
          </w:p>
        </w:tc>
      </w:tr>
      <w:tr w:rsidR="00CB622E" w:rsidRPr="003E4B74" w14:paraId="67434110" w14:textId="77777777" w:rsidTr="0086674E">
        <w:trPr>
          <w:trHeight w:val="18"/>
          <w:jc w:val="center"/>
        </w:trPr>
        <w:tc>
          <w:tcPr>
            <w:tcW w:w="817" w:type="dxa"/>
            <w:shd w:val="clear" w:color="auto" w:fill="auto"/>
            <w:noWrap/>
            <w:vAlign w:val="center"/>
          </w:tcPr>
          <w:p w14:paraId="5368FBE3"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2019</w:t>
            </w:r>
          </w:p>
        </w:tc>
        <w:tc>
          <w:tcPr>
            <w:tcW w:w="1229" w:type="dxa"/>
            <w:shd w:val="clear" w:color="auto" w:fill="auto"/>
            <w:vAlign w:val="center"/>
          </w:tcPr>
          <w:p w14:paraId="7D9416D1"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171</w:t>
            </w:r>
          </w:p>
        </w:tc>
        <w:tc>
          <w:tcPr>
            <w:tcW w:w="1097" w:type="dxa"/>
            <w:shd w:val="clear" w:color="auto" w:fill="auto"/>
            <w:vAlign w:val="center"/>
          </w:tcPr>
          <w:p w14:paraId="353C4A96"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170</w:t>
            </w:r>
          </w:p>
        </w:tc>
        <w:tc>
          <w:tcPr>
            <w:tcW w:w="990" w:type="dxa"/>
            <w:shd w:val="clear" w:color="auto" w:fill="auto"/>
            <w:noWrap/>
            <w:vAlign w:val="center"/>
          </w:tcPr>
          <w:p w14:paraId="65061D4E"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$5.021.485</w:t>
            </w:r>
          </w:p>
        </w:tc>
        <w:tc>
          <w:tcPr>
            <w:tcW w:w="693" w:type="dxa"/>
            <w:shd w:val="clear" w:color="auto" w:fill="auto"/>
            <w:vAlign w:val="center"/>
          </w:tcPr>
          <w:p w14:paraId="369F17BF"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$1.500</w:t>
            </w:r>
          </w:p>
        </w:tc>
        <w:tc>
          <w:tcPr>
            <w:tcW w:w="934" w:type="dxa"/>
          </w:tcPr>
          <w:p w14:paraId="105ECF22"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$2.500</w:t>
            </w:r>
          </w:p>
        </w:tc>
        <w:tc>
          <w:tcPr>
            <w:tcW w:w="1152" w:type="dxa"/>
          </w:tcPr>
          <w:p w14:paraId="203D0F8A" w14:textId="77777777" w:rsidR="00CB622E" w:rsidRPr="003E4B74" w:rsidRDefault="00CB622E" w:rsidP="002C1C2D">
            <w:pPr>
              <w:contextualSpacing/>
              <w:jc w:val="center"/>
              <w:rPr>
                <w:rFonts w:ascii="Arial" w:hAnsi="Arial" w:cs="Arial"/>
                <w:color w:val="000000"/>
                <w:sz w:val="14"/>
                <w:szCs w:val="14"/>
              </w:rPr>
            </w:pPr>
          </w:p>
        </w:tc>
        <w:tc>
          <w:tcPr>
            <w:tcW w:w="1222" w:type="dxa"/>
            <w:shd w:val="clear" w:color="auto" w:fill="auto"/>
            <w:vAlign w:val="center"/>
          </w:tcPr>
          <w:p w14:paraId="6189DFD9"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2.924.100</w:t>
            </w:r>
          </w:p>
        </w:tc>
        <w:tc>
          <w:tcPr>
            <w:tcW w:w="1090" w:type="dxa"/>
            <w:shd w:val="clear" w:color="auto" w:fill="auto"/>
            <w:vAlign w:val="center"/>
          </w:tcPr>
          <w:p w14:paraId="015D62F3"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2.411.100</w:t>
            </w:r>
          </w:p>
        </w:tc>
        <w:tc>
          <w:tcPr>
            <w:tcW w:w="879" w:type="dxa"/>
            <w:shd w:val="clear" w:color="auto" w:fill="auto"/>
            <w:vAlign w:val="center"/>
          </w:tcPr>
          <w:p w14:paraId="76A9B2F4"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17.100</w:t>
            </w:r>
          </w:p>
        </w:tc>
      </w:tr>
      <w:tr w:rsidR="00CB622E" w:rsidRPr="003E4B74" w14:paraId="20BB3C12" w14:textId="77777777" w:rsidTr="0086674E">
        <w:trPr>
          <w:trHeight w:val="18"/>
          <w:jc w:val="center"/>
        </w:trPr>
        <w:tc>
          <w:tcPr>
            <w:tcW w:w="817" w:type="dxa"/>
            <w:shd w:val="clear" w:color="auto" w:fill="auto"/>
            <w:noWrap/>
            <w:vAlign w:val="center"/>
          </w:tcPr>
          <w:p w14:paraId="1A23E2F3"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2020</w:t>
            </w:r>
          </w:p>
        </w:tc>
        <w:tc>
          <w:tcPr>
            <w:tcW w:w="1229" w:type="dxa"/>
            <w:shd w:val="clear" w:color="auto" w:fill="auto"/>
            <w:vAlign w:val="center"/>
          </w:tcPr>
          <w:p w14:paraId="6DC63979"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177</w:t>
            </w:r>
          </w:p>
        </w:tc>
        <w:tc>
          <w:tcPr>
            <w:tcW w:w="1097" w:type="dxa"/>
            <w:shd w:val="clear" w:color="auto" w:fill="auto"/>
            <w:vAlign w:val="center"/>
          </w:tcPr>
          <w:p w14:paraId="6897D5CF"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160</w:t>
            </w:r>
          </w:p>
        </w:tc>
        <w:tc>
          <w:tcPr>
            <w:tcW w:w="990" w:type="dxa"/>
            <w:shd w:val="clear" w:color="auto" w:fill="auto"/>
            <w:noWrap/>
            <w:vAlign w:val="center"/>
          </w:tcPr>
          <w:p w14:paraId="23F253F9"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$6.585.412</w:t>
            </w:r>
          </w:p>
        </w:tc>
        <w:tc>
          <w:tcPr>
            <w:tcW w:w="693" w:type="dxa"/>
            <w:shd w:val="clear" w:color="auto" w:fill="auto"/>
            <w:vAlign w:val="center"/>
          </w:tcPr>
          <w:p w14:paraId="228C2EE8"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$1.700</w:t>
            </w:r>
          </w:p>
        </w:tc>
        <w:tc>
          <w:tcPr>
            <w:tcW w:w="934" w:type="dxa"/>
          </w:tcPr>
          <w:p w14:paraId="76F03DA4"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$2.800</w:t>
            </w:r>
          </w:p>
        </w:tc>
        <w:tc>
          <w:tcPr>
            <w:tcW w:w="1152" w:type="dxa"/>
          </w:tcPr>
          <w:p w14:paraId="7979A1BA"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$2.300</w:t>
            </w:r>
          </w:p>
        </w:tc>
        <w:tc>
          <w:tcPr>
            <w:tcW w:w="1222" w:type="dxa"/>
            <w:shd w:val="clear" w:color="auto" w:fill="auto"/>
            <w:vAlign w:val="center"/>
          </w:tcPr>
          <w:p w14:paraId="4A3E652A"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1.352.735</w:t>
            </w:r>
          </w:p>
        </w:tc>
        <w:tc>
          <w:tcPr>
            <w:tcW w:w="1090" w:type="dxa"/>
            <w:shd w:val="clear" w:color="auto" w:fill="auto"/>
            <w:vAlign w:val="center"/>
          </w:tcPr>
          <w:p w14:paraId="56BBDB31"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682.720</w:t>
            </w:r>
          </w:p>
        </w:tc>
        <w:tc>
          <w:tcPr>
            <w:tcW w:w="879" w:type="dxa"/>
            <w:shd w:val="clear" w:color="auto" w:fill="auto"/>
            <w:vAlign w:val="center"/>
          </w:tcPr>
          <w:p w14:paraId="7FD4C5F5"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21.374</w:t>
            </w:r>
          </w:p>
        </w:tc>
      </w:tr>
      <w:tr w:rsidR="00CB622E" w:rsidRPr="003E4B74" w14:paraId="73EFA9C8" w14:textId="77777777" w:rsidTr="0086674E">
        <w:trPr>
          <w:trHeight w:val="18"/>
          <w:jc w:val="center"/>
        </w:trPr>
        <w:tc>
          <w:tcPr>
            <w:tcW w:w="817" w:type="dxa"/>
            <w:shd w:val="clear" w:color="auto" w:fill="auto"/>
            <w:noWrap/>
            <w:vAlign w:val="center"/>
          </w:tcPr>
          <w:p w14:paraId="49FC3FF4"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2021</w:t>
            </w:r>
          </w:p>
        </w:tc>
        <w:tc>
          <w:tcPr>
            <w:tcW w:w="1229" w:type="dxa"/>
            <w:shd w:val="clear" w:color="auto" w:fill="auto"/>
            <w:vAlign w:val="center"/>
          </w:tcPr>
          <w:p w14:paraId="6D2E3D11"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180</w:t>
            </w:r>
          </w:p>
        </w:tc>
        <w:tc>
          <w:tcPr>
            <w:tcW w:w="1097" w:type="dxa"/>
            <w:shd w:val="clear" w:color="auto" w:fill="auto"/>
            <w:vAlign w:val="center"/>
          </w:tcPr>
          <w:p w14:paraId="21E9B5AE"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180</w:t>
            </w:r>
          </w:p>
        </w:tc>
        <w:tc>
          <w:tcPr>
            <w:tcW w:w="990" w:type="dxa"/>
            <w:shd w:val="clear" w:color="auto" w:fill="auto"/>
            <w:noWrap/>
            <w:vAlign w:val="center"/>
          </w:tcPr>
          <w:p w14:paraId="1DEB9B78"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$5.738.187</w:t>
            </w:r>
          </w:p>
        </w:tc>
        <w:tc>
          <w:tcPr>
            <w:tcW w:w="693" w:type="dxa"/>
            <w:shd w:val="clear" w:color="auto" w:fill="auto"/>
            <w:vAlign w:val="center"/>
          </w:tcPr>
          <w:p w14:paraId="72B81A77"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$1.554</w:t>
            </w:r>
          </w:p>
        </w:tc>
        <w:tc>
          <w:tcPr>
            <w:tcW w:w="934" w:type="dxa"/>
          </w:tcPr>
          <w:p w14:paraId="1BDC3933"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$2.560</w:t>
            </w:r>
          </w:p>
        </w:tc>
        <w:tc>
          <w:tcPr>
            <w:tcW w:w="1152" w:type="dxa"/>
          </w:tcPr>
          <w:p w14:paraId="6A8B17A4"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$1.</w:t>
            </w:r>
            <w:r w:rsidR="003B4E53">
              <w:rPr>
                <w:rFonts w:ascii="Arial" w:hAnsi="Arial" w:cs="Arial"/>
                <w:color w:val="000000"/>
                <w:sz w:val="14"/>
                <w:szCs w:val="14"/>
              </w:rPr>
              <w:t>996</w:t>
            </w:r>
          </w:p>
        </w:tc>
        <w:tc>
          <w:tcPr>
            <w:tcW w:w="1222" w:type="dxa"/>
            <w:shd w:val="clear" w:color="auto" w:fill="auto"/>
            <w:vAlign w:val="center"/>
          </w:tcPr>
          <w:p w14:paraId="7516DEAB" w14:textId="77777777" w:rsidR="00CB622E" w:rsidRPr="003E4B74" w:rsidRDefault="00CB622E" w:rsidP="002C1C2D">
            <w:pPr>
              <w:contextualSpacing/>
              <w:jc w:val="center"/>
              <w:rPr>
                <w:rFonts w:ascii="Arial" w:hAnsi="Arial" w:cs="Arial"/>
                <w:color w:val="000000"/>
                <w:sz w:val="14"/>
                <w:szCs w:val="14"/>
              </w:rPr>
            </w:pPr>
            <w:r w:rsidRPr="00CB622E">
              <w:rPr>
                <w:rFonts w:ascii="Arial" w:hAnsi="Arial" w:cs="Arial"/>
                <w:color w:val="000000"/>
                <w:sz w:val="14"/>
                <w:szCs w:val="14"/>
              </w:rPr>
              <w:t>2</w:t>
            </w:r>
            <w:r>
              <w:rPr>
                <w:rFonts w:ascii="Arial" w:hAnsi="Arial" w:cs="Arial"/>
                <w:color w:val="000000"/>
                <w:sz w:val="14"/>
                <w:szCs w:val="14"/>
              </w:rPr>
              <w:t>.</w:t>
            </w:r>
            <w:r w:rsidRPr="00CB622E">
              <w:rPr>
                <w:rFonts w:ascii="Arial" w:hAnsi="Arial" w:cs="Arial"/>
                <w:color w:val="000000"/>
                <w:sz w:val="14"/>
                <w:szCs w:val="14"/>
              </w:rPr>
              <w:t>922</w:t>
            </w:r>
            <w:r>
              <w:rPr>
                <w:rFonts w:ascii="Arial" w:hAnsi="Arial" w:cs="Arial"/>
                <w:color w:val="000000"/>
                <w:sz w:val="14"/>
                <w:szCs w:val="14"/>
              </w:rPr>
              <w:t>.</w:t>
            </w:r>
            <w:r w:rsidRPr="00CB622E">
              <w:rPr>
                <w:rFonts w:ascii="Arial" w:hAnsi="Arial" w:cs="Arial"/>
                <w:color w:val="000000"/>
                <w:sz w:val="14"/>
                <w:szCs w:val="14"/>
              </w:rPr>
              <w:t>613</w:t>
            </w:r>
          </w:p>
        </w:tc>
        <w:tc>
          <w:tcPr>
            <w:tcW w:w="1090" w:type="dxa"/>
            <w:shd w:val="clear" w:color="auto" w:fill="auto"/>
            <w:vAlign w:val="center"/>
          </w:tcPr>
          <w:p w14:paraId="09693C23" w14:textId="77777777" w:rsidR="00CB622E" w:rsidRPr="003E4B74" w:rsidRDefault="00CB622E" w:rsidP="002C1C2D">
            <w:pPr>
              <w:contextualSpacing/>
              <w:jc w:val="center"/>
              <w:rPr>
                <w:rFonts w:ascii="Arial" w:hAnsi="Arial" w:cs="Arial"/>
                <w:color w:val="000000"/>
                <w:sz w:val="14"/>
                <w:szCs w:val="14"/>
              </w:rPr>
            </w:pPr>
            <w:r w:rsidRPr="00CB622E">
              <w:rPr>
                <w:rFonts w:ascii="Arial" w:hAnsi="Arial" w:cs="Arial"/>
                <w:color w:val="000000"/>
                <w:sz w:val="14"/>
                <w:szCs w:val="14"/>
              </w:rPr>
              <w:t>897</w:t>
            </w:r>
            <w:r>
              <w:rPr>
                <w:rFonts w:ascii="Arial" w:hAnsi="Arial" w:cs="Arial"/>
                <w:color w:val="000000"/>
                <w:sz w:val="14"/>
                <w:szCs w:val="14"/>
              </w:rPr>
              <w:t>.</w:t>
            </w:r>
            <w:r w:rsidRPr="00CB622E">
              <w:rPr>
                <w:rFonts w:ascii="Arial" w:hAnsi="Arial" w:cs="Arial"/>
                <w:color w:val="000000"/>
                <w:sz w:val="14"/>
                <w:szCs w:val="14"/>
              </w:rPr>
              <w:t>163</w:t>
            </w:r>
          </w:p>
        </w:tc>
        <w:tc>
          <w:tcPr>
            <w:tcW w:w="879" w:type="dxa"/>
            <w:shd w:val="clear" w:color="auto" w:fill="auto"/>
            <w:vAlign w:val="center"/>
          </w:tcPr>
          <w:p w14:paraId="2534C17D" w14:textId="77777777" w:rsidR="00CB622E" w:rsidRPr="003E4B74" w:rsidRDefault="00CB622E" w:rsidP="002C1C2D">
            <w:pPr>
              <w:contextualSpacing/>
              <w:jc w:val="center"/>
              <w:rPr>
                <w:rFonts w:ascii="Arial" w:hAnsi="Arial" w:cs="Arial"/>
                <w:color w:val="000000"/>
                <w:sz w:val="14"/>
                <w:szCs w:val="14"/>
              </w:rPr>
            </w:pPr>
            <w:r w:rsidRPr="003E4B74">
              <w:rPr>
                <w:rFonts w:ascii="Arial" w:hAnsi="Arial" w:cs="Arial"/>
                <w:color w:val="000000"/>
                <w:sz w:val="14"/>
                <w:szCs w:val="14"/>
              </w:rPr>
              <w:t>2</w:t>
            </w:r>
            <w:r>
              <w:rPr>
                <w:rFonts w:ascii="Arial" w:hAnsi="Arial" w:cs="Arial"/>
                <w:color w:val="000000"/>
                <w:sz w:val="14"/>
                <w:szCs w:val="14"/>
              </w:rPr>
              <w:t>1.240</w:t>
            </w:r>
          </w:p>
        </w:tc>
      </w:tr>
      <w:tr w:rsidR="00CB622E" w:rsidRPr="003E4B74" w14:paraId="26C4FE3A" w14:textId="77777777" w:rsidTr="0086674E">
        <w:trPr>
          <w:trHeight w:val="18"/>
          <w:jc w:val="center"/>
        </w:trPr>
        <w:tc>
          <w:tcPr>
            <w:tcW w:w="817" w:type="dxa"/>
            <w:shd w:val="clear" w:color="auto" w:fill="auto"/>
            <w:noWrap/>
            <w:vAlign w:val="center"/>
          </w:tcPr>
          <w:p w14:paraId="4C514189" w14:textId="77777777" w:rsidR="00CB622E" w:rsidRPr="003E4B74" w:rsidRDefault="00CB622E" w:rsidP="002C1C2D">
            <w:pPr>
              <w:contextualSpacing/>
              <w:jc w:val="center"/>
              <w:rPr>
                <w:rFonts w:ascii="Arial" w:hAnsi="Arial" w:cs="Arial"/>
                <w:color w:val="000000"/>
                <w:sz w:val="14"/>
                <w:szCs w:val="14"/>
              </w:rPr>
            </w:pPr>
            <w:r>
              <w:rPr>
                <w:rFonts w:ascii="Arial" w:hAnsi="Arial" w:cs="Arial"/>
                <w:color w:val="000000"/>
                <w:sz w:val="14"/>
                <w:szCs w:val="14"/>
              </w:rPr>
              <w:t>2022</w:t>
            </w:r>
          </w:p>
        </w:tc>
        <w:tc>
          <w:tcPr>
            <w:tcW w:w="1229" w:type="dxa"/>
            <w:shd w:val="clear" w:color="auto" w:fill="auto"/>
            <w:vAlign w:val="center"/>
          </w:tcPr>
          <w:p w14:paraId="644C038D" w14:textId="77777777" w:rsidR="00CB622E" w:rsidRPr="003E4B74" w:rsidRDefault="00CB622E" w:rsidP="002C1C2D">
            <w:pPr>
              <w:contextualSpacing/>
              <w:jc w:val="center"/>
              <w:rPr>
                <w:rFonts w:ascii="Arial" w:hAnsi="Arial" w:cs="Arial"/>
                <w:color w:val="000000"/>
                <w:sz w:val="14"/>
                <w:szCs w:val="14"/>
              </w:rPr>
            </w:pPr>
            <w:r>
              <w:rPr>
                <w:rFonts w:ascii="Arial" w:hAnsi="Arial" w:cs="Arial"/>
                <w:color w:val="000000"/>
                <w:sz w:val="14"/>
                <w:szCs w:val="14"/>
              </w:rPr>
              <w:t>180</w:t>
            </w:r>
          </w:p>
        </w:tc>
        <w:tc>
          <w:tcPr>
            <w:tcW w:w="1097" w:type="dxa"/>
            <w:shd w:val="clear" w:color="auto" w:fill="auto"/>
            <w:vAlign w:val="center"/>
          </w:tcPr>
          <w:p w14:paraId="53312FCF" w14:textId="77777777" w:rsidR="00CB622E" w:rsidRPr="003E4B74" w:rsidRDefault="00CB622E" w:rsidP="002C1C2D">
            <w:pPr>
              <w:contextualSpacing/>
              <w:jc w:val="center"/>
              <w:rPr>
                <w:rFonts w:ascii="Arial" w:hAnsi="Arial" w:cs="Arial"/>
                <w:color w:val="000000"/>
                <w:sz w:val="14"/>
                <w:szCs w:val="14"/>
              </w:rPr>
            </w:pPr>
            <w:r>
              <w:rPr>
                <w:rFonts w:ascii="Arial" w:hAnsi="Arial" w:cs="Arial"/>
                <w:color w:val="000000"/>
                <w:sz w:val="14"/>
                <w:szCs w:val="14"/>
              </w:rPr>
              <w:t>96</w:t>
            </w:r>
          </w:p>
        </w:tc>
        <w:tc>
          <w:tcPr>
            <w:tcW w:w="990" w:type="dxa"/>
            <w:shd w:val="clear" w:color="auto" w:fill="auto"/>
            <w:noWrap/>
            <w:vAlign w:val="center"/>
          </w:tcPr>
          <w:p w14:paraId="2103EE25" w14:textId="77777777" w:rsidR="00CB622E" w:rsidRPr="003E4B74" w:rsidRDefault="00CB622E" w:rsidP="002C1C2D">
            <w:pPr>
              <w:contextualSpacing/>
              <w:jc w:val="center"/>
              <w:rPr>
                <w:rFonts w:ascii="Arial" w:hAnsi="Arial" w:cs="Arial"/>
                <w:color w:val="000000"/>
                <w:sz w:val="14"/>
                <w:szCs w:val="14"/>
              </w:rPr>
            </w:pPr>
            <w:r w:rsidRPr="00CB622E">
              <w:rPr>
                <w:rFonts w:ascii="Arial" w:hAnsi="Arial" w:cs="Arial"/>
                <w:color w:val="000000"/>
                <w:sz w:val="14"/>
                <w:szCs w:val="14"/>
              </w:rPr>
              <w:t>$5.123.254</w:t>
            </w:r>
          </w:p>
        </w:tc>
        <w:tc>
          <w:tcPr>
            <w:tcW w:w="693" w:type="dxa"/>
            <w:shd w:val="clear" w:color="auto" w:fill="auto"/>
            <w:vAlign w:val="center"/>
          </w:tcPr>
          <w:p w14:paraId="2ED3C208" w14:textId="77777777" w:rsidR="00CB622E" w:rsidRPr="003E4B74" w:rsidRDefault="00CB622E" w:rsidP="002C1C2D">
            <w:pPr>
              <w:contextualSpacing/>
              <w:jc w:val="center"/>
              <w:rPr>
                <w:rFonts w:ascii="Arial" w:hAnsi="Arial" w:cs="Arial"/>
                <w:color w:val="000000"/>
                <w:sz w:val="14"/>
                <w:szCs w:val="14"/>
              </w:rPr>
            </w:pPr>
            <w:r w:rsidRPr="00CB622E">
              <w:rPr>
                <w:rFonts w:ascii="Arial" w:hAnsi="Arial" w:cs="Arial"/>
                <w:color w:val="000000"/>
                <w:sz w:val="14"/>
                <w:szCs w:val="14"/>
              </w:rPr>
              <w:t>$1.952</w:t>
            </w:r>
          </w:p>
        </w:tc>
        <w:tc>
          <w:tcPr>
            <w:tcW w:w="934" w:type="dxa"/>
          </w:tcPr>
          <w:p w14:paraId="0CC7766A" w14:textId="77777777" w:rsidR="00CB622E" w:rsidRPr="003E4B74" w:rsidRDefault="00CB622E" w:rsidP="002C1C2D">
            <w:pPr>
              <w:contextualSpacing/>
              <w:jc w:val="center"/>
              <w:rPr>
                <w:rFonts w:ascii="Arial" w:hAnsi="Arial" w:cs="Arial"/>
                <w:color w:val="000000"/>
                <w:sz w:val="14"/>
                <w:szCs w:val="14"/>
              </w:rPr>
            </w:pPr>
            <w:r w:rsidRPr="00CB622E">
              <w:rPr>
                <w:rFonts w:ascii="Arial" w:hAnsi="Arial" w:cs="Arial"/>
                <w:color w:val="000000"/>
                <w:sz w:val="14"/>
                <w:szCs w:val="14"/>
              </w:rPr>
              <w:t>$3.304</w:t>
            </w:r>
          </w:p>
        </w:tc>
        <w:tc>
          <w:tcPr>
            <w:tcW w:w="1152" w:type="dxa"/>
          </w:tcPr>
          <w:p w14:paraId="5B167B40" w14:textId="77777777" w:rsidR="00CB622E" w:rsidRPr="003E4B74" w:rsidRDefault="00CB622E" w:rsidP="002C1C2D">
            <w:pPr>
              <w:contextualSpacing/>
              <w:jc w:val="center"/>
              <w:rPr>
                <w:rFonts w:ascii="Arial" w:hAnsi="Arial" w:cs="Arial"/>
                <w:color w:val="000000"/>
                <w:sz w:val="14"/>
                <w:szCs w:val="14"/>
              </w:rPr>
            </w:pPr>
            <w:r w:rsidRPr="00CB622E">
              <w:rPr>
                <w:rFonts w:ascii="Arial" w:hAnsi="Arial" w:cs="Arial"/>
                <w:color w:val="000000"/>
                <w:sz w:val="14"/>
                <w:szCs w:val="14"/>
              </w:rPr>
              <w:t>$3.228</w:t>
            </w:r>
          </w:p>
        </w:tc>
        <w:tc>
          <w:tcPr>
            <w:tcW w:w="1222" w:type="dxa"/>
            <w:shd w:val="clear" w:color="auto" w:fill="auto"/>
            <w:vAlign w:val="center"/>
          </w:tcPr>
          <w:p w14:paraId="08832FAE" w14:textId="77777777" w:rsidR="00CB622E" w:rsidRPr="003E4B74" w:rsidRDefault="00CB622E" w:rsidP="002C1C2D">
            <w:pPr>
              <w:contextualSpacing/>
              <w:jc w:val="center"/>
              <w:rPr>
                <w:rFonts w:ascii="Arial" w:hAnsi="Arial" w:cs="Arial"/>
                <w:color w:val="000000"/>
                <w:sz w:val="14"/>
                <w:szCs w:val="14"/>
              </w:rPr>
            </w:pPr>
            <w:r w:rsidRPr="00CB622E">
              <w:rPr>
                <w:rFonts w:ascii="Arial" w:hAnsi="Arial" w:cs="Arial"/>
                <w:color w:val="000000"/>
                <w:sz w:val="14"/>
                <w:szCs w:val="14"/>
              </w:rPr>
              <w:t>1</w:t>
            </w:r>
            <w:r>
              <w:rPr>
                <w:rFonts w:ascii="Arial" w:hAnsi="Arial" w:cs="Arial"/>
                <w:color w:val="000000"/>
                <w:sz w:val="14"/>
                <w:szCs w:val="14"/>
              </w:rPr>
              <w:t>.</w:t>
            </w:r>
            <w:r w:rsidRPr="00CB622E">
              <w:rPr>
                <w:rFonts w:ascii="Arial" w:hAnsi="Arial" w:cs="Arial"/>
                <w:color w:val="000000"/>
                <w:sz w:val="14"/>
                <w:szCs w:val="14"/>
              </w:rPr>
              <w:t>933</w:t>
            </w:r>
            <w:r>
              <w:rPr>
                <w:rFonts w:ascii="Arial" w:hAnsi="Arial" w:cs="Arial"/>
                <w:color w:val="000000"/>
                <w:sz w:val="14"/>
                <w:szCs w:val="14"/>
              </w:rPr>
              <w:t>.</w:t>
            </w:r>
            <w:r w:rsidRPr="00CB622E">
              <w:rPr>
                <w:rFonts w:ascii="Arial" w:hAnsi="Arial" w:cs="Arial"/>
                <w:color w:val="000000"/>
                <w:sz w:val="14"/>
                <w:szCs w:val="14"/>
              </w:rPr>
              <w:t>099</w:t>
            </w:r>
          </w:p>
        </w:tc>
        <w:tc>
          <w:tcPr>
            <w:tcW w:w="1090" w:type="dxa"/>
            <w:shd w:val="clear" w:color="auto" w:fill="auto"/>
            <w:vAlign w:val="center"/>
          </w:tcPr>
          <w:p w14:paraId="2BC8C921" w14:textId="77777777" w:rsidR="00CB622E" w:rsidRPr="003E4B74" w:rsidRDefault="00CB622E" w:rsidP="002C1C2D">
            <w:pPr>
              <w:contextualSpacing/>
              <w:jc w:val="center"/>
              <w:rPr>
                <w:rFonts w:ascii="Arial" w:hAnsi="Arial" w:cs="Arial"/>
                <w:color w:val="000000"/>
                <w:sz w:val="14"/>
                <w:szCs w:val="14"/>
              </w:rPr>
            </w:pPr>
            <w:r w:rsidRPr="00CB622E">
              <w:rPr>
                <w:rFonts w:ascii="Arial" w:hAnsi="Arial" w:cs="Arial"/>
                <w:color w:val="000000"/>
                <w:sz w:val="14"/>
                <w:szCs w:val="14"/>
              </w:rPr>
              <w:t>1</w:t>
            </w:r>
            <w:r>
              <w:rPr>
                <w:rFonts w:ascii="Arial" w:hAnsi="Arial" w:cs="Arial"/>
                <w:color w:val="000000"/>
                <w:sz w:val="14"/>
                <w:szCs w:val="14"/>
              </w:rPr>
              <w:t>.</w:t>
            </w:r>
            <w:r w:rsidRPr="00CB622E">
              <w:rPr>
                <w:rFonts w:ascii="Arial" w:hAnsi="Arial" w:cs="Arial"/>
                <w:color w:val="000000"/>
                <w:sz w:val="14"/>
                <w:szCs w:val="14"/>
              </w:rPr>
              <w:t>432</w:t>
            </w:r>
            <w:r>
              <w:rPr>
                <w:rFonts w:ascii="Arial" w:hAnsi="Arial" w:cs="Arial"/>
                <w:color w:val="000000"/>
                <w:sz w:val="14"/>
                <w:szCs w:val="14"/>
              </w:rPr>
              <w:t>.</w:t>
            </w:r>
            <w:r w:rsidRPr="00CB622E">
              <w:rPr>
                <w:rFonts w:ascii="Arial" w:hAnsi="Arial" w:cs="Arial"/>
                <w:color w:val="000000"/>
                <w:sz w:val="14"/>
                <w:szCs w:val="14"/>
              </w:rPr>
              <w:t>187</w:t>
            </w:r>
          </w:p>
        </w:tc>
        <w:tc>
          <w:tcPr>
            <w:tcW w:w="879" w:type="dxa"/>
            <w:shd w:val="clear" w:color="auto" w:fill="auto"/>
            <w:vAlign w:val="center"/>
          </w:tcPr>
          <w:p w14:paraId="50D8C331" w14:textId="77777777" w:rsidR="00CB622E" w:rsidRPr="003E4B74" w:rsidRDefault="00CB622E" w:rsidP="002C1C2D">
            <w:pPr>
              <w:contextualSpacing/>
              <w:jc w:val="center"/>
              <w:rPr>
                <w:rFonts w:ascii="Arial" w:hAnsi="Arial" w:cs="Arial"/>
                <w:color w:val="000000"/>
                <w:sz w:val="14"/>
                <w:szCs w:val="14"/>
              </w:rPr>
            </w:pPr>
            <w:r w:rsidRPr="00CB622E">
              <w:rPr>
                <w:rFonts w:ascii="Arial" w:hAnsi="Arial" w:cs="Arial"/>
                <w:color w:val="000000"/>
                <w:sz w:val="14"/>
                <w:szCs w:val="14"/>
              </w:rPr>
              <w:t>20</w:t>
            </w:r>
            <w:r>
              <w:rPr>
                <w:rFonts w:ascii="Arial" w:hAnsi="Arial" w:cs="Arial"/>
                <w:color w:val="000000"/>
                <w:sz w:val="14"/>
                <w:szCs w:val="14"/>
              </w:rPr>
              <w:t>.</w:t>
            </w:r>
            <w:r w:rsidRPr="00CB622E">
              <w:rPr>
                <w:rFonts w:ascii="Arial" w:hAnsi="Arial" w:cs="Arial"/>
                <w:color w:val="000000"/>
                <w:sz w:val="14"/>
                <w:szCs w:val="14"/>
              </w:rPr>
              <w:t>350</w:t>
            </w:r>
          </w:p>
        </w:tc>
      </w:tr>
    </w:tbl>
    <w:p w14:paraId="6E59BF39" w14:textId="77777777" w:rsidR="000E5A10" w:rsidRPr="00DD4108" w:rsidRDefault="000E5A10" w:rsidP="002C1C2D">
      <w:pPr>
        <w:pStyle w:val="Sinespaciado"/>
        <w:contextualSpacing/>
        <w:jc w:val="center"/>
        <w:rPr>
          <w:rFonts w:ascii="Arial" w:hAnsi="Arial" w:cs="Arial"/>
          <w:sz w:val="16"/>
        </w:rPr>
      </w:pPr>
      <w:r w:rsidRPr="00741487">
        <w:rPr>
          <w:rFonts w:ascii="Arial" w:hAnsi="Arial" w:cs="Arial"/>
          <w:sz w:val="16"/>
        </w:rPr>
        <w:t>Fuente: Elaboración DAF con base en el reporte en la Categoría MEN PAE</w:t>
      </w:r>
      <w:r w:rsidR="00270767" w:rsidRPr="00741487">
        <w:rPr>
          <w:rFonts w:ascii="Arial" w:hAnsi="Arial" w:cs="Arial"/>
          <w:sz w:val="16"/>
        </w:rPr>
        <w:t xml:space="preserve"> y UAPA PAE</w:t>
      </w:r>
      <w:r w:rsidRPr="00741487">
        <w:rPr>
          <w:rFonts w:ascii="Arial" w:hAnsi="Arial" w:cs="Arial"/>
          <w:sz w:val="16"/>
        </w:rPr>
        <w:t xml:space="preserve"> raciones y servicio contratado del Sistema Consolidador CHIP y los documentos de Diagnóstico Situacional de cada vigencia.</w:t>
      </w:r>
      <w:r w:rsidR="00DD4108" w:rsidRPr="00DD4108">
        <w:rPr>
          <w:rFonts w:ascii="Arial" w:hAnsi="Arial" w:cs="Arial"/>
          <w:sz w:val="16"/>
        </w:rPr>
        <w:t xml:space="preserve"> </w:t>
      </w:r>
    </w:p>
    <w:p w14:paraId="0409EAD7" w14:textId="77777777" w:rsidR="003433E3" w:rsidRPr="003E4B74" w:rsidRDefault="003433E3" w:rsidP="002C1C2D">
      <w:pPr>
        <w:pStyle w:val="Sinespaciado"/>
        <w:contextualSpacing/>
        <w:jc w:val="both"/>
        <w:rPr>
          <w:rFonts w:ascii="Arial" w:eastAsia="Calibri" w:hAnsi="Arial" w:cs="Arial"/>
        </w:rPr>
      </w:pPr>
    </w:p>
    <w:p w14:paraId="0B82FAC6" w14:textId="77777777" w:rsidR="000E5A10" w:rsidRDefault="000E5A10" w:rsidP="002C1C2D">
      <w:pPr>
        <w:pStyle w:val="Sinespaciado"/>
        <w:contextualSpacing/>
        <w:jc w:val="both"/>
        <w:rPr>
          <w:rFonts w:ascii="Arial" w:eastAsia="Calibri" w:hAnsi="Arial" w:cs="Arial"/>
        </w:rPr>
      </w:pPr>
      <w:r w:rsidRPr="003E4B74">
        <w:rPr>
          <w:rFonts w:ascii="Arial" w:eastAsia="Calibri" w:hAnsi="Arial" w:cs="Arial"/>
        </w:rPr>
        <w:t xml:space="preserve">Adicionalmente, el valor por ración </w:t>
      </w:r>
      <w:r w:rsidR="004F2BFB" w:rsidRPr="003E4B74">
        <w:rPr>
          <w:rFonts w:ascii="Arial" w:eastAsia="Calibri" w:hAnsi="Arial" w:cs="Arial"/>
        </w:rPr>
        <w:t xml:space="preserve">del complemento AM </w:t>
      </w:r>
      <w:r w:rsidRPr="003E4B74">
        <w:rPr>
          <w:rFonts w:ascii="Arial" w:eastAsia="Calibri" w:hAnsi="Arial" w:cs="Arial"/>
        </w:rPr>
        <w:t>pasó de $</w:t>
      </w:r>
      <w:r w:rsidR="00F46A5E" w:rsidRPr="003E4B74">
        <w:rPr>
          <w:rFonts w:ascii="Arial" w:eastAsia="Calibri" w:hAnsi="Arial" w:cs="Arial"/>
        </w:rPr>
        <w:t>1</w:t>
      </w:r>
      <w:r w:rsidR="004F2BFB" w:rsidRPr="003E4B74">
        <w:rPr>
          <w:rFonts w:ascii="Arial" w:eastAsia="Calibri" w:hAnsi="Arial" w:cs="Arial"/>
        </w:rPr>
        <w:t>.</w:t>
      </w:r>
      <w:r w:rsidR="00F46A5E" w:rsidRPr="003E4B74">
        <w:rPr>
          <w:rFonts w:ascii="Arial" w:eastAsia="Calibri" w:hAnsi="Arial" w:cs="Arial"/>
        </w:rPr>
        <w:t>005</w:t>
      </w:r>
      <w:r w:rsidR="002F4CBA" w:rsidRPr="003E4B74">
        <w:rPr>
          <w:rFonts w:ascii="Arial" w:eastAsia="Calibri" w:hAnsi="Arial" w:cs="Arial"/>
        </w:rPr>
        <w:t xml:space="preserve"> </w:t>
      </w:r>
      <w:r w:rsidRPr="003E4B74">
        <w:rPr>
          <w:rFonts w:ascii="Arial" w:eastAsia="Calibri" w:hAnsi="Arial" w:cs="Arial"/>
        </w:rPr>
        <w:t>en 2016 a $1.</w:t>
      </w:r>
      <w:r w:rsidR="00A23F14" w:rsidRPr="003E4B74">
        <w:rPr>
          <w:rFonts w:ascii="Arial" w:eastAsia="Calibri" w:hAnsi="Arial" w:cs="Arial"/>
        </w:rPr>
        <w:t>100 en 2017</w:t>
      </w:r>
      <w:r w:rsidR="00E0251E" w:rsidRPr="003E4B74">
        <w:rPr>
          <w:rFonts w:ascii="Arial" w:eastAsia="Calibri" w:hAnsi="Arial" w:cs="Arial"/>
        </w:rPr>
        <w:t>, posteriormente</w:t>
      </w:r>
      <w:r w:rsidR="002F4CBA" w:rsidRPr="003E4B74">
        <w:rPr>
          <w:rFonts w:ascii="Arial" w:eastAsia="Calibri" w:hAnsi="Arial" w:cs="Arial"/>
        </w:rPr>
        <w:t xml:space="preserve"> </w:t>
      </w:r>
      <w:r w:rsidR="00E0251E" w:rsidRPr="003E4B74">
        <w:rPr>
          <w:rFonts w:ascii="Arial" w:eastAsia="Calibri" w:hAnsi="Arial" w:cs="Arial"/>
        </w:rPr>
        <w:t>en</w:t>
      </w:r>
      <w:r w:rsidRPr="003E4B74">
        <w:rPr>
          <w:rFonts w:ascii="Arial" w:eastAsia="Calibri" w:hAnsi="Arial" w:cs="Arial"/>
        </w:rPr>
        <w:t xml:space="preserve"> 2018</w:t>
      </w:r>
      <w:r w:rsidR="00E0251E" w:rsidRPr="003E4B74">
        <w:rPr>
          <w:rFonts w:ascii="Arial" w:eastAsia="Calibri" w:hAnsi="Arial" w:cs="Arial"/>
        </w:rPr>
        <w:t xml:space="preserve"> aumentó a $1.400</w:t>
      </w:r>
      <w:r w:rsidR="004965C6" w:rsidRPr="003E4B74">
        <w:rPr>
          <w:rFonts w:ascii="Arial" w:eastAsia="Calibri" w:hAnsi="Arial" w:cs="Arial"/>
        </w:rPr>
        <w:t>. De esta manera</w:t>
      </w:r>
      <w:r w:rsidR="008C1540" w:rsidRPr="003E4B74">
        <w:rPr>
          <w:rFonts w:ascii="Arial" w:eastAsia="Calibri" w:hAnsi="Arial" w:cs="Arial"/>
        </w:rPr>
        <w:t>,</w:t>
      </w:r>
      <w:r w:rsidR="004965C6" w:rsidRPr="003E4B74">
        <w:rPr>
          <w:rFonts w:ascii="Arial" w:eastAsia="Calibri" w:hAnsi="Arial" w:cs="Arial"/>
        </w:rPr>
        <w:t xml:space="preserve"> el crecimiento porcentual</w:t>
      </w:r>
      <w:r w:rsidRPr="003E4B74">
        <w:rPr>
          <w:rFonts w:ascii="Arial" w:eastAsia="Calibri" w:hAnsi="Arial" w:cs="Arial"/>
        </w:rPr>
        <w:t xml:space="preserve"> </w:t>
      </w:r>
      <w:r w:rsidR="004965C6" w:rsidRPr="003E4B74">
        <w:rPr>
          <w:rFonts w:ascii="Arial" w:eastAsia="Calibri" w:hAnsi="Arial" w:cs="Arial"/>
        </w:rPr>
        <w:t xml:space="preserve">entre </w:t>
      </w:r>
      <w:r w:rsidRPr="003E4B74">
        <w:rPr>
          <w:rFonts w:ascii="Arial" w:eastAsia="Calibri" w:hAnsi="Arial" w:cs="Arial"/>
        </w:rPr>
        <w:t>las vigencias 2016</w:t>
      </w:r>
      <w:r w:rsidR="00355FFA" w:rsidRPr="003E4B74">
        <w:rPr>
          <w:rFonts w:ascii="Arial" w:eastAsia="Calibri" w:hAnsi="Arial" w:cs="Arial"/>
        </w:rPr>
        <w:t xml:space="preserve"> </w:t>
      </w:r>
      <w:r w:rsidRPr="003E4B74">
        <w:rPr>
          <w:rFonts w:ascii="Arial" w:eastAsia="Calibri" w:hAnsi="Arial" w:cs="Arial"/>
        </w:rPr>
        <w:t>-</w:t>
      </w:r>
      <w:r w:rsidR="00355FFA" w:rsidRPr="003E4B74">
        <w:rPr>
          <w:rFonts w:ascii="Arial" w:eastAsia="Calibri" w:hAnsi="Arial" w:cs="Arial"/>
        </w:rPr>
        <w:t xml:space="preserve"> </w:t>
      </w:r>
      <w:r w:rsidRPr="003E4B74">
        <w:rPr>
          <w:rFonts w:ascii="Arial" w:eastAsia="Calibri" w:hAnsi="Arial" w:cs="Arial"/>
        </w:rPr>
        <w:t xml:space="preserve">2017 </w:t>
      </w:r>
      <w:r w:rsidR="00411FD9" w:rsidRPr="003E4B74">
        <w:rPr>
          <w:rFonts w:ascii="Arial" w:eastAsia="Calibri" w:hAnsi="Arial" w:cs="Arial"/>
        </w:rPr>
        <w:t>fue de</w:t>
      </w:r>
      <w:r w:rsidR="0085105B" w:rsidRPr="003E4B74">
        <w:rPr>
          <w:rFonts w:ascii="Arial" w:eastAsia="Calibri" w:hAnsi="Arial" w:cs="Arial"/>
        </w:rPr>
        <w:t xml:space="preserve"> 9,4</w:t>
      </w:r>
      <w:r w:rsidR="004A2210" w:rsidRPr="003E4B74">
        <w:rPr>
          <w:rFonts w:ascii="Arial" w:eastAsia="Calibri" w:hAnsi="Arial" w:cs="Arial"/>
        </w:rPr>
        <w:t xml:space="preserve"> </w:t>
      </w:r>
      <w:r w:rsidR="0085105B" w:rsidRPr="003E4B74">
        <w:rPr>
          <w:rFonts w:ascii="Arial" w:eastAsia="Calibri" w:hAnsi="Arial" w:cs="Arial"/>
        </w:rPr>
        <w:t>%</w:t>
      </w:r>
      <w:r w:rsidR="00411FD9" w:rsidRPr="003E4B74">
        <w:rPr>
          <w:rFonts w:ascii="Arial" w:eastAsia="Calibri" w:hAnsi="Arial" w:cs="Arial"/>
        </w:rPr>
        <w:t xml:space="preserve"> </w:t>
      </w:r>
      <w:r w:rsidRPr="003E4B74">
        <w:rPr>
          <w:rFonts w:ascii="Arial" w:eastAsia="Calibri" w:hAnsi="Arial" w:cs="Arial"/>
        </w:rPr>
        <w:t xml:space="preserve">y </w:t>
      </w:r>
      <w:r w:rsidR="004A2210" w:rsidRPr="003E4B74">
        <w:rPr>
          <w:rFonts w:ascii="Arial" w:eastAsia="Calibri" w:hAnsi="Arial" w:cs="Arial"/>
        </w:rPr>
        <w:t>de</w:t>
      </w:r>
      <w:r w:rsidRPr="003E4B74">
        <w:rPr>
          <w:rFonts w:ascii="Arial" w:eastAsia="Calibri" w:hAnsi="Arial" w:cs="Arial"/>
        </w:rPr>
        <w:t xml:space="preserve"> </w:t>
      </w:r>
      <w:r w:rsidR="00C030DD" w:rsidRPr="003E4B74">
        <w:rPr>
          <w:rFonts w:ascii="Arial" w:eastAsia="Calibri" w:hAnsi="Arial" w:cs="Arial"/>
        </w:rPr>
        <w:t>2</w:t>
      </w:r>
      <w:r w:rsidR="00A32C86" w:rsidRPr="003E4B74">
        <w:rPr>
          <w:rFonts w:ascii="Arial" w:eastAsia="Calibri" w:hAnsi="Arial" w:cs="Arial"/>
        </w:rPr>
        <w:t>7</w:t>
      </w:r>
      <w:r w:rsidR="00355FFA" w:rsidRPr="003E4B74">
        <w:rPr>
          <w:rFonts w:ascii="Arial" w:eastAsia="Calibri" w:hAnsi="Arial" w:cs="Arial"/>
        </w:rPr>
        <w:t xml:space="preserve"> </w:t>
      </w:r>
      <w:r w:rsidRPr="003E4B74">
        <w:rPr>
          <w:rFonts w:ascii="Arial" w:eastAsia="Calibri" w:hAnsi="Arial" w:cs="Arial"/>
        </w:rPr>
        <w:t xml:space="preserve">% </w:t>
      </w:r>
      <w:r w:rsidR="00262434" w:rsidRPr="003E4B74">
        <w:rPr>
          <w:rFonts w:ascii="Arial" w:eastAsia="Calibri" w:hAnsi="Arial" w:cs="Arial"/>
        </w:rPr>
        <w:t>entre</w:t>
      </w:r>
      <w:r w:rsidRPr="003E4B74">
        <w:rPr>
          <w:rFonts w:ascii="Arial" w:eastAsia="Calibri" w:hAnsi="Arial" w:cs="Arial"/>
        </w:rPr>
        <w:t xml:space="preserve"> las vigencias 2017</w:t>
      </w:r>
      <w:r w:rsidR="00355FFA" w:rsidRPr="003E4B74">
        <w:rPr>
          <w:rFonts w:ascii="Arial" w:eastAsia="Calibri" w:hAnsi="Arial" w:cs="Arial"/>
        </w:rPr>
        <w:t xml:space="preserve"> </w:t>
      </w:r>
      <w:r w:rsidRPr="003E4B74">
        <w:rPr>
          <w:rFonts w:ascii="Arial" w:eastAsia="Calibri" w:hAnsi="Arial" w:cs="Arial"/>
        </w:rPr>
        <w:t>-</w:t>
      </w:r>
      <w:r w:rsidR="00355FFA" w:rsidRPr="003E4B74">
        <w:rPr>
          <w:rFonts w:ascii="Arial" w:eastAsia="Calibri" w:hAnsi="Arial" w:cs="Arial"/>
        </w:rPr>
        <w:t xml:space="preserve"> </w:t>
      </w:r>
      <w:r w:rsidRPr="003E4B74">
        <w:rPr>
          <w:rFonts w:ascii="Arial" w:eastAsia="Calibri" w:hAnsi="Arial" w:cs="Arial"/>
        </w:rPr>
        <w:t xml:space="preserve">2018, </w:t>
      </w:r>
      <w:r w:rsidR="004A2210" w:rsidRPr="003E4B74">
        <w:rPr>
          <w:rFonts w:ascii="Arial" w:eastAsia="Calibri" w:hAnsi="Arial" w:cs="Arial"/>
        </w:rPr>
        <w:t xml:space="preserve">siendo estos </w:t>
      </w:r>
      <w:r w:rsidR="00EC24B6" w:rsidRPr="003E4B74">
        <w:rPr>
          <w:rFonts w:ascii="Arial" w:eastAsia="Calibri" w:hAnsi="Arial" w:cs="Arial"/>
        </w:rPr>
        <w:t>incrementos mayores</w:t>
      </w:r>
      <w:r w:rsidRPr="003E4B74">
        <w:rPr>
          <w:rFonts w:ascii="Arial" w:eastAsia="Calibri" w:hAnsi="Arial" w:cs="Arial"/>
        </w:rPr>
        <w:t xml:space="preserve"> a la variación del Índice de Precios al Consumidor </w:t>
      </w:r>
      <w:r w:rsidR="00355FFA" w:rsidRPr="003E4B74">
        <w:rPr>
          <w:rFonts w:ascii="Arial" w:eastAsia="Calibri" w:hAnsi="Arial" w:cs="Arial"/>
        </w:rPr>
        <w:t xml:space="preserve">- </w:t>
      </w:r>
      <w:r w:rsidRPr="003E4B74">
        <w:rPr>
          <w:rFonts w:ascii="Arial" w:eastAsia="Calibri" w:hAnsi="Arial" w:cs="Arial"/>
        </w:rPr>
        <w:t>IPC el cual fue de 5,75</w:t>
      </w:r>
      <w:r w:rsidR="00355FFA" w:rsidRPr="003E4B74">
        <w:rPr>
          <w:rFonts w:ascii="Arial" w:eastAsia="Calibri" w:hAnsi="Arial" w:cs="Arial"/>
        </w:rPr>
        <w:t xml:space="preserve"> </w:t>
      </w:r>
      <w:r w:rsidRPr="003E4B74">
        <w:rPr>
          <w:rFonts w:ascii="Arial" w:eastAsia="Calibri" w:hAnsi="Arial" w:cs="Arial"/>
        </w:rPr>
        <w:t>%</w:t>
      </w:r>
      <w:r w:rsidR="004A2210" w:rsidRPr="003E4B74">
        <w:rPr>
          <w:rFonts w:ascii="Arial" w:eastAsia="Calibri" w:hAnsi="Arial" w:cs="Arial"/>
        </w:rPr>
        <w:t xml:space="preserve"> para 2017</w:t>
      </w:r>
      <w:r w:rsidRPr="003E4B74">
        <w:rPr>
          <w:rFonts w:ascii="Arial" w:eastAsia="Calibri" w:hAnsi="Arial" w:cs="Arial"/>
        </w:rPr>
        <w:t xml:space="preserve"> y 4,09</w:t>
      </w:r>
      <w:r w:rsidR="00355FFA" w:rsidRPr="003E4B74">
        <w:rPr>
          <w:rFonts w:ascii="Arial" w:eastAsia="Calibri" w:hAnsi="Arial" w:cs="Arial"/>
        </w:rPr>
        <w:t xml:space="preserve"> </w:t>
      </w:r>
      <w:r w:rsidRPr="003E4B74">
        <w:rPr>
          <w:rFonts w:ascii="Arial" w:eastAsia="Calibri" w:hAnsi="Arial" w:cs="Arial"/>
        </w:rPr>
        <w:t>%</w:t>
      </w:r>
      <w:r w:rsidR="004A2210" w:rsidRPr="003E4B74">
        <w:rPr>
          <w:rFonts w:ascii="Arial" w:eastAsia="Calibri" w:hAnsi="Arial" w:cs="Arial"/>
        </w:rPr>
        <w:t xml:space="preserve"> para 2018</w:t>
      </w:r>
      <w:r w:rsidRPr="003E4B74">
        <w:rPr>
          <w:rFonts w:ascii="Arial" w:eastAsia="Calibri" w:hAnsi="Arial" w:cs="Arial"/>
        </w:rPr>
        <w:t>.</w:t>
      </w:r>
      <w:r w:rsidR="004A2210" w:rsidRPr="003E4B74">
        <w:rPr>
          <w:rFonts w:ascii="Arial" w:eastAsia="Calibri" w:hAnsi="Arial" w:cs="Arial"/>
        </w:rPr>
        <w:t xml:space="preserve"> Por su parte, para la vigencia 2020 se registró un incremento </w:t>
      </w:r>
      <w:r w:rsidR="004A2210" w:rsidRPr="003E4B74">
        <w:rPr>
          <w:rFonts w:ascii="Arial" w:eastAsia="Calibri" w:hAnsi="Arial" w:cs="Arial"/>
        </w:rPr>
        <w:lastRenderedPageBreak/>
        <w:t>en el precio de la ración del 13 % mientras que la inflación para este mismo año fue de 3,8 %</w:t>
      </w:r>
      <w:r w:rsidRPr="003E4B74">
        <w:rPr>
          <w:rFonts w:ascii="Arial" w:eastAsia="Calibri" w:hAnsi="Arial" w:cs="Arial"/>
        </w:rPr>
        <w:t xml:space="preserve"> </w:t>
      </w:r>
      <w:r w:rsidR="003F58AA" w:rsidRPr="003E4B74">
        <w:rPr>
          <w:rFonts w:ascii="Arial" w:eastAsia="Calibri" w:hAnsi="Arial" w:cs="Arial"/>
        </w:rPr>
        <w:t xml:space="preserve">A pesar de lo anterior, para la vigencia 2021 se observa una disminución </w:t>
      </w:r>
      <w:r w:rsidR="004A2210" w:rsidRPr="003E4B74">
        <w:rPr>
          <w:rFonts w:ascii="Arial" w:eastAsia="Calibri" w:hAnsi="Arial" w:cs="Arial"/>
        </w:rPr>
        <w:t xml:space="preserve">de 8,5 % </w:t>
      </w:r>
      <w:r w:rsidR="003F58AA" w:rsidRPr="003E4B74">
        <w:rPr>
          <w:rFonts w:ascii="Arial" w:eastAsia="Calibri" w:hAnsi="Arial" w:cs="Arial"/>
        </w:rPr>
        <w:t>en el precio de la ración</w:t>
      </w:r>
      <w:r w:rsidR="001F643F" w:rsidRPr="003E4B74">
        <w:rPr>
          <w:rFonts w:ascii="Arial" w:eastAsia="Calibri" w:hAnsi="Arial" w:cs="Arial"/>
        </w:rPr>
        <w:t>, siendo esta</w:t>
      </w:r>
      <w:r w:rsidR="003F58AA" w:rsidRPr="003E4B74">
        <w:rPr>
          <w:rFonts w:ascii="Arial" w:eastAsia="Calibri" w:hAnsi="Arial" w:cs="Arial"/>
        </w:rPr>
        <w:t xml:space="preserve"> contrari</w:t>
      </w:r>
      <w:r w:rsidR="001F643F" w:rsidRPr="003E4B74">
        <w:rPr>
          <w:rFonts w:ascii="Arial" w:eastAsia="Calibri" w:hAnsi="Arial" w:cs="Arial"/>
        </w:rPr>
        <w:t>a</w:t>
      </w:r>
      <w:r w:rsidR="003F58AA" w:rsidRPr="003E4B74">
        <w:rPr>
          <w:rFonts w:ascii="Arial" w:eastAsia="Calibri" w:hAnsi="Arial" w:cs="Arial"/>
        </w:rPr>
        <w:t xml:space="preserve"> a la tendencia que se venía desarrollando en los últimos años</w:t>
      </w:r>
      <w:r w:rsidR="00EC24B6">
        <w:rPr>
          <w:rFonts w:ascii="Arial" w:eastAsia="Calibri" w:hAnsi="Arial" w:cs="Arial"/>
        </w:rPr>
        <w:t>,</w:t>
      </w:r>
      <w:r w:rsidR="003F58AA" w:rsidRPr="003E4B74">
        <w:rPr>
          <w:rFonts w:ascii="Arial" w:eastAsia="Calibri" w:hAnsi="Arial" w:cs="Arial"/>
        </w:rPr>
        <w:t xml:space="preserve"> significando de esta manera una mayor cobertura con un monto de recursos menor.</w:t>
      </w:r>
    </w:p>
    <w:p w14:paraId="3ADB280A" w14:textId="77777777" w:rsidR="003B4E53" w:rsidRDefault="003B4E53" w:rsidP="002C1C2D">
      <w:pPr>
        <w:pStyle w:val="Sinespaciado"/>
        <w:contextualSpacing/>
        <w:jc w:val="both"/>
        <w:rPr>
          <w:rFonts w:ascii="Arial" w:eastAsia="Calibri" w:hAnsi="Arial" w:cs="Arial"/>
        </w:rPr>
      </w:pPr>
    </w:p>
    <w:p w14:paraId="049BE49F" w14:textId="77777777" w:rsidR="003B4E53" w:rsidRPr="003E4B74" w:rsidRDefault="003B4E53" w:rsidP="002C1C2D">
      <w:pPr>
        <w:pStyle w:val="Sinespaciado"/>
        <w:contextualSpacing/>
        <w:jc w:val="both"/>
        <w:rPr>
          <w:rFonts w:ascii="Arial" w:eastAsia="Calibri" w:hAnsi="Arial" w:cs="Arial"/>
        </w:rPr>
      </w:pPr>
      <w:r>
        <w:rPr>
          <w:rFonts w:ascii="Arial" w:eastAsia="Calibri" w:hAnsi="Arial" w:cs="Arial"/>
        </w:rPr>
        <w:t>Finalmente, para la vigencia 2022 se registró un aumento del precio del complemento AM-PM de cerca del 25</w:t>
      </w:r>
      <w:r w:rsidR="00BA37A2">
        <w:rPr>
          <w:rFonts w:ascii="Arial" w:eastAsia="Calibri" w:hAnsi="Arial" w:cs="Arial"/>
        </w:rPr>
        <w:t xml:space="preserve"> </w:t>
      </w:r>
      <w:r>
        <w:rPr>
          <w:rFonts w:ascii="Arial" w:eastAsia="Calibri" w:hAnsi="Arial" w:cs="Arial"/>
        </w:rPr>
        <w:t>% y del 29</w:t>
      </w:r>
      <w:r w:rsidR="00BA37A2">
        <w:rPr>
          <w:rFonts w:ascii="Arial" w:eastAsia="Calibri" w:hAnsi="Arial" w:cs="Arial"/>
        </w:rPr>
        <w:t xml:space="preserve"> </w:t>
      </w:r>
      <w:r>
        <w:rPr>
          <w:rFonts w:ascii="Arial" w:eastAsia="Calibri" w:hAnsi="Arial" w:cs="Arial"/>
        </w:rPr>
        <w:t>% para la ración almuerzo, siendo este aumento por encima de la inflación anual la cual se registró en 5,62 % al cierre de la vigencia 2021.</w:t>
      </w:r>
    </w:p>
    <w:p w14:paraId="6B9E6B32" w14:textId="77777777" w:rsidR="002D11BC" w:rsidRPr="003E4B74" w:rsidRDefault="002D11BC" w:rsidP="002C1C2D">
      <w:pPr>
        <w:pStyle w:val="Sinespaciado"/>
        <w:contextualSpacing/>
        <w:jc w:val="both"/>
        <w:rPr>
          <w:rFonts w:ascii="Arial" w:eastAsia="Calibri" w:hAnsi="Arial" w:cs="Arial"/>
        </w:rPr>
      </w:pPr>
    </w:p>
    <w:p w14:paraId="37834949" w14:textId="77777777" w:rsidR="000E5A10" w:rsidRPr="003E4B74" w:rsidRDefault="000E5A10" w:rsidP="002C1C2D">
      <w:pPr>
        <w:pStyle w:val="Sinespaciado"/>
        <w:contextualSpacing/>
        <w:jc w:val="both"/>
        <w:rPr>
          <w:rFonts w:ascii="Arial" w:hAnsi="Arial" w:cs="Arial"/>
          <w:b/>
          <w:u w:val="single"/>
        </w:rPr>
      </w:pPr>
      <w:r w:rsidRPr="003E4B74">
        <w:rPr>
          <w:rFonts w:ascii="Arial" w:hAnsi="Arial" w:cs="Arial"/>
          <w:b/>
          <w:u w:val="single"/>
        </w:rPr>
        <w:t xml:space="preserve">Prestación del </w:t>
      </w:r>
      <w:r w:rsidR="00BA37A2">
        <w:rPr>
          <w:rFonts w:ascii="Arial" w:hAnsi="Arial" w:cs="Arial"/>
          <w:b/>
          <w:u w:val="single"/>
        </w:rPr>
        <w:t>S</w:t>
      </w:r>
      <w:r w:rsidRPr="003E4B74">
        <w:rPr>
          <w:rFonts w:ascii="Arial" w:hAnsi="Arial" w:cs="Arial"/>
          <w:b/>
          <w:u w:val="single"/>
        </w:rPr>
        <w:t>ervicio durante todo el calendario escolar</w:t>
      </w:r>
      <w:r w:rsidR="00355FFA" w:rsidRPr="003E4B74">
        <w:rPr>
          <w:rFonts w:ascii="Arial" w:hAnsi="Arial" w:cs="Arial"/>
          <w:b/>
          <w:u w:val="single"/>
        </w:rPr>
        <w:t>.</w:t>
      </w:r>
    </w:p>
    <w:p w14:paraId="429F538E" w14:textId="77777777" w:rsidR="000E5A10" w:rsidRPr="003E4B74" w:rsidRDefault="000E5A10" w:rsidP="002C1C2D">
      <w:pPr>
        <w:pStyle w:val="Sinespaciado"/>
        <w:contextualSpacing/>
        <w:jc w:val="both"/>
        <w:rPr>
          <w:rFonts w:ascii="Arial" w:hAnsi="Arial" w:cs="Arial"/>
          <w:b/>
          <w:u w:val="single"/>
        </w:rPr>
      </w:pPr>
    </w:p>
    <w:p w14:paraId="755546D9" w14:textId="77777777" w:rsidR="000E5A10" w:rsidRPr="003E4B74" w:rsidRDefault="000E5A10" w:rsidP="002C1C2D">
      <w:pPr>
        <w:pStyle w:val="Sinespaciado"/>
        <w:contextualSpacing/>
        <w:jc w:val="both"/>
        <w:rPr>
          <w:rFonts w:ascii="Arial" w:hAnsi="Arial" w:cs="Arial"/>
        </w:rPr>
      </w:pPr>
      <w:r w:rsidRPr="003E4B74">
        <w:rPr>
          <w:rFonts w:ascii="Arial" w:hAnsi="Arial" w:cs="Arial"/>
        </w:rPr>
        <w:t>Según la información reportada en la Categoría MEN</w:t>
      </w:r>
      <w:r w:rsidR="00427348">
        <w:rPr>
          <w:rFonts w:ascii="Arial" w:hAnsi="Arial" w:cs="Arial"/>
        </w:rPr>
        <w:t xml:space="preserve"> - </w:t>
      </w:r>
      <w:r w:rsidR="00C17E7B" w:rsidRPr="003E4B74">
        <w:rPr>
          <w:rFonts w:ascii="Arial" w:hAnsi="Arial" w:cs="Arial"/>
        </w:rPr>
        <w:t>PAE del CHIP</w:t>
      </w:r>
      <w:r w:rsidR="00B25AE8" w:rsidRPr="003E4B74">
        <w:rPr>
          <w:rFonts w:ascii="Arial" w:hAnsi="Arial" w:cs="Arial"/>
        </w:rPr>
        <w:t>;</w:t>
      </w:r>
      <w:r w:rsidR="00C17E7B" w:rsidRPr="003E4B74">
        <w:rPr>
          <w:rFonts w:ascii="Arial" w:hAnsi="Arial" w:cs="Arial"/>
        </w:rPr>
        <w:t xml:space="preserve"> como se muestra a continuación</w:t>
      </w:r>
      <w:r w:rsidRPr="003E4B74">
        <w:rPr>
          <w:rFonts w:ascii="Arial" w:hAnsi="Arial" w:cs="Arial"/>
        </w:rPr>
        <w:t xml:space="preserve">, el </w:t>
      </w:r>
      <w:r w:rsidR="003D2A7D" w:rsidRPr="003E4B74">
        <w:rPr>
          <w:rFonts w:ascii="Arial" w:hAnsi="Arial" w:cs="Arial"/>
        </w:rPr>
        <w:t>Municipio</w:t>
      </w:r>
      <w:r w:rsidRPr="003E4B74">
        <w:rPr>
          <w:rFonts w:ascii="Arial" w:hAnsi="Arial" w:cs="Arial"/>
        </w:rPr>
        <w:t xml:space="preserve"> </w:t>
      </w:r>
      <w:r w:rsidR="005706C4" w:rsidRPr="003E4B74">
        <w:rPr>
          <w:rFonts w:ascii="Arial" w:hAnsi="Arial" w:cs="Arial"/>
        </w:rPr>
        <w:t>no prestó</w:t>
      </w:r>
      <w:r w:rsidRPr="003E4B74">
        <w:rPr>
          <w:rFonts w:ascii="Arial" w:hAnsi="Arial" w:cs="Arial"/>
        </w:rPr>
        <w:t xml:space="preserve"> el </w:t>
      </w:r>
      <w:r w:rsidR="00B25AE8" w:rsidRPr="003E4B74">
        <w:rPr>
          <w:rFonts w:ascii="Arial" w:hAnsi="Arial" w:cs="Arial"/>
        </w:rPr>
        <w:t>S</w:t>
      </w:r>
      <w:r w:rsidRPr="003E4B74">
        <w:rPr>
          <w:rFonts w:ascii="Arial" w:hAnsi="Arial" w:cs="Arial"/>
        </w:rPr>
        <w:t xml:space="preserve">ervicio de </w:t>
      </w:r>
      <w:r w:rsidR="00B25AE8" w:rsidRPr="003E4B74">
        <w:rPr>
          <w:rFonts w:ascii="Arial" w:hAnsi="Arial" w:cs="Arial"/>
        </w:rPr>
        <w:t>A</w:t>
      </w:r>
      <w:r w:rsidRPr="003E4B74">
        <w:rPr>
          <w:rFonts w:ascii="Arial" w:hAnsi="Arial" w:cs="Arial"/>
        </w:rPr>
        <w:t xml:space="preserve">limentación </w:t>
      </w:r>
      <w:r w:rsidR="00B25AE8" w:rsidRPr="003E4B74">
        <w:rPr>
          <w:rFonts w:ascii="Arial" w:hAnsi="Arial" w:cs="Arial"/>
        </w:rPr>
        <w:t>E</w:t>
      </w:r>
      <w:r w:rsidRPr="003E4B74">
        <w:rPr>
          <w:rFonts w:ascii="Arial" w:hAnsi="Arial" w:cs="Arial"/>
        </w:rPr>
        <w:t xml:space="preserve">scolar desde el primer día de calendario escolar ni hasta el último día </w:t>
      </w:r>
      <w:r w:rsidR="00427348">
        <w:rPr>
          <w:rFonts w:ascii="Arial" w:hAnsi="Arial" w:cs="Arial"/>
        </w:rPr>
        <w:t>este</w:t>
      </w:r>
      <w:r w:rsidR="005706C4" w:rsidRPr="003E4B74">
        <w:rPr>
          <w:rFonts w:ascii="Arial" w:hAnsi="Arial" w:cs="Arial"/>
        </w:rPr>
        <w:t xml:space="preserve"> para las vigencias 2016</w:t>
      </w:r>
      <w:r w:rsidR="00B25AE8" w:rsidRPr="003E4B74">
        <w:rPr>
          <w:rFonts w:ascii="Arial" w:hAnsi="Arial" w:cs="Arial"/>
        </w:rPr>
        <w:t xml:space="preserve"> a </w:t>
      </w:r>
      <w:r w:rsidR="005706C4" w:rsidRPr="003E4B74">
        <w:rPr>
          <w:rFonts w:ascii="Arial" w:hAnsi="Arial" w:cs="Arial"/>
        </w:rPr>
        <w:t>2018</w:t>
      </w:r>
      <w:r w:rsidRPr="003E4B74">
        <w:rPr>
          <w:rFonts w:ascii="Arial" w:hAnsi="Arial" w:cs="Arial"/>
        </w:rPr>
        <w:t xml:space="preserve">. Por lo tanto, la </w:t>
      </w:r>
      <w:r w:rsidR="00A5432D" w:rsidRPr="003E4B74">
        <w:rPr>
          <w:rFonts w:ascii="Arial" w:hAnsi="Arial" w:cs="Arial"/>
        </w:rPr>
        <w:t xml:space="preserve">falta de continuidad </w:t>
      </w:r>
      <w:r w:rsidRPr="003E4B74">
        <w:rPr>
          <w:rFonts w:ascii="Arial" w:hAnsi="Arial" w:cs="Arial"/>
        </w:rPr>
        <w:t xml:space="preserve">a lo largo de todo el calendario escolar impide lograr el objetivo principal del Programa de Alimentación Escolar que es fomentar la permanencia en las aulas de clase por parte de los niños y adolescentes del </w:t>
      </w:r>
      <w:r w:rsidR="003D2A7D" w:rsidRPr="003E4B74">
        <w:rPr>
          <w:rFonts w:ascii="Arial" w:hAnsi="Arial" w:cs="Arial"/>
        </w:rPr>
        <w:t>Municipio</w:t>
      </w:r>
      <w:r w:rsidRPr="003E4B74">
        <w:rPr>
          <w:rFonts w:ascii="Arial" w:hAnsi="Arial" w:cs="Arial"/>
        </w:rPr>
        <w:t>.</w:t>
      </w:r>
      <w:r w:rsidR="009D1709" w:rsidRPr="003E4B74">
        <w:rPr>
          <w:rFonts w:ascii="Arial" w:hAnsi="Arial" w:cs="Arial"/>
        </w:rPr>
        <w:t xml:space="preserve"> Para</w:t>
      </w:r>
      <w:r w:rsidR="004B063A" w:rsidRPr="003E4B74">
        <w:rPr>
          <w:rFonts w:ascii="Arial" w:hAnsi="Arial" w:cs="Arial"/>
        </w:rPr>
        <w:t xml:space="preserve"> la</w:t>
      </w:r>
      <w:r w:rsidR="00D837AF" w:rsidRPr="003E4B74">
        <w:rPr>
          <w:rFonts w:ascii="Arial" w:hAnsi="Arial" w:cs="Arial"/>
        </w:rPr>
        <w:t>s</w:t>
      </w:r>
      <w:r w:rsidR="004B063A" w:rsidRPr="003E4B74">
        <w:rPr>
          <w:rFonts w:ascii="Arial" w:hAnsi="Arial" w:cs="Arial"/>
        </w:rPr>
        <w:t xml:space="preserve"> vigencia</w:t>
      </w:r>
      <w:r w:rsidR="00D837AF" w:rsidRPr="003E4B74">
        <w:rPr>
          <w:rFonts w:ascii="Arial" w:hAnsi="Arial" w:cs="Arial"/>
        </w:rPr>
        <w:t>s</w:t>
      </w:r>
      <w:r w:rsidR="004B063A" w:rsidRPr="003E4B74">
        <w:rPr>
          <w:rFonts w:ascii="Arial" w:hAnsi="Arial" w:cs="Arial"/>
        </w:rPr>
        <w:t xml:space="preserve"> 2019</w:t>
      </w:r>
      <w:r w:rsidR="003F58AA" w:rsidRPr="003E4B74">
        <w:rPr>
          <w:rFonts w:ascii="Arial" w:hAnsi="Arial" w:cs="Arial"/>
        </w:rPr>
        <w:t xml:space="preserve"> y 2020</w:t>
      </w:r>
      <w:r w:rsidR="004B063A" w:rsidRPr="003E4B74">
        <w:rPr>
          <w:rFonts w:ascii="Arial" w:hAnsi="Arial" w:cs="Arial"/>
        </w:rPr>
        <w:t xml:space="preserve"> </w:t>
      </w:r>
      <w:r w:rsidR="00427348">
        <w:rPr>
          <w:rFonts w:ascii="Arial" w:hAnsi="Arial" w:cs="Arial"/>
        </w:rPr>
        <w:t xml:space="preserve">la Entidad </w:t>
      </w:r>
      <w:r w:rsidR="004B063A" w:rsidRPr="003E4B74">
        <w:rPr>
          <w:rFonts w:ascii="Arial" w:hAnsi="Arial" w:cs="Arial"/>
        </w:rPr>
        <w:t xml:space="preserve">subsanó dicha situación y prestó el Servicio de Alimentación Escolar de forma acorde a los </w:t>
      </w:r>
      <w:r w:rsidR="00D837AF" w:rsidRPr="003E4B74">
        <w:rPr>
          <w:rFonts w:ascii="Arial" w:hAnsi="Arial" w:cs="Arial"/>
        </w:rPr>
        <w:t>Li</w:t>
      </w:r>
      <w:r w:rsidR="004B063A" w:rsidRPr="003E4B74">
        <w:rPr>
          <w:rFonts w:ascii="Arial" w:hAnsi="Arial" w:cs="Arial"/>
        </w:rPr>
        <w:t xml:space="preserve">neamientos </w:t>
      </w:r>
      <w:r w:rsidR="00D837AF" w:rsidRPr="003E4B74">
        <w:rPr>
          <w:rFonts w:ascii="Arial" w:hAnsi="Arial" w:cs="Arial"/>
        </w:rPr>
        <w:t>Técnico</w:t>
      </w:r>
      <w:r w:rsidR="004B063A" w:rsidRPr="003E4B74">
        <w:rPr>
          <w:rFonts w:ascii="Arial" w:hAnsi="Arial" w:cs="Arial"/>
        </w:rPr>
        <w:t>-</w:t>
      </w:r>
      <w:r w:rsidR="00D837AF" w:rsidRPr="003E4B74">
        <w:rPr>
          <w:rFonts w:ascii="Arial" w:hAnsi="Arial" w:cs="Arial"/>
        </w:rPr>
        <w:t>A</w:t>
      </w:r>
      <w:r w:rsidR="004B063A" w:rsidRPr="003E4B74">
        <w:rPr>
          <w:rFonts w:ascii="Arial" w:hAnsi="Arial" w:cs="Arial"/>
        </w:rPr>
        <w:t>dministrativos del PAE</w:t>
      </w:r>
      <w:r w:rsidR="00427348">
        <w:rPr>
          <w:rFonts w:ascii="Arial" w:hAnsi="Arial" w:cs="Arial"/>
        </w:rPr>
        <w:t>;</w:t>
      </w:r>
      <w:r w:rsidR="009D1709" w:rsidRPr="003E4B74">
        <w:rPr>
          <w:rFonts w:ascii="Arial" w:hAnsi="Arial" w:cs="Arial"/>
        </w:rPr>
        <w:t xml:space="preserve"> no obstante, para la vigencia 2021 se evidencia nuevamente el inicio tardío de la operación del Programa por parte de la Administración Municipal.</w:t>
      </w:r>
    </w:p>
    <w:p w14:paraId="638BF1FC" w14:textId="77777777" w:rsidR="000E5A10" w:rsidRPr="003E4B74" w:rsidRDefault="000E5A10" w:rsidP="002C1C2D">
      <w:pPr>
        <w:pStyle w:val="Sinespaciado"/>
        <w:contextualSpacing/>
        <w:jc w:val="both"/>
        <w:rPr>
          <w:rFonts w:ascii="Arial" w:hAnsi="Arial" w:cs="Arial"/>
        </w:rPr>
      </w:pPr>
    </w:p>
    <w:p w14:paraId="0ACF33D5" w14:textId="77777777" w:rsidR="000E5A10" w:rsidRPr="003E4B74" w:rsidRDefault="000E5A10" w:rsidP="002C1C2D">
      <w:pPr>
        <w:pStyle w:val="Descripcin"/>
        <w:keepNext/>
        <w:spacing w:after="0"/>
        <w:contextualSpacing/>
        <w:jc w:val="center"/>
        <w:rPr>
          <w:rFonts w:ascii="Arial" w:hAnsi="Arial" w:cs="Arial"/>
          <w:b/>
          <w:sz w:val="20"/>
          <w:szCs w:val="22"/>
        </w:rPr>
      </w:pPr>
      <w:r w:rsidRPr="003E4B74">
        <w:rPr>
          <w:rFonts w:ascii="Arial" w:hAnsi="Arial" w:cs="Arial"/>
          <w:b/>
          <w:sz w:val="20"/>
          <w:szCs w:val="22"/>
        </w:rPr>
        <w:t xml:space="preserve">Tabla </w:t>
      </w:r>
      <w:r w:rsidR="00A568C0">
        <w:rPr>
          <w:rFonts w:ascii="Arial" w:hAnsi="Arial" w:cs="Arial"/>
          <w:b/>
          <w:sz w:val="20"/>
          <w:szCs w:val="22"/>
        </w:rPr>
        <w:t>1</w:t>
      </w:r>
      <w:r w:rsidR="00875E3F">
        <w:rPr>
          <w:rFonts w:ascii="Arial" w:hAnsi="Arial" w:cs="Arial"/>
          <w:b/>
          <w:sz w:val="20"/>
          <w:szCs w:val="22"/>
        </w:rPr>
        <w:t>5</w:t>
      </w:r>
      <w:r w:rsidR="00C85A09" w:rsidRPr="003E4B74">
        <w:rPr>
          <w:rFonts w:ascii="Arial" w:hAnsi="Arial" w:cs="Arial"/>
          <w:b/>
          <w:sz w:val="20"/>
          <w:szCs w:val="22"/>
        </w:rPr>
        <w:t xml:space="preserve"> </w:t>
      </w:r>
      <w:r w:rsidRPr="003E4B74">
        <w:rPr>
          <w:rFonts w:ascii="Arial" w:hAnsi="Arial" w:cs="Arial"/>
          <w:b/>
          <w:sz w:val="20"/>
          <w:szCs w:val="22"/>
        </w:rPr>
        <w:t xml:space="preserve">Prestación del </w:t>
      </w:r>
      <w:r w:rsidR="00B25AE8" w:rsidRPr="003E4B74">
        <w:rPr>
          <w:rFonts w:ascii="Arial" w:hAnsi="Arial" w:cs="Arial"/>
          <w:b/>
          <w:sz w:val="20"/>
          <w:szCs w:val="22"/>
        </w:rPr>
        <w:t>S</w:t>
      </w:r>
      <w:r w:rsidRPr="003E4B74">
        <w:rPr>
          <w:rFonts w:ascii="Arial" w:hAnsi="Arial" w:cs="Arial"/>
          <w:b/>
          <w:sz w:val="20"/>
          <w:szCs w:val="22"/>
        </w:rPr>
        <w:t xml:space="preserve">ervicio durante el calendario escolar del </w:t>
      </w:r>
      <w:r w:rsidR="003D2A7D" w:rsidRPr="003E4B74">
        <w:rPr>
          <w:rFonts w:ascii="Arial" w:hAnsi="Arial" w:cs="Arial"/>
          <w:b/>
          <w:sz w:val="20"/>
          <w:szCs w:val="22"/>
        </w:rPr>
        <w:t>Municipio</w:t>
      </w:r>
      <w:r w:rsidRPr="003E4B74">
        <w:rPr>
          <w:rFonts w:ascii="Arial" w:hAnsi="Arial" w:cs="Arial"/>
          <w:b/>
          <w:sz w:val="20"/>
          <w:szCs w:val="22"/>
        </w:rPr>
        <w:t xml:space="preserve"> de Jamundí - Valle del Cauca dur</w:t>
      </w:r>
      <w:r w:rsidR="00E33EC2" w:rsidRPr="003E4B74">
        <w:rPr>
          <w:rFonts w:ascii="Arial" w:hAnsi="Arial" w:cs="Arial"/>
          <w:b/>
          <w:sz w:val="20"/>
          <w:szCs w:val="22"/>
        </w:rPr>
        <w:t>ante las vigencias 2016-202</w:t>
      </w:r>
      <w:r w:rsidR="00FE1407">
        <w:rPr>
          <w:rFonts w:ascii="Arial" w:hAnsi="Arial" w:cs="Arial"/>
          <w:b/>
          <w:sz w:val="20"/>
          <w:szCs w:val="22"/>
        </w:rPr>
        <w:t>2</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7"/>
        <w:gridCol w:w="1063"/>
        <w:gridCol w:w="1136"/>
        <w:gridCol w:w="1004"/>
        <w:gridCol w:w="1095"/>
        <w:gridCol w:w="1074"/>
        <w:gridCol w:w="988"/>
        <w:gridCol w:w="1074"/>
        <w:gridCol w:w="988"/>
      </w:tblGrid>
      <w:tr w:rsidR="002C69D9" w:rsidRPr="00427348" w14:paraId="1CCEA2A3" w14:textId="77777777" w:rsidTr="00A8535F">
        <w:trPr>
          <w:trHeight w:val="113"/>
          <w:tblHeader/>
          <w:jc w:val="center"/>
        </w:trPr>
        <w:tc>
          <w:tcPr>
            <w:tcW w:w="777" w:type="dxa"/>
            <w:shd w:val="clear" w:color="000000" w:fill="666699"/>
            <w:vAlign w:val="center"/>
            <w:hideMark/>
          </w:tcPr>
          <w:p w14:paraId="4A041957" w14:textId="77777777" w:rsidR="002C69D9" w:rsidRPr="003C08AF" w:rsidRDefault="002C69D9" w:rsidP="002C1C2D">
            <w:pPr>
              <w:contextualSpacing/>
              <w:jc w:val="center"/>
              <w:rPr>
                <w:rFonts w:ascii="Arial" w:hAnsi="Arial" w:cs="Arial"/>
                <w:b/>
                <w:bCs/>
                <w:color w:val="FFFFFF"/>
                <w:sz w:val="14"/>
                <w:szCs w:val="14"/>
              </w:rPr>
            </w:pPr>
            <w:r w:rsidRPr="003C08AF">
              <w:rPr>
                <w:rFonts w:ascii="Arial" w:hAnsi="Arial" w:cs="Arial"/>
                <w:b/>
                <w:bCs/>
                <w:color w:val="FFFFFF"/>
                <w:sz w:val="14"/>
                <w:szCs w:val="14"/>
              </w:rPr>
              <w:t>VIGENCIA</w:t>
            </w:r>
          </w:p>
        </w:tc>
        <w:tc>
          <w:tcPr>
            <w:tcW w:w="1063" w:type="dxa"/>
            <w:shd w:val="clear" w:color="000000" w:fill="666699"/>
            <w:vAlign w:val="center"/>
            <w:hideMark/>
          </w:tcPr>
          <w:p w14:paraId="1A4D09D5" w14:textId="77777777" w:rsidR="002C69D9" w:rsidRPr="003C08AF" w:rsidRDefault="002C69D9" w:rsidP="002C1C2D">
            <w:pPr>
              <w:contextualSpacing/>
              <w:jc w:val="center"/>
              <w:rPr>
                <w:rFonts w:ascii="Arial" w:hAnsi="Arial" w:cs="Arial"/>
                <w:b/>
                <w:bCs/>
                <w:color w:val="FFFFFF"/>
                <w:sz w:val="14"/>
                <w:szCs w:val="14"/>
              </w:rPr>
            </w:pPr>
            <w:r w:rsidRPr="003C08AF">
              <w:rPr>
                <w:rFonts w:ascii="Arial" w:hAnsi="Arial" w:cs="Arial"/>
                <w:b/>
                <w:bCs/>
                <w:color w:val="FFFFFF"/>
                <w:sz w:val="14"/>
                <w:szCs w:val="14"/>
              </w:rPr>
              <w:t>NUMERO DE CONTRATO</w:t>
            </w:r>
          </w:p>
        </w:tc>
        <w:tc>
          <w:tcPr>
            <w:tcW w:w="1073" w:type="dxa"/>
            <w:shd w:val="clear" w:color="000000" w:fill="666699"/>
            <w:vAlign w:val="center"/>
            <w:hideMark/>
          </w:tcPr>
          <w:p w14:paraId="187EE116" w14:textId="77777777" w:rsidR="002C69D9" w:rsidRPr="003C08AF" w:rsidRDefault="002C69D9" w:rsidP="002C1C2D">
            <w:pPr>
              <w:contextualSpacing/>
              <w:jc w:val="center"/>
              <w:rPr>
                <w:rFonts w:ascii="Arial" w:hAnsi="Arial" w:cs="Arial"/>
                <w:b/>
                <w:bCs/>
                <w:color w:val="FFFFFF"/>
                <w:sz w:val="14"/>
                <w:szCs w:val="14"/>
              </w:rPr>
            </w:pPr>
            <w:r w:rsidRPr="003C08AF">
              <w:rPr>
                <w:rFonts w:ascii="Arial" w:hAnsi="Arial" w:cs="Arial"/>
                <w:b/>
                <w:bCs/>
                <w:color w:val="FFFFFF"/>
                <w:sz w:val="14"/>
                <w:szCs w:val="14"/>
              </w:rPr>
              <w:t>No. DE DIAS CONTRATADO</w:t>
            </w:r>
          </w:p>
        </w:tc>
        <w:tc>
          <w:tcPr>
            <w:tcW w:w="949" w:type="dxa"/>
            <w:shd w:val="clear" w:color="000000" w:fill="666699"/>
            <w:vAlign w:val="center"/>
            <w:hideMark/>
          </w:tcPr>
          <w:p w14:paraId="568DBF04" w14:textId="77777777" w:rsidR="002C69D9" w:rsidRPr="003C08AF" w:rsidRDefault="002C69D9" w:rsidP="002C1C2D">
            <w:pPr>
              <w:contextualSpacing/>
              <w:jc w:val="center"/>
              <w:rPr>
                <w:rFonts w:ascii="Arial" w:hAnsi="Arial" w:cs="Arial"/>
                <w:b/>
                <w:bCs/>
                <w:color w:val="FFFFFF"/>
                <w:sz w:val="14"/>
                <w:szCs w:val="14"/>
              </w:rPr>
            </w:pPr>
            <w:r w:rsidRPr="003C08AF">
              <w:rPr>
                <w:rFonts w:ascii="Arial" w:hAnsi="Arial" w:cs="Arial"/>
                <w:b/>
                <w:bCs/>
                <w:color w:val="FFFFFF"/>
                <w:sz w:val="14"/>
                <w:szCs w:val="14"/>
              </w:rPr>
              <w:t>No. DE DIAS EJECUTADO</w:t>
            </w:r>
          </w:p>
        </w:tc>
        <w:tc>
          <w:tcPr>
            <w:tcW w:w="1095" w:type="dxa"/>
            <w:shd w:val="clear" w:color="000000" w:fill="666699"/>
            <w:vAlign w:val="center"/>
            <w:hideMark/>
          </w:tcPr>
          <w:p w14:paraId="16E5D4DF" w14:textId="77777777" w:rsidR="00B25AE8" w:rsidRPr="003C08AF" w:rsidRDefault="002C69D9" w:rsidP="002C1C2D">
            <w:pPr>
              <w:contextualSpacing/>
              <w:jc w:val="center"/>
              <w:rPr>
                <w:rFonts w:ascii="Arial" w:hAnsi="Arial" w:cs="Arial"/>
                <w:b/>
                <w:bCs/>
                <w:color w:val="FFFFFF"/>
                <w:sz w:val="14"/>
                <w:szCs w:val="14"/>
              </w:rPr>
            </w:pPr>
            <w:r w:rsidRPr="003C08AF">
              <w:rPr>
                <w:rFonts w:ascii="Arial" w:hAnsi="Arial" w:cs="Arial"/>
                <w:b/>
                <w:bCs/>
                <w:color w:val="FFFFFF"/>
                <w:sz w:val="14"/>
                <w:szCs w:val="14"/>
              </w:rPr>
              <w:t>VALOR DEL CONTRATO</w:t>
            </w:r>
          </w:p>
          <w:p w14:paraId="0A242F61" w14:textId="77777777" w:rsidR="002C69D9" w:rsidRPr="003C08AF" w:rsidRDefault="002C69D9" w:rsidP="002C1C2D">
            <w:pPr>
              <w:contextualSpacing/>
              <w:jc w:val="center"/>
              <w:rPr>
                <w:rFonts w:ascii="Arial" w:hAnsi="Arial" w:cs="Arial"/>
                <w:b/>
                <w:bCs/>
                <w:color w:val="FFFFFF"/>
                <w:sz w:val="14"/>
                <w:szCs w:val="14"/>
              </w:rPr>
            </w:pPr>
            <w:r w:rsidRPr="003C08AF">
              <w:rPr>
                <w:rFonts w:ascii="Arial" w:hAnsi="Arial" w:cs="Arial"/>
                <w:b/>
                <w:bCs/>
                <w:color w:val="FFFFFF"/>
                <w:sz w:val="14"/>
                <w:szCs w:val="14"/>
              </w:rPr>
              <w:t>(en miles de pesos)</w:t>
            </w:r>
          </w:p>
        </w:tc>
        <w:tc>
          <w:tcPr>
            <w:tcW w:w="1015" w:type="dxa"/>
            <w:shd w:val="clear" w:color="000000" w:fill="666699"/>
            <w:vAlign w:val="center"/>
            <w:hideMark/>
          </w:tcPr>
          <w:p w14:paraId="293A50D7" w14:textId="77777777" w:rsidR="002C69D9" w:rsidRPr="003C08AF" w:rsidRDefault="002C69D9" w:rsidP="002C1C2D">
            <w:pPr>
              <w:contextualSpacing/>
              <w:jc w:val="center"/>
              <w:rPr>
                <w:rFonts w:ascii="Arial" w:hAnsi="Arial" w:cs="Arial"/>
                <w:b/>
                <w:bCs/>
                <w:color w:val="FFFFFF"/>
                <w:sz w:val="14"/>
                <w:szCs w:val="14"/>
              </w:rPr>
            </w:pPr>
            <w:r w:rsidRPr="003C08AF">
              <w:rPr>
                <w:rFonts w:ascii="Arial" w:hAnsi="Arial" w:cs="Arial"/>
                <w:b/>
                <w:bCs/>
                <w:color w:val="FFFFFF"/>
                <w:sz w:val="14"/>
                <w:szCs w:val="14"/>
              </w:rPr>
              <w:t>INICIO DEL CALENDARIO ESCOLAR</w:t>
            </w:r>
          </w:p>
        </w:tc>
        <w:tc>
          <w:tcPr>
            <w:tcW w:w="1015" w:type="dxa"/>
            <w:shd w:val="clear" w:color="000000" w:fill="666699"/>
            <w:vAlign w:val="center"/>
          </w:tcPr>
          <w:p w14:paraId="3D3C0F37" w14:textId="77777777" w:rsidR="002C69D9" w:rsidRPr="003C08AF" w:rsidRDefault="002C69D9" w:rsidP="002C1C2D">
            <w:pPr>
              <w:contextualSpacing/>
              <w:jc w:val="center"/>
              <w:rPr>
                <w:rFonts w:ascii="Arial" w:hAnsi="Arial" w:cs="Arial"/>
                <w:b/>
                <w:bCs/>
                <w:color w:val="FFFFFF"/>
                <w:sz w:val="14"/>
                <w:szCs w:val="14"/>
              </w:rPr>
            </w:pPr>
            <w:r w:rsidRPr="003C08AF">
              <w:rPr>
                <w:rFonts w:ascii="Arial" w:hAnsi="Arial" w:cs="Arial"/>
                <w:b/>
                <w:bCs/>
                <w:color w:val="FFFFFF"/>
                <w:sz w:val="14"/>
                <w:szCs w:val="14"/>
              </w:rPr>
              <w:t>INICIO DE LA OPERACIÓN</w:t>
            </w:r>
          </w:p>
        </w:tc>
        <w:tc>
          <w:tcPr>
            <w:tcW w:w="1015" w:type="dxa"/>
            <w:shd w:val="clear" w:color="000000" w:fill="666699"/>
            <w:vAlign w:val="center"/>
            <w:hideMark/>
          </w:tcPr>
          <w:p w14:paraId="442072EB" w14:textId="77777777" w:rsidR="002C69D9" w:rsidRPr="003C08AF" w:rsidRDefault="002C69D9" w:rsidP="002C1C2D">
            <w:pPr>
              <w:contextualSpacing/>
              <w:jc w:val="center"/>
              <w:rPr>
                <w:rFonts w:ascii="Arial" w:hAnsi="Arial" w:cs="Arial"/>
                <w:b/>
                <w:bCs/>
                <w:color w:val="FFFFFF"/>
                <w:sz w:val="14"/>
                <w:szCs w:val="14"/>
              </w:rPr>
            </w:pPr>
            <w:r w:rsidRPr="003C08AF">
              <w:rPr>
                <w:rFonts w:ascii="Arial" w:hAnsi="Arial" w:cs="Arial"/>
                <w:b/>
                <w:bCs/>
                <w:color w:val="FFFFFF"/>
                <w:sz w:val="14"/>
                <w:szCs w:val="14"/>
              </w:rPr>
              <w:t>FIN DEL CALENDARIO ESCOLAR</w:t>
            </w:r>
          </w:p>
        </w:tc>
        <w:tc>
          <w:tcPr>
            <w:tcW w:w="1134" w:type="dxa"/>
            <w:shd w:val="clear" w:color="000000" w:fill="666699"/>
            <w:vAlign w:val="center"/>
            <w:hideMark/>
          </w:tcPr>
          <w:p w14:paraId="2BE57538" w14:textId="77777777" w:rsidR="002C69D9" w:rsidRPr="003C08AF" w:rsidRDefault="002C69D9" w:rsidP="002C1C2D">
            <w:pPr>
              <w:contextualSpacing/>
              <w:jc w:val="center"/>
              <w:rPr>
                <w:rFonts w:ascii="Arial" w:hAnsi="Arial" w:cs="Arial"/>
                <w:b/>
                <w:bCs/>
                <w:color w:val="FFFFFF"/>
                <w:sz w:val="14"/>
                <w:szCs w:val="14"/>
              </w:rPr>
            </w:pPr>
            <w:r w:rsidRPr="003C08AF">
              <w:rPr>
                <w:rFonts w:ascii="Arial" w:hAnsi="Arial" w:cs="Arial"/>
                <w:b/>
                <w:bCs/>
                <w:color w:val="FFFFFF"/>
                <w:sz w:val="14"/>
                <w:szCs w:val="14"/>
              </w:rPr>
              <w:t>FIN DE LA OPERACIÓN</w:t>
            </w:r>
          </w:p>
        </w:tc>
      </w:tr>
      <w:tr w:rsidR="002C69D9" w:rsidRPr="00427348" w14:paraId="326B9A84" w14:textId="77777777" w:rsidTr="002C69D9">
        <w:trPr>
          <w:trHeight w:val="113"/>
          <w:jc w:val="center"/>
        </w:trPr>
        <w:tc>
          <w:tcPr>
            <w:tcW w:w="777" w:type="dxa"/>
            <w:shd w:val="clear" w:color="auto" w:fill="auto"/>
            <w:noWrap/>
            <w:vAlign w:val="center"/>
            <w:hideMark/>
          </w:tcPr>
          <w:p w14:paraId="3E421105"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2016</w:t>
            </w:r>
          </w:p>
        </w:tc>
        <w:tc>
          <w:tcPr>
            <w:tcW w:w="1063" w:type="dxa"/>
            <w:shd w:val="clear" w:color="auto" w:fill="auto"/>
            <w:noWrap/>
            <w:vAlign w:val="center"/>
            <w:hideMark/>
          </w:tcPr>
          <w:p w14:paraId="0793C370"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 xml:space="preserve">34-14-23-038 </w:t>
            </w:r>
          </w:p>
        </w:tc>
        <w:tc>
          <w:tcPr>
            <w:tcW w:w="1073" w:type="dxa"/>
            <w:shd w:val="clear" w:color="auto" w:fill="auto"/>
            <w:vAlign w:val="center"/>
            <w:hideMark/>
          </w:tcPr>
          <w:p w14:paraId="4ABD5244"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180</w:t>
            </w:r>
          </w:p>
        </w:tc>
        <w:tc>
          <w:tcPr>
            <w:tcW w:w="949" w:type="dxa"/>
            <w:shd w:val="clear" w:color="auto" w:fill="auto"/>
            <w:vAlign w:val="center"/>
            <w:hideMark/>
          </w:tcPr>
          <w:p w14:paraId="5C09C57B"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168</w:t>
            </w:r>
          </w:p>
        </w:tc>
        <w:tc>
          <w:tcPr>
            <w:tcW w:w="1095" w:type="dxa"/>
            <w:shd w:val="clear" w:color="auto" w:fill="auto"/>
            <w:vAlign w:val="center"/>
            <w:hideMark/>
          </w:tcPr>
          <w:p w14:paraId="7DE9E429"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$1.915.025</w:t>
            </w:r>
          </w:p>
        </w:tc>
        <w:tc>
          <w:tcPr>
            <w:tcW w:w="1015" w:type="dxa"/>
            <w:shd w:val="clear" w:color="auto" w:fill="auto"/>
            <w:vAlign w:val="center"/>
            <w:hideMark/>
          </w:tcPr>
          <w:p w14:paraId="10E2E8FE"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18 de enero de 2016</w:t>
            </w:r>
          </w:p>
        </w:tc>
        <w:tc>
          <w:tcPr>
            <w:tcW w:w="1015" w:type="dxa"/>
            <w:vAlign w:val="center"/>
          </w:tcPr>
          <w:p w14:paraId="6C11018E"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3 de febrero de 2016</w:t>
            </w:r>
          </w:p>
        </w:tc>
        <w:tc>
          <w:tcPr>
            <w:tcW w:w="1015" w:type="dxa"/>
            <w:shd w:val="clear" w:color="auto" w:fill="auto"/>
            <w:vAlign w:val="center"/>
            <w:hideMark/>
          </w:tcPr>
          <w:p w14:paraId="6375A802"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4 de diciembre de 2016</w:t>
            </w:r>
          </w:p>
        </w:tc>
        <w:tc>
          <w:tcPr>
            <w:tcW w:w="1134" w:type="dxa"/>
            <w:shd w:val="clear" w:color="auto" w:fill="auto"/>
            <w:vAlign w:val="center"/>
            <w:hideMark/>
          </w:tcPr>
          <w:p w14:paraId="33BB45A5"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18 de noviembre de 2016</w:t>
            </w:r>
          </w:p>
        </w:tc>
      </w:tr>
      <w:tr w:rsidR="002C69D9" w:rsidRPr="00427348" w14:paraId="0C7ED6D9" w14:textId="77777777" w:rsidTr="002C69D9">
        <w:trPr>
          <w:trHeight w:val="113"/>
          <w:jc w:val="center"/>
        </w:trPr>
        <w:tc>
          <w:tcPr>
            <w:tcW w:w="777" w:type="dxa"/>
            <w:shd w:val="clear" w:color="auto" w:fill="auto"/>
            <w:noWrap/>
            <w:vAlign w:val="center"/>
            <w:hideMark/>
          </w:tcPr>
          <w:p w14:paraId="6513900B"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2017</w:t>
            </w:r>
          </w:p>
        </w:tc>
        <w:tc>
          <w:tcPr>
            <w:tcW w:w="1063" w:type="dxa"/>
            <w:shd w:val="clear" w:color="auto" w:fill="auto"/>
            <w:noWrap/>
            <w:vAlign w:val="center"/>
            <w:hideMark/>
          </w:tcPr>
          <w:p w14:paraId="3A89EAE3"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 xml:space="preserve">Licitación Publica </w:t>
            </w:r>
            <w:r w:rsidR="002C69D9" w:rsidRPr="003C08AF">
              <w:rPr>
                <w:rFonts w:ascii="Arial" w:hAnsi="Arial" w:cs="Arial"/>
                <w:color w:val="000000"/>
                <w:sz w:val="14"/>
                <w:szCs w:val="14"/>
              </w:rPr>
              <w:t>No. 001 -2017</w:t>
            </w:r>
          </w:p>
        </w:tc>
        <w:tc>
          <w:tcPr>
            <w:tcW w:w="1073" w:type="dxa"/>
            <w:shd w:val="clear" w:color="auto" w:fill="auto"/>
            <w:noWrap/>
            <w:vAlign w:val="center"/>
            <w:hideMark/>
          </w:tcPr>
          <w:p w14:paraId="5804C7BA"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162</w:t>
            </w:r>
          </w:p>
        </w:tc>
        <w:tc>
          <w:tcPr>
            <w:tcW w:w="949" w:type="dxa"/>
            <w:shd w:val="clear" w:color="auto" w:fill="auto"/>
            <w:noWrap/>
            <w:vAlign w:val="center"/>
            <w:hideMark/>
          </w:tcPr>
          <w:p w14:paraId="4A6F0C6D"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124</w:t>
            </w:r>
          </w:p>
        </w:tc>
        <w:tc>
          <w:tcPr>
            <w:tcW w:w="1095" w:type="dxa"/>
            <w:shd w:val="clear" w:color="auto" w:fill="auto"/>
            <w:noWrap/>
            <w:vAlign w:val="center"/>
            <w:hideMark/>
          </w:tcPr>
          <w:p w14:paraId="213C93FB"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$1.962.318</w:t>
            </w:r>
          </w:p>
        </w:tc>
        <w:tc>
          <w:tcPr>
            <w:tcW w:w="1015" w:type="dxa"/>
            <w:shd w:val="clear" w:color="auto" w:fill="auto"/>
            <w:vAlign w:val="center"/>
            <w:hideMark/>
          </w:tcPr>
          <w:p w14:paraId="2C05CA9E"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16 de enero de 2017</w:t>
            </w:r>
          </w:p>
        </w:tc>
        <w:tc>
          <w:tcPr>
            <w:tcW w:w="1015" w:type="dxa"/>
            <w:vAlign w:val="center"/>
          </w:tcPr>
          <w:p w14:paraId="753ADF58"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29 de marzo de 2017</w:t>
            </w:r>
          </w:p>
        </w:tc>
        <w:tc>
          <w:tcPr>
            <w:tcW w:w="1015" w:type="dxa"/>
            <w:shd w:val="clear" w:color="auto" w:fill="auto"/>
            <w:vAlign w:val="center"/>
            <w:hideMark/>
          </w:tcPr>
          <w:p w14:paraId="6E972BE7"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22 de diciembre de 2017</w:t>
            </w:r>
          </w:p>
        </w:tc>
        <w:tc>
          <w:tcPr>
            <w:tcW w:w="1134" w:type="dxa"/>
            <w:shd w:val="clear" w:color="auto" w:fill="auto"/>
            <w:vAlign w:val="center"/>
            <w:hideMark/>
          </w:tcPr>
          <w:p w14:paraId="387C1D5A"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15 de diciembre de 2017</w:t>
            </w:r>
          </w:p>
        </w:tc>
      </w:tr>
      <w:tr w:rsidR="002C69D9" w:rsidRPr="00427348" w14:paraId="24EC84D0" w14:textId="77777777" w:rsidTr="002C69D9">
        <w:trPr>
          <w:trHeight w:val="113"/>
          <w:jc w:val="center"/>
        </w:trPr>
        <w:tc>
          <w:tcPr>
            <w:tcW w:w="777" w:type="dxa"/>
            <w:shd w:val="clear" w:color="auto" w:fill="auto"/>
            <w:noWrap/>
            <w:vAlign w:val="center"/>
            <w:hideMark/>
          </w:tcPr>
          <w:p w14:paraId="7904EB71"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2018</w:t>
            </w:r>
          </w:p>
        </w:tc>
        <w:tc>
          <w:tcPr>
            <w:tcW w:w="1063" w:type="dxa"/>
            <w:shd w:val="clear" w:color="auto" w:fill="auto"/>
            <w:noWrap/>
            <w:vAlign w:val="center"/>
            <w:hideMark/>
          </w:tcPr>
          <w:p w14:paraId="4CC9391F"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LP-007-2017</w:t>
            </w:r>
          </w:p>
        </w:tc>
        <w:tc>
          <w:tcPr>
            <w:tcW w:w="1073" w:type="dxa"/>
            <w:shd w:val="clear" w:color="auto" w:fill="auto"/>
            <w:vAlign w:val="center"/>
            <w:hideMark/>
          </w:tcPr>
          <w:p w14:paraId="5EA149D4"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139</w:t>
            </w:r>
          </w:p>
        </w:tc>
        <w:tc>
          <w:tcPr>
            <w:tcW w:w="949" w:type="dxa"/>
            <w:shd w:val="clear" w:color="auto" w:fill="auto"/>
            <w:vAlign w:val="center"/>
            <w:hideMark/>
          </w:tcPr>
          <w:p w14:paraId="6C9A359C"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70</w:t>
            </w:r>
          </w:p>
        </w:tc>
        <w:tc>
          <w:tcPr>
            <w:tcW w:w="1095" w:type="dxa"/>
            <w:shd w:val="clear" w:color="auto" w:fill="auto"/>
            <w:noWrap/>
            <w:vAlign w:val="center"/>
            <w:hideMark/>
          </w:tcPr>
          <w:p w14:paraId="73079B94"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$3.895.397</w:t>
            </w:r>
          </w:p>
        </w:tc>
        <w:tc>
          <w:tcPr>
            <w:tcW w:w="1015" w:type="dxa"/>
            <w:shd w:val="clear" w:color="auto" w:fill="auto"/>
            <w:vAlign w:val="center"/>
            <w:hideMark/>
          </w:tcPr>
          <w:p w14:paraId="05E86AFD"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22 de enero de 2018</w:t>
            </w:r>
          </w:p>
        </w:tc>
        <w:tc>
          <w:tcPr>
            <w:tcW w:w="1015" w:type="dxa"/>
            <w:vAlign w:val="center"/>
          </w:tcPr>
          <w:p w14:paraId="405D26E1"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26 de febrero de 2018</w:t>
            </w:r>
          </w:p>
        </w:tc>
        <w:tc>
          <w:tcPr>
            <w:tcW w:w="1015" w:type="dxa"/>
            <w:shd w:val="clear" w:color="auto" w:fill="auto"/>
            <w:vAlign w:val="center"/>
            <w:hideMark/>
          </w:tcPr>
          <w:p w14:paraId="50A95DB4"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2 de diciembre de 2018</w:t>
            </w:r>
          </w:p>
        </w:tc>
        <w:tc>
          <w:tcPr>
            <w:tcW w:w="1134" w:type="dxa"/>
            <w:shd w:val="clear" w:color="auto" w:fill="auto"/>
            <w:vAlign w:val="center"/>
            <w:hideMark/>
          </w:tcPr>
          <w:p w14:paraId="0C7CA5AD"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23 de noviembre de 2018</w:t>
            </w:r>
          </w:p>
        </w:tc>
      </w:tr>
      <w:tr w:rsidR="002C69D9" w:rsidRPr="00427348" w14:paraId="1B659EEE" w14:textId="77777777" w:rsidTr="002C69D9">
        <w:trPr>
          <w:trHeight w:val="113"/>
          <w:jc w:val="center"/>
        </w:trPr>
        <w:tc>
          <w:tcPr>
            <w:tcW w:w="777" w:type="dxa"/>
            <w:shd w:val="clear" w:color="auto" w:fill="auto"/>
            <w:noWrap/>
            <w:vAlign w:val="center"/>
          </w:tcPr>
          <w:p w14:paraId="20AFE46D"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2019</w:t>
            </w:r>
          </w:p>
        </w:tc>
        <w:tc>
          <w:tcPr>
            <w:tcW w:w="1063" w:type="dxa"/>
            <w:shd w:val="clear" w:color="auto" w:fill="auto"/>
            <w:noWrap/>
            <w:vAlign w:val="center"/>
          </w:tcPr>
          <w:p w14:paraId="16DADA4E"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34-12-001</w:t>
            </w:r>
          </w:p>
        </w:tc>
        <w:tc>
          <w:tcPr>
            <w:tcW w:w="1073" w:type="dxa"/>
            <w:shd w:val="clear" w:color="auto" w:fill="auto"/>
            <w:vAlign w:val="center"/>
          </w:tcPr>
          <w:p w14:paraId="64F5985B"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171</w:t>
            </w:r>
          </w:p>
        </w:tc>
        <w:tc>
          <w:tcPr>
            <w:tcW w:w="949" w:type="dxa"/>
            <w:shd w:val="clear" w:color="auto" w:fill="auto"/>
            <w:vAlign w:val="center"/>
          </w:tcPr>
          <w:p w14:paraId="3CE2D9D6"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170</w:t>
            </w:r>
          </w:p>
        </w:tc>
        <w:tc>
          <w:tcPr>
            <w:tcW w:w="1095" w:type="dxa"/>
            <w:shd w:val="clear" w:color="auto" w:fill="auto"/>
            <w:noWrap/>
            <w:vAlign w:val="center"/>
          </w:tcPr>
          <w:p w14:paraId="65CBCD78"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$5.021.485</w:t>
            </w:r>
          </w:p>
        </w:tc>
        <w:tc>
          <w:tcPr>
            <w:tcW w:w="1015" w:type="dxa"/>
            <w:shd w:val="clear" w:color="auto" w:fill="auto"/>
            <w:vAlign w:val="center"/>
          </w:tcPr>
          <w:p w14:paraId="56964F8E"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28 de enero de 2019</w:t>
            </w:r>
          </w:p>
        </w:tc>
        <w:tc>
          <w:tcPr>
            <w:tcW w:w="1015" w:type="dxa"/>
            <w:vAlign w:val="center"/>
          </w:tcPr>
          <w:p w14:paraId="5F76E80E"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28 de enero de 2019</w:t>
            </w:r>
          </w:p>
        </w:tc>
        <w:tc>
          <w:tcPr>
            <w:tcW w:w="1015" w:type="dxa"/>
            <w:shd w:val="clear" w:color="auto" w:fill="auto"/>
            <w:vAlign w:val="center"/>
          </w:tcPr>
          <w:p w14:paraId="6FB14962"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1 de diciembre de 2019</w:t>
            </w:r>
          </w:p>
        </w:tc>
        <w:tc>
          <w:tcPr>
            <w:tcW w:w="1134" w:type="dxa"/>
            <w:shd w:val="clear" w:color="auto" w:fill="auto"/>
            <w:vAlign w:val="center"/>
          </w:tcPr>
          <w:p w14:paraId="7F592ECE"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29 de noviembre de 2019</w:t>
            </w:r>
          </w:p>
        </w:tc>
      </w:tr>
      <w:tr w:rsidR="002C69D9" w:rsidRPr="00427348" w14:paraId="040B9B3A" w14:textId="77777777" w:rsidTr="002C69D9">
        <w:trPr>
          <w:trHeight w:val="113"/>
          <w:jc w:val="center"/>
        </w:trPr>
        <w:tc>
          <w:tcPr>
            <w:tcW w:w="777" w:type="dxa"/>
            <w:shd w:val="clear" w:color="auto" w:fill="auto"/>
            <w:noWrap/>
            <w:vAlign w:val="center"/>
          </w:tcPr>
          <w:p w14:paraId="248EE150"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2020</w:t>
            </w:r>
          </w:p>
        </w:tc>
        <w:tc>
          <w:tcPr>
            <w:tcW w:w="1063" w:type="dxa"/>
            <w:shd w:val="clear" w:color="auto" w:fill="auto"/>
            <w:noWrap/>
            <w:vAlign w:val="center"/>
          </w:tcPr>
          <w:p w14:paraId="18666D2B"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34-14-001</w:t>
            </w:r>
          </w:p>
        </w:tc>
        <w:tc>
          <w:tcPr>
            <w:tcW w:w="1073" w:type="dxa"/>
            <w:shd w:val="clear" w:color="auto" w:fill="auto"/>
            <w:vAlign w:val="center"/>
          </w:tcPr>
          <w:p w14:paraId="2C76B974"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177</w:t>
            </w:r>
          </w:p>
        </w:tc>
        <w:tc>
          <w:tcPr>
            <w:tcW w:w="949" w:type="dxa"/>
            <w:shd w:val="clear" w:color="auto" w:fill="auto"/>
            <w:vAlign w:val="center"/>
          </w:tcPr>
          <w:p w14:paraId="61B55EC5"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160</w:t>
            </w:r>
          </w:p>
        </w:tc>
        <w:tc>
          <w:tcPr>
            <w:tcW w:w="1095" w:type="dxa"/>
            <w:shd w:val="clear" w:color="auto" w:fill="auto"/>
            <w:noWrap/>
            <w:vAlign w:val="center"/>
          </w:tcPr>
          <w:p w14:paraId="06019E49"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$6.585.412</w:t>
            </w:r>
          </w:p>
        </w:tc>
        <w:tc>
          <w:tcPr>
            <w:tcW w:w="1015" w:type="dxa"/>
            <w:shd w:val="clear" w:color="auto" w:fill="auto"/>
            <w:vAlign w:val="center"/>
          </w:tcPr>
          <w:p w14:paraId="07220D85"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27 de enero de 2020</w:t>
            </w:r>
          </w:p>
        </w:tc>
        <w:tc>
          <w:tcPr>
            <w:tcW w:w="1015" w:type="dxa"/>
            <w:vAlign w:val="center"/>
          </w:tcPr>
          <w:p w14:paraId="406D673B"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27 de enero de 2020</w:t>
            </w:r>
          </w:p>
        </w:tc>
        <w:tc>
          <w:tcPr>
            <w:tcW w:w="1015" w:type="dxa"/>
            <w:shd w:val="clear" w:color="auto" w:fill="auto"/>
            <w:vAlign w:val="center"/>
          </w:tcPr>
          <w:p w14:paraId="401E19F3"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13 de diciembre de 2020</w:t>
            </w:r>
          </w:p>
        </w:tc>
        <w:tc>
          <w:tcPr>
            <w:tcW w:w="1134" w:type="dxa"/>
            <w:shd w:val="clear" w:color="auto" w:fill="auto"/>
            <w:vAlign w:val="center"/>
          </w:tcPr>
          <w:p w14:paraId="5DD65F1C"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13 de diciembre de 2020</w:t>
            </w:r>
          </w:p>
        </w:tc>
      </w:tr>
      <w:tr w:rsidR="002C69D9" w:rsidRPr="00427348" w14:paraId="093B4F71" w14:textId="77777777" w:rsidTr="002C69D9">
        <w:trPr>
          <w:trHeight w:val="113"/>
          <w:jc w:val="center"/>
        </w:trPr>
        <w:tc>
          <w:tcPr>
            <w:tcW w:w="777" w:type="dxa"/>
            <w:shd w:val="clear" w:color="auto" w:fill="auto"/>
            <w:noWrap/>
            <w:vAlign w:val="center"/>
          </w:tcPr>
          <w:p w14:paraId="4C4EC2AE"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2021</w:t>
            </w:r>
          </w:p>
        </w:tc>
        <w:tc>
          <w:tcPr>
            <w:tcW w:w="1063" w:type="dxa"/>
            <w:shd w:val="clear" w:color="auto" w:fill="auto"/>
            <w:noWrap/>
            <w:vAlign w:val="center"/>
          </w:tcPr>
          <w:p w14:paraId="048F7969"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OMA No. 341408-210</w:t>
            </w:r>
          </w:p>
        </w:tc>
        <w:tc>
          <w:tcPr>
            <w:tcW w:w="1073" w:type="dxa"/>
            <w:shd w:val="clear" w:color="auto" w:fill="auto"/>
            <w:vAlign w:val="center"/>
          </w:tcPr>
          <w:p w14:paraId="0F316FB7"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180</w:t>
            </w:r>
          </w:p>
        </w:tc>
        <w:tc>
          <w:tcPr>
            <w:tcW w:w="949" w:type="dxa"/>
            <w:shd w:val="clear" w:color="auto" w:fill="auto"/>
            <w:vAlign w:val="center"/>
          </w:tcPr>
          <w:p w14:paraId="7697664A" w14:textId="77777777" w:rsidR="002C69D9" w:rsidRPr="003C08AF" w:rsidRDefault="0086674E" w:rsidP="002C1C2D">
            <w:pPr>
              <w:contextualSpacing/>
              <w:jc w:val="center"/>
              <w:rPr>
                <w:rFonts w:ascii="Arial" w:hAnsi="Arial" w:cs="Arial"/>
                <w:color w:val="000000"/>
                <w:sz w:val="14"/>
                <w:szCs w:val="14"/>
              </w:rPr>
            </w:pPr>
            <w:r w:rsidRPr="003C08AF">
              <w:rPr>
                <w:rFonts w:ascii="Arial" w:hAnsi="Arial" w:cs="Arial"/>
                <w:color w:val="000000"/>
                <w:sz w:val="14"/>
                <w:szCs w:val="14"/>
              </w:rPr>
              <w:t>180</w:t>
            </w:r>
          </w:p>
        </w:tc>
        <w:tc>
          <w:tcPr>
            <w:tcW w:w="1095" w:type="dxa"/>
            <w:shd w:val="clear" w:color="auto" w:fill="auto"/>
            <w:noWrap/>
            <w:vAlign w:val="center"/>
          </w:tcPr>
          <w:p w14:paraId="293C2889" w14:textId="77777777" w:rsidR="002C69D9" w:rsidRPr="003C08AF" w:rsidRDefault="002C69D9" w:rsidP="002C1C2D">
            <w:pPr>
              <w:contextualSpacing/>
              <w:jc w:val="center"/>
              <w:rPr>
                <w:rFonts w:ascii="Arial" w:hAnsi="Arial" w:cs="Arial"/>
                <w:color w:val="000000"/>
                <w:sz w:val="14"/>
                <w:szCs w:val="14"/>
              </w:rPr>
            </w:pPr>
            <w:r w:rsidRPr="003C08AF">
              <w:rPr>
                <w:rFonts w:ascii="Arial" w:hAnsi="Arial" w:cs="Arial"/>
                <w:color w:val="000000"/>
                <w:sz w:val="14"/>
                <w:szCs w:val="14"/>
              </w:rPr>
              <w:t>$5.738.187</w:t>
            </w:r>
          </w:p>
        </w:tc>
        <w:tc>
          <w:tcPr>
            <w:tcW w:w="1015" w:type="dxa"/>
            <w:shd w:val="clear" w:color="auto" w:fill="auto"/>
            <w:vAlign w:val="center"/>
          </w:tcPr>
          <w:p w14:paraId="03EBC8CB"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1 de febrero de 2021</w:t>
            </w:r>
          </w:p>
        </w:tc>
        <w:tc>
          <w:tcPr>
            <w:tcW w:w="1015" w:type="dxa"/>
            <w:vAlign w:val="center"/>
          </w:tcPr>
          <w:p w14:paraId="0782CFFE"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10 de marzo de 2021</w:t>
            </w:r>
          </w:p>
        </w:tc>
        <w:tc>
          <w:tcPr>
            <w:tcW w:w="1015" w:type="dxa"/>
            <w:shd w:val="clear" w:color="auto" w:fill="auto"/>
            <w:vAlign w:val="center"/>
          </w:tcPr>
          <w:p w14:paraId="4071F83F"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28 de noviembre de 2021</w:t>
            </w:r>
          </w:p>
        </w:tc>
        <w:tc>
          <w:tcPr>
            <w:tcW w:w="1134" w:type="dxa"/>
            <w:shd w:val="clear" w:color="auto" w:fill="auto"/>
            <w:vAlign w:val="center"/>
          </w:tcPr>
          <w:p w14:paraId="6F4D72D5" w14:textId="77777777" w:rsidR="002C69D9"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28 de noviembre de 2021</w:t>
            </w:r>
          </w:p>
        </w:tc>
      </w:tr>
      <w:tr w:rsidR="00E90944" w:rsidRPr="00427348" w14:paraId="611734EC" w14:textId="77777777" w:rsidTr="002C69D9">
        <w:trPr>
          <w:trHeight w:val="113"/>
          <w:jc w:val="center"/>
        </w:trPr>
        <w:tc>
          <w:tcPr>
            <w:tcW w:w="777" w:type="dxa"/>
            <w:shd w:val="clear" w:color="auto" w:fill="auto"/>
            <w:noWrap/>
            <w:vAlign w:val="center"/>
          </w:tcPr>
          <w:p w14:paraId="4363517B" w14:textId="77777777" w:rsidR="00E90944" w:rsidRPr="003C08AF" w:rsidRDefault="00E90944" w:rsidP="002C1C2D">
            <w:pPr>
              <w:contextualSpacing/>
              <w:jc w:val="center"/>
              <w:rPr>
                <w:rFonts w:ascii="Arial" w:hAnsi="Arial" w:cs="Arial"/>
                <w:color w:val="000000"/>
                <w:sz w:val="14"/>
                <w:szCs w:val="14"/>
              </w:rPr>
            </w:pPr>
            <w:r w:rsidRPr="003C08AF">
              <w:rPr>
                <w:rFonts w:ascii="Arial" w:hAnsi="Arial" w:cs="Arial"/>
                <w:color w:val="000000"/>
                <w:sz w:val="14"/>
                <w:szCs w:val="14"/>
              </w:rPr>
              <w:t>2022</w:t>
            </w:r>
          </w:p>
        </w:tc>
        <w:tc>
          <w:tcPr>
            <w:tcW w:w="1063" w:type="dxa"/>
            <w:shd w:val="clear" w:color="auto" w:fill="auto"/>
            <w:noWrap/>
            <w:vAlign w:val="center"/>
          </w:tcPr>
          <w:p w14:paraId="5439B4B3" w14:textId="77777777" w:rsidR="00E90944" w:rsidRPr="003C08AF" w:rsidRDefault="003B4E53" w:rsidP="002C1C2D">
            <w:pPr>
              <w:contextualSpacing/>
              <w:jc w:val="center"/>
              <w:rPr>
                <w:rFonts w:ascii="Arial" w:hAnsi="Arial" w:cs="Arial"/>
                <w:color w:val="000000"/>
                <w:sz w:val="14"/>
                <w:szCs w:val="14"/>
              </w:rPr>
            </w:pPr>
            <w:r w:rsidRPr="003C08AF">
              <w:rPr>
                <w:rFonts w:ascii="Arial" w:hAnsi="Arial" w:cs="Arial"/>
                <w:color w:val="000000"/>
                <w:sz w:val="14"/>
                <w:szCs w:val="14"/>
              </w:rPr>
              <w:t>34-14-13-122</w:t>
            </w:r>
          </w:p>
        </w:tc>
        <w:tc>
          <w:tcPr>
            <w:tcW w:w="1073" w:type="dxa"/>
            <w:shd w:val="clear" w:color="auto" w:fill="auto"/>
            <w:vAlign w:val="center"/>
          </w:tcPr>
          <w:p w14:paraId="44D608C6" w14:textId="77777777" w:rsidR="00E90944" w:rsidRPr="003C08AF" w:rsidRDefault="00205957" w:rsidP="002C1C2D">
            <w:pPr>
              <w:contextualSpacing/>
              <w:jc w:val="center"/>
              <w:rPr>
                <w:rFonts w:ascii="Arial" w:hAnsi="Arial" w:cs="Arial"/>
                <w:color w:val="000000"/>
                <w:sz w:val="14"/>
                <w:szCs w:val="14"/>
              </w:rPr>
            </w:pPr>
            <w:r w:rsidRPr="003C08AF">
              <w:rPr>
                <w:rFonts w:ascii="Arial" w:hAnsi="Arial" w:cs="Arial"/>
                <w:color w:val="000000"/>
                <w:sz w:val="14"/>
                <w:szCs w:val="14"/>
              </w:rPr>
              <w:t>180</w:t>
            </w:r>
          </w:p>
        </w:tc>
        <w:tc>
          <w:tcPr>
            <w:tcW w:w="949" w:type="dxa"/>
            <w:shd w:val="clear" w:color="auto" w:fill="auto"/>
            <w:vAlign w:val="center"/>
          </w:tcPr>
          <w:p w14:paraId="621B7449" w14:textId="77777777" w:rsidR="00E90944" w:rsidRPr="003C08AF" w:rsidRDefault="00205957" w:rsidP="002C1C2D">
            <w:pPr>
              <w:contextualSpacing/>
              <w:jc w:val="center"/>
              <w:rPr>
                <w:rFonts w:ascii="Arial" w:hAnsi="Arial" w:cs="Arial"/>
                <w:color w:val="000000"/>
                <w:sz w:val="14"/>
                <w:szCs w:val="14"/>
              </w:rPr>
            </w:pPr>
            <w:r w:rsidRPr="003C08AF">
              <w:rPr>
                <w:rFonts w:ascii="Arial" w:hAnsi="Arial" w:cs="Arial"/>
                <w:color w:val="000000"/>
                <w:sz w:val="14"/>
                <w:szCs w:val="14"/>
              </w:rPr>
              <w:t>96</w:t>
            </w:r>
          </w:p>
        </w:tc>
        <w:tc>
          <w:tcPr>
            <w:tcW w:w="1095" w:type="dxa"/>
            <w:shd w:val="clear" w:color="auto" w:fill="auto"/>
            <w:noWrap/>
            <w:vAlign w:val="center"/>
          </w:tcPr>
          <w:p w14:paraId="524904FC" w14:textId="77777777" w:rsidR="00E90944" w:rsidRPr="003C08AF" w:rsidRDefault="00205957" w:rsidP="002C1C2D">
            <w:pPr>
              <w:contextualSpacing/>
              <w:jc w:val="center"/>
              <w:rPr>
                <w:rFonts w:ascii="Arial" w:hAnsi="Arial" w:cs="Arial"/>
                <w:color w:val="000000"/>
                <w:sz w:val="14"/>
                <w:szCs w:val="14"/>
              </w:rPr>
            </w:pPr>
            <w:r w:rsidRPr="003C08AF">
              <w:rPr>
                <w:rFonts w:ascii="Arial" w:hAnsi="Arial" w:cs="Arial"/>
                <w:color w:val="000000"/>
                <w:sz w:val="14"/>
                <w:szCs w:val="14"/>
              </w:rPr>
              <w:t>$5.123.254</w:t>
            </w:r>
          </w:p>
        </w:tc>
        <w:tc>
          <w:tcPr>
            <w:tcW w:w="1015" w:type="dxa"/>
            <w:shd w:val="clear" w:color="auto" w:fill="auto"/>
            <w:vAlign w:val="center"/>
          </w:tcPr>
          <w:p w14:paraId="56512A09" w14:textId="77777777" w:rsidR="00E90944"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31 de enero de 2022</w:t>
            </w:r>
          </w:p>
        </w:tc>
        <w:tc>
          <w:tcPr>
            <w:tcW w:w="1015" w:type="dxa"/>
            <w:vAlign w:val="center"/>
          </w:tcPr>
          <w:p w14:paraId="02C68A18" w14:textId="77777777" w:rsidR="00E90944"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31 de enero de 2022</w:t>
            </w:r>
          </w:p>
        </w:tc>
        <w:tc>
          <w:tcPr>
            <w:tcW w:w="1015" w:type="dxa"/>
            <w:shd w:val="clear" w:color="auto" w:fill="auto"/>
            <w:vAlign w:val="center"/>
          </w:tcPr>
          <w:p w14:paraId="15AC60A3" w14:textId="77777777" w:rsidR="00E90944"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4 de diciembre de 2022</w:t>
            </w:r>
          </w:p>
        </w:tc>
        <w:tc>
          <w:tcPr>
            <w:tcW w:w="1134" w:type="dxa"/>
            <w:shd w:val="clear" w:color="auto" w:fill="auto"/>
            <w:vAlign w:val="center"/>
          </w:tcPr>
          <w:p w14:paraId="1103FD40" w14:textId="77777777" w:rsidR="00E90944" w:rsidRPr="003C08AF" w:rsidRDefault="00427348" w:rsidP="002C1C2D">
            <w:pPr>
              <w:contextualSpacing/>
              <w:jc w:val="center"/>
              <w:rPr>
                <w:rFonts w:ascii="Arial" w:hAnsi="Arial" w:cs="Arial"/>
                <w:color w:val="000000"/>
                <w:sz w:val="14"/>
                <w:szCs w:val="14"/>
              </w:rPr>
            </w:pPr>
            <w:r w:rsidRPr="003C08AF">
              <w:rPr>
                <w:rFonts w:ascii="Arial" w:hAnsi="Arial" w:cs="Arial"/>
                <w:color w:val="000000"/>
                <w:sz w:val="14"/>
                <w:szCs w:val="14"/>
              </w:rPr>
              <w:t>31 de diciembre de 2022</w:t>
            </w:r>
          </w:p>
        </w:tc>
      </w:tr>
    </w:tbl>
    <w:p w14:paraId="5256362C" w14:textId="77777777" w:rsidR="000E5A10" w:rsidRPr="003E4B74" w:rsidRDefault="000E5A10" w:rsidP="002C1C2D">
      <w:pPr>
        <w:pStyle w:val="Sinespaciado"/>
        <w:contextualSpacing/>
        <w:jc w:val="center"/>
        <w:rPr>
          <w:rFonts w:ascii="Arial" w:hAnsi="Arial" w:cs="Arial"/>
          <w:sz w:val="16"/>
        </w:rPr>
      </w:pPr>
      <w:r w:rsidRPr="003E4B74">
        <w:rPr>
          <w:rFonts w:ascii="Arial" w:hAnsi="Arial" w:cs="Arial"/>
          <w:sz w:val="16"/>
        </w:rPr>
        <w:t>Fuente: Elaboración DAF con base en el reporte en la Categoría MEN</w:t>
      </w:r>
      <w:r w:rsidR="00B25AE8" w:rsidRPr="003E4B74">
        <w:rPr>
          <w:rFonts w:ascii="Arial" w:hAnsi="Arial" w:cs="Arial"/>
          <w:sz w:val="16"/>
        </w:rPr>
        <w:t>-</w:t>
      </w:r>
      <w:r w:rsidRPr="003E4B74">
        <w:rPr>
          <w:rFonts w:ascii="Arial" w:hAnsi="Arial" w:cs="Arial"/>
          <w:sz w:val="16"/>
        </w:rPr>
        <w:t>PAE Datos contrato del Sistema Consolidador</w:t>
      </w:r>
      <w:r w:rsidR="00B25AE8" w:rsidRPr="003E4B74">
        <w:rPr>
          <w:rFonts w:ascii="Arial" w:hAnsi="Arial" w:cs="Arial"/>
          <w:sz w:val="16"/>
        </w:rPr>
        <w:t xml:space="preserve"> -</w:t>
      </w:r>
      <w:r w:rsidRPr="003E4B74">
        <w:rPr>
          <w:rFonts w:ascii="Arial" w:hAnsi="Arial" w:cs="Arial"/>
          <w:sz w:val="16"/>
        </w:rPr>
        <w:t xml:space="preserve"> CHIP</w:t>
      </w:r>
      <w:r w:rsidR="00E33EC2" w:rsidRPr="003E4B74">
        <w:rPr>
          <w:rFonts w:ascii="Arial" w:hAnsi="Arial" w:cs="Arial"/>
          <w:sz w:val="16"/>
        </w:rPr>
        <w:t xml:space="preserve"> e información publicada en el SECOP</w:t>
      </w:r>
      <w:r w:rsidRPr="003E4B74">
        <w:rPr>
          <w:rFonts w:ascii="Arial" w:hAnsi="Arial" w:cs="Arial"/>
          <w:sz w:val="16"/>
        </w:rPr>
        <w:t>.</w:t>
      </w:r>
    </w:p>
    <w:p w14:paraId="50691A2A" w14:textId="77777777" w:rsidR="000E5A10" w:rsidRPr="003E4B74" w:rsidRDefault="000E5A10" w:rsidP="002C1C2D">
      <w:pPr>
        <w:pStyle w:val="Sinespaciado"/>
        <w:contextualSpacing/>
        <w:jc w:val="both"/>
        <w:rPr>
          <w:rFonts w:ascii="Arial" w:hAnsi="Arial" w:cs="Arial"/>
        </w:rPr>
      </w:pPr>
    </w:p>
    <w:p w14:paraId="6B1D917A" w14:textId="77777777" w:rsidR="00B25AE8" w:rsidRPr="003E4B74" w:rsidRDefault="000E5A10" w:rsidP="002C1C2D">
      <w:pPr>
        <w:pStyle w:val="Sinespaciado"/>
        <w:contextualSpacing/>
        <w:jc w:val="both"/>
        <w:rPr>
          <w:rFonts w:ascii="Arial" w:eastAsia="Calibri" w:hAnsi="Arial" w:cs="Arial"/>
        </w:rPr>
      </w:pPr>
      <w:r w:rsidRPr="003E4B74">
        <w:rPr>
          <w:rFonts w:ascii="Arial" w:hAnsi="Arial" w:cs="Arial"/>
          <w:b/>
          <w:u w:val="single"/>
        </w:rPr>
        <w:t>Labor de supervisión y/o interventoría</w:t>
      </w:r>
      <w:r w:rsidR="00B25AE8" w:rsidRPr="003E4B74">
        <w:rPr>
          <w:rFonts w:ascii="Arial" w:hAnsi="Arial" w:cs="Arial"/>
          <w:b/>
          <w:u w:val="single"/>
        </w:rPr>
        <w:t>.</w:t>
      </w:r>
    </w:p>
    <w:p w14:paraId="6862D574" w14:textId="77777777" w:rsidR="00B25AE8" w:rsidRPr="003E4B74" w:rsidRDefault="00B25AE8" w:rsidP="002C1C2D">
      <w:pPr>
        <w:pStyle w:val="Sinespaciado"/>
        <w:contextualSpacing/>
        <w:jc w:val="both"/>
        <w:rPr>
          <w:rFonts w:ascii="Arial" w:eastAsia="Calibri" w:hAnsi="Arial" w:cs="Arial"/>
        </w:rPr>
      </w:pPr>
    </w:p>
    <w:p w14:paraId="32A39EC7" w14:textId="77777777" w:rsidR="00B25AE8" w:rsidRPr="003E4B74" w:rsidRDefault="000E5A10" w:rsidP="002C1C2D">
      <w:pPr>
        <w:pStyle w:val="Sinespaciado"/>
        <w:contextualSpacing/>
        <w:jc w:val="both"/>
        <w:rPr>
          <w:rFonts w:ascii="Arial" w:eastAsia="Calibri" w:hAnsi="Arial" w:cs="Arial"/>
        </w:rPr>
      </w:pPr>
      <w:r w:rsidRPr="003E4B74">
        <w:rPr>
          <w:rFonts w:ascii="Arial" w:eastAsia="Calibri" w:hAnsi="Arial" w:cs="Arial"/>
        </w:rPr>
        <w:t xml:space="preserve">La </w:t>
      </w:r>
      <w:r w:rsidR="00343DEB" w:rsidRPr="003E4B74">
        <w:rPr>
          <w:rFonts w:ascii="Arial" w:eastAsia="Calibri" w:hAnsi="Arial" w:cs="Arial"/>
        </w:rPr>
        <w:t>Entidad Territorial</w:t>
      </w:r>
      <w:r w:rsidRPr="003E4B74">
        <w:rPr>
          <w:rFonts w:ascii="Arial" w:eastAsia="Calibri" w:hAnsi="Arial" w:cs="Arial"/>
        </w:rPr>
        <w:t xml:space="preserve"> </w:t>
      </w:r>
      <w:r w:rsidR="001677D4" w:rsidRPr="003E4B74">
        <w:rPr>
          <w:rFonts w:ascii="Arial" w:eastAsia="Calibri" w:hAnsi="Arial" w:cs="Arial"/>
        </w:rPr>
        <w:t>a pesar de que suministró</w:t>
      </w:r>
      <w:r w:rsidRPr="003E4B74">
        <w:rPr>
          <w:rFonts w:ascii="Arial" w:eastAsia="Calibri" w:hAnsi="Arial" w:cs="Arial"/>
        </w:rPr>
        <w:t xml:space="preserve"> a esta Dirección los informes de supervisión que fueron soporte para los pagos realizados a los operadores durante las vigencias 2016, 2017 y </w:t>
      </w:r>
      <w:r w:rsidRPr="003E4B74">
        <w:rPr>
          <w:rFonts w:ascii="Arial" w:eastAsia="Calibri" w:hAnsi="Arial" w:cs="Arial"/>
        </w:rPr>
        <w:lastRenderedPageBreak/>
        <w:t>2018</w:t>
      </w:r>
      <w:r w:rsidR="001677D4" w:rsidRPr="003E4B74">
        <w:rPr>
          <w:rFonts w:ascii="Arial" w:eastAsia="Calibri" w:hAnsi="Arial" w:cs="Arial"/>
        </w:rPr>
        <w:t xml:space="preserve"> estos no están publicados en el Sistema Electrónico de Contratación Pública </w:t>
      </w:r>
      <w:r w:rsidR="00D837AF" w:rsidRPr="003E4B74">
        <w:rPr>
          <w:rFonts w:ascii="Arial" w:eastAsia="Calibri" w:hAnsi="Arial" w:cs="Arial"/>
        </w:rPr>
        <w:t xml:space="preserve">- </w:t>
      </w:r>
      <w:r w:rsidR="001677D4" w:rsidRPr="003E4B74">
        <w:rPr>
          <w:rFonts w:ascii="Arial" w:eastAsia="Calibri" w:hAnsi="Arial" w:cs="Arial"/>
        </w:rPr>
        <w:t>SECOP.</w:t>
      </w:r>
      <w:r w:rsidR="002D11BC" w:rsidRPr="003E4B74">
        <w:rPr>
          <w:rFonts w:ascii="Arial" w:eastAsia="Calibri" w:hAnsi="Arial" w:cs="Arial"/>
        </w:rPr>
        <w:t xml:space="preserve"> Así mismo se observa que para la vigencia 2019, el </w:t>
      </w:r>
      <w:r w:rsidR="003D2A7D" w:rsidRPr="003E4B74">
        <w:rPr>
          <w:rFonts w:ascii="Arial" w:eastAsia="Calibri" w:hAnsi="Arial" w:cs="Arial"/>
        </w:rPr>
        <w:t>Municipio</w:t>
      </w:r>
      <w:r w:rsidR="002D11BC" w:rsidRPr="003E4B74">
        <w:rPr>
          <w:rFonts w:ascii="Arial" w:eastAsia="Calibri" w:hAnsi="Arial" w:cs="Arial"/>
        </w:rPr>
        <w:t xml:space="preserve"> realizó la respectiva contratación con la Bolsa Mercantil de Colombia</w:t>
      </w:r>
      <w:r w:rsidR="00B25AE8" w:rsidRPr="003E4B74">
        <w:rPr>
          <w:rFonts w:ascii="Arial" w:eastAsia="Calibri" w:hAnsi="Arial" w:cs="Arial"/>
        </w:rPr>
        <w:t>;</w:t>
      </w:r>
      <w:r w:rsidR="002D11BC" w:rsidRPr="003E4B74">
        <w:rPr>
          <w:rFonts w:ascii="Arial" w:eastAsia="Calibri" w:hAnsi="Arial" w:cs="Arial"/>
        </w:rPr>
        <w:t xml:space="preserve"> sin embargo, no se observa la respectiva publicación del proceso en el SECOP</w:t>
      </w:r>
      <w:r w:rsidR="005061D3" w:rsidRPr="003E4B74">
        <w:rPr>
          <w:rFonts w:ascii="Arial" w:eastAsia="Calibri" w:hAnsi="Arial" w:cs="Arial"/>
        </w:rPr>
        <w:t xml:space="preserve"> del contrato con el comisionista comprador</w:t>
      </w:r>
      <w:r w:rsidR="002D11BC" w:rsidRPr="003E4B74">
        <w:rPr>
          <w:rFonts w:ascii="Arial" w:eastAsia="Calibri" w:hAnsi="Arial" w:cs="Arial"/>
        </w:rPr>
        <w:t xml:space="preserve"> y por ende tampoco se puede constatar la realización de un correcto proceso de supervisión al Programa. </w:t>
      </w:r>
      <w:r w:rsidRPr="003E4B74">
        <w:rPr>
          <w:rFonts w:ascii="Arial" w:eastAsia="Calibri" w:hAnsi="Arial" w:cs="Arial"/>
        </w:rPr>
        <w:t>La Ley 1474 de 2011, en su artículo 83, especifica que</w:t>
      </w:r>
      <w:r w:rsidR="00B25AE8" w:rsidRPr="003E4B74">
        <w:rPr>
          <w:rFonts w:ascii="Arial" w:eastAsia="Calibri" w:hAnsi="Arial" w:cs="Arial"/>
        </w:rPr>
        <w:t>:</w:t>
      </w:r>
    </w:p>
    <w:p w14:paraId="4A0F17C0" w14:textId="77777777" w:rsidR="00B25AE8" w:rsidRPr="003E4B74" w:rsidRDefault="00B25AE8" w:rsidP="002C1C2D">
      <w:pPr>
        <w:pStyle w:val="Sinespaciado"/>
        <w:contextualSpacing/>
        <w:jc w:val="both"/>
        <w:rPr>
          <w:rFonts w:ascii="Arial" w:eastAsia="Calibri" w:hAnsi="Arial" w:cs="Arial"/>
        </w:rPr>
      </w:pPr>
    </w:p>
    <w:p w14:paraId="400F0A53" w14:textId="77777777" w:rsidR="00B25AE8" w:rsidRPr="003E4B74" w:rsidRDefault="000E5A10" w:rsidP="002C1C2D">
      <w:pPr>
        <w:pStyle w:val="Sinespaciado"/>
        <w:ind w:left="708"/>
        <w:contextualSpacing/>
        <w:jc w:val="both"/>
        <w:rPr>
          <w:rFonts w:ascii="Arial" w:eastAsia="Calibri" w:hAnsi="Arial" w:cs="Arial"/>
          <w:sz w:val="18"/>
        </w:rPr>
      </w:pPr>
      <w:r w:rsidRPr="003E4B74">
        <w:rPr>
          <w:rFonts w:ascii="Arial" w:eastAsia="Calibri" w:hAnsi="Arial" w:cs="Arial"/>
          <w:i/>
          <w:sz w:val="18"/>
        </w:rPr>
        <w:t xml:space="preserve">“la supervisión consistirá en el seguimiento técnico, administrativo, financiero, contable y jurídico que, sobre el cumplimiento del contrato, es ejercida por la misma </w:t>
      </w:r>
      <w:r w:rsidR="00B47AA0" w:rsidRPr="003E4B74">
        <w:rPr>
          <w:rFonts w:ascii="Arial" w:eastAsia="Calibri" w:hAnsi="Arial" w:cs="Arial"/>
          <w:i/>
          <w:sz w:val="18"/>
        </w:rPr>
        <w:t>Entidad</w:t>
      </w:r>
      <w:r w:rsidR="00343DEB" w:rsidRPr="003E4B74">
        <w:rPr>
          <w:rFonts w:ascii="Arial" w:eastAsia="Calibri" w:hAnsi="Arial" w:cs="Arial"/>
          <w:i/>
          <w:sz w:val="18"/>
        </w:rPr>
        <w:t xml:space="preserve"> E</w:t>
      </w:r>
      <w:r w:rsidRPr="003E4B74">
        <w:rPr>
          <w:rFonts w:ascii="Arial" w:eastAsia="Calibri" w:hAnsi="Arial" w:cs="Arial"/>
          <w:i/>
          <w:sz w:val="18"/>
        </w:rPr>
        <w:t>statal cuando no requieren conocimientos especializados”</w:t>
      </w:r>
      <w:r w:rsidR="009F38DF" w:rsidRPr="003E4B74">
        <w:rPr>
          <w:rFonts w:ascii="Arial" w:eastAsia="Calibri" w:hAnsi="Arial" w:cs="Arial"/>
          <w:sz w:val="18"/>
        </w:rPr>
        <w:t>.</w:t>
      </w:r>
      <w:r w:rsidR="009C30C0" w:rsidRPr="003E4B74">
        <w:rPr>
          <w:rFonts w:ascii="Arial" w:eastAsia="Calibri" w:hAnsi="Arial" w:cs="Arial"/>
          <w:sz w:val="18"/>
        </w:rPr>
        <w:t xml:space="preserve"> Así mismo el Decreto 103 de 2015 sostiene que </w:t>
      </w:r>
      <w:r w:rsidR="009F38DF" w:rsidRPr="003E4B74">
        <w:rPr>
          <w:rFonts w:ascii="Arial" w:eastAsia="Calibri" w:hAnsi="Arial" w:cs="Arial"/>
          <w:sz w:val="18"/>
        </w:rPr>
        <w:t>“</w:t>
      </w:r>
      <w:r w:rsidR="009C30C0" w:rsidRPr="003E4B74">
        <w:rPr>
          <w:rFonts w:ascii="Arial" w:eastAsia="Calibri" w:hAnsi="Arial" w:cs="Arial"/>
          <w:i/>
          <w:sz w:val="18"/>
        </w:rPr>
        <w:t>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r w:rsidR="00B25AE8" w:rsidRPr="003E4B74">
        <w:rPr>
          <w:rFonts w:ascii="Arial" w:eastAsia="Calibri" w:hAnsi="Arial" w:cs="Arial"/>
          <w:sz w:val="18"/>
        </w:rPr>
        <w:t>”.</w:t>
      </w:r>
    </w:p>
    <w:p w14:paraId="1C0BE95F" w14:textId="77777777" w:rsidR="000E5A10" w:rsidRDefault="000E5A10" w:rsidP="002C1C2D">
      <w:pPr>
        <w:pStyle w:val="Sinespaciado"/>
        <w:contextualSpacing/>
        <w:jc w:val="both"/>
        <w:rPr>
          <w:rFonts w:ascii="Arial" w:eastAsia="Calibri" w:hAnsi="Arial" w:cs="Arial"/>
          <w:i/>
        </w:rPr>
      </w:pPr>
    </w:p>
    <w:p w14:paraId="1004A57A" w14:textId="77777777" w:rsidR="001F49C9" w:rsidRPr="001F49C9" w:rsidRDefault="001F49C9" w:rsidP="002C1C2D">
      <w:pPr>
        <w:pStyle w:val="Sinespaciado"/>
        <w:contextualSpacing/>
        <w:jc w:val="both"/>
        <w:rPr>
          <w:rFonts w:ascii="Arial" w:eastAsia="Calibri" w:hAnsi="Arial" w:cs="Arial"/>
        </w:rPr>
      </w:pPr>
      <w:r>
        <w:rPr>
          <w:rFonts w:ascii="Arial" w:eastAsia="Calibri" w:hAnsi="Arial" w:cs="Arial"/>
        </w:rPr>
        <w:t>P</w:t>
      </w:r>
      <w:r w:rsidRPr="001F49C9">
        <w:rPr>
          <w:rFonts w:ascii="Arial" w:eastAsia="Calibri" w:hAnsi="Arial" w:cs="Arial"/>
        </w:rPr>
        <w:t xml:space="preserve">ara las vigencias 2020 y 2021 </w:t>
      </w:r>
      <w:r>
        <w:rPr>
          <w:rFonts w:ascii="Arial" w:eastAsia="Calibri" w:hAnsi="Arial" w:cs="Arial"/>
        </w:rPr>
        <w:t>los informes de supervisión si se encuentran presentados y publicados.</w:t>
      </w:r>
    </w:p>
    <w:p w14:paraId="1D4CE322" w14:textId="77777777" w:rsidR="001F49C9" w:rsidRPr="003E4B74" w:rsidRDefault="001F49C9" w:rsidP="002C1C2D">
      <w:pPr>
        <w:pStyle w:val="Sinespaciado"/>
        <w:contextualSpacing/>
        <w:jc w:val="both"/>
        <w:rPr>
          <w:rFonts w:ascii="Arial" w:eastAsia="Calibri" w:hAnsi="Arial" w:cs="Arial"/>
          <w:i/>
        </w:rPr>
      </w:pPr>
    </w:p>
    <w:p w14:paraId="29B25077" w14:textId="77777777" w:rsidR="00B25AE8" w:rsidRPr="003E4B74" w:rsidRDefault="000E5A10" w:rsidP="002C1C2D">
      <w:pPr>
        <w:pStyle w:val="Sinespaciado"/>
        <w:contextualSpacing/>
        <w:jc w:val="both"/>
        <w:rPr>
          <w:rFonts w:ascii="Arial" w:eastAsia="Calibri" w:hAnsi="Arial" w:cs="Arial"/>
        </w:rPr>
      </w:pPr>
      <w:r w:rsidRPr="003E4B74">
        <w:rPr>
          <w:rFonts w:ascii="Arial" w:hAnsi="Arial" w:cs="Arial"/>
          <w:b/>
          <w:u w:val="single"/>
        </w:rPr>
        <w:t>Control social y participación ciudadana</w:t>
      </w:r>
      <w:r w:rsidR="00B25AE8" w:rsidRPr="003E4B74">
        <w:rPr>
          <w:rFonts w:ascii="Arial" w:hAnsi="Arial" w:cs="Arial"/>
          <w:b/>
          <w:u w:val="single"/>
        </w:rPr>
        <w:t>.</w:t>
      </w:r>
    </w:p>
    <w:p w14:paraId="38C5B927" w14:textId="77777777" w:rsidR="00B25AE8" w:rsidRPr="003E4B74" w:rsidRDefault="00B25AE8" w:rsidP="002C1C2D">
      <w:pPr>
        <w:pStyle w:val="Sinespaciado"/>
        <w:contextualSpacing/>
        <w:jc w:val="both"/>
        <w:rPr>
          <w:rFonts w:ascii="Arial" w:eastAsia="Calibri" w:hAnsi="Arial" w:cs="Arial"/>
        </w:rPr>
      </w:pPr>
    </w:p>
    <w:p w14:paraId="145CD16E" w14:textId="77777777" w:rsidR="00B25AE8" w:rsidRPr="003E4B74" w:rsidRDefault="000E5A10" w:rsidP="002C1C2D">
      <w:pPr>
        <w:pStyle w:val="Sinespaciado"/>
        <w:contextualSpacing/>
        <w:jc w:val="both"/>
        <w:rPr>
          <w:rFonts w:ascii="Arial" w:eastAsia="Calibri" w:hAnsi="Arial" w:cs="Arial"/>
        </w:rPr>
      </w:pPr>
      <w:r w:rsidRPr="003E4B74">
        <w:rPr>
          <w:rFonts w:ascii="Arial" w:eastAsia="Calibri" w:hAnsi="Arial" w:cs="Arial"/>
        </w:rPr>
        <w:t xml:space="preserve">La </w:t>
      </w:r>
      <w:r w:rsidR="00343DEB" w:rsidRPr="003E4B74">
        <w:rPr>
          <w:rFonts w:ascii="Arial" w:eastAsia="Calibri" w:hAnsi="Arial" w:cs="Arial"/>
        </w:rPr>
        <w:t>Entidad Territorial</w:t>
      </w:r>
      <w:r w:rsidRPr="003E4B74">
        <w:rPr>
          <w:rFonts w:ascii="Arial" w:eastAsia="Calibri" w:hAnsi="Arial" w:cs="Arial"/>
        </w:rPr>
        <w:t xml:space="preserve"> suministró copias de las actas de reunión de las Mesas Públicas del Programa de Alimentación Escolar del </w:t>
      </w:r>
      <w:r w:rsidR="003D2A7D" w:rsidRPr="003E4B74">
        <w:rPr>
          <w:rFonts w:ascii="Arial" w:eastAsia="Calibri" w:hAnsi="Arial" w:cs="Arial"/>
        </w:rPr>
        <w:t>Municipio</w:t>
      </w:r>
      <w:r w:rsidRPr="003E4B74">
        <w:rPr>
          <w:rFonts w:ascii="Arial" w:eastAsia="Calibri" w:hAnsi="Arial" w:cs="Arial"/>
        </w:rPr>
        <w:t xml:space="preserve"> </w:t>
      </w:r>
      <w:r w:rsidR="00790D40" w:rsidRPr="003E4B74">
        <w:rPr>
          <w:rFonts w:ascii="Arial" w:eastAsia="Calibri" w:hAnsi="Arial" w:cs="Arial"/>
        </w:rPr>
        <w:t xml:space="preserve">para las vigencias </w:t>
      </w:r>
      <w:r w:rsidR="00621089" w:rsidRPr="003E4B74">
        <w:rPr>
          <w:rFonts w:ascii="Arial" w:eastAsia="Calibri" w:hAnsi="Arial" w:cs="Arial"/>
        </w:rPr>
        <w:t>2020 y 2021</w:t>
      </w:r>
      <w:r w:rsidRPr="003E4B74">
        <w:rPr>
          <w:rFonts w:ascii="Arial" w:eastAsia="Calibri" w:hAnsi="Arial" w:cs="Arial"/>
        </w:rPr>
        <w:t>.</w:t>
      </w:r>
    </w:p>
    <w:p w14:paraId="47DB2EA5" w14:textId="77777777" w:rsidR="00B25AE8" w:rsidRPr="003E4B74" w:rsidRDefault="00B25AE8" w:rsidP="002C1C2D">
      <w:pPr>
        <w:pStyle w:val="Sinespaciado"/>
        <w:contextualSpacing/>
        <w:jc w:val="both"/>
        <w:rPr>
          <w:rFonts w:ascii="Arial" w:eastAsia="Calibri" w:hAnsi="Arial" w:cs="Arial"/>
        </w:rPr>
      </w:pPr>
    </w:p>
    <w:p w14:paraId="3E9946EF" w14:textId="77777777" w:rsidR="000E5A10" w:rsidRPr="003E4B74" w:rsidRDefault="000E5A10" w:rsidP="002C1C2D">
      <w:pPr>
        <w:pStyle w:val="Sinespaciado"/>
        <w:contextualSpacing/>
        <w:jc w:val="both"/>
        <w:rPr>
          <w:rFonts w:ascii="Arial" w:eastAsia="Calibri" w:hAnsi="Arial" w:cs="Arial"/>
        </w:rPr>
      </w:pPr>
      <w:r w:rsidRPr="003E4B74">
        <w:rPr>
          <w:rFonts w:ascii="Arial" w:eastAsia="Calibri" w:hAnsi="Arial" w:cs="Arial"/>
        </w:rPr>
        <w:t>De los documentos, se puede evidenciar las reuniones de la Mesa Pública</w:t>
      </w:r>
      <w:r w:rsidR="00EC05AC" w:rsidRPr="003E4B74">
        <w:rPr>
          <w:rFonts w:ascii="Arial" w:eastAsia="Calibri" w:hAnsi="Arial" w:cs="Arial"/>
        </w:rPr>
        <w:t xml:space="preserve"> los días 20 de octubre de 2020, 15 de junio de 2021 y 22 de noviembre de 2021.</w:t>
      </w:r>
    </w:p>
    <w:p w14:paraId="1943143F" w14:textId="77777777" w:rsidR="00B25AE8" w:rsidRPr="003E4B74" w:rsidRDefault="00B25AE8" w:rsidP="002C1C2D">
      <w:pPr>
        <w:pStyle w:val="Sinespaciado"/>
        <w:contextualSpacing/>
        <w:jc w:val="both"/>
        <w:rPr>
          <w:rFonts w:ascii="Arial" w:eastAsia="Calibri" w:hAnsi="Arial" w:cs="Arial"/>
        </w:rPr>
      </w:pPr>
    </w:p>
    <w:p w14:paraId="3D6C6B0F" w14:textId="77777777" w:rsidR="000E5A10" w:rsidRPr="003E4B74" w:rsidRDefault="000E5A10" w:rsidP="002C1C2D">
      <w:pPr>
        <w:pStyle w:val="Default"/>
        <w:contextualSpacing/>
        <w:jc w:val="both"/>
        <w:rPr>
          <w:rFonts w:eastAsia="Calibri"/>
          <w:i/>
          <w:sz w:val="22"/>
          <w:szCs w:val="22"/>
        </w:rPr>
      </w:pPr>
      <w:r w:rsidRPr="003E4B74">
        <w:rPr>
          <w:rFonts w:eastAsia="Calibri"/>
          <w:sz w:val="22"/>
          <w:szCs w:val="22"/>
        </w:rPr>
        <w:t xml:space="preserve">Con respecto a los Comités de Alimentación Escolar </w:t>
      </w:r>
      <w:r w:rsidR="00B25AE8" w:rsidRPr="003E4B74">
        <w:rPr>
          <w:rFonts w:eastAsia="Calibri"/>
          <w:sz w:val="22"/>
          <w:szCs w:val="22"/>
        </w:rPr>
        <w:t xml:space="preserve">- </w:t>
      </w:r>
      <w:r w:rsidRPr="003E4B74">
        <w:rPr>
          <w:rFonts w:eastAsia="Calibri"/>
          <w:sz w:val="22"/>
          <w:szCs w:val="22"/>
        </w:rPr>
        <w:t xml:space="preserve">CAE de las instituciones educativas, la </w:t>
      </w:r>
      <w:r w:rsidR="00343DEB" w:rsidRPr="003E4B74">
        <w:rPr>
          <w:rFonts w:eastAsia="Calibri"/>
          <w:sz w:val="22"/>
          <w:szCs w:val="22"/>
        </w:rPr>
        <w:t>Entidad Territorial</w:t>
      </w:r>
      <w:r w:rsidRPr="003E4B74">
        <w:rPr>
          <w:rFonts w:eastAsia="Calibri"/>
          <w:sz w:val="22"/>
          <w:szCs w:val="22"/>
        </w:rPr>
        <w:t xml:space="preserve"> env</w:t>
      </w:r>
      <w:r w:rsidR="009A0F4B" w:rsidRPr="003E4B74">
        <w:rPr>
          <w:rFonts w:eastAsia="Calibri"/>
          <w:sz w:val="22"/>
          <w:szCs w:val="22"/>
        </w:rPr>
        <w:t>ió</w:t>
      </w:r>
      <w:r w:rsidRPr="003E4B74">
        <w:rPr>
          <w:rFonts w:eastAsia="Calibri"/>
          <w:sz w:val="22"/>
          <w:szCs w:val="22"/>
        </w:rPr>
        <w:t xml:space="preserve"> copia de las actas de</w:t>
      </w:r>
      <w:r w:rsidR="00A627C6" w:rsidRPr="003E4B74">
        <w:rPr>
          <w:rFonts w:eastAsia="Calibri"/>
          <w:sz w:val="22"/>
          <w:szCs w:val="22"/>
        </w:rPr>
        <w:t xml:space="preserve"> conformación</w:t>
      </w:r>
      <w:r w:rsidR="00B25AE8" w:rsidRPr="003E4B74">
        <w:rPr>
          <w:rFonts w:eastAsia="Calibri"/>
          <w:sz w:val="22"/>
          <w:szCs w:val="22"/>
        </w:rPr>
        <w:t>;</w:t>
      </w:r>
      <w:r w:rsidR="00A627C6" w:rsidRPr="003E4B74">
        <w:rPr>
          <w:rFonts w:eastAsia="Calibri"/>
          <w:sz w:val="22"/>
          <w:szCs w:val="22"/>
        </w:rPr>
        <w:t xml:space="preserve"> no obstante, se remit</w:t>
      </w:r>
      <w:r w:rsidR="009A0F4B" w:rsidRPr="003E4B74">
        <w:rPr>
          <w:rFonts w:eastAsia="Calibri"/>
          <w:sz w:val="22"/>
          <w:szCs w:val="22"/>
        </w:rPr>
        <w:t xml:space="preserve">ieron únicamente </w:t>
      </w:r>
      <w:r w:rsidR="00A77C2D">
        <w:rPr>
          <w:rFonts w:eastAsia="Calibri"/>
          <w:sz w:val="22"/>
          <w:szCs w:val="22"/>
        </w:rPr>
        <w:t>tres (</w:t>
      </w:r>
      <w:r w:rsidR="00A627C6" w:rsidRPr="003E4B74">
        <w:rPr>
          <w:rFonts w:eastAsia="Calibri"/>
          <w:sz w:val="22"/>
          <w:szCs w:val="22"/>
        </w:rPr>
        <w:t>3</w:t>
      </w:r>
      <w:r w:rsidR="00A77C2D">
        <w:rPr>
          <w:rFonts w:eastAsia="Calibri"/>
          <w:sz w:val="22"/>
          <w:szCs w:val="22"/>
        </w:rPr>
        <w:t>)</w:t>
      </w:r>
      <w:r w:rsidR="00A627C6" w:rsidRPr="003E4B74">
        <w:rPr>
          <w:rFonts w:eastAsia="Calibri"/>
          <w:sz w:val="22"/>
          <w:szCs w:val="22"/>
        </w:rPr>
        <w:t xml:space="preserve"> de las </w:t>
      </w:r>
      <w:r w:rsidR="00A77C2D">
        <w:rPr>
          <w:rFonts w:eastAsia="Calibri"/>
          <w:sz w:val="22"/>
          <w:szCs w:val="22"/>
        </w:rPr>
        <w:t>dieciséis (</w:t>
      </w:r>
      <w:r w:rsidR="00A627C6" w:rsidRPr="003E4B74">
        <w:rPr>
          <w:rFonts w:eastAsia="Calibri"/>
          <w:sz w:val="22"/>
          <w:szCs w:val="22"/>
        </w:rPr>
        <w:t>16</w:t>
      </w:r>
      <w:r w:rsidR="00A77C2D">
        <w:rPr>
          <w:rFonts w:eastAsia="Calibri"/>
          <w:sz w:val="22"/>
          <w:szCs w:val="22"/>
        </w:rPr>
        <w:t>)</w:t>
      </w:r>
      <w:r w:rsidR="00A627C6" w:rsidRPr="003E4B74">
        <w:rPr>
          <w:rFonts w:eastAsia="Calibri"/>
          <w:sz w:val="22"/>
          <w:szCs w:val="22"/>
        </w:rPr>
        <w:t xml:space="preserve"> instituciones educativas del Municipio</w:t>
      </w:r>
      <w:r w:rsidR="00B25AE8" w:rsidRPr="003E4B74">
        <w:rPr>
          <w:rFonts w:eastAsia="Calibri"/>
          <w:sz w:val="22"/>
          <w:szCs w:val="22"/>
        </w:rPr>
        <w:t>;</w:t>
      </w:r>
      <w:r w:rsidR="00A627C6" w:rsidRPr="003E4B74">
        <w:rPr>
          <w:rFonts w:eastAsia="Calibri"/>
          <w:sz w:val="22"/>
          <w:szCs w:val="22"/>
        </w:rPr>
        <w:t xml:space="preserve"> al respecto, es necesario aclarar que se debe garantizar la operación de estos mecanismos para cada institución y </w:t>
      </w:r>
      <w:r w:rsidR="00B23D4B" w:rsidRPr="003E4B74">
        <w:rPr>
          <w:rFonts w:eastAsia="Calibri"/>
          <w:sz w:val="22"/>
          <w:szCs w:val="22"/>
        </w:rPr>
        <w:t>q</w:t>
      </w:r>
      <w:r w:rsidR="00A627C6" w:rsidRPr="003E4B74">
        <w:rPr>
          <w:rFonts w:eastAsia="Calibri"/>
          <w:sz w:val="22"/>
          <w:szCs w:val="22"/>
        </w:rPr>
        <w:t>ue</w:t>
      </w:r>
      <w:r w:rsidR="00B23D4B" w:rsidRPr="003E4B74">
        <w:rPr>
          <w:rFonts w:eastAsia="Calibri"/>
          <w:sz w:val="22"/>
          <w:szCs w:val="22"/>
        </w:rPr>
        <w:t xml:space="preserve"> la Resolución 29452 de 2017 en su artículo 2 numeral 7.2.1 sostiene que </w:t>
      </w:r>
      <w:r w:rsidR="00A627C6" w:rsidRPr="003E4B74">
        <w:rPr>
          <w:rFonts w:eastAsia="Calibri"/>
          <w:sz w:val="22"/>
          <w:szCs w:val="22"/>
        </w:rPr>
        <w:t>“</w:t>
      </w:r>
      <w:r w:rsidR="00A627C6" w:rsidRPr="003E4B74">
        <w:rPr>
          <w:rFonts w:eastAsia="Calibri"/>
          <w:i/>
          <w:sz w:val="22"/>
          <w:szCs w:val="22"/>
        </w:rPr>
        <w:t xml:space="preserve">La conformación </w:t>
      </w:r>
      <w:r w:rsidR="00B23D4B" w:rsidRPr="003E4B74">
        <w:rPr>
          <w:rFonts w:eastAsia="Calibri"/>
          <w:i/>
          <w:sz w:val="22"/>
          <w:szCs w:val="22"/>
        </w:rPr>
        <w:t>d</w:t>
      </w:r>
      <w:r w:rsidR="00A627C6" w:rsidRPr="003E4B74">
        <w:rPr>
          <w:rFonts w:eastAsia="Calibri"/>
          <w:i/>
          <w:sz w:val="22"/>
          <w:szCs w:val="22"/>
        </w:rPr>
        <w:t>e los comités tendrá una duración de 1 año escolar, debiéndose actualizar cada año con la posibilidad de que quienes vienen ejerciendo, se desempeñen por un año más, si es aprobado por la comunidad educativa”</w:t>
      </w:r>
      <w:r w:rsidR="00B25AE8" w:rsidRPr="003E4B74">
        <w:rPr>
          <w:rFonts w:eastAsia="Calibri"/>
          <w:i/>
          <w:sz w:val="22"/>
          <w:szCs w:val="22"/>
        </w:rPr>
        <w:t>.</w:t>
      </w:r>
    </w:p>
    <w:p w14:paraId="035404CE" w14:textId="77777777" w:rsidR="00A627C6" w:rsidRPr="003E4B74" w:rsidRDefault="00A627C6" w:rsidP="002C1C2D">
      <w:pPr>
        <w:spacing w:before="100" w:beforeAutospacing="1" w:after="100" w:afterAutospacing="1"/>
        <w:contextualSpacing/>
        <w:jc w:val="both"/>
        <w:textAlignment w:val="baseline"/>
        <w:rPr>
          <w:rFonts w:ascii="Arial" w:eastAsia="Calibri" w:hAnsi="Arial" w:cs="Arial"/>
          <w:i/>
          <w:color w:val="000000"/>
          <w:sz w:val="22"/>
          <w:szCs w:val="22"/>
          <w:lang w:eastAsia="en-US"/>
        </w:rPr>
      </w:pPr>
      <w:r w:rsidRPr="003E4B74">
        <w:rPr>
          <w:rFonts w:ascii="Arial" w:eastAsia="Calibri" w:hAnsi="Arial" w:cs="Arial"/>
          <w:sz w:val="22"/>
          <w:szCs w:val="22"/>
        </w:rPr>
        <w:t xml:space="preserve">Adicionalmente, las reuniones </w:t>
      </w:r>
      <w:r w:rsidR="00B25AE8" w:rsidRPr="003E4B74">
        <w:rPr>
          <w:rFonts w:ascii="Arial" w:eastAsia="Calibri" w:hAnsi="Arial" w:cs="Arial"/>
          <w:sz w:val="22"/>
          <w:szCs w:val="22"/>
        </w:rPr>
        <w:t xml:space="preserve">referidas </w:t>
      </w:r>
      <w:r w:rsidRPr="003E4B74">
        <w:rPr>
          <w:rFonts w:ascii="Arial" w:eastAsia="Calibri" w:hAnsi="Arial" w:cs="Arial"/>
          <w:sz w:val="22"/>
          <w:szCs w:val="22"/>
        </w:rPr>
        <w:t>no se han realizado con la frecuencia que lo indica l</w:t>
      </w:r>
      <w:r w:rsidR="00B23D4B" w:rsidRPr="003E4B74">
        <w:rPr>
          <w:rFonts w:ascii="Arial" w:eastAsia="Calibri" w:hAnsi="Arial" w:cs="Arial"/>
          <w:sz w:val="22"/>
          <w:szCs w:val="22"/>
        </w:rPr>
        <w:t xml:space="preserve">os </w:t>
      </w:r>
      <w:r w:rsidR="00E034FF">
        <w:rPr>
          <w:rFonts w:ascii="Arial" w:eastAsia="Calibri" w:hAnsi="Arial" w:cs="Arial"/>
          <w:sz w:val="22"/>
          <w:szCs w:val="22"/>
        </w:rPr>
        <w:t>L</w:t>
      </w:r>
      <w:r w:rsidR="00B23D4B" w:rsidRPr="003E4B74">
        <w:rPr>
          <w:rFonts w:ascii="Arial" w:eastAsia="Calibri" w:hAnsi="Arial" w:cs="Arial"/>
          <w:sz w:val="22"/>
          <w:szCs w:val="22"/>
        </w:rPr>
        <w:t xml:space="preserve">ineamientos </w:t>
      </w:r>
      <w:r w:rsidR="00E034FF">
        <w:rPr>
          <w:rFonts w:ascii="Arial" w:eastAsia="Calibri" w:hAnsi="Arial" w:cs="Arial"/>
          <w:sz w:val="22"/>
          <w:szCs w:val="22"/>
        </w:rPr>
        <w:t>T</w:t>
      </w:r>
      <w:r w:rsidR="00B23D4B" w:rsidRPr="003E4B74">
        <w:rPr>
          <w:rFonts w:ascii="Arial" w:eastAsia="Calibri" w:hAnsi="Arial" w:cs="Arial"/>
          <w:sz w:val="22"/>
          <w:szCs w:val="22"/>
        </w:rPr>
        <w:t>écnico</w:t>
      </w:r>
      <w:r w:rsidR="001F643F" w:rsidRPr="003E4B74">
        <w:rPr>
          <w:rFonts w:ascii="Arial" w:eastAsia="Calibri" w:hAnsi="Arial" w:cs="Arial"/>
          <w:sz w:val="22"/>
          <w:szCs w:val="22"/>
        </w:rPr>
        <w:t>-</w:t>
      </w:r>
      <w:r w:rsidR="00E034FF">
        <w:rPr>
          <w:rFonts w:ascii="Arial" w:eastAsia="Calibri" w:hAnsi="Arial" w:cs="Arial"/>
          <w:sz w:val="22"/>
          <w:szCs w:val="22"/>
        </w:rPr>
        <w:t>A</w:t>
      </w:r>
      <w:r w:rsidR="00B23D4B" w:rsidRPr="003E4B74">
        <w:rPr>
          <w:rFonts w:ascii="Arial" w:eastAsia="Calibri" w:hAnsi="Arial" w:cs="Arial"/>
          <w:sz w:val="22"/>
          <w:szCs w:val="22"/>
        </w:rPr>
        <w:t>dministrativos mencionados en la Resolución 29452 de 2017</w:t>
      </w:r>
      <w:r w:rsidRPr="003E4B74">
        <w:rPr>
          <w:rFonts w:ascii="Arial" w:eastAsia="Calibri" w:hAnsi="Arial" w:cs="Arial"/>
          <w:sz w:val="22"/>
          <w:szCs w:val="22"/>
        </w:rPr>
        <w:t xml:space="preserve">, la cual expresa que </w:t>
      </w:r>
      <w:r w:rsidR="00A77C2D">
        <w:rPr>
          <w:rFonts w:ascii="Arial" w:eastAsia="Calibri" w:hAnsi="Arial" w:cs="Arial"/>
          <w:sz w:val="22"/>
          <w:szCs w:val="22"/>
        </w:rPr>
        <w:t>cada</w:t>
      </w:r>
      <w:r w:rsidR="00A77C2D" w:rsidRPr="003E4B74">
        <w:rPr>
          <w:rFonts w:ascii="Arial" w:eastAsia="Calibri" w:hAnsi="Arial" w:cs="Arial"/>
          <w:sz w:val="22"/>
          <w:szCs w:val="22"/>
        </w:rPr>
        <w:t xml:space="preserve"> </w:t>
      </w:r>
      <w:r w:rsidRPr="003E4B74">
        <w:rPr>
          <w:rFonts w:ascii="Arial" w:eastAsia="Calibri" w:hAnsi="Arial" w:cs="Arial"/>
          <w:sz w:val="22"/>
          <w:szCs w:val="22"/>
        </w:rPr>
        <w:t>Comité “</w:t>
      </w:r>
      <w:r w:rsidRPr="003E4B74">
        <w:rPr>
          <w:rFonts w:ascii="Arial" w:eastAsia="Calibri" w:hAnsi="Arial" w:cs="Arial"/>
          <w:i/>
          <w:color w:val="000000"/>
          <w:sz w:val="22"/>
          <w:szCs w:val="22"/>
          <w:lang w:eastAsia="en-US"/>
        </w:rPr>
        <w:t>tendrá mínimo 1 reunión cada dos meses. Se podrán convocar reuniones extraordinarias según la situación lo requiera. Para la realización de la reunión deberá elaborarse un acta donde se especifique los temas tratados y los compromisos”</w:t>
      </w:r>
      <w:r w:rsidR="00B25AE8" w:rsidRPr="003E4B74">
        <w:rPr>
          <w:rFonts w:ascii="Arial" w:eastAsia="Calibri" w:hAnsi="Arial" w:cs="Arial"/>
          <w:i/>
          <w:color w:val="000000"/>
          <w:sz w:val="22"/>
          <w:szCs w:val="22"/>
          <w:lang w:eastAsia="en-US"/>
        </w:rPr>
        <w:t>.</w:t>
      </w:r>
    </w:p>
    <w:p w14:paraId="49490AF5" w14:textId="77777777" w:rsidR="00A77C2D" w:rsidRDefault="00A77C2D">
      <w:pPr>
        <w:rPr>
          <w:rFonts w:ascii="Arial" w:eastAsia="Calibri" w:hAnsi="Arial" w:cs="Arial"/>
          <w:i/>
          <w:color w:val="000000"/>
          <w:sz w:val="22"/>
          <w:szCs w:val="22"/>
          <w:lang w:eastAsia="en-US"/>
        </w:rPr>
      </w:pPr>
      <w:r>
        <w:rPr>
          <w:rFonts w:ascii="Arial" w:eastAsia="Calibri" w:hAnsi="Arial" w:cs="Arial"/>
          <w:i/>
          <w:color w:val="000000"/>
          <w:sz w:val="22"/>
          <w:szCs w:val="22"/>
          <w:lang w:eastAsia="en-US"/>
        </w:rPr>
        <w:br w:type="page"/>
      </w:r>
    </w:p>
    <w:p w14:paraId="123634B9" w14:textId="77777777" w:rsidR="0070350E" w:rsidRPr="003E4B74" w:rsidRDefault="0070350E" w:rsidP="002C1C2D">
      <w:pPr>
        <w:spacing w:before="100" w:beforeAutospacing="1" w:after="100" w:afterAutospacing="1"/>
        <w:contextualSpacing/>
        <w:jc w:val="both"/>
        <w:textAlignment w:val="baseline"/>
        <w:rPr>
          <w:rFonts w:ascii="Arial" w:eastAsia="Calibri" w:hAnsi="Arial" w:cs="Arial"/>
          <w:i/>
          <w:color w:val="000000"/>
          <w:sz w:val="22"/>
          <w:szCs w:val="22"/>
          <w:lang w:eastAsia="en-US"/>
        </w:rPr>
      </w:pPr>
    </w:p>
    <w:p w14:paraId="44914DE9" w14:textId="77777777" w:rsidR="000E5A10" w:rsidRPr="003E4B74" w:rsidRDefault="000E5A10" w:rsidP="002C1C2D">
      <w:pPr>
        <w:pStyle w:val="Descripcin"/>
        <w:keepNext/>
        <w:spacing w:after="0"/>
        <w:contextualSpacing/>
        <w:jc w:val="center"/>
        <w:rPr>
          <w:rFonts w:ascii="Arial" w:hAnsi="Arial" w:cs="Arial"/>
          <w:b/>
          <w:sz w:val="20"/>
          <w:szCs w:val="22"/>
        </w:rPr>
      </w:pPr>
      <w:r w:rsidRPr="003E4B74">
        <w:rPr>
          <w:rFonts w:ascii="Arial" w:hAnsi="Arial" w:cs="Arial"/>
          <w:b/>
          <w:sz w:val="20"/>
          <w:szCs w:val="22"/>
        </w:rPr>
        <w:t xml:space="preserve">Tabla </w:t>
      </w:r>
      <w:r w:rsidR="00A568C0">
        <w:rPr>
          <w:rFonts w:ascii="Arial" w:hAnsi="Arial" w:cs="Arial"/>
          <w:b/>
          <w:sz w:val="20"/>
          <w:szCs w:val="22"/>
        </w:rPr>
        <w:t>1</w:t>
      </w:r>
      <w:r w:rsidR="00875E3F">
        <w:rPr>
          <w:rFonts w:ascii="Arial" w:hAnsi="Arial" w:cs="Arial"/>
          <w:b/>
          <w:sz w:val="20"/>
          <w:szCs w:val="22"/>
        </w:rPr>
        <w:t>6</w:t>
      </w:r>
      <w:r w:rsidRPr="003E4B74">
        <w:rPr>
          <w:rFonts w:ascii="Arial" w:hAnsi="Arial" w:cs="Arial"/>
          <w:b/>
          <w:sz w:val="20"/>
          <w:szCs w:val="22"/>
        </w:rPr>
        <w:t xml:space="preserve"> </w:t>
      </w:r>
      <w:r w:rsidR="003078A4" w:rsidRPr="003E4B74">
        <w:rPr>
          <w:rFonts w:ascii="Arial" w:hAnsi="Arial" w:cs="Arial"/>
          <w:b/>
          <w:sz w:val="20"/>
          <w:szCs w:val="22"/>
        </w:rPr>
        <w:t>Conformación</w:t>
      </w:r>
      <w:r w:rsidRPr="003E4B74">
        <w:rPr>
          <w:rFonts w:ascii="Arial" w:hAnsi="Arial" w:cs="Arial"/>
          <w:b/>
          <w:sz w:val="20"/>
          <w:szCs w:val="22"/>
        </w:rPr>
        <w:t xml:space="preserve"> de los Comités de Alimentación Escolar del </w:t>
      </w:r>
      <w:r w:rsidR="003D2A7D" w:rsidRPr="003E4B74">
        <w:rPr>
          <w:rFonts w:ascii="Arial" w:hAnsi="Arial" w:cs="Arial"/>
          <w:b/>
          <w:sz w:val="20"/>
          <w:szCs w:val="22"/>
        </w:rPr>
        <w:t>Municipio</w:t>
      </w:r>
      <w:r w:rsidRPr="003E4B74">
        <w:rPr>
          <w:rFonts w:ascii="Arial" w:hAnsi="Arial" w:cs="Arial"/>
          <w:b/>
          <w:sz w:val="20"/>
          <w:szCs w:val="22"/>
        </w:rPr>
        <w:t xml:space="preserve"> de Jamundí - Valle del </w:t>
      </w:r>
      <w:r w:rsidR="003078A4" w:rsidRPr="003E4B74">
        <w:rPr>
          <w:rFonts w:ascii="Arial" w:hAnsi="Arial" w:cs="Arial"/>
          <w:b/>
          <w:sz w:val="20"/>
          <w:szCs w:val="22"/>
        </w:rPr>
        <w:t>Cauca durante las vigencias 2020 y 2021</w:t>
      </w:r>
      <w:r w:rsidR="00B25AE8" w:rsidRPr="003E4B74">
        <w:rPr>
          <w:rFonts w:ascii="Arial" w:hAnsi="Arial" w:cs="Arial"/>
          <w:b/>
          <w:sz w:val="20"/>
          <w:szCs w:val="22"/>
        </w:rPr>
        <w:t>.</w:t>
      </w:r>
    </w:p>
    <w:tbl>
      <w:tblPr>
        <w:tblW w:w="9172" w:type="dxa"/>
        <w:tblInd w:w="-10" w:type="dxa"/>
        <w:tblCellMar>
          <w:left w:w="70" w:type="dxa"/>
          <w:right w:w="70" w:type="dxa"/>
        </w:tblCellMar>
        <w:tblLook w:val="04A0" w:firstRow="1" w:lastRow="0" w:firstColumn="1" w:lastColumn="0" w:noHBand="0" w:noVBand="1"/>
      </w:tblPr>
      <w:tblGrid>
        <w:gridCol w:w="318"/>
        <w:gridCol w:w="3697"/>
        <w:gridCol w:w="2175"/>
        <w:gridCol w:w="2175"/>
        <w:gridCol w:w="807"/>
      </w:tblGrid>
      <w:tr w:rsidR="00A5657B" w:rsidRPr="003E4B74" w14:paraId="21E1CB53" w14:textId="77777777" w:rsidTr="00A5657B">
        <w:trPr>
          <w:trHeight w:val="226"/>
        </w:trPr>
        <w:tc>
          <w:tcPr>
            <w:tcW w:w="0" w:type="auto"/>
            <w:gridSpan w:val="5"/>
            <w:tcBorders>
              <w:top w:val="single" w:sz="8" w:space="0" w:color="auto"/>
              <w:left w:val="single" w:sz="8" w:space="0" w:color="auto"/>
              <w:bottom w:val="nil"/>
              <w:right w:val="nil"/>
            </w:tcBorders>
            <w:shd w:val="clear" w:color="000000" w:fill="666699"/>
            <w:vAlign w:val="center"/>
            <w:hideMark/>
          </w:tcPr>
          <w:p w14:paraId="1566C009" w14:textId="77777777" w:rsidR="00A5657B" w:rsidRPr="003E4B74" w:rsidRDefault="00A5657B" w:rsidP="002C1C2D">
            <w:pPr>
              <w:contextualSpacing/>
              <w:jc w:val="center"/>
              <w:rPr>
                <w:rFonts w:ascii="Arial" w:hAnsi="Arial" w:cs="Arial"/>
                <w:b/>
                <w:bCs/>
                <w:color w:val="FFFFFF"/>
                <w:sz w:val="16"/>
                <w:szCs w:val="16"/>
              </w:rPr>
            </w:pPr>
            <w:r w:rsidRPr="003E4B74">
              <w:rPr>
                <w:rFonts w:ascii="Arial" w:hAnsi="Arial" w:cs="Arial"/>
                <w:b/>
                <w:bCs/>
                <w:color w:val="FFFFFF"/>
                <w:sz w:val="16"/>
                <w:szCs w:val="16"/>
              </w:rPr>
              <w:t>REUNIONES DE COMITÉS DE ALIMENTACIÓN ESCOLAR</w:t>
            </w:r>
          </w:p>
        </w:tc>
      </w:tr>
      <w:tr w:rsidR="00A5657B" w:rsidRPr="003E4B74" w14:paraId="728E75EA" w14:textId="77777777" w:rsidTr="00A5657B">
        <w:trPr>
          <w:trHeight w:val="237"/>
        </w:trPr>
        <w:tc>
          <w:tcPr>
            <w:tcW w:w="0" w:type="auto"/>
            <w:gridSpan w:val="5"/>
            <w:tcBorders>
              <w:top w:val="nil"/>
              <w:left w:val="single" w:sz="8" w:space="0" w:color="auto"/>
              <w:bottom w:val="single" w:sz="8" w:space="0" w:color="auto"/>
              <w:right w:val="nil"/>
            </w:tcBorders>
            <w:shd w:val="clear" w:color="000000" w:fill="666699"/>
            <w:vAlign w:val="center"/>
            <w:hideMark/>
          </w:tcPr>
          <w:p w14:paraId="6E41EF83" w14:textId="77777777" w:rsidR="00A5657B" w:rsidRPr="003E4B74" w:rsidRDefault="00A5657B" w:rsidP="002C1C2D">
            <w:pPr>
              <w:contextualSpacing/>
              <w:jc w:val="center"/>
              <w:rPr>
                <w:rFonts w:ascii="Arial" w:hAnsi="Arial" w:cs="Arial"/>
                <w:b/>
                <w:bCs/>
                <w:color w:val="FFFFFF"/>
                <w:sz w:val="16"/>
                <w:szCs w:val="16"/>
              </w:rPr>
            </w:pPr>
            <w:r w:rsidRPr="003E4B74">
              <w:rPr>
                <w:rFonts w:ascii="Arial" w:hAnsi="Arial" w:cs="Arial"/>
                <w:b/>
                <w:bCs/>
                <w:color w:val="FFFFFF"/>
                <w:sz w:val="16"/>
                <w:szCs w:val="16"/>
              </w:rPr>
              <w:t>VIGENCIAS 2020 Y 2021</w:t>
            </w:r>
          </w:p>
        </w:tc>
      </w:tr>
      <w:tr w:rsidR="00A5657B" w:rsidRPr="003E4B74" w14:paraId="59BCFF91" w14:textId="77777777" w:rsidTr="00A5657B">
        <w:trPr>
          <w:trHeight w:val="588"/>
        </w:trPr>
        <w:tc>
          <w:tcPr>
            <w:tcW w:w="0" w:type="auto"/>
            <w:tcBorders>
              <w:top w:val="nil"/>
              <w:left w:val="single" w:sz="8" w:space="0" w:color="auto"/>
              <w:bottom w:val="single" w:sz="8" w:space="0" w:color="auto"/>
              <w:right w:val="single" w:sz="8" w:space="0" w:color="auto"/>
            </w:tcBorders>
            <w:shd w:val="clear" w:color="000000" w:fill="CCCCFF"/>
            <w:vAlign w:val="center"/>
            <w:hideMark/>
          </w:tcPr>
          <w:p w14:paraId="5E4E7FA0" w14:textId="77777777" w:rsidR="00A5657B" w:rsidRPr="003E4B74" w:rsidRDefault="00A5657B"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 </w:t>
            </w:r>
          </w:p>
        </w:tc>
        <w:tc>
          <w:tcPr>
            <w:tcW w:w="0" w:type="auto"/>
            <w:tcBorders>
              <w:top w:val="nil"/>
              <w:left w:val="nil"/>
              <w:bottom w:val="single" w:sz="8" w:space="0" w:color="auto"/>
              <w:right w:val="single" w:sz="8" w:space="0" w:color="auto"/>
            </w:tcBorders>
            <w:shd w:val="clear" w:color="000000" w:fill="CCCCFF"/>
            <w:vAlign w:val="center"/>
            <w:hideMark/>
          </w:tcPr>
          <w:p w14:paraId="04831371" w14:textId="77777777" w:rsidR="00A5657B" w:rsidRPr="003E4B74" w:rsidRDefault="00A5657B"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INSTITUCIÓN EDUCATIVA</w:t>
            </w:r>
          </w:p>
        </w:tc>
        <w:tc>
          <w:tcPr>
            <w:tcW w:w="0" w:type="auto"/>
            <w:tcBorders>
              <w:top w:val="nil"/>
              <w:left w:val="nil"/>
              <w:bottom w:val="single" w:sz="8" w:space="0" w:color="auto"/>
              <w:right w:val="single" w:sz="8" w:space="0" w:color="auto"/>
            </w:tcBorders>
            <w:shd w:val="clear" w:color="000000" w:fill="CCCCFF"/>
            <w:vAlign w:val="center"/>
            <w:hideMark/>
          </w:tcPr>
          <w:p w14:paraId="338D8242" w14:textId="77777777" w:rsidR="00A5657B" w:rsidRPr="003E4B74" w:rsidRDefault="00A5657B"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ACTA DE CONFORMACIÓN 2020</w:t>
            </w:r>
          </w:p>
        </w:tc>
        <w:tc>
          <w:tcPr>
            <w:tcW w:w="0" w:type="auto"/>
            <w:tcBorders>
              <w:top w:val="nil"/>
              <w:left w:val="nil"/>
              <w:bottom w:val="single" w:sz="8" w:space="0" w:color="auto"/>
              <w:right w:val="single" w:sz="8" w:space="0" w:color="auto"/>
            </w:tcBorders>
            <w:shd w:val="clear" w:color="000000" w:fill="CCCCFF"/>
            <w:vAlign w:val="center"/>
            <w:hideMark/>
          </w:tcPr>
          <w:p w14:paraId="56CAFE42" w14:textId="77777777" w:rsidR="00A5657B" w:rsidRPr="003E4B74" w:rsidRDefault="00A5657B"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ACTA DE CONFORMACIÓN 2021</w:t>
            </w:r>
          </w:p>
        </w:tc>
        <w:tc>
          <w:tcPr>
            <w:tcW w:w="0" w:type="auto"/>
            <w:tcBorders>
              <w:top w:val="nil"/>
              <w:left w:val="nil"/>
              <w:bottom w:val="single" w:sz="8" w:space="0" w:color="auto"/>
              <w:right w:val="single" w:sz="8" w:space="0" w:color="auto"/>
            </w:tcBorders>
            <w:shd w:val="clear" w:color="000000" w:fill="CCCCFF"/>
            <w:vAlign w:val="center"/>
            <w:hideMark/>
          </w:tcPr>
          <w:p w14:paraId="4489137A" w14:textId="77777777" w:rsidR="00A5657B" w:rsidRPr="003E4B74" w:rsidRDefault="00A5657B" w:rsidP="002C1C2D">
            <w:pPr>
              <w:contextualSpacing/>
              <w:jc w:val="center"/>
              <w:rPr>
                <w:rFonts w:ascii="Arial" w:hAnsi="Arial" w:cs="Arial"/>
                <w:b/>
                <w:bCs/>
                <w:color w:val="000000"/>
                <w:sz w:val="16"/>
                <w:szCs w:val="16"/>
              </w:rPr>
            </w:pPr>
            <w:r w:rsidRPr="003E4B74">
              <w:rPr>
                <w:rFonts w:ascii="Arial" w:hAnsi="Arial" w:cs="Arial"/>
                <w:b/>
                <w:bCs/>
                <w:color w:val="000000"/>
                <w:sz w:val="16"/>
                <w:szCs w:val="16"/>
              </w:rPr>
              <w:t>ZONA</w:t>
            </w:r>
          </w:p>
        </w:tc>
      </w:tr>
      <w:tr w:rsidR="00A627C6" w:rsidRPr="003E4B74" w14:paraId="6AA7297A" w14:textId="77777777" w:rsidTr="007738B1">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A54C1F"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1</w:t>
            </w:r>
          </w:p>
        </w:tc>
        <w:tc>
          <w:tcPr>
            <w:tcW w:w="0" w:type="auto"/>
            <w:tcBorders>
              <w:top w:val="nil"/>
              <w:left w:val="nil"/>
              <w:bottom w:val="single" w:sz="8" w:space="0" w:color="auto"/>
              <w:right w:val="single" w:sz="8" w:space="0" w:color="auto"/>
            </w:tcBorders>
            <w:shd w:val="clear" w:color="auto" w:fill="auto"/>
            <w:noWrap/>
            <w:vAlign w:val="center"/>
            <w:hideMark/>
          </w:tcPr>
          <w:p w14:paraId="5A66110F"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I.E. CENTRAL DE BACHILLERATO INTEGRADO</w:t>
            </w:r>
          </w:p>
        </w:tc>
        <w:tc>
          <w:tcPr>
            <w:tcW w:w="0" w:type="auto"/>
            <w:tcBorders>
              <w:top w:val="nil"/>
              <w:left w:val="nil"/>
              <w:bottom w:val="single" w:sz="8" w:space="0" w:color="auto"/>
              <w:right w:val="single" w:sz="8" w:space="0" w:color="auto"/>
            </w:tcBorders>
            <w:shd w:val="clear" w:color="auto" w:fill="auto"/>
            <w:noWrap/>
            <w:vAlign w:val="center"/>
            <w:hideMark/>
          </w:tcPr>
          <w:p w14:paraId="18A95773"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hideMark/>
          </w:tcPr>
          <w:p w14:paraId="338C98F1"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vAlign w:val="center"/>
            <w:hideMark/>
          </w:tcPr>
          <w:p w14:paraId="33D417F0"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URBANA</w:t>
            </w:r>
          </w:p>
        </w:tc>
      </w:tr>
      <w:tr w:rsidR="00A627C6" w:rsidRPr="003E4B74" w14:paraId="04CD7FAE" w14:textId="77777777" w:rsidTr="007738B1">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EF1E9D"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5763916"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I.E. ROSA LIA MAFLA</w:t>
            </w:r>
          </w:p>
        </w:tc>
        <w:tc>
          <w:tcPr>
            <w:tcW w:w="0" w:type="auto"/>
            <w:tcBorders>
              <w:top w:val="nil"/>
              <w:left w:val="nil"/>
              <w:bottom w:val="single" w:sz="8" w:space="0" w:color="auto"/>
              <w:right w:val="single" w:sz="8" w:space="0" w:color="auto"/>
            </w:tcBorders>
            <w:shd w:val="clear" w:color="auto" w:fill="auto"/>
            <w:noWrap/>
            <w:hideMark/>
          </w:tcPr>
          <w:p w14:paraId="3378E8D8"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hideMark/>
          </w:tcPr>
          <w:p w14:paraId="408976DE"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vAlign w:val="center"/>
            <w:hideMark/>
          </w:tcPr>
          <w:p w14:paraId="74A1F8AA"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URBANA</w:t>
            </w:r>
          </w:p>
        </w:tc>
      </w:tr>
      <w:tr w:rsidR="00A627C6" w:rsidRPr="003E4B74" w14:paraId="6E31B060" w14:textId="77777777" w:rsidTr="007738B1">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AA7FBAB"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796EB791"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I.E. SIMON BOLIVAR</w:t>
            </w:r>
          </w:p>
        </w:tc>
        <w:tc>
          <w:tcPr>
            <w:tcW w:w="0" w:type="auto"/>
            <w:tcBorders>
              <w:top w:val="nil"/>
              <w:left w:val="nil"/>
              <w:bottom w:val="single" w:sz="8" w:space="0" w:color="auto"/>
              <w:right w:val="single" w:sz="8" w:space="0" w:color="auto"/>
            </w:tcBorders>
            <w:shd w:val="clear" w:color="auto" w:fill="auto"/>
            <w:noWrap/>
            <w:hideMark/>
          </w:tcPr>
          <w:p w14:paraId="27853DD3"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hideMark/>
          </w:tcPr>
          <w:p w14:paraId="3DA17CC7"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vAlign w:val="center"/>
            <w:hideMark/>
          </w:tcPr>
          <w:p w14:paraId="773CAFD0"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URBANA</w:t>
            </w:r>
          </w:p>
        </w:tc>
      </w:tr>
      <w:tr w:rsidR="00A627C6" w:rsidRPr="003E4B74" w14:paraId="55A00140" w14:textId="77777777" w:rsidTr="007738B1">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3484FC9"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08297DB5"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I.E. TECNICA COMERCIAL LITECOM</w:t>
            </w:r>
          </w:p>
        </w:tc>
        <w:tc>
          <w:tcPr>
            <w:tcW w:w="0" w:type="auto"/>
            <w:tcBorders>
              <w:top w:val="nil"/>
              <w:left w:val="nil"/>
              <w:bottom w:val="single" w:sz="8" w:space="0" w:color="auto"/>
              <w:right w:val="single" w:sz="8" w:space="0" w:color="auto"/>
            </w:tcBorders>
            <w:shd w:val="clear" w:color="auto" w:fill="auto"/>
            <w:noWrap/>
            <w:hideMark/>
          </w:tcPr>
          <w:p w14:paraId="3AC83843"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vAlign w:val="center"/>
            <w:hideMark/>
          </w:tcPr>
          <w:p w14:paraId="2E2332F4"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26/02/2021</w:t>
            </w:r>
          </w:p>
        </w:tc>
        <w:tc>
          <w:tcPr>
            <w:tcW w:w="0" w:type="auto"/>
            <w:tcBorders>
              <w:top w:val="nil"/>
              <w:left w:val="nil"/>
              <w:bottom w:val="single" w:sz="8" w:space="0" w:color="auto"/>
              <w:right w:val="single" w:sz="8" w:space="0" w:color="auto"/>
            </w:tcBorders>
            <w:shd w:val="clear" w:color="auto" w:fill="auto"/>
            <w:noWrap/>
            <w:vAlign w:val="center"/>
            <w:hideMark/>
          </w:tcPr>
          <w:p w14:paraId="17669648"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URBANA</w:t>
            </w:r>
          </w:p>
        </w:tc>
      </w:tr>
      <w:tr w:rsidR="00A627C6" w:rsidRPr="003E4B74" w14:paraId="672A4664" w14:textId="77777777" w:rsidTr="007738B1">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65CDDD2"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63B6BEDE"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I.E. TECNICA INDUSTRIAL ESPAÑA</w:t>
            </w:r>
          </w:p>
        </w:tc>
        <w:tc>
          <w:tcPr>
            <w:tcW w:w="0" w:type="auto"/>
            <w:tcBorders>
              <w:top w:val="nil"/>
              <w:left w:val="nil"/>
              <w:bottom w:val="single" w:sz="8" w:space="0" w:color="auto"/>
              <w:right w:val="single" w:sz="8" w:space="0" w:color="auto"/>
            </w:tcBorders>
            <w:shd w:val="clear" w:color="auto" w:fill="auto"/>
            <w:noWrap/>
            <w:hideMark/>
          </w:tcPr>
          <w:p w14:paraId="74C534F8"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hideMark/>
          </w:tcPr>
          <w:p w14:paraId="4C8E04A1"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vAlign w:val="center"/>
            <w:hideMark/>
          </w:tcPr>
          <w:p w14:paraId="7F547C1C"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URBANA</w:t>
            </w:r>
          </w:p>
        </w:tc>
      </w:tr>
      <w:tr w:rsidR="00A627C6" w:rsidRPr="003E4B74" w14:paraId="7BFA0175" w14:textId="77777777" w:rsidTr="007738B1">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BDB4CDC"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0720684C"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IE EL RODEO</w:t>
            </w:r>
          </w:p>
        </w:tc>
        <w:tc>
          <w:tcPr>
            <w:tcW w:w="0" w:type="auto"/>
            <w:tcBorders>
              <w:top w:val="nil"/>
              <w:left w:val="nil"/>
              <w:bottom w:val="single" w:sz="8" w:space="0" w:color="auto"/>
              <w:right w:val="single" w:sz="8" w:space="0" w:color="auto"/>
            </w:tcBorders>
            <w:shd w:val="clear" w:color="auto" w:fill="auto"/>
            <w:noWrap/>
            <w:hideMark/>
          </w:tcPr>
          <w:p w14:paraId="014DCCF5"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hideMark/>
          </w:tcPr>
          <w:p w14:paraId="20BC7FF7"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vAlign w:val="center"/>
            <w:hideMark/>
          </w:tcPr>
          <w:p w14:paraId="7A85D99B"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URBANA</w:t>
            </w:r>
          </w:p>
        </w:tc>
      </w:tr>
      <w:tr w:rsidR="00A627C6" w:rsidRPr="003E4B74" w14:paraId="6C0937E6" w14:textId="77777777" w:rsidTr="007738B1">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116EE8C"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7</w:t>
            </w:r>
          </w:p>
        </w:tc>
        <w:tc>
          <w:tcPr>
            <w:tcW w:w="0" w:type="auto"/>
            <w:tcBorders>
              <w:top w:val="nil"/>
              <w:left w:val="nil"/>
              <w:bottom w:val="single" w:sz="8" w:space="0" w:color="auto"/>
              <w:right w:val="single" w:sz="8" w:space="0" w:color="auto"/>
            </w:tcBorders>
            <w:shd w:val="clear" w:color="auto" w:fill="auto"/>
            <w:noWrap/>
            <w:vAlign w:val="center"/>
            <w:hideMark/>
          </w:tcPr>
          <w:p w14:paraId="27CA533E"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I.E. PRESBITERIO HORACIO GOMEZ GALLO</w:t>
            </w:r>
          </w:p>
        </w:tc>
        <w:tc>
          <w:tcPr>
            <w:tcW w:w="0" w:type="auto"/>
            <w:tcBorders>
              <w:top w:val="nil"/>
              <w:left w:val="nil"/>
              <w:bottom w:val="single" w:sz="8" w:space="0" w:color="auto"/>
              <w:right w:val="single" w:sz="8" w:space="0" w:color="auto"/>
            </w:tcBorders>
            <w:shd w:val="clear" w:color="auto" w:fill="auto"/>
            <w:noWrap/>
            <w:hideMark/>
          </w:tcPr>
          <w:p w14:paraId="17E837F5"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hideMark/>
          </w:tcPr>
          <w:p w14:paraId="42B781F4"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vAlign w:val="center"/>
            <w:hideMark/>
          </w:tcPr>
          <w:p w14:paraId="15014037"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RURAL</w:t>
            </w:r>
          </w:p>
        </w:tc>
      </w:tr>
      <w:tr w:rsidR="00A627C6" w:rsidRPr="003E4B74" w14:paraId="77AC59D2" w14:textId="77777777" w:rsidTr="007738B1">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8B25C0E"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8</w:t>
            </w:r>
          </w:p>
        </w:tc>
        <w:tc>
          <w:tcPr>
            <w:tcW w:w="0" w:type="auto"/>
            <w:tcBorders>
              <w:top w:val="nil"/>
              <w:left w:val="nil"/>
              <w:bottom w:val="single" w:sz="8" w:space="0" w:color="auto"/>
              <w:right w:val="single" w:sz="8" w:space="0" w:color="auto"/>
            </w:tcBorders>
            <w:shd w:val="clear" w:color="auto" w:fill="auto"/>
            <w:noWrap/>
            <w:vAlign w:val="center"/>
            <w:hideMark/>
          </w:tcPr>
          <w:p w14:paraId="2D825556"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I.E. ALFREDO BONILLA MONTAÑO</w:t>
            </w:r>
          </w:p>
        </w:tc>
        <w:tc>
          <w:tcPr>
            <w:tcW w:w="0" w:type="auto"/>
            <w:tcBorders>
              <w:top w:val="nil"/>
              <w:left w:val="nil"/>
              <w:bottom w:val="single" w:sz="8" w:space="0" w:color="auto"/>
              <w:right w:val="single" w:sz="8" w:space="0" w:color="auto"/>
            </w:tcBorders>
            <w:shd w:val="clear" w:color="auto" w:fill="auto"/>
            <w:noWrap/>
            <w:hideMark/>
          </w:tcPr>
          <w:p w14:paraId="7C108C52"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hideMark/>
          </w:tcPr>
          <w:p w14:paraId="21E41BF4"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vAlign w:val="center"/>
            <w:hideMark/>
          </w:tcPr>
          <w:p w14:paraId="4711245A"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RURAL</w:t>
            </w:r>
          </w:p>
        </w:tc>
      </w:tr>
      <w:tr w:rsidR="00A627C6" w:rsidRPr="003E4B74" w14:paraId="46F3348D" w14:textId="77777777" w:rsidTr="007738B1">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FED848"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9</w:t>
            </w:r>
          </w:p>
        </w:tc>
        <w:tc>
          <w:tcPr>
            <w:tcW w:w="0" w:type="auto"/>
            <w:tcBorders>
              <w:top w:val="nil"/>
              <w:left w:val="nil"/>
              <w:bottom w:val="single" w:sz="8" w:space="0" w:color="auto"/>
              <w:right w:val="single" w:sz="8" w:space="0" w:color="auto"/>
            </w:tcBorders>
            <w:shd w:val="clear" w:color="auto" w:fill="auto"/>
            <w:noWrap/>
            <w:vAlign w:val="center"/>
            <w:hideMark/>
          </w:tcPr>
          <w:p w14:paraId="30BC19E6"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I.E. ALFONSO LOPEZ PUMAJERO</w:t>
            </w:r>
          </w:p>
        </w:tc>
        <w:tc>
          <w:tcPr>
            <w:tcW w:w="0" w:type="auto"/>
            <w:tcBorders>
              <w:top w:val="nil"/>
              <w:left w:val="nil"/>
              <w:bottom w:val="single" w:sz="8" w:space="0" w:color="auto"/>
              <w:right w:val="single" w:sz="8" w:space="0" w:color="auto"/>
            </w:tcBorders>
            <w:shd w:val="clear" w:color="auto" w:fill="auto"/>
            <w:noWrap/>
            <w:hideMark/>
          </w:tcPr>
          <w:p w14:paraId="3B3A5AEE"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hideMark/>
          </w:tcPr>
          <w:p w14:paraId="48BF3626"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vAlign w:val="center"/>
            <w:hideMark/>
          </w:tcPr>
          <w:p w14:paraId="6A8D39E7"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RURAL</w:t>
            </w:r>
          </w:p>
        </w:tc>
      </w:tr>
      <w:tr w:rsidR="00A627C6" w:rsidRPr="003E4B74" w14:paraId="0A746776" w14:textId="77777777" w:rsidTr="007738B1">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33D2B2"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10</w:t>
            </w:r>
          </w:p>
        </w:tc>
        <w:tc>
          <w:tcPr>
            <w:tcW w:w="0" w:type="auto"/>
            <w:tcBorders>
              <w:top w:val="nil"/>
              <w:left w:val="nil"/>
              <w:bottom w:val="single" w:sz="8" w:space="0" w:color="auto"/>
              <w:right w:val="single" w:sz="8" w:space="0" w:color="auto"/>
            </w:tcBorders>
            <w:shd w:val="clear" w:color="auto" w:fill="auto"/>
            <w:noWrap/>
            <w:vAlign w:val="center"/>
            <w:hideMark/>
          </w:tcPr>
          <w:p w14:paraId="0E26EFD4"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I.E. SEXTO MARIA ROJAS</w:t>
            </w:r>
          </w:p>
        </w:tc>
        <w:tc>
          <w:tcPr>
            <w:tcW w:w="0" w:type="auto"/>
            <w:tcBorders>
              <w:top w:val="nil"/>
              <w:left w:val="nil"/>
              <w:bottom w:val="single" w:sz="8" w:space="0" w:color="auto"/>
              <w:right w:val="single" w:sz="8" w:space="0" w:color="auto"/>
            </w:tcBorders>
            <w:shd w:val="clear" w:color="auto" w:fill="auto"/>
            <w:noWrap/>
            <w:hideMark/>
          </w:tcPr>
          <w:p w14:paraId="06CB408E"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hideMark/>
          </w:tcPr>
          <w:p w14:paraId="3E784554"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vAlign w:val="center"/>
            <w:hideMark/>
          </w:tcPr>
          <w:p w14:paraId="270874C5"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RURAL</w:t>
            </w:r>
          </w:p>
        </w:tc>
      </w:tr>
      <w:tr w:rsidR="00A627C6" w:rsidRPr="003E4B74" w14:paraId="1A0DAD8E" w14:textId="77777777" w:rsidTr="007738B1">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B1CEB1"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11</w:t>
            </w:r>
          </w:p>
        </w:tc>
        <w:tc>
          <w:tcPr>
            <w:tcW w:w="0" w:type="auto"/>
            <w:tcBorders>
              <w:top w:val="nil"/>
              <w:left w:val="nil"/>
              <w:bottom w:val="single" w:sz="8" w:space="0" w:color="auto"/>
              <w:right w:val="single" w:sz="8" w:space="0" w:color="auto"/>
            </w:tcBorders>
            <w:shd w:val="clear" w:color="auto" w:fill="auto"/>
            <w:noWrap/>
            <w:vAlign w:val="center"/>
            <w:hideMark/>
          </w:tcPr>
          <w:p w14:paraId="7653384F"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I.E. GABRIELA MISTRAL</w:t>
            </w:r>
          </w:p>
        </w:tc>
        <w:tc>
          <w:tcPr>
            <w:tcW w:w="0" w:type="auto"/>
            <w:tcBorders>
              <w:top w:val="nil"/>
              <w:left w:val="nil"/>
              <w:bottom w:val="single" w:sz="8" w:space="0" w:color="auto"/>
              <w:right w:val="single" w:sz="8" w:space="0" w:color="auto"/>
            </w:tcBorders>
            <w:shd w:val="clear" w:color="auto" w:fill="auto"/>
            <w:noWrap/>
            <w:hideMark/>
          </w:tcPr>
          <w:p w14:paraId="71A430FF"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hideMark/>
          </w:tcPr>
          <w:p w14:paraId="42F8A20B"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vAlign w:val="center"/>
            <w:hideMark/>
          </w:tcPr>
          <w:p w14:paraId="576D6021"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RURAL</w:t>
            </w:r>
          </w:p>
        </w:tc>
      </w:tr>
      <w:tr w:rsidR="00A627C6" w:rsidRPr="003E4B74" w14:paraId="16C65381" w14:textId="77777777" w:rsidTr="007738B1">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C7D2B7"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12</w:t>
            </w:r>
          </w:p>
        </w:tc>
        <w:tc>
          <w:tcPr>
            <w:tcW w:w="0" w:type="auto"/>
            <w:tcBorders>
              <w:top w:val="nil"/>
              <w:left w:val="nil"/>
              <w:bottom w:val="single" w:sz="8" w:space="0" w:color="auto"/>
              <w:right w:val="single" w:sz="8" w:space="0" w:color="auto"/>
            </w:tcBorders>
            <w:shd w:val="clear" w:color="auto" w:fill="auto"/>
            <w:noWrap/>
            <w:vAlign w:val="center"/>
            <w:hideMark/>
          </w:tcPr>
          <w:p w14:paraId="21EB7DD0"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I.E. JOSE MARIA CORDOBA</w:t>
            </w:r>
          </w:p>
        </w:tc>
        <w:tc>
          <w:tcPr>
            <w:tcW w:w="0" w:type="auto"/>
            <w:tcBorders>
              <w:top w:val="nil"/>
              <w:left w:val="nil"/>
              <w:bottom w:val="single" w:sz="8" w:space="0" w:color="auto"/>
              <w:right w:val="single" w:sz="8" w:space="0" w:color="auto"/>
            </w:tcBorders>
            <w:shd w:val="clear" w:color="auto" w:fill="auto"/>
            <w:noWrap/>
            <w:hideMark/>
          </w:tcPr>
          <w:p w14:paraId="62466B67"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hideMark/>
          </w:tcPr>
          <w:p w14:paraId="42933C43"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vAlign w:val="center"/>
            <w:hideMark/>
          </w:tcPr>
          <w:p w14:paraId="257BBB1F"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RURAL</w:t>
            </w:r>
          </w:p>
        </w:tc>
      </w:tr>
      <w:tr w:rsidR="00A5657B" w:rsidRPr="003E4B74" w14:paraId="4AAADBD8" w14:textId="77777777" w:rsidTr="00A5657B">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7E3B07" w14:textId="77777777" w:rsidR="00A5657B" w:rsidRPr="003E4B74" w:rsidRDefault="00A5657B" w:rsidP="002C1C2D">
            <w:pPr>
              <w:contextualSpacing/>
              <w:jc w:val="center"/>
              <w:rPr>
                <w:rFonts w:ascii="Arial" w:hAnsi="Arial" w:cs="Arial"/>
                <w:color w:val="000000"/>
                <w:sz w:val="16"/>
                <w:szCs w:val="16"/>
              </w:rPr>
            </w:pPr>
            <w:r w:rsidRPr="003E4B74">
              <w:rPr>
                <w:rFonts w:ascii="Arial" w:hAnsi="Arial" w:cs="Arial"/>
                <w:color w:val="000000"/>
                <w:sz w:val="16"/>
                <w:szCs w:val="16"/>
              </w:rPr>
              <w:t>13</w:t>
            </w:r>
          </w:p>
        </w:tc>
        <w:tc>
          <w:tcPr>
            <w:tcW w:w="0" w:type="auto"/>
            <w:tcBorders>
              <w:top w:val="nil"/>
              <w:left w:val="nil"/>
              <w:bottom w:val="single" w:sz="8" w:space="0" w:color="auto"/>
              <w:right w:val="single" w:sz="8" w:space="0" w:color="auto"/>
            </w:tcBorders>
            <w:shd w:val="clear" w:color="auto" w:fill="auto"/>
            <w:noWrap/>
            <w:vAlign w:val="center"/>
            <w:hideMark/>
          </w:tcPr>
          <w:p w14:paraId="72AB5A1A" w14:textId="77777777" w:rsidR="00A5657B" w:rsidRPr="003E4B74" w:rsidRDefault="00A5657B" w:rsidP="002C1C2D">
            <w:pPr>
              <w:contextualSpacing/>
              <w:jc w:val="center"/>
              <w:rPr>
                <w:rFonts w:ascii="Arial" w:hAnsi="Arial" w:cs="Arial"/>
                <w:color w:val="000000"/>
                <w:sz w:val="16"/>
                <w:szCs w:val="16"/>
              </w:rPr>
            </w:pPr>
            <w:r w:rsidRPr="003E4B74">
              <w:rPr>
                <w:rFonts w:ascii="Arial" w:hAnsi="Arial" w:cs="Arial"/>
                <w:color w:val="000000"/>
                <w:sz w:val="16"/>
                <w:szCs w:val="16"/>
              </w:rPr>
              <w:t>I.E. GENERAL PADILLA</w:t>
            </w:r>
          </w:p>
        </w:tc>
        <w:tc>
          <w:tcPr>
            <w:tcW w:w="0" w:type="auto"/>
            <w:tcBorders>
              <w:top w:val="nil"/>
              <w:left w:val="nil"/>
              <w:bottom w:val="single" w:sz="8" w:space="0" w:color="auto"/>
              <w:right w:val="single" w:sz="8" w:space="0" w:color="auto"/>
            </w:tcBorders>
            <w:shd w:val="clear" w:color="auto" w:fill="auto"/>
            <w:noWrap/>
            <w:vAlign w:val="center"/>
            <w:hideMark/>
          </w:tcPr>
          <w:p w14:paraId="32AC7A21" w14:textId="77777777" w:rsidR="00A5657B" w:rsidRPr="003E4B74" w:rsidRDefault="00A5657B" w:rsidP="002C1C2D">
            <w:pPr>
              <w:contextualSpacing/>
              <w:jc w:val="center"/>
              <w:rPr>
                <w:rFonts w:ascii="Arial" w:hAnsi="Arial" w:cs="Arial"/>
                <w:color w:val="000000"/>
                <w:sz w:val="16"/>
                <w:szCs w:val="16"/>
              </w:rPr>
            </w:pPr>
            <w:r w:rsidRPr="003E4B74">
              <w:rPr>
                <w:rFonts w:ascii="Arial" w:hAnsi="Arial" w:cs="Arial"/>
                <w:color w:val="000000"/>
                <w:sz w:val="16"/>
                <w:szCs w:val="16"/>
              </w:rPr>
              <w:t>2/02/2020</w:t>
            </w:r>
          </w:p>
        </w:tc>
        <w:tc>
          <w:tcPr>
            <w:tcW w:w="0" w:type="auto"/>
            <w:tcBorders>
              <w:top w:val="nil"/>
              <w:left w:val="nil"/>
              <w:bottom w:val="single" w:sz="8" w:space="0" w:color="auto"/>
              <w:right w:val="single" w:sz="8" w:space="0" w:color="auto"/>
            </w:tcBorders>
            <w:shd w:val="clear" w:color="auto" w:fill="auto"/>
            <w:noWrap/>
            <w:vAlign w:val="center"/>
            <w:hideMark/>
          </w:tcPr>
          <w:p w14:paraId="1DD60002" w14:textId="77777777" w:rsidR="00A5657B" w:rsidRPr="003E4B74" w:rsidRDefault="00A5657B" w:rsidP="002C1C2D">
            <w:pPr>
              <w:contextualSpacing/>
              <w:jc w:val="center"/>
              <w:rPr>
                <w:rFonts w:ascii="Arial" w:hAnsi="Arial" w:cs="Arial"/>
                <w:color w:val="000000"/>
                <w:sz w:val="16"/>
                <w:szCs w:val="16"/>
              </w:rPr>
            </w:pPr>
            <w:r w:rsidRPr="003E4B74">
              <w:rPr>
                <w:rFonts w:ascii="Arial" w:hAnsi="Arial" w:cs="Arial"/>
                <w:color w:val="000000"/>
                <w:sz w:val="16"/>
                <w:szCs w:val="16"/>
              </w:rPr>
              <w:t>2/02/2021</w:t>
            </w:r>
          </w:p>
        </w:tc>
        <w:tc>
          <w:tcPr>
            <w:tcW w:w="0" w:type="auto"/>
            <w:tcBorders>
              <w:top w:val="nil"/>
              <w:left w:val="nil"/>
              <w:bottom w:val="single" w:sz="8" w:space="0" w:color="auto"/>
              <w:right w:val="single" w:sz="8" w:space="0" w:color="auto"/>
            </w:tcBorders>
            <w:shd w:val="clear" w:color="auto" w:fill="auto"/>
            <w:noWrap/>
            <w:vAlign w:val="center"/>
            <w:hideMark/>
          </w:tcPr>
          <w:p w14:paraId="35CB1329" w14:textId="77777777" w:rsidR="00A5657B" w:rsidRPr="003E4B74" w:rsidRDefault="00A5657B" w:rsidP="002C1C2D">
            <w:pPr>
              <w:contextualSpacing/>
              <w:jc w:val="center"/>
              <w:rPr>
                <w:rFonts w:ascii="Arial" w:hAnsi="Arial" w:cs="Arial"/>
                <w:color w:val="000000"/>
                <w:sz w:val="16"/>
                <w:szCs w:val="16"/>
              </w:rPr>
            </w:pPr>
            <w:r w:rsidRPr="003E4B74">
              <w:rPr>
                <w:rFonts w:ascii="Arial" w:hAnsi="Arial" w:cs="Arial"/>
                <w:color w:val="000000"/>
                <w:sz w:val="16"/>
                <w:szCs w:val="16"/>
              </w:rPr>
              <w:t>RURAL</w:t>
            </w:r>
          </w:p>
        </w:tc>
      </w:tr>
      <w:tr w:rsidR="00A627C6" w:rsidRPr="003E4B74" w14:paraId="05252338" w14:textId="77777777" w:rsidTr="007738B1">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7C0C00B"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14</w:t>
            </w:r>
          </w:p>
        </w:tc>
        <w:tc>
          <w:tcPr>
            <w:tcW w:w="0" w:type="auto"/>
            <w:tcBorders>
              <w:top w:val="nil"/>
              <w:left w:val="nil"/>
              <w:bottom w:val="single" w:sz="8" w:space="0" w:color="auto"/>
              <w:right w:val="single" w:sz="8" w:space="0" w:color="auto"/>
            </w:tcBorders>
            <w:shd w:val="clear" w:color="auto" w:fill="auto"/>
            <w:noWrap/>
            <w:vAlign w:val="center"/>
            <w:hideMark/>
          </w:tcPr>
          <w:p w14:paraId="58941FEA"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I.E. SAN ANTONIO</w:t>
            </w:r>
          </w:p>
        </w:tc>
        <w:tc>
          <w:tcPr>
            <w:tcW w:w="0" w:type="auto"/>
            <w:tcBorders>
              <w:top w:val="nil"/>
              <w:left w:val="nil"/>
              <w:bottom w:val="single" w:sz="8" w:space="0" w:color="auto"/>
              <w:right w:val="single" w:sz="8" w:space="0" w:color="auto"/>
            </w:tcBorders>
            <w:shd w:val="clear" w:color="auto" w:fill="auto"/>
            <w:noWrap/>
            <w:hideMark/>
          </w:tcPr>
          <w:p w14:paraId="45993D82"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vAlign w:val="center"/>
            <w:hideMark/>
          </w:tcPr>
          <w:p w14:paraId="22D9747A"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20/06/2021</w:t>
            </w:r>
          </w:p>
        </w:tc>
        <w:tc>
          <w:tcPr>
            <w:tcW w:w="0" w:type="auto"/>
            <w:tcBorders>
              <w:top w:val="nil"/>
              <w:left w:val="nil"/>
              <w:bottom w:val="single" w:sz="8" w:space="0" w:color="auto"/>
              <w:right w:val="single" w:sz="8" w:space="0" w:color="auto"/>
            </w:tcBorders>
            <w:shd w:val="clear" w:color="auto" w:fill="auto"/>
            <w:noWrap/>
            <w:vAlign w:val="center"/>
            <w:hideMark/>
          </w:tcPr>
          <w:p w14:paraId="0B563468"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RURAL</w:t>
            </w:r>
          </w:p>
        </w:tc>
      </w:tr>
      <w:tr w:rsidR="00A627C6" w:rsidRPr="003E4B74" w14:paraId="12F3CF33" w14:textId="77777777" w:rsidTr="007738B1">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CC4DFFA"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15</w:t>
            </w:r>
          </w:p>
        </w:tc>
        <w:tc>
          <w:tcPr>
            <w:tcW w:w="0" w:type="auto"/>
            <w:tcBorders>
              <w:top w:val="nil"/>
              <w:left w:val="nil"/>
              <w:bottom w:val="single" w:sz="8" w:space="0" w:color="auto"/>
              <w:right w:val="single" w:sz="8" w:space="0" w:color="auto"/>
            </w:tcBorders>
            <w:shd w:val="clear" w:color="auto" w:fill="auto"/>
            <w:noWrap/>
            <w:vAlign w:val="center"/>
            <w:hideMark/>
          </w:tcPr>
          <w:p w14:paraId="27D16259"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I.E. COMUNITARIO LUIS CARLOS VALENCIA</w:t>
            </w:r>
          </w:p>
        </w:tc>
        <w:tc>
          <w:tcPr>
            <w:tcW w:w="0" w:type="auto"/>
            <w:tcBorders>
              <w:top w:val="nil"/>
              <w:left w:val="nil"/>
              <w:bottom w:val="single" w:sz="8" w:space="0" w:color="auto"/>
              <w:right w:val="single" w:sz="8" w:space="0" w:color="auto"/>
            </w:tcBorders>
            <w:shd w:val="clear" w:color="auto" w:fill="auto"/>
            <w:noWrap/>
            <w:hideMark/>
          </w:tcPr>
          <w:p w14:paraId="26B6B2CC"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hideMark/>
          </w:tcPr>
          <w:p w14:paraId="49F5F401"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vAlign w:val="center"/>
            <w:hideMark/>
          </w:tcPr>
          <w:p w14:paraId="7B9EB788"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RURAL</w:t>
            </w:r>
          </w:p>
        </w:tc>
      </w:tr>
      <w:tr w:rsidR="00A627C6" w:rsidRPr="003E4B74" w14:paraId="066BF7D6" w14:textId="77777777" w:rsidTr="007738B1">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60957F"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16</w:t>
            </w:r>
          </w:p>
        </w:tc>
        <w:tc>
          <w:tcPr>
            <w:tcW w:w="0" w:type="auto"/>
            <w:tcBorders>
              <w:top w:val="nil"/>
              <w:left w:val="nil"/>
              <w:bottom w:val="single" w:sz="8" w:space="0" w:color="auto"/>
              <w:right w:val="single" w:sz="8" w:space="0" w:color="auto"/>
            </w:tcBorders>
            <w:shd w:val="clear" w:color="auto" w:fill="auto"/>
            <w:noWrap/>
            <w:vAlign w:val="center"/>
            <w:hideMark/>
          </w:tcPr>
          <w:p w14:paraId="4A53E4EE"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I.E. GENERAL SANTANDER</w:t>
            </w:r>
          </w:p>
        </w:tc>
        <w:tc>
          <w:tcPr>
            <w:tcW w:w="0" w:type="auto"/>
            <w:tcBorders>
              <w:top w:val="nil"/>
              <w:left w:val="nil"/>
              <w:bottom w:val="single" w:sz="8" w:space="0" w:color="auto"/>
              <w:right w:val="single" w:sz="8" w:space="0" w:color="auto"/>
            </w:tcBorders>
            <w:shd w:val="clear" w:color="auto" w:fill="auto"/>
            <w:noWrap/>
            <w:hideMark/>
          </w:tcPr>
          <w:p w14:paraId="0F82565B"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hideMark/>
          </w:tcPr>
          <w:p w14:paraId="16379703"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Sin información</w:t>
            </w:r>
          </w:p>
        </w:tc>
        <w:tc>
          <w:tcPr>
            <w:tcW w:w="0" w:type="auto"/>
            <w:tcBorders>
              <w:top w:val="nil"/>
              <w:left w:val="nil"/>
              <w:bottom w:val="single" w:sz="8" w:space="0" w:color="auto"/>
              <w:right w:val="single" w:sz="8" w:space="0" w:color="auto"/>
            </w:tcBorders>
            <w:shd w:val="clear" w:color="auto" w:fill="auto"/>
            <w:noWrap/>
            <w:vAlign w:val="center"/>
            <w:hideMark/>
          </w:tcPr>
          <w:p w14:paraId="6DA8F92C" w14:textId="77777777" w:rsidR="00A627C6" w:rsidRPr="003E4B74" w:rsidRDefault="00A627C6" w:rsidP="002C1C2D">
            <w:pPr>
              <w:contextualSpacing/>
              <w:jc w:val="center"/>
              <w:rPr>
                <w:rFonts w:ascii="Arial" w:hAnsi="Arial" w:cs="Arial"/>
                <w:color w:val="000000"/>
                <w:sz w:val="16"/>
                <w:szCs w:val="16"/>
              </w:rPr>
            </w:pPr>
            <w:r w:rsidRPr="003E4B74">
              <w:rPr>
                <w:rFonts w:ascii="Arial" w:hAnsi="Arial" w:cs="Arial"/>
                <w:color w:val="000000"/>
                <w:sz w:val="16"/>
                <w:szCs w:val="16"/>
              </w:rPr>
              <w:t>RURAL</w:t>
            </w:r>
          </w:p>
        </w:tc>
      </w:tr>
    </w:tbl>
    <w:p w14:paraId="770F811D" w14:textId="77777777" w:rsidR="000E5A10" w:rsidRPr="003E4B74" w:rsidRDefault="000E5A10" w:rsidP="002C1C2D">
      <w:pPr>
        <w:pStyle w:val="Sinespaciado"/>
        <w:contextualSpacing/>
        <w:jc w:val="center"/>
        <w:rPr>
          <w:rFonts w:ascii="Arial" w:hAnsi="Arial" w:cs="Arial"/>
          <w:sz w:val="16"/>
        </w:rPr>
      </w:pPr>
      <w:r w:rsidRPr="003E4B74">
        <w:rPr>
          <w:rFonts w:ascii="Arial" w:hAnsi="Arial" w:cs="Arial"/>
          <w:sz w:val="16"/>
        </w:rPr>
        <w:t xml:space="preserve">Fuente: Elaboración DAF con base en la documentación presentada por parte de la </w:t>
      </w:r>
      <w:r w:rsidR="00343DEB" w:rsidRPr="003E4B74">
        <w:rPr>
          <w:rFonts w:ascii="Arial" w:hAnsi="Arial" w:cs="Arial"/>
          <w:sz w:val="16"/>
        </w:rPr>
        <w:t xml:space="preserve">Entidad </w:t>
      </w:r>
      <w:r w:rsidRPr="003E4B74">
        <w:rPr>
          <w:rFonts w:ascii="Arial" w:hAnsi="Arial" w:cs="Arial"/>
          <w:sz w:val="16"/>
        </w:rPr>
        <w:t>Territorial.</w:t>
      </w:r>
    </w:p>
    <w:p w14:paraId="28D93477" w14:textId="77777777" w:rsidR="00E91F9D" w:rsidRPr="003E4B74" w:rsidRDefault="00E91F9D" w:rsidP="002C1C2D">
      <w:pPr>
        <w:contextualSpacing/>
        <w:rPr>
          <w:rFonts w:ascii="Arial" w:hAnsi="Arial" w:cs="Arial"/>
          <w:sz w:val="22"/>
        </w:rPr>
      </w:pPr>
    </w:p>
    <w:p w14:paraId="2FBE87AF" w14:textId="77777777" w:rsidR="00774DFE" w:rsidRDefault="00774DFE" w:rsidP="002C1C2D">
      <w:pPr>
        <w:pStyle w:val="Textonotapie"/>
        <w:numPr>
          <w:ilvl w:val="0"/>
          <w:numId w:val="9"/>
        </w:numPr>
        <w:contextualSpacing/>
        <w:jc w:val="both"/>
        <w:rPr>
          <w:rFonts w:ascii="Arial" w:hAnsi="Arial" w:cs="Arial"/>
          <w:b/>
          <w:sz w:val="22"/>
          <w:szCs w:val="22"/>
        </w:rPr>
      </w:pPr>
      <w:r>
        <w:rPr>
          <w:rFonts w:ascii="Arial" w:hAnsi="Arial" w:cs="Arial"/>
          <w:b/>
          <w:sz w:val="22"/>
          <w:szCs w:val="22"/>
        </w:rPr>
        <w:t>PROBLEMÁTICA</w:t>
      </w:r>
      <w:r w:rsidR="00A77C2D">
        <w:rPr>
          <w:rFonts w:ascii="Arial" w:hAnsi="Arial" w:cs="Arial"/>
          <w:b/>
          <w:sz w:val="22"/>
          <w:szCs w:val="22"/>
        </w:rPr>
        <w:t>.</w:t>
      </w:r>
    </w:p>
    <w:p w14:paraId="3B67FEDE" w14:textId="77777777" w:rsidR="00774DFE" w:rsidRDefault="00774DFE" w:rsidP="002C1C2D">
      <w:pPr>
        <w:pStyle w:val="Textonotapie"/>
        <w:contextualSpacing/>
        <w:jc w:val="both"/>
        <w:rPr>
          <w:rFonts w:ascii="Arial" w:hAnsi="Arial" w:cs="Arial"/>
          <w:b/>
          <w:sz w:val="22"/>
          <w:szCs w:val="22"/>
        </w:rPr>
      </w:pPr>
    </w:p>
    <w:p w14:paraId="1FA970A1" w14:textId="77777777" w:rsidR="00774DFE" w:rsidRDefault="00774DFE" w:rsidP="002C1C2D">
      <w:pPr>
        <w:pStyle w:val="Textonotapie"/>
        <w:contextualSpacing/>
        <w:jc w:val="both"/>
        <w:rPr>
          <w:rFonts w:ascii="Arial" w:hAnsi="Arial" w:cs="Arial"/>
          <w:sz w:val="22"/>
          <w:szCs w:val="22"/>
        </w:rPr>
      </w:pPr>
      <w:r w:rsidRPr="006620D1">
        <w:rPr>
          <w:rFonts w:ascii="Arial" w:hAnsi="Arial" w:cs="Arial"/>
          <w:sz w:val="22"/>
          <w:szCs w:val="22"/>
        </w:rPr>
        <w:t xml:space="preserve">A partir de la información remitida por parte de la Entidad Territorial se evidencia la </w:t>
      </w:r>
      <w:r w:rsidR="006620D1" w:rsidRPr="006620D1">
        <w:rPr>
          <w:rFonts w:ascii="Arial" w:hAnsi="Arial" w:cs="Arial"/>
          <w:sz w:val="22"/>
          <w:szCs w:val="22"/>
        </w:rPr>
        <w:t>presencia de las siguientes problemáticas las cuales se explicarán con mayor detalle en el capítulo VI de la configuración de los eventos de riesgo para la Asignación E</w:t>
      </w:r>
      <w:r w:rsidR="006620D1">
        <w:rPr>
          <w:rFonts w:ascii="Arial" w:hAnsi="Arial" w:cs="Arial"/>
          <w:sz w:val="22"/>
          <w:szCs w:val="22"/>
        </w:rPr>
        <w:t>special para Alimentación Escolar:</w:t>
      </w:r>
    </w:p>
    <w:p w14:paraId="42528C22" w14:textId="77777777" w:rsidR="002D4070" w:rsidRDefault="002D4070" w:rsidP="002C1C2D">
      <w:pPr>
        <w:pStyle w:val="Textonotapie"/>
        <w:contextualSpacing/>
        <w:jc w:val="both"/>
        <w:rPr>
          <w:rFonts w:ascii="Arial" w:hAnsi="Arial" w:cs="Arial"/>
          <w:sz w:val="22"/>
          <w:szCs w:val="22"/>
        </w:rPr>
      </w:pPr>
    </w:p>
    <w:p w14:paraId="73D6BE4E" w14:textId="77777777" w:rsidR="006620D1" w:rsidRDefault="002D4070" w:rsidP="002C1C2D">
      <w:pPr>
        <w:pStyle w:val="Textonotapie"/>
        <w:numPr>
          <w:ilvl w:val="0"/>
          <w:numId w:val="10"/>
        </w:numPr>
        <w:contextualSpacing/>
        <w:jc w:val="both"/>
        <w:rPr>
          <w:rFonts w:ascii="Arial" w:hAnsi="Arial" w:cs="Arial"/>
          <w:sz w:val="22"/>
          <w:szCs w:val="22"/>
        </w:rPr>
      </w:pPr>
      <w:r>
        <w:rPr>
          <w:rFonts w:ascii="Arial" w:hAnsi="Arial" w:cs="Arial"/>
          <w:sz w:val="22"/>
          <w:szCs w:val="22"/>
        </w:rPr>
        <w:t>I</w:t>
      </w:r>
      <w:r w:rsidRPr="002D4070">
        <w:rPr>
          <w:rFonts w:ascii="Arial" w:hAnsi="Arial" w:cs="Arial"/>
          <w:sz w:val="22"/>
          <w:szCs w:val="22"/>
        </w:rPr>
        <w:t>ncumplimiento en la calidad y oportunidad del reporte de información de la ejecución de los recursos de la Asignación Especial para Alimentación Escolar en la Información del Formulario Único Territorial, la</w:t>
      </w:r>
      <w:r w:rsidR="00AB4F24">
        <w:rPr>
          <w:rFonts w:ascii="Arial" w:hAnsi="Arial" w:cs="Arial"/>
          <w:sz w:val="22"/>
          <w:szCs w:val="22"/>
        </w:rPr>
        <w:t>s</w:t>
      </w:r>
      <w:r w:rsidRPr="002D4070">
        <w:rPr>
          <w:rFonts w:ascii="Arial" w:hAnsi="Arial" w:cs="Arial"/>
          <w:sz w:val="22"/>
          <w:szCs w:val="22"/>
        </w:rPr>
        <w:t xml:space="preserve"> Categoría</w:t>
      </w:r>
      <w:r w:rsidR="00AB4F24">
        <w:rPr>
          <w:rFonts w:ascii="Arial" w:hAnsi="Arial" w:cs="Arial"/>
          <w:sz w:val="22"/>
          <w:szCs w:val="22"/>
        </w:rPr>
        <w:t>s</w:t>
      </w:r>
      <w:r w:rsidRPr="002D4070">
        <w:rPr>
          <w:rFonts w:ascii="Arial" w:hAnsi="Arial" w:cs="Arial"/>
          <w:sz w:val="22"/>
          <w:szCs w:val="22"/>
        </w:rPr>
        <w:t xml:space="preserve"> MEN</w:t>
      </w:r>
      <w:r w:rsidR="00A77C2D">
        <w:rPr>
          <w:rFonts w:ascii="Arial" w:hAnsi="Arial" w:cs="Arial"/>
          <w:sz w:val="22"/>
          <w:szCs w:val="22"/>
        </w:rPr>
        <w:t xml:space="preserve"> </w:t>
      </w:r>
      <w:r w:rsidRPr="002D4070">
        <w:rPr>
          <w:rFonts w:ascii="Arial" w:hAnsi="Arial" w:cs="Arial"/>
          <w:sz w:val="22"/>
          <w:szCs w:val="22"/>
        </w:rPr>
        <w:t>-</w:t>
      </w:r>
      <w:r w:rsidR="00A77C2D">
        <w:rPr>
          <w:rFonts w:ascii="Arial" w:hAnsi="Arial" w:cs="Arial"/>
          <w:sz w:val="22"/>
          <w:szCs w:val="22"/>
        </w:rPr>
        <w:t xml:space="preserve"> </w:t>
      </w:r>
      <w:r w:rsidRPr="002D4070">
        <w:rPr>
          <w:rFonts w:ascii="Arial" w:hAnsi="Arial" w:cs="Arial"/>
          <w:sz w:val="22"/>
          <w:szCs w:val="22"/>
        </w:rPr>
        <w:t>PAE</w:t>
      </w:r>
      <w:r w:rsidR="00AB4F24">
        <w:rPr>
          <w:rFonts w:ascii="Arial" w:hAnsi="Arial" w:cs="Arial"/>
          <w:sz w:val="22"/>
          <w:szCs w:val="22"/>
        </w:rPr>
        <w:t>, UAPA</w:t>
      </w:r>
      <w:r w:rsidR="00A77C2D">
        <w:rPr>
          <w:rFonts w:ascii="Arial" w:hAnsi="Arial" w:cs="Arial"/>
          <w:sz w:val="22"/>
          <w:szCs w:val="22"/>
        </w:rPr>
        <w:t xml:space="preserve"> </w:t>
      </w:r>
      <w:r w:rsidR="00AB4F24">
        <w:rPr>
          <w:rFonts w:ascii="Arial" w:hAnsi="Arial" w:cs="Arial"/>
          <w:sz w:val="22"/>
          <w:szCs w:val="22"/>
        </w:rPr>
        <w:t>-</w:t>
      </w:r>
      <w:r w:rsidR="00A77C2D">
        <w:rPr>
          <w:rFonts w:ascii="Arial" w:hAnsi="Arial" w:cs="Arial"/>
          <w:sz w:val="22"/>
          <w:szCs w:val="22"/>
        </w:rPr>
        <w:t xml:space="preserve"> </w:t>
      </w:r>
      <w:r w:rsidR="00AB4F24">
        <w:rPr>
          <w:rFonts w:ascii="Arial" w:hAnsi="Arial" w:cs="Arial"/>
          <w:sz w:val="22"/>
          <w:szCs w:val="22"/>
        </w:rPr>
        <w:t>PAE y CUIPO</w:t>
      </w:r>
      <w:r w:rsidR="00AB4F24" w:rsidRPr="00AB4F24">
        <w:rPr>
          <w:rFonts w:ascii="Arial" w:hAnsi="Arial" w:cs="Arial"/>
          <w:sz w:val="22"/>
          <w:szCs w:val="22"/>
        </w:rPr>
        <w:t xml:space="preserve"> </w:t>
      </w:r>
      <w:r w:rsidR="00AB4F24" w:rsidRPr="002D4070">
        <w:rPr>
          <w:rFonts w:ascii="Arial" w:hAnsi="Arial" w:cs="Arial"/>
          <w:sz w:val="22"/>
          <w:szCs w:val="22"/>
        </w:rPr>
        <w:t>del CHIP</w:t>
      </w:r>
      <w:r w:rsidR="00AB4F24">
        <w:rPr>
          <w:rFonts w:ascii="Arial" w:hAnsi="Arial" w:cs="Arial"/>
          <w:sz w:val="22"/>
          <w:szCs w:val="22"/>
        </w:rPr>
        <w:t>,</w:t>
      </w:r>
      <w:r w:rsidRPr="002D4070">
        <w:rPr>
          <w:rFonts w:ascii="Arial" w:hAnsi="Arial" w:cs="Arial"/>
          <w:sz w:val="22"/>
          <w:szCs w:val="22"/>
        </w:rPr>
        <w:t xml:space="preserve"> y la</w:t>
      </w:r>
      <w:r w:rsidR="00AB4F24">
        <w:rPr>
          <w:rFonts w:ascii="Arial" w:hAnsi="Arial" w:cs="Arial"/>
          <w:sz w:val="22"/>
          <w:szCs w:val="22"/>
        </w:rPr>
        <w:t>s ejecuciones</w:t>
      </w:r>
      <w:r w:rsidRPr="002D4070">
        <w:rPr>
          <w:rFonts w:ascii="Arial" w:hAnsi="Arial" w:cs="Arial"/>
          <w:sz w:val="22"/>
          <w:szCs w:val="22"/>
        </w:rPr>
        <w:t xml:space="preserve"> presupuestal</w:t>
      </w:r>
      <w:r w:rsidR="00AB4F24">
        <w:rPr>
          <w:rFonts w:ascii="Arial" w:hAnsi="Arial" w:cs="Arial"/>
          <w:sz w:val="22"/>
          <w:szCs w:val="22"/>
        </w:rPr>
        <w:t>es</w:t>
      </w:r>
      <w:r w:rsidRPr="002D4070">
        <w:rPr>
          <w:rFonts w:ascii="Arial" w:hAnsi="Arial" w:cs="Arial"/>
          <w:sz w:val="22"/>
          <w:szCs w:val="22"/>
        </w:rPr>
        <w:t xml:space="preserve"> para </w:t>
      </w:r>
      <w:r w:rsidR="00AB4F24">
        <w:rPr>
          <w:rFonts w:ascii="Arial" w:hAnsi="Arial" w:cs="Arial"/>
          <w:sz w:val="22"/>
          <w:szCs w:val="22"/>
        </w:rPr>
        <w:t xml:space="preserve">los años 2019 a 2022, problemática reiterada desde las vigencias anteriores analizadas </w:t>
      </w:r>
      <w:r w:rsidR="00982042">
        <w:rPr>
          <w:rFonts w:ascii="Arial" w:hAnsi="Arial" w:cs="Arial"/>
          <w:sz w:val="22"/>
          <w:szCs w:val="22"/>
        </w:rPr>
        <w:t xml:space="preserve">de los años </w:t>
      </w:r>
      <w:r w:rsidR="00AB4F24">
        <w:rPr>
          <w:rFonts w:ascii="Arial" w:hAnsi="Arial" w:cs="Arial"/>
          <w:sz w:val="22"/>
          <w:szCs w:val="22"/>
        </w:rPr>
        <w:t>2016-2018</w:t>
      </w:r>
      <w:r w:rsidRPr="002D4070">
        <w:rPr>
          <w:rFonts w:ascii="Arial" w:hAnsi="Arial" w:cs="Arial"/>
          <w:sz w:val="22"/>
          <w:szCs w:val="22"/>
        </w:rPr>
        <w:t>.</w:t>
      </w:r>
    </w:p>
    <w:p w14:paraId="104F9AE5" w14:textId="77777777" w:rsidR="006620D1" w:rsidRDefault="002D4070" w:rsidP="002C1C2D">
      <w:pPr>
        <w:pStyle w:val="Textonotapie"/>
        <w:numPr>
          <w:ilvl w:val="0"/>
          <w:numId w:val="10"/>
        </w:numPr>
        <w:contextualSpacing/>
        <w:jc w:val="both"/>
        <w:rPr>
          <w:rFonts w:ascii="Arial" w:hAnsi="Arial" w:cs="Arial"/>
          <w:sz w:val="22"/>
          <w:szCs w:val="22"/>
        </w:rPr>
      </w:pPr>
      <w:r w:rsidRPr="002D4070">
        <w:rPr>
          <w:rFonts w:ascii="Arial" w:hAnsi="Arial" w:cs="Arial"/>
          <w:sz w:val="22"/>
          <w:szCs w:val="22"/>
        </w:rPr>
        <w:t>Reporte omiso o extemporáneo de la</w:t>
      </w:r>
      <w:r w:rsidR="00982042">
        <w:rPr>
          <w:rFonts w:ascii="Arial" w:hAnsi="Arial" w:cs="Arial"/>
          <w:sz w:val="22"/>
          <w:szCs w:val="22"/>
        </w:rPr>
        <w:t>s</w:t>
      </w:r>
      <w:r w:rsidRPr="002D4070">
        <w:rPr>
          <w:rFonts w:ascii="Arial" w:hAnsi="Arial" w:cs="Arial"/>
          <w:sz w:val="22"/>
          <w:szCs w:val="22"/>
        </w:rPr>
        <w:t xml:space="preserve"> Categoría</w:t>
      </w:r>
      <w:r w:rsidR="00982042">
        <w:rPr>
          <w:rFonts w:ascii="Arial" w:hAnsi="Arial" w:cs="Arial"/>
          <w:sz w:val="22"/>
          <w:szCs w:val="22"/>
        </w:rPr>
        <w:t>s</w:t>
      </w:r>
      <w:r w:rsidRPr="002D4070">
        <w:rPr>
          <w:rFonts w:ascii="Arial" w:hAnsi="Arial" w:cs="Arial"/>
          <w:sz w:val="22"/>
          <w:szCs w:val="22"/>
        </w:rPr>
        <w:t xml:space="preserve"> MEN</w:t>
      </w:r>
      <w:r w:rsidR="00A77C2D">
        <w:rPr>
          <w:rFonts w:ascii="Arial" w:hAnsi="Arial" w:cs="Arial"/>
          <w:sz w:val="22"/>
          <w:szCs w:val="22"/>
        </w:rPr>
        <w:t xml:space="preserve"> - </w:t>
      </w:r>
      <w:r w:rsidRPr="002D4070">
        <w:rPr>
          <w:rFonts w:ascii="Arial" w:hAnsi="Arial" w:cs="Arial"/>
          <w:sz w:val="22"/>
          <w:szCs w:val="22"/>
        </w:rPr>
        <w:t>PAE y MEN</w:t>
      </w:r>
      <w:r w:rsidR="00A77C2D">
        <w:rPr>
          <w:rFonts w:ascii="Arial" w:hAnsi="Arial" w:cs="Arial"/>
          <w:sz w:val="22"/>
          <w:szCs w:val="22"/>
        </w:rPr>
        <w:t xml:space="preserve"> - </w:t>
      </w:r>
      <w:r w:rsidRPr="002D4070">
        <w:rPr>
          <w:rFonts w:ascii="Arial" w:hAnsi="Arial" w:cs="Arial"/>
          <w:sz w:val="22"/>
          <w:szCs w:val="22"/>
        </w:rPr>
        <w:t>PAE Ejecución de Recursos.</w:t>
      </w:r>
    </w:p>
    <w:p w14:paraId="58F5EDAD" w14:textId="77777777" w:rsidR="002D4070" w:rsidRDefault="002D4070" w:rsidP="002C1C2D">
      <w:pPr>
        <w:pStyle w:val="Textonotapie"/>
        <w:numPr>
          <w:ilvl w:val="0"/>
          <w:numId w:val="10"/>
        </w:numPr>
        <w:contextualSpacing/>
        <w:jc w:val="both"/>
        <w:rPr>
          <w:rFonts w:ascii="Arial" w:hAnsi="Arial" w:cs="Arial"/>
          <w:sz w:val="22"/>
          <w:szCs w:val="22"/>
        </w:rPr>
      </w:pPr>
      <w:r w:rsidRPr="002D4070">
        <w:rPr>
          <w:rFonts w:ascii="Arial" w:hAnsi="Arial" w:cs="Arial"/>
          <w:sz w:val="22"/>
          <w:szCs w:val="22"/>
        </w:rPr>
        <w:t>Inadecuado registro del tipo de egreso en la Cuenta Maestra de Alimentación Escolar.</w:t>
      </w:r>
    </w:p>
    <w:p w14:paraId="6DABDF4F" w14:textId="77777777" w:rsidR="002D4070" w:rsidRDefault="002D4070" w:rsidP="002C1C2D">
      <w:pPr>
        <w:pStyle w:val="Textonotapie"/>
        <w:numPr>
          <w:ilvl w:val="0"/>
          <w:numId w:val="10"/>
        </w:numPr>
        <w:contextualSpacing/>
        <w:jc w:val="both"/>
        <w:rPr>
          <w:rFonts w:ascii="Arial" w:hAnsi="Arial" w:cs="Arial"/>
          <w:sz w:val="22"/>
          <w:szCs w:val="22"/>
        </w:rPr>
      </w:pPr>
      <w:r w:rsidRPr="002D4070">
        <w:rPr>
          <w:rFonts w:ascii="Arial" w:hAnsi="Arial" w:cs="Arial"/>
          <w:sz w:val="22"/>
          <w:szCs w:val="22"/>
        </w:rPr>
        <w:t xml:space="preserve">Traslado de </w:t>
      </w:r>
      <w:r w:rsidR="00A77C2D">
        <w:rPr>
          <w:rFonts w:ascii="Arial" w:hAnsi="Arial" w:cs="Arial"/>
          <w:sz w:val="22"/>
          <w:szCs w:val="22"/>
        </w:rPr>
        <w:t>r</w:t>
      </w:r>
      <w:r w:rsidRPr="002D4070">
        <w:rPr>
          <w:rFonts w:ascii="Arial" w:hAnsi="Arial" w:cs="Arial"/>
          <w:sz w:val="22"/>
          <w:szCs w:val="22"/>
        </w:rPr>
        <w:t>ecursos de la Cuenta Maestra de Alimentación Escolar a la Cuenta Maestra de Primera Infancia.</w:t>
      </w:r>
    </w:p>
    <w:p w14:paraId="75A2D541" w14:textId="77777777" w:rsidR="002D4070" w:rsidRDefault="002D4070" w:rsidP="002C1C2D">
      <w:pPr>
        <w:pStyle w:val="Textonotapie"/>
        <w:numPr>
          <w:ilvl w:val="0"/>
          <w:numId w:val="10"/>
        </w:numPr>
        <w:contextualSpacing/>
        <w:jc w:val="both"/>
        <w:rPr>
          <w:rFonts w:ascii="Arial" w:hAnsi="Arial" w:cs="Arial"/>
          <w:sz w:val="22"/>
          <w:szCs w:val="22"/>
        </w:rPr>
      </w:pPr>
      <w:r w:rsidRPr="002D4070">
        <w:rPr>
          <w:rFonts w:ascii="Arial" w:hAnsi="Arial" w:cs="Arial"/>
          <w:sz w:val="22"/>
          <w:szCs w:val="22"/>
        </w:rPr>
        <w:t>Incorporación errónea de los rendimientos financieros de la Asignación Especial para Alimentación Escolar del Sistema General de Participaciones</w:t>
      </w:r>
      <w:r>
        <w:rPr>
          <w:rFonts w:ascii="Arial" w:hAnsi="Arial" w:cs="Arial"/>
          <w:sz w:val="22"/>
          <w:szCs w:val="22"/>
        </w:rPr>
        <w:t>.</w:t>
      </w:r>
    </w:p>
    <w:p w14:paraId="02DC0CB0" w14:textId="77777777" w:rsidR="002D4070" w:rsidRDefault="002D4070" w:rsidP="002C1C2D">
      <w:pPr>
        <w:pStyle w:val="Textonotapie"/>
        <w:numPr>
          <w:ilvl w:val="0"/>
          <w:numId w:val="10"/>
        </w:numPr>
        <w:contextualSpacing/>
        <w:jc w:val="both"/>
        <w:rPr>
          <w:rFonts w:ascii="Arial" w:hAnsi="Arial" w:cs="Arial"/>
          <w:sz w:val="22"/>
          <w:szCs w:val="22"/>
        </w:rPr>
      </w:pPr>
      <w:r w:rsidRPr="002D4070">
        <w:rPr>
          <w:rFonts w:ascii="Arial" w:hAnsi="Arial" w:cs="Arial"/>
          <w:sz w:val="22"/>
          <w:szCs w:val="22"/>
        </w:rPr>
        <w:lastRenderedPageBreak/>
        <w:t xml:space="preserve">Publicación omisa o extemporánea de los documentos relacionados con los procesos contractuales para la prestación del </w:t>
      </w:r>
      <w:r w:rsidR="00A77C2D">
        <w:rPr>
          <w:rFonts w:ascii="Arial" w:hAnsi="Arial" w:cs="Arial"/>
          <w:sz w:val="22"/>
          <w:szCs w:val="22"/>
        </w:rPr>
        <w:t>S</w:t>
      </w:r>
      <w:r w:rsidRPr="002D4070">
        <w:rPr>
          <w:rFonts w:ascii="Arial" w:hAnsi="Arial" w:cs="Arial"/>
          <w:sz w:val="22"/>
          <w:szCs w:val="22"/>
        </w:rPr>
        <w:t xml:space="preserve">ervicio de </w:t>
      </w:r>
      <w:r w:rsidR="00A77C2D">
        <w:rPr>
          <w:rFonts w:ascii="Arial" w:hAnsi="Arial" w:cs="Arial"/>
          <w:sz w:val="22"/>
          <w:szCs w:val="22"/>
        </w:rPr>
        <w:t>A</w:t>
      </w:r>
      <w:r w:rsidRPr="002D4070">
        <w:rPr>
          <w:rFonts w:ascii="Arial" w:hAnsi="Arial" w:cs="Arial"/>
          <w:sz w:val="22"/>
          <w:szCs w:val="22"/>
        </w:rPr>
        <w:t xml:space="preserve">limentación </w:t>
      </w:r>
      <w:r w:rsidR="00A77C2D">
        <w:rPr>
          <w:rFonts w:ascii="Arial" w:hAnsi="Arial" w:cs="Arial"/>
          <w:sz w:val="22"/>
          <w:szCs w:val="22"/>
        </w:rPr>
        <w:t>E</w:t>
      </w:r>
      <w:r w:rsidRPr="002D4070">
        <w:rPr>
          <w:rFonts w:ascii="Arial" w:hAnsi="Arial" w:cs="Arial"/>
          <w:sz w:val="22"/>
          <w:szCs w:val="22"/>
        </w:rPr>
        <w:t>scolar</w:t>
      </w:r>
      <w:r>
        <w:rPr>
          <w:rFonts w:ascii="Arial" w:hAnsi="Arial" w:cs="Arial"/>
          <w:sz w:val="22"/>
          <w:szCs w:val="22"/>
        </w:rPr>
        <w:t>.</w:t>
      </w:r>
    </w:p>
    <w:p w14:paraId="4EDF68F8" w14:textId="77777777" w:rsidR="002D4070" w:rsidRDefault="002D4070" w:rsidP="002C1C2D">
      <w:pPr>
        <w:pStyle w:val="Textonotapie"/>
        <w:numPr>
          <w:ilvl w:val="0"/>
          <w:numId w:val="10"/>
        </w:numPr>
        <w:contextualSpacing/>
        <w:jc w:val="both"/>
        <w:rPr>
          <w:rFonts w:ascii="Arial" w:hAnsi="Arial" w:cs="Arial"/>
          <w:sz w:val="22"/>
          <w:szCs w:val="22"/>
        </w:rPr>
      </w:pPr>
      <w:r w:rsidRPr="002D4070">
        <w:rPr>
          <w:rFonts w:ascii="Arial" w:hAnsi="Arial" w:cs="Arial"/>
          <w:sz w:val="22"/>
          <w:szCs w:val="22"/>
        </w:rPr>
        <w:t>No conformación de los Comités de Alimentación Escolar - CAES en las instituciones educativas</w:t>
      </w:r>
      <w:r>
        <w:rPr>
          <w:rFonts w:ascii="Arial" w:hAnsi="Arial" w:cs="Arial"/>
          <w:sz w:val="22"/>
          <w:szCs w:val="22"/>
        </w:rPr>
        <w:t>.</w:t>
      </w:r>
    </w:p>
    <w:p w14:paraId="6BCAD24D" w14:textId="77777777" w:rsidR="002D4070" w:rsidRDefault="002D4070" w:rsidP="002C1C2D">
      <w:pPr>
        <w:pStyle w:val="Textonotapie"/>
        <w:numPr>
          <w:ilvl w:val="0"/>
          <w:numId w:val="10"/>
        </w:numPr>
        <w:contextualSpacing/>
        <w:jc w:val="both"/>
        <w:rPr>
          <w:rFonts w:ascii="Arial" w:hAnsi="Arial" w:cs="Arial"/>
          <w:sz w:val="22"/>
          <w:szCs w:val="22"/>
        </w:rPr>
      </w:pPr>
      <w:r w:rsidRPr="002D4070">
        <w:rPr>
          <w:rFonts w:ascii="Arial" w:hAnsi="Arial" w:cs="Arial"/>
          <w:sz w:val="22"/>
          <w:szCs w:val="22"/>
        </w:rPr>
        <w:t>Inicio inoportuno de la prestación del Servicio de Alimentación Escolar</w:t>
      </w:r>
      <w:r w:rsidR="00865C1C">
        <w:rPr>
          <w:rFonts w:ascii="Arial" w:hAnsi="Arial" w:cs="Arial"/>
          <w:sz w:val="22"/>
          <w:szCs w:val="22"/>
        </w:rPr>
        <w:t xml:space="preserve"> en vigencias anteriores</w:t>
      </w:r>
      <w:r>
        <w:rPr>
          <w:rFonts w:ascii="Arial" w:hAnsi="Arial" w:cs="Arial"/>
          <w:sz w:val="22"/>
          <w:szCs w:val="22"/>
        </w:rPr>
        <w:t>.</w:t>
      </w:r>
    </w:p>
    <w:p w14:paraId="5EF2CD81" w14:textId="77777777" w:rsidR="002D4070" w:rsidRDefault="002D4070" w:rsidP="002C1C2D">
      <w:pPr>
        <w:pStyle w:val="Textonotapie"/>
        <w:numPr>
          <w:ilvl w:val="0"/>
          <w:numId w:val="10"/>
        </w:numPr>
        <w:contextualSpacing/>
        <w:jc w:val="both"/>
        <w:rPr>
          <w:rFonts w:ascii="Arial" w:hAnsi="Arial" w:cs="Arial"/>
          <w:sz w:val="22"/>
          <w:szCs w:val="22"/>
        </w:rPr>
      </w:pPr>
      <w:r w:rsidRPr="002D4070">
        <w:rPr>
          <w:rFonts w:ascii="Arial" w:hAnsi="Arial" w:cs="Arial"/>
          <w:sz w:val="22"/>
          <w:szCs w:val="22"/>
        </w:rPr>
        <w:t>Incumplimiento de los Lineamientos Técnico-Administrativos del Programa de Alimentación Escolar: No entrega del Diagnóstico Situacional del PAE.</w:t>
      </w:r>
    </w:p>
    <w:p w14:paraId="23C2BFAE" w14:textId="77777777" w:rsidR="002D4070" w:rsidRPr="002D4070" w:rsidRDefault="002D4070" w:rsidP="002C1C2D">
      <w:pPr>
        <w:pStyle w:val="Prrafodelista"/>
        <w:numPr>
          <w:ilvl w:val="0"/>
          <w:numId w:val="10"/>
        </w:numPr>
        <w:rPr>
          <w:rFonts w:ascii="Arial" w:eastAsiaTheme="minorEastAsia" w:hAnsi="Arial" w:cs="Arial"/>
          <w:sz w:val="22"/>
          <w:szCs w:val="22"/>
          <w:lang w:val="es-CO" w:eastAsia="es-CO"/>
        </w:rPr>
      </w:pPr>
      <w:r w:rsidRPr="002D4070">
        <w:rPr>
          <w:rFonts w:ascii="Arial" w:eastAsiaTheme="minorEastAsia" w:hAnsi="Arial" w:cs="Arial"/>
          <w:sz w:val="22"/>
          <w:szCs w:val="22"/>
          <w:lang w:val="es-CO" w:eastAsia="es-CO"/>
        </w:rPr>
        <w:t>No apertura de la Cuenta Maestra Pagadora para Alimentación Escolar.</w:t>
      </w:r>
    </w:p>
    <w:p w14:paraId="01404CAF" w14:textId="77777777" w:rsidR="006620D1" w:rsidRDefault="006620D1" w:rsidP="002C1C2D">
      <w:pPr>
        <w:pStyle w:val="Textonotapie"/>
        <w:tabs>
          <w:tab w:val="left" w:pos="5445"/>
        </w:tabs>
        <w:contextualSpacing/>
        <w:jc w:val="both"/>
        <w:rPr>
          <w:rFonts w:ascii="Arial" w:hAnsi="Arial" w:cs="Arial"/>
          <w:b/>
          <w:sz w:val="22"/>
          <w:szCs w:val="22"/>
        </w:rPr>
      </w:pPr>
    </w:p>
    <w:p w14:paraId="1ACA7A37" w14:textId="77777777" w:rsidR="007A6100" w:rsidRPr="003E4B74" w:rsidRDefault="007A6100" w:rsidP="002C1C2D">
      <w:pPr>
        <w:pStyle w:val="Textonotapie"/>
        <w:numPr>
          <w:ilvl w:val="0"/>
          <w:numId w:val="9"/>
        </w:numPr>
        <w:contextualSpacing/>
        <w:jc w:val="both"/>
        <w:rPr>
          <w:rFonts w:ascii="Arial" w:hAnsi="Arial" w:cs="Arial"/>
          <w:b/>
          <w:sz w:val="22"/>
          <w:szCs w:val="22"/>
        </w:rPr>
      </w:pPr>
      <w:r w:rsidRPr="003E4B74">
        <w:rPr>
          <w:rFonts w:ascii="Arial" w:hAnsi="Arial" w:cs="Arial"/>
          <w:b/>
          <w:sz w:val="22"/>
          <w:szCs w:val="22"/>
        </w:rPr>
        <w:t>CONCLUSIONES Y RECOMENDACIONES</w:t>
      </w:r>
      <w:r w:rsidR="005718C3" w:rsidRPr="003E4B74">
        <w:rPr>
          <w:rFonts w:ascii="Arial" w:hAnsi="Arial" w:cs="Arial"/>
          <w:b/>
          <w:sz w:val="22"/>
          <w:szCs w:val="22"/>
        </w:rPr>
        <w:t>.</w:t>
      </w:r>
    </w:p>
    <w:p w14:paraId="64BF6300" w14:textId="77777777" w:rsidR="007A6100" w:rsidRPr="003E4B74" w:rsidRDefault="007A6100" w:rsidP="002C1C2D">
      <w:pPr>
        <w:pStyle w:val="Textonotapie"/>
        <w:contextualSpacing/>
        <w:jc w:val="both"/>
        <w:rPr>
          <w:rFonts w:ascii="Arial" w:hAnsi="Arial" w:cs="Arial"/>
          <w:sz w:val="22"/>
          <w:szCs w:val="22"/>
        </w:rPr>
      </w:pPr>
    </w:p>
    <w:p w14:paraId="1D45E63C" w14:textId="77777777" w:rsidR="006B02D0" w:rsidRPr="003E4B74" w:rsidRDefault="006B02D0" w:rsidP="002C1C2D">
      <w:pPr>
        <w:pStyle w:val="Textonotapie"/>
        <w:contextualSpacing/>
        <w:jc w:val="both"/>
        <w:rPr>
          <w:rFonts w:ascii="Arial" w:hAnsi="Arial" w:cs="Arial"/>
          <w:sz w:val="22"/>
          <w:szCs w:val="22"/>
        </w:rPr>
      </w:pPr>
      <w:r w:rsidRPr="003E4B74">
        <w:rPr>
          <w:rFonts w:ascii="Arial" w:hAnsi="Arial" w:cs="Arial"/>
          <w:sz w:val="22"/>
          <w:szCs w:val="22"/>
        </w:rPr>
        <w:t xml:space="preserve">Al analizar la información suministrada por la Entidad Territorial se evidencia que el Municipio presenta deficiencias en la prestación del </w:t>
      </w:r>
      <w:r w:rsidR="001032E1">
        <w:rPr>
          <w:rFonts w:ascii="Arial" w:hAnsi="Arial" w:cs="Arial"/>
          <w:sz w:val="22"/>
          <w:szCs w:val="22"/>
        </w:rPr>
        <w:t>S</w:t>
      </w:r>
      <w:r w:rsidRPr="003E4B74">
        <w:rPr>
          <w:rFonts w:ascii="Arial" w:hAnsi="Arial" w:cs="Arial"/>
          <w:sz w:val="22"/>
          <w:szCs w:val="22"/>
        </w:rPr>
        <w:t xml:space="preserve">ervicio de Alimentación Escolar. En particular, se </w:t>
      </w:r>
      <w:r w:rsidR="001032E1">
        <w:rPr>
          <w:rFonts w:ascii="Arial" w:hAnsi="Arial" w:cs="Arial"/>
          <w:sz w:val="22"/>
          <w:szCs w:val="22"/>
        </w:rPr>
        <w:t>constatan p</w:t>
      </w:r>
      <w:r w:rsidRPr="003E4B74">
        <w:rPr>
          <w:rFonts w:ascii="Arial" w:hAnsi="Arial" w:cs="Arial"/>
          <w:sz w:val="22"/>
          <w:szCs w:val="22"/>
        </w:rPr>
        <w:t>roblemas en el reporte relacionado con el Programa de Alimentación Escolar en los sistemas dispuestos por el Gobierno Nacional tales como el Formulario Único Territorial y la Categoría MEN -</w:t>
      </w:r>
      <w:r w:rsidR="00387B3D">
        <w:rPr>
          <w:rFonts w:ascii="Arial" w:hAnsi="Arial" w:cs="Arial"/>
          <w:sz w:val="22"/>
          <w:szCs w:val="22"/>
        </w:rPr>
        <w:t xml:space="preserve"> </w:t>
      </w:r>
      <w:r w:rsidRPr="003E4B74">
        <w:rPr>
          <w:rFonts w:ascii="Arial" w:hAnsi="Arial" w:cs="Arial"/>
          <w:sz w:val="22"/>
          <w:szCs w:val="22"/>
        </w:rPr>
        <w:t xml:space="preserve">PAE del Consolidador de Hacienda e Información Pública – CHIP. De igual manera, </w:t>
      </w:r>
      <w:r w:rsidR="00CD1188" w:rsidRPr="003E4B74">
        <w:rPr>
          <w:rFonts w:ascii="Arial" w:hAnsi="Arial" w:cs="Arial"/>
          <w:sz w:val="22"/>
          <w:szCs w:val="22"/>
        </w:rPr>
        <w:t>se evidencia un manejo tesoral erróneo de los recursos que financian el Programa de Alimentación Escolar del Municipio</w:t>
      </w:r>
      <w:r w:rsidR="00387B3D">
        <w:rPr>
          <w:rFonts w:ascii="Arial" w:hAnsi="Arial" w:cs="Arial"/>
          <w:sz w:val="22"/>
          <w:szCs w:val="22"/>
        </w:rPr>
        <w:t>;</w:t>
      </w:r>
      <w:r w:rsidR="00CD1188" w:rsidRPr="003E4B74">
        <w:rPr>
          <w:rFonts w:ascii="Arial" w:hAnsi="Arial" w:cs="Arial"/>
          <w:sz w:val="22"/>
          <w:szCs w:val="22"/>
        </w:rPr>
        <w:t xml:space="preserve"> lo anterior</w:t>
      </w:r>
      <w:r w:rsidR="00387B3D">
        <w:rPr>
          <w:rFonts w:ascii="Arial" w:hAnsi="Arial" w:cs="Arial"/>
          <w:sz w:val="22"/>
          <w:szCs w:val="22"/>
        </w:rPr>
        <w:t>,</w:t>
      </w:r>
      <w:r w:rsidR="00CD1188" w:rsidRPr="003E4B74">
        <w:rPr>
          <w:rFonts w:ascii="Arial" w:hAnsi="Arial" w:cs="Arial"/>
          <w:sz w:val="22"/>
          <w:szCs w:val="22"/>
        </w:rPr>
        <w:t xml:space="preserve"> teniendo en cuenta que no se tiene registro de la apertura de la Cuenta Maestra de Alimentación Escolar del Municipio, también se observa</w:t>
      </w:r>
      <w:r w:rsidR="00426E21">
        <w:rPr>
          <w:rFonts w:ascii="Arial" w:hAnsi="Arial" w:cs="Arial"/>
          <w:sz w:val="22"/>
          <w:szCs w:val="22"/>
        </w:rPr>
        <w:t>n</w:t>
      </w:r>
      <w:r w:rsidR="00225017" w:rsidRPr="003E4B74">
        <w:rPr>
          <w:rFonts w:ascii="Arial" w:hAnsi="Arial" w:cs="Arial"/>
          <w:sz w:val="22"/>
          <w:szCs w:val="22"/>
        </w:rPr>
        <w:t xml:space="preserve"> movimientos de tesorería inadecuados y falta de incorporación de los rendimientos financieros de las fuentes que financian el Programa de Alimentación Escolar y que se administran a través de la Cuenta Maestra</w:t>
      </w:r>
      <w:r w:rsidR="00001D88" w:rsidRPr="003E4B74">
        <w:rPr>
          <w:rFonts w:ascii="Arial" w:hAnsi="Arial" w:cs="Arial"/>
          <w:sz w:val="22"/>
          <w:szCs w:val="22"/>
        </w:rPr>
        <w:t>.</w:t>
      </w:r>
    </w:p>
    <w:p w14:paraId="1D9E44E5" w14:textId="77777777" w:rsidR="00001D88" w:rsidRPr="003E4B74" w:rsidRDefault="00001D88" w:rsidP="002C1C2D">
      <w:pPr>
        <w:pStyle w:val="Textonotapie"/>
        <w:contextualSpacing/>
        <w:jc w:val="both"/>
        <w:rPr>
          <w:rFonts w:ascii="Arial" w:hAnsi="Arial" w:cs="Arial"/>
          <w:sz w:val="22"/>
          <w:szCs w:val="22"/>
        </w:rPr>
      </w:pPr>
    </w:p>
    <w:p w14:paraId="5BC5C867" w14:textId="77777777" w:rsidR="0042036B" w:rsidRDefault="00001D88" w:rsidP="002C1C2D">
      <w:pPr>
        <w:pStyle w:val="Textonotapie"/>
        <w:contextualSpacing/>
        <w:jc w:val="both"/>
        <w:rPr>
          <w:rFonts w:ascii="Arial" w:hAnsi="Arial" w:cs="Arial"/>
          <w:sz w:val="22"/>
          <w:szCs w:val="22"/>
        </w:rPr>
      </w:pPr>
      <w:r w:rsidRPr="003E4B74">
        <w:rPr>
          <w:rFonts w:ascii="Arial" w:hAnsi="Arial" w:cs="Arial"/>
          <w:sz w:val="22"/>
          <w:szCs w:val="22"/>
        </w:rPr>
        <w:t xml:space="preserve">Adicionalmente, se observan debilidades en el cumplimiento de los Lineamientos Técnico </w:t>
      </w:r>
      <w:r w:rsidR="00B25305" w:rsidRPr="003E4B74">
        <w:rPr>
          <w:rFonts w:ascii="Arial" w:hAnsi="Arial" w:cs="Arial"/>
          <w:sz w:val="22"/>
          <w:szCs w:val="22"/>
        </w:rPr>
        <w:t>-</w:t>
      </w:r>
      <w:r w:rsidRPr="003E4B74">
        <w:rPr>
          <w:rFonts w:ascii="Arial" w:hAnsi="Arial" w:cs="Arial"/>
          <w:sz w:val="22"/>
          <w:szCs w:val="22"/>
        </w:rPr>
        <w:t xml:space="preserve">Administrativos del Programa en cuanto a la falta de </w:t>
      </w:r>
      <w:r w:rsidR="00B25305" w:rsidRPr="003E4B74">
        <w:rPr>
          <w:rFonts w:ascii="Arial" w:hAnsi="Arial" w:cs="Arial"/>
          <w:sz w:val="22"/>
          <w:szCs w:val="22"/>
        </w:rPr>
        <w:t>las herramientas como lo es el Diagnóstico Situacional</w:t>
      </w:r>
      <w:r w:rsidR="0042036B">
        <w:rPr>
          <w:rFonts w:ascii="Arial" w:hAnsi="Arial" w:cs="Arial"/>
          <w:sz w:val="22"/>
          <w:szCs w:val="22"/>
        </w:rPr>
        <w:t>, el cual es un</w:t>
      </w:r>
      <w:r w:rsidR="00B25305" w:rsidRPr="003E4B74">
        <w:rPr>
          <w:rFonts w:ascii="Arial" w:hAnsi="Arial" w:cs="Arial"/>
          <w:sz w:val="22"/>
          <w:szCs w:val="22"/>
        </w:rPr>
        <w:t xml:space="preserve"> </w:t>
      </w:r>
      <w:r w:rsidR="0042036B" w:rsidRPr="0042036B">
        <w:rPr>
          <w:rFonts w:ascii="Arial" w:hAnsi="Arial" w:cs="Arial"/>
          <w:sz w:val="22"/>
          <w:szCs w:val="22"/>
        </w:rPr>
        <w:t xml:space="preserve">documento que </w:t>
      </w:r>
      <w:r w:rsidR="00E64EB4">
        <w:rPr>
          <w:rFonts w:ascii="Arial" w:hAnsi="Arial" w:cs="Arial"/>
          <w:sz w:val="22"/>
          <w:szCs w:val="22"/>
        </w:rPr>
        <w:t>contiene</w:t>
      </w:r>
      <w:r w:rsidR="0042036B" w:rsidRPr="0042036B">
        <w:rPr>
          <w:rFonts w:ascii="Arial" w:hAnsi="Arial" w:cs="Arial"/>
          <w:sz w:val="22"/>
          <w:szCs w:val="22"/>
        </w:rPr>
        <w:t xml:space="preserve"> la información</w:t>
      </w:r>
      <w:r w:rsidR="0042036B">
        <w:rPr>
          <w:rFonts w:ascii="Arial" w:hAnsi="Arial" w:cs="Arial"/>
          <w:sz w:val="22"/>
          <w:szCs w:val="22"/>
        </w:rPr>
        <w:t xml:space="preserve"> </w:t>
      </w:r>
      <w:r w:rsidR="00E64EB4">
        <w:rPr>
          <w:rFonts w:ascii="Arial" w:hAnsi="Arial" w:cs="Arial"/>
          <w:sz w:val="22"/>
          <w:szCs w:val="22"/>
        </w:rPr>
        <w:t xml:space="preserve">considerada como la </w:t>
      </w:r>
      <w:r w:rsidR="0042036B">
        <w:rPr>
          <w:rFonts w:ascii="Arial" w:hAnsi="Arial" w:cs="Arial"/>
          <w:sz w:val="22"/>
          <w:szCs w:val="22"/>
        </w:rPr>
        <w:t>línea base del PAE</w:t>
      </w:r>
      <w:r w:rsidR="008E66EA">
        <w:rPr>
          <w:rFonts w:ascii="Arial" w:hAnsi="Arial" w:cs="Arial"/>
          <w:sz w:val="22"/>
          <w:szCs w:val="22"/>
        </w:rPr>
        <w:t>;</w:t>
      </w:r>
      <w:r w:rsidR="0042036B" w:rsidRPr="0042036B">
        <w:rPr>
          <w:rFonts w:ascii="Arial" w:hAnsi="Arial" w:cs="Arial"/>
          <w:sz w:val="22"/>
          <w:szCs w:val="22"/>
        </w:rPr>
        <w:t xml:space="preserve"> es una herramienta fundamental para analizar la prestación del Servicio y es un instrumento de planeación para la contratación del Programa, porque permite determinar la composición de la oferta y de la demanda del Municipio, presentando el estado de la infraestructura de la alimentación escolar en las instituciones y sedes educativas (comedores, áreas de preparación de alimentos y de almacenamiento), la cantidad de utensilios y de menaje existentes, </w:t>
      </w:r>
      <w:r w:rsidR="00AE541F" w:rsidRPr="00AE541F">
        <w:rPr>
          <w:rFonts w:ascii="Arial" w:hAnsi="Arial" w:cs="Arial"/>
          <w:sz w:val="22"/>
          <w:szCs w:val="22"/>
        </w:rPr>
        <w:t xml:space="preserve">información que permite identificar las inversiones de corto, mediano y largo plazo del PAE, </w:t>
      </w:r>
      <w:r w:rsidR="0042036B" w:rsidRPr="0042036B">
        <w:rPr>
          <w:rFonts w:ascii="Arial" w:hAnsi="Arial" w:cs="Arial"/>
          <w:sz w:val="22"/>
          <w:szCs w:val="22"/>
        </w:rPr>
        <w:t xml:space="preserve">así como la caracterización de la población atendida y </w:t>
      </w:r>
      <w:r w:rsidR="004E13CB">
        <w:rPr>
          <w:rFonts w:ascii="Arial" w:hAnsi="Arial" w:cs="Arial"/>
          <w:sz w:val="22"/>
          <w:szCs w:val="22"/>
        </w:rPr>
        <w:t>la</w:t>
      </w:r>
      <w:r w:rsidR="0042036B" w:rsidRPr="0042036B">
        <w:rPr>
          <w:rFonts w:ascii="Arial" w:hAnsi="Arial" w:cs="Arial"/>
          <w:sz w:val="22"/>
          <w:szCs w:val="22"/>
        </w:rPr>
        <w:t xml:space="preserve"> </w:t>
      </w:r>
      <w:r w:rsidR="004E13CB">
        <w:rPr>
          <w:rFonts w:ascii="Arial" w:hAnsi="Arial" w:cs="Arial"/>
          <w:sz w:val="22"/>
          <w:szCs w:val="22"/>
        </w:rPr>
        <w:t xml:space="preserve">información </w:t>
      </w:r>
      <w:r w:rsidR="0042036B" w:rsidRPr="0042036B">
        <w:rPr>
          <w:rFonts w:ascii="Arial" w:hAnsi="Arial" w:cs="Arial"/>
          <w:sz w:val="22"/>
          <w:szCs w:val="22"/>
        </w:rPr>
        <w:t>de la población por atender</w:t>
      </w:r>
      <w:r w:rsidR="002D3523" w:rsidRPr="0042036B">
        <w:rPr>
          <w:rFonts w:ascii="Arial" w:hAnsi="Arial" w:cs="Arial"/>
          <w:sz w:val="22"/>
          <w:szCs w:val="22"/>
        </w:rPr>
        <w:t xml:space="preserve">. </w:t>
      </w:r>
    </w:p>
    <w:p w14:paraId="4DA5EEA2" w14:textId="77777777" w:rsidR="0042036B" w:rsidRDefault="0042036B" w:rsidP="002C1C2D">
      <w:pPr>
        <w:pStyle w:val="Textonotapie"/>
        <w:contextualSpacing/>
        <w:jc w:val="both"/>
        <w:rPr>
          <w:rFonts w:ascii="Arial" w:hAnsi="Arial" w:cs="Arial"/>
          <w:sz w:val="22"/>
          <w:szCs w:val="22"/>
        </w:rPr>
      </w:pPr>
    </w:p>
    <w:p w14:paraId="71C0A72C" w14:textId="77777777" w:rsidR="00001D88" w:rsidRPr="003E4B74" w:rsidRDefault="009B5C4A" w:rsidP="002C1C2D">
      <w:pPr>
        <w:pStyle w:val="Textonotapie"/>
        <w:contextualSpacing/>
        <w:jc w:val="both"/>
        <w:rPr>
          <w:rFonts w:ascii="Arial" w:hAnsi="Arial" w:cs="Arial"/>
          <w:sz w:val="22"/>
          <w:szCs w:val="22"/>
        </w:rPr>
      </w:pPr>
      <w:r w:rsidRPr="0042036B">
        <w:rPr>
          <w:rFonts w:ascii="Arial" w:hAnsi="Arial" w:cs="Arial"/>
          <w:sz w:val="22"/>
          <w:szCs w:val="22"/>
        </w:rPr>
        <w:t>Igu</w:t>
      </w:r>
      <w:r w:rsidR="002D3523" w:rsidRPr="0042036B">
        <w:rPr>
          <w:rFonts w:ascii="Arial" w:hAnsi="Arial" w:cs="Arial"/>
          <w:sz w:val="22"/>
          <w:szCs w:val="22"/>
        </w:rPr>
        <w:t xml:space="preserve">almente, se </w:t>
      </w:r>
      <w:r w:rsidR="008C6EF0" w:rsidRPr="0042036B">
        <w:rPr>
          <w:rFonts w:ascii="Arial" w:hAnsi="Arial" w:cs="Arial"/>
          <w:sz w:val="22"/>
          <w:szCs w:val="22"/>
        </w:rPr>
        <w:t>constató</w:t>
      </w:r>
      <w:r w:rsidR="002D3523" w:rsidRPr="0042036B">
        <w:rPr>
          <w:rFonts w:ascii="Arial" w:hAnsi="Arial" w:cs="Arial"/>
          <w:sz w:val="22"/>
          <w:szCs w:val="22"/>
        </w:rPr>
        <w:t xml:space="preserve"> el inicio inoportuno del Programa </w:t>
      </w:r>
      <w:r w:rsidR="00B25305" w:rsidRPr="0042036B">
        <w:rPr>
          <w:rFonts w:ascii="Arial" w:hAnsi="Arial" w:cs="Arial"/>
          <w:sz w:val="22"/>
          <w:szCs w:val="22"/>
        </w:rPr>
        <w:t>en las vigencias</w:t>
      </w:r>
      <w:r w:rsidR="002C71A1" w:rsidRPr="0042036B">
        <w:rPr>
          <w:rFonts w:ascii="Arial" w:hAnsi="Arial" w:cs="Arial"/>
          <w:sz w:val="22"/>
          <w:szCs w:val="22"/>
        </w:rPr>
        <w:t xml:space="preserve"> 2016 a 2018 y en la vigencia 2021</w:t>
      </w:r>
      <w:r w:rsidR="002D3523" w:rsidRPr="0042036B">
        <w:rPr>
          <w:rFonts w:ascii="Arial" w:hAnsi="Arial" w:cs="Arial"/>
          <w:sz w:val="22"/>
          <w:szCs w:val="22"/>
        </w:rPr>
        <w:t xml:space="preserve">, por lo cual se hace el llamado de atención para que la </w:t>
      </w:r>
      <w:r w:rsidR="00865C1C" w:rsidRPr="0042036B">
        <w:rPr>
          <w:rFonts w:ascii="Arial" w:hAnsi="Arial" w:cs="Arial"/>
          <w:sz w:val="22"/>
          <w:szCs w:val="22"/>
        </w:rPr>
        <w:t xml:space="preserve">adecuada </w:t>
      </w:r>
      <w:r w:rsidR="002D3523" w:rsidRPr="0042036B">
        <w:rPr>
          <w:rFonts w:ascii="Arial" w:hAnsi="Arial" w:cs="Arial"/>
          <w:sz w:val="22"/>
          <w:szCs w:val="22"/>
        </w:rPr>
        <w:t>planeación realizada en la vigencia 2022 se mantenga para las siguientes vigencias</w:t>
      </w:r>
      <w:r w:rsidR="00865C1C" w:rsidRPr="00E64EB4">
        <w:rPr>
          <w:rFonts w:ascii="Arial" w:hAnsi="Arial" w:cs="Arial"/>
          <w:sz w:val="22"/>
          <w:szCs w:val="22"/>
        </w:rPr>
        <w:t xml:space="preserve"> y de esta forma, siempre se </w:t>
      </w:r>
      <w:r w:rsidR="008C6EF0" w:rsidRPr="0042036B">
        <w:rPr>
          <w:rFonts w:ascii="Arial" w:hAnsi="Arial" w:cs="Arial"/>
          <w:sz w:val="22"/>
          <w:szCs w:val="22"/>
        </w:rPr>
        <w:t>brinde</w:t>
      </w:r>
      <w:r w:rsidR="00865C1C" w:rsidRPr="0042036B">
        <w:rPr>
          <w:rFonts w:ascii="Arial" w:hAnsi="Arial" w:cs="Arial"/>
          <w:sz w:val="22"/>
          <w:szCs w:val="22"/>
        </w:rPr>
        <w:t xml:space="preserve"> la prestación del Servicio con el inicio de clases</w:t>
      </w:r>
      <w:r w:rsidR="00B25305" w:rsidRPr="0042036B">
        <w:rPr>
          <w:rFonts w:ascii="Arial" w:hAnsi="Arial" w:cs="Arial"/>
          <w:sz w:val="22"/>
          <w:szCs w:val="22"/>
        </w:rPr>
        <w:t xml:space="preserve">. </w:t>
      </w:r>
      <w:r w:rsidR="00B25305" w:rsidRPr="003E4B74">
        <w:rPr>
          <w:rFonts w:ascii="Arial" w:hAnsi="Arial" w:cs="Arial"/>
          <w:sz w:val="22"/>
          <w:szCs w:val="22"/>
        </w:rPr>
        <w:t xml:space="preserve">Así mismo, se observa la falta de seguimiento de los mecanismos de control social del PAE en especial de los Comités de Alimentación Escolar </w:t>
      </w:r>
      <w:r w:rsidR="00426E21">
        <w:rPr>
          <w:rFonts w:ascii="Arial" w:hAnsi="Arial" w:cs="Arial"/>
          <w:sz w:val="22"/>
          <w:szCs w:val="22"/>
        </w:rPr>
        <w:t xml:space="preserve">para todas </w:t>
      </w:r>
      <w:r w:rsidR="00B25305" w:rsidRPr="003E4B74">
        <w:rPr>
          <w:rFonts w:ascii="Arial" w:hAnsi="Arial" w:cs="Arial"/>
          <w:sz w:val="22"/>
          <w:szCs w:val="22"/>
        </w:rPr>
        <w:t>las instituciones educativas de su jurisdicción</w:t>
      </w:r>
      <w:r w:rsidR="002C71A1" w:rsidRPr="003E4B74">
        <w:rPr>
          <w:rFonts w:ascii="Arial" w:hAnsi="Arial" w:cs="Arial"/>
          <w:sz w:val="22"/>
          <w:szCs w:val="22"/>
        </w:rPr>
        <w:t>. Finalmente, se observan omisiones en el reporte de información al Sistema Electrónico de Compras Públicas SECOP especialmente los documentos de las vigencias 2017, 2018 y 2019.</w:t>
      </w:r>
    </w:p>
    <w:p w14:paraId="06DA3986" w14:textId="77777777" w:rsidR="006B02D0" w:rsidRPr="003E4B74" w:rsidRDefault="006B02D0" w:rsidP="002C1C2D">
      <w:pPr>
        <w:pStyle w:val="Textonotapie"/>
        <w:contextualSpacing/>
        <w:jc w:val="both"/>
        <w:rPr>
          <w:rFonts w:ascii="Arial" w:hAnsi="Arial" w:cs="Arial"/>
          <w:sz w:val="22"/>
          <w:szCs w:val="22"/>
        </w:rPr>
      </w:pPr>
    </w:p>
    <w:p w14:paraId="7CDD8AF0" w14:textId="77777777" w:rsidR="007A6100" w:rsidRDefault="007A6100" w:rsidP="002C1C2D">
      <w:pPr>
        <w:pStyle w:val="Textonotapie"/>
        <w:contextualSpacing/>
        <w:jc w:val="both"/>
        <w:rPr>
          <w:rFonts w:ascii="Arial" w:hAnsi="Arial" w:cs="Arial"/>
          <w:sz w:val="22"/>
          <w:szCs w:val="22"/>
        </w:rPr>
      </w:pPr>
      <w:r w:rsidRPr="003E4B74">
        <w:rPr>
          <w:rFonts w:ascii="Arial" w:hAnsi="Arial" w:cs="Arial"/>
          <w:sz w:val="22"/>
          <w:szCs w:val="22"/>
        </w:rPr>
        <w:lastRenderedPageBreak/>
        <w:t xml:space="preserve">Con base en los riesgos identificados se recomienda la adopción de un plan de desempeño para la Asignación Especial para Alimentación Escolar, en marco de las funciones asignadas en los Decretos 028 de 2008 y 1068 de 2015 relacionados con </w:t>
      </w:r>
      <w:r w:rsidR="00426E21">
        <w:rPr>
          <w:rFonts w:ascii="Arial" w:hAnsi="Arial" w:cs="Arial"/>
          <w:sz w:val="22"/>
          <w:szCs w:val="22"/>
        </w:rPr>
        <w:t xml:space="preserve">el </w:t>
      </w:r>
      <w:r w:rsidRPr="003E4B74">
        <w:rPr>
          <w:rFonts w:ascii="Arial" w:hAnsi="Arial" w:cs="Arial"/>
          <w:sz w:val="22"/>
          <w:szCs w:val="22"/>
        </w:rPr>
        <w:t>Monitoreo, Seguimiento y Control</w:t>
      </w:r>
      <w:r w:rsidR="00426E21">
        <w:rPr>
          <w:rFonts w:ascii="Arial" w:hAnsi="Arial" w:cs="Arial"/>
          <w:sz w:val="22"/>
          <w:szCs w:val="22"/>
        </w:rPr>
        <w:t xml:space="preserve"> al uso de los recursos del Sistema General de Participaciones</w:t>
      </w:r>
      <w:r w:rsidRPr="003E4B74">
        <w:rPr>
          <w:rFonts w:ascii="Arial" w:hAnsi="Arial" w:cs="Arial"/>
          <w:sz w:val="22"/>
          <w:szCs w:val="22"/>
        </w:rPr>
        <w:t>, el cual debe ser coordinado por la Dirección General de Apoyo Fiscal.</w:t>
      </w:r>
    </w:p>
    <w:p w14:paraId="5A282168" w14:textId="77777777" w:rsidR="00774DFE" w:rsidRDefault="00774DFE" w:rsidP="002C1C2D">
      <w:pPr>
        <w:pStyle w:val="Textonotapie"/>
        <w:contextualSpacing/>
        <w:jc w:val="both"/>
        <w:rPr>
          <w:rFonts w:ascii="Arial" w:hAnsi="Arial" w:cs="Arial"/>
          <w:sz w:val="22"/>
          <w:szCs w:val="22"/>
        </w:rPr>
      </w:pPr>
    </w:p>
    <w:p w14:paraId="50967550" w14:textId="77777777" w:rsidR="00774DFE" w:rsidRPr="003E4B74" w:rsidRDefault="00774DFE" w:rsidP="002C1C2D">
      <w:pPr>
        <w:pStyle w:val="Prrafodelista"/>
        <w:numPr>
          <w:ilvl w:val="0"/>
          <w:numId w:val="9"/>
        </w:numPr>
        <w:rPr>
          <w:rFonts w:ascii="Arial" w:hAnsi="Arial" w:cs="Arial"/>
          <w:b/>
          <w:bCs/>
          <w:sz w:val="22"/>
          <w:szCs w:val="22"/>
        </w:rPr>
      </w:pPr>
      <w:r w:rsidRPr="003E4B74">
        <w:rPr>
          <w:rFonts w:ascii="Arial" w:hAnsi="Arial" w:cs="Arial"/>
          <w:b/>
          <w:bCs/>
          <w:sz w:val="22"/>
          <w:szCs w:val="22"/>
        </w:rPr>
        <w:t>EVENTOS DE RIESGO EN EL MARCO DEL DECRETO 028 DE 2008.</w:t>
      </w:r>
    </w:p>
    <w:p w14:paraId="371F526F" w14:textId="77777777" w:rsidR="00774DFE" w:rsidRPr="003E4B74" w:rsidRDefault="00774DFE" w:rsidP="002C1C2D">
      <w:pPr>
        <w:contextualSpacing/>
        <w:jc w:val="both"/>
        <w:rPr>
          <w:rFonts w:ascii="Arial" w:hAnsi="Arial" w:cs="Arial"/>
          <w:sz w:val="22"/>
          <w:szCs w:val="22"/>
        </w:rPr>
      </w:pPr>
    </w:p>
    <w:p w14:paraId="47AA3408" w14:textId="77777777" w:rsidR="00774DFE" w:rsidRPr="003E4B74" w:rsidRDefault="00774DFE" w:rsidP="002C1C2D">
      <w:pPr>
        <w:pStyle w:val="Default"/>
        <w:contextualSpacing/>
        <w:jc w:val="both"/>
        <w:rPr>
          <w:rFonts w:eastAsia="Times New Roman"/>
          <w:color w:val="auto"/>
          <w:sz w:val="22"/>
          <w:szCs w:val="22"/>
          <w:lang w:eastAsia="es-CO"/>
        </w:rPr>
      </w:pPr>
      <w:r w:rsidRPr="003E4B74">
        <w:rPr>
          <w:rFonts w:eastAsia="Times New Roman"/>
          <w:color w:val="auto"/>
          <w:sz w:val="22"/>
          <w:szCs w:val="22"/>
          <w:lang w:eastAsia="es-CO"/>
        </w:rPr>
        <w:t xml:space="preserve">A partir de la información parcial remitida por el Municipio y la información reportada por la Entidad Territorial en los sistemas de información financieros y contractuales del </w:t>
      </w:r>
      <w:r w:rsidR="00387B3D">
        <w:rPr>
          <w:rFonts w:eastAsia="Times New Roman"/>
          <w:color w:val="auto"/>
          <w:sz w:val="22"/>
          <w:szCs w:val="22"/>
          <w:lang w:eastAsia="es-CO"/>
        </w:rPr>
        <w:t>n</w:t>
      </w:r>
      <w:r w:rsidRPr="003E4B74">
        <w:rPr>
          <w:rFonts w:eastAsia="Times New Roman"/>
          <w:color w:val="auto"/>
          <w:sz w:val="22"/>
          <w:szCs w:val="22"/>
          <w:lang w:eastAsia="es-CO"/>
        </w:rPr>
        <w:t xml:space="preserve">ivel </w:t>
      </w:r>
      <w:r>
        <w:rPr>
          <w:rFonts w:eastAsia="Times New Roman"/>
          <w:color w:val="auto"/>
          <w:sz w:val="22"/>
          <w:szCs w:val="22"/>
          <w:lang w:eastAsia="es-CO"/>
        </w:rPr>
        <w:t>N</w:t>
      </w:r>
      <w:r w:rsidRPr="003E4B74">
        <w:rPr>
          <w:rFonts w:eastAsia="Times New Roman"/>
          <w:color w:val="auto"/>
          <w:sz w:val="22"/>
          <w:szCs w:val="22"/>
          <w:lang w:eastAsia="es-CO"/>
        </w:rPr>
        <w:t xml:space="preserve">acional, se determinó la existencia de los siguientes </w:t>
      </w:r>
      <w:r>
        <w:rPr>
          <w:rFonts w:eastAsia="Times New Roman"/>
          <w:color w:val="auto"/>
          <w:sz w:val="22"/>
          <w:szCs w:val="22"/>
          <w:lang w:eastAsia="es-CO"/>
        </w:rPr>
        <w:t>E</w:t>
      </w:r>
      <w:r w:rsidRPr="003E4B74">
        <w:rPr>
          <w:rFonts w:eastAsia="Times New Roman"/>
          <w:color w:val="auto"/>
          <w:sz w:val="22"/>
          <w:szCs w:val="22"/>
          <w:lang w:eastAsia="es-CO"/>
        </w:rPr>
        <w:t xml:space="preserve">ventos de </w:t>
      </w:r>
      <w:r>
        <w:rPr>
          <w:rFonts w:eastAsia="Times New Roman"/>
          <w:color w:val="auto"/>
          <w:sz w:val="22"/>
          <w:szCs w:val="22"/>
          <w:lang w:eastAsia="es-CO"/>
        </w:rPr>
        <w:t>R</w:t>
      </w:r>
      <w:r w:rsidRPr="003E4B74">
        <w:rPr>
          <w:rFonts w:eastAsia="Times New Roman"/>
          <w:color w:val="auto"/>
          <w:sz w:val="22"/>
          <w:szCs w:val="22"/>
          <w:lang w:eastAsia="es-CO"/>
        </w:rPr>
        <w:t>iesgo, definidos en el artículo 9 del Decreto 028 de 2008, en relación con el uso de los recursos de la Asignación Especial para Alimentación Escolar del Sistema General de Participaciones:</w:t>
      </w:r>
    </w:p>
    <w:p w14:paraId="679AEA39" w14:textId="77777777" w:rsidR="00774DFE" w:rsidRPr="003E4B74" w:rsidRDefault="00774DFE" w:rsidP="002C1C2D">
      <w:pPr>
        <w:pStyle w:val="Default"/>
        <w:contextualSpacing/>
        <w:jc w:val="both"/>
        <w:rPr>
          <w:rFonts w:eastAsia="Times New Roman"/>
          <w:color w:val="auto"/>
          <w:sz w:val="22"/>
          <w:szCs w:val="22"/>
          <w:lang w:eastAsia="es-CO"/>
        </w:rPr>
      </w:pPr>
    </w:p>
    <w:p w14:paraId="3D188C4F" w14:textId="77777777" w:rsidR="00774DFE" w:rsidRPr="003E4B74" w:rsidRDefault="00774DFE" w:rsidP="002C1C2D">
      <w:pPr>
        <w:pStyle w:val="Sinespaciado"/>
        <w:contextualSpacing/>
        <w:jc w:val="both"/>
        <w:rPr>
          <w:rFonts w:ascii="Arial" w:eastAsia="Times New Roman" w:hAnsi="Arial" w:cs="Arial"/>
          <w:b/>
          <w:lang w:eastAsia="es-CO"/>
        </w:rPr>
      </w:pPr>
      <w:r w:rsidRPr="003E4B74">
        <w:rPr>
          <w:rFonts w:ascii="Arial" w:eastAsia="Times New Roman" w:hAnsi="Arial" w:cs="Arial"/>
          <w:b/>
          <w:lang w:eastAsia="es-CO"/>
        </w:rPr>
        <w:t xml:space="preserve">EVENTO DE RIESGO 9.1: </w:t>
      </w:r>
      <w:r w:rsidRPr="003E4B74">
        <w:rPr>
          <w:rFonts w:ascii="Arial" w:eastAsia="Times New Roman" w:hAnsi="Arial" w:cs="Arial"/>
          <w:i/>
          <w:lang w:eastAsia="es-CO"/>
        </w:rPr>
        <w:t>“No envío de información y/o haber remitido o entregado información incompleta o errónea</w:t>
      </w:r>
      <w:r w:rsidRPr="003E4B74">
        <w:rPr>
          <w:rFonts w:ascii="Arial" w:eastAsia="Times New Roman" w:hAnsi="Arial" w:cs="Arial"/>
          <w:lang w:eastAsia="es-CO"/>
        </w:rPr>
        <w:t>”.</w:t>
      </w:r>
    </w:p>
    <w:p w14:paraId="71CB9959" w14:textId="77777777" w:rsidR="00774DFE" w:rsidRPr="003E4B74" w:rsidRDefault="00774DFE" w:rsidP="002C1C2D">
      <w:pPr>
        <w:contextualSpacing/>
        <w:jc w:val="both"/>
        <w:rPr>
          <w:rFonts w:ascii="Arial" w:hAnsi="Arial" w:cs="Arial"/>
          <w:sz w:val="22"/>
          <w:szCs w:val="22"/>
        </w:rPr>
      </w:pPr>
    </w:p>
    <w:p w14:paraId="2AC6E5B1" w14:textId="77777777" w:rsidR="00774DFE" w:rsidRPr="003E4B74" w:rsidRDefault="00774DFE" w:rsidP="002C1C2D">
      <w:pPr>
        <w:contextualSpacing/>
        <w:jc w:val="both"/>
        <w:rPr>
          <w:rFonts w:ascii="Arial" w:hAnsi="Arial" w:cs="Arial"/>
          <w:sz w:val="22"/>
          <w:szCs w:val="22"/>
        </w:rPr>
      </w:pPr>
      <w:r w:rsidRPr="003E4B74">
        <w:rPr>
          <w:rFonts w:ascii="Arial" w:hAnsi="Arial" w:cs="Arial"/>
          <w:b/>
          <w:sz w:val="22"/>
          <w:szCs w:val="22"/>
          <w:u w:val="single"/>
        </w:rPr>
        <w:t>Incumplimiento en la calidad y oportunidad del reporte de información de la ejecución de los recursos de la Asignación Especial para Alimentación Escolar en la Información del Formulario Único Territorial, la Categoría MEN</w:t>
      </w:r>
      <w:r w:rsidR="00387B3D">
        <w:rPr>
          <w:rFonts w:ascii="Arial" w:hAnsi="Arial" w:cs="Arial"/>
          <w:b/>
          <w:sz w:val="22"/>
          <w:szCs w:val="22"/>
          <w:u w:val="single"/>
        </w:rPr>
        <w:t xml:space="preserve"> </w:t>
      </w:r>
      <w:r w:rsidRPr="003E4B74">
        <w:rPr>
          <w:rFonts w:ascii="Arial" w:hAnsi="Arial" w:cs="Arial"/>
          <w:b/>
          <w:sz w:val="22"/>
          <w:szCs w:val="22"/>
          <w:u w:val="single"/>
        </w:rPr>
        <w:t>-</w:t>
      </w:r>
      <w:r w:rsidR="00387B3D">
        <w:rPr>
          <w:rFonts w:ascii="Arial" w:hAnsi="Arial" w:cs="Arial"/>
          <w:b/>
          <w:sz w:val="22"/>
          <w:szCs w:val="22"/>
          <w:u w:val="single"/>
        </w:rPr>
        <w:t xml:space="preserve"> </w:t>
      </w:r>
      <w:r w:rsidRPr="003E4B74">
        <w:rPr>
          <w:rFonts w:ascii="Arial" w:hAnsi="Arial" w:cs="Arial"/>
          <w:b/>
          <w:sz w:val="22"/>
          <w:szCs w:val="22"/>
          <w:u w:val="single"/>
        </w:rPr>
        <w:t>PAE</w:t>
      </w:r>
      <w:r w:rsidR="00875E3F">
        <w:rPr>
          <w:rFonts w:ascii="Arial" w:hAnsi="Arial" w:cs="Arial"/>
          <w:b/>
          <w:sz w:val="22"/>
          <w:szCs w:val="22"/>
          <w:u w:val="single"/>
        </w:rPr>
        <w:t xml:space="preserve"> y UAPA </w:t>
      </w:r>
      <w:r w:rsidR="00387B3D">
        <w:rPr>
          <w:rFonts w:ascii="Arial" w:hAnsi="Arial" w:cs="Arial"/>
          <w:b/>
          <w:sz w:val="22"/>
          <w:szCs w:val="22"/>
          <w:u w:val="single"/>
        </w:rPr>
        <w:t xml:space="preserve">- </w:t>
      </w:r>
      <w:r w:rsidR="00875E3F">
        <w:rPr>
          <w:rFonts w:ascii="Arial" w:hAnsi="Arial" w:cs="Arial"/>
          <w:b/>
          <w:sz w:val="22"/>
          <w:szCs w:val="22"/>
          <w:u w:val="single"/>
        </w:rPr>
        <w:t>PAE</w:t>
      </w:r>
      <w:r w:rsidRPr="003E4B74">
        <w:rPr>
          <w:rFonts w:ascii="Arial" w:hAnsi="Arial" w:cs="Arial"/>
          <w:b/>
          <w:sz w:val="22"/>
          <w:szCs w:val="22"/>
          <w:u w:val="single"/>
        </w:rPr>
        <w:t xml:space="preserve"> y la ejecución presupuestal del CHIP para las vigencias 201</w:t>
      </w:r>
      <w:r w:rsidR="002A65EA">
        <w:rPr>
          <w:rFonts w:ascii="Arial" w:hAnsi="Arial" w:cs="Arial"/>
          <w:b/>
          <w:sz w:val="22"/>
          <w:szCs w:val="22"/>
          <w:u w:val="single"/>
        </w:rPr>
        <w:t>9</w:t>
      </w:r>
      <w:r w:rsidRPr="003E4B74">
        <w:rPr>
          <w:rFonts w:ascii="Arial" w:hAnsi="Arial" w:cs="Arial"/>
          <w:b/>
          <w:sz w:val="22"/>
          <w:szCs w:val="22"/>
          <w:u w:val="single"/>
        </w:rPr>
        <w:t xml:space="preserve"> a 202</w:t>
      </w:r>
      <w:r w:rsidR="001F37FB">
        <w:rPr>
          <w:rFonts w:ascii="Arial" w:hAnsi="Arial" w:cs="Arial"/>
          <w:b/>
          <w:sz w:val="22"/>
          <w:szCs w:val="22"/>
          <w:u w:val="single"/>
        </w:rPr>
        <w:t>2</w:t>
      </w:r>
      <w:r w:rsidRPr="003E4B74">
        <w:rPr>
          <w:rFonts w:ascii="Arial" w:hAnsi="Arial" w:cs="Arial"/>
          <w:b/>
          <w:sz w:val="22"/>
          <w:szCs w:val="22"/>
          <w:u w:val="single"/>
        </w:rPr>
        <w:t>.</w:t>
      </w:r>
    </w:p>
    <w:p w14:paraId="2B66829B" w14:textId="77777777" w:rsidR="00774DFE" w:rsidRPr="003E4B74" w:rsidRDefault="00774DFE" w:rsidP="002C1C2D">
      <w:pPr>
        <w:contextualSpacing/>
        <w:jc w:val="both"/>
        <w:rPr>
          <w:rFonts w:ascii="Arial" w:hAnsi="Arial" w:cs="Arial"/>
          <w:sz w:val="22"/>
          <w:szCs w:val="22"/>
        </w:rPr>
      </w:pPr>
    </w:p>
    <w:p w14:paraId="16AD3CD8" w14:textId="77777777" w:rsidR="00774DFE" w:rsidRPr="003E4B74" w:rsidRDefault="00774DFE" w:rsidP="002C1C2D">
      <w:pPr>
        <w:contextualSpacing/>
        <w:jc w:val="both"/>
        <w:rPr>
          <w:rFonts w:ascii="Arial" w:hAnsi="Arial" w:cs="Arial"/>
          <w:i/>
          <w:sz w:val="22"/>
          <w:szCs w:val="22"/>
        </w:rPr>
      </w:pPr>
      <w:r w:rsidRPr="003E4B74">
        <w:rPr>
          <w:rFonts w:ascii="Arial" w:hAnsi="Arial" w:cs="Arial"/>
          <w:sz w:val="22"/>
          <w:szCs w:val="22"/>
        </w:rPr>
        <w:t xml:space="preserve">El Formulario Único Territorial del Sistema Consolidador de Hacienda e Información Pública - CHIP, en su estructura tiene una serie de </w:t>
      </w:r>
      <w:r>
        <w:rPr>
          <w:rFonts w:ascii="Arial" w:hAnsi="Arial" w:cs="Arial"/>
          <w:sz w:val="22"/>
          <w:szCs w:val="22"/>
        </w:rPr>
        <w:t>C</w:t>
      </w:r>
      <w:r w:rsidRPr="003E4B74">
        <w:rPr>
          <w:rFonts w:ascii="Arial" w:hAnsi="Arial" w:cs="Arial"/>
          <w:sz w:val="22"/>
          <w:szCs w:val="22"/>
        </w:rPr>
        <w:t>ategorías. La información incluida por las Entidades Territoriales en las Categorías: Ingresos; Gastos de Funcionamiento; Gastos de Inversión, Cuentas por Pagar y Cierre Fiscal</w:t>
      </w:r>
      <w:r w:rsidR="00387B3D">
        <w:rPr>
          <w:rFonts w:ascii="Arial" w:hAnsi="Arial" w:cs="Arial"/>
          <w:sz w:val="22"/>
          <w:szCs w:val="22"/>
        </w:rPr>
        <w:t xml:space="preserve"> que</w:t>
      </w:r>
      <w:r w:rsidRPr="003E4B74">
        <w:rPr>
          <w:rFonts w:ascii="Arial" w:hAnsi="Arial" w:cs="Arial"/>
          <w:sz w:val="22"/>
          <w:szCs w:val="22"/>
        </w:rPr>
        <w:t xml:space="preserve"> le permiten a la Dirección General de Apoyo Fiscal evaluar la ejecución sectorial de los recursos del Sistema General de Participaciones. Al respecto, el artículo 2.6.4.2 del Decreto 1068 de 2015, modificado por el artículo 1 del Decreto 1536 de 2016, indicó que </w:t>
      </w:r>
      <w:r w:rsidRPr="003E4B74">
        <w:rPr>
          <w:rFonts w:ascii="Arial" w:hAnsi="Arial" w:cs="Arial"/>
          <w:i/>
          <w:sz w:val="22"/>
          <w:szCs w:val="22"/>
        </w:rPr>
        <w:t xml:space="preserve">“El FUT será de obligatorio diligenciamiento y presentación por el sector central de los Departamentos, Distritos y Distritos […]”. </w:t>
      </w:r>
      <w:r w:rsidRPr="003E4B74">
        <w:rPr>
          <w:rFonts w:ascii="Arial" w:hAnsi="Arial" w:cs="Arial"/>
          <w:sz w:val="22"/>
          <w:szCs w:val="22"/>
        </w:rPr>
        <w:t>Además, el mismo artículo señala</w:t>
      </w:r>
      <w:r w:rsidRPr="003E4B74">
        <w:rPr>
          <w:rFonts w:ascii="Arial" w:hAnsi="Arial" w:cs="Arial"/>
          <w:color w:val="4A4A4A"/>
          <w:sz w:val="23"/>
          <w:szCs w:val="23"/>
          <w:shd w:val="clear" w:color="auto" w:fill="FFFFFF"/>
        </w:rPr>
        <w:t>: “</w:t>
      </w:r>
      <w:r w:rsidRPr="003E4B74">
        <w:rPr>
          <w:rFonts w:ascii="Arial" w:hAnsi="Arial" w:cs="Arial"/>
          <w:i/>
          <w:sz w:val="22"/>
          <w:szCs w:val="22"/>
        </w:rPr>
        <w:t>La información de ejecución presupuestal de ingresos y gastos reportada a través del FUT. deberá ser consistente y coherente con la información contable reconocida y revelada en los términos definidos en el Régimen de Contabilidad Pública”.</w:t>
      </w:r>
    </w:p>
    <w:p w14:paraId="0F03D75B" w14:textId="77777777" w:rsidR="00774DFE" w:rsidRPr="003E4B74" w:rsidRDefault="00774DFE" w:rsidP="002C1C2D">
      <w:pPr>
        <w:pStyle w:val="Sinespaciado"/>
        <w:contextualSpacing/>
        <w:jc w:val="both"/>
        <w:rPr>
          <w:rFonts w:ascii="Arial" w:eastAsia="Times New Roman" w:hAnsi="Arial" w:cs="Arial"/>
          <w:color w:val="000000" w:themeColor="text1"/>
          <w:lang w:eastAsia="es-CO"/>
        </w:rPr>
      </w:pPr>
    </w:p>
    <w:p w14:paraId="216969F8" w14:textId="77777777" w:rsidR="00774DFE" w:rsidRPr="00984D66" w:rsidRDefault="00774DFE" w:rsidP="002C1C2D">
      <w:pPr>
        <w:pStyle w:val="Sinespaciado"/>
        <w:contextualSpacing/>
        <w:jc w:val="both"/>
        <w:rPr>
          <w:rFonts w:ascii="Arial" w:eastAsia="Times New Roman" w:hAnsi="Arial" w:cs="Arial"/>
          <w:iCs/>
          <w:color w:val="000000" w:themeColor="text1"/>
          <w:lang w:eastAsia="es-CO"/>
        </w:rPr>
      </w:pPr>
      <w:r w:rsidRPr="003E4B74">
        <w:rPr>
          <w:rFonts w:ascii="Arial" w:eastAsia="Times New Roman" w:hAnsi="Arial" w:cs="Arial"/>
          <w:color w:val="000000" w:themeColor="text1"/>
          <w:lang w:eastAsia="es-CO"/>
        </w:rPr>
        <w:t xml:space="preserve">Siguiendo esta misma línea, el Ministerio de Educación Nacional creó una </w:t>
      </w:r>
      <w:r w:rsidR="00387B3D">
        <w:rPr>
          <w:rFonts w:ascii="Arial" w:eastAsia="Times New Roman" w:hAnsi="Arial" w:cs="Arial"/>
          <w:color w:val="000000" w:themeColor="text1"/>
          <w:lang w:eastAsia="es-CO"/>
        </w:rPr>
        <w:t>c</w:t>
      </w:r>
      <w:r w:rsidRPr="003E4B74">
        <w:rPr>
          <w:rFonts w:ascii="Arial" w:eastAsia="Times New Roman" w:hAnsi="Arial" w:cs="Arial"/>
          <w:color w:val="000000" w:themeColor="text1"/>
          <w:lang w:eastAsia="es-CO"/>
        </w:rPr>
        <w:t>ategoría dentro del Consolidador de Hacienda e Información Pública denominada Categoría MEN</w:t>
      </w:r>
      <w:r w:rsidR="00387B3D">
        <w:rPr>
          <w:rFonts w:ascii="Arial" w:eastAsia="Times New Roman" w:hAnsi="Arial" w:cs="Arial"/>
          <w:color w:val="000000" w:themeColor="text1"/>
          <w:lang w:eastAsia="es-CO"/>
        </w:rPr>
        <w:t xml:space="preserve"> </w:t>
      </w:r>
      <w:r w:rsidRPr="003E4B74">
        <w:rPr>
          <w:rFonts w:ascii="Arial" w:eastAsia="Times New Roman" w:hAnsi="Arial" w:cs="Arial"/>
          <w:color w:val="000000" w:themeColor="text1"/>
          <w:lang w:eastAsia="es-CO"/>
        </w:rPr>
        <w:t>-</w:t>
      </w:r>
      <w:r w:rsidR="00387B3D">
        <w:rPr>
          <w:rFonts w:ascii="Arial" w:eastAsia="Times New Roman" w:hAnsi="Arial" w:cs="Arial"/>
          <w:color w:val="000000" w:themeColor="text1"/>
          <w:lang w:eastAsia="es-CO"/>
        </w:rPr>
        <w:t xml:space="preserve"> </w:t>
      </w:r>
      <w:r w:rsidRPr="003E4B74">
        <w:rPr>
          <w:rFonts w:ascii="Arial" w:eastAsia="Times New Roman" w:hAnsi="Arial" w:cs="Arial"/>
          <w:color w:val="000000" w:themeColor="text1"/>
          <w:lang w:eastAsia="es-CO"/>
        </w:rPr>
        <w:t>PAE para el reporte de la ejecución del Programa de Alimentación Escolar en cada uno de los departamento</w:t>
      </w:r>
      <w:r w:rsidR="00387B3D">
        <w:rPr>
          <w:rFonts w:ascii="Arial" w:eastAsia="Times New Roman" w:hAnsi="Arial" w:cs="Arial"/>
          <w:color w:val="000000" w:themeColor="text1"/>
          <w:lang w:eastAsia="es-CO"/>
        </w:rPr>
        <w:t>s</w:t>
      </w:r>
      <w:r w:rsidRPr="003E4B74">
        <w:rPr>
          <w:rFonts w:ascii="Arial" w:eastAsia="Times New Roman" w:hAnsi="Arial" w:cs="Arial"/>
          <w:color w:val="000000" w:themeColor="text1"/>
          <w:lang w:eastAsia="es-CO"/>
        </w:rPr>
        <w:t>, distritos y municipios</w:t>
      </w:r>
      <w:r w:rsidR="00387B3D">
        <w:rPr>
          <w:rFonts w:ascii="Arial" w:eastAsia="Times New Roman" w:hAnsi="Arial" w:cs="Arial"/>
          <w:color w:val="000000" w:themeColor="text1"/>
          <w:lang w:eastAsia="es-CO"/>
        </w:rPr>
        <w:t>.</w:t>
      </w:r>
      <w:r w:rsidRPr="003E4B74">
        <w:rPr>
          <w:rFonts w:ascii="Arial" w:eastAsia="Times New Roman" w:hAnsi="Arial" w:cs="Arial"/>
          <w:color w:val="000000" w:themeColor="text1"/>
          <w:lang w:eastAsia="es-CO"/>
        </w:rPr>
        <w:t xml:space="preserve"> </w:t>
      </w:r>
      <w:r w:rsidR="00387B3D">
        <w:rPr>
          <w:rFonts w:ascii="Arial" w:eastAsia="Times New Roman" w:hAnsi="Arial" w:cs="Arial"/>
          <w:color w:val="000000" w:themeColor="text1"/>
          <w:lang w:eastAsia="es-CO"/>
        </w:rPr>
        <w:t>A</w:t>
      </w:r>
      <w:r w:rsidRPr="003E4B74">
        <w:rPr>
          <w:rFonts w:ascii="Arial" w:eastAsia="Times New Roman" w:hAnsi="Arial" w:cs="Arial"/>
          <w:color w:val="000000" w:themeColor="text1"/>
          <w:lang w:eastAsia="es-CO"/>
        </w:rPr>
        <w:t>l respecto, el artículo 5 de la Resolución No. 19530 del 12 de octubre de 2016 señala que “</w:t>
      </w:r>
      <w:r w:rsidRPr="003E4B74">
        <w:rPr>
          <w:rFonts w:ascii="Arial" w:eastAsia="Times New Roman" w:hAnsi="Arial" w:cs="Arial"/>
          <w:i/>
          <w:color w:val="000000" w:themeColor="text1"/>
          <w:lang w:eastAsia="es-CO"/>
        </w:rPr>
        <w:t>La información de ejecución presupuestal de ingresos y gastos reportada en la categoría MEN_PAE, deberá ser correspondiente y complementaria a la reportada en las diferentes categorías del Formulario Único Territorial – FUT”.</w:t>
      </w:r>
      <w:r w:rsidR="00984D66">
        <w:rPr>
          <w:rFonts w:ascii="Arial" w:eastAsia="Times New Roman" w:hAnsi="Arial" w:cs="Arial"/>
          <w:i/>
          <w:color w:val="000000" w:themeColor="text1"/>
          <w:lang w:eastAsia="es-CO"/>
        </w:rPr>
        <w:t xml:space="preserve"> </w:t>
      </w:r>
      <w:r w:rsidR="00984D66">
        <w:rPr>
          <w:rFonts w:ascii="Arial" w:eastAsia="Times New Roman" w:hAnsi="Arial" w:cs="Arial"/>
          <w:iCs/>
          <w:color w:val="000000" w:themeColor="text1"/>
          <w:lang w:eastAsia="es-CO"/>
        </w:rPr>
        <w:t>Dicha Categoría fue reemplazada por la Unidad Administrativa Alimentos para Aprender mediante Resolución 332 del 2021 que señala igualmente en el parágrafo del artículo primero que “</w:t>
      </w:r>
      <w:r w:rsidR="00984D66" w:rsidRPr="00984D66">
        <w:rPr>
          <w:rFonts w:ascii="Arial" w:eastAsia="Times New Roman" w:hAnsi="Arial" w:cs="Arial"/>
          <w:i/>
          <w:color w:val="000000" w:themeColor="text1"/>
          <w:lang w:eastAsia="es-CO"/>
        </w:rPr>
        <w:t>La información suministrada a través de la categoría</w:t>
      </w:r>
      <w:r w:rsidR="00387B3D">
        <w:rPr>
          <w:rFonts w:ascii="Arial" w:eastAsia="Times New Roman" w:hAnsi="Arial" w:cs="Arial"/>
          <w:i/>
          <w:color w:val="000000" w:themeColor="text1"/>
          <w:lang w:eastAsia="es-CO"/>
        </w:rPr>
        <w:t xml:space="preserve"> </w:t>
      </w:r>
      <w:r w:rsidR="00387B3D">
        <w:rPr>
          <w:rFonts w:ascii="Arial" w:eastAsia="Times New Roman" w:hAnsi="Arial" w:cs="Arial"/>
          <w:iCs/>
          <w:color w:val="000000" w:themeColor="text1"/>
          <w:lang w:eastAsia="es-CO"/>
        </w:rPr>
        <w:t>[UAPA – PAE]</w:t>
      </w:r>
      <w:r w:rsidR="00984D66" w:rsidRPr="00984D66">
        <w:rPr>
          <w:rFonts w:ascii="Arial" w:eastAsia="Times New Roman" w:hAnsi="Arial" w:cs="Arial"/>
          <w:i/>
          <w:color w:val="000000" w:themeColor="text1"/>
          <w:lang w:eastAsia="es-CO"/>
        </w:rPr>
        <w:t xml:space="preserve"> establecida mediante el presente acto administrativo deberá complementar y guardar consistencia con las demás categorías presupuestales que conforman el Formulario Único Territorial (FUT) o las categorías que el Ministerio de Hacienda y Crédito </w:t>
      </w:r>
      <w:r w:rsidR="00984D66" w:rsidRPr="00984D66">
        <w:rPr>
          <w:rFonts w:ascii="Arial" w:eastAsia="Times New Roman" w:hAnsi="Arial" w:cs="Arial"/>
          <w:i/>
          <w:color w:val="000000" w:themeColor="text1"/>
          <w:lang w:eastAsia="es-CO"/>
        </w:rPr>
        <w:lastRenderedPageBreak/>
        <w:t>Público disponga para tal fin, y podrá ser concertada con auditorías al Programa de Alimentación Escolar</w:t>
      </w:r>
      <w:r w:rsidR="00984D66">
        <w:rPr>
          <w:rFonts w:ascii="Arial" w:eastAsia="Times New Roman" w:hAnsi="Arial" w:cs="Arial"/>
          <w:i/>
          <w:color w:val="000000" w:themeColor="text1"/>
          <w:lang w:eastAsia="es-CO"/>
        </w:rPr>
        <w:t>”</w:t>
      </w:r>
      <w:r w:rsidR="00387B3D">
        <w:rPr>
          <w:rFonts w:ascii="Arial" w:eastAsia="Times New Roman" w:hAnsi="Arial" w:cs="Arial"/>
          <w:i/>
          <w:color w:val="000000" w:themeColor="text1"/>
          <w:lang w:eastAsia="es-CO"/>
        </w:rPr>
        <w:t>.</w:t>
      </w:r>
    </w:p>
    <w:p w14:paraId="64131380" w14:textId="77777777" w:rsidR="00774DFE" w:rsidRPr="003E4B74" w:rsidRDefault="00774DFE" w:rsidP="002C1C2D">
      <w:pPr>
        <w:pStyle w:val="Sinespaciado"/>
        <w:contextualSpacing/>
        <w:jc w:val="both"/>
        <w:rPr>
          <w:rFonts w:ascii="Arial" w:hAnsi="Arial" w:cs="Arial"/>
        </w:rPr>
      </w:pPr>
    </w:p>
    <w:p w14:paraId="4AE00F7C" w14:textId="77777777" w:rsidR="00774DFE" w:rsidRPr="003E4B74" w:rsidRDefault="00774DFE" w:rsidP="002C1C2D">
      <w:pPr>
        <w:pStyle w:val="Sinespaciado"/>
        <w:contextualSpacing/>
        <w:jc w:val="both"/>
        <w:rPr>
          <w:rFonts w:ascii="Arial" w:hAnsi="Arial" w:cs="Arial"/>
        </w:rPr>
      </w:pPr>
      <w:r w:rsidRPr="003E4B74">
        <w:rPr>
          <w:rFonts w:ascii="Arial" w:hAnsi="Arial" w:cs="Arial"/>
        </w:rPr>
        <w:t xml:space="preserve">Para el cierre de la vigencia 2019 el Municipio, según las ejecuciones presentadas da cuenta de compromisos por valor de $5.966 millones, de los cuales $236 millones correspondieron a recursos provenientes de la Asignación Especial para Alimentación Escolar. A pesar de lo anterior, en el reporte de la Categoría de Gastos de Inversión del FUT el Municipio reportó compromisos por valor de $6.052 millones, para el financiamiento de la prestación del Servicio de Alimentación Escolar. Aunado a lo anterior, </w:t>
      </w:r>
      <w:r w:rsidRPr="003E4B74">
        <w:rPr>
          <w:rFonts w:ascii="Arial" w:eastAsia="Calibri" w:hAnsi="Arial" w:cs="Arial"/>
        </w:rPr>
        <w:t xml:space="preserve">se observa que el Municipio de Jamundí generó un superávit fiscal por valor de $1.496 millones, unas cuentas por pagar de $16 millones y un saldo en caja y bancos de $1.513 millones, basado en los cálculos realizados partir de la ejecución presupuestal del Municipio y el reporte de las Categorías de Ingresos y Gastos del FUT; sin embargo, según el reporte </w:t>
      </w:r>
      <w:r w:rsidRPr="003E4B74">
        <w:rPr>
          <w:rFonts w:ascii="Arial" w:hAnsi="Arial" w:cs="Arial"/>
        </w:rPr>
        <w:t xml:space="preserve">la Categoría </w:t>
      </w:r>
      <w:r w:rsidRPr="003E4B74">
        <w:rPr>
          <w:rFonts w:ascii="Arial" w:eastAsia="Calibri" w:hAnsi="Arial" w:cs="Arial"/>
        </w:rPr>
        <w:t xml:space="preserve">de Cierre Fiscal del Municipio de Jamundí, la Entidad registró un superávit de la fuente de SGP Alimentación Escolar de $813 millones, unas reservas de $213 millones, unas cuentas por pagar de $384 millones y un saldo en caja y bancos de $1.498 millones. Sobre lo anterior se concluye que el Municipio en el registro de </w:t>
      </w:r>
      <w:r w:rsidRPr="003E4B74">
        <w:rPr>
          <w:rFonts w:ascii="Arial" w:hAnsi="Arial" w:cs="Arial"/>
        </w:rPr>
        <w:t xml:space="preserve">la Categoría </w:t>
      </w:r>
      <w:r w:rsidRPr="003E4B74">
        <w:rPr>
          <w:rFonts w:ascii="Arial" w:eastAsia="Calibri" w:hAnsi="Arial" w:cs="Arial"/>
        </w:rPr>
        <w:t xml:space="preserve">de Cierre Fiscal no hace la respectiva diferenciación entre los recursos de la Asignación Especial para Alimentación Escolar del SGP y los recursos de cofinanciación </w:t>
      </w:r>
      <w:r w:rsidR="00387B3D">
        <w:rPr>
          <w:rFonts w:ascii="Arial" w:eastAsia="Calibri" w:hAnsi="Arial" w:cs="Arial"/>
        </w:rPr>
        <w:t>N</w:t>
      </w:r>
      <w:r w:rsidRPr="003E4B74">
        <w:rPr>
          <w:rFonts w:ascii="Arial" w:eastAsia="Calibri" w:hAnsi="Arial" w:cs="Arial"/>
        </w:rPr>
        <w:t>acional asignados por el M</w:t>
      </w:r>
      <w:r w:rsidR="00387B3D">
        <w:rPr>
          <w:rFonts w:ascii="Arial" w:eastAsia="Calibri" w:hAnsi="Arial" w:cs="Arial"/>
        </w:rPr>
        <w:t xml:space="preserve">inisterio de </w:t>
      </w:r>
      <w:r w:rsidRPr="003E4B74">
        <w:rPr>
          <w:rFonts w:ascii="Arial" w:eastAsia="Calibri" w:hAnsi="Arial" w:cs="Arial"/>
        </w:rPr>
        <w:t>E</w:t>
      </w:r>
      <w:r w:rsidR="00387B3D">
        <w:rPr>
          <w:rFonts w:ascii="Arial" w:eastAsia="Calibri" w:hAnsi="Arial" w:cs="Arial"/>
        </w:rPr>
        <w:t xml:space="preserve">ducación </w:t>
      </w:r>
      <w:r w:rsidRPr="003E4B74">
        <w:rPr>
          <w:rFonts w:ascii="Arial" w:eastAsia="Calibri" w:hAnsi="Arial" w:cs="Arial"/>
        </w:rPr>
        <w:t>N</w:t>
      </w:r>
      <w:r w:rsidR="00387B3D">
        <w:rPr>
          <w:rFonts w:ascii="Arial" w:eastAsia="Calibri" w:hAnsi="Arial" w:cs="Arial"/>
        </w:rPr>
        <w:t>acional</w:t>
      </w:r>
      <w:r w:rsidRPr="003E4B74">
        <w:rPr>
          <w:rFonts w:ascii="Arial" w:eastAsia="Calibri" w:hAnsi="Arial" w:cs="Arial"/>
        </w:rPr>
        <w:t xml:space="preserve"> a través de la Ley 1450 de 2011.</w:t>
      </w:r>
    </w:p>
    <w:p w14:paraId="10BED6CD" w14:textId="77777777" w:rsidR="00774DFE" w:rsidRPr="003E4B74" w:rsidRDefault="00774DFE" w:rsidP="002C1C2D">
      <w:pPr>
        <w:pStyle w:val="Sinespaciado"/>
        <w:contextualSpacing/>
        <w:jc w:val="both"/>
        <w:rPr>
          <w:rFonts w:ascii="Arial" w:hAnsi="Arial" w:cs="Arial"/>
        </w:rPr>
      </w:pPr>
    </w:p>
    <w:p w14:paraId="04432648" w14:textId="77777777" w:rsidR="00774DFE" w:rsidRDefault="00774DFE" w:rsidP="002C1C2D">
      <w:pPr>
        <w:pStyle w:val="Sinespaciado"/>
        <w:contextualSpacing/>
        <w:jc w:val="both"/>
        <w:rPr>
          <w:rFonts w:ascii="Arial" w:eastAsia="Calibri" w:hAnsi="Arial" w:cs="Arial"/>
        </w:rPr>
      </w:pPr>
      <w:r w:rsidRPr="003E4B74">
        <w:rPr>
          <w:rFonts w:ascii="Arial" w:eastAsia="Calibri" w:hAnsi="Arial" w:cs="Arial"/>
        </w:rPr>
        <w:t>Para la vigencia 2020 se evidencian diferencias en el reporte de los compromisos, obligaciones y pagos con cargo a los recursos de la Asignación Especial para Alimentación Escolar. En particular se reportó en la Categoría de Gastos de inversión del FUT egresos por valor de $844 millones, mientras que la ejecución presupuestal del Municipio dio cuenta de gastos por solo $249 millones con dicha fuente. Dichas inconsistencias, se ven reflejadas también en el cierre presupuestal de la Entidad en cuanto a los resultados de superávit, reservas, cuentas por pagar los cuales hay diferencias hasta de $700 millones entre las fuentes de información consultadas.</w:t>
      </w:r>
    </w:p>
    <w:p w14:paraId="1F20474A" w14:textId="77777777" w:rsidR="00875E3F" w:rsidRDefault="00875E3F" w:rsidP="002C1C2D">
      <w:pPr>
        <w:pStyle w:val="Sinespaciado"/>
        <w:contextualSpacing/>
        <w:jc w:val="both"/>
        <w:rPr>
          <w:rFonts w:ascii="Arial" w:eastAsia="Calibri" w:hAnsi="Arial" w:cs="Arial"/>
        </w:rPr>
      </w:pPr>
    </w:p>
    <w:p w14:paraId="345B9F06" w14:textId="77777777" w:rsidR="00875E3F" w:rsidRPr="00875E3F" w:rsidRDefault="00875E3F" w:rsidP="003C08AF">
      <w:pPr>
        <w:contextualSpacing/>
        <w:jc w:val="both"/>
        <w:rPr>
          <w:rFonts w:ascii="Arial" w:hAnsi="Arial" w:cs="Arial"/>
          <w:sz w:val="22"/>
          <w:szCs w:val="22"/>
        </w:rPr>
      </w:pPr>
      <w:r w:rsidRPr="00875E3F">
        <w:rPr>
          <w:rFonts w:ascii="Arial" w:hAnsi="Arial" w:cs="Arial"/>
          <w:sz w:val="22"/>
          <w:szCs w:val="22"/>
        </w:rPr>
        <w:t>E</w:t>
      </w:r>
      <w:r>
        <w:rPr>
          <w:rFonts w:ascii="Arial" w:hAnsi="Arial" w:cs="Arial"/>
          <w:sz w:val="22"/>
          <w:szCs w:val="22"/>
        </w:rPr>
        <w:t>n 2021 el</w:t>
      </w:r>
      <w:r w:rsidRPr="00875E3F">
        <w:rPr>
          <w:rFonts w:ascii="Arial" w:hAnsi="Arial" w:cs="Arial"/>
          <w:sz w:val="22"/>
          <w:szCs w:val="22"/>
        </w:rPr>
        <w:t xml:space="preserve"> superávit de la vigencia fiscal registrada en el Formulario Único Territorial asciende los $200 millones. Sin embargo, los cálculos del superávit realizados a partir de las ejecuciones presupuestales ascienden los $504 millones mientras que los calculados por FUT ascienden los $355 millones y con CUIPO tan solo los $23 millones.</w:t>
      </w:r>
      <w:r>
        <w:rPr>
          <w:rFonts w:ascii="Arial" w:hAnsi="Arial" w:cs="Arial"/>
          <w:sz w:val="22"/>
          <w:szCs w:val="22"/>
        </w:rPr>
        <w:t xml:space="preserve"> Igualmente, e</w:t>
      </w:r>
      <w:r w:rsidRPr="00875E3F">
        <w:rPr>
          <w:rFonts w:ascii="Arial" w:hAnsi="Arial" w:cs="Arial"/>
          <w:sz w:val="22"/>
          <w:szCs w:val="22"/>
        </w:rPr>
        <w:t>l saldo de las cuentas por pagar al cierre de 2021 por $8 millones coincide únicamente entre el FUT Cierre Fiscal y lo calculado a partir de</w:t>
      </w:r>
      <w:r w:rsidR="00387B3D">
        <w:rPr>
          <w:rFonts w:ascii="Arial" w:hAnsi="Arial" w:cs="Arial"/>
          <w:sz w:val="22"/>
          <w:szCs w:val="22"/>
        </w:rPr>
        <w:t xml:space="preserve"> las Categorías de</w:t>
      </w:r>
      <w:r w:rsidRPr="00875E3F">
        <w:rPr>
          <w:rFonts w:ascii="Arial" w:hAnsi="Arial" w:cs="Arial"/>
          <w:sz w:val="22"/>
          <w:szCs w:val="22"/>
        </w:rPr>
        <w:t xml:space="preserve"> </w:t>
      </w:r>
      <w:r w:rsidR="00387B3D" w:rsidRPr="00875E3F">
        <w:rPr>
          <w:rFonts w:ascii="Arial" w:hAnsi="Arial" w:cs="Arial"/>
          <w:sz w:val="22"/>
          <w:szCs w:val="22"/>
        </w:rPr>
        <w:t xml:space="preserve">Ingresos y Gastos de Inversión </w:t>
      </w:r>
      <w:r w:rsidR="00387B3D">
        <w:rPr>
          <w:rFonts w:ascii="Arial" w:hAnsi="Arial" w:cs="Arial"/>
          <w:sz w:val="22"/>
          <w:szCs w:val="22"/>
        </w:rPr>
        <w:t xml:space="preserve">del </w:t>
      </w:r>
      <w:r w:rsidRPr="00875E3F">
        <w:rPr>
          <w:rFonts w:ascii="Arial" w:hAnsi="Arial" w:cs="Arial"/>
          <w:sz w:val="22"/>
          <w:szCs w:val="22"/>
        </w:rPr>
        <w:t>FUT</w:t>
      </w:r>
      <w:r>
        <w:rPr>
          <w:rFonts w:ascii="Arial" w:hAnsi="Arial" w:cs="Arial"/>
          <w:sz w:val="22"/>
          <w:szCs w:val="22"/>
        </w:rPr>
        <w:t>. De igual manera, e</w:t>
      </w:r>
      <w:r w:rsidRPr="00875E3F">
        <w:rPr>
          <w:rFonts w:ascii="Arial" w:hAnsi="Arial" w:cs="Arial"/>
          <w:sz w:val="22"/>
          <w:szCs w:val="22"/>
        </w:rPr>
        <w:t xml:space="preserve">l saldo en caja al cierre de la vigencia fiscal 2021 registrada en el Formulario Único Territorial asciende los $272 millones. Sin embargo, los cálculos realizados a partir de las ejecuciones presupuestales ascienden los $504 millones mientras que los calculados </w:t>
      </w:r>
      <w:r w:rsidR="00387B3D">
        <w:rPr>
          <w:rFonts w:ascii="Arial" w:hAnsi="Arial" w:cs="Arial"/>
          <w:sz w:val="22"/>
          <w:szCs w:val="22"/>
        </w:rPr>
        <w:t>a partir del</w:t>
      </w:r>
      <w:r w:rsidR="00387B3D" w:rsidRPr="00875E3F">
        <w:rPr>
          <w:rFonts w:ascii="Arial" w:hAnsi="Arial" w:cs="Arial"/>
          <w:sz w:val="22"/>
          <w:szCs w:val="22"/>
        </w:rPr>
        <w:t xml:space="preserve"> </w:t>
      </w:r>
      <w:r w:rsidRPr="00875E3F">
        <w:rPr>
          <w:rFonts w:ascii="Arial" w:hAnsi="Arial" w:cs="Arial"/>
          <w:sz w:val="22"/>
          <w:szCs w:val="22"/>
        </w:rPr>
        <w:t xml:space="preserve">FUT ascienden los $353 millones y </w:t>
      </w:r>
      <w:r w:rsidR="00387B3D">
        <w:rPr>
          <w:rFonts w:ascii="Arial" w:hAnsi="Arial" w:cs="Arial"/>
          <w:sz w:val="22"/>
          <w:szCs w:val="22"/>
        </w:rPr>
        <w:t>desde el</w:t>
      </w:r>
      <w:r w:rsidR="00387B3D" w:rsidRPr="00875E3F">
        <w:rPr>
          <w:rFonts w:ascii="Arial" w:hAnsi="Arial" w:cs="Arial"/>
          <w:sz w:val="22"/>
          <w:szCs w:val="22"/>
        </w:rPr>
        <w:t xml:space="preserve"> </w:t>
      </w:r>
      <w:r w:rsidRPr="00875E3F">
        <w:rPr>
          <w:rFonts w:ascii="Arial" w:hAnsi="Arial" w:cs="Arial"/>
          <w:sz w:val="22"/>
          <w:szCs w:val="22"/>
        </w:rPr>
        <w:t>CUIPO tan solo los $23 millones.</w:t>
      </w:r>
    </w:p>
    <w:p w14:paraId="39F08B69" w14:textId="77777777" w:rsidR="00875E3F" w:rsidRDefault="00875E3F" w:rsidP="003C08AF">
      <w:pPr>
        <w:contextualSpacing/>
        <w:jc w:val="both"/>
        <w:rPr>
          <w:rFonts w:ascii="Arial" w:hAnsi="Arial" w:cs="Arial"/>
          <w:sz w:val="22"/>
          <w:szCs w:val="22"/>
        </w:rPr>
      </w:pPr>
    </w:p>
    <w:p w14:paraId="5C211A01" w14:textId="77777777" w:rsidR="00774DFE" w:rsidRDefault="001F37FB" w:rsidP="002C1C2D">
      <w:pPr>
        <w:pStyle w:val="Sinespaciado"/>
        <w:contextualSpacing/>
        <w:jc w:val="both"/>
        <w:rPr>
          <w:rFonts w:ascii="Arial" w:eastAsia="Calibri" w:hAnsi="Arial" w:cs="Arial"/>
        </w:rPr>
      </w:pPr>
      <w:r>
        <w:rPr>
          <w:rFonts w:ascii="Arial" w:eastAsia="Calibri" w:hAnsi="Arial" w:cs="Arial"/>
        </w:rPr>
        <w:t>Para el cierre d</w:t>
      </w:r>
      <w:r w:rsidR="008F2779">
        <w:rPr>
          <w:rFonts w:ascii="Arial" w:eastAsia="Calibri" w:hAnsi="Arial" w:cs="Arial"/>
        </w:rPr>
        <w:t>e</w:t>
      </w:r>
      <w:r>
        <w:rPr>
          <w:rFonts w:ascii="Arial" w:eastAsia="Calibri" w:hAnsi="Arial" w:cs="Arial"/>
        </w:rPr>
        <w:t xml:space="preserve"> la vigencia 2021 se evidencia que existe un reporte </w:t>
      </w:r>
      <w:r w:rsidR="008F2779">
        <w:rPr>
          <w:rFonts w:ascii="Arial" w:eastAsia="Calibri" w:hAnsi="Arial" w:cs="Arial"/>
        </w:rPr>
        <w:t>inconsistente</w:t>
      </w:r>
      <w:r>
        <w:rPr>
          <w:rFonts w:ascii="Arial" w:eastAsia="Calibri" w:hAnsi="Arial" w:cs="Arial"/>
        </w:rPr>
        <w:t xml:space="preserve"> entre lo registrado en la Categoría Única de Información CUIPO y el reporte de la Categoría UAPA </w:t>
      </w:r>
      <w:r w:rsidR="00387B3D">
        <w:rPr>
          <w:rFonts w:ascii="Arial" w:eastAsia="Calibri" w:hAnsi="Arial" w:cs="Arial"/>
        </w:rPr>
        <w:t xml:space="preserve">- </w:t>
      </w:r>
      <w:r>
        <w:rPr>
          <w:rFonts w:ascii="Arial" w:eastAsia="Calibri" w:hAnsi="Arial" w:cs="Arial"/>
        </w:rPr>
        <w:t>PAE. En particular</w:t>
      </w:r>
      <w:r w:rsidR="008F2779">
        <w:rPr>
          <w:rFonts w:ascii="Arial" w:eastAsia="Calibri" w:hAnsi="Arial" w:cs="Arial"/>
        </w:rPr>
        <w:t>,</w:t>
      </w:r>
      <w:r>
        <w:rPr>
          <w:rFonts w:ascii="Arial" w:eastAsia="Calibri" w:hAnsi="Arial" w:cs="Arial"/>
        </w:rPr>
        <w:t xml:space="preserve"> se observa que</w:t>
      </w:r>
      <w:r w:rsidR="008F2779">
        <w:rPr>
          <w:rFonts w:ascii="Arial" w:eastAsia="Calibri" w:hAnsi="Arial" w:cs="Arial"/>
        </w:rPr>
        <w:t>,</w:t>
      </w:r>
      <w:r>
        <w:rPr>
          <w:rFonts w:ascii="Arial" w:eastAsia="Calibri" w:hAnsi="Arial" w:cs="Arial"/>
        </w:rPr>
        <w:t xml:space="preserve"> si bien </w:t>
      </w:r>
      <w:r w:rsidR="008F2779">
        <w:rPr>
          <w:rFonts w:ascii="Arial" w:eastAsia="Calibri" w:hAnsi="Arial" w:cs="Arial"/>
        </w:rPr>
        <w:t>el monto total de los recursos invertidos al Programa es</w:t>
      </w:r>
      <w:r>
        <w:rPr>
          <w:rFonts w:ascii="Arial" w:eastAsia="Calibri" w:hAnsi="Arial" w:cs="Arial"/>
        </w:rPr>
        <w:t xml:space="preserve"> </w:t>
      </w:r>
      <w:r w:rsidR="008F2779">
        <w:rPr>
          <w:rFonts w:ascii="Arial" w:eastAsia="Calibri" w:hAnsi="Arial" w:cs="Arial"/>
        </w:rPr>
        <w:t>igual para ambas fuentes de información</w:t>
      </w:r>
      <w:r>
        <w:rPr>
          <w:rFonts w:ascii="Arial" w:eastAsia="Calibri" w:hAnsi="Arial" w:cs="Arial"/>
        </w:rPr>
        <w:t xml:space="preserve">, los registros relacionados con cada una de las fuentes </w:t>
      </w:r>
      <w:r w:rsidR="008F2779">
        <w:rPr>
          <w:rFonts w:ascii="Arial" w:eastAsia="Calibri" w:hAnsi="Arial" w:cs="Arial"/>
        </w:rPr>
        <w:t xml:space="preserve">de financiación del PAE </w:t>
      </w:r>
      <w:r>
        <w:rPr>
          <w:rFonts w:ascii="Arial" w:eastAsia="Calibri" w:hAnsi="Arial" w:cs="Arial"/>
        </w:rPr>
        <w:t>difieren en gran medida</w:t>
      </w:r>
      <w:r w:rsidR="008F2779">
        <w:rPr>
          <w:rFonts w:ascii="Arial" w:eastAsia="Calibri" w:hAnsi="Arial" w:cs="Arial"/>
        </w:rPr>
        <w:t xml:space="preserve">, particularmente con los recursos propios de la Entidad que poseen una diferencia de $107 millones y los recursos del balance del PGN que poseen una diferencia de $256 millones. Adicionalmente, se observa que en la Categoría CUIPO </w:t>
      </w:r>
      <w:r w:rsidR="008F2779">
        <w:rPr>
          <w:rFonts w:ascii="Arial" w:eastAsia="Calibri" w:hAnsi="Arial" w:cs="Arial"/>
        </w:rPr>
        <w:lastRenderedPageBreak/>
        <w:t>se relacionan gastos con la fuente de SGP Salud Régimen Subsidiado por valor de $148 millones</w:t>
      </w:r>
      <w:r w:rsidR="00AC016A">
        <w:rPr>
          <w:rFonts w:ascii="Arial" w:eastAsia="Calibri" w:hAnsi="Arial" w:cs="Arial"/>
        </w:rPr>
        <w:t>,</w:t>
      </w:r>
      <w:r w:rsidR="008F2779">
        <w:rPr>
          <w:rFonts w:ascii="Arial" w:eastAsia="Calibri" w:hAnsi="Arial" w:cs="Arial"/>
        </w:rPr>
        <w:t xml:space="preserve"> la cual no es susceptible a gastos relacionados con el PAE.</w:t>
      </w:r>
    </w:p>
    <w:p w14:paraId="7CEF708D" w14:textId="77777777" w:rsidR="008F2779" w:rsidRDefault="008F2779" w:rsidP="002C1C2D">
      <w:pPr>
        <w:pStyle w:val="Sinespaciado"/>
        <w:contextualSpacing/>
        <w:jc w:val="both"/>
        <w:rPr>
          <w:rFonts w:ascii="Arial" w:eastAsia="Calibri" w:hAnsi="Arial" w:cs="Arial"/>
        </w:rPr>
      </w:pPr>
    </w:p>
    <w:p w14:paraId="08BDC969" w14:textId="77777777" w:rsidR="008F2779" w:rsidRDefault="008F2779" w:rsidP="002C1C2D">
      <w:pPr>
        <w:pStyle w:val="Sinespaciado"/>
        <w:contextualSpacing/>
        <w:jc w:val="both"/>
        <w:rPr>
          <w:rFonts w:ascii="Arial" w:eastAsia="Calibri" w:hAnsi="Arial" w:cs="Arial"/>
        </w:rPr>
      </w:pPr>
      <w:r>
        <w:rPr>
          <w:rFonts w:ascii="Arial" w:eastAsia="Calibri" w:hAnsi="Arial" w:cs="Arial"/>
        </w:rPr>
        <w:t xml:space="preserve">Finalmente, para la vigencia 2022 se evidencia nuevamente valores inconsistentes entre lo registrado en CUIPO y la Categoría UAPA </w:t>
      </w:r>
      <w:r w:rsidR="00387B3D">
        <w:rPr>
          <w:rFonts w:ascii="Arial" w:eastAsia="Calibri" w:hAnsi="Arial" w:cs="Arial"/>
        </w:rPr>
        <w:t xml:space="preserve">- </w:t>
      </w:r>
      <w:r>
        <w:rPr>
          <w:rFonts w:ascii="Arial" w:eastAsia="Calibri" w:hAnsi="Arial" w:cs="Arial"/>
        </w:rPr>
        <w:t xml:space="preserve">PAE. En particular se registran los recursos del </w:t>
      </w:r>
      <w:r w:rsidR="00387B3D">
        <w:rPr>
          <w:rFonts w:ascii="Arial" w:eastAsia="Calibri" w:hAnsi="Arial" w:cs="Arial"/>
        </w:rPr>
        <w:t xml:space="preserve">Presupuesto </w:t>
      </w:r>
      <w:r>
        <w:rPr>
          <w:rFonts w:ascii="Arial" w:eastAsia="Calibri" w:hAnsi="Arial" w:cs="Arial"/>
        </w:rPr>
        <w:t>G</w:t>
      </w:r>
      <w:r w:rsidR="00387B3D">
        <w:rPr>
          <w:rFonts w:ascii="Arial" w:eastAsia="Calibri" w:hAnsi="Arial" w:cs="Arial"/>
        </w:rPr>
        <w:t xml:space="preserve">eneral de la </w:t>
      </w:r>
      <w:r>
        <w:rPr>
          <w:rFonts w:ascii="Arial" w:eastAsia="Calibri" w:hAnsi="Arial" w:cs="Arial"/>
        </w:rPr>
        <w:t>N</w:t>
      </w:r>
      <w:r w:rsidR="00387B3D">
        <w:rPr>
          <w:rFonts w:ascii="Arial" w:eastAsia="Calibri" w:hAnsi="Arial" w:cs="Arial"/>
        </w:rPr>
        <w:t>ación</w:t>
      </w:r>
      <w:r>
        <w:rPr>
          <w:rFonts w:ascii="Arial" w:eastAsia="Calibri" w:hAnsi="Arial" w:cs="Arial"/>
        </w:rPr>
        <w:t xml:space="preserve"> como recursos propios en CUIPO y existen también diferencias recursos del SG</w:t>
      </w:r>
      <w:r w:rsidR="00875E3F">
        <w:rPr>
          <w:rFonts w:ascii="Arial" w:eastAsia="Calibri" w:hAnsi="Arial" w:cs="Arial"/>
        </w:rPr>
        <w:t xml:space="preserve">P Propósito General y Calidad </w:t>
      </w:r>
      <w:r>
        <w:rPr>
          <w:rFonts w:ascii="Arial" w:eastAsia="Calibri" w:hAnsi="Arial" w:cs="Arial"/>
        </w:rPr>
        <w:t xml:space="preserve">destinados al PAE por valor de </w:t>
      </w:r>
      <w:r w:rsidR="00387B3D">
        <w:rPr>
          <w:rFonts w:ascii="Arial" w:eastAsia="Calibri" w:hAnsi="Arial" w:cs="Arial"/>
        </w:rPr>
        <w:t>$</w:t>
      </w:r>
      <w:r>
        <w:rPr>
          <w:rFonts w:ascii="Arial" w:eastAsia="Calibri" w:hAnsi="Arial" w:cs="Arial"/>
        </w:rPr>
        <w:t>43 millones.</w:t>
      </w:r>
    </w:p>
    <w:p w14:paraId="73E4821B" w14:textId="77777777" w:rsidR="00875E3F" w:rsidRDefault="00875E3F" w:rsidP="002C1C2D">
      <w:pPr>
        <w:pStyle w:val="Sinespaciado"/>
        <w:contextualSpacing/>
        <w:jc w:val="both"/>
        <w:rPr>
          <w:rFonts w:ascii="Arial" w:eastAsia="Calibri" w:hAnsi="Arial" w:cs="Arial"/>
        </w:rPr>
      </w:pPr>
    </w:p>
    <w:p w14:paraId="20603228" w14:textId="77777777" w:rsidR="00875E3F" w:rsidRPr="00875E3F" w:rsidRDefault="00875E3F" w:rsidP="003C08AF">
      <w:pPr>
        <w:contextualSpacing/>
        <w:jc w:val="both"/>
        <w:rPr>
          <w:rFonts w:ascii="Arial" w:hAnsi="Arial" w:cs="Arial"/>
          <w:sz w:val="22"/>
          <w:szCs w:val="22"/>
        </w:rPr>
      </w:pPr>
      <w:r w:rsidRPr="00875E3F">
        <w:rPr>
          <w:rFonts w:ascii="Arial" w:hAnsi="Arial" w:cs="Arial"/>
          <w:sz w:val="22"/>
          <w:szCs w:val="22"/>
        </w:rPr>
        <w:t xml:space="preserve">El Municipio </w:t>
      </w:r>
      <w:r>
        <w:rPr>
          <w:rFonts w:ascii="Arial" w:hAnsi="Arial" w:cs="Arial"/>
          <w:sz w:val="22"/>
          <w:szCs w:val="22"/>
        </w:rPr>
        <w:t xml:space="preserve">en 2022 </w:t>
      </w:r>
      <w:r w:rsidRPr="00875E3F">
        <w:rPr>
          <w:rFonts w:ascii="Arial" w:hAnsi="Arial" w:cs="Arial"/>
          <w:sz w:val="22"/>
          <w:szCs w:val="22"/>
        </w:rPr>
        <w:t>no reporta la incorporación de los recursos del balance en CUIPO de los $264 millones que se registran en las ejecuciones presupuestales.</w:t>
      </w:r>
    </w:p>
    <w:p w14:paraId="2570F52F" w14:textId="77777777" w:rsidR="00875E3F" w:rsidRDefault="00875E3F" w:rsidP="003C08AF">
      <w:pPr>
        <w:contextualSpacing/>
        <w:jc w:val="both"/>
        <w:rPr>
          <w:rFonts w:ascii="Arial" w:hAnsi="Arial" w:cs="Arial"/>
          <w:sz w:val="22"/>
          <w:szCs w:val="22"/>
        </w:rPr>
      </w:pPr>
    </w:p>
    <w:p w14:paraId="797ADEF1" w14:textId="77777777" w:rsidR="00875E3F" w:rsidRPr="00875E3F" w:rsidRDefault="00875E3F" w:rsidP="003C08AF">
      <w:pPr>
        <w:contextualSpacing/>
        <w:jc w:val="both"/>
        <w:rPr>
          <w:rFonts w:ascii="Arial" w:hAnsi="Arial" w:cs="Arial"/>
          <w:sz w:val="22"/>
          <w:szCs w:val="22"/>
        </w:rPr>
      </w:pPr>
      <w:r w:rsidRPr="00875E3F">
        <w:rPr>
          <w:rFonts w:ascii="Arial" w:hAnsi="Arial" w:cs="Arial"/>
          <w:sz w:val="22"/>
          <w:szCs w:val="22"/>
        </w:rPr>
        <w:t>Los gastos relacionados al SGP Alimentación Escolar fueron reportados en CUIPO</w:t>
      </w:r>
      <w:r>
        <w:rPr>
          <w:rFonts w:ascii="Arial" w:hAnsi="Arial" w:cs="Arial"/>
          <w:sz w:val="22"/>
          <w:szCs w:val="22"/>
        </w:rPr>
        <w:t xml:space="preserve"> en la vigencia 2021 y 2022</w:t>
      </w:r>
      <w:r w:rsidRPr="00875E3F">
        <w:rPr>
          <w:rFonts w:ascii="Arial" w:hAnsi="Arial" w:cs="Arial"/>
          <w:sz w:val="22"/>
          <w:szCs w:val="22"/>
        </w:rPr>
        <w:t xml:space="preserve"> en el rubro “</w:t>
      </w:r>
      <w:r w:rsidRPr="003C08AF">
        <w:rPr>
          <w:rFonts w:ascii="Arial" w:hAnsi="Arial" w:cs="Arial"/>
          <w:i/>
          <w:iCs/>
          <w:sz w:val="22"/>
          <w:szCs w:val="22"/>
        </w:rPr>
        <w:t>TRANSFERIR A LAS ENTIDADES TERRITORIALES PARA APOYAR LA OPERACION DEL PROGRAMA DE ALIMENTACION ESCOLAR</w:t>
      </w:r>
      <w:r w:rsidRPr="00875E3F">
        <w:rPr>
          <w:rFonts w:ascii="Arial" w:hAnsi="Arial" w:cs="Arial"/>
          <w:sz w:val="22"/>
          <w:szCs w:val="22"/>
        </w:rPr>
        <w:t>” lo cual es inconsistente con la realidad del Municipio.</w:t>
      </w:r>
    </w:p>
    <w:p w14:paraId="79C7BFB4" w14:textId="77777777" w:rsidR="0070350E" w:rsidRDefault="0070350E" w:rsidP="002C1C2D">
      <w:pPr>
        <w:pStyle w:val="Sinespaciado"/>
        <w:contextualSpacing/>
        <w:jc w:val="both"/>
        <w:rPr>
          <w:rFonts w:ascii="Arial" w:hAnsi="Arial" w:cs="Arial"/>
          <w:b/>
        </w:rPr>
      </w:pPr>
    </w:p>
    <w:p w14:paraId="7F125BD7" w14:textId="77777777" w:rsidR="00774DFE" w:rsidRPr="003E4B74" w:rsidRDefault="00774DFE" w:rsidP="002C1C2D">
      <w:pPr>
        <w:pStyle w:val="Sinespaciado"/>
        <w:contextualSpacing/>
        <w:jc w:val="both"/>
        <w:rPr>
          <w:rFonts w:ascii="Arial" w:hAnsi="Arial" w:cs="Arial"/>
          <w:b/>
        </w:rPr>
      </w:pPr>
      <w:r w:rsidRPr="003E4B74">
        <w:rPr>
          <w:rFonts w:ascii="Arial" w:hAnsi="Arial" w:cs="Arial"/>
          <w:b/>
        </w:rPr>
        <w:t>Evidencias:</w:t>
      </w:r>
    </w:p>
    <w:p w14:paraId="7E5A4641" w14:textId="77777777" w:rsidR="00774DFE" w:rsidRPr="003E4B74" w:rsidRDefault="00774DFE" w:rsidP="002C1C2D">
      <w:pPr>
        <w:pStyle w:val="Sinespaciado"/>
        <w:contextualSpacing/>
        <w:jc w:val="both"/>
        <w:rPr>
          <w:rFonts w:ascii="Arial" w:hAnsi="Arial" w:cs="Arial"/>
          <w:b/>
        </w:rPr>
      </w:pPr>
    </w:p>
    <w:p w14:paraId="68463541" w14:textId="77777777" w:rsidR="00774DFE" w:rsidRPr="003E4B74" w:rsidRDefault="00774DFE" w:rsidP="002C1C2D">
      <w:pPr>
        <w:pStyle w:val="Sinespaciado"/>
        <w:contextualSpacing/>
        <w:jc w:val="both"/>
        <w:rPr>
          <w:rFonts w:ascii="Arial" w:hAnsi="Arial" w:cs="Arial"/>
        </w:rPr>
      </w:pPr>
      <w:r w:rsidRPr="003E4B74">
        <w:rPr>
          <w:rFonts w:ascii="Arial" w:hAnsi="Arial" w:cs="Arial"/>
        </w:rPr>
        <w:t>Obra en el expediente virtual el siguiente material probatorio:</w:t>
      </w:r>
    </w:p>
    <w:p w14:paraId="6875F260" w14:textId="77777777" w:rsidR="00774DFE" w:rsidRPr="003E4B74" w:rsidRDefault="00774DFE" w:rsidP="002C1C2D">
      <w:pPr>
        <w:pStyle w:val="Sinespaciado"/>
        <w:contextualSpacing/>
        <w:jc w:val="both"/>
        <w:rPr>
          <w:rFonts w:ascii="Arial" w:hAnsi="Arial" w:cs="Arial"/>
        </w:rPr>
      </w:pPr>
    </w:p>
    <w:p w14:paraId="0FE03F12" w14:textId="77777777" w:rsidR="00774DFE" w:rsidRPr="003E4B74" w:rsidRDefault="00774DFE" w:rsidP="002C1C2D">
      <w:pPr>
        <w:pStyle w:val="Sinespaciado"/>
        <w:numPr>
          <w:ilvl w:val="0"/>
          <w:numId w:val="3"/>
        </w:numPr>
        <w:ind w:left="284" w:hanging="214"/>
        <w:contextualSpacing/>
        <w:jc w:val="both"/>
        <w:rPr>
          <w:rFonts w:ascii="Arial" w:hAnsi="Arial" w:cs="Arial"/>
          <w:color w:val="000000" w:themeColor="text1"/>
          <w:sz w:val="20"/>
        </w:rPr>
      </w:pPr>
      <w:r w:rsidRPr="003E4B74">
        <w:rPr>
          <w:rFonts w:ascii="Arial" w:hAnsi="Arial" w:cs="Arial"/>
          <w:color w:val="000000" w:themeColor="text1"/>
          <w:sz w:val="20"/>
        </w:rPr>
        <w:t>Reporte al Consolidador de Hacienda e Información Pública - CHIP del Municipio de Jamundí - Formulario Único Territorial – FUT y Categoría MEN - PAE. Vigencias 2017, 2018, 2019</w:t>
      </w:r>
      <w:r w:rsidR="005A6A06">
        <w:rPr>
          <w:rFonts w:ascii="Arial" w:hAnsi="Arial" w:cs="Arial"/>
          <w:color w:val="000000" w:themeColor="text1"/>
          <w:sz w:val="20"/>
        </w:rPr>
        <w:t>, 2020</w:t>
      </w:r>
      <w:r w:rsidRPr="003E4B74">
        <w:rPr>
          <w:rFonts w:ascii="Arial" w:hAnsi="Arial" w:cs="Arial"/>
          <w:color w:val="000000" w:themeColor="text1"/>
          <w:sz w:val="20"/>
        </w:rPr>
        <w:t xml:space="preserve"> y 2021. (Serie: “</w:t>
      </w:r>
      <w:r w:rsidRPr="00875E3F">
        <w:rPr>
          <w:rFonts w:ascii="Arial" w:hAnsi="Arial" w:cs="Arial"/>
          <w:color w:val="000000" w:themeColor="text1"/>
          <w:sz w:val="20"/>
        </w:rPr>
        <w:t>Historial de Seguimiento y Control a los Recursos del Sistema General de Participaciones</w:t>
      </w:r>
      <w:r w:rsidRPr="003E4B74">
        <w:rPr>
          <w:rFonts w:ascii="Arial" w:hAnsi="Arial" w:cs="Arial"/>
          <w:color w:val="000000" w:themeColor="text1"/>
          <w:sz w:val="20"/>
        </w:rPr>
        <w:t>” – Antecedentes. Expediente: 49/2018/D028-PREDI. Enlace:</w:t>
      </w:r>
    </w:p>
    <w:p w14:paraId="28E04220" w14:textId="77777777" w:rsidR="00774DFE" w:rsidRPr="003E4B74" w:rsidRDefault="00D5364D" w:rsidP="002C1C2D">
      <w:pPr>
        <w:pStyle w:val="Sinespaciado"/>
        <w:ind w:left="284"/>
        <w:contextualSpacing/>
        <w:jc w:val="both"/>
        <w:rPr>
          <w:rFonts w:ascii="Arial" w:hAnsi="Arial" w:cs="Arial"/>
          <w:color w:val="000000" w:themeColor="text1"/>
          <w:sz w:val="20"/>
        </w:rPr>
      </w:pPr>
      <w:hyperlink r:id="rId24" w:history="1">
        <w:r w:rsidR="00774DFE" w:rsidRPr="003E4B74">
          <w:rPr>
            <w:rStyle w:val="Hipervnculo"/>
            <w:rFonts w:ascii="Arial" w:hAnsi="Arial" w:cs="Arial"/>
            <w:sz w:val="20"/>
          </w:rPr>
          <w:t>http://portalgestiondoc.minhacienda.red/PortalEmpleado/viewer.jsp?config=mvWa8AZEuSL0810iMNrk16OP3PpTIxK+BYUoq09pM0SMHtdnv2UhjtxbMycPqHiDif84Tg8br7dph/gG2RJCtcJ6r+qXBqOnBcbnVJTWtntGDYJ2OTTFUD/JPN9kf7OOT6fSLr9u2OlWahE+3BBZrksrfnhY9djSLX32M9jz8ljc7pPl6gK/rKeem/S6C3xe&amp;guid=-35ef97451801afa116c-6558&amp;idrepository=879</w:t>
        </w:r>
      </w:hyperlink>
      <w:r w:rsidR="00774DFE" w:rsidRPr="003E4B74">
        <w:rPr>
          <w:rFonts w:ascii="Arial" w:hAnsi="Arial" w:cs="Arial"/>
          <w:color w:val="000000" w:themeColor="text1"/>
          <w:sz w:val="20"/>
        </w:rPr>
        <w:t xml:space="preserve">) </w:t>
      </w:r>
    </w:p>
    <w:p w14:paraId="3E557C06" w14:textId="77777777" w:rsidR="00774DFE" w:rsidRPr="003E4B74" w:rsidRDefault="00774DFE" w:rsidP="002C1C2D">
      <w:pPr>
        <w:pStyle w:val="Sinespaciado"/>
        <w:numPr>
          <w:ilvl w:val="0"/>
          <w:numId w:val="3"/>
        </w:numPr>
        <w:ind w:left="284" w:hanging="214"/>
        <w:contextualSpacing/>
        <w:jc w:val="both"/>
        <w:rPr>
          <w:rFonts w:ascii="Arial" w:hAnsi="Arial" w:cs="Arial"/>
          <w:color w:val="000000" w:themeColor="text1"/>
        </w:rPr>
      </w:pPr>
      <w:r w:rsidRPr="003E4B74">
        <w:rPr>
          <w:rFonts w:ascii="Arial" w:hAnsi="Arial" w:cs="Arial"/>
          <w:color w:val="000000" w:themeColor="text1"/>
          <w:sz w:val="20"/>
        </w:rPr>
        <w:t>Ejecución presupuestal del Municipio de Jamundí – Valle del Cauca. Vigencias 2017, 2018, 2019, 2020 y 2021. (Serie: “</w:t>
      </w:r>
      <w:r w:rsidRPr="003E4B74">
        <w:rPr>
          <w:rFonts w:ascii="Arial" w:hAnsi="Arial" w:cs="Arial"/>
          <w:i/>
          <w:color w:val="000000" w:themeColor="text1"/>
          <w:sz w:val="20"/>
        </w:rPr>
        <w:t>Historial de Seguimiento y Control a los Recursos del Sistema General de Participaciones</w:t>
      </w:r>
      <w:r w:rsidRPr="003E4B74">
        <w:rPr>
          <w:rFonts w:ascii="Arial" w:hAnsi="Arial" w:cs="Arial"/>
          <w:color w:val="000000" w:themeColor="text1"/>
          <w:sz w:val="20"/>
        </w:rPr>
        <w:t>” – Antecedentes. Expediente: 49/2018/D028-PREDI. Enlace:</w:t>
      </w:r>
    </w:p>
    <w:p w14:paraId="7083C712" w14:textId="77777777" w:rsidR="00774DFE" w:rsidRDefault="00D5364D" w:rsidP="002C1C2D">
      <w:pPr>
        <w:pStyle w:val="Sinespaciado"/>
        <w:ind w:left="284"/>
        <w:contextualSpacing/>
        <w:jc w:val="both"/>
        <w:rPr>
          <w:rFonts w:ascii="Arial" w:hAnsi="Arial" w:cs="Arial"/>
          <w:color w:val="000000" w:themeColor="text1"/>
        </w:rPr>
      </w:pPr>
      <w:hyperlink r:id="rId25" w:history="1">
        <w:r w:rsidR="00774DFE" w:rsidRPr="003E4B74">
          <w:rPr>
            <w:rStyle w:val="Hipervnculo"/>
            <w:rFonts w:ascii="Arial" w:hAnsi="Arial" w:cs="Arial"/>
            <w:sz w:val="20"/>
          </w:rPr>
          <w:t>http://portalgestiondoc.minhacienda.red/PortalEmpleado/viewer.jsp?config=N4zSR+cdlTABPKZKrwUipVU4pSEVbu4kXnqfowv++3GckHx3E4O0fjQPuPrDZvIsewueIdvFQ51by1n7sDn8EJE33BevpQtAkemzx5hvEdoCKVJqV26TA89TJpHZL+OC+hgH/L08gYsXeh00mSi1bqdW15LrrLXgxdtPgI/m2H9NdFr0D4lrDdw9Dx3DLJTu&amp;guid=-35ef97451801afa116c-5a59&amp;idrepository=879</w:t>
        </w:r>
      </w:hyperlink>
      <w:r w:rsidR="00774DFE" w:rsidRPr="003E4B74">
        <w:rPr>
          <w:rFonts w:ascii="Arial" w:hAnsi="Arial" w:cs="Arial"/>
          <w:color w:val="000000" w:themeColor="text1"/>
        </w:rPr>
        <w:t>)</w:t>
      </w:r>
    </w:p>
    <w:p w14:paraId="0A78F607" w14:textId="77777777" w:rsidR="00875E3F" w:rsidRDefault="00875E3F" w:rsidP="002C1C2D">
      <w:pPr>
        <w:pStyle w:val="Sinespaciado"/>
        <w:numPr>
          <w:ilvl w:val="0"/>
          <w:numId w:val="12"/>
        </w:numPr>
        <w:contextualSpacing/>
        <w:jc w:val="both"/>
        <w:rPr>
          <w:rFonts w:ascii="Arial" w:hAnsi="Arial" w:cs="Arial"/>
          <w:color w:val="000000" w:themeColor="text1"/>
          <w:sz w:val="20"/>
        </w:rPr>
      </w:pPr>
      <w:r w:rsidRPr="003E4B74">
        <w:rPr>
          <w:rFonts w:ascii="Arial" w:hAnsi="Arial" w:cs="Arial"/>
          <w:color w:val="000000" w:themeColor="text1"/>
          <w:sz w:val="20"/>
        </w:rPr>
        <w:t>Reporte al Consolidador de Hacienda e Información Pública - CHIP del Municipio de Jamundí - Formulario Único Territorial – FUT</w:t>
      </w:r>
      <w:r>
        <w:rPr>
          <w:rFonts w:ascii="Arial" w:hAnsi="Arial" w:cs="Arial"/>
          <w:color w:val="000000" w:themeColor="text1"/>
          <w:sz w:val="20"/>
        </w:rPr>
        <w:t>, Categoría Única de Información del Presupuesto Ordinario - CUIPO</w:t>
      </w:r>
      <w:r w:rsidRPr="003E4B74">
        <w:rPr>
          <w:rFonts w:ascii="Arial" w:hAnsi="Arial" w:cs="Arial"/>
          <w:color w:val="000000" w:themeColor="text1"/>
          <w:sz w:val="20"/>
        </w:rPr>
        <w:t xml:space="preserve"> y Categoría </w:t>
      </w:r>
      <w:r>
        <w:rPr>
          <w:rFonts w:ascii="Arial" w:hAnsi="Arial" w:cs="Arial"/>
          <w:color w:val="000000" w:themeColor="text1"/>
          <w:sz w:val="20"/>
        </w:rPr>
        <w:t>UAPA</w:t>
      </w:r>
      <w:r w:rsidRPr="003E4B74">
        <w:rPr>
          <w:rFonts w:ascii="Arial" w:hAnsi="Arial" w:cs="Arial"/>
          <w:color w:val="000000" w:themeColor="text1"/>
          <w:sz w:val="20"/>
        </w:rPr>
        <w:t xml:space="preserve"> - PAE. Vigencias 2021</w:t>
      </w:r>
      <w:r>
        <w:rPr>
          <w:rFonts w:ascii="Arial" w:hAnsi="Arial" w:cs="Arial"/>
          <w:color w:val="000000" w:themeColor="text1"/>
          <w:sz w:val="20"/>
        </w:rPr>
        <w:t xml:space="preserve"> y 2022</w:t>
      </w:r>
      <w:r w:rsidRPr="003E4B74">
        <w:rPr>
          <w:rFonts w:ascii="Arial" w:hAnsi="Arial" w:cs="Arial"/>
          <w:color w:val="000000" w:themeColor="text1"/>
          <w:sz w:val="20"/>
        </w:rPr>
        <w:t>. (Serie: “</w:t>
      </w:r>
      <w:r w:rsidRPr="003E4B74">
        <w:rPr>
          <w:rFonts w:ascii="Arial" w:hAnsi="Arial" w:cs="Arial"/>
          <w:i/>
          <w:color w:val="000000" w:themeColor="text1"/>
          <w:sz w:val="20"/>
        </w:rPr>
        <w:t>Historial de Seguimiento y Control a los Recursos del Sistema General de Participaciones</w:t>
      </w:r>
      <w:r w:rsidRPr="003E4B74">
        <w:rPr>
          <w:rFonts w:ascii="Arial" w:hAnsi="Arial" w:cs="Arial"/>
          <w:color w:val="000000" w:themeColor="text1"/>
          <w:sz w:val="20"/>
        </w:rPr>
        <w:t>” – Antecedentes. Expediente: 49/2018/D028-PREDI. Enlace</w:t>
      </w:r>
    </w:p>
    <w:p w14:paraId="5D832104" w14:textId="77777777" w:rsidR="00875E3F" w:rsidRDefault="00D5364D" w:rsidP="002C1C2D">
      <w:pPr>
        <w:pStyle w:val="Sinespaciado"/>
        <w:ind w:left="284"/>
        <w:contextualSpacing/>
        <w:jc w:val="both"/>
        <w:rPr>
          <w:rFonts w:ascii="Arial" w:hAnsi="Arial" w:cs="Arial"/>
          <w:color w:val="000000" w:themeColor="text1"/>
        </w:rPr>
      </w:pPr>
      <w:hyperlink r:id="rId26" w:history="1">
        <w:r w:rsidR="00875E3F" w:rsidRPr="00161894">
          <w:rPr>
            <w:rStyle w:val="Hipervnculo"/>
            <w:rFonts w:ascii="Arial" w:hAnsi="Arial" w:cs="Arial"/>
          </w:rPr>
          <w:t>http://portalgestiondoc.minhacienda.red/PortalEmpleado/viewer.jsp?config=Txy8Y0L1J1bnpzmfPmTOOEyZQd9p/gOd4AiR6MvnHGZckl9NUYhsqDGH948hSMZ8FCTbzxK9XPX1HohuO/DpUN7NRyzb/eK+GC/5+16v6Yj1/6kV+/crfujNOB4lTjx/H2EZswKWhGzkxpff8YbeN3eFxWKW2Ep8uJyoyarczBAdtdIH/6QIhTO/2S86LdEH&amp;guid=4671a04e18402c1811f-64af&amp;idrepository=879</w:t>
        </w:r>
      </w:hyperlink>
    </w:p>
    <w:p w14:paraId="0A967252" w14:textId="77777777" w:rsidR="00875E3F" w:rsidRPr="003E4B74" w:rsidRDefault="00875E3F" w:rsidP="002C1C2D">
      <w:pPr>
        <w:pStyle w:val="Sinespaciado"/>
        <w:numPr>
          <w:ilvl w:val="0"/>
          <w:numId w:val="3"/>
        </w:numPr>
        <w:ind w:left="284" w:hanging="214"/>
        <w:contextualSpacing/>
        <w:jc w:val="both"/>
        <w:rPr>
          <w:rFonts w:ascii="Arial" w:hAnsi="Arial" w:cs="Arial"/>
          <w:color w:val="000000" w:themeColor="text1"/>
        </w:rPr>
      </w:pPr>
      <w:r w:rsidRPr="003E4B74">
        <w:rPr>
          <w:rFonts w:ascii="Arial" w:hAnsi="Arial" w:cs="Arial"/>
          <w:color w:val="000000" w:themeColor="text1"/>
          <w:sz w:val="20"/>
        </w:rPr>
        <w:lastRenderedPageBreak/>
        <w:t>Ejecución presupuestal del Municipio de Jamundí – Valle del Cauca. Vigencias 202</w:t>
      </w:r>
      <w:r>
        <w:rPr>
          <w:rFonts w:ascii="Arial" w:hAnsi="Arial" w:cs="Arial"/>
          <w:color w:val="000000" w:themeColor="text1"/>
          <w:sz w:val="20"/>
        </w:rPr>
        <w:t>1</w:t>
      </w:r>
      <w:r w:rsidRPr="003E4B74">
        <w:rPr>
          <w:rFonts w:ascii="Arial" w:hAnsi="Arial" w:cs="Arial"/>
          <w:color w:val="000000" w:themeColor="text1"/>
          <w:sz w:val="20"/>
        </w:rPr>
        <w:t xml:space="preserve"> y 202</w:t>
      </w:r>
      <w:r>
        <w:rPr>
          <w:rFonts w:ascii="Arial" w:hAnsi="Arial" w:cs="Arial"/>
          <w:color w:val="000000" w:themeColor="text1"/>
          <w:sz w:val="20"/>
        </w:rPr>
        <w:t>2</w:t>
      </w:r>
      <w:r w:rsidRPr="003E4B74">
        <w:rPr>
          <w:rFonts w:ascii="Arial" w:hAnsi="Arial" w:cs="Arial"/>
          <w:color w:val="000000" w:themeColor="text1"/>
          <w:sz w:val="20"/>
        </w:rPr>
        <w:t>. (Serie: “</w:t>
      </w:r>
      <w:r w:rsidRPr="003E4B74">
        <w:rPr>
          <w:rFonts w:ascii="Arial" w:hAnsi="Arial" w:cs="Arial"/>
          <w:i/>
          <w:color w:val="000000" w:themeColor="text1"/>
          <w:sz w:val="20"/>
        </w:rPr>
        <w:t>Historial de Seguimiento y Control a los Recursos del Sistema General de Participaciones</w:t>
      </w:r>
      <w:r w:rsidRPr="003E4B74">
        <w:rPr>
          <w:rFonts w:ascii="Arial" w:hAnsi="Arial" w:cs="Arial"/>
          <w:color w:val="000000" w:themeColor="text1"/>
          <w:sz w:val="20"/>
        </w:rPr>
        <w:t>” – Antecedentes. Expediente: 49/2018/D028-PREDI. Enlace:</w:t>
      </w:r>
    </w:p>
    <w:p w14:paraId="48AC5B6D" w14:textId="77777777" w:rsidR="00875E3F" w:rsidRDefault="00D5364D" w:rsidP="002C1C2D">
      <w:pPr>
        <w:pStyle w:val="Sinespaciado"/>
        <w:ind w:left="284"/>
        <w:contextualSpacing/>
        <w:jc w:val="both"/>
        <w:rPr>
          <w:rFonts w:ascii="Arial" w:hAnsi="Arial" w:cs="Arial"/>
          <w:color w:val="000000" w:themeColor="text1"/>
        </w:rPr>
      </w:pPr>
      <w:hyperlink r:id="rId27" w:history="1">
        <w:r w:rsidR="00875E3F" w:rsidRPr="00161894">
          <w:rPr>
            <w:rStyle w:val="Hipervnculo"/>
            <w:rFonts w:ascii="Arial" w:hAnsi="Arial" w:cs="Arial"/>
          </w:rPr>
          <w:t>http://portalgestiondoc.minhacienda.red/PortalEmpleado/viewer.jsp?config=1ZwYR57/HaK6IhvcN+eHq/Y2T+GnJ/gvACoir0vPHfNQK7xex+F7c8ofT+WRHfH8PttcpiNo4zQYipYHoOgIln9pBBJa//5y77tNq3Gb4ENsNM/QKxIUIrju8LTp+6pb76gXHcyk1lKXKfc/2v9+9yW7hlFsTGtUmevxs/R0bokk2pU5NxCUVKYMt6nf9exm&amp;guid=4671a04e18402c1811f-611d&amp;idrepository=879</w:t>
        </w:r>
      </w:hyperlink>
    </w:p>
    <w:p w14:paraId="173C41D0" w14:textId="77777777" w:rsidR="00875E3F" w:rsidRPr="003E4B74" w:rsidRDefault="00875E3F" w:rsidP="002C1C2D">
      <w:pPr>
        <w:pStyle w:val="Sinespaciado"/>
        <w:ind w:left="284"/>
        <w:contextualSpacing/>
        <w:jc w:val="both"/>
        <w:rPr>
          <w:rFonts w:ascii="Arial" w:hAnsi="Arial" w:cs="Arial"/>
          <w:color w:val="000000" w:themeColor="text1"/>
        </w:rPr>
      </w:pPr>
    </w:p>
    <w:p w14:paraId="7DB57A89" w14:textId="77777777" w:rsidR="00774DFE" w:rsidRPr="003E4B74" w:rsidRDefault="00774DFE" w:rsidP="002C1C2D">
      <w:pPr>
        <w:pStyle w:val="Sinespaciado"/>
        <w:contextualSpacing/>
        <w:jc w:val="both"/>
        <w:rPr>
          <w:rFonts w:ascii="Arial" w:eastAsia="Times New Roman" w:hAnsi="Arial" w:cs="Arial"/>
          <w:b/>
          <w:color w:val="000000" w:themeColor="text1"/>
          <w:u w:val="single"/>
          <w:lang w:eastAsia="es-CO"/>
        </w:rPr>
      </w:pPr>
      <w:r w:rsidRPr="003E4B74">
        <w:rPr>
          <w:rFonts w:ascii="Arial" w:eastAsia="Times New Roman" w:hAnsi="Arial" w:cs="Arial"/>
          <w:b/>
          <w:color w:val="000000" w:themeColor="text1"/>
          <w:u w:val="single"/>
          <w:lang w:eastAsia="es-CO"/>
        </w:rPr>
        <w:t xml:space="preserve">Reporte extemporáneo de la Categoría </w:t>
      </w:r>
      <w:r w:rsidR="00E90944">
        <w:rPr>
          <w:rFonts w:ascii="Arial" w:eastAsia="Times New Roman" w:hAnsi="Arial" w:cs="Arial"/>
          <w:b/>
          <w:color w:val="000000" w:themeColor="text1"/>
          <w:u w:val="single"/>
          <w:lang w:eastAsia="es-CO"/>
        </w:rPr>
        <w:t>UAPA - PAE</w:t>
      </w:r>
      <w:r w:rsidRPr="003E4B74">
        <w:rPr>
          <w:rFonts w:ascii="Arial" w:eastAsia="Times New Roman" w:hAnsi="Arial" w:cs="Arial"/>
          <w:b/>
          <w:color w:val="000000" w:themeColor="text1"/>
          <w:u w:val="single"/>
          <w:lang w:eastAsia="es-CO"/>
        </w:rPr>
        <w:t xml:space="preserve"> Ejecución de Recursos.</w:t>
      </w:r>
    </w:p>
    <w:p w14:paraId="362ADFE4" w14:textId="77777777" w:rsidR="00774DFE" w:rsidRPr="003E4B74" w:rsidRDefault="00774DFE" w:rsidP="002C1C2D">
      <w:pPr>
        <w:pStyle w:val="Sinespaciado"/>
        <w:contextualSpacing/>
        <w:jc w:val="both"/>
        <w:rPr>
          <w:rFonts w:ascii="Arial" w:eastAsia="Times New Roman" w:hAnsi="Arial" w:cs="Arial"/>
          <w:color w:val="000000" w:themeColor="text1"/>
          <w:lang w:eastAsia="es-CO"/>
        </w:rPr>
      </w:pPr>
    </w:p>
    <w:p w14:paraId="25DC0D10" w14:textId="77777777" w:rsidR="00774DFE" w:rsidRPr="00984D66" w:rsidRDefault="00984D66" w:rsidP="002C1C2D">
      <w:pPr>
        <w:pStyle w:val="Sinespaciado"/>
        <w:contextualSpacing/>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E</w:t>
      </w:r>
      <w:r w:rsidRPr="00984D66">
        <w:rPr>
          <w:rFonts w:ascii="Arial" w:eastAsia="Times New Roman" w:hAnsi="Arial" w:cs="Arial"/>
          <w:color w:val="000000" w:themeColor="text1"/>
          <w:lang w:eastAsia="es-CO"/>
        </w:rPr>
        <w:t xml:space="preserve">l artículo </w:t>
      </w:r>
      <w:r w:rsidR="005777A8">
        <w:rPr>
          <w:rFonts w:ascii="Arial" w:eastAsia="Times New Roman" w:hAnsi="Arial" w:cs="Arial"/>
          <w:color w:val="000000" w:themeColor="text1"/>
          <w:lang w:eastAsia="es-CO"/>
        </w:rPr>
        <w:t>6</w:t>
      </w:r>
      <w:r w:rsidR="005777A8" w:rsidRPr="00984D66">
        <w:rPr>
          <w:rFonts w:ascii="Arial" w:eastAsia="Times New Roman" w:hAnsi="Arial" w:cs="Arial"/>
          <w:color w:val="000000" w:themeColor="text1"/>
          <w:lang w:eastAsia="es-CO"/>
        </w:rPr>
        <w:t xml:space="preserve"> </w:t>
      </w:r>
      <w:r w:rsidRPr="00984D66">
        <w:rPr>
          <w:rFonts w:ascii="Arial" w:eastAsia="Times New Roman" w:hAnsi="Arial" w:cs="Arial"/>
          <w:color w:val="000000" w:themeColor="text1"/>
          <w:lang w:eastAsia="es-CO"/>
        </w:rPr>
        <w:t xml:space="preserve">de la Resolución 332 de 2021, </w:t>
      </w:r>
      <w:r>
        <w:rPr>
          <w:rFonts w:ascii="Arial" w:eastAsia="Times New Roman" w:hAnsi="Arial" w:cs="Arial"/>
          <w:color w:val="000000" w:themeColor="text1"/>
          <w:lang w:eastAsia="es-CO"/>
        </w:rPr>
        <w:t xml:space="preserve">sostiene que </w:t>
      </w:r>
      <w:r w:rsidRPr="00984D66">
        <w:rPr>
          <w:rFonts w:ascii="Arial" w:eastAsia="Times New Roman" w:hAnsi="Arial" w:cs="Arial"/>
          <w:color w:val="000000" w:themeColor="text1"/>
          <w:lang w:eastAsia="es-CO"/>
        </w:rPr>
        <w:t xml:space="preserve">el no envío o reporte de información de acuerdo con los plazos, condiciones y formatos indicados por el Gobierno </w:t>
      </w:r>
      <w:r w:rsidR="005777A8">
        <w:rPr>
          <w:rFonts w:ascii="Arial" w:eastAsia="Times New Roman" w:hAnsi="Arial" w:cs="Arial"/>
          <w:color w:val="000000" w:themeColor="text1"/>
          <w:lang w:eastAsia="es-CO"/>
        </w:rPr>
        <w:t>N</w:t>
      </w:r>
      <w:r w:rsidRPr="00984D66">
        <w:rPr>
          <w:rFonts w:ascii="Arial" w:eastAsia="Times New Roman" w:hAnsi="Arial" w:cs="Arial"/>
          <w:color w:val="000000" w:themeColor="text1"/>
          <w:lang w:eastAsia="es-CO"/>
        </w:rPr>
        <w:t>acional, el haber remitido o entregado información incompleta o errónea, se puede constituir, de acuerdo con el numeral 9.1 del artículo 9 del Decreto 028 de 2008, en un evento de riesgo para la prestación adecuada de los servicios financiados con recursos del Sistema General de Participaciones</w:t>
      </w:r>
    </w:p>
    <w:p w14:paraId="05EDF37C" w14:textId="77777777" w:rsidR="00984D66" w:rsidRPr="003E4B74" w:rsidRDefault="00984D66" w:rsidP="002C1C2D">
      <w:pPr>
        <w:pStyle w:val="Sinespaciado"/>
        <w:contextualSpacing/>
        <w:jc w:val="both"/>
        <w:rPr>
          <w:rFonts w:ascii="Arial" w:eastAsia="Times New Roman" w:hAnsi="Arial" w:cs="Arial"/>
          <w:color w:val="000000" w:themeColor="text1"/>
          <w:lang w:eastAsia="es-CO"/>
        </w:rPr>
      </w:pPr>
    </w:p>
    <w:p w14:paraId="14A29944" w14:textId="77777777" w:rsidR="00774DFE" w:rsidRPr="003E4B74" w:rsidRDefault="00F031EB" w:rsidP="002C1C2D">
      <w:pPr>
        <w:pStyle w:val="Sinespaciado"/>
        <w:contextualSpacing/>
        <w:jc w:val="both"/>
        <w:rPr>
          <w:rFonts w:ascii="Arial" w:eastAsia="Times New Roman" w:hAnsi="Arial" w:cs="Arial"/>
          <w:color w:val="000000" w:themeColor="text1"/>
          <w:lang w:eastAsia="es-CO"/>
        </w:rPr>
      </w:pPr>
      <w:r w:rsidRPr="00F031EB">
        <w:rPr>
          <w:rFonts w:ascii="Arial" w:eastAsia="Times New Roman" w:hAnsi="Arial" w:cs="Arial"/>
          <w:color w:val="000000" w:themeColor="text1"/>
          <w:lang w:eastAsia="es-CO"/>
        </w:rPr>
        <w:t>El Municipio de Jamundí para la vigencia 2022 presentó en repetidas ocasiones de forma extemporánea la Categoría UAPA – PAE, tal como lo muestra el Certificado de la Contaduría General de la Nación sobre el estado del Reporte en el Consolidador de Hacienda e Información Pública – CHIP para la vigencia 2022. Situación que ha sido reiterada desde vigencias anteriores cuando dicha Categoría se denominaba MEN -</w:t>
      </w:r>
      <w:r>
        <w:rPr>
          <w:rFonts w:ascii="Arial" w:eastAsia="Times New Roman" w:hAnsi="Arial" w:cs="Arial"/>
          <w:color w:val="000000" w:themeColor="text1"/>
          <w:lang w:eastAsia="es-CO"/>
        </w:rPr>
        <w:t xml:space="preserve"> </w:t>
      </w:r>
      <w:r w:rsidRPr="00F031EB">
        <w:rPr>
          <w:rFonts w:ascii="Arial" w:eastAsia="Times New Roman" w:hAnsi="Arial" w:cs="Arial"/>
          <w:color w:val="000000" w:themeColor="text1"/>
          <w:lang w:eastAsia="es-CO"/>
        </w:rPr>
        <w:t>PAE. Frente a esta situación, es preciso indicar que la información reportada en dicha Categoría de manera oportuna resulta relevante para conocer la cobertura real del Programa en las instituciones educativas de la jurisdicción la cual a su vez es insumo para la asignación de recursos del Presupuesto General de la Nación por parte de la Unidad Alimentos para Aprender en virtud de la Ley 1450 de 2011. Adicional a lo anterior, el reporte de dicha información es fuente vital para el seguimiento del Programa llevado a cabo por la ciudadanía en los Comités de Alimentación Escolar en virtud de la Ley 2042 de 2020, los cuales deberán rendir un informe de vigilancia si se evidencian incumplimientos o mejoramientos requeridos al contratista con respecto a la ejecución del PAE; en caso de que se hayan presentado irregularidades.</w:t>
      </w:r>
    </w:p>
    <w:p w14:paraId="3CDE888A" w14:textId="77777777" w:rsidR="00774DFE" w:rsidRPr="003E4B74" w:rsidRDefault="00774DFE" w:rsidP="002C1C2D">
      <w:pPr>
        <w:pStyle w:val="Sinespaciado"/>
        <w:contextualSpacing/>
        <w:jc w:val="both"/>
        <w:rPr>
          <w:rFonts w:ascii="Arial" w:eastAsia="Times New Roman" w:hAnsi="Arial" w:cs="Arial"/>
          <w:color w:val="000000" w:themeColor="text1"/>
          <w:lang w:eastAsia="es-CO"/>
        </w:rPr>
      </w:pPr>
    </w:p>
    <w:p w14:paraId="4028F0DF" w14:textId="77777777" w:rsidR="00774DFE" w:rsidRPr="003E4B74" w:rsidRDefault="00774DFE" w:rsidP="002C1C2D">
      <w:pPr>
        <w:pStyle w:val="Sinespaciado"/>
        <w:contextualSpacing/>
        <w:jc w:val="both"/>
        <w:rPr>
          <w:rFonts w:ascii="Arial" w:eastAsia="Times New Roman" w:hAnsi="Arial" w:cs="Arial"/>
          <w:b/>
          <w:color w:val="000000" w:themeColor="text1"/>
          <w:lang w:eastAsia="es-CO"/>
        </w:rPr>
      </w:pPr>
      <w:r w:rsidRPr="003E4B74">
        <w:rPr>
          <w:rFonts w:ascii="Arial" w:eastAsia="Times New Roman" w:hAnsi="Arial" w:cs="Arial"/>
          <w:b/>
          <w:color w:val="000000" w:themeColor="text1"/>
          <w:lang w:eastAsia="es-CO"/>
        </w:rPr>
        <w:t>Evidencias:</w:t>
      </w:r>
    </w:p>
    <w:p w14:paraId="7DAD7393" w14:textId="77777777" w:rsidR="00774DFE" w:rsidRPr="003E4B74" w:rsidRDefault="00774DFE" w:rsidP="002C1C2D">
      <w:pPr>
        <w:pStyle w:val="Sinespaciado"/>
        <w:contextualSpacing/>
        <w:jc w:val="both"/>
        <w:rPr>
          <w:rFonts w:ascii="Arial" w:hAnsi="Arial" w:cs="Arial"/>
        </w:rPr>
      </w:pPr>
    </w:p>
    <w:p w14:paraId="0237C312" w14:textId="77777777" w:rsidR="00774DFE" w:rsidRPr="003E4B74" w:rsidRDefault="00774DFE" w:rsidP="002C1C2D">
      <w:pPr>
        <w:pStyle w:val="Sinespaciado"/>
        <w:contextualSpacing/>
        <w:jc w:val="both"/>
        <w:rPr>
          <w:rFonts w:ascii="Arial" w:hAnsi="Arial" w:cs="Arial"/>
        </w:rPr>
      </w:pPr>
      <w:r w:rsidRPr="003E4B74">
        <w:rPr>
          <w:rFonts w:ascii="Arial" w:hAnsi="Arial" w:cs="Arial"/>
        </w:rPr>
        <w:t>Obra en el expediente virtual el siguiente material probatorio:</w:t>
      </w:r>
    </w:p>
    <w:p w14:paraId="304335F9" w14:textId="77777777" w:rsidR="00774DFE" w:rsidRPr="003E4B74" w:rsidRDefault="00774DFE" w:rsidP="002C1C2D">
      <w:pPr>
        <w:pStyle w:val="Sinespaciado"/>
        <w:contextualSpacing/>
        <w:jc w:val="both"/>
        <w:rPr>
          <w:rFonts w:ascii="Arial" w:eastAsia="Times New Roman" w:hAnsi="Arial" w:cs="Arial"/>
          <w:b/>
          <w:color w:val="000000" w:themeColor="text1"/>
          <w:lang w:eastAsia="es-CO"/>
        </w:rPr>
      </w:pPr>
    </w:p>
    <w:p w14:paraId="1D7A6049" w14:textId="77777777" w:rsidR="00774DFE" w:rsidRPr="003E4B74" w:rsidRDefault="00774DFE" w:rsidP="002C1C2D">
      <w:pPr>
        <w:pStyle w:val="Sinespaciado"/>
        <w:numPr>
          <w:ilvl w:val="0"/>
          <w:numId w:val="3"/>
        </w:numPr>
        <w:ind w:left="284" w:hanging="214"/>
        <w:contextualSpacing/>
        <w:jc w:val="both"/>
        <w:rPr>
          <w:rFonts w:ascii="Arial" w:hAnsi="Arial" w:cs="Arial"/>
        </w:rPr>
      </w:pPr>
      <w:r w:rsidRPr="003E4B74">
        <w:rPr>
          <w:rFonts w:ascii="Arial" w:hAnsi="Arial" w:cs="Arial"/>
          <w:sz w:val="20"/>
        </w:rPr>
        <w:t xml:space="preserve">Certificados de la Contaduría General de la Nación sobre el estado del Reporte en el Consolidador de Hacienda e Información Pública – CHIP para las vigencias </w:t>
      </w:r>
      <w:r w:rsidR="00984D66">
        <w:rPr>
          <w:rFonts w:ascii="Arial" w:hAnsi="Arial" w:cs="Arial"/>
          <w:sz w:val="20"/>
        </w:rPr>
        <w:t>2022</w:t>
      </w:r>
      <w:r w:rsidRPr="003E4B74">
        <w:rPr>
          <w:rFonts w:ascii="Arial" w:hAnsi="Arial" w:cs="Arial"/>
          <w:sz w:val="20"/>
        </w:rPr>
        <w:t xml:space="preserve">. </w:t>
      </w:r>
      <w:r w:rsidRPr="003E4B74">
        <w:rPr>
          <w:rFonts w:ascii="Arial" w:hAnsi="Arial" w:cs="Arial"/>
          <w:color w:val="000000" w:themeColor="text1"/>
          <w:sz w:val="20"/>
        </w:rPr>
        <w:t>(Serie: “</w:t>
      </w:r>
      <w:r w:rsidRPr="003E4B74">
        <w:rPr>
          <w:rFonts w:ascii="Arial" w:hAnsi="Arial" w:cs="Arial"/>
          <w:i/>
          <w:color w:val="000000" w:themeColor="text1"/>
          <w:sz w:val="20"/>
        </w:rPr>
        <w:t>Historial de Seguimiento y Control a los Recursos del Sistema General de Participaciones</w:t>
      </w:r>
      <w:r w:rsidRPr="003E4B74">
        <w:rPr>
          <w:rFonts w:ascii="Arial" w:hAnsi="Arial" w:cs="Arial"/>
          <w:color w:val="000000" w:themeColor="text1"/>
          <w:sz w:val="20"/>
        </w:rPr>
        <w:t>” – Antecedentes. Expediente: 49/2018/D028-PREDI. Enlace:</w:t>
      </w:r>
    </w:p>
    <w:p w14:paraId="7ACC9E4B" w14:textId="77777777" w:rsidR="00774DFE" w:rsidRPr="003E4B74" w:rsidRDefault="00D5364D" w:rsidP="002C1C2D">
      <w:pPr>
        <w:pStyle w:val="Sinespaciado"/>
        <w:ind w:left="284"/>
        <w:contextualSpacing/>
        <w:jc w:val="both"/>
        <w:rPr>
          <w:rFonts w:ascii="Arial" w:hAnsi="Arial" w:cs="Arial"/>
        </w:rPr>
      </w:pPr>
      <w:hyperlink r:id="rId28" w:history="1">
        <w:r w:rsidR="00984D66" w:rsidRPr="00984D66">
          <w:rPr>
            <w:rStyle w:val="Hipervnculo"/>
            <w:rFonts w:ascii="Arial" w:hAnsi="Arial" w:cs="Arial"/>
            <w:sz w:val="20"/>
            <w:szCs w:val="20"/>
          </w:rPr>
          <w:t>http://portalgestiondoc.minhacienda.red/PortalEmpleado/viewer.jsp?config=KisSPQ0aOObU4vKjCdDVPMf3Ra72xql9gHSq2zSCW+kD8lWUqNtxC1epKL+rzR4dVWGtuKt5BOBjZiHhG7FzBE6+IgYvrUefuD0lgVeT3urqW2zzH77KQS9jgMABXzLEPSmMCeczdPZY3cN0LZaUebskOibcgfhlv6o8eaDyLks4B3sM3GjudWz5KjimzrfA&amp;guid=20ea7884183c941ab1e-32d1&amp;idrepository=879</w:t>
        </w:r>
      </w:hyperlink>
      <w:r w:rsidR="00984D66" w:rsidRPr="00984D66">
        <w:rPr>
          <w:rFonts w:ascii="Arial" w:hAnsi="Arial" w:cs="Arial"/>
          <w:sz w:val="20"/>
          <w:szCs w:val="20"/>
        </w:rPr>
        <w:t xml:space="preserve"> </w:t>
      </w:r>
      <w:r w:rsidR="00984D66">
        <w:rPr>
          <w:rFonts w:ascii="Arial" w:hAnsi="Arial" w:cs="Arial"/>
        </w:rPr>
        <w:t>)</w:t>
      </w:r>
    </w:p>
    <w:p w14:paraId="16E191EB" w14:textId="77777777" w:rsidR="00774DFE" w:rsidRPr="003E4B74" w:rsidRDefault="00774DFE" w:rsidP="002C1C2D">
      <w:pPr>
        <w:pStyle w:val="Sinespaciado"/>
        <w:contextualSpacing/>
        <w:jc w:val="both"/>
        <w:rPr>
          <w:rFonts w:ascii="Arial" w:eastAsia="Times New Roman" w:hAnsi="Arial" w:cs="Arial"/>
          <w:color w:val="000000" w:themeColor="text1"/>
          <w:lang w:eastAsia="es-CO"/>
        </w:rPr>
      </w:pPr>
    </w:p>
    <w:p w14:paraId="66A7A2C9" w14:textId="77777777" w:rsidR="00774DFE" w:rsidRPr="003E4B74" w:rsidRDefault="00774DFE" w:rsidP="002C1C2D">
      <w:pPr>
        <w:contextualSpacing/>
        <w:jc w:val="both"/>
        <w:rPr>
          <w:rFonts w:ascii="Arial" w:hAnsi="Arial" w:cs="Arial"/>
          <w:b/>
          <w:sz w:val="22"/>
          <w:szCs w:val="22"/>
          <w:u w:val="single"/>
        </w:rPr>
      </w:pPr>
      <w:r w:rsidRPr="003E4B74">
        <w:rPr>
          <w:rFonts w:ascii="Arial" w:hAnsi="Arial" w:cs="Arial"/>
          <w:b/>
          <w:sz w:val="22"/>
          <w:szCs w:val="22"/>
          <w:u w:val="single"/>
        </w:rPr>
        <w:t>Inadecuado registro del tipo de egreso en la Cuenta Maestra de Alimentación Escolar.</w:t>
      </w:r>
    </w:p>
    <w:p w14:paraId="481CDE9F" w14:textId="77777777" w:rsidR="00774DFE" w:rsidRPr="003E4B74" w:rsidRDefault="00774DFE" w:rsidP="002C1C2D">
      <w:pPr>
        <w:pStyle w:val="Sinespaciado"/>
        <w:contextualSpacing/>
        <w:jc w:val="both"/>
        <w:rPr>
          <w:rFonts w:ascii="Arial" w:eastAsia="Times New Roman" w:hAnsi="Arial" w:cs="Arial"/>
          <w:color w:val="000000" w:themeColor="text1"/>
          <w:lang w:eastAsia="es-CO"/>
        </w:rPr>
      </w:pPr>
    </w:p>
    <w:p w14:paraId="16955F4B" w14:textId="77777777" w:rsidR="00774DFE" w:rsidRPr="003E4B74" w:rsidRDefault="00774DFE" w:rsidP="002C1C2D">
      <w:pPr>
        <w:pStyle w:val="Sinespaciado"/>
        <w:contextualSpacing/>
        <w:jc w:val="both"/>
        <w:rPr>
          <w:rFonts w:ascii="Arial" w:hAnsi="Arial" w:cs="Arial"/>
        </w:rPr>
      </w:pPr>
      <w:r w:rsidRPr="003E4B74">
        <w:rPr>
          <w:rFonts w:ascii="Arial" w:hAnsi="Arial" w:cs="Arial"/>
        </w:rPr>
        <w:lastRenderedPageBreak/>
        <w:t xml:space="preserve">En virtud de lo dispuesto por el artículo 140 de la Ley 1753 de 2015 y por el parágrafo cuarto del artículo 136 de la Ley 1450 de 2011 sobre la administración de los recursos que concurren en la financiación del Programa de Alimentación Escolar, el Ministerio de Hacienda y Crédito Público expidió la Resolución No. 2248 de 2018, por la cual se fijan las condiciones de apertura, registro y operación de las Cuentas Maestras de las entidades territoriales, en las que administran todos los recursos del Programa de Alimentación Escolar y modifica la Resolución No. 4835 de 2015 y su </w:t>
      </w:r>
      <w:r>
        <w:rPr>
          <w:rFonts w:ascii="Arial" w:hAnsi="Arial" w:cs="Arial"/>
        </w:rPr>
        <w:t>A</w:t>
      </w:r>
      <w:r w:rsidRPr="003E4B74">
        <w:rPr>
          <w:rFonts w:ascii="Arial" w:hAnsi="Arial" w:cs="Arial"/>
        </w:rPr>
        <w:t xml:space="preserve">nexo </w:t>
      </w:r>
      <w:r>
        <w:rPr>
          <w:rFonts w:ascii="Arial" w:hAnsi="Arial" w:cs="Arial"/>
        </w:rPr>
        <w:t>T</w:t>
      </w:r>
      <w:r w:rsidRPr="003E4B74">
        <w:rPr>
          <w:rFonts w:ascii="Arial" w:hAnsi="Arial" w:cs="Arial"/>
        </w:rPr>
        <w:t>écnico, sobre el reporte de información de las Cuentas Maestras.</w:t>
      </w:r>
    </w:p>
    <w:p w14:paraId="7B757870" w14:textId="77777777" w:rsidR="00774DFE" w:rsidRPr="003E4B74" w:rsidRDefault="00774DFE" w:rsidP="002C1C2D">
      <w:pPr>
        <w:pStyle w:val="Sinespaciado"/>
        <w:contextualSpacing/>
        <w:jc w:val="both"/>
        <w:rPr>
          <w:rFonts w:ascii="Arial" w:hAnsi="Arial" w:cs="Arial"/>
        </w:rPr>
      </w:pPr>
    </w:p>
    <w:p w14:paraId="649A69BB" w14:textId="77777777" w:rsidR="00774DFE" w:rsidRPr="003E4B74" w:rsidRDefault="00774DFE" w:rsidP="002C1C2D">
      <w:pPr>
        <w:pStyle w:val="Sinespaciado"/>
        <w:contextualSpacing/>
        <w:jc w:val="both"/>
        <w:rPr>
          <w:rFonts w:ascii="Arial" w:hAnsi="Arial" w:cs="Arial"/>
        </w:rPr>
      </w:pPr>
      <w:r w:rsidRPr="003E4B74">
        <w:rPr>
          <w:rFonts w:ascii="Arial" w:hAnsi="Arial" w:cs="Arial"/>
        </w:rPr>
        <w:t xml:space="preserve">Según lo indicado en el Anexo Técnico de la Resolución No. 4835 de 2015 del Ministerio de Hacienda y Crédito Público el </w:t>
      </w:r>
      <w:r w:rsidR="004D5665">
        <w:rPr>
          <w:rFonts w:ascii="Arial" w:hAnsi="Arial" w:cs="Arial"/>
        </w:rPr>
        <w:t>C</w:t>
      </w:r>
      <w:r w:rsidRPr="003E4B74">
        <w:rPr>
          <w:rFonts w:ascii="Arial" w:hAnsi="Arial" w:cs="Arial"/>
        </w:rPr>
        <w:t>ampo No. 7 “</w:t>
      </w:r>
      <w:r w:rsidRPr="003E4B74">
        <w:rPr>
          <w:rFonts w:ascii="Arial" w:hAnsi="Arial" w:cs="Arial"/>
          <w:i/>
        </w:rPr>
        <w:t>Tipo de registro de movimiento</w:t>
      </w:r>
      <w:r w:rsidRPr="003E4B74">
        <w:rPr>
          <w:rFonts w:ascii="Arial" w:hAnsi="Arial" w:cs="Arial"/>
        </w:rPr>
        <w:t>”,</w:t>
      </w:r>
      <w:r w:rsidRPr="003E4B74" w:rsidDel="006D5D40">
        <w:rPr>
          <w:rFonts w:ascii="Arial" w:hAnsi="Arial" w:cs="Arial"/>
        </w:rPr>
        <w:t xml:space="preserve"> </w:t>
      </w:r>
      <w:r w:rsidRPr="003E4B74">
        <w:rPr>
          <w:rFonts w:ascii="Arial" w:hAnsi="Arial" w:cs="Arial"/>
        </w:rPr>
        <w:t>del Registro Tipo 4, dispuso el Código de Egreso 321, para aquellas Entidades Certificadas en Educación que reciben recursos diferentes a la de la Asignación Especial para Alimentación Escolar, toda vez que a partir de la vigencia 2019 con motivo de la expedición de la Resolución No. 2448 de 2018, todos los recursos para la financiación del Programa deben ser administrados desde una única cuenta. Dicho Código de Egreso debe ser registrado por las entidades territoriales al momento de realizar el pago al beneficiario.</w:t>
      </w:r>
    </w:p>
    <w:p w14:paraId="12D70D51" w14:textId="77777777" w:rsidR="00774DFE" w:rsidRPr="003E4B74" w:rsidRDefault="00774DFE" w:rsidP="002C1C2D">
      <w:pPr>
        <w:pStyle w:val="Sinespaciado"/>
        <w:contextualSpacing/>
        <w:jc w:val="both"/>
        <w:rPr>
          <w:rFonts w:ascii="Arial" w:hAnsi="Arial" w:cs="Arial"/>
        </w:rPr>
      </w:pPr>
    </w:p>
    <w:p w14:paraId="5F26A2DB" w14:textId="77777777" w:rsidR="00774DFE" w:rsidRPr="003E4B74" w:rsidRDefault="00774DFE" w:rsidP="002C1C2D">
      <w:pPr>
        <w:pStyle w:val="Sinespaciado"/>
        <w:contextualSpacing/>
        <w:jc w:val="both"/>
        <w:rPr>
          <w:rFonts w:ascii="Arial" w:hAnsi="Arial" w:cs="Arial"/>
        </w:rPr>
      </w:pPr>
      <w:r w:rsidRPr="003E4B74">
        <w:rPr>
          <w:rFonts w:ascii="Arial" w:hAnsi="Arial" w:cs="Arial"/>
        </w:rPr>
        <w:t>Con base en la información disponible en la Plataforma de Integración de Datos - PISIS del Ministerio de Salud y Protección Social de la Cuenta Maestra de Alimentación Escolar del Banco Bogotá No. 470160144, se pudo constatar que la Entidad Territorial se encuentra registrando de manera errónea los egresos realizados a través de la Cuenta Maestra. Lo anterior, debido a que el reporte del Registro Tipo 4 enviado por la Entidad Bancaria al Ministerio de Hacienda y Crédito Público, muestra que los egresos a través de dicha Cuenta</w:t>
      </w:r>
      <w:r w:rsidR="005A6A06">
        <w:rPr>
          <w:rFonts w:ascii="Arial" w:hAnsi="Arial" w:cs="Arial"/>
        </w:rPr>
        <w:t xml:space="preserve"> durante las vigencias 2019 a 2022</w:t>
      </w:r>
      <w:r w:rsidRPr="003E4B74">
        <w:rPr>
          <w:rFonts w:ascii="Arial" w:hAnsi="Arial" w:cs="Arial"/>
        </w:rPr>
        <w:t xml:space="preserve"> se registraron como “</w:t>
      </w:r>
      <w:r w:rsidRPr="003E4B74">
        <w:rPr>
          <w:rFonts w:ascii="Arial" w:hAnsi="Arial" w:cs="Arial"/>
          <w:i/>
        </w:rPr>
        <w:t>Egreso de Libre Inversión (310)</w:t>
      </w:r>
      <w:r w:rsidRPr="003E4B74">
        <w:rPr>
          <w:rFonts w:ascii="Arial" w:hAnsi="Arial" w:cs="Arial"/>
        </w:rPr>
        <w:t>”, “</w:t>
      </w:r>
      <w:r w:rsidRPr="003E4B74">
        <w:rPr>
          <w:rFonts w:ascii="Arial" w:hAnsi="Arial" w:cs="Arial"/>
          <w:i/>
        </w:rPr>
        <w:t>Egreso de Libre Destinación (313)</w:t>
      </w:r>
      <w:r w:rsidRPr="003C08AF">
        <w:rPr>
          <w:rFonts w:ascii="Arial" w:hAnsi="Arial" w:cs="Arial"/>
          <w:iCs/>
        </w:rPr>
        <w:t xml:space="preserve">” y </w:t>
      </w:r>
      <w:r w:rsidRPr="004D5665">
        <w:rPr>
          <w:rFonts w:ascii="Arial" w:hAnsi="Arial" w:cs="Arial"/>
          <w:iCs/>
        </w:rPr>
        <w:t>“</w:t>
      </w:r>
      <w:r w:rsidRPr="003E4B74">
        <w:rPr>
          <w:rFonts w:ascii="Arial" w:hAnsi="Arial" w:cs="Arial"/>
          <w:i/>
        </w:rPr>
        <w:t>Egreso de Asignación Especial Alimentación Escolar (320)</w:t>
      </w:r>
      <w:r w:rsidR="004D5665">
        <w:rPr>
          <w:rFonts w:ascii="Arial" w:hAnsi="Arial" w:cs="Arial"/>
          <w:iCs/>
        </w:rPr>
        <w:t>”</w:t>
      </w:r>
      <w:r w:rsidRPr="003E4B74">
        <w:rPr>
          <w:rFonts w:ascii="Arial" w:hAnsi="Arial" w:cs="Arial"/>
          <w:i/>
        </w:rPr>
        <w:t>.</w:t>
      </w:r>
    </w:p>
    <w:p w14:paraId="6842A1DE" w14:textId="77777777" w:rsidR="00774DFE" w:rsidRPr="003E4B74" w:rsidRDefault="00774DFE" w:rsidP="002C1C2D">
      <w:pPr>
        <w:pStyle w:val="Sinespaciado"/>
        <w:contextualSpacing/>
        <w:jc w:val="both"/>
        <w:rPr>
          <w:rFonts w:ascii="Arial" w:hAnsi="Arial" w:cs="Arial"/>
        </w:rPr>
      </w:pPr>
    </w:p>
    <w:p w14:paraId="5F48BA95" w14:textId="77777777" w:rsidR="00774DFE" w:rsidRPr="003E4B74" w:rsidRDefault="00774DFE" w:rsidP="002C1C2D">
      <w:pPr>
        <w:pStyle w:val="Sinespaciado"/>
        <w:contextualSpacing/>
        <w:jc w:val="both"/>
        <w:rPr>
          <w:rFonts w:ascii="Arial" w:hAnsi="Arial" w:cs="Arial"/>
        </w:rPr>
      </w:pPr>
      <w:r w:rsidRPr="003E4B74">
        <w:rPr>
          <w:rFonts w:ascii="Arial" w:hAnsi="Arial" w:cs="Arial"/>
        </w:rPr>
        <w:t>El Municipio de Jamundí al ser Entidad Territorial Certificada en Educación recibe giros de otras fuentes de financiación diferentes a la Asignación Especial como lo son los recursos de cofinanciación nacional asignados por el Ministerio de Educación Nacional, razón por la cual los egresos de dichas fuentes deben ser registradas con el Código (321) correspondiente a “</w:t>
      </w:r>
      <w:r w:rsidRPr="003E4B74">
        <w:rPr>
          <w:rFonts w:ascii="Arial" w:hAnsi="Arial" w:cs="Arial"/>
          <w:i/>
        </w:rPr>
        <w:t>Egreso Programa de Alimentación Escolar-PAE</w:t>
      </w:r>
      <w:r w:rsidRPr="003E4B74">
        <w:rPr>
          <w:rFonts w:ascii="Arial" w:hAnsi="Arial" w:cs="Arial"/>
        </w:rPr>
        <w:t>”.</w:t>
      </w:r>
    </w:p>
    <w:p w14:paraId="042AC66A" w14:textId="77777777" w:rsidR="00774DFE" w:rsidRPr="003E4B74" w:rsidRDefault="00774DFE" w:rsidP="002C1C2D">
      <w:pPr>
        <w:pStyle w:val="Sinespaciado"/>
        <w:contextualSpacing/>
        <w:jc w:val="both"/>
        <w:rPr>
          <w:rFonts w:ascii="Arial" w:hAnsi="Arial" w:cs="Arial"/>
        </w:rPr>
      </w:pPr>
    </w:p>
    <w:p w14:paraId="780A93A4" w14:textId="77777777" w:rsidR="00774DFE" w:rsidRPr="003E4B74" w:rsidRDefault="00774DFE" w:rsidP="002C1C2D">
      <w:pPr>
        <w:pStyle w:val="Sinespaciado"/>
        <w:contextualSpacing/>
        <w:jc w:val="both"/>
        <w:rPr>
          <w:rFonts w:ascii="Arial" w:hAnsi="Arial" w:cs="Arial"/>
          <w:b/>
        </w:rPr>
      </w:pPr>
      <w:r w:rsidRPr="003E4B74">
        <w:rPr>
          <w:rFonts w:ascii="Arial" w:hAnsi="Arial" w:cs="Arial"/>
          <w:b/>
        </w:rPr>
        <w:t>Evidencias:</w:t>
      </w:r>
    </w:p>
    <w:p w14:paraId="48CEF130" w14:textId="77777777" w:rsidR="00774DFE" w:rsidRPr="003E4B74" w:rsidRDefault="00774DFE" w:rsidP="002C1C2D">
      <w:pPr>
        <w:pStyle w:val="Sinespaciado"/>
        <w:contextualSpacing/>
        <w:jc w:val="both"/>
        <w:rPr>
          <w:rFonts w:ascii="Arial" w:hAnsi="Arial" w:cs="Arial"/>
          <w:b/>
        </w:rPr>
      </w:pPr>
    </w:p>
    <w:p w14:paraId="4607ACF5" w14:textId="77777777" w:rsidR="00774DFE" w:rsidRPr="003E4B74" w:rsidRDefault="00774DFE" w:rsidP="002C1C2D">
      <w:pPr>
        <w:pStyle w:val="Sinespaciado"/>
        <w:contextualSpacing/>
        <w:jc w:val="both"/>
        <w:rPr>
          <w:rFonts w:ascii="Arial" w:hAnsi="Arial" w:cs="Arial"/>
        </w:rPr>
      </w:pPr>
      <w:r w:rsidRPr="003E4B74">
        <w:rPr>
          <w:rFonts w:ascii="Arial" w:hAnsi="Arial" w:cs="Arial"/>
        </w:rPr>
        <w:t>Obra en el expediente virtual el siguiente material probatorio:</w:t>
      </w:r>
    </w:p>
    <w:p w14:paraId="2F8309C6" w14:textId="77777777" w:rsidR="00774DFE" w:rsidRPr="003E4B74" w:rsidRDefault="00774DFE" w:rsidP="002C1C2D">
      <w:pPr>
        <w:pStyle w:val="Sinespaciado"/>
        <w:contextualSpacing/>
        <w:jc w:val="both"/>
        <w:rPr>
          <w:rFonts w:ascii="Arial" w:hAnsi="Arial" w:cs="Arial"/>
          <w:b/>
        </w:rPr>
      </w:pPr>
    </w:p>
    <w:p w14:paraId="511AB171" w14:textId="77777777" w:rsidR="00774DFE" w:rsidRPr="003E4B74" w:rsidRDefault="00774DFE" w:rsidP="002C1C2D">
      <w:pPr>
        <w:pStyle w:val="Sinespaciado"/>
        <w:numPr>
          <w:ilvl w:val="0"/>
          <w:numId w:val="3"/>
        </w:numPr>
        <w:ind w:left="284" w:hanging="214"/>
        <w:contextualSpacing/>
        <w:jc w:val="both"/>
        <w:rPr>
          <w:rFonts w:ascii="Arial" w:hAnsi="Arial" w:cs="Arial"/>
        </w:rPr>
      </w:pPr>
      <w:r w:rsidRPr="003E4B74">
        <w:rPr>
          <w:rFonts w:ascii="Arial" w:hAnsi="Arial" w:cs="Arial"/>
          <w:color w:val="000000" w:themeColor="text1"/>
          <w:sz w:val="20"/>
        </w:rPr>
        <w:t>Reporte del Sistema PISIS de la Cuenta Maestra de Alimentación Escolar No.</w:t>
      </w:r>
      <w:r w:rsidRPr="003E4B74">
        <w:rPr>
          <w:rFonts w:ascii="Arial" w:hAnsi="Arial" w:cs="Arial"/>
          <w:sz w:val="20"/>
        </w:rPr>
        <w:t xml:space="preserve"> 470160144</w:t>
      </w:r>
      <w:r w:rsidRPr="003E4B74">
        <w:rPr>
          <w:rFonts w:ascii="Arial" w:hAnsi="Arial" w:cs="Arial"/>
          <w:color w:val="000000" w:themeColor="text1"/>
          <w:sz w:val="20"/>
        </w:rPr>
        <w:t xml:space="preserve"> del Banco de Bogotá. (Serie: “</w:t>
      </w:r>
      <w:r w:rsidRPr="003E4B74">
        <w:rPr>
          <w:rFonts w:ascii="Arial" w:hAnsi="Arial" w:cs="Arial"/>
          <w:i/>
          <w:color w:val="000000" w:themeColor="text1"/>
          <w:sz w:val="20"/>
        </w:rPr>
        <w:t>Historial de Seguimiento y Control a los Recursos del Sistema General de Participaciones</w:t>
      </w:r>
      <w:r w:rsidRPr="003E4B74">
        <w:rPr>
          <w:rFonts w:ascii="Arial" w:hAnsi="Arial" w:cs="Arial"/>
          <w:color w:val="000000" w:themeColor="text1"/>
          <w:sz w:val="20"/>
        </w:rPr>
        <w:t>” – Antecedentes. Expediente: 49/2018/D028-PREDI. Enlace:</w:t>
      </w:r>
    </w:p>
    <w:p w14:paraId="081624F4" w14:textId="77777777" w:rsidR="00774DFE" w:rsidRPr="00C86849" w:rsidRDefault="00D5364D" w:rsidP="002C1C2D">
      <w:pPr>
        <w:pStyle w:val="Sinespaciado"/>
        <w:ind w:left="284"/>
        <w:contextualSpacing/>
        <w:jc w:val="both"/>
        <w:rPr>
          <w:rFonts w:ascii="Arial" w:hAnsi="Arial" w:cs="Arial"/>
          <w:color w:val="000000" w:themeColor="text1"/>
        </w:rPr>
      </w:pPr>
      <w:hyperlink r:id="rId29" w:history="1">
        <w:r w:rsidR="00C86849" w:rsidRPr="00161894">
          <w:rPr>
            <w:rStyle w:val="Hipervnculo"/>
            <w:rFonts w:ascii="Arial" w:hAnsi="Arial" w:cs="Arial"/>
          </w:rPr>
          <w:t>http://portalgestiondoc.minhacienda.red/PortalEmpleado/viewer.jsp?config=a6ObDuot3MubXv24SxWdhdV6zqFQZ6PdoVoMULQgzj5T1E37S9NHm3u+I3/BISSAO7bsUnccocIGLWGw+76fdrLV37vPf1S5c5uqoeG6vDBnCF4fSKEhWTJyDxJ2WBTYRWCKQ+eb0hjqfM7P8OLEl7x6H0g6yVjwIvbd/xnypKvi7IsbVYXcolHcaDN7HPOQ&amp;guid=672f64211840a65f6b131ff&amp;idrepository=879</w:t>
        </w:r>
      </w:hyperlink>
      <w:r w:rsidR="00C86849">
        <w:rPr>
          <w:rFonts w:ascii="Arial" w:hAnsi="Arial" w:cs="Arial"/>
          <w:color w:val="000000" w:themeColor="text1"/>
        </w:rPr>
        <w:t>)</w:t>
      </w:r>
    </w:p>
    <w:p w14:paraId="54946381" w14:textId="77777777" w:rsidR="00774DFE" w:rsidRPr="003E4B74" w:rsidRDefault="00774DFE" w:rsidP="002C1C2D">
      <w:pPr>
        <w:pStyle w:val="Sinespaciado"/>
        <w:contextualSpacing/>
        <w:jc w:val="both"/>
        <w:rPr>
          <w:rFonts w:ascii="Arial" w:eastAsia="Times New Roman" w:hAnsi="Arial" w:cs="Arial"/>
          <w:color w:val="000000" w:themeColor="text1"/>
          <w:lang w:eastAsia="es-CO"/>
        </w:rPr>
      </w:pPr>
    </w:p>
    <w:p w14:paraId="5BBA34E9" w14:textId="77777777" w:rsidR="00774DFE" w:rsidRPr="003E4B74" w:rsidRDefault="00774DFE" w:rsidP="002C1C2D">
      <w:pPr>
        <w:pStyle w:val="Sinespaciado"/>
        <w:contextualSpacing/>
        <w:jc w:val="both"/>
        <w:rPr>
          <w:rFonts w:ascii="Arial" w:hAnsi="Arial" w:cs="Arial"/>
          <w:i/>
        </w:rPr>
      </w:pPr>
      <w:r w:rsidRPr="003E4B74">
        <w:rPr>
          <w:rFonts w:ascii="Arial" w:hAnsi="Arial" w:cs="Arial"/>
          <w:b/>
          <w:iCs/>
        </w:rPr>
        <w:lastRenderedPageBreak/>
        <w:t xml:space="preserve">EVENTO DE RIESGO 9.6: </w:t>
      </w:r>
      <w:r w:rsidRPr="003E4B74">
        <w:rPr>
          <w:rFonts w:ascii="Arial" w:hAnsi="Arial" w:cs="Arial"/>
          <w:iCs/>
        </w:rPr>
        <w:t>“</w:t>
      </w:r>
      <w:r w:rsidRPr="002F4445">
        <w:rPr>
          <w:rFonts w:ascii="Arial" w:hAnsi="Arial" w:cs="Arial"/>
          <w:i/>
        </w:rPr>
        <w:t>Realización de operaciones financieras o de tesorería no autorizadas por la ley”</w:t>
      </w:r>
      <w:r w:rsidR="00E31C6A">
        <w:rPr>
          <w:rFonts w:ascii="Arial" w:hAnsi="Arial" w:cs="Arial"/>
          <w:i/>
        </w:rPr>
        <w:t>.</w:t>
      </w:r>
    </w:p>
    <w:p w14:paraId="118CC1D0" w14:textId="77777777" w:rsidR="00774DFE" w:rsidRPr="003E4B74" w:rsidRDefault="00774DFE" w:rsidP="002C1C2D">
      <w:pPr>
        <w:pStyle w:val="Sinespaciado"/>
        <w:contextualSpacing/>
        <w:jc w:val="both"/>
        <w:rPr>
          <w:rFonts w:ascii="Arial" w:hAnsi="Arial" w:cs="Arial"/>
          <w:b/>
          <w:i/>
          <w:iCs/>
        </w:rPr>
      </w:pPr>
    </w:p>
    <w:p w14:paraId="5FF40301" w14:textId="77777777" w:rsidR="00774DFE" w:rsidRPr="003E4B74" w:rsidRDefault="00774DFE" w:rsidP="002C1C2D">
      <w:pPr>
        <w:pStyle w:val="Sinespaciado"/>
        <w:contextualSpacing/>
        <w:jc w:val="both"/>
        <w:rPr>
          <w:rFonts w:ascii="Arial" w:hAnsi="Arial" w:cs="Arial"/>
          <w:b/>
          <w:iCs/>
        </w:rPr>
      </w:pPr>
      <w:r w:rsidRPr="003E4B74">
        <w:rPr>
          <w:rFonts w:ascii="Arial" w:hAnsi="Arial" w:cs="Arial"/>
          <w:b/>
          <w:iCs/>
        </w:rPr>
        <w:t>Traslado de Recursos de la Cuenta Maestra de Alimentación Escolar a la Cuenta Maestra de Primera Infancia.</w:t>
      </w:r>
    </w:p>
    <w:p w14:paraId="2F243147" w14:textId="77777777" w:rsidR="00774DFE" w:rsidRPr="003E4B74" w:rsidRDefault="00774DFE" w:rsidP="002C1C2D">
      <w:pPr>
        <w:pStyle w:val="Sinespaciado"/>
        <w:contextualSpacing/>
        <w:jc w:val="both"/>
        <w:rPr>
          <w:rFonts w:ascii="Arial" w:hAnsi="Arial" w:cs="Arial"/>
          <w:b/>
          <w:iCs/>
        </w:rPr>
      </w:pPr>
    </w:p>
    <w:p w14:paraId="1A834A8F" w14:textId="77777777" w:rsidR="00E31C6A" w:rsidRDefault="00774DFE" w:rsidP="002C1C2D">
      <w:pPr>
        <w:pStyle w:val="Sinespaciado"/>
        <w:contextualSpacing/>
        <w:jc w:val="both"/>
        <w:rPr>
          <w:rFonts w:ascii="Arial" w:hAnsi="Arial" w:cs="Arial"/>
        </w:rPr>
      </w:pPr>
      <w:r w:rsidRPr="003E4B74">
        <w:rPr>
          <w:rFonts w:ascii="Arial" w:hAnsi="Arial" w:cs="Arial"/>
        </w:rPr>
        <w:t xml:space="preserve">La Ley 715 de 2001 en su artículo 18 </w:t>
      </w:r>
      <w:r w:rsidR="00E31C6A">
        <w:rPr>
          <w:rFonts w:ascii="Arial" w:hAnsi="Arial" w:cs="Arial"/>
        </w:rPr>
        <w:t>establece</w:t>
      </w:r>
      <w:r w:rsidRPr="003E4B74">
        <w:rPr>
          <w:rFonts w:ascii="Arial" w:hAnsi="Arial" w:cs="Arial"/>
        </w:rPr>
        <w:t>:</w:t>
      </w:r>
    </w:p>
    <w:p w14:paraId="39D01AA7" w14:textId="77777777" w:rsidR="00E31C6A" w:rsidRDefault="00E31C6A" w:rsidP="002C1C2D">
      <w:pPr>
        <w:pStyle w:val="Sinespaciado"/>
        <w:contextualSpacing/>
        <w:jc w:val="both"/>
        <w:rPr>
          <w:rFonts w:ascii="Arial" w:hAnsi="Arial" w:cs="Arial"/>
        </w:rPr>
      </w:pPr>
    </w:p>
    <w:p w14:paraId="7F9B562D" w14:textId="77777777" w:rsidR="00774DFE" w:rsidRPr="003C08AF" w:rsidRDefault="00774DFE" w:rsidP="003C08AF">
      <w:pPr>
        <w:pStyle w:val="Sinespaciado"/>
        <w:ind w:left="708"/>
        <w:contextualSpacing/>
        <w:jc w:val="both"/>
        <w:rPr>
          <w:rFonts w:ascii="Arial" w:hAnsi="Arial" w:cs="Arial"/>
          <w:sz w:val="18"/>
          <w:szCs w:val="18"/>
        </w:rPr>
      </w:pPr>
      <w:r w:rsidRPr="003C08AF">
        <w:rPr>
          <w:rFonts w:ascii="Arial" w:hAnsi="Arial" w:cs="Arial"/>
          <w:sz w:val="18"/>
          <w:szCs w:val="18"/>
        </w:rPr>
        <w:t>“</w:t>
      </w:r>
      <w:r w:rsidRPr="003C08AF">
        <w:rPr>
          <w:rFonts w:ascii="Arial" w:hAnsi="Arial" w:cs="Arial"/>
          <w:i/>
          <w:sz w:val="18"/>
          <w:szCs w:val="18"/>
        </w:rPr>
        <w:t>Los departamentos, los distritos y los municipios certificados administrarán los recursos del Sistema General de Participaciones en cuentas especiales e independientes de los demás ingresos de las entidades territoriales. Estos dineros no harán unidad de caja con las demás rentas y recursos de la entidad territorial. Estos recursos, del sector educativo, no podrán ser objeto de embargo, pignoración, titularización o cualquier otra clase de disposición financiera</w:t>
      </w:r>
      <w:r w:rsidRPr="003C08AF">
        <w:rPr>
          <w:rFonts w:ascii="Arial" w:hAnsi="Arial" w:cs="Arial"/>
          <w:sz w:val="18"/>
          <w:szCs w:val="18"/>
        </w:rPr>
        <w:t>”.</w:t>
      </w:r>
    </w:p>
    <w:p w14:paraId="0545F091" w14:textId="77777777" w:rsidR="00774DFE" w:rsidRPr="003E4B74" w:rsidRDefault="00774DFE" w:rsidP="002C1C2D">
      <w:pPr>
        <w:pStyle w:val="Sinespaciado"/>
        <w:contextualSpacing/>
        <w:jc w:val="both"/>
        <w:rPr>
          <w:rFonts w:ascii="Arial" w:hAnsi="Arial" w:cs="Arial"/>
        </w:rPr>
      </w:pPr>
    </w:p>
    <w:p w14:paraId="672A93A9" w14:textId="77777777" w:rsidR="00E31C6A" w:rsidRDefault="00E31C6A" w:rsidP="002C1C2D">
      <w:pPr>
        <w:pStyle w:val="Sinespaciado"/>
        <w:contextualSpacing/>
        <w:jc w:val="both"/>
        <w:rPr>
          <w:rFonts w:ascii="Arial" w:hAnsi="Arial" w:cs="Arial"/>
        </w:rPr>
      </w:pPr>
      <w:r>
        <w:rPr>
          <w:rFonts w:ascii="Arial" w:hAnsi="Arial" w:cs="Arial"/>
        </w:rPr>
        <w:t>Por otra parte, e</w:t>
      </w:r>
      <w:r w:rsidR="00774DFE" w:rsidRPr="003E4B74">
        <w:rPr>
          <w:rFonts w:ascii="Arial" w:hAnsi="Arial" w:cs="Arial"/>
        </w:rPr>
        <w:t xml:space="preserve">l Ministerio de Hacienda y Crédito Público expidió la Resolución No. 2248 de 2018, por la cual se fijan las condiciones de apertura, registro y operación de las Cuentas Maestras de las entidades territoriales, en las que administran todos los recursos del Programa de Alimentación Escolar y modifica la Resolución No. 4835 de 2015 y su </w:t>
      </w:r>
      <w:r w:rsidR="00774DFE">
        <w:rPr>
          <w:rFonts w:ascii="Arial" w:hAnsi="Arial" w:cs="Arial"/>
        </w:rPr>
        <w:t>A</w:t>
      </w:r>
      <w:r w:rsidR="00774DFE" w:rsidRPr="003E4B74">
        <w:rPr>
          <w:rFonts w:ascii="Arial" w:hAnsi="Arial" w:cs="Arial"/>
        </w:rPr>
        <w:t xml:space="preserve">nexo </w:t>
      </w:r>
      <w:r w:rsidR="00774DFE">
        <w:rPr>
          <w:rFonts w:ascii="Arial" w:hAnsi="Arial" w:cs="Arial"/>
        </w:rPr>
        <w:t>T</w:t>
      </w:r>
      <w:r w:rsidR="00774DFE" w:rsidRPr="003E4B74">
        <w:rPr>
          <w:rFonts w:ascii="Arial" w:hAnsi="Arial" w:cs="Arial"/>
        </w:rPr>
        <w:t>écnico, sobre el reporte de información de las Cuentas Maestras</w:t>
      </w:r>
      <w:r>
        <w:rPr>
          <w:rFonts w:ascii="Arial" w:hAnsi="Arial" w:cs="Arial"/>
        </w:rPr>
        <w:t>.</w:t>
      </w:r>
    </w:p>
    <w:p w14:paraId="676FA1F1" w14:textId="77777777" w:rsidR="00E31C6A" w:rsidRDefault="00E31C6A" w:rsidP="002C1C2D">
      <w:pPr>
        <w:pStyle w:val="Sinespaciado"/>
        <w:contextualSpacing/>
        <w:jc w:val="both"/>
        <w:rPr>
          <w:rFonts w:ascii="Arial" w:hAnsi="Arial" w:cs="Arial"/>
        </w:rPr>
      </w:pPr>
    </w:p>
    <w:p w14:paraId="40A49BCD" w14:textId="77777777" w:rsidR="00E31C6A" w:rsidRDefault="00E31C6A" w:rsidP="002C1C2D">
      <w:pPr>
        <w:pStyle w:val="Sinespaciado"/>
        <w:contextualSpacing/>
        <w:jc w:val="both"/>
        <w:rPr>
          <w:rFonts w:ascii="Arial" w:hAnsi="Arial" w:cs="Arial"/>
        </w:rPr>
      </w:pPr>
      <w:r>
        <w:rPr>
          <w:rFonts w:ascii="Arial" w:hAnsi="Arial" w:cs="Arial"/>
        </w:rPr>
        <w:t>E</w:t>
      </w:r>
      <w:r w:rsidR="00774DFE" w:rsidRPr="003E4B74">
        <w:rPr>
          <w:rFonts w:ascii="Arial" w:hAnsi="Arial" w:cs="Arial"/>
        </w:rPr>
        <w:t>n</w:t>
      </w:r>
      <w:r>
        <w:rPr>
          <w:rFonts w:ascii="Arial" w:hAnsi="Arial" w:cs="Arial"/>
        </w:rPr>
        <w:t xml:space="preserve"> desarrollo de lo anterior, la Resolución 4835 de 2015 determinó en</w:t>
      </w:r>
      <w:r w:rsidR="00774DFE" w:rsidRPr="003E4B74">
        <w:rPr>
          <w:rFonts w:ascii="Arial" w:hAnsi="Arial" w:cs="Arial"/>
        </w:rPr>
        <w:t xml:space="preserve"> su artículo 8</w:t>
      </w:r>
      <w:r>
        <w:rPr>
          <w:rFonts w:ascii="Arial" w:hAnsi="Arial" w:cs="Arial"/>
        </w:rPr>
        <w:t xml:space="preserve"> las operaciones débito autorizadas; lo anterior, en los siguientes términos:</w:t>
      </w:r>
    </w:p>
    <w:p w14:paraId="05F9EDFA" w14:textId="77777777" w:rsidR="00E31C6A" w:rsidRDefault="00E31C6A" w:rsidP="002C1C2D">
      <w:pPr>
        <w:pStyle w:val="Sinespaciado"/>
        <w:contextualSpacing/>
        <w:jc w:val="both"/>
        <w:rPr>
          <w:rFonts w:ascii="Arial" w:hAnsi="Arial" w:cs="Arial"/>
        </w:rPr>
      </w:pPr>
    </w:p>
    <w:p w14:paraId="602B55E0" w14:textId="77777777" w:rsidR="00F8519B" w:rsidRPr="003C08AF" w:rsidRDefault="00F8519B" w:rsidP="003C08AF">
      <w:pPr>
        <w:pStyle w:val="Sinespaciado"/>
        <w:ind w:left="708"/>
        <w:contextualSpacing/>
        <w:jc w:val="both"/>
        <w:rPr>
          <w:rFonts w:ascii="Arial" w:hAnsi="Arial" w:cs="Arial"/>
          <w:i/>
          <w:iCs/>
          <w:sz w:val="18"/>
          <w:szCs w:val="18"/>
        </w:rPr>
      </w:pPr>
      <w:r w:rsidRPr="003C08AF">
        <w:rPr>
          <w:rFonts w:ascii="Arial" w:hAnsi="Arial" w:cs="Arial"/>
          <w:sz w:val="18"/>
          <w:szCs w:val="18"/>
        </w:rPr>
        <w:t>“</w:t>
      </w:r>
      <w:r w:rsidRPr="003C08AF">
        <w:rPr>
          <w:rFonts w:ascii="Arial" w:hAnsi="Arial" w:cs="Arial"/>
          <w:i/>
          <w:iCs/>
          <w:sz w:val="18"/>
          <w:szCs w:val="18"/>
        </w:rPr>
        <w:t>Las Cuentas Maestras de las que trata la presente resolución solo aceptarán como operaciones débito los pagos que las entidades territoriales y sus entidades descentralizadas realicen a los beneficiarios previamente registrados en cada una de las Cuentas Maestras por concepto de la ejecución de los recursos del Sistema General de Participaciones de Propósito General, las asignaciones especiales para Alimentación Escolar, municipios Ribereños del Río Grande de la Magdalena y Resguardos Indígenas y la Asignación para la Atención Integral a la Primera Infancia.</w:t>
      </w:r>
    </w:p>
    <w:p w14:paraId="798A6C35" w14:textId="77777777" w:rsidR="00F8519B" w:rsidRPr="003C08AF" w:rsidRDefault="00F8519B" w:rsidP="003C08AF">
      <w:pPr>
        <w:pStyle w:val="Sinespaciado"/>
        <w:ind w:left="708"/>
        <w:contextualSpacing/>
        <w:jc w:val="both"/>
        <w:rPr>
          <w:rFonts w:ascii="Arial" w:hAnsi="Arial" w:cs="Arial"/>
          <w:i/>
          <w:iCs/>
          <w:sz w:val="18"/>
          <w:szCs w:val="18"/>
        </w:rPr>
      </w:pPr>
    </w:p>
    <w:p w14:paraId="4E66146E" w14:textId="77777777" w:rsidR="00F8519B" w:rsidRPr="003C08AF" w:rsidRDefault="00F8519B" w:rsidP="003C08AF">
      <w:pPr>
        <w:pStyle w:val="Sinespaciado"/>
        <w:ind w:left="708"/>
        <w:contextualSpacing/>
        <w:jc w:val="both"/>
        <w:rPr>
          <w:rFonts w:ascii="Arial" w:hAnsi="Arial" w:cs="Arial"/>
          <w:i/>
          <w:iCs/>
          <w:sz w:val="18"/>
          <w:szCs w:val="18"/>
        </w:rPr>
      </w:pPr>
      <w:r w:rsidRPr="003C08AF">
        <w:rPr>
          <w:rFonts w:ascii="Arial" w:hAnsi="Arial" w:cs="Arial"/>
          <w:i/>
          <w:iCs/>
          <w:sz w:val="18"/>
          <w:szCs w:val="18"/>
        </w:rPr>
        <w:t>Las operaciones débito de que trata el presente artículo solo podrán efectuarse a través de transacciones electrónicas mediante el uso de la plataforma de servicios de la entidad bancaria donde se realice la apertura de la Cuenta Maestra y de acuerdo a los diferentes canales que estén a disposición de los cuentahabientes.</w:t>
      </w:r>
    </w:p>
    <w:p w14:paraId="3D2A9E72" w14:textId="77777777" w:rsidR="00F8519B" w:rsidRPr="003C08AF" w:rsidRDefault="00F8519B" w:rsidP="003C08AF">
      <w:pPr>
        <w:pStyle w:val="Sinespaciado"/>
        <w:ind w:left="708"/>
        <w:contextualSpacing/>
        <w:jc w:val="both"/>
        <w:rPr>
          <w:rFonts w:ascii="Arial" w:hAnsi="Arial" w:cs="Arial"/>
          <w:i/>
          <w:iCs/>
          <w:sz w:val="18"/>
          <w:szCs w:val="18"/>
        </w:rPr>
      </w:pPr>
    </w:p>
    <w:p w14:paraId="270D5721" w14:textId="77777777" w:rsidR="00F8519B" w:rsidRPr="003C08AF" w:rsidRDefault="00F8519B" w:rsidP="003C08AF">
      <w:pPr>
        <w:pStyle w:val="Sinespaciado"/>
        <w:ind w:left="708"/>
        <w:contextualSpacing/>
        <w:jc w:val="both"/>
        <w:rPr>
          <w:rFonts w:ascii="Arial" w:hAnsi="Arial" w:cs="Arial"/>
          <w:i/>
          <w:iCs/>
          <w:sz w:val="18"/>
          <w:szCs w:val="18"/>
        </w:rPr>
      </w:pPr>
      <w:r w:rsidRPr="003C08AF">
        <w:rPr>
          <w:rFonts w:ascii="Arial" w:hAnsi="Arial" w:cs="Arial"/>
          <w:i/>
          <w:iCs/>
          <w:sz w:val="18"/>
          <w:szCs w:val="18"/>
        </w:rPr>
        <w:t>Los recursos del Sistema General de Participaciones de Propósito General que las entidades territoriales les transfieran a sus entidades descentralizadas, únicamente podrán ser girados a las Cuentas Maestras aperturadas por las entidades descentralizadas como lo determina el parágrafo del artículo 3o de la presente resolución.</w:t>
      </w:r>
    </w:p>
    <w:p w14:paraId="45D44D0D" w14:textId="77777777" w:rsidR="00F8519B" w:rsidRPr="003C08AF" w:rsidRDefault="00F8519B" w:rsidP="003C08AF">
      <w:pPr>
        <w:pStyle w:val="Sinespaciado"/>
        <w:ind w:left="708"/>
        <w:contextualSpacing/>
        <w:jc w:val="both"/>
        <w:rPr>
          <w:rFonts w:ascii="Arial" w:hAnsi="Arial" w:cs="Arial"/>
          <w:i/>
          <w:iCs/>
          <w:sz w:val="18"/>
          <w:szCs w:val="18"/>
        </w:rPr>
      </w:pPr>
    </w:p>
    <w:p w14:paraId="7C9CD12C" w14:textId="77777777" w:rsidR="00F8519B" w:rsidRPr="003C08AF" w:rsidRDefault="00F8519B" w:rsidP="003C08AF">
      <w:pPr>
        <w:pStyle w:val="Sinespaciado"/>
        <w:ind w:left="708"/>
        <w:contextualSpacing/>
        <w:jc w:val="both"/>
        <w:rPr>
          <w:rFonts w:ascii="Arial" w:hAnsi="Arial" w:cs="Arial"/>
          <w:sz w:val="18"/>
          <w:szCs w:val="18"/>
        </w:rPr>
      </w:pPr>
      <w:r w:rsidRPr="003C08AF">
        <w:rPr>
          <w:rFonts w:ascii="Arial" w:hAnsi="Arial" w:cs="Arial"/>
          <w:i/>
          <w:iCs/>
          <w:sz w:val="18"/>
          <w:szCs w:val="18"/>
        </w:rPr>
        <w:t>PARÁGRAFO. &lt;Parágrafo adicionado por el artículo 9 de la Resolución 1428 de 2018. El nuevo texto es el siguiente:&gt; La Cuenta Maestra de la Asignación Especial para Alimentación Escolar aceptará como operación débito el giro de los recursos a la Cuenta Maestra del Programa de Alimentación Escolar del departamento cuando sea este el que lo ejecute</w:t>
      </w:r>
      <w:r w:rsidRPr="003C08AF">
        <w:rPr>
          <w:rFonts w:ascii="Arial" w:hAnsi="Arial" w:cs="Arial"/>
          <w:sz w:val="18"/>
          <w:szCs w:val="18"/>
        </w:rPr>
        <w:t>”.</w:t>
      </w:r>
    </w:p>
    <w:p w14:paraId="271182F1" w14:textId="77777777" w:rsidR="00774DFE" w:rsidRPr="00AC016A" w:rsidRDefault="00774DFE" w:rsidP="002C1C2D">
      <w:pPr>
        <w:contextualSpacing/>
        <w:jc w:val="both"/>
        <w:rPr>
          <w:rFonts w:ascii="Arial" w:eastAsiaTheme="minorHAnsi" w:hAnsi="Arial" w:cs="Arial"/>
          <w:sz w:val="22"/>
          <w:szCs w:val="22"/>
          <w:lang w:eastAsia="en-US"/>
        </w:rPr>
      </w:pPr>
    </w:p>
    <w:p w14:paraId="65D91810" w14:textId="77777777" w:rsidR="00774DFE" w:rsidRDefault="00F8519B" w:rsidP="002C1C2D">
      <w:pPr>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Así las cosas y d</w:t>
      </w:r>
      <w:r w:rsidR="00774DFE" w:rsidRPr="003E4B74">
        <w:rPr>
          <w:rFonts w:ascii="Arial" w:eastAsiaTheme="minorHAnsi" w:hAnsi="Arial" w:cs="Arial"/>
          <w:sz w:val="22"/>
          <w:szCs w:val="22"/>
          <w:lang w:eastAsia="en-US"/>
        </w:rPr>
        <w:t>e acuerdo con la información disponible en la Plataforma de Integración de Datos</w:t>
      </w:r>
      <w:r w:rsidR="00774DFE">
        <w:rPr>
          <w:rFonts w:ascii="Arial" w:eastAsiaTheme="minorHAnsi" w:hAnsi="Arial" w:cs="Arial"/>
          <w:sz w:val="22"/>
          <w:szCs w:val="22"/>
          <w:lang w:eastAsia="en-US"/>
        </w:rPr>
        <w:t xml:space="preserve"> - PISIS</w:t>
      </w:r>
      <w:r w:rsidR="00774DFE" w:rsidRPr="003E4B74">
        <w:rPr>
          <w:rFonts w:ascii="Arial" w:eastAsiaTheme="minorHAnsi" w:hAnsi="Arial" w:cs="Arial"/>
          <w:sz w:val="22"/>
          <w:szCs w:val="22"/>
          <w:lang w:eastAsia="en-US"/>
        </w:rPr>
        <w:t xml:space="preserve"> del Ministerio de Salud y Protección Social sobre la Cuenta Maestra de Alimentación Escolar No. 470160144 del Banco de Bogotá, el Municipio el día 1 de abril de 2020 llevó a cabo un traslado desde la Cuenta Maestra de Alimentación Escolar de la Entidad por valor de $33.433.700, el cual tuvo como destino la Cuenta Maestra de los recursos de la Asignación para la Atención Integral a la Primera Infancia del SGP. Esta transferencia no se encuentra autorizada </w:t>
      </w:r>
      <w:r w:rsidR="00774DFE" w:rsidRPr="003E4B74">
        <w:rPr>
          <w:rFonts w:ascii="Arial" w:eastAsiaTheme="minorHAnsi" w:hAnsi="Arial" w:cs="Arial"/>
          <w:sz w:val="22"/>
          <w:szCs w:val="22"/>
          <w:lang w:eastAsia="en-US"/>
        </w:rPr>
        <w:lastRenderedPageBreak/>
        <w:t>según la reglamentación de las operaciones débito regida por la Resolución 2248 de 2018. Adicionalmente no se encuentra soporte presupuestal, contable y/o jurídico que respalde la operación en cuestión.</w:t>
      </w:r>
    </w:p>
    <w:p w14:paraId="547D06B6" w14:textId="77777777" w:rsidR="0086674E" w:rsidRDefault="0086674E" w:rsidP="002C1C2D">
      <w:pPr>
        <w:contextualSpacing/>
        <w:jc w:val="both"/>
        <w:rPr>
          <w:rFonts w:ascii="Arial" w:eastAsiaTheme="minorHAnsi" w:hAnsi="Arial" w:cs="Arial"/>
          <w:sz w:val="22"/>
          <w:szCs w:val="22"/>
          <w:lang w:eastAsia="en-US"/>
        </w:rPr>
      </w:pPr>
    </w:p>
    <w:p w14:paraId="5B775958" w14:textId="77777777" w:rsidR="0086674E" w:rsidRDefault="0086674E" w:rsidP="002C1C2D">
      <w:pPr>
        <w:contextualSpacing/>
        <w:jc w:val="both"/>
        <w:rPr>
          <w:rFonts w:ascii="Arial" w:hAnsi="Arial" w:cs="Arial"/>
          <w:sz w:val="22"/>
          <w:szCs w:val="22"/>
        </w:rPr>
      </w:pPr>
      <w:r>
        <w:rPr>
          <w:rFonts w:ascii="Arial" w:eastAsiaTheme="minorHAnsi" w:hAnsi="Arial" w:cs="Arial"/>
          <w:sz w:val="22"/>
          <w:szCs w:val="22"/>
          <w:lang w:eastAsia="en-US"/>
        </w:rPr>
        <w:t xml:space="preserve">Adicional a lo anterior esta Dirección identificó </w:t>
      </w:r>
      <w:r w:rsidRPr="00875E3F">
        <w:rPr>
          <w:rFonts w:ascii="Arial" w:hAnsi="Arial" w:cs="Arial"/>
          <w:sz w:val="22"/>
          <w:szCs w:val="22"/>
        </w:rPr>
        <w:t>l</w:t>
      </w:r>
      <w:r>
        <w:rPr>
          <w:rFonts w:ascii="Arial" w:hAnsi="Arial" w:cs="Arial"/>
          <w:sz w:val="22"/>
          <w:szCs w:val="22"/>
        </w:rPr>
        <w:t>os giros a</w:t>
      </w:r>
      <w:r w:rsidRPr="00875E3F">
        <w:rPr>
          <w:rFonts w:ascii="Arial" w:hAnsi="Arial" w:cs="Arial"/>
          <w:sz w:val="22"/>
          <w:szCs w:val="22"/>
        </w:rPr>
        <w:t xml:space="preserve"> personas naturales no se encuentran relacionadas en</w:t>
      </w:r>
      <w:r>
        <w:rPr>
          <w:rFonts w:ascii="Arial" w:hAnsi="Arial" w:cs="Arial"/>
          <w:sz w:val="22"/>
          <w:szCs w:val="22"/>
        </w:rPr>
        <w:t xml:space="preserve"> los contratos reportados en la Categoría UAPA</w:t>
      </w:r>
      <w:r w:rsidR="00F8519B">
        <w:rPr>
          <w:rFonts w:ascii="Arial" w:hAnsi="Arial" w:cs="Arial"/>
          <w:sz w:val="22"/>
          <w:szCs w:val="22"/>
        </w:rPr>
        <w:t xml:space="preserve"> -</w:t>
      </w:r>
      <w:r>
        <w:rPr>
          <w:rFonts w:ascii="Arial" w:hAnsi="Arial" w:cs="Arial"/>
          <w:sz w:val="22"/>
          <w:szCs w:val="22"/>
        </w:rPr>
        <w:t xml:space="preserve"> PAE ni en la relación de </w:t>
      </w:r>
      <w:r w:rsidR="00F8519B">
        <w:rPr>
          <w:rFonts w:ascii="Arial" w:hAnsi="Arial" w:cs="Arial"/>
          <w:sz w:val="22"/>
          <w:szCs w:val="22"/>
        </w:rPr>
        <w:t>c</w:t>
      </w:r>
      <w:r>
        <w:rPr>
          <w:rFonts w:ascii="Arial" w:hAnsi="Arial" w:cs="Arial"/>
          <w:sz w:val="22"/>
          <w:szCs w:val="22"/>
        </w:rPr>
        <w:t>ontratos presentada por la Entidad Territorial para la vigencia 2021.</w:t>
      </w:r>
    </w:p>
    <w:p w14:paraId="0CAB6E06" w14:textId="77777777" w:rsidR="0086674E" w:rsidRPr="00875E3F" w:rsidRDefault="0086674E" w:rsidP="002C1C2D">
      <w:pPr>
        <w:contextualSpacing/>
        <w:jc w:val="both"/>
        <w:rPr>
          <w:rFonts w:ascii="Arial" w:hAnsi="Arial" w:cs="Arial"/>
          <w:sz w:val="22"/>
          <w:szCs w:val="22"/>
        </w:rPr>
      </w:pPr>
    </w:p>
    <w:p w14:paraId="27A8829F" w14:textId="77777777" w:rsidR="0086674E" w:rsidRPr="00875E3F" w:rsidRDefault="0086674E" w:rsidP="002C1C2D">
      <w:pPr>
        <w:pStyle w:val="Prrafodelista"/>
        <w:numPr>
          <w:ilvl w:val="0"/>
          <w:numId w:val="11"/>
        </w:numPr>
        <w:jc w:val="both"/>
        <w:rPr>
          <w:rFonts w:ascii="Arial" w:eastAsia="Times New Roman" w:hAnsi="Arial" w:cs="Arial"/>
          <w:sz w:val="22"/>
          <w:szCs w:val="22"/>
        </w:rPr>
      </w:pPr>
      <w:r w:rsidRPr="00875E3F">
        <w:rPr>
          <w:rFonts w:ascii="Arial" w:hAnsi="Arial" w:cs="Arial"/>
          <w:sz w:val="22"/>
          <w:szCs w:val="22"/>
        </w:rPr>
        <w:t>A la cuenta No. 5862018408 registrada como “MONROY ANA” una (1) operaci</w:t>
      </w:r>
      <w:r>
        <w:rPr>
          <w:rFonts w:ascii="Arial" w:hAnsi="Arial" w:cs="Arial"/>
          <w:sz w:val="22"/>
          <w:szCs w:val="22"/>
        </w:rPr>
        <w:t xml:space="preserve">ón </w:t>
      </w:r>
      <w:r w:rsidRPr="00875E3F">
        <w:rPr>
          <w:rFonts w:ascii="Arial" w:hAnsi="Arial" w:cs="Arial"/>
          <w:sz w:val="22"/>
          <w:szCs w:val="22"/>
        </w:rPr>
        <w:t>débito por valor total de $ 1.603.100</w:t>
      </w:r>
      <w:r>
        <w:rPr>
          <w:rFonts w:ascii="Arial" w:hAnsi="Arial" w:cs="Arial"/>
          <w:sz w:val="22"/>
          <w:szCs w:val="22"/>
        </w:rPr>
        <w:t xml:space="preserve"> el día 30 de diciembre de 2021</w:t>
      </w:r>
    </w:p>
    <w:p w14:paraId="06A7C836" w14:textId="77777777" w:rsidR="0086674E" w:rsidRPr="00875E3F" w:rsidRDefault="0086674E" w:rsidP="002C1C2D">
      <w:pPr>
        <w:pStyle w:val="Prrafodelista"/>
        <w:numPr>
          <w:ilvl w:val="0"/>
          <w:numId w:val="11"/>
        </w:numPr>
        <w:jc w:val="both"/>
        <w:rPr>
          <w:rFonts w:ascii="Arial" w:eastAsia="Times New Roman" w:hAnsi="Arial" w:cs="Arial"/>
          <w:sz w:val="22"/>
          <w:szCs w:val="22"/>
        </w:rPr>
      </w:pPr>
      <w:r w:rsidRPr="00875E3F">
        <w:rPr>
          <w:rFonts w:ascii="Arial" w:hAnsi="Arial" w:cs="Arial"/>
          <w:sz w:val="22"/>
          <w:szCs w:val="22"/>
        </w:rPr>
        <w:t>A la cuenta No. 82900010423 registrada como “NUNEZ LINA” una (1) operación débito por valor total de $ 2.734.700</w:t>
      </w:r>
      <w:r>
        <w:rPr>
          <w:rFonts w:ascii="Arial" w:hAnsi="Arial" w:cs="Arial"/>
          <w:sz w:val="22"/>
          <w:szCs w:val="22"/>
        </w:rPr>
        <w:t xml:space="preserve"> el día 30 de diciembre de 2021.</w:t>
      </w:r>
    </w:p>
    <w:p w14:paraId="6DB866CD" w14:textId="77777777" w:rsidR="00774DFE" w:rsidRPr="003E4B74" w:rsidRDefault="00774DFE" w:rsidP="002C1C2D">
      <w:pPr>
        <w:contextualSpacing/>
        <w:jc w:val="both"/>
        <w:rPr>
          <w:rFonts w:ascii="Arial" w:eastAsiaTheme="minorHAnsi" w:hAnsi="Arial" w:cs="Arial"/>
          <w:sz w:val="22"/>
          <w:szCs w:val="22"/>
          <w:lang w:eastAsia="en-US"/>
        </w:rPr>
      </w:pPr>
    </w:p>
    <w:p w14:paraId="564CC699" w14:textId="77777777" w:rsidR="00774DFE" w:rsidRPr="00FE61B6" w:rsidRDefault="00774DFE" w:rsidP="002C1C2D">
      <w:pPr>
        <w:pStyle w:val="Sinespaciado"/>
        <w:contextualSpacing/>
        <w:jc w:val="both"/>
        <w:rPr>
          <w:rFonts w:ascii="Arial" w:hAnsi="Arial" w:cs="Arial"/>
          <w:b/>
          <w:bCs/>
        </w:rPr>
      </w:pPr>
      <w:r w:rsidRPr="00FE61B6">
        <w:rPr>
          <w:rFonts w:ascii="Arial" w:hAnsi="Arial" w:cs="Arial"/>
          <w:b/>
          <w:bCs/>
        </w:rPr>
        <w:t>Evidencias:</w:t>
      </w:r>
    </w:p>
    <w:p w14:paraId="5A6BCCCC" w14:textId="77777777" w:rsidR="00774DFE" w:rsidRPr="003E4B74" w:rsidRDefault="00774DFE" w:rsidP="002C1C2D">
      <w:pPr>
        <w:pStyle w:val="Sinespaciado"/>
        <w:contextualSpacing/>
        <w:jc w:val="both"/>
        <w:rPr>
          <w:rFonts w:ascii="Arial" w:hAnsi="Arial" w:cs="Arial"/>
        </w:rPr>
      </w:pPr>
    </w:p>
    <w:p w14:paraId="749C998E" w14:textId="77777777" w:rsidR="00774DFE" w:rsidRPr="003E4B74" w:rsidRDefault="00774DFE" w:rsidP="002C1C2D">
      <w:pPr>
        <w:pStyle w:val="Sinespaciado"/>
        <w:contextualSpacing/>
        <w:jc w:val="both"/>
        <w:rPr>
          <w:rFonts w:ascii="Arial" w:hAnsi="Arial" w:cs="Arial"/>
        </w:rPr>
      </w:pPr>
      <w:r w:rsidRPr="003E4B74">
        <w:rPr>
          <w:rFonts w:ascii="Arial" w:hAnsi="Arial" w:cs="Arial"/>
        </w:rPr>
        <w:t>Obra en el expediente virtual el siguiente material probatorio:</w:t>
      </w:r>
    </w:p>
    <w:p w14:paraId="36BBC88F" w14:textId="77777777" w:rsidR="00774DFE" w:rsidRPr="003E4B74" w:rsidRDefault="00774DFE" w:rsidP="002C1C2D">
      <w:pPr>
        <w:contextualSpacing/>
        <w:jc w:val="both"/>
        <w:rPr>
          <w:rFonts w:ascii="Arial" w:hAnsi="Arial" w:cs="Arial"/>
          <w:sz w:val="22"/>
          <w:szCs w:val="22"/>
        </w:rPr>
      </w:pPr>
    </w:p>
    <w:p w14:paraId="5D09E60C" w14:textId="77777777" w:rsidR="00774DFE" w:rsidRPr="003E4B74" w:rsidRDefault="00774DFE" w:rsidP="002C1C2D">
      <w:pPr>
        <w:pStyle w:val="Sinespaciado"/>
        <w:numPr>
          <w:ilvl w:val="0"/>
          <w:numId w:val="3"/>
        </w:numPr>
        <w:ind w:left="284" w:hanging="214"/>
        <w:contextualSpacing/>
        <w:jc w:val="both"/>
        <w:rPr>
          <w:rFonts w:ascii="Arial" w:hAnsi="Arial" w:cs="Arial"/>
          <w:sz w:val="20"/>
        </w:rPr>
      </w:pPr>
      <w:r w:rsidRPr="003E4B74">
        <w:rPr>
          <w:rFonts w:ascii="Arial" w:hAnsi="Arial" w:cs="Arial"/>
          <w:color w:val="000000" w:themeColor="text1"/>
          <w:sz w:val="20"/>
        </w:rPr>
        <w:t>Reporte del Sistema PISIS de la Cuenta Maestra de Alimentación Escolar No.</w:t>
      </w:r>
      <w:r w:rsidRPr="003E4B74">
        <w:rPr>
          <w:rFonts w:ascii="Arial" w:hAnsi="Arial" w:cs="Arial"/>
          <w:sz w:val="20"/>
        </w:rPr>
        <w:t xml:space="preserve"> 470160144</w:t>
      </w:r>
      <w:r w:rsidRPr="003E4B74">
        <w:rPr>
          <w:rFonts w:ascii="Arial" w:hAnsi="Arial" w:cs="Arial"/>
          <w:color w:val="000000" w:themeColor="text1"/>
          <w:sz w:val="20"/>
        </w:rPr>
        <w:t xml:space="preserve"> del Banco de Bogotá. (Serie: “</w:t>
      </w:r>
      <w:r w:rsidRPr="003E4B74">
        <w:rPr>
          <w:rFonts w:ascii="Arial" w:hAnsi="Arial" w:cs="Arial"/>
          <w:i/>
          <w:color w:val="000000" w:themeColor="text1"/>
          <w:sz w:val="20"/>
        </w:rPr>
        <w:t>Historial de Seguimiento y Control a los Recursos del Sistema General de Participaciones</w:t>
      </w:r>
      <w:r w:rsidRPr="003E4B74">
        <w:rPr>
          <w:rFonts w:ascii="Arial" w:hAnsi="Arial" w:cs="Arial"/>
          <w:color w:val="000000" w:themeColor="text1"/>
          <w:sz w:val="20"/>
        </w:rPr>
        <w:t>” – Antecedentes. Expediente: 49/2018/D028-PREDI. Enlace:</w:t>
      </w:r>
    </w:p>
    <w:p w14:paraId="5FCB3ADE" w14:textId="77777777" w:rsidR="00C86849" w:rsidRDefault="00D5364D" w:rsidP="002C1C2D">
      <w:pPr>
        <w:pStyle w:val="Sinespaciado"/>
        <w:ind w:left="284"/>
        <w:contextualSpacing/>
        <w:jc w:val="both"/>
        <w:rPr>
          <w:rFonts w:ascii="Arial" w:hAnsi="Arial" w:cs="Arial"/>
          <w:color w:val="000000" w:themeColor="text1"/>
          <w:sz w:val="20"/>
        </w:rPr>
      </w:pPr>
      <w:hyperlink r:id="rId30" w:history="1">
        <w:r w:rsidR="00C86849" w:rsidRPr="00161894">
          <w:rPr>
            <w:rStyle w:val="Hipervnculo"/>
            <w:rFonts w:ascii="Arial" w:hAnsi="Arial" w:cs="Arial"/>
            <w:sz w:val="20"/>
          </w:rPr>
          <w:t>http://portalgestiondoc.minhacienda.red/PortalEmpleado/viewer.jsp?config=a6ObDuot3MubXv24SxWdhdV6zqFQZ6PdoVoMULQgzj5T1E37S9NHm3u+I3/BISSAO7bsUnccocIGLWGw+76fdrLV37vPf1S5c5uqoeG6vDBnCF4fSKEhWTJyDxJ2WBTYRWCKQ+eb0hjqfM7P8OLEl7x6H0g6yVjwIvbd/xnypKvi7IsbVYXcolHcaDN7HPOQ&amp;guid=672f64211840a65f6b131ff&amp;idrepository=879</w:t>
        </w:r>
      </w:hyperlink>
      <w:r w:rsidR="00C86849">
        <w:rPr>
          <w:rFonts w:ascii="Arial" w:hAnsi="Arial" w:cs="Arial"/>
          <w:color w:val="000000" w:themeColor="text1"/>
          <w:sz w:val="20"/>
        </w:rPr>
        <w:t>)</w:t>
      </w:r>
    </w:p>
    <w:p w14:paraId="129E2EB1" w14:textId="77777777" w:rsidR="00774DFE" w:rsidRPr="003E4B74" w:rsidRDefault="00774DFE" w:rsidP="002C1C2D">
      <w:pPr>
        <w:pStyle w:val="Sinespaciado"/>
        <w:numPr>
          <w:ilvl w:val="0"/>
          <w:numId w:val="3"/>
        </w:numPr>
        <w:ind w:left="284" w:hanging="214"/>
        <w:contextualSpacing/>
        <w:jc w:val="both"/>
        <w:rPr>
          <w:rFonts w:ascii="Arial" w:hAnsi="Arial" w:cs="Arial"/>
        </w:rPr>
      </w:pPr>
      <w:r w:rsidRPr="003E4B74">
        <w:rPr>
          <w:rFonts w:ascii="Arial" w:hAnsi="Arial" w:cs="Arial"/>
          <w:color w:val="000000" w:themeColor="text1"/>
          <w:sz w:val="20"/>
        </w:rPr>
        <w:t>Listado de Cuentas Bancarias del Municipio de Jamundí vigencia 2020. (Serie: “</w:t>
      </w:r>
      <w:r w:rsidRPr="003E4B74">
        <w:rPr>
          <w:rFonts w:ascii="Arial" w:hAnsi="Arial" w:cs="Arial"/>
          <w:i/>
          <w:color w:val="000000" w:themeColor="text1"/>
          <w:sz w:val="20"/>
        </w:rPr>
        <w:t>Historial de Seguimiento y Control a los Recursos del Sistema General de Participaciones</w:t>
      </w:r>
      <w:r w:rsidRPr="003E4B74">
        <w:rPr>
          <w:rFonts w:ascii="Arial" w:hAnsi="Arial" w:cs="Arial"/>
          <w:color w:val="000000" w:themeColor="text1"/>
          <w:sz w:val="20"/>
        </w:rPr>
        <w:t>” – Antecedentes. Expediente: 49/2018/D028-PREDI. Enlace:</w:t>
      </w:r>
    </w:p>
    <w:p w14:paraId="5972002F" w14:textId="77777777" w:rsidR="00774DFE" w:rsidRDefault="00D5364D" w:rsidP="002C1C2D">
      <w:pPr>
        <w:pStyle w:val="Sinespaciado"/>
        <w:ind w:left="284"/>
        <w:contextualSpacing/>
        <w:jc w:val="both"/>
        <w:rPr>
          <w:rFonts w:ascii="Arial" w:hAnsi="Arial" w:cs="Arial"/>
          <w:color w:val="000000" w:themeColor="text1"/>
        </w:rPr>
      </w:pPr>
      <w:hyperlink r:id="rId31" w:history="1">
        <w:r w:rsidR="00774DFE" w:rsidRPr="003E4B74">
          <w:rPr>
            <w:rStyle w:val="Hipervnculo"/>
            <w:rFonts w:ascii="Arial" w:hAnsi="Arial" w:cs="Arial"/>
            <w:sz w:val="20"/>
          </w:rPr>
          <w:t>http://portalgestiondoc.minhacienda.red/PortalEmpleado/viewer.jsp?config=k6jUwxQ3634GD1AEEakUmNji1u+4h3XwRi6NDEPXd2XzV7FGZBhP9qmgWfwUyW4TL01wqyBWzqD+zm9xvAf1AHgrVXlVvtvWQmOSb+ra+BwborqA4qXh9ETY2hJFoih6bK54cgc1R1UevVK1Es58ZVaeYmJU46p23KTZqh2Yx0QVEonKS5rqrlZDt8vhn8sU&amp;guid=-35ef97451801afa116c-4391&amp;idrepository=879</w:t>
        </w:r>
      </w:hyperlink>
      <w:r w:rsidR="00774DFE" w:rsidRPr="003E4B74">
        <w:rPr>
          <w:rFonts w:ascii="Arial" w:hAnsi="Arial" w:cs="Arial"/>
          <w:color w:val="000000" w:themeColor="text1"/>
        </w:rPr>
        <w:t>)</w:t>
      </w:r>
    </w:p>
    <w:p w14:paraId="057DFAA5" w14:textId="77777777" w:rsidR="0086674E" w:rsidRDefault="0086674E" w:rsidP="002C1C2D">
      <w:pPr>
        <w:pStyle w:val="Sinespaciado"/>
        <w:numPr>
          <w:ilvl w:val="0"/>
          <w:numId w:val="3"/>
        </w:numPr>
        <w:ind w:left="284" w:hanging="214"/>
        <w:contextualSpacing/>
        <w:jc w:val="both"/>
        <w:rPr>
          <w:rFonts w:ascii="Arial" w:hAnsi="Arial" w:cs="Arial"/>
          <w:color w:val="000000" w:themeColor="text1"/>
          <w:sz w:val="20"/>
        </w:rPr>
      </w:pPr>
      <w:r w:rsidRPr="0086674E">
        <w:rPr>
          <w:rFonts w:ascii="Arial" w:hAnsi="Arial" w:cs="Arial"/>
          <w:color w:val="000000" w:themeColor="text1"/>
          <w:sz w:val="20"/>
        </w:rPr>
        <w:t>R</w:t>
      </w:r>
      <w:r>
        <w:rPr>
          <w:rFonts w:ascii="Arial" w:hAnsi="Arial" w:cs="Arial"/>
          <w:color w:val="000000" w:themeColor="text1"/>
          <w:sz w:val="20"/>
        </w:rPr>
        <w:t>e</w:t>
      </w:r>
      <w:r w:rsidRPr="0086674E">
        <w:rPr>
          <w:rFonts w:ascii="Arial" w:hAnsi="Arial" w:cs="Arial"/>
          <w:color w:val="000000" w:themeColor="text1"/>
          <w:sz w:val="20"/>
        </w:rPr>
        <w:t>lación de Contratos vigencias 2020 y 2021 Radicado</w:t>
      </w:r>
      <w:r>
        <w:rPr>
          <w:rFonts w:ascii="Arial" w:hAnsi="Arial" w:cs="Arial"/>
          <w:color w:val="000000" w:themeColor="text1"/>
          <w:sz w:val="20"/>
        </w:rPr>
        <w:t xml:space="preserve"> </w:t>
      </w:r>
      <w:r w:rsidR="00C86849" w:rsidRPr="00C86849">
        <w:rPr>
          <w:rFonts w:ascii="Arial" w:hAnsi="Arial" w:cs="Arial"/>
          <w:color w:val="000000" w:themeColor="text1"/>
          <w:sz w:val="20"/>
        </w:rPr>
        <w:t>1-2021-092216 del 20 de octubre de 2021</w:t>
      </w:r>
      <w:r w:rsidR="00C86849">
        <w:rPr>
          <w:rFonts w:ascii="Arial" w:hAnsi="Arial" w:cs="Arial"/>
          <w:color w:val="000000" w:themeColor="text1"/>
          <w:sz w:val="20"/>
        </w:rPr>
        <w:t xml:space="preserve">. </w:t>
      </w:r>
      <w:r w:rsidR="00C86849" w:rsidRPr="003E4B74">
        <w:rPr>
          <w:rFonts w:ascii="Arial" w:hAnsi="Arial" w:cs="Arial"/>
          <w:color w:val="000000" w:themeColor="text1"/>
          <w:sz w:val="20"/>
        </w:rPr>
        <w:t>(Serie: “</w:t>
      </w:r>
      <w:r w:rsidR="00C86849" w:rsidRPr="003E4B74">
        <w:rPr>
          <w:rFonts w:ascii="Arial" w:hAnsi="Arial" w:cs="Arial"/>
          <w:i/>
          <w:color w:val="000000" w:themeColor="text1"/>
          <w:sz w:val="20"/>
        </w:rPr>
        <w:t>Historial de Seguimiento y Control a los Recursos del Sistema General de Participaciones</w:t>
      </w:r>
      <w:r w:rsidR="00C86849" w:rsidRPr="003E4B74">
        <w:rPr>
          <w:rFonts w:ascii="Arial" w:hAnsi="Arial" w:cs="Arial"/>
          <w:color w:val="000000" w:themeColor="text1"/>
          <w:sz w:val="20"/>
        </w:rPr>
        <w:t>” – Antecedentes. Expediente: 49/2018/D028-PREDI. Enlace:</w:t>
      </w:r>
      <w:r w:rsidR="00C86849">
        <w:rPr>
          <w:rFonts w:ascii="Arial" w:hAnsi="Arial" w:cs="Arial"/>
          <w:color w:val="000000" w:themeColor="text1"/>
          <w:sz w:val="20"/>
        </w:rPr>
        <w:t xml:space="preserve"> </w:t>
      </w:r>
      <w:hyperlink r:id="rId32" w:history="1">
        <w:r w:rsidR="00C86849" w:rsidRPr="00161894">
          <w:rPr>
            <w:rStyle w:val="Hipervnculo"/>
            <w:rFonts w:ascii="Arial" w:hAnsi="Arial" w:cs="Arial"/>
            <w:sz w:val="20"/>
          </w:rPr>
          <w:t>http://portalgestiondoc.minhacienda.red/PortalEmpleado/viewer.jsp?config=p6Kc8/eyb35IVdpPi8DMTKWiBhpjQHZzncb9aVj3A/iY3Z6vOh8Y1O3mPQZs/A2p8q1TzEodr+Ru4SU1RtaxLEg98k5f0OwhscYiwroEoN51lmb8STui7ymILneoY2gnozQzXqjhdyCsNYcCkcWc8j7LPwAvGEXFNV0SL6rogBKANZdi/dhmAWjGRzhrta8D&amp;guid=-ca44eb517c9e3b8a612a2&amp;idrepository=879</w:t>
        </w:r>
      </w:hyperlink>
      <w:r w:rsidR="00C86849">
        <w:rPr>
          <w:rFonts w:ascii="Arial" w:hAnsi="Arial" w:cs="Arial"/>
          <w:color w:val="000000" w:themeColor="text1"/>
          <w:sz w:val="20"/>
        </w:rPr>
        <w:t>)</w:t>
      </w:r>
    </w:p>
    <w:p w14:paraId="4D05512D" w14:textId="77777777" w:rsidR="00774DFE" w:rsidRPr="003E4B74" w:rsidRDefault="00774DFE" w:rsidP="002C1C2D">
      <w:pPr>
        <w:pStyle w:val="Sinespaciado"/>
        <w:contextualSpacing/>
        <w:jc w:val="both"/>
        <w:rPr>
          <w:rFonts w:ascii="Arial" w:eastAsia="Times New Roman" w:hAnsi="Arial" w:cs="Arial"/>
          <w:lang w:eastAsia="es-CO"/>
        </w:rPr>
      </w:pPr>
    </w:p>
    <w:p w14:paraId="6007FEE4" w14:textId="77777777" w:rsidR="00774DFE" w:rsidRDefault="00774DFE" w:rsidP="002C1C2D">
      <w:pPr>
        <w:pStyle w:val="Sinespaciado"/>
        <w:contextualSpacing/>
        <w:jc w:val="both"/>
        <w:rPr>
          <w:rFonts w:ascii="Arial" w:eastAsia="Times New Roman" w:hAnsi="Arial" w:cs="Arial"/>
          <w:i/>
          <w:lang w:eastAsia="es-CO"/>
        </w:rPr>
      </w:pPr>
      <w:r w:rsidRPr="003E4B74">
        <w:rPr>
          <w:rFonts w:ascii="Arial" w:eastAsia="Times New Roman" w:hAnsi="Arial" w:cs="Arial"/>
          <w:b/>
          <w:lang w:eastAsia="es-CO"/>
        </w:rPr>
        <w:t xml:space="preserve">EVENTO DE RIESGO 9.10: </w:t>
      </w:r>
      <w:r w:rsidRPr="003E4B74">
        <w:rPr>
          <w:rFonts w:ascii="Arial" w:eastAsia="Times New Roman" w:hAnsi="Arial" w:cs="Arial"/>
          <w:i/>
          <w:lang w:eastAsia="es-CO"/>
        </w:rPr>
        <w:t>“No publicar los actos administrativos, contratos, convenios e informes, cuando la ley lo exija”.</w:t>
      </w:r>
    </w:p>
    <w:p w14:paraId="2DCA5EF9" w14:textId="77777777" w:rsidR="002D4070" w:rsidRDefault="002D4070" w:rsidP="002C1C2D">
      <w:pPr>
        <w:pStyle w:val="Sinespaciado"/>
        <w:contextualSpacing/>
        <w:jc w:val="both"/>
        <w:rPr>
          <w:rFonts w:ascii="Arial" w:eastAsia="Times New Roman" w:hAnsi="Arial" w:cs="Arial"/>
          <w:i/>
          <w:lang w:eastAsia="es-CO"/>
        </w:rPr>
      </w:pPr>
    </w:p>
    <w:p w14:paraId="47AA50BF" w14:textId="77777777" w:rsidR="002D4070" w:rsidRPr="003E4B74" w:rsidRDefault="002D4070" w:rsidP="002C1C2D">
      <w:pPr>
        <w:pStyle w:val="Sinespaciado"/>
        <w:contextualSpacing/>
        <w:jc w:val="both"/>
        <w:rPr>
          <w:rFonts w:ascii="Arial" w:eastAsia="Times New Roman" w:hAnsi="Arial" w:cs="Arial"/>
          <w:b/>
          <w:lang w:eastAsia="es-CO"/>
        </w:rPr>
      </w:pPr>
      <w:r w:rsidRPr="002D4070">
        <w:rPr>
          <w:rFonts w:ascii="Arial" w:eastAsia="Times New Roman" w:hAnsi="Arial" w:cs="Arial"/>
          <w:b/>
          <w:u w:val="single"/>
          <w:lang w:eastAsia="es-CO"/>
        </w:rPr>
        <w:t>Publicación omisa o extemporánea de los documentos relacionados con los procesos contractuales para la prestación del servicio de alimentación escolar</w:t>
      </w:r>
      <w:r>
        <w:rPr>
          <w:rFonts w:ascii="Arial" w:eastAsia="Times New Roman" w:hAnsi="Arial" w:cs="Arial"/>
          <w:i/>
          <w:lang w:eastAsia="es-CO"/>
        </w:rPr>
        <w:t>.</w:t>
      </w:r>
    </w:p>
    <w:p w14:paraId="6BE88481" w14:textId="77777777" w:rsidR="00774DFE" w:rsidRPr="003E4B74" w:rsidRDefault="00774DFE" w:rsidP="002C1C2D">
      <w:pPr>
        <w:contextualSpacing/>
        <w:jc w:val="both"/>
        <w:rPr>
          <w:rFonts w:ascii="Arial" w:hAnsi="Arial" w:cs="Arial"/>
          <w:sz w:val="22"/>
          <w:szCs w:val="22"/>
        </w:rPr>
      </w:pPr>
    </w:p>
    <w:p w14:paraId="52302FE4" w14:textId="77777777" w:rsidR="00774DFE" w:rsidRPr="003E4B74" w:rsidRDefault="00774DFE" w:rsidP="002C1C2D">
      <w:pPr>
        <w:pStyle w:val="Sinespaciado"/>
        <w:contextualSpacing/>
        <w:jc w:val="both"/>
        <w:rPr>
          <w:rFonts w:ascii="Arial" w:hAnsi="Arial" w:cs="Arial"/>
          <w:lang w:val="es-ES"/>
        </w:rPr>
      </w:pPr>
      <w:r w:rsidRPr="003E4B74">
        <w:rPr>
          <w:rFonts w:ascii="Arial" w:hAnsi="Arial" w:cs="Arial"/>
          <w:lang w:val="es-ES"/>
        </w:rPr>
        <w:t>El artículo 2.1.1.2.1.7. del Decreto 1081 de 2015, referente a la Publicación de la información contractual, establece que:</w:t>
      </w:r>
    </w:p>
    <w:p w14:paraId="1DAA0E61" w14:textId="77777777" w:rsidR="00774DFE" w:rsidRPr="003E4B74" w:rsidRDefault="00774DFE" w:rsidP="002C1C2D">
      <w:pPr>
        <w:pStyle w:val="Sinespaciado"/>
        <w:contextualSpacing/>
        <w:jc w:val="both"/>
        <w:rPr>
          <w:rFonts w:ascii="Arial" w:hAnsi="Arial" w:cs="Arial"/>
          <w:lang w:val="es-ES"/>
        </w:rPr>
      </w:pPr>
    </w:p>
    <w:p w14:paraId="1FF65CD5" w14:textId="77777777" w:rsidR="00774DFE" w:rsidRPr="003E4B74" w:rsidRDefault="00774DFE" w:rsidP="002C1C2D">
      <w:pPr>
        <w:pStyle w:val="Sinespaciado"/>
        <w:ind w:left="708"/>
        <w:contextualSpacing/>
        <w:jc w:val="both"/>
        <w:rPr>
          <w:rFonts w:ascii="Arial" w:hAnsi="Arial" w:cs="Arial"/>
          <w:sz w:val="18"/>
          <w:lang w:val="es-ES"/>
        </w:rPr>
      </w:pPr>
      <w:r w:rsidRPr="003E4B74">
        <w:rPr>
          <w:rFonts w:ascii="Arial" w:hAnsi="Arial" w:cs="Arial"/>
          <w:sz w:val="18"/>
          <w:lang w:val="es-ES"/>
        </w:rPr>
        <w:t>“</w:t>
      </w:r>
      <w:r w:rsidRPr="003E4B74">
        <w:rPr>
          <w:rFonts w:ascii="Arial" w:hAnsi="Arial" w:cs="Arial"/>
          <w:i/>
          <w:sz w:val="18"/>
          <w:lang w:val="es-ES"/>
        </w:rPr>
        <w:t>de conformidad con el literal (c) del artículo 3° de la Ley 1150 de 2007, el sistema de información del Estado en el cual los sujetos obligados que contratan con cargo a recursos públicos deben cumplir la obligación de publicar la información de su gestión contractual es el Sistema Electrónico para la Contratación Pública (SECOP). Los sujetos obligados que contratan con cargo a recursos públicos deben publicar la información de su gestión contractual en el plazo previsto en el artículo 19 del Decreto 1510 de 2013, o el que lo modifique, sustituya o adicione [artículo 2.2.1.1.1.7.1 del Decreto 1082 de 2015]. Los sujetos obligados que contratan con recursos públicos y recursos privados, deben publicar la información de su gestión contractual con cargo a recursos públicos en el Sistema Electrónico para la Contratación Pública (SECOP)</w:t>
      </w:r>
      <w:r w:rsidRPr="003E4B74">
        <w:rPr>
          <w:rFonts w:ascii="Arial" w:hAnsi="Arial" w:cs="Arial"/>
          <w:sz w:val="18"/>
          <w:lang w:val="es-ES"/>
        </w:rPr>
        <w:t>”.</w:t>
      </w:r>
    </w:p>
    <w:p w14:paraId="495416B1" w14:textId="77777777" w:rsidR="00774DFE" w:rsidRPr="003E4B74" w:rsidRDefault="00774DFE" w:rsidP="002C1C2D">
      <w:pPr>
        <w:pStyle w:val="Sinespaciado"/>
        <w:contextualSpacing/>
        <w:jc w:val="both"/>
        <w:rPr>
          <w:rFonts w:ascii="Arial" w:hAnsi="Arial" w:cs="Arial"/>
          <w:lang w:val="es-ES"/>
        </w:rPr>
      </w:pPr>
    </w:p>
    <w:p w14:paraId="39F770CC" w14:textId="77777777" w:rsidR="00774DFE" w:rsidRPr="003E4B74" w:rsidRDefault="00774DFE" w:rsidP="002C1C2D">
      <w:pPr>
        <w:pStyle w:val="Sinespaciado"/>
        <w:contextualSpacing/>
        <w:jc w:val="both"/>
        <w:rPr>
          <w:rFonts w:ascii="Arial" w:hAnsi="Arial" w:cs="Arial"/>
          <w:lang w:val="es-ES"/>
        </w:rPr>
      </w:pPr>
      <w:r w:rsidRPr="003E4B74">
        <w:rPr>
          <w:rFonts w:ascii="Arial" w:hAnsi="Arial" w:cs="Arial"/>
          <w:lang w:val="es-ES"/>
        </w:rPr>
        <w:t xml:space="preserve">De la misma forma, el artículo 2.1.1.2.1.8 del Decreto 1081 de 2015 </w:t>
      </w:r>
      <w:r w:rsidR="0039576A">
        <w:rPr>
          <w:rFonts w:ascii="Arial" w:hAnsi="Arial" w:cs="Arial"/>
          <w:lang w:val="es-ES"/>
        </w:rPr>
        <w:t>determina</w:t>
      </w:r>
      <w:r w:rsidR="0039576A" w:rsidRPr="003E4B74">
        <w:rPr>
          <w:rFonts w:ascii="Arial" w:hAnsi="Arial" w:cs="Arial"/>
          <w:lang w:val="es-ES"/>
        </w:rPr>
        <w:t xml:space="preserve"> </w:t>
      </w:r>
      <w:r w:rsidRPr="003E4B74">
        <w:rPr>
          <w:rFonts w:ascii="Arial" w:hAnsi="Arial" w:cs="Arial"/>
          <w:lang w:val="es-ES"/>
        </w:rPr>
        <w:t>que: “</w:t>
      </w:r>
      <w:r w:rsidRPr="003E4B74">
        <w:rPr>
          <w:rFonts w:ascii="Arial" w:hAnsi="Arial" w:cs="Arial"/>
          <w:i/>
          <w:lang w:val="es-ES"/>
        </w:rPr>
        <w:t>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r w:rsidRPr="003E4B74">
        <w:rPr>
          <w:rFonts w:ascii="Arial" w:hAnsi="Arial" w:cs="Arial"/>
          <w:lang w:val="es-ES"/>
        </w:rPr>
        <w:t>”, en el entendido en que tendrán que ser publicados todos los documentos que respalden el proceso de contratación y ejecución.</w:t>
      </w:r>
    </w:p>
    <w:p w14:paraId="64AF1C8C" w14:textId="77777777" w:rsidR="00774DFE" w:rsidRPr="003E4B74" w:rsidRDefault="00774DFE" w:rsidP="002C1C2D">
      <w:pPr>
        <w:pStyle w:val="Sinespaciado"/>
        <w:contextualSpacing/>
        <w:jc w:val="both"/>
        <w:rPr>
          <w:rFonts w:ascii="Arial" w:hAnsi="Arial" w:cs="Arial"/>
          <w:lang w:val="es-ES"/>
        </w:rPr>
      </w:pPr>
    </w:p>
    <w:p w14:paraId="2CE709EB" w14:textId="77777777" w:rsidR="00774DFE" w:rsidRPr="003E4B74" w:rsidRDefault="00774DFE" w:rsidP="002C1C2D">
      <w:pPr>
        <w:pStyle w:val="Sinespaciado"/>
        <w:contextualSpacing/>
        <w:jc w:val="both"/>
        <w:rPr>
          <w:rFonts w:ascii="Arial" w:hAnsi="Arial" w:cs="Arial"/>
          <w:lang w:val="es-ES"/>
        </w:rPr>
      </w:pPr>
      <w:r w:rsidRPr="003E4B74">
        <w:rPr>
          <w:rFonts w:ascii="Arial" w:hAnsi="Arial" w:cs="Arial"/>
          <w:lang w:val="es-ES"/>
        </w:rPr>
        <w:t>En relación con la publicación de las actuaciones contractuales a través de la Bolsa de Productos en el Sistema Electrónico de Contratación Pública - SECOP, el Decreto 1082 de 2015 establece en el artículo 2.2.1.1.1.7.1. que “</w:t>
      </w:r>
      <w:r w:rsidRPr="003C08AF">
        <w:rPr>
          <w:rFonts w:ascii="Arial" w:hAnsi="Arial" w:cs="Arial"/>
          <w:i/>
          <w:iCs/>
          <w:lang w:val="es-ES"/>
        </w:rPr>
        <w:t xml:space="preserve">[…] </w:t>
      </w:r>
      <w:r w:rsidRPr="003E4B74">
        <w:rPr>
          <w:rFonts w:ascii="Arial" w:hAnsi="Arial" w:cs="Arial"/>
          <w:i/>
          <w:lang w:val="es-ES"/>
        </w:rPr>
        <w:t xml:space="preserve">La Entidad Estatal está obligada a publicar en el SECOP los Documentos del Proceso y los actos administrativos del Proceso de Contratación, dentro de los tres (3) días siguientes a su expedición. </w:t>
      </w:r>
      <w:r w:rsidRPr="003E4B74">
        <w:rPr>
          <w:rFonts w:ascii="Arial" w:hAnsi="Arial" w:cs="Arial"/>
          <w:i/>
          <w:iCs/>
          <w:lang w:val="es-ES"/>
        </w:rPr>
        <w:t>Los documentos de las operaciones que se realicen en bolsa de productos no tienen que ser publicados en el SECOP”</w:t>
      </w:r>
      <w:r w:rsidR="0039576A">
        <w:rPr>
          <w:rFonts w:ascii="Arial" w:hAnsi="Arial" w:cs="Arial"/>
          <w:i/>
          <w:iCs/>
          <w:lang w:val="es-ES"/>
        </w:rPr>
        <w:t>;</w:t>
      </w:r>
      <w:r w:rsidRPr="003E4B74">
        <w:rPr>
          <w:rFonts w:ascii="Arial" w:hAnsi="Arial" w:cs="Arial"/>
          <w:i/>
          <w:iCs/>
          <w:lang w:val="es-ES"/>
        </w:rPr>
        <w:t xml:space="preserve"> </w:t>
      </w:r>
      <w:r w:rsidRPr="003E4B74">
        <w:rPr>
          <w:rFonts w:ascii="Arial" w:hAnsi="Arial" w:cs="Arial"/>
          <w:lang w:val="es-ES"/>
        </w:rPr>
        <w:t>es decir, no se publicaran los documentos soporte de las operaciones entre organizaciones privadas que se rigen con ley mercantil y bursátil</w:t>
      </w:r>
      <w:r w:rsidR="0039576A">
        <w:rPr>
          <w:rFonts w:ascii="Arial" w:hAnsi="Arial" w:cs="Arial"/>
          <w:lang w:val="es-ES"/>
        </w:rPr>
        <w:t>;</w:t>
      </w:r>
      <w:r w:rsidRPr="003E4B74">
        <w:rPr>
          <w:rFonts w:ascii="Arial" w:hAnsi="Arial" w:cs="Arial"/>
          <w:lang w:val="es-ES"/>
        </w:rPr>
        <w:t xml:space="preserve"> sin embargo, este mismo Decreto establece en el artículo 2.2.1.2.1.2.14. que</w:t>
      </w:r>
      <w:r w:rsidRPr="003E4B74">
        <w:rPr>
          <w:rFonts w:ascii="Arial" w:hAnsi="Arial" w:cs="Arial"/>
          <w:i/>
          <w:iCs/>
          <w:lang w:val="es-ES"/>
        </w:rPr>
        <w:t xml:space="preserve"> “</w:t>
      </w:r>
      <w:r w:rsidRPr="003E4B74">
        <w:rPr>
          <w:rFonts w:ascii="Arial" w:hAnsi="Arial" w:cs="Arial"/>
          <w:b/>
          <w:bCs/>
          <w:i/>
          <w:iCs/>
          <w:lang w:val="es-ES"/>
        </w:rPr>
        <w:t>La Entidad Estatal debe seleccionar al comisionista de acuerdo con el procedimiento interno aplicable en la bolsa de productos, el cual debe ser competitivo. La Entidad Estatal debe publicar el contrato suscrito con el comisionista seleccionado y sus modificaciones en el SECOP</w:t>
      </w:r>
      <w:r w:rsidRPr="003E4B74">
        <w:rPr>
          <w:rFonts w:ascii="Arial" w:hAnsi="Arial" w:cs="Arial"/>
          <w:lang w:val="es-ES"/>
        </w:rPr>
        <w:t>”. (Negrilla fuera del texto)</w:t>
      </w:r>
    </w:p>
    <w:p w14:paraId="367434CB" w14:textId="77777777" w:rsidR="00774DFE" w:rsidRPr="003E4B74" w:rsidRDefault="00774DFE" w:rsidP="002C1C2D">
      <w:pPr>
        <w:pStyle w:val="Sinespaciado"/>
        <w:contextualSpacing/>
        <w:jc w:val="both"/>
        <w:rPr>
          <w:rFonts w:ascii="Arial" w:eastAsia="Times New Roman" w:hAnsi="Arial" w:cs="Arial"/>
          <w:lang w:eastAsia="es-CO"/>
        </w:rPr>
      </w:pPr>
    </w:p>
    <w:p w14:paraId="231A20F8" w14:textId="77777777" w:rsidR="00774DFE" w:rsidRPr="003E4B74" w:rsidRDefault="00774DFE" w:rsidP="002C1C2D">
      <w:pPr>
        <w:pStyle w:val="Sinespaciado"/>
        <w:contextualSpacing/>
        <w:jc w:val="both"/>
        <w:rPr>
          <w:rFonts w:ascii="Arial" w:hAnsi="Arial" w:cs="Arial"/>
          <w:lang w:val="es-ES"/>
        </w:rPr>
      </w:pPr>
      <w:r w:rsidRPr="003E4B74">
        <w:rPr>
          <w:rFonts w:ascii="Arial" w:hAnsi="Arial" w:cs="Arial"/>
          <w:lang w:val="es-ES"/>
        </w:rPr>
        <w:t>A partir de estas referencias, la Dirección General de Apoyo Fiscal consultó en el SECOP los procesos contractuales publicados por el Municipio, durante las vigencias 2019</w:t>
      </w:r>
      <w:r w:rsidR="00875E3F">
        <w:rPr>
          <w:rFonts w:ascii="Arial" w:hAnsi="Arial" w:cs="Arial"/>
          <w:lang w:val="es-ES"/>
        </w:rPr>
        <w:t>-2022</w:t>
      </w:r>
      <w:r w:rsidRPr="003E4B74">
        <w:rPr>
          <w:rFonts w:ascii="Arial" w:hAnsi="Arial" w:cs="Arial"/>
          <w:lang w:val="es-ES"/>
        </w:rPr>
        <w:t>, adelantados en la administración y ejecución de los recursos de la Asignación Especial para la Alimentación Escolar del Sistema General de Participaciones, observando lo siguiente:</w:t>
      </w:r>
    </w:p>
    <w:p w14:paraId="3C6FA009" w14:textId="77777777" w:rsidR="00774DFE" w:rsidRPr="003E4B74" w:rsidRDefault="00774DFE" w:rsidP="002C1C2D">
      <w:pPr>
        <w:pStyle w:val="Sinespaciado"/>
        <w:contextualSpacing/>
        <w:jc w:val="both"/>
        <w:rPr>
          <w:rFonts w:ascii="Arial" w:hAnsi="Arial" w:cs="Arial"/>
          <w:lang w:val="es-ES"/>
        </w:rPr>
      </w:pPr>
    </w:p>
    <w:p w14:paraId="215B6039" w14:textId="77777777" w:rsidR="00774DFE" w:rsidRPr="003E4B74" w:rsidRDefault="00875E3F" w:rsidP="002C1C2D">
      <w:pPr>
        <w:pStyle w:val="Sinespaciado"/>
        <w:contextualSpacing/>
        <w:jc w:val="both"/>
        <w:rPr>
          <w:rFonts w:ascii="Arial" w:hAnsi="Arial" w:cs="Arial"/>
          <w:lang w:val="es-ES"/>
        </w:rPr>
      </w:pPr>
      <w:r>
        <w:rPr>
          <w:rFonts w:ascii="Arial" w:hAnsi="Arial" w:cs="Arial"/>
          <w:lang w:val="es-ES"/>
        </w:rPr>
        <w:t xml:space="preserve">Para </w:t>
      </w:r>
      <w:r w:rsidR="00774DFE" w:rsidRPr="003E4B74">
        <w:rPr>
          <w:rFonts w:ascii="Arial" w:hAnsi="Arial" w:cs="Arial"/>
          <w:lang w:val="es-ES"/>
        </w:rPr>
        <w:t xml:space="preserve">la vigencia 2019 la Administración Municipal contrató la prestación del Servicio de Alimentación Escolar mediante el Mercado de Compras Públicas de la Bolsa Mercantil de Colombia. Para este fin, el Municipio suscribió el Contrato de Comisión No. 34-14-001 del 8 de enero de 2019 con el comisionista Mercado y Bolsa SA con NIT No. 830.094.283. A pesar de lo anterior, después de realizar la respectiva consulta en el Sistema Electrónico de Compras Públicas SECOP no se observa la publicación de dicho proceso en la plataforma. </w:t>
      </w:r>
    </w:p>
    <w:p w14:paraId="49873436" w14:textId="77777777" w:rsidR="00774DFE" w:rsidRDefault="00774DFE" w:rsidP="002C1C2D">
      <w:pPr>
        <w:pStyle w:val="Sinespaciado"/>
        <w:contextualSpacing/>
        <w:jc w:val="both"/>
        <w:rPr>
          <w:rFonts w:ascii="Arial" w:hAnsi="Arial" w:cs="Arial"/>
          <w:lang w:val="es-ES"/>
        </w:rPr>
      </w:pPr>
    </w:p>
    <w:p w14:paraId="62EADCB9" w14:textId="77777777" w:rsidR="001F37FB" w:rsidRDefault="001F37FB" w:rsidP="002C1C2D">
      <w:pPr>
        <w:pStyle w:val="Sinespaciado"/>
        <w:contextualSpacing/>
        <w:jc w:val="both"/>
        <w:rPr>
          <w:rFonts w:ascii="Arial" w:hAnsi="Arial" w:cs="Arial"/>
          <w:lang w:val="es-ES"/>
        </w:rPr>
      </w:pPr>
      <w:r>
        <w:rPr>
          <w:rFonts w:ascii="Arial" w:hAnsi="Arial" w:cs="Arial"/>
          <w:lang w:val="es-ES"/>
        </w:rPr>
        <w:t>En el caso de la vigencia 2021 y 2022 se incumple con lo contenido en el Decreto 1082 de 2015 en cuanto a que la publicación de los contratos se realiza tres (3) días después a la expedición de los documentos relacionados al proceso.</w:t>
      </w:r>
      <w:r w:rsidR="00875E3F">
        <w:rPr>
          <w:rFonts w:ascii="Arial" w:hAnsi="Arial" w:cs="Arial"/>
          <w:lang w:val="es-ES"/>
        </w:rPr>
        <w:t xml:space="preserve"> En particular para la vigencia 2022 se tiene informes de ejecución del </w:t>
      </w:r>
      <w:r w:rsidR="00875E3F" w:rsidRPr="00875E3F">
        <w:rPr>
          <w:rFonts w:ascii="Arial" w:hAnsi="Arial" w:cs="Arial"/>
          <w:lang w:val="es-ES"/>
        </w:rPr>
        <w:t>C</w:t>
      </w:r>
      <w:r w:rsidR="00875E3F">
        <w:rPr>
          <w:rFonts w:ascii="Arial" w:hAnsi="Arial" w:cs="Arial"/>
          <w:lang w:val="es-ES"/>
        </w:rPr>
        <w:t>ontrato</w:t>
      </w:r>
      <w:r w:rsidR="00875E3F" w:rsidRPr="00875E3F">
        <w:rPr>
          <w:rFonts w:ascii="Arial" w:hAnsi="Arial" w:cs="Arial"/>
          <w:lang w:val="es-ES"/>
        </w:rPr>
        <w:t xml:space="preserve"> 34-14-13-122-2022</w:t>
      </w:r>
      <w:r w:rsidR="00875E3F">
        <w:rPr>
          <w:rFonts w:ascii="Arial" w:hAnsi="Arial" w:cs="Arial"/>
          <w:lang w:val="es-ES"/>
        </w:rPr>
        <w:t xml:space="preserve"> únicamente hasta el mes de marzo.</w:t>
      </w:r>
    </w:p>
    <w:p w14:paraId="67228EA1" w14:textId="77777777" w:rsidR="0039576A" w:rsidRDefault="0039576A">
      <w:pPr>
        <w:rPr>
          <w:rFonts w:ascii="Arial" w:eastAsiaTheme="minorHAnsi" w:hAnsi="Arial" w:cs="Arial"/>
          <w:sz w:val="22"/>
          <w:szCs w:val="22"/>
          <w:lang w:val="es-ES" w:eastAsia="en-US"/>
        </w:rPr>
      </w:pPr>
      <w:r>
        <w:rPr>
          <w:rFonts w:ascii="Arial" w:hAnsi="Arial" w:cs="Arial"/>
          <w:i/>
          <w:iCs/>
          <w:sz w:val="22"/>
          <w:szCs w:val="22"/>
          <w:lang w:val="es-ES"/>
        </w:rPr>
        <w:br w:type="page"/>
      </w:r>
    </w:p>
    <w:p w14:paraId="33C6A622" w14:textId="77777777" w:rsidR="00774DFE" w:rsidRPr="000A0DD0" w:rsidRDefault="00774DFE" w:rsidP="002C1C2D">
      <w:pPr>
        <w:pStyle w:val="Descripcin"/>
        <w:keepNext/>
        <w:spacing w:after="0"/>
        <w:contextualSpacing/>
        <w:jc w:val="center"/>
        <w:rPr>
          <w:rFonts w:ascii="Arial" w:hAnsi="Arial" w:cs="Arial"/>
          <w:b/>
          <w:sz w:val="20"/>
          <w:szCs w:val="22"/>
        </w:rPr>
      </w:pPr>
      <w:r w:rsidRPr="003E4B74">
        <w:rPr>
          <w:rFonts w:ascii="Arial" w:hAnsi="Arial" w:cs="Arial"/>
          <w:b/>
          <w:sz w:val="20"/>
          <w:szCs w:val="22"/>
        </w:rPr>
        <w:lastRenderedPageBreak/>
        <w:t xml:space="preserve">Tabla </w:t>
      </w:r>
      <w:r w:rsidR="008B6ACD">
        <w:rPr>
          <w:rFonts w:ascii="Arial" w:hAnsi="Arial" w:cs="Arial"/>
          <w:b/>
          <w:sz w:val="20"/>
          <w:szCs w:val="22"/>
        </w:rPr>
        <w:t>1</w:t>
      </w:r>
      <w:r w:rsidR="00875E3F">
        <w:rPr>
          <w:rFonts w:ascii="Arial" w:hAnsi="Arial" w:cs="Arial"/>
          <w:b/>
          <w:sz w:val="20"/>
          <w:szCs w:val="22"/>
        </w:rPr>
        <w:t>7</w:t>
      </w:r>
      <w:r w:rsidRPr="003E4B74">
        <w:rPr>
          <w:rFonts w:ascii="Arial" w:hAnsi="Arial" w:cs="Arial"/>
          <w:b/>
          <w:sz w:val="20"/>
          <w:szCs w:val="22"/>
        </w:rPr>
        <w:t xml:space="preserve"> Publicación de documentos contractuales de los procesos para la prestación del servicio de Alimentación Escolar del Municipio de Jamundí - Valle del Cauca durante las vigencias 2017 y 2021.</w:t>
      </w:r>
    </w:p>
    <w:tbl>
      <w:tblPr>
        <w:tblW w:w="9052" w:type="dxa"/>
        <w:jc w:val="center"/>
        <w:tblCellMar>
          <w:left w:w="70" w:type="dxa"/>
          <w:right w:w="70" w:type="dxa"/>
        </w:tblCellMar>
        <w:tblLook w:val="04A0" w:firstRow="1" w:lastRow="0" w:firstColumn="1" w:lastColumn="0" w:noHBand="0" w:noVBand="1"/>
      </w:tblPr>
      <w:tblGrid>
        <w:gridCol w:w="1293"/>
        <w:gridCol w:w="1293"/>
        <w:gridCol w:w="1293"/>
        <w:gridCol w:w="1293"/>
        <w:gridCol w:w="1294"/>
        <w:gridCol w:w="1293"/>
        <w:gridCol w:w="1293"/>
      </w:tblGrid>
      <w:tr w:rsidR="001F37FB" w:rsidRPr="00541F6E" w14:paraId="63B5CD65" w14:textId="77777777" w:rsidTr="00AA06EC">
        <w:trPr>
          <w:trHeight w:val="279"/>
          <w:jc w:val="center"/>
        </w:trPr>
        <w:tc>
          <w:tcPr>
            <w:tcW w:w="1293" w:type="dxa"/>
            <w:tcBorders>
              <w:top w:val="single" w:sz="8" w:space="0" w:color="auto"/>
              <w:left w:val="single" w:sz="8" w:space="0" w:color="auto"/>
              <w:bottom w:val="single" w:sz="8" w:space="0" w:color="auto"/>
              <w:right w:val="single" w:sz="8" w:space="0" w:color="auto"/>
            </w:tcBorders>
            <w:shd w:val="clear" w:color="000000" w:fill="666699"/>
            <w:vAlign w:val="center"/>
            <w:hideMark/>
          </w:tcPr>
          <w:p w14:paraId="66E0328D" w14:textId="77777777" w:rsidR="001F37FB" w:rsidRPr="00541F6E" w:rsidRDefault="001F37FB" w:rsidP="003C08AF">
            <w:pPr>
              <w:contextualSpacing/>
              <w:jc w:val="center"/>
              <w:rPr>
                <w:rFonts w:ascii="Arial" w:hAnsi="Arial" w:cs="Arial"/>
                <w:b/>
                <w:bCs/>
                <w:color w:val="FFFFFF"/>
                <w:sz w:val="12"/>
                <w:szCs w:val="12"/>
              </w:rPr>
            </w:pPr>
            <w:r w:rsidRPr="00541F6E">
              <w:rPr>
                <w:rFonts w:ascii="Arial" w:hAnsi="Arial" w:cs="Arial"/>
                <w:b/>
                <w:bCs/>
                <w:color w:val="FFFFFF"/>
                <w:sz w:val="12"/>
                <w:szCs w:val="12"/>
                <w:lang w:val="es-ES"/>
              </w:rPr>
              <w:t>Vigencia</w:t>
            </w:r>
          </w:p>
        </w:tc>
        <w:tc>
          <w:tcPr>
            <w:tcW w:w="1293" w:type="dxa"/>
            <w:tcBorders>
              <w:top w:val="single" w:sz="8" w:space="0" w:color="auto"/>
              <w:left w:val="nil"/>
              <w:bottom w:val="single" w:sz="8" w:space="0" w:color="auto"/>
              <w:right w:val="single" w:sz="8" w:space="0" w:color="auto"/>
            </w:tcBorders>
            <w:shd w:val="clear" w:color="000000" w:fill="666699"/>
            <w:vAlign w:val="center"/>
            <w:hideMark/>
          </w:tcPr>
          <w:p w14:paraId="42004103" w14:textId="77777777" w:rsidR="001F37FB" w:rsidRPr="00541F6E" w:rsidRDefault="001F37FB"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2018</w:t>
            </w:r>
          </w:p>
        </w:tc>
        <w:tc>
          <w:tcPr>
            <w:tcW w:w="3880" w:type="dxa"/>
            <w:gridSpan w:val="3"/>
            <w:tcBorders>
              <w:top w:val="single" w:sz="8" w:space="0" w:color="auto"/>
              <w:left w:val="nil"/>
              <w:bottom w:val="single" w:sz="8" w:space="0" w:color="auto"/>
              <w:right w:val="single" w:sz="8" w:space="0" w:color="000000"/>
            </w:tcBorders>
            <w:shd w:val="clear" w:color="000000" w:fill="666699"/>
            <w:vAlign w:val="center"/>
            <w:hideMark/>
          </w:tcPr>
          <w:p w14:paraId="1ECAD840" w14:textId="77777777" w:rsidR="001F37FB" w:rsidRPr="00541F6E" w:rsidRDefault="001F37FB"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2020</w:t>
            </w:r>
          </w:p>
        </w:tc>
        <w:tc>
          <w:tcPr>
            <w:tcW w:w="1293" w:type="dxa"/>
            <w:tcBorders>
              <w:top w:val="single" w:sz="8" w:space="0" w:color="auto"/>
              <w:left w:val="nil"/>
              <w:bottom w:val="single" w:sz="8" w:space="0" w:color="auto"/>
              <w:right w:val="single" w:sz="8" w:space="0" w:color="auto"/>
            </w:tcBorders>
            <w:shd w:val="clear" w:color="000000" w:fill="666699"/>
            <w:vAlign w:val="center"/>
            <w:hideMark/>
          </w:tcPr>
          <w:p w14:paraId="66D6BFA7" w14:textId="77777777" w:rsidR="001F37FB" w:rsidRPr="00541F6E" w:rsidRDefault="001F37FB"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2021</w:t>
            </w:r>
          </w:p>
        </w:tc>
        <w:tc>
          <w:tcPr>
            <w:tcW w:w="1293" w:type="dxa"/>
            <w:tcBorders>
              <w:top w:val="single" w:sz="8" w:space="0" w:color="auto"/>
              <w:left w:val="nil"/>
              <w:bottom w:val="single" w:sz="8" w:space="0" w:color="auto"/>
              <w:right w:val="single" w:sz="8" w:space="0" w:color="auto"/>
            </w:tcBorders>
            <w:shd w:val="clear" w:color="000000" w:fill="666699"/>
            <w:vAlign w:val="center"/>
            <w:hideMark/>
          </w:tcPr>
          <w:p w14:paraId="5783508B" w14:textId="77777777" w:rsidR="001F37FB" w:rsidRPr="00541F6E" w:rsidRDefault="001F37FB"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2022</w:t>
            </w:r>
          </w:p>
        </w:tc>
      </w:tr>
      <w:tr w:rsidR="001F37FB" w:rsidRPr="00541F6E" w14:paraId="32C675E0" w14:textId="77777777" w:rsidTr="00AA06EC">
        <w:trPr>
          <w:trHeight w:val="439"/>
          <w:jc w:val="center"/>
        </w:trPr>
        <w:tc>
          <w:tcPr>
            <w:tcW w:w="1293" w:type="dxa"/>
            <w:vMerge w:val="restart"/>
            <w:tcBorders>
              <w:top w:val="nil"/>
              <w:left w:val="single" w:sz="8" w:space="0" w:color="auto"/>
              <w:bottom w:val="single" w:sz="8" w:space="0" w:color="000000"/>
              <w:right w:val="single" w:sz="8" w:space="0" w:color="auto"/>
            </w:tcBorders>
            <w:shd w:val="clear" w:color="000000" w:fill="666699"/>
            <w:vAlign w:val="center"/>
            <w:hideMark/>
          </w:tcPr>
          <w:p w14:paraId="509580EB" w14:textId="77777777" w:rsidR="001F37FB" w:rsidRPr="00541F6E" w:rsidRDefault="001F37FB" w:rsidP="003C08AF">
            <w:pPr>
              <w:contextualSpacing/>
              <w:rPr>
                <w:rFonts w:ascii="Arial" w:hAnsi="Arial" w:cs="Arial"/>
                <w:b/>
                <w:bCs/>
                <w:color w:val="FFFFFF"/>
                <w:sz w:val="12"/>
                <w:szCs w:val="12"/>
              </w:rPr>
            </w:pPr>
            <w:r w:rsidRPr="00541F6E">
              <w:rPr>
                <w:rFonts w:ascii="Arial" w:hAnsi="Arial" w:cs="Arial"/>
                <w:b/>
                <w:bCs/>
                <w:color w:val="FFFFFF"/>
                <w:sz w:val="12"/>
                <w:szCs w:val="12"/>
                <w:lang w:val="es-ES"/>
              </w:rPr>
              <w:t>Documentos</w:t>
            </w:r>
          </w:p>
        </w:tc>
        <w:tc>
          <w:tcPr>
            <w:tcW w:w="1293" w:type="dxa"/>
            <w:tcBorders>
              <w:top w:val="nil"/>
              <w:left w:val="nil"/>
              <w:bottom w:val="nil"/>
              <w:right w:val="single" w:sz="8" w:space="0" w:color="auto"/>
            </w:tcBorders>
            <w:shd w:val="clear" w:color="000000" w:fill="666699"/>
            <w:vAlign w:val="center"/>
            <w:hideMark/>
          </w:tcPr>
          <w:p w14:paraId="127FA06C" w14:textId="77777777" w:rsidR="001F37FB" w:rsidRPr="00541F6E" w:rsidRDefault="001F37FB"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LICITACIÓN PÚBLICA 007-2017</w:t>
            </w:r>
          </w:p>
        </w:tc>
        <w:tc>
          <w:tcPr>
            <w:tcW w:w="1293" w:type="dxa"/>
            <w:tcBorders>
              <w:top w:val="nil"/>
              <w:left w:val="nil"/>
              <w:bottom w:val="nil"/>
              <w:right w:val="single" w:sz="8" w:space="0" w:color="auto"/>
            </w:tcBorders>
            <w:shd w:val="clear" w:color="000000" w:fill="666699"/>
            <w:vAlign w:val="center"/>
            <w:hideMark/>
          </w:tcPr>
          <w:p w14:paraId="453A1C09" w14:textId="77777777" w:rsidR="001F37FB" w:rsidRPr="00541F6E" w:rsidRDefault="001F37FB"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CONTRATACIÓN DIRECTA</w:t>
            </w:r>
          </w:p>
        </w:tc>
        <w:tc>
          <w:tcPr>
            <w:tcW w:w="1293" w:type="dxa"/>
            <w:tcBorders>
              <w:top w:val="nil"/>
              <w:left w:val="nil"/>
              <w:bottom w:val="nil"/>
              <w:right w:val="single" w:sz="8" w:space="0" w:color="auto"/>
            </w:tcBorders>
            <w:shd w:val="clear" w:color="000000" w:fill="666699"/>
            <w:vAlign w:val="center"/>
            <w:hideMark/>
          </w:tcPr>
          <w:p w14:paraId="61526613" w14:textId="77777777" w:rsidR="001F37FB" w:rsidRPr="00541F6E" w:rsidRDefault="001F37FB"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CONTRATACIÓN DIRECTA</w:t>
            </w:r>
          </w:p>
        </w:tc>
        <w:tc>
          <w:tcPr>
            <w:tcW w:w="1293" w:type="dxa"/>
            <w:tcBorders>
              <w:top w:val="nil"/>
              <w:left w:val="nil"/>
              <w:bottom w:val="nil"/>
              <w:right w:val="single" w:sz="8" w:space="0" w:color="auto"/>
            </w:tcBorders>
            <w:shd w:val="clear" w:color="000000" w:fill="666699"/>
            <w:vAlign w:val="center"/>
            <w:hideMark/>
          </w:tcPr>
          <w:p w14:paraId="3122DAD1" w14:textId="77777777" w:rsidR="001F37FB" w:rsidRPr="00541F6E" w:rsidRDefault="001F37FB"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CONTRATACIÓN DIRECTA</w:t>
            </w:r>
          </w:p>
        </w:tc>
        <w:tc>
          <w:tcPr>
            <w:tcW w:w="1293" w:type="dxa"/>
            <w:tcBorders>
              <w:top w:val="nil"/>
              <w:left w:val="nil"/>
              <w:bottom w:val="nil"/>
              <w:right w:val="single" w:sz="8" w:space="0" w:color="auto"/>
            </w:tcBorders>
            <w:shd w:val="clear" w:color="000000" w:fill="666699"/>
            <w:vAlign w:val="center"/>
            <w:hideMark/>
          </w:tcPr>
          <w:p w14:paraId="21315DB1" w14:textId="77777777" w:rsidR="001F37FB" w:rsidRPr="00541F6E" w:rsidRDefault="001F37FB"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CONTRATACIÓN DIRECTA</w:t>
            </w:r>
          </w:p>
        </w:tc>
        <w:tc>
          <w:tcPr>
            <w:tcW w:w="1293" w:type="dxa"/>
            <w:tcBorders>
              <w:top w:val="nil"/>
              <w:left w:val="nil"/>
              <w:bottom w:val="nil"/>
              <w:right w:val="single" w:sz="8" w:space="0" w:color="auto"/>
            </w:tcBorders>
            <w:shd w:val="clear" w:color="000000" w:fill="666699"/>
            <w:vAlign w:val="center"/>
            <w:hideMark/>
          </w:tcPr>
          <w:p w14:paraId="7DE41A00" w14:textId="77777777" w:rsidR="001F37FB" w:rsidRPr="00541F6E" w:rsidRDefault="001F37FB"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CONTRATACIÓN DIRECTA</w:t>
            </w:r>
          </w:p>
        </w:tc>
      </w:tr>
      <w:tr w:rsidR="001F37FB" w:rsidRPr="00541F6E" w14:paraId="7EF1C770" w14:textId="77777777" w:rsidTr="00AA06EC">
        <w:trPr>
          <w:trHeight w:val="59"/>
          <w:jc w:val="center"/>
        </w:trPr>
        <w:tc>
          <w:tcPr>
            <w:tcW w:w="1293" w:type="dxa"/>
            <w:vMerge/>
            <w:tcBorders>
              <w:top w:val="nil"/>
              <w:left w:val="single" w:sz="8" w:space="0" w:color="auto"/>
              <w:bottom w:val="single" w:sz="8" w:space="0" w:color="000000"/>
              <w:right w:val="single" w:sz="8" w:space="0" w:color="auto"/>
            </w:tcBorders>
            <w:vAlign w:val="center"/>
            <w:hideMark/>
          </w:tcPr>
          <w:p w14:paraId="02A4E03B" w14:textId="77777777" w:rsidR="001F37FB" w:rsidRPr="00541F6E" w:rsidRDefault="001F37FB" w:rsidP="003C08AF">
            <w:pPr>
              <w:contextualSpacing/>
              <w:rPr>
                <w:rFonts w:ascii="Arial" w:hAnsi="Arial" w:cs="Arial"/>
                <w:b/>
                <w:bCs/>
                <w:color w:val="FFFFFF"/>
                <w:sz w:val="12"/>
                <w:szCs w:val="12"/>
              </w:rPr>
            </w:pPr>
          </w:p>
        </w:tc>
        <w:tc>
          <w:tcPr>
            <w:tcW w:w="1293" w:type="dxa"/>
            <w:tcBorders>
              <w:top w:val="nil"/>
              <w:left w:val="nil"/>
              <w:bottom w:val="nil"/>
              <w:right w:val="single" w:sz="8" w:space="0" w:color="auto"/>
            </w:tcBorders>
            <w:shd w:val="clear" w:color="000000" w:fill="666699"/>
            <w:vAlign w:val="center"/>
            <w:hideMark/>
          </w:tcPr>
          <w:p w14:paraId="0A3AE059" w14:textId="77777777" w:rsidR="001F37FB" w:rsidRPr="00541F6E" w:rsidRDefault="001F37FB" w:rsidP="003C08AF">
            <w:pPr>
              <w:contextualSpacing/>
              <w:jc w:val="center"/>
              <w:rPr>
                <w:rFonts w:ascii="Calibri" w:hAnsi="Calibri" w:cs="Calibri"/>
                <w:color w:val="000000"/>
                <w:sz w:val="22"/>
                <w:szCs w:val="22"/>
              </w:rPr>
            </w:pPr>
            <w:r w:rsidRPr="00541F6E">
              <w:rPr>
                <w:rFonts w:ascii="Calibri" w:hAnsi="Calibri" w:cs="Calibri"/>
                <w:color w:val="000000"/>
                <w:sz w:val="22"/>
                <w:szCs w:val="22"/>
              </w:rPr>
              <w:t> </w:t>
            </w:r>
          </w:p>
        </w:tc>
        <w:tc>
          <w:tcPr>
            <w:tcW w:w="1293" w:type="dxa"/>
            <w:tcBorders>
              <w:top w:val="nil"/>
              <w:left w:val="nil"/>
              <w:bottom w:val="nil"/>
              <w:right w:val="single" w:sz="8" w:space="0" w:color="auto"/>
            </w:tcBorders>
            <w:shd w:val="clear" w:color="000000" w:fill="666699"/>
            <w:vAlign w:val="center"/>
            <w:hideMark/>
          </w:tcPr>
          <w:p w14:paraId="0FBD708F" w14:textId="77777777" w:rsidR="001F37FB" w:rsidRPr="00541F6E" w:rsidRDefault="001F37FB" w:rsidP="003C08AF">
            <w:pPr>
              <w:contextualSpacing/>
              <w:jc w:val="center"/>
              <w:rPr>
                <w:rFonts w:ascii="Calibri" w:hAnsi="Calibri" w:cs="Calibri"/>
                <w:color w:val="000000"/>
                <w:sz w:val="22"/>
                <w:szCs w:val="22"/>
              </w:rPr>
            </w:pPr>
            <w:r w:rsidRPr="00541F6E">
              <w:rPr>
                <w:rFonts w:ascii="Calibri" w:hAnsi="Calibri" w:cs="Calibri"/>
                <w:color w:val="000000"/>
                <w:sz w:val="22"/>
                <w:szCs w:val="22"/>
              </w:rPr>
              <w:t> </w:t>
            </w:r>
          </w:p>
        </w:tc>
        <w:tc>
          <w:tcPr>
            <w:tcW w:w="1293" w:type="dxa"/>
            <w:tcBorders>
              <w:top w:val="nil"/>
              <w:left w:val="nil"/>
              <w:bottom w:val="nil"/>
              <w:right w:val="single" w:sz="8" w:space="0" w:color="auto"/>
            </w:tcBorders>
            <w:shd w:val="clear" w:color="000000" w:fill="666699"/>
            <w:vAlign w:val="center"/>
            <w:hideMark/>
          </w:tcPr>
          <w:p w14:paraId="7193C739" w14:textId="77777777" w:rsidR="001F37FB" w:rsidRPr="00541F6E" w:rsidRDefault="001F37FB" w:rsidP="003C08AF">
            <w:pPr>
              <w:contextualSpacing/>
              <w:jc w:val="center"/>
              <w:rPr>
                <w:rFonts w:ascii="Calibri" w:hAnsi="Calibri" w:cs="Calibri"/>
                <w:color w:val="000000"/>
                <w:sz w:val="22"/>
                <w:szCs w:val="22"/>
              </w:rPr>
            </w:pPr>
            <w:r w:rsidRPr="00541F6E">
              <w:rPr>
                <w:rFonts w:ascii="Calibri" w:hAnsi="Calibri" w:cs="Calibri"/>
                <w:color w:val="000000"/>
                <w:sz w:val="22"/>
                <w:szCs w:val="22"/>
              </w:rPr>
              <w:t> </w:t>
            </w:r>
          </w:p>
        </w:tc>
        <w:tc>
          <w:tcPr>
            <w:tcW w:w="1293" w:type="dxa"/>
            <w:tcBorders>
              <w:top w:val="nil"/>
              <w:left w:val="nil"/>
              <w:bottom w:val="nil"/>
              <w:right w:val="single" w:sz="8" w:space="0" w:color="auto"/>
            </w:tcBorders>
            <w:shd w:val="clear" w:color="000000" w:fill="666699"/>
            <w:vAlign w:val="center"/>
            <w:hideMark/>
          </w:tcPr>
          <w:p w14:paraId="4D4EC9E2" w14:textId="77777777" w:rsidR="001F37FB" w:rsidRPr="00541F6E" w:rsidRDefault="001F37FB" w:rsidP="003C08AF">
            <w:pPr>
              <w:contextualSpacing/>
              <w:jc w:val="center"/>
              <w:rPr>
                <w:rFonts w:ascii="Calibri" w:hAnsi="Calibri" w:cs="Calibri"/>
                <w:color w:val="000000"/>
                <w:sz w:val="22"/>
                <w:szCs w:val="22"/>
              </w:rPr>
            </w:pPr>
            <w:r w:rsidRPr="00541F6E">
              <w:rPr>
                <w:rFonts w:ascii="Calibri" w:hAnsi="Calibri" w:cs="Calibri"/>
                <w:color w:val="000000"/>
                <w:sz w:val="22"/>
                <w:szCs w:val="22"/>
              </w:rPr>
              <w:t> </w:t>
            </w:r>
          </w:p>
        </w:tc>
        <w:tc>
          <w:tcPr>
            <w:tcW w:w="1293" w:type="dxa"/>
            <w:tcBorders>
              <w:top w:val="nil"/>
              <w:left w:val="nil"/>
              <w:bottom w:val="nil"/>
              <w:right w:val="single" w:sz="8" w:space="0" w:color="auto"/>
            </w:tcBorders>
            <w:shd w:val="clear" w:color="000000" w:fill="666699"/>
            <w:vAlign w:val="center"/>
            <w:hideMark/>
          </w:tcPr>
          <w:p w14:paraId="62A3C22F" w14:textId="77777777" w:rsidR="001F37FB" w:rsidRPr="00541F6E" w:rsidRDefault="001F37FB" w:rsidP="003C08AF">
            <w:pPr>
              <w:contextualSpacing/>
              <w:jc w:val="center"/>
              <w:rPr>
                <w:rFonts w:ascii="Calibri" w:hAnsi="Calibri" w:cs="Calibri"/>
                <w:color w:val="000000"/>
                <w:sz w:val="22"/>
                <w:szCs w:val="22"/>
              </w:rPr>
            </w:pPr>
            <w:r w:rsidRPr="00541F6E">
              <w:rPr>
                <w:rFonts w:ascii="Calibri" w:hAnsi="Calibri" w:cs="Calibri"/>
                <w:color w:val="000000"/>
                <w:sz w:val="22"/>
                <w:szCs w:val="22"/>
              </w:rPr>
              <w:t> </w:t>
            </w:r>
          </w:p>
        </w:tc>
        <w:tc>
          <w:tcPr>
            <w:tcW w:w="1293" w:type="dxa"/>
            <w:tcBorders>
              <w:top w:val="nil"/>
              <w:left w:val="nil"/>
              <w:bottom w:val="nil"/>
              <w:right w:val="single" w:sz="8" w:space="0" w:color="auto"/>
            </w:tcBorders>
            <w:shd w:val="clear" w:color="000000" w:fill="666699"/>
            <w:vAlign w:val="center"/>
            <w:hideMark/>
          </w:tcPr>
          <w:p w14:paraId="3F5D722C" w14:textId="77777777" w:rsidR="001F37FB" w:rsidRPr="00541F6E" w:rsidRDefault="001F37FB" w:rsidP="003C08AF">
            <w:pPr>
              <w:contextualSpacing/>
              <w:jc w:val="center"/>
              <w:rPr>
                <w:rFonts w:ascii="Calibri" w:hAnsi="Calibri" w:cs="Calibri"/>
                <w:color w:val="000000"/>
                <w:sz w:val="22"/>
                <w:szCs w:val="22"/>
              </w:rPr>
            </w:pPr>
            <w:r w:rsidRPr="00541F6E">
              <w:rPr>
                <w:rFonts w:ascii="Calibri" w:hAnsi="Calibri" w:cs="Calibri"/>
                <w:color w:val="000000"/>
                <w:sz w:val="22"/>
                <w:szCs w:val="22"/>
              </w:rPr>
              <w:t> </w:t>
            </w:r>
          </w:p>
        </w:tc>
      </w:tr>
      <w:tr w:rsidR="001F37FB" w:rsidRPr="00541F6E" w14:paraId="6270636C" w14:textId="77777777" w:rsidTr="00AA06EC">
        <w:trPr>
          <w:trHeight w:val="452"/>
          <w:jc w:val="center"/>
        </w:trPr>
        <w:tc>
          <w:tcPr>
            <w:tcW w:w="1293" w:type="dxa"/>
            <w:vMerge/>
            <w:tcBorders>
              <w:top w:val="nil"/>
              <w:left w:val="single" w:sz="8" w:space="0" w:color="auto"/>
              <w:bottom w:val="single" w:sz="8" w:space="0" w:color="000000"/>
              <w:right w:val="single" w:sz="8" w:space="0" w:color="auto"/>
            </w:tcBorders>
            <w:vAlign w:val="center"/>
            <w:hideMark/>
          </w:tcPr>
          <w:p w14:paraId="1C7D2281" w14:textId="77777777" w:rsidR="001F37FB" w:rsidRPr="00541F6E" w:rsidRDefault="001F37FB" w:rsidP="003C08AF">
            <w:pPr>
              <w:contextualSpacing/>
              <w:rPr>
                <w:rFonts w:ascii="Arial" w:hAnsi="Arial" w:cs="Arial"/>
                <w:b/>
                <w:bCs/>
                <w:color w:val="FFFFFF"/>
                <w:sz w:val="12"/>
                <w:szCs w:val="12"/>
              </w:rPr>
            </w:pPr>
          </w:p>
        </w:tc>
        <w:tc>
          <w:tcPr>
            <w:tcW w:w="1293" w:type="dxa"/>
            <w:tcBorders>
              <w:top w:val="nil"/>
              <w:left w:val="nil"/>
              <w:bottom w:val="single" w:sz="8" w:space="0" w:color="auto"/>
              <w:right w:val="single" w:sz="8" w:space="0" w:color="auto"/>
            </w:tcBorders>
            <w:shd w:val="clear" w:color="000000" w:fill="666699"/>
            <w:vAlign w:val="center"/>
            <w:hideMark/>
          </w:tcPr>
          <w:p w14:paraId="07A16A6F" w14:textId="77777777" w:rsidR="001F37FB" w:rsidRPr="00541F6E" w:rsidRDefault="001F37FB"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CONTRATO 34-14-23-803</w:t>
            </w:r>
          </w:p>
        </w:tc>
        <w:tc>
          <w:tcPr>
            <w:tcW w:w="1293" w:type="dxa"/>
            <w:tcBorders>
              <w:top w:val="nil"/>
              <w:left w:val="nil"/>
              <w:bottom w:val="single" w:sz="8" w:space="0" w:color="auto"/>
              <w:right w:val="single" w:sz="8" w:space="0" w:color="auto"/>
            </w:tcBorders>
            <w:shd w:val="clear" w:color="000000" w:fill="666699"/>
            <w:vAlign w:val="center"/>
            <w:hideMark/>
          </w:tcPr>
          <w:p w14:paraId="567CE74F" w14:textId="77777777" w:rsidR="001F37FB" w:rsidRPr="00541F6E" w:rsidRDefault="001F37FB"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CONTRATO 34-14-1177</w:t>
            </w:r>
          </w:p>
        </w:tc>
        <w:tc>
          <w:tcPr>
            <w:tcW w:w="1293" w:type="dxa"/>
            <w:tcBorders>
              <w:top w:val="nil"/>
              <w:left w:val="nil"/>
              <w:bottom w:val="single" w:sz="8" w:space="0" w:color="auto"/>
              <w:right w:val="single" w:sz="8" w:space="0" w:color="auto"/>
            </w:tcBorders>
            <w:shd w:val="clear" w:color="000000" w:fill="666699"/>
            <w:vAlign w:val="center"/>
            <w:hideMark/>
          </w:tcPr>
          <w:p w14:paraId="10C2AA61" w14:textId="77777777" w:rsidR="001F37FB" w:rsidRPr="00541F6E" w:rsidRDefault="001F37FB"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CONTRATO UM34-14-23-002</w:t>
            </w:r>
          </w:p>
        </w:tc>
        <w:tc>
          <w:tcPr>
            <w:tcW w:w="1293" w:type="dxa"/>
            <w:tcBorders>
              <w:top w:val="nil"/>
              <w:left w:val="nil"/>
              <w:bottom w:val="single" w:sz="8" w:space="0" w:color="auto"/>
              <w:right w:val="single" w:sz="8" w:space="0" w:color="auto"/>
            </w:tcBorders>
            <w:shd w:val="clear" w:color="000000" w:fill="666699"/>
            <w:vAlign w:val="center"/>
            <w:hideMark/>
          </w:tcPr>
          <w:p w14:paraId="170EF533" w14:textId="77777777" w:rsidR="001F37FB" w:rsidRPr="00541F6E" w:rsidRDefault="001F37FB"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CONTRATO UM34-14-23-010</w:t>
            </w:r>
          </w:p>
        </w:tc>
        <w:tc>
          <w:tcPr>
            <w:tcW w:w="1293" w:type="dxa"/>
            <w:tcBorders>
              <w:top w:val="nil"/>
              <w:left w:val="nil"/>
              <w:bottom w:val="single" w:sz="8" w:space="0" w:color="auto"/>
              <w:right w:val="single" w:sz="8" w:space="0" w:color="auto"/>
            </w:tcBorders>
            <w:shd w:val="clear" w:color="000000" w:fill="666699"/>
            <w:vAlign w:val="center"/>
            <w:hideMark/>
          </w:tcPr>
          <w:p w14:paraId="33E17494" w14:textId="77777777" w:rsidR="001F37FB" w:rsidRPr="00541F6E" w:rsidRDefault="001F37FB"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CONTRATO 34-14-08-210</w:t>
            </w:r>
          </w:p>
        </w:tc>
        <w:tc>
          <w:tcPr>
            <w:tcW w:w="1293" w:type="dxa"/>
            <w:tcBorders>
              <w:top w:val="nil"/>
              <w:left w:val="nil"/>
              <w:bottom w:val="single" w:sz="8" w:space="0" w:color="auto"/>
              <w:right w:val="single" w:sz="8" w:space="0" w:color="auto"/>
            </w:tcBorders>
            <w:shd w:val="clear" w:color="000000" w:fill="666699"/>
            <w:vAlign w:val="center"/>
            <w:hideMark/>
          </w:tcPr>
          <w:p w14:paraId="6B421D71" w14:textId="77777777" w:rsidR="001F37FB" w:rsidRPr="00541F6E" w:rsidRDefault="001F37FB" w:rsidP="003C08AF">
            <w:pPr>
              <w:contextualSpacing/>
              <w:jc w:val="center"/>
              <w:rPr>
                <w:rFonts w:ascii="Arial" w:hAnsi="Arial" w:cs="Arial"/>
                <w:b/>
                <w:bCs/>
                <w:color w:val="FFFFFF"/>
                <w:sz w:val="12"/>
                <w:szCs w:val="12"/>
              </w:rPr>
            </w:pPr>
            <w:r w:rsidRPr="00541F6E">
              <w:rPr>
                <w:rFonts w:ascii="Arial" w:hAnsi="Arial" w:cs="Arial"/>
                <w:b/>
                <w:bCs/>
                <w:color w:val="FFFFFF"/>
                <w:sz w:val="12"/>
                <w:szCs w:val="12"/>
              </w:rPr>
              <w:t>CONTRATO 34-14-13-122-2022</w:t>
            </w:r>
          </w:p>
        </w:tc>
      </w:tr>
      <w:tr w:rsidR="001F37FB" w:rsidRPr="00541F6E" w14:paraId="40045E6E" w14:textId="77777777" w:rsidTr="00AA06EC">
        <w:trPr>
          <w:trHeight w:val="306"/>
          <w:jc w:val="center"/>
        </w:trPr>
        <w:tc>
          <w:tcPr>
            <w:tcW w:w="1293" w:type="dxa"/>
            <w:tcBorders>
              <w:top w:val="nil"/>
              <w:left w:val="single" w:sz="8" w:space="0" w:color="auto"/>
              <w:bottom w:val="single" w:sz="8" w:space="0" w:color="auto"/>
              <w:right w:val="single" w:sz="8" w:space="0" w:color="auto"/>
            </w:tcBorders>
            <w:shd w:val="clear" w:color="000000" w:fill="CCCCFF"/>
            <w:vAlign w:val="center"/>
            <w:hideMark/>
          </w:tcPr>
          <w:p w14:paraId="0CA30B51" w14:textId="77777777" w:rsidR="001F37FB" w:rsidRPr="00541F6E" w:rsidRDefault="001F37FB" w:rsidP="003C08AF">
            <w:pPr>
              <w:contextualSpacing/>
              <w:rPr>
                <w:rFonts w:ascii="Arial" w:hAnsi="Arial" w:cs="Arial"/>
                <w:b/>
                <w:bCs/>
                <w:color w:val="000000"/>
                <w:sz w:val="12"/>
                <w:szCs w:val="12"/>
              </w:rPr>
            </w:pPr>
            <w:r w:rsidRPr="00541F6E">
              <w:rPr>
                <w:rFonts w:ascii="Arial" w:hAnsi="Arial" w:cs="Arial"/>
                <w:b/>
                <w:bCs/>
                <w:color w:val="000000"/>
                <w:sz w:val="12"/>
                <w:szCs w:val="12"/>
                <w:lang w:val="es-ES"/>
              </w:rPr>
              <w:t>Etapa precontractual</w:t>
            </w:r>
          </w:p>
        </w:tc>
        <w:tc>
          <w:tcPr>
            <w:tcW w:w="1293" w:type="dxa"/>
            <w:tcBorders>
              <w:top w:val="nil"/>
              <w:left w:val="nil"/>
              <w:bottom w:val="single" w:sz="8" w:space="0" w:color="auto"/>
              <w:right w:val="single" w:sz="8" w:space="0" w:color="auto"/>
            </w:tcBorders>
            <w:shd w:val="clear" w:color="000000" w:fill="CCCCFF"/>
            <w:vAlign w:val="center"/>
            <w:hideMark/>
          </w:tcPr>
          <w:p w14:paraId="65F5D72C" w14:textId="77777777" w:rsidR="001F37FB" w:rsidRPr="00541F6E" w:rsidRDefault="001F37FB"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234CAE65" w14:textId="77777777" w:rsidR="001F37FB" w:rsidRPr="00541F6E" w:rsidRDefault="001F37FB"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4FCB1263" w14:textId="77777777" w:rsidR="001F37FB" w:rsidRPr="00541F6E" w:rsidRDefault="001F37FB"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3C8D348F" w14:textId="77777777" w:rsidR="001F37FB" w:rsidRPr="00541F6E" w:rsidRDefault="001F37FB"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10262E90" w14:textId="77777777" w:rsidR="001F37FB" w:rsidRPr="00541F6E" w:rsidRDefault="001F37FB"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23D51146" w14:textId="77777777" w:rsidR="001F37FB" w:rsidRPr="00541F6E" w:rsidRDefault="001F37FB"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r>
      <w:tr w:rsidR="001F37FB" w:rsidRPr="00541F6E" w14:paraId="3B1A2233" w14:textId="77777777" w:rsidTr="00AA06EC">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02A77E0D"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Aviso de convocatoria</w:t>
            </w:r>
          </w:p>
        </w:tc>
        <w:tc>
          <w:tcPr>
            <w:tcW w:w="1293" w:type="dxa"/>
            <w:tcBorders>
              <w:top w:val="nil"/>
              <w:left w:val="nil"/>
              <w:bottom w:val="single" w:sz="8" w:space="0" w:color="auto"/>
              <w:right w:val="single" w:sz="8" w:space="0" w:color="auto"/>
            </w:tcBorders>
            <w:shd w:val="clear" w:color="auto" w:fill="auto"/>
            <w:vAlign w:val="center"/>
            <w:hideMark/>
          </w:tcPr>
          <w:p w14:paraId="6E9B7543"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5CEE828D"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45134BB1"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104B916E"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3E16F16B"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11386227"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1F37FB" w:rsidRPr="00541F6E" w14:paraId="2251A167" w14:textId="77777777" w:rsidTr="00AA06EC">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749EC28F"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 xml:space="preserve">Proyecto de pliego de condiciones </w:t>
            </w:r>
          </w:p>
        </w:tc>
        <w:tc>
          <w:tcPr>
            <w:tcW w:w="1293" w:type="dxa"/>
            <w:tcBorders>
              <w:top w:val="nil"/>
              <w:left w:val="nil"/>
              <w:bottom w:val="single" w:sz="8" w:space="0" w:color="auto"/>
              <w:right w:val="single" w:sz="8" w:space="0" w:color="auto"/>
            </w:tcBorders>
            <w:shd w:val="clear" w:color="auto" w:fill="auto"/>
            <w:vAlign w:val="center"/>
            <w:hideMark/>
          </w:tcPr>
          <w:p w14:paraId="099AE575"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6617693"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340E9A4E"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2F425EF4"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20418E75"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0E02F3DA"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1F37FB" w:rsidRPr="00541F6E" w14:paraId="6DEAC27D" w14:textId="77777777" w:rsidTr="00AA06EC">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30A9B087"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Pliego de condiciones</w:t>
            </w:r>
          </w:p>
        </w:tc>
        <w:tc>
          <w:tcPr>
            <w:tcW w:w="1293" w:type="dxa"/>
            <w:tcBorders>
              <w:top w:val="nil"/>
              <w:left w:val="nil"/>
              <w:bottom w:val="single" w:sz="8" w:space="0" w:color="auto"/>
              <w:right w:val="single" w:sz="8" w:space="0" w:color="auto"/>
            </w:tcBorders>
            <w:shd w:val="clear" w:color="auto" w:fill="auto"/>
            <w:vAlign w:val="center"/>
            <w:hideMark/>
          </w:tcPr>
          <w:p w14:paraId="78E60926"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2BF9FC67"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3054D02A"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40C29F71"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056B9722"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0B91A81B"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1F37FB" w:rsidRPr="00541F6E" w14:paraId="07F63699" w14:textId="77777777" w:rsidTr="00AA06EC">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62341577"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Estudios y documentos previos</w:t>
            </w:r>
          </w:p>
        </w:tc>
        <w:tc>
          <w:tcPr>
            <w:tcW w:w="1293" w:type="dxa"/>
            <w:tcBorders>
              <w:top w:val="nil"/>
              <w:left w:val="nil"/>
              <w:bottom w:val="single" w:sz="8" w:space="0" w:color="auto"/>
              <w:right w:val="single" w:sz="8" w:space="0" w:color="auto"/>
            </w:tcBorders>
            <w:shd w:val="clear" w:color="auto" w:fill="auto"/>
            <w:vAlign w:val="center"/>
            <w:hideMark/>
          </w:tcPr>
          <w:p w14:paraId="03287157"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4190DACA"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6D265C76"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73B60CFB"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2A1CEB9A"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32873482"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r>
      <w:tr w:rsidR="001F37FB" w:rsidRPr="00541F6E" w14:paraId="71FA60C9" w14:textId="77777777" w:rsidTr="00AA06EC">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0B99371E"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Estudios del sector</w:t>
            </w:r>
          </w:p>
        </w:tc>
        <w:tc>
          <w:tcPr>
            <w:tcW w:w="1293" w:type="dxa"/>
            <w:tcBorders>
              <w:top w:val="nil"/>
              <w:left w:val="nil"/>
              <w:bottom w:val="single" w:sz="8" w:space="0" w:color="auto"/>
              <w:right w:val="single" w:sz="8" w:space="0" w:color="auto"/>
            </w:tcBorders>
            <w:shd w:val="clear" w:color="auto" w:fill="auto"/>
            <w:vAlign w:val="center"/>
            <w:hideMark/>
          </w:tcPr>
          <w:p w14:paraId="0FE441D5"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42BE4A3E"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1932F967"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5396A5D4"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5564A5CF"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139D057"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r>
      <w:tr w:rsidR="001F37FB" w:rsidRPr="00541F6E" w14:paraId="2750CB9E" w14:textId="77777777" w:rsidTr="00AA06EC">
        <w:trPr>
          <w:trHeight w:val="452"/>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2D5FEE4A"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 xml:space="preserve">Observaciones y respuesta a observaciones </w:t>
            </w:r>
          </w:p>
        </w:tc>
        <w:tc>
          <w:tcPr>
            <w:tcW w:w="1293" w:type="dxa"/>
            <w:tcBorders>
              <w:top w:val="nil"/>
              <w:left w:val="nil"/>
              <w:bottom w:val="single" w:sz="8" w:space="0" w:color="auto"/>
              <w:right w:val="single" w:sz="8" w:space="0" w:color="auto"/>
            </w:tcBorders>
            <w:shd w:val="clear" w:color="auto" w:fill="auto"/>
            <w:vAlign w:val="center"/>
            <w:hideMark/>
          </w:tcPr>
          <w:p w14:paraId="54455CAE"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04016A36"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45545BC7"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5051CA0B"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6CC0DF49"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3E42E4D0"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1F37FB" w:rsidRPr="00541F6E" w14:paraId="6A5C3B66" w14:textId="77777777" w:rsidTr="00AA06EC">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61A02DE2"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Resolución de apertura</w:t>
            </w:r>
          </w:p>
        </w:tc>
        <w:tc>
          <w:tcPr>
            <w:tcW w:w="1293" w:type="dxa"/>
            <w:tcBorders>
              <w:top w:val="nil"/>
              <w:left w:val="nil"/>
              <w:bottom w:val="single" w:sz="8" w:space="0" w:color="auto"/>
              <w:right w:val="single" w:sz="8" w:space="0" w:color="auto"/>
            </w:tcBorders>
            <w:shd w:val="clear" w:color="auto" w:fill="auto"/>
            <w:vAlign w:val="center"/>
            <w:hideMark/>
          </w:tcPr>
          <w:p w14:paraId="590D2DDD"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69A54D4D"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059370E5"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045EC694"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42F4D6E2"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45E48201"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1F37FB" w:rsidRPr="00541F6E" w14:paraId="796FDECC" w14:textId="77777777" w:rsidTr="00AA06EC">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6F5FAC7E"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Adendas</w:t>
            </w:r>
          </w:p>
        </w:tc>
        <w:tc>
          <w:tcPr>
            <w:tcW w:w="1293" w:type="dxa"/>
            <w:tcBorders>
              <w:top w:val="nil"/>
              <w:left w:val="nil"/>
              <w:bottom w:val="single" w:sz="8" w:space="0" w:color="auto"/>
              <w:right w:val="single" w:sz="8" w:space="0" w:color="auto"/>
            </w:tcBorders>
            <w:shd w:val="clear" w:color="auto" w:fill="auto"/>
            <w:vAlign w:val="center"/>
            <w:hideMark/>
          </w:tcPr>
          <w:p w14:paraId="446941F4"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51401F0"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3B9B14ED"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477E9F8A"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5FBB49FF"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2F12A5D0"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1F37FB" w:rsidRPr="00541F6E" w14:paraId="6C0F8338" w14:textId="77777777" w:rsidTr="00AA06EC">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53C327D4"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Evaluación de la licitación</w:t>
            </w:r>
          </w:p>
        </w:tc>
        <w:tc>
          <w:tcPr>
            <w:tcW w:w="1293" w:type="dxa"/>
            <w:tcBorders>
              <w:top w:val="nil"/>
              <w:left w:val="nil"/>
              <w:bottom w:val="single" w:sz="8" w:space="0" w:color="auto"/>
              <w:right w:val="single" w:sz="8" w:space="0" w:color="auto"/>
            </w:tcBorders>
            <w:shd w:val="clear" w:color="auto" w:fill="auto"/>
            <w:vAlign w:val="center"/>
            <w:hideMark/>
          </w:tcPr>
          <w:p w14:paraId="00DBC344"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09DEB39D"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3F9D5272"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1170BE8A"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2D4A6B22"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1AFCB745"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1F37FB" w:rsidRPr="00541F6E" w14:paraId="46A2F544" w14:textId="77777777" w:rsidTr="00AA06EC">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2A29DB2E"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Acta de adjudicación</w:t>
            </w:r>
          </w:p>
        </w:tc>
        <w:tc>
          <w:tcPr>
            <w:tcW w:w="1293" w:type="dxa"/>
            <w:tcBorders>
              <w:top w:val="nil"/>
              <w:left w:val="nil"/>
              <w:bottom w:val="single" w:sz="8" w:space="0" w:color="auto"/>
              <w:right w:val="single" w:sz="8" w:space="0" w:color="auto"/>
            </w:tcBorders>
            <w:shd w:val="clear" w:color="auto" w:fill="auto"/>
            <w:vAlign w:val="center"/>
            <w:hideMark/>
          </w:tcPr>
          <w:p w14:paraId="22CA337A"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422598E6"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376797A2"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1C30E0CB"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1A2C9567"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3B6C5919"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1F37FB" w:rsidRPr="00541F6E" w14:paraId="4430E883" w14:textId="77777777" w:rsidTr="00AA06EC">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74A7FBBB"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Resolución de Adjudicación</w:t>
            </w:r>
          </w:p>
        </w:tc>
        <w:tc>
          <w:tcPr>
            <w:tcW w:w="1293" w:type="dxa"/>
            <w:tcBorders>
              <w:top w:val="nil"/>
              <w:left w:val="nil"/>
              <w:bottom w:val="single" w:sz="8" w:space="0" w:color="auto"/>
              <w:right w:val="single" w:sz="8" w:space="0" w:color="auto"/>
            </w:tcBorders>
            <w:shd w:val="clear" w:color="auto" w:fill="auto"/>
            <w:vAlign w:val="center"/>
            <w:hideMark/>
          </w:tcPr>
          <w:p w14:paraId="6B712074"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6DF6F527"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3627D27A"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30C26F28"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2E2F2D65"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c>
          <w:tcPr>
            <w:tcW w:w="1293" w:type="dxa"/>
            <w:tcBorders>
              <w:top w:val="nil"/>
              <w:left w:val="nil"/>
              <w:bottom w:val="single" w:sz="8" w:space="0" w:color="auto"/>
              <w:right w:val="single" w:sz="8" w:space="0" w:color="auto"/>
            </w:tcBorders>
            <w:shd w:val="clear" w:color="auto" w:fill="auto"/>
            <w:vAlign w:val="center"/>
            <w:hideMark/>
          </w:tcPr>
          <w:p w14:paraId="62ED49B1"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1F37FB" w:rsidRPr="00541F6E" w14:paraId="5FF9A50A" w14:textId="77777777" w:rsidTr="00AA06EC">
        <w:trPr>
          <w:trHeight w:val="279"/>
          <w:jc w:val="center"/>
        </w:trPr>
        <w:tc>
          <w:tcPr>
            <w:tcW w:w="1293" w:type="dxa"/>
            <w:tcBorders>
              <w:top w:val="nil"/>
              <w:left w:val="single" w:sz="8" w:space="0" w:color="auto"/>
              <w:bottom w:val="single" w:sz="8" w:space="0" w:color="auto"/>
              <w:right w:val="single" w:sz="8" w:space="0" w:color="auto"/>
            </w:tcBorders>
            <w:shd w:val="clear" w:color="000000" w:fill="CCCCFF"/>
            <w:vAlign w:val="center"/>
            <w:hideMark/>
          </w:tcPr>
          <w:p w14:paraId="2354C1EF" w14:textId="77777777" w:rsidR="001F37FB" w:rsidRPr="00541F6E" w:rsidRDefault="001F37FB" w:rsidP="003C08AF">
            <w:pPr>
              <w:contextualSpacing/>
              <w:rPr>
                <w:rFonts w:ascii="Arial" w:hAnsi="Arial" w:cs="Arial"/>
                <w:b/>
                <w:bCs/>
                <w:color w:val="000000"/>
                <w:sz w:val="12"/>
                <w:szCs w:val="12"/>
              </w:rPr>
            </w:pPr>
            <w:r w:rsidRPr="00541F6E">
              <w:rPr>
                <w:rFonts w:ascii="Arial" w:hAnsi="Arial" w:cs="Arial"/>
                <w:b/>
                <w:bCs/>
                <w:color w:val="000000"/>
                <w:sz w:val="12"/>
                <w:szCs w:val="12"/>
                <w:lang w:val="es-ES"/>
              </w:rPr>
              <w:t>Ejecución</w:t>
            </w:r>
          </w:p>
        </w:tc>
        <w:tc>
          <w:tcPr>
            <w:tcW w:w="1293" w:type="dxa"/>
            <w:tcBorders>
              <w:top w:val="nil"/>
              <w:left w:val="nil"/>
              <w:bottom w:val="single" w:sz="8" w:space="0" w:color="auto"/>
              <w:right w:val="single" w:sz="8" w:space="0" w:color="auto"/>
            </w:tcBorders>
            <w:shd w:val="clear" w:color="000000" w:fill="CCCCFF"/>
            <w:vAlign w:val="center"/>
            <w:hideMark/>
          </w:tcPr>
          <w:p w14:paraId="05A0A739" w14:textId="77777777" w:rsidR="001F37FB" w:rsidRPr="00541F6E" w:rsidRDefault="001F37FB"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7F3BEE6D" w14:textId="77777777" w:rsidR="001F37FB" w:rsidRPr="00541F6E" w:rsidRDefault="001F37FB"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3936B8B2" w14:textId="77777777" w:rsidR="001F37FB" w:rsidRPr="00541F6E" w:rsidRDefault="001F37FB"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03584A20" w14:textId="77777777" w:rsidR="001F37FB" w:rsidRPr="00541F6E" w:rsidRDefault="001F37FB"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6D206FB6" w14:textId="77777777" w:rsidR="001F37FB" w:rsidRPr="00541F6E" w:rsidRDefault="001F37FB"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106A7AE7" w14:textId="77777777" w:rsidR="001F37FB" w:rsidRPr="00541F6E" w:rsidRDefault="001F37FB"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r>
      <w:tr w:rsidR="001F37FB" w:rsidRPr="00541F6E" w14:paraId="104CCEB4" w14:textId="77777777" w:rsidTr="00AA06EC">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073D6886"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Contrato</w:t>
            </w:r>
          </w:p>
        </w:tc>
        <w:tc>
          <w:tcPr>
            <w:tcW w:w="1293" w:type="dxa"/>
            <w:tcBorders>
              <w:top w:val="nil"/>
              <w:left w:val="nil"/>
              <w:bottom w:val="single" w:sz="8" w:space="0" w:color="auto"/>
              <w:right w:val="single" w:sz="8" w:space="0" w:color="auto"/>
            </w:tcBorders>
            <w:shd w:val="clear" w:color="auto" w:fill="auto"/>
            <w:vAlign w:val="center"/>
            <w:hideMark/>
          </w:tcPr>
          <w:p w14:paraId="59DF81C5"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6E823908"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4D2D947"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77E62586"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533A7060"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03F605E5"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r>
      <w:tr w:rsidR="001F37FB" w:rsidRPr="00541F6E" w14:paraId="2658F1C5" w14:textId="77777777" w:rsidTr="00AA06EC">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6DA27ED1"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Acta de inicio</w:t>
            </w:r>
          </w:p>
        </w:tc>
        <w:tc>
          <w:tcPr>
            <w:tcW w:w="1293" w:type="dxa"/>
            <w:tcBorders>
              <w:top w:val="nil"/>
              <w:left w:val="nil"/>
              <w:bottom w:val="single" w:sz="8" w:space="0" w:color="auto"/>
              <w:right w:val="single" w:sz="8" w:space="0" w:color="auto"/>
            </w:tcBorders>
            <w:shd w:val="clear" w:color="auto" w:fill="auto"/>
            <w:vAlign w:val="center"/>
            <w:hideMark/>
          </w:tcPr>
          <w:p w14:paraId="0DE8174F"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1BD2DD16"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03784EFE"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397B0A04"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403C0795"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59FBA795"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r>
      <w:tr w:rsidR="001F37FB" w:rsidRPr="00541F6E" w14:paraId="79519779" w14:textId="77777777" w:rsidTr="00AA06EC">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3D3FE8F6"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 xml:space="preserve">Aprobación de la póliza </w:t>
            </w:r>
          </w:p>
        </w:tc>
        <w:tc>
          <w:tcPr>
            <w:tcW w:w="1293" w:type="dxa"/>
            <w:tcBorders>
              <w:top w:val="nil"/>
              <w:left w:val="nil"/>
              <w:bottom w:val="single" w:sz="8" w:space="0" w:color="auto"/>
              <w:right w:val="single" w:sz="8" w:space="0" w:color="auto"/>
            </w:tcBorders>
            <w:shd w:val="clear" w:color="auto" w:fill="auto"/>
            <w:vAlign w:val="center"/>
            <w:hideMark/>
          </w:tcPr>
          <w:p w14:paraId="57D8E967"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377EEB8F"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1B1FB04F"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29BB74A2"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7762B98"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2B73174C"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r>
      <w:tr w:rsidR="001F37FB" w:rsidRPr="00541F6E" w14:paraId="3E54C188" w14:textId="77777777" w:rsidTr="00AA06EC">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4A2CE721"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 xml:space="preserve">Póliza </w:t>
            </w:r>
          </w:p>
        </w:tc>
        <w:tc>
          <w:tcPr>
            <w:tcW w:w="1293" w:type="dxa"/>
            <w:tcBorders>
              <w:top w:val="nil"/>
              <w:left w:val="nil"/>
              <w:bottom w:val="single" w:sz="8" w:space="0" w:color="auto"/>
              <w:right w:val="single" w:sz="8" w:space="0" w:color="auto"/>
            </w:tcBorders>
            <w:shd w:val="clear" w:color="auto" w:fill="auto"/>
            <w:vAlign w:val="center"/>
            <w:hideMark/>
          </w:tcPr>
          <w:p w14:paraId="37ABC5AA"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53CADB14"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284383AE"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411F75E4"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6EFA70D6"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8C7A6C0"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r>
      <w:tr w:rsidR="001F37FB" w:rsidRPr="00541F6E" w14:paraId="370DA723" w14:textId="77777777" w:rsidTr="00AA06EC">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54915792"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 xml:space="preserve">Informes de supervisión </w:t>
            </w:r>
          </w:p>
        </w:tc>
        <w:tc>
          <w:tcPr>
            <w:tcW w:w="1293" w:type="dxa"/>
            <w:tcBorders>
              <w:top w:val="nil"/>
              <w:left w:val="nil"/>
              <w:bottom w:val="single" w:sz="8" w:space="0" w:color="auto"/>
              <w:right w:val="single" w:sz="8" w:space="0" w:color="auto"/>
            </w:tcBorders>
            <w:shd w:val="clear" w:color="auto" w:fill="auto"/>
            <w:vAlign w:val="center"/>
            <w:hideMark/>
          </w:tcPr>
          <w:p w14:paraId="66D95BB8"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3BA0A053"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C335B02"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793720CF"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52F2912C"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3EB81515" w14:textId="77777777" w:rsidR="001F37FB" w:rsidRPr="00541F6E" w:rsidRDefault="00E90944" w:rsidP="003C08AF">
            <w:pPr>
              <w:contextualSpacing/>
              <w:jc w:val="center"/>
              <w:rPr>
                <w:rFonts w:ascii="Arial" w:hAnsi="Arial" w:cs="Arial"/>
                <w:color w:val="000000"/>
                <w:sz w:val="12"/>
                <w:szCs w:val="12"/>
              </w:rPr>
            </w:pPr>
            <w:r>
              <w:rPr>
                <w:rFonts w:ascii="Arial" w:hAnsi="Arial" w:cs="Arial"/>
                <w:color w:val="000000"/>
                <w:sz w:val="12"/>
                <w:szCs w:val="12"/>
              </w:rPr>
              <w:t xml:space="preserve">No </w:t>
            </w:r>
            <w:r w:rsidR="001F37FB" w:rsidRPr="00541F6E">
              <w:rPr>
                <w:rFonts w:ascii="Arial" w:hAnsi="Arial" w:cs="Arial"/>
                <w:color w:val="000000"/>
                <w:sz w:val="12"/>
                <w:szCs w:val="12"/>
              </w:rPr>
              <w:t>Publicado</w:t>
            </w:r>
          </w:p>
        </w:tc>
      </w:tr>
      <w:tr w:rsidR="001F37FB" w:rsidRPr="00541F6E" w14:paraId="5705D3E6" w14:textId="77777777" w:rsidTr="00AA06EC">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21D1C1C2"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Modificaciones</w:t>
            </w:r>
          </w:p>
        </w:tc>
        <w:tc>
          <w:tcPr>
            <w:tcW w:w="1293" w:type="dxa"/>
            <w:tcBorders>
              <w:top w:val="nil"/>
              <w:left w:val="nil"/>
              <w:bottom w:val="single" w:sz="8" w:space="0" w:color="auto"/>
              <w:right w:val="single" w:sz="8" w:space="0" w:color="auto"/>
            </w:tcBorders>
            <w:shd w:val="clear" w:color="auto" w:fill="auto"/>
            <w:vAlign w:val="center"/>
            <w:hideMark/>
          </w:tcPr>
          <w:p w14:paraId="0702F35E"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173EFFFE"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66EF7881"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0BEEE6C6"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671801B5"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F067D68"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r>
      <w:tr w:rsidR="001F37FB" w:rsidRPr="00541F6E" w14:paraId="28E8B229" w14:textId="77777777" w:rsidTr="00AA06EC">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159F0596"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 xml:space="preserve">RP </w:t>
            </w:r>
          </w:p>
        </w:tc>
        <w:tc>
          <w:tcPr>
            <w:tcW w:w="1293" w:type="dxa"/>
            <w:tcBorders>
              <w:top w:val="nil"/>
              <w:left w:val="nil"/>
              <w:bottom w:val="single" w:sz="8" w:space="0" w:color="auto"/>
              <w:right w:val="single" w:sz="8" w:space="0" w:color="auto"/>
            </w:tcBorders>
            <w:shd w:val="clear" w:color="auto" w:fill="auto"/>
            <w:vAlign w:val="center"/>
            <w:hideMark/>
          </w:tcPr>
          <w:p w14:paraId="10A5F59B"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49CBF1EE"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300D2143"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02C1CD1A"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5FE6160A"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8E8754C"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r>
      <w:tr w:rsidR="001F37FB" w:rsidRPr="00541F6E" w14:paraId="0A19596E" w14:textId="77777777" w:rsidTr="00AA06EC">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0207A8AA"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CDP</w:t>
            </w:r>
          </w:p>
        </w:tc>
        <w:tc>
          <w:tcPr>
            <w:tcW w:w="1293" w:type="dxa"/>
            <w:tcBorders>
              <w:top w:val="nil"/>
              <w:left w:val="nil"/>
              <w:bottom w:val="single" w:sz="8" w:space="0" w:color="auto"/>
              <w:right w:val="single" w:sz="8" w:space="0" w:color="auto"/>
            </w:tcBorders>
            <w:shd w:val="clear" w:color="auto" w:fill="auto"/>
            <w:vAlign w:val="center"/>
            <w:hideMark/>
          </w:tcPr>
          <w:p w14:paraId="7ADE2618"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37686A99"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3BCE2E26"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6FCD34FA"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2E765E79"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0E1300FB"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r>
      <w:tr w:rsidR="001F37FB" w:rsidRPr="00541F6E" w14:paraId="483B1D0E" w14:textId="77777777" w:rsidTr="00AA06EC">
        <w:trPr>
          <w:trHeight w:val="279"/>
          <w:jc w:val="center"/>
        </w:trPr>
        <w:tc>
          <w:tcPr>
            <w:tcW w:w="1293" w:type="dxa"/>
            <w:tcBorders>
              <w:top w:val="nil"/>
              <w:left w:val="single" w:sz="8" w:space="0" w:color="auto"/>
              <w:bottom w:val="single" w:sz="8" w:space="0" w:color="auto"/>
              <w:right w:val="single" w:sz="8" w:space="0" w:color="auto"/>
            </w:tcBorders>
            <w:shd w:val="clear" w:color="000000" w:fill="CCCCFF"/>
            <w:vAlign w:val="center"/>
            <w:hideMark/>
          </w:tcPr>
          <w:p w14:paraId="098885F0" w14:textId="77777777" w:rsidR="001F37FB" w:rsidRPr="00541F6E" w:rsidRDefault="001F37FB" w:rsidP="003C08AF">
            <w:pPr>
              <w:contextualSpacing/>
              <w:rPr>
                <w:rFonts w:ascii="Arial" w:hAnsi="Arial" w:cs="Arial"/>
                <w:b/>
                <w:bCs/>
                <w:color w:val="000000"/>
                <w:sz w:val="12"/>
                <w:szCs w:val="12"/>
              </w:rPr>
            </w:pPr>
            <w:r w:rsidRPr="00541F6E">
              <w:rPr>
                <w:rFonts w:ascii="Arial" w:hAnsi="Arial" w:cs="Arial"/>
                <w:b/>
                <w:bCs/>
                <w:color w:val="000000"/>
                <w:sz w:val="12"/>
                <w:szCs w:val="12"/>
                <w:lang w:val="es-ES"/>
              </w:rPr>
              <w:t>Poscontractual</w:t>
            </w:r>
          </w:p>
        </w:tc>
        <w:tc>
          <w:tcPr>
            <w:tcW w:w="1293" w:type="dxa"/>
            <w:tcBorders>
              <w:top w:val="nil"/>
              <w:left w:val="nil"/>
              <w:bottom w:val="single" w:sz="8" w:space="0" w:color="auto"/>
              <w:right w:val="single" w:sz="8" w:space="0" w:color="auto"/>
            </w:tcBorders>
            <w:shd w:val="clear" w:color="000000" w:fill="CCCCFF"/>
            <w:vAlign w:val="center"/>
            <w:hideMark/>
          </w:tcPr>
          <w:p w14:paraId="55870BC6" w14:textId="77777777" w:rsidR="001F37FB" w:rsidRPr="00541F6E" w:rsidRDefault="001F37FB"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38DB7EA0" w14:textId="77777777" w:rsidR="001F37FB" w:rsidRPr="00541F6E" w:rsidRDefault="001F37FB"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579595D8" w14:textId="77777777" w:rsidR="001F37FB" w:rsidRPr="00541F6E" w:rsidRDefault="001F37FB"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20A25184" w14:textId="77777777" w:rsidR="001F37FB" w:rsidRPr="00541F6E" w:rsidRDefault="001F37FB"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0E1E0AD3" w14:textId="77777777" w:rsidR="001F37FB" w:rsidRPr="00541F6E" w:rsidRDefault="001F37FB"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c>
          <w:tcPr>
            <w:tcW w:w="1293" w:type="dxa"/>
            <w:tcBorders>
              <w:top w:val="nil"/>
              <w:left w:val="nil"/>
              <w:bottom w:val="single" w:sz="8" w:space="0" w:color="auto"/>
              <w:right w:val="single" w:sz="8" w:space="0" w:color="auto"/>
            </w:tcBorders>
            <w:shd w:val="clear" w:color="000000" w:fill="CCCCFF"/>
            <w:vAlign w:val="center"/>
            <w:hideMark/>
          </w:tcPr>
          <w:p w14:paraId="3191FA46" w14:textId="77777777" w:rsidR="001F37FB" w:rsidRPr="00541F6E" w:rsidRDefault="001F37FB" w:rsidP="003C08AF">
            <w:pPr>
              <w:contextualSpacing/>
              <w:jc w:val="center"/>
              <w:rPr>
                <w:rFonts w:ascii="Arial" w:hAnsi="Arial" w:cs="Arial"/>
                <w:b/>
                <w:bCs/>
                <w:color w:val="000000"/>
                <w:sz w:val="12"/>
                <w:szCs w:val="12"/>
              </w:rPr>
            </w:pPr>
            <w:r w:rsidRPr="00541F6E">
              <w:rPr>
                <w:rFonts w:ascii="Arial" w:hAnsi="Arial" w:cs="Arial"/>
                <w:b/>
                <w:bCs/>
                <w:color w:val="000000"/>
                <w:sz w:val="12"/>
                <w:szCs w:val="12"/>
              </w:rPr>
              <w:t> </w:t>
            </w:r>
          </w:p>
        </w:tc>
      </w:tr>
      <w:tr w:rsidR="001F37FB" w:rsidRPr="00541F6E" w14:paraId="652F09A9" w14:textId="77777777" w:rsidTr="00AA06EC">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1ED682D2"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Informes finales</w:t>
            </w:r>
          </w:p>
        </w:tc>
        <w:tc>
          <w:tcPr>
            <w:tcW w:w="1293" w:type="dxa"/>
            <w:tcBorders>
              <w:top w:val="nil"/>
              <w:left w:val="nil"/>
              <w:bottom w:val="single" w:sz="8" w:space="0" w:color="auto"/>
              <w:right w:val="single" w:sz="8" w:space="0" w:color="auto"/>
            </w:tcBorders>
            <w:shd w:val="clear" w:color="auto" w:fill="auto"/>
            <w:vAlign w:val="center"/>
            <w:hideMark/>
          </w:tcPr>
          <w:p w14:paraId="266578E0"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1DDAE0E6"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70F2A1E2"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27393C23"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59C4C6E2"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6D0EA078"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1F37FB" w:rsidRPr="00541F6E" w14:paraId="5F903B75" w14:textId="77777777" w:rsidTr="00AA06EC">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58929227"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Informes de liquidación</w:t>
            </w:r>
          </w:p>
        </w:tc>
        <w:tc>
          <w:tcPr>
            <w:tcW w:w="1293" w:type="dxa"/>
            <w:tcBorders>
              <w:top w:val="nil"/>
              <w:left w:val="nil"/>
              <w:bottom w:val="single" w:sz="8" w:space="0" w:color="auto"/>
              <w:right w:val="single" w:sz="8" w:space="0" w:color="auto"/>
            </w:tcBorders>
            <w:shd w:val="clear" w:color="auto" w:fill="auto"/>
            <w:vAlign w:val="center"/>
            <w:hideMark/>
          </w:tcPr>
          <w:p w14:paraId="09FDC261"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6716BF67"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6EB9CD26"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690018DF"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43C71CC5"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48A791C6"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1F37FB" w:rsidRPr="00541F6E" w14:paraId="41725B12" w14:textId="77777777" w:rsidTr="00AA06EC">
        <w:trPr>
          <w:trHeight w:val="306"/>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3B45F23D"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 xml:space="preserve">Acta final de supervisión </w:t>
            </w:r>
          </w:p>
        </w:tc>
        <w:tc>
          <w:tcPr>
            <w:tcW w:w="1293" w:type="dxa"/>
            <w:tcBorders>
              <w:top w:val="nil"/>
              <w:left w:val="nil"/>
              <w:bottom w:val="single" w:sz="8" w:space="0" w:color="auto"/>
              <w:right w:val="single" w:sz="8" w:space="0" w:color="auto"/>
            </w:tcBorders>
            <w:shd w:val="clear" w:color="auto" w:fill="auto"/>
            <w:vAlign w:val="center"/>
            <w:hideMark/>
          </w:tcPr>
          <w:p w14:paraId="056AD5DF"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6E9B78F7"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5D7C9B55"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05FF29C"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4BEAFF45"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114FE78A"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r w:rsidR="001F37FB" w:rsidRPr="00541F6E" w14:paraId="7276A8E1" w14:textId="77777777" w:rsidTr="00AA06EC">
        <w:trPr>
          <w:trHeight w:val="279"/>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14:paraId="5B1C9562" w14:textId="77777777" w:rsidR="001F37FB" w:rsidRPr="00541F6E" w:rsidRDefault="001F37FB" w:rsidP="003C08AF">
            <w:pPr>
              <w:contextualSpacing/>
              <w:rPr>
                <w:rFonts w:ascii="Arial" w:hAnsi="Arial" w:cs="Arial"/>
                <w:color w:val="000000"/>
                <w:sz w:val="12"/>
                <w:szCs w:val="12"/>
              </w:rPr>
            </w:pPr>
            <w:r w:rsidRPr="00541F6E">
              <w:rPr>
                <w:rFonts w:ascii="Arial" w:hAnsi="Arial" w:cs="Arial"/>
                <w:color w:val="000000"/>
                <w:sz w:val="12"/>
                <w:szCs w:val="12"/>
                <w:lang w:val="es-ES"/>
              </w:rPr>
              <w:t xml:space="preserve">Acta de liquidación </w:t>
            </w:r>
          </w:p>
        </w:tc>
        <w:tc>
          <w:tcPr>
            <w:tcW w:w="1293" w:type="dxa"/>
            <w:tcBorders>
              <w:top w:val="nil"/>
              <w:left w:val="nil"/>
              <w:bottom w:val="single" w:sz="8" w:space="0" w:color="auto"/>
              <w:right w:val="single" w:sz="8" w:space="0" w:color="auto"/>
            </w:tcBorders>
            <w:shd w:val="clear" w:color="auto" w:fill="auto"/>
            <w:vAlign w:val="center"/>
            <w:hideMark/>
          </w:tcPr>
          <w:p w14:paraId="729BB441"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publicado</w:t>
            </w:r>
          </w:p>
        </w:tc>
        <w:tc>
          <w:tcPr>
            <w:tcW w:w="1293" w:type="dxa"/>
            <w:tcBorders>
              <w:top w:val="nil"/>
              <w:left w:val="nil"/>
              <w:bottom w:val="single" w:sz="8" w:space="0" w:color="auto"/>
              <w:right w:val="single" w:sz="8" w:space="0" w:color="auto"/>
            </w:tcBorders>
            <w:shd w:val="clear" w:color="auto" w:fill="auto"/>
            <w:vAlign w:val="center"/>
            <w:hideMark/>
          </w:tcPr>
          <w:p w14:paraId="5A5F11C8"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0C39FC5A"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2792C23E"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44328B2E"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Publicado</w:t>
            </w:r>
          </w:p>
        </w:tc>
        <w:tc>
          <w:tcPr>
            <w:tcW w:w="1293" w:type="dxa"/>
            <w:tcBorders>
              <w:top w:val="nil"/>
              <w:left w:val="nil"/>
              <w:bottom w:val="single" w:sz="8" w:space="0" w:color="auto"/>
              <w:right w:val="single" w:sz="8" w:space="0" w:color="auto"/>
            </w:tcBorders>
            <w:shd w:val="clear" w:color="auto" w:fill="auto"/>
            <w:vAlign w:val="center"/>
            <w:hideMark/>
          </w:tcPr>
          <w:p w14:paraId="62124890" w14:textId="77777777" w:rsidR="001F37FB" w:rsidRPr="00541F6E" w:rsidRDefault="001F37FB" w:rsidP="003C08AF">
            <w:pPr>
              <w:contextualSpacing/>
              <w:jc w:val="center"/>
              <w:rPr>
                <w:rFonts w:ascii="Arial" w:hAnsi="Arial" w:cs="Arial"/>
                <w:color w:val="000000"/>
                <w:sz w:val="12"/>
                <w:szCs w:val="12"/>
              </w:rPr>
            </w:pPr>
            <w:r w:rsidRPr="00541F6E">
              <w:rPr>
                <w:rFonts w:ascii="Arial" w:hAnsi="Arial" w:cs="Arial"/>
                <w:color w:val="000000"/>
                <w:sz w:val="12"/>
                <w:szCs w:val="12"/>
              </w:rPr>
              <w:t>No aplica</w:t>
            </w:r>
          </w:p>
        </w:tc>
      </w:tr>
    </w:tbl>
    <w:p w14:paraId="4D39C782" w14:textId="77777777" w:rsidR="00774DFE" w:rsidRPr="00741487" w:rsidRDefault="00774DFE" w:rsidP="002C1C2D">
      <w:pPr>
        <w:pStyle w:val="Sinespaciado"/>
        <w:contextualSpacing/>
        <w:jc w:val="center"/>
        <w:rPr>
          <w:rFonts w:ascii="Arial" w:hAnsi="Arial" w:cs="Arial"/>
          <w:sz w:val="16"/>
          <w:szCs w:val="20"/>
          <w:lang w:val="es-ES"/>
        </w:rPr>
      </w:pPr>
      <w:r w:rsidRPr="00741487">
        <w:rPr>
          <w:rFonts w:ascii="Arial" w:hAnsi="Arial" w:cs="Arial"/>
          <w:sz w:val="16"/>
          <w:szCs w:val="20"/>
          <w:lang w:val="es-ES"/>
        </w:rPr>
        <w:t>Fuente: Elaboración Propia con base en lo reportado en el Sistema Electrónico de Compras Públicas SECOP.</w:t>
      </w:r>
    </w:p>
    <w:p w14:paraId="3CA7A529" w14:textId="77777777" w:rsidR="00774DFE" w:rsidRPr="003E4B74" w:rsidRDefault="00774DFE" w:rsidP="002C1C2D">
      <w:pPr>
        <w:pStyle w:val="Sinespaciado"/>
        <w:contextualSpacing/>
        <w:jc w:val="both"/>
        <w:rPr>
          <w:rFonts w:ascii="Arial" w:hAnsi="Arial" w:cs="Arial"/>
          <w:lang w:val="es-ES"/>
        </w:rPr>
      </w:pPr>
    </w:p>
    <w:p w14:paraId="0677F50F" w14:textId="77777777" w:rsidR="00774DFE" w:rsidRPr="003E4B74" w:rsidRDefault="00774DFE" w:rsidP="002C1C2D">
      <w:pPr>
        <w:pStyle w:val="Sinespaciado"/>
        <w:contextualSpacing/>
        <w:jc w:val="both"/>
        <w:rPr>
          <w:rFonts w:ascii="Arial" w:hAnsi="Arial" w:cs="Arial"/>
          <w:lang w:val="es-ES"/>
        </w:rPr>
      </w:pPr>
      <w:r w:rsidRPr="003E4B74">
        <w:rPr>
          <w:rFonts w:ascii="Arial" w:hAnsi="Arial" w:cs="Arial"/>
          <w:lang w:val="es-ES"/>
        </w:rPr>
        <w:t xml:space="preserve">Por último, frente a una muestra de los contratos de infraestructura, supervisión y apoyo al Programa de Alimentación Escolar se observa que para las tres vigencias analizadas existen </w:t>
      </w:r>
      <w:r w:rsidRPr="003E4B74">
        <w:rPr>
          <w:rFonts w:ascii="Arial" w:hAnsi="Arial" w:cs="Arial"/>
          <w:lang w:val="es-ES"/>
        </w:rPr>
        <w:lastRenderedPageBreak/>
        <w:t>falencias en la publicación de los documentos contractuales especialmente frente a los informes de supervisión de dichos contratos que justifiquen los pagos a los contratistas.</w:t>
      </w:r>
    </w:p>
    <w:p w14:paraId="4300E7C9" w14:textId="77777777" w:rsidR="00774DFE" w:rsidRPr="003E4B74" w:rsidRDefault="00774DFE" w:rsidP="002C1C2D">
      <w:pPr>
        <w:pStyle w:val="Sinespaciado"/>
        <w:contextualSpacing/>
        <w:jc w:val="both"/>
        <w:rPr>
          <w:rFonts w:ascii="Arial" w:hAnsi="Arial" w:cs="Arial"/>
          <w:lang w:val="es-ES"/>
        </w:rPr>
      </w:pPr>
    </w:p>
    <w:p w14:paraId="14C8F1B9" w14:textId="77777777" w:rsidR="00774DFE" w:rsidRPr="003E4B74" w:rsidRDefault="00774DFE" w:rsidP="002C1C2D">
      <w:pPr>
        <w:pStyle w:val="Sinespaciado"/>
        <w:contextualSpacing/>
        <w:jc w:val="both"/>
        <w:rPr>
          <w:rFonts w:ascii="Arial" w:hAnsi="Arial" w:cs="Arial"/>
          <w:b/>
          <w:lang w:val="es-ES"/>
        </w:rPr>
      </w:pPr>
      <w:r w:rsidRPr="003E4B74">
        <w:rPr>
          <w:rFonts w:ascii="Arial" w:hAnsi="Arial" w:cs="Arial"/>
          <w:b/>
          <w:lang w:val="es-ES"/>
        </w:rPr>
        <w:t>Evidencias</w:t>
      </w:r>
    </w:p>
    <w:p w14:paraId="7BEE08AA" w14:textId="77777777" w:rsidR="00774DFE" w:rsidRPr="003E4B74" w:rsidRDefault="00774DFE" w:rsidP="002C1C2D">
      <w:pPr>
        <w:pStyle w:val="Sinespaciado"/>
        <w:contextualSpacing/>
        <w:jc w:val="both"/>
        <w:rPr>
          <w:rFonts w:ascii="Arial" w:hAnsi="Arial" w:cs="Arial"/>
          <w:lang w:val="es-ES"/>
        </w:rPr>
      </w:pPr>
    </w:p>
    <w:p w14:paraId="75CF6661" w14:textId="77777777" w:rsidR="00774DFE" w:rsidRPr="003E4B74" w:rsidRDefault="00774DFE" w:rsidP="002C1C2D">
      <w:pPr>
        <w:pStyle w:val="Sinespaciado"/>
        <w:contextualSpacing/>
        <w:jc w:val="both"/>
        <w:rPr>
          <w:rFonts w:ascii="Arial" w:hAnsi="Arial" w:cs="Arial"/>
        </w:rPr>
      </w:pPr>
      <w:r w:rsidRPr="003E4B74">
        <w:rPr>
          <w:rFonts w:ascii="Arial" w:hAnsi="Arial" w:cs="Arial"/>
        </w:rPr>
        <w:t>Obra en el expediente virtual el siguiente material probatorio:</w:t>
      </w:r>
    </w:p>
    <w:p w14:paraId="3097848F" w14:textId="77777777" w:rsidR="00774DFE" w:rsidRPr="003E4B74" w:rsidRDefault="00774DFE" w:rsidP="002C1C2D">
      <w:pPr>
        <w:pStyle w:val="Sinespaciado"/>
        <w:contextualSpacing/>
        <w:jc w:val="both"/>
        <w:rPr>
          <w:rFonts w:ascii="Arial" w:hAnsi="Arial" w:cs="Arial"/>
          <w:lang w:val="es-ES"/>
        </w:rPr>
      </w:pPr>
    </w:p>
    <w:p w14:paraId="3FC53C63" w14:textId="77777777" w:rsidR="00774DFE" w:rsidRPr="003E4B74" w:rsidRDefault="00774DFE" w:rsidP="002C1C2D">
      <w:pPr>
        <w:pStyle w:val="paragraph"/>
        <w:numPr>
          <w:ilvl w:val="0"/>
          <w:numId w:val="7"/>
        </w:numPr>
        <w:spacing w:before="0" w:beforeAutospacing="0" w:after="0" w:afterAutospacing="0"/>
        <w:ind w:left="284" w:hanging="153"/>
        <w:contextualSpacing/>
        <w:jc w:val="both"/>
        <w:textAlignment w:val="baseline"/>
        <w:rPr>
          <w:rStyle w:val="normaltextrun"/>
          <w:rFonts w:ascii="Arial" w:hAnsi="Arial" w:cs="Arial"/>
          <w:sz w:val="22"/>
          <w:szCs w:val="22"/>
        </w:rPr>
      </w:pPr>
      <w:r w:rsidRPr="003E4B74">
        <w:rPr>
          <w:rStyle w:val="normaltextrun"/>
          <w:rFonts w:ascii="Arial" w:hAnsi="Arial" w:cs="Arial"/>
          <w:sz w:val="20"/>
          <w:szCs w:val="20"/>
        </w:rPr>
        <w:t xml:space="preserve">Contrato No </w:t>
      </w:r>
      <w:r w:rsidRPr="003E4B74">
        <w:rPr>
          <w:rStyle w:val="normaltextrun"/>
          <w:rFonts w:ascii="Arial" w:hAnsi="Arial" w:cs="Arial"/>
          <w:sz w:val="20"/>
          <w:szCs w:val="20"/>
          <w:lang w:val="es-ES"/>
        </w:rPr>
        <w:t xml:space="preserve">34-14-001 de 2019 </w:t>
      </w:r>
      <w:r w:rsidRPr="003E4B74">
        <w:rPr>
          <w:rStyle w:val="normaltextrun"/>
          <w:rFonts w:ascii="Arial" w:hAnsi="Arial" w:cs="Arial"/>
          <w:sz w:val="20"/>
          <w:szCs w:val="20"/>
        </w:rPr>
        <w:t>(</w:t>
      </w:r>
      <w:r w:rsidRPr="003E4B74">
        <w:rPr>
          <w:rStyle w:val="normaltextrun"/>
          <w:rFonts w:ascii="Arial" w:hAnsi="Arial" w:cs="Arial"/>
          <w:color w:val="000000"/>
          <w:sz w:val="20"/>
          <w:szCs w:val="20"/>
        </w:rPr>
        <w:t>Serie: “</w:t>
      </w:r>
      <w:r w:rsidRPr="003E4B74">
        <w:rPr>
          <w:rStyle w:val="normaltextrun"/>
          <w:rFonts w:ascii="Arial" w:hAnsi="Arial" w:cs="Arial"/>
          <w:i/>
          <w:color w:val="000000"/>
          <w:sz w:val="20"/>
          <w:szCs w:val="20"/>
        </w:rPr>
        <w:t>Historial de Seguimiento y Control a los Recursos del Sistema General de Participaciones</w:t>
      </w:r>
      <w:r w:rsidRPr="003E4B74">
        <w:rPr>
          <w:rStyle w:val="normaltextrun"/>
          <w:rFonts w:ascii="Arial" w:hAnsi="Arial" w:cs="Arial"/>
          <w:color w:val="000000"/>
          <w:sz w:val="20"/>
          <w:szCs w:val="20"/>
        </w:rPr>
        <w:t>” – Antecedentes. Expediente: 49/2018/D028-PREDI. Enlace:</w:t>
      </w:r>
    </w:p>
    <w:p w14:paraId="0CAA8506" w14:textId="77777777" w:rsidR="00774DFE" w:rsidRDefault="00D5364D" w:rsidP="002C1C2D">
      <w:pPr>
        <w:pStyle w:val="paragraph"/>
        <w:spacing w:before="0" w:beforeAutospacing="0" w:after="0" w:afterAutospacing="0"/>
        <w:ind w:left="284"/>
        <w:contextualSpacing/>
        <w:jc w:val="both"/>
        <w:textAlignment w:val="baseline"/>
        <w:rPr>
          <w:rStyle w:val="normaltextrun"/>
          <w:rFonts w:ascii="Arial" w:hAnsi="Arial" w:cs="Arial"/>
          <w:sz w:val="22"/>
          <w:szCs w:val="22"/>
        </w:rPr>
      </w:pPr>
      <w:hyperlink r:id="rId33" w:tgtFrame="_blank" w:history="1">
        <w:r w:rsidR="00774DFE" w:rsidRPr="003E4B74">
          <w:rPr>
            <w:rStyle w:val="normaltextrun"/>
            <w:rFonts w:ascii="Arial" w:hAnsi="Arial" w:cs="Arial"/>
            <w:color w:val="0000FF"/>
            <w:sz w:val="20"/>
            <w:szCs w:val="20"/>
            <w:u w:val="single"/>
          </w:rPr>
          <w:t>http://portalgestiondoc.minhacienda.red/PortalEmpleado/viewer.jsp?config=pep70eW2KBl/b6HzbRSsb7ehD1ybLMl7hSU38dDBGGWsrGF/m2WQYcoZMZjd1Qum/svYaR+39kbcL/mSkFDDln56IOkBAv3ZfoOHOWJz7r0BCebcN6fmoEdNMhiTQiMYedMHkEkeTXXbrrh/Rsl+kpMrm2Kdz+Bk5+BkThlFssj6q2Xi1+i3tZ9DFY1CpBUc&amp;guid=1d036c18180481babde1133&amp;idrepository=879</w:t>
        </w:r>
      </w:hyperlink>
      <w:r w:rsidR="00774DFE" w:rsidRPr="003E4B74">
        <w:rPr>
          <w:rStyle w:val="normaltextrun"/>
          <w:rFonts w:ascii="Arial" w:hAnsi="Arial" w:cs="Arial"/>
          <w:color w:val="000000"/>
          <w:sz w:val="22"/>
          <w:szCs w:val="22"/>
        </w:rPr>
        <w:t xml:space="preserve"> </w:t>
      </w:r>
      <w:r w:rsidR="00774DFE" w:rsidRPr="003E4B74">
        <w:rPr>
          <w:rStyle w:val="normaltextrun"/>
          <w:rFonts w:ascii="Arial" w:hAnsi="Arial" w:cs="Arial"/>
          <w:sz w:val="22"/>
          <w:szCs w:val="22"/>
        </w:rPr>
        <w:t>).</w:t>
      </w:r>
    </w:p>
    <w:p w14:paraId="04BDEF9B" w14:textId="77777777" w:rsidR="00875E3F" w:rsidRDefault="00875E3F" w:rsidP="002C1C2D">
      <w:pPr>
        <w:pStyle w:val="paragraph"/>
        <w:numPr>
          <w:ilvl w:val="0"/>
          <w:numId w:val="7"/>
        </w:numPr>
        <w:spacing w:before="0" w:beforeAutospacing="0" w:after="0" w:afterAutospacing="0"/>
        <w:ind w:left="284" w:hanging="153"/>
        <w:contextualSpacing/>
        <w:jc w:val="both"/>
        <w:textAlignment w:val="baseline"/>
        <w:rPr>
          <w:rStyle w:val="normaltextrun"/>
          <w:rFonts w:ascii="Arial" w:hAnsi="Arial" w:cs="Arial"/>
          <w:sz w:val="20"/>
          <w:szCs w:val="20"/>
          <w:lang w:val="es-ES"/>
        </w:rPr>
      </w:pPr>
      <w:r w:rsidRPr="00875E3F">
        <w:rPr>
          <w:rStyle w:val="normaltextrun"/>
          <w:rFonts w:ascii="Arial" w:hAnsi="Arial" w:cs="Arial"/>
          <w:sz w:val="20"/>
          <w:szCs w:val="20"/>
          <w:lang w:val="es-ES"/>
        </w:rPr>
        <w:t>Pantallazos SECOP Contratos 34-14-1177 de 2020, UM34-14-23-002 de 2020, UM34-14-23-010 de 2020, 34-14-08-210 de 2021, 34-14-13-122 de 2022</w:t>
      </w:r>
      <w:r>
        <w:rPr>
          <w:rStyle w:val="normaltextrun"/>
          <w:rFonts w:ascii="Arial" w:hAnsi="Arial" w:cs="Arial"/>
          <w:sz w:val="20"/>
          <w:szCs w:val="20"/>
          <w:lang w:val="es-ES"/>
        </w:rPr>
        <w:t xml:space="preserve"> </w:t>
      </w:r>
      <w:r w:rsidRPr="003E4B74">
        <w:rPr>
          <w:rStyle w:val="normaltextrun"/>
          <w:rFonts w:ascii="Arial" w:hAnsi="Arial" w:cs="Arial"/>
          <w:sz w:val="20"/>
          <w:szCs w:val="20"/>
        </w:rPr>
        <w:t>(</w:t>
      </w:r>
      <w:r w:rsidRPr="003E4B74">
        <w:rPr>
          <w:rStyle w:val="normaltextrun"/>
          <w:rFonts w:ascii="Arial" w:hAnsi="Arial" w:cs="Arial"/>
          <w:color w:val="000000"/>
          <w:sz w:val="20"/>
          <w:szCs w:val="20"/>
        </w:rPr>
        <w:t>Serie: “</w:t>
      </w:r>
      <w:r w:rsidRPr="003E4B74">
        <w:rPr>
          <w:rStyle w:val="normaltextrun"/>
          <w:rFonts w:ascii="Arial" w:hAnsi="Arial" w:cs="Arial"/>
          <w:i/>
          <w:color w:val="000000"/>
          <w:sz w:val="20"/>
          <w:szCs w:val="20"/>
        </w:rPr>
        <w:t>Historial de Seguimiento y Control a los Recursos del Sistema General de Participaciones</w:t>
      </w:r>
      <w:r w:rsidRPr="003E4B74">
        <w:rPr>
          <w:rStyle w:val="normaltextrun"/>
          <w:rFonts w:ascii="Arial" w:hAnsi="Arial" w:cs="Arial"/>
          <w:color w:val="000000"/>
          <w:sz w:val="20"/>
          <w:szCs w:val="20"/>
        </w:rPr>
        <w:t>” – Antecedentes. Expediente: 49/2018/D028-PREDI. Enlace:</w:t>
      </w:r>
      <w:r>
        <w:rPr>
          <w:rStyle w:val="normaltextrun"/>
          <w:rFonts w:ascii="Arial" w:hAnsi="Arial" w:cs="Arial"/>
          <w:sz w:val="20"/>
          <w:szCs w:val="20"/>
          <w:lang w:val="es-ES"/>
        </w:rPr>
        <w:t xml:space="preserve"> </w:t>
      </w:r>
      <w:hyperlink r:id="rId34" w:history="1">
        <w:r w:rsidRPr="00161894">
          <w:rPr>
            <w:rStyle w:val="Hipervnculo"/>
            <w:rFonts w:ascii="Arial" w:hAnsi="Arial" w:cs="Arial"/>
            <w:sz w:val="20"/>
            <w:szCs w:val="20"/>
            <w:lang w:val="es-ES"/>
          </w:rPr>
          <w:t>http://portalgestiondoc.minhacienda.red/PortalEmpleado/viewer.jsp?config=XvT29ryZ53uVIff6T8ox0syIw+CRsdxqFUhd78BxiPSQi1YMiHYpHGyB9QYswSUSN9SoR12VE8wctmIeEDZUsFjRp/wAZNovYDYTN73Erfwbf0Sn5Py0Fi7Os/xXTqNOugln10ZVcoFsfwXUM6M43hjrCKkzJkX6+St4LOhhnguqt8RR6gYh6ZKi3zRT0aog&amp;guid=4671a04e18402c1811f-5908&amp;idrepository=879</w:t>
        </w:r>
      </w:hyperlink>
    </w:p>
    <w:p w14:paraId="059DB82C" w14:textId="77777777" w:rsidR="00875E3F" w:rsidRPr="00875E3F" w:rsidRDefault="00875E3F" w:rsidP="002C1C2D">
      <w:pPr>
        <w:pStyle w:val="paragraph"/>
        <w:spacing w:before="0" w:beforeAutospacing="0" w:after="0" w:afterAutospacing="0"/>
        <w:ind w:left="284"/>
        <w:contextualSpacing/>
        <w:jc w:val="both"/>
        <w:textAlignment w:val="baseline"/>
        <w:rPr>
          <w:rStyle w:val="normaltextrun"/>
          <w:rFonts w:ascii="Arial" w:hAnsi="Arial" w:cs="Arial"/>
          <w:sz w:val="20"/>
          <w:szCs w:val="20"/>
          <w:lang w:val="es-ES"/>
        </w:rPr>
      </w:pPr>
    </w:p>
    <w:p w14:paraId="0EAF1F91" w14:textId="77777777" w:rsidR="00774DFE" w:rsidRPr="003E4B74" w:rsidRDefault="00774DFE" w:rsidP="002C1C2D">
      <w:pPr>
        <w:pStyle w:val="Sinespaciado"/>
        <w:contextualSpacing/>
        <w:jc w:val="both"/>
        <w:rPr>
          <w:rFonts w:ascii="Arial" w:eastAsia="Times New Roman" w:hAnsi="Arial" w:cs="Arial"/>
          <w:b/>
          <w:i/>
          <w:lang w:eastAsia="es-CO"/>
        </w:rPr>
      </w:pPr>
      <w:r w:rsidRPr="003E4B74">
        <w:rPr>
          <w:rFonts w:ascii="Arial" w:eastAsia="Times New Roman" w:hAnsi="Arial" w:cs="Arial"/>
          <w:b/>
          <w:lang w:eastAsia="es-CO"/>
        </w:rPr>
        <w:t xml:space="preserve">EVENTO DE RIESGO 9.13: </w:t>
      </w:r>
      <w:r w:rsidRPr="003E4B74">
        <w:rPr>
          <w:rFonts w:ascii="Arial" w:eastAsia="Times New Roman" w:hAnsi="Arial" w:cs="Arial"/>
          <w:i/>
          <w:lang w:eastAsia="es-CO"/>
        </w:rPr>
        <w:t>“No disponer de los mecanismos e instrumentos de participación ciudadana y de rendición de cuentas, cuando la ley lo exija”.</w:t>
      </w:r>
    </w:p>
    <w:p w14:paraId="6F5ABE43" w14:textId="77777777" w:rsidR="00774DFE" w:rsidRPr="003E4B74" w:rsidRDefault="00774DFE" w:rsidP="002C1C2D">
      <w:pPr>
        <w:pStyle w:val="Sinespaciado"/>
        <w:contextualSpacing/>
        <w:jc w:val="both"/>
        <w:rPr>
          <w:rFonts w:ascii="Arial" w:eastAsia="Times New Roman" w:hAnsi="Arial" w:cs="Arial"/>
          <w:b/>
          <w:i/>
          <w:lang w:eastAsia="es-CO"/>
        </w:rPr>
      </w:pPr>
    </w:p>
    <w:p w14:paraId="07420036" w14:textId="77777777" w:rsidR="00774DFE" w:rsidRPr="003E4B74" w:rsidRDefault="00774DFE" w:rsidP="002C1C2D">
      <w:pPr>
        <w:pStyle w:val="Sinespaciado"/>
        <w:contextualSpacing/>
        <w:jc w:val="both"/>
        <w:rPr>
          <w:rFonts w:ascii="Arial" w:eastAsia="Times New Roman" w:hAnsi="Arial" w:cs="Arial"/>
          <w:b/>
          <w:u w:val="single"/>
          <w:lang w:eastAsia="es-CO"/>
        </w:rPr>
      </w:pPr>
      <w:r w:rsidRPr="003E4B74">
        <w:rPr>
          <w:rFonts w:ascii="Arial" w:eastAsia="Times New Roman" w:hAnsi="Arial" w:cs="Arial"/>
          <w:b/>
          <w:u w:val="single"/>
          <w:lang w:eastAsia="es-CO"/>
        </w:rPr>
        <w:t>No conformación de los Comités de Alimentación Escolar - CAES en las instituciones educativas del Municipio</w:t>
      </w:r>
    </w:p>
    <w:p w14:paraId="0A0ED271" w14:textId="77777777" w:rsidR="00774DFE" w:rsidRPr="003E4B74" w:rsidRDefault="00774DFE" w:rsidP="002C1C2D">
      <w:pPr>
        <w:pStyle w:val="Sinespaciado"/>
        <w:contextualSpacing/>
        <w:jc w:val="both"/>
        <w:rPr>
          <w:rFonts w:ascii="Arial" w:eastAsia="Times New Roman" w:hAnsi="Arial" w:cs="Arial"/>
          <w:b/>
          <w:u w:val="single"/>
          <w:lang w:eastAsia="es-CO"/>
        </w:rPr>
      </w:pPr>
    </w:p>
    <w:p w14:paraId="75ABDCB7" w14:textId="77777777" w:rsidR="00774DFE" w:rsidRPr="003E4B74" w:rsidRDefault="00774DFE" w:rsidP="002C1C2D">
      <w:pPr>
        <w:pStyle w:val="Sinespaciado"/>
        <w:contextualSpacing/>
        <w:jc w:val="both"/>
        <w:rPr>
          <w:rFonts w:ascii="Arial" w:eastAsia="Times New Roman" w:hAnsi="Arial" w:cs="Arial"/>
          <w:lang w:eastAsia="es-CO"/>
        </w:rPr>
      </w:pPr>
      <w:r w:rsidRPr="003E4B74">
        <w:rPr>
          <w:rFonts w:ascii="Arial" w:eastAsia="Times New Roman" w:hAnsi="Arial" w:cs="Arial"/>
          <w:lang w:eastAsia="es-CO"/>
        </w:rPr>
        <w:t xml:space="preserve">El artículo 2 de la Resolución No. 29452 de 2017 numeral 7.2.1 </w:t>
      </w:r>
      <w:r w:rsidR="002E20A7">
        <w:rPr>
          <w:rFonts w:ascii="Arial" w:eastAsia="Times New Roman" w:hAnsi="Arial" w:cs="Arial"/>
          <w:lang w:eastAsia="es-CO"/>
        </w:rPr>
        <w:t>establece</w:t>
      </w:r>
      <w:r w:rsidRPr="003E4B74">
        <w:rPr>
          <w:rFonts w:ascii="Arial" w:eastAsia="Times New Roman" w:hAnsi="Arial" w:cs="Arial"/>
          <w:lang w:eastAsia="es-CO"/>
        </w:rPr>
        <w:t>:</w:t>
      </w:r>
    </w:p>
    <w:p w14:paraId="5D3F4400" w14:textId="77777777" w:rsidR="00774DFE" w:rsidRPr="003E4B74" w:rsidRDefault="00774DFE" w:rsidP="002C1C2D">
      <w:pPr>
        <w:pStyle w:val="Sinespaciado"/>
        <w:contextualSpacing/>
        <w:jc w:val="both"/>
        <w:rPr>
          <w:rFonts w:ascii="Arial" w:eastAsia="Times New Roman" w:hAnsi="Arial" w:cs="Arial"/>
          <w:lang w:eastAsia="es-CO"/>
        </w:rPr>
      </w:pPr>
    </w:p>
    <w:p w14:paraId="5F20A703" w14:textId="77777777" w:rsidR="00774DFE" w:rsidRPr="003E4B74" w:rsidRDefault="00774DFE" w:rsidP="002C1C2D">
      <w:pPr>
        <w:pStyle w:val="Sinespaciado"/>
        <w:ind w:left="708"/>
        <w:contextualSpacing/>
        <w:jc w:val="both"/>
        <w:rPr>
          <w:rFonts w:ascii="Arial" w:eastAsia="Times New Roman" w:hAnsi="Arial" w:cs="Arial"/>
          <w:i/>
          <w:sz w:val="18"/>
          <w:lang w:eastAsia="es-CO"/>
        </w:rPr>
      </w:pPr>
      <w:r w:rsidRPr="003E4B74">
        <w:rPr>
          <w:rFonts w:ascii="Arial" w:eastAsia="Times New Roman" w:hAnsi="Arial" w:cs="Arial"/>
          <w:sz w:val="18"/>
          <w:lang w:eastAsia="es-CO"/>
        </w:rPr>
        <w:t>“</w:t>
      </w:r>
      <w:r w:rsidRPr="003E4B74">
        <w:rPr>
          <w:rFonts w:ascii="Arial" w:hAnsi="Arial" w:cs="Arial"/>
          <w:i/>
          <w:sz w:val="18"/>
        </w:rPr>
        <w:t>el Comité de Alimentación Escolar - CAE es uno de los espacios promovidos por el Ministerio de Educación Nacional para fomentar la participación ciudadana, el sentido de pertenencia y el control social durante la planeación y ejecución del Programa de Alimentación Escolar que permite optimizar su operatividad y así contribuir a mejorar la atención de los niños, niñas, adolescentes y jóvenes. El Comité tendrá mínimo 1 reunión cada dos meses. Se podrán convocar reuniones extraordinarias según la situación lo requiera. Para la realización de la reunión deberá elaborarse un acta donde se especifique los temas tratados y los compromisos”.</w:t>
      </w:r>
    </w:p>
    <w:p w14:paraId="02B41754" w14:textId="77777777" w:rsidR="00774DFE" w:rsidRPr="003E4B74" w:rsidRDefault="00774DFE" w:rsidP="002C1C2D">
      <w:pPr>
        <w:pStyle w:val="Sinespaciado"/>
        <w:contextualSpacing/>
        <w:jc w:val="both"/>
        <w:rPr>
          <w:rFonts w:ascii="Arial" w:eastAsia="Times New Roman" w:hAnsi="Arial" w:cs="Arial"/>
          <w:b/>
          <w:lang w:eastAsia="es-CO"/>
        </w:rPr>
      </w:pPr>
    </w:p>
    <w:p w14:paraId="51EFA0F2" w14:textId="77777777" w:rsidR="00774DFE" w:rsidRPr="003E4B74" w:rsidRDefault="00774DFE" w:rsidP="002C1C2D">
      <w:pPr>
        <w:pStyle w:val="Sinespaciado"/>
        <w:contextualSpacing/>
        <w:jc w:val="both"/>
        <w:rPr>
          <w:rFonts w:ascii="Arial" w:hAnsi="Arial" w:cs="Arial"/>
          <w:i/>
        </w:rPr>
      </w:pPr>
      <w:r w:rsidRPr="003E4B74">
        <w:rPr>
          <w:rFonts w:ascii="Arial" w:eastAsia="Times New Roman" w:hAnsi="Arial" w:cs="Arial"/>
          <w:lang w:eastAsia="es-CO"/>
        </w:rPr>
        <w:t>Así mismo, el anexo 4 de la mencionada Resolución sostiene que “</w:t>
      </w:r>
      <w:r w:rsidRPr="003E4B74">
        <w:rPr>
          <w:rFonts w:ascii="Arial" w:hAnsi="Arial" w:cs="Arial"/>
          <w:i/>
        </w:rPr>
        <w:t>Las Secretarías de Educación solicitarán a los rectores de las instituciones y sedes educativas donde opere el Programa la conformación de los comités.”</w:t>
      </w:r>
    </w:p>
    <w:p w14:paraId="70FE3CEE" w14:textId="77777777" w:rsidR="00774DFE" w:rsidRPr="003E4B74" w:rsidRDefault="00774DFE" w:rsidP="002C1C2D">
      <w:pPr>
        <w:pStyle w:val="Sinespaciado"/>
        <w:contextualSpacing/>
        <w:jc w:val="both"/>
        <w:rPr>
          <w:rFonts w:ascii="Arial" w:hAnsi="Arial" w:cs="Arial"/>
          <w:i/>
        </w:rPr>
      </w:pPr>
    </w:p>
    <w:p w14:paraId="64745F35" w14:textId="77777777" w:rsidR="00774DFE" w:rsidRPr="003E4B74" w:rsidRDefault="00774DFE" w:rsidP="002C1C2D">
      <w:pPr>
        <w:pStyle w:val="Sinespaciado"/>
        <w:contextualSpacing/>
        <w:jc w:val="both"/>
        <w:rPr>
          <w:rFonts w:ascii="Arial" w:hAnsi="Arial" w:cs="Arial"/>
        </w:rPr>
      </w:pPr>
      <w:r w:rsidRPr="003E4B74">
        <w:rPr>
          <w:rFonts w:ascii="Arial" w:hAnsi="Arial" w:cs="Arial"/>
        </w:rPr>
        <w:t xml:space="preserve">Para las vigencias 2020 y 2021, la Dirección General de Apoyo Fiscal solicitó copia de las actas de conformación de los Comités de Alimentación Escolar de las </w:t>
      </w:r>
      <w:r w:rsidR="002E20A7">
        <w:rPr>
          <w:rFonts w:ascii="Arial" w:hAnsi="Arial" w:cs="Arial"/>
        </w:rPr>
        <w:t>dieciséis (</w:t>
      </w:r>
      <w:r w:rsidRPr="003E4B74">
        <w:rPr>
          <w:rFonts w:ascii="Arial" w:hAnsi="Arial" w:cs="Arial"/>
        </w:rPr>
        <w:t>1</w:t>
      </w:r>
      <w:r>
        <w:rPr>
          <w:rFonts w:ascii="Arial" w:hAnsi="Arial" w:cs="Arial"/>
        </w:rPr>
        <w:t>6</w:t>
      </w:r>
      <w:r w:rsidR="002E20A7">
        <w:rPr>
          <w:rFonts w:ascii="Arial" w:hAnsi="Arial" w:cs="Arial"/>
        </w:rPr>
        <w:t>)</w:t>
      </w:r>
      <w:r w:rsidRPr="003E4B74">
        <w:rPr>
          <w:rFonts w:ascii="Arial" w:hAnsi="Arial" w:cs="Arial"/>
        </w:rPr>
        <w:t xml:space="preserve"> instituciones </w:t>
      </w:r>
      <w:r>
        <w:rPr>
          <w:rFonts w:ascii="Arial" w:hAnsi="Arial" w:cs="Arial"/>
        </w:rPr>
        <w:t xml:space="preserve">educativas </w:t>
      </w:r>
      <w:r w:rsidRPr="003E4B74">
        <w:rPr>
          <w:rFonts w:ascii="Arial" w:hAnsi="Arial" w:cs="Arial"/>
        </w:rPr>
        <w:t xml:space="preserve">del Municipio; a pesar de lo anterior, solo se recibió información </w:t>
      </w:r>
      <w:r>
        <w:rPr>
          <w:rFonts w:ascii="Arial" w:hAnsi="Arial" w:cs="Arial"/>
        </w:rPr>
        <w:t xml:space="preserve">del Comité de Alimentación Escolar </w:t>
      </w:r>
      <w:r w:rsidRPr="003E4B74">
        <w:rPr>
          <w:rFonts w:ascii="Arial" w:hAnsi="Arial" w:cs="Arial"/>
        </w:rPr>
        <w:t xml:space="preserve">de </w:t>
      </w:r>
      <w:r w:rsidR="002E20A7">
        <w:rPr>
          <w:rFonts w:ascii="Arial" w:hAnsi="Arial" w:cs="Arial"/>
        </w:rPr>
        <w:t>tres (</w:t>
      </w:r>
      <w:r w:rsidRPr="003E4B74">
        <w:rPr>
          <w:rFonts w:ascii="Arial" w:hAnsi="Arial" w:cs="Arial"/>
        </w:rPr>
        <w:t>3</w:t>
      </w:r>
      <w:r w:rsidR="002E20A7">
        <w:rPr>
          <w:rFonts w:ascii="Arial" w:hAnsi="Arial" w:cs="Arial"/>
        </w:rPr>
        <w:t>)</w:t>
      </w:r>
      <w:r w:rsidRPr="003E4B74">
        <w:rPr>
          <w:rFonts w:ascii="Arial" w:hAnsi="Arial" w:cs="Arial"/>
        </w:rPr>
        <w:t xml:space="preserve"> instituciones educativas. Adicional a lo anterior, no se cuenta con las actas de reunión de acuerdo con lo establecido </w:t>
      </w:r>
      <w:r>
        <w:rPr>
          <w:rFonts w:ascii="Arial" w:hAnsi="Arial" w:cs="Arial"/>
        </w:rPr>
        <w:t>en</w:t>
      </w:r>
      <w:r w:rsidRPr="003E4B74">
        <w:rPr>
          <w:rFonts w:ascii="Arial" w:hAnsi="Arial" w:cs="Arial"/>
        </w:rPr>
        <w:t xml:space="preserve"> los Lineamientos Técnico-Administrativos</w:t>
      </w:r>
      <w:r>
        <w:rPr>
          <w:rFonts w:ascii="Arial" w:hAnsi="Arial" w:cs="Arial"/>
        </w:rPr>
        <w:t xml:space="preserve"> </w:t>
      </w:r>
      <w:r>
        <w:rPr>
          <w:rFonts w:ascii="Arial" w:hAnsi="Arial" w:cs="Arial"/>
        </w:rPr>
        <w:lastRenderedPageBreak/>
        <w:t>del PAE</w:t>
      </w:r>
      <w:r w:rsidRPr="003E4B74">
        <w:rPr>
          <w:rFonts w:ascii="Arial" w:hAnsi="Arial" w:cs="Arial"/>
        </w:rPr>
        <w:t>, lo cual constituye un riesgo en la prestación del Servicio de Alimentación Escolar en el Municipio.</w:t>
      </w:r>
    </w:p>
    <w:p w14:paraId="5F75720F" w14:textId="77777777" w:rsidR="00774DFE" w:rsidRPr="003E4B74" w:rsidRDefault="00774DFE" w:rsidP="002C1C2D">
      <w:pPr>
        <w:pStyle w:val="Sinespaciado"/>
        <w:contextualSpacing/>
        <w:jc w:val="both"/>
        <w:rPr>
          <w:rFonts w:ascii="Arial" w:hAnsi="Arial" w:cs="Arial"/>
        </w:rPr>
      </w:pPr>
    </w:p>
    <w:p w14:paraId="37A58251" w14:textId="77777777" w:rsidR="00774DFE" w:rsidRPr="003E4B74" w:rsidRDefault="00774DFE" w:rsidP="002C1C2D">
      <w:pPr>
        <w:pStyle w:val="Sinespaciado"/>
        <w:contextualSpacing/>
        <w:jc w:val="both"/>
        <w:rPr>
          <w:rFonts w:ascii="Arial" w:hAnsi="Arial" w:cs="Arial"/>
          <w:b/>
        </w:rPr>
      </w:pPr>
      <w:r w:rsidRPr="003E4B74">
        <w:rPr>
          <w:rFonts w:ascii="Arial" w:hAnsi="Arial" w:cs="Arial"/>
          <w:b/>
        </w:rPr>
        <w:t>Evidencias</w:t>
      </w:r>
    </w:p>
    <w:p w14:paraId="6385213C" w14:textId="77777777" w:rsidR="00774DFE" w:rsidRPr="003E4B74" w:rsidRDefault="00774DFE" w:rsidP="002C1C2D">
      <w:pPr>
        <w:pStyle w:val="Sinespaciado"/>
        <w:contextualSpacing/>
        <w:jc w:val="both"/>
        <w:rPr>
          <w:rFonts w:ascii="Arial" w:hAnsi="Arial" w:cs="Arial"/>
          <w:b/>
        </w:rPr>
      </w:pPr>
    </w:p>
    <w:p w14:paraId="0558E367" w14:textId="77777777" w:rsidR="00774DFE" w:rsidRPr="0030766E" w:rsidRDefault="00774DFE" w:rsidP="002C1C2D">
      <w:pPr>
        <w:pStyle w:val="Sinespaciado"/>
        <w:contextualSpacing/>
        <w:jc w:val="both"/>
        <w:rPr>
          <w:rFonts w:ascii="Arial" w:hAnsi="Arial" w:cs="Arial"/>
        </w:rPr>
      </w:pPr>
      <w:r w:rsidRPr="003E4B74">
        <w:rPr>
          <w:rFonts w:ascii="Arial" w:hAnsi="Arial" w:cs="Arial"/>
        </w:rPr>
        <w:t>Obra en el expediente virtual el siguiente material probatorio:</w:t>
      </w:r>
    </w:p>
    <w:p w14:paraId="3E188969" w14:textId="77777777" w:rsidR="00774DFE" w:rsidRPr="003E4B74" w:rsidRDefault="00774DFE" w:rsidP="002C1C2D">
      <w:pPr>
        <w:pStyle w:val="Sinespaciado"/>
        <w:contextualSpacing/>
        <w:jc w:val="both"/>
        <w:rPr>
          <w:rFonts w:ascii="Arial" w:hAnsi="Arial" w:cs="Arial"/>
          <w:b/>
        </w:rPr>
      </w:pPr>
    </w:p>
    <w:p w14:paraId="4E5C5450" w14:textId="77777777" w:rsidR="00774DFE" w:rsidRPr="003E4B74" w:rsidRDefault="00774DFE" w:rsidP="002C1C2D">
      <w:pPr>
        <w:pStyle w:val="Sinespaciado"/>
        <w:numPr>
          <w:ilvl w:val="0"/>
          <w:numId w:val="5"/>
        </w:numPr>
        <w:ind w:left="284" w:hanging="273"/>
        <w:contextualSpacing/>
        <w:jc w:val="both"/>
        <w:rPr>
          <w:rFonts w:ascii="Arial" w:hAnsi="Arial" w:cs="Arial"/>
        </w:rPr>
      </w:pPr>
      <w:r w:rsidRPr="003E4B74">
        <w:rPr>
          <w:rFonts w:ascii="Arial" w:hAnsi="Arial" w:cs="Arial"/>
          <w:sz w:val="20"/>
        </w:rPr>
        <w:t>Actas de los Comités de Alimentación Escolar entregados por el Municipio de Jamundí (Serie: “</w:t>
      </w:r>
      <w:r w:rsidRPr="003E4B74">
        <w:rPr>
          <w:rFonts w:ascii="Arial" w:hAnsi="Arial" w:cs="Arial"/>
          <w:i/>
          <w:sz w:val="20"/>
        </w:rPr>
        <w:t>Historial de Seguimiento y Control a los Recursos del Sistema General de Participaciones</w:t>
      </w:r>
      <w:r w:rsidRPr="003E4B74">
        <w:rPr>
          <w:rFonts w:ascii="Arial" w:hAnsi="Arial" w:cs="Arial"/>
          <w:sz w:val="20"/>
        </w:rPr>
        <w:t>” – Antecedentes. Expediente: 49/2018/D028-PREDI. Enlace:</w:t>
      </w:r>
    </w:p>
    <w:p w14:paraId="471B72BB" w14:textId="77777777" w:rsidR="00774DFE" w:rsidRPr="003E4B74" w:rsidRDefault="00D5364D" w:rsidP="002C1C2D">
      <w:pPr>
        <w:pStyle w:val="Sinespaciado"/>
        <w:ind w:left="284"/>
        <w:contextualSpacing/>
        <w:jc w:val="both"/>
        <w:rPr>
          <w:rFonts w:ascii="Arial" w:hAnsi="Arial" w:cs="Arial"/>
        </w:rPr>
      </w:pPr>
      <w:hyperlink r:id="rId35" w:history="1">
        <w:r w:rsidR="00774DFE" w:rsidRPr="003E4B74">
          <w:rPr>
            <w:rStyle w:val="Hipervnculo"/>
            <w:rFonts w:ascii="Arial" w:hAnsi="Arial" w:cs="Arial"/>
            <w:sz w:val="20"/>
          </w:rPr>
          <w:t>http://portalgestiondoc.minhacienda.red/PortalEmpleado/viewer.jsp?config=O1HnbkxyGVR/BwoF1JlN9isg2q4YldUxB3bGeW91+cIF7EnENmp99LXxc539qYgNP6og9DlurcPr8sqzT6ap1UO7Eg9mbeCFz135KuEqQtHIItTzAsZ0pw20l1xBVPdYadFV/xqyhGBh6UlPkyTwX+K9XIyIkBn42MMR9vr5Uo92WKkODAnrjJM7mopJtTgU&amp;guid=-ca44eb517c9e3b8a61343&amp;idrepository=879</w:t>
        </w:r>
      </w:hyperlink>
      <w:r w:rsidR="00774DFE" w:rsidRPr="003E4B74">
        <w:rPr>
          <w:rFonts w:ascii="Arial" w:hAnsi="Arial" w:cs="Arial"/>
        </w:rPr>
        <w:t xml:space="preserve">) </w:t>
      </w:r>
    </w:p>
    <w:p w14:paraId="030D3878" w14:textId="77777777" w:rsidR="00774DFE" w:rsidRPr="003E4B74" w:rsidRDefault="00774DFE" w:rsidP="002C1C2D">
      <w:pPr>
        <w:pStyle w:val="Sinespaciado"/>
        <w:contextualSpacing/>
        <w:jc w:val="both"/>
        <w:rPr>
          <w:rFonts w:ascii="Arial" w:hAnsi="Arial" w:cs="Arial"/>
        </w:rPr>
      </w:pPr>
    </w:p>
    <w:p w14:paraId="2D3C007A" w14:textId="77777777" w:rsidR="00774DFE" w:rsidRPr="003E4B74" w:rsidRDefault="00774DFE" w:rsidP="002C1C2D">
      <w:pPr>
        <w:pStyle w:val="Sinespaciado"/>
        <w:contextualSpacing/>
        <w:jc w:val="both"/>
        <w:rPr>
          <w:rFonts w:ascii="Arial" w:hAnsi="Arial" w:cs="Arial"/>
          <w:b/>
        </w:rPr>
      </w:pPr>
      <w:r w:rsidRPr="003E4B74">
        <w:rPr>
          <w:rFonts w:ascii="Arial" w:eastAsia="Times New Roman" w:hAnsi="Arial" w:cs="Arial"/>
          <w:b/>
          <w:lang w:eastAsia="es-CO"/>
        </w:rPr>
        <w:t xml:space="preserve">EVENTO DE RIESGO 9.18: </w:t>
      </w:r>
      <w:r w:rsidRPr="003E4B74">
        <w:rPr>
          <w:rFonts w:ascii="Arial" w:eastAsia="Times New Roman" w:hAnsi="Arial" w:cs="Arial"/>
          <w:i/>
          <w:lang w:eastAsia="es-CO"/>
        </w:rPr>
        <w:t>“Aquella situación que, del análisis de la información obtenida en cualquier tiempo, resulte de inminente riesgo para la prestación adecuada del servicio, el cumplimiento de las metas de continuidad, cobertura y calidad en los servicios, o</w:t>
      </w:r>
      <w:r w:rsidRPr="003E4B74">
        <w:rPr>
          <w:rFonts w:ascii="Arial" w:hAnsi="Arial" w:cs="Arial"/>
          <w:i/>
        </w:rPr>
        <w:t xml:space="preserve"> constituya desviación, uso indebido, ineficiente o inadecuado de los recursos del sistema general de participaciones”.</w:t>
      </w:r>
    </w:p>
    <w:p w14:paraId="71EB1A97" w14:textId="77777777" w:rsidR="00774DFE" w:rsidRPr="003E4B74" w:rsidRDefault="00774DFE" w:rsidP="002C1C2D">
      <w:pPr>
        <w:pStyle w:val="Sinespaciado"/>
        <w:contextualSpacing/>
        <w:jc w:val="both"/>
        <w:rPr>
          <w:rFonts w:ascii="Arial" w:eastAsia="Times New Roman" w:hAnsi="Arial" w:cs="Arial"/>
          <w:lang w:eastAsia="es-CO"/>
        </w:rPr>
      </w:pPr>
    </w:p>
    <w:p w14:paraId="636814A1" w14:textId="77777777" w:rsidR="00774DFE" w:rsidRPr="003E4B74" w:rsidRDefault="00774DFE" w:rsidP="002C1C2D">
      <w:pPr>
        <w:pStyle w:val="Sinespaciado"/>
        <w:contextualSpacing/>
        <w:jc w:val="both"/>
        <w:rPr>
          <w:rFonts w:ascii="Arial" w:hAnsi="Arial" w:cs="Arial"/>
        </w:rPr>
      </w:pPr>
      <w:r w:rsidRPr="003E4B74">
        <w:rPr>
          <w:rFonts w:ascii="Arial" w:hAnsi="Arial" w:cs="Arial"/>
          <w:b/>
          <w:u w:val="single"/>
        </w:rPr>
        <w:t xml:space="preserve">Incumplimiento de los Lineamientos Técnico-Administrativos del Programa de Alimentación Escolar: </w:t>
      </w:r>
      <w:r w:rsidR="002D4070">
        <w:rPr>
          <w:rFonts w:ascii="Arial" w:hAnsi="Arial" w:cs="Arial"/>
          <w:b/>
          <w:u w:val="single"/>
        </w:rPr>
        <w:t>No entrega del</w:t>
      </w:r>
      <w:r w:rsidRPr="003E4B74">
        <w:rPr>
          <w:rFonts w:ascii="Arial" w:hAnsi="Arial" w:cs="Arial"/>
          <w:b/>
          <w:u w:val="single"/>
        </w:rPr>
        <w:t xml:space="preserve"> Diagnóstico Situacional</w:t>
      </w:r>
      <w:r w:rsidR="002D4070">
        <w:rPr>
          <w:rFonts w:ascii="Arial" w:hAnsi="Arial" w:cs="Arial"/>
          <w:b/>
          <w:u w:val="single"/>
        </w:rPr>
        <w:t xml:space="preserve"> del PAE</w:t>
      </w:r>
      <w:r w:rsidRPr="003E4B74">
        <w:rPr>
          <w:rFonts w:ascii="Arial" w:hAnsi="Arial" w:cs="Arial"/>
          <w:b/>
          <w:u w:val="single"/>
        </w:rPr>
        <w:t>.</w:t>
      </w:r>
    </w:p>
    <w:p w14:paraId="2AEC5568" w14:textId="77777777" w:rsidR="00774DFE" w:rsidRPr="003E4B74" w:rsidRDefault="00774DFE" w:rsidP="002C1C2D">
      <w:pPr>
        <w:pStyle w:val="Sinespaciado"/>
        <w:contextualSpacing/>
        <w:jc w:val="both"/>
        <w:rPr>
          <w:rFonts w:ascii="Arial" w:hAnsi="Arial" w:cs="Arial"/>
        </w:rPr>
      </w:pPr>
    </w:p>
    <w:p w14:paraId="4795465B" w14:textId="77777777" w:rsidR="00774DFE" w:rsidRPr="003E4B74" w:rsidRDefault="00774DFE" w:rsidP="002C1C2D">
      <w:pPr>
        <w:pStyle w:val="Sinespaciado"/>
        <w:contextualSpacing/>
        <w:jc w:val="both"/>
        <w:rPr>
          <w:rFonts w:ascii="Arial" w:hAnsi="Arial" w:cs="Arial"/>
        </w:rPr>
      </w:pPr>
      <w:r w:rsidRPr="003E4B74">
        <w:rPr>
          <w:rFonts w:ascii="Arial" w:hAnsi="Arial" w:cs="Arial"/>
        </w:rPr>
        <w:t>El numeral 4.1.1.2 del artículo 2 de la Resolución 29452 de 2017 define los requisitos mínimos para los documentos de Diagnósticos Situacionales; estableciendo que, con el fin de identificar a la población escolar que debe recibir prioritariamente la atención alimentaria, es importante recopilar, consolidar y analizar la siguiente información de cada municipio: i) número y porcentaje de niños, adolescentes y jóvenes; ii) condiciones geográficas (zonas urbanas y rurales); iii) ubicación de los establecimientos educativos por área urbana y rural; iv) condiciones de accesibilidad a los establecimientos educativos; v) jornadas escolares por establecimiento educativo; vi) establecimiento educativo con jornada única; vii) población víctima del conflicto armado; viii) población con pertenencia étnica (indígenas, negros, afrocolombianos, raizales, palenqueros y ROM); ix) población en condición de discapacidad; x) total matrícula escolar por grados; y xi) tasas de ausentismo y deserción rurales/urbanas; niños, adolescentes y jóvenes que se encuentran fuera del sistema educativo.</w:t>
      </w:r>
    </w:p>
    <w:p w14:paraId="44B8E727" w14:textId="77777777" w:rsidR="00774DFE" w:rsidRPr="003E4B74" w:rsidRDefault="00774DFE" w:rsidP="002C1C2D">
      <w:pPr>
        <w:pStyle w:val="Sinespaciado"/>
        <w:contextualSpacing/>
        <w:jc w:val="both"/>
        <w:rPr>
          <w:rFonts w:ascii="Arial" w:hAnsi="Arial" w:cs="Arial"/>
        </w:rPr>
      </w:pPr>
    </w:p>
    <w:p w14:paraId="048891B2" w14:textId="77777777" w:rsidR="00774DFE" w:rsidRPr="003E4B74" w:rsidRDefault="00774DFE" w:rsidP="002C1C2D">
      <w:pPr>
        <w:pStyle w:val="Sinespaciado"/>
        <w:contextualSpacing/>
        <w:jc w:val="both"/>
        <w:rPr>
          <w:rFonts w:ascii="Arial" w:hAnsi="Arial" w:cs="Arial"/>
        </w:rPr>
      </w:pPr>
      <w:r w:rsidRPr="003E4B74">
        <w:rPr>
          <w:rFonts w:ascii="Arial" w:hAnsi="Arial" w:cs="Arial"/>
        </w:rPr>
        <w:t>Así mismo, el numeral en mención sostiene que:</w:t>
      </w:r>
    </w:p>
    <w:p w14:paraId="064A1AEE" w14:textId="77777777" w:rsidR="00774DFE" w:rsidRPr="003E4B74" w:rsidRDefault="00774DFE" w:rsidP="002C1C2D">
      <w:pPr>
        <w:pStyle w:val="Sinespaciado"/>
        <w:contextualSpacing/>
        <w:jc w:val="both"/>
        <w:rPr>
          <w:rFonts w:ascii="Arial" w:hAnsi="Arial" w:cs="Arial"/>
        </w:rPr>
      </w:pPr>
    </w:p>
    <w:p w14:paraId="63F7D7F4" w14:textId="77777777" w:rsidR="00774DFE" w:rsidRPr="003E4B74" w:rsidRDefault="00774DFE" w:rsidP="002C1C2D">
      <w:pPr>
        <w:pStyle w:val="Sinespaciado"/>
        <w:ind w:left="708"/>
        <w:contextualSpacing/>
        <w:jc w:val="both"/>
        <w:rPr>
          <w:rFonts w:ascii="Arial" w:hAnsi="Arial" w:cs="Arial"/>
          <w:sz w:val="18"/>
        </w:rPr>
      </w:pPr>
      <w:r w:rsidRPr="003E4B74">
        <w:rPr>
          <w:rFonts w:ascii="Arial" w:hAnsi="Arial" w:cs="Arial"/>
          <w:sz w:val="18"/>
        </w:rPr>
        <w:t>“</w:t>
      </w:r>
      <w:r w:rsidRPr="003E4B74">
        <w:rPr>
          <w:rFonts w:ascii="Arial" w:hAnsi="Arial" w:cs="Arial"/>
          <w:i/>
          <w:sz w:val="18"/>
        </w:rPr>
        <w:t>es importante analizar los resultados del diagnóstico de infraestructura que ha sido realizado previamente por la Entidad Territorial, frente a la existencia, calidad y acceso a los servicios públicos y condiciones de dotación de equipos y menaje en los comedores escolares donde se prestará el servicio de alimentación; así como, los resultados de las visitas de inspección sanitaria realizadas por la entidad territorial de salud, ya que, con base en estos resultados, se determina el tipo de complemento alimentario a suministrar; igualmente, esta información permite analizar los posibles recursos necesarios para la cofinanciación del PAE</w:t>
      </w:r>
      <w:r w:rsidRPr="003E4B74">
        <w:rPr>
          <w:rFonts w:ascii="Arial" w:hAnsi="Arial" w:cs="Arial"/>
          <w:sz w:val="18"/>
        </w:rPr>
        <w:t>.”</w:t>
      </w:r>
    </w:p>
    <w:p w14:paraId="36248E06" w14:textId="77777777" w:rsidR="00774DFE" w:rsidRPr="003E4B74" w:rsidRDefault="00774DFE" w:rsidP="002C1C2D">
      <w:pPr>
        <w:pStyle w:val="Sinespaciado"/>
        <w:contextualSpacing/>
        <w:jc w:val="both"/>
        <w:rPr>
          <w:rFonts w:ascii="Arial" w:hAnsi="Arial" w:cs="Arial"/>
        </w:rPr>
      </w:pPr>
    </w:p>
    <w:p w14:paraId="3369429D" w14:textId="77777777" w:rsidR="00774DFE" w:rsidRDefault="00774DFE" w:rsidP="002C1C2D">
      <w:pPr>
        <w:pStyle w:val="Sinespaciado"/>
        <w:contextualSpacing/>
        <w:jc w:val="both"/>
        <w:rPr>
          <w:rFonts w:ascii="Arial" w:hAnsi="Arial" w:cs="Arial"/>
        </w:rPr>
      </w:pPr>
      <w:r w:rsidRPr="003E4B74">
        <w:rPr>
          <w:rFonts w:ascii="Arial" w:hAnsi="Arial" w:cs="Arial"/>
        </w:rPr>
        <w:lastRenderedPageBreak/>
        <w:t>En visita de reconocimiento la Entidad Territorial entregó a los comisionados de la Dirección General de Apoyo Fiscal, el Diagnóstico Situacional de 2019; no obstante, respecto a esta documentación se constató información relacionada con la alimentación escolar de manera dispersa en las diferentes áreas de la Administración Municipal (Secretarías de Planeación, Jurídica, Salud, Educación, Operador, entre otros), tal como quedo indicado en el acta de cierre de la comisión.</w:t>
      </w:r>
    </w:p>
    <w:p w14:paraId="682D50FB" w14:textId="77777777" w:rsidR="00774DFE" w:rsidRPr="003E4B74" w:rsidRDefault="00774DFE" w:rsidP="002C1C2D">
      <w:pPr>
        <w:pStyle w:val="Sinespaciado"/>
        <w:contextualSpacing/>
        <w:jc w:val="both"/>
        <w:rPr>
          <w:rFonts w:ascii="Arial" w:hAnsi="Arial" w:cs="Arial"/>
        </w:rPr>
      </w:pPr>
    </w:p>
    <w:p w14:paraId="2D88A61F" w14:textId="77777777" w:rsidR="00774DFE" w:rsidRDefault="00774DFE" w:rsidP="002C1C2D">
      <w:pPr>
        <w:pStyle w:val="Sinespaciado"/>
        <w:contextualSpacing/>
        <w:jc w:val="both"/>
        <w:rPr>
          <w:rFonts w:ascii="Arial" w:hAnsi="Arial" w:cs="Arial"/>
        </w:rPr>
      </w:pPr>
      <w:r w:rsidRPr="003E4B74">
        <w:rPr>
          <w:rFonts w:ascii="Arial" w:hAnsi="Arial" w:cs="Arial"/>
        </w:rPr>
        <w:t xml:space="preserve">Por otra parte, el Municipio de Jamundí entregó </w:t>
      </w:r>
      <w:r w:rsidR="00041401">
        <w:rPr>
          <w:rFonts w:ascii="Arial" w:hAnsi="Arial" w:cs="Arial"/>
        </w:rPr>
        <w:t xml:space="preserve">el </w:t>
      </w:r>
      <w:r w:rsidRPr="003E4B74">
        <w:rPr>
          <w:rFonts w:ascii="Arial" w:hAnsi="Arial" w:cs="Arial"/>
        </w:rPr>
        <w:t xml:space="preserve">Diagnóstico Situacional para la vigencia 2020 el cual no corresponde a lo contemplado al Diagnóstico del Programa de Alimentación Escolar </w:t>
      </w:r>
      <w:r w:rsidR="008C6EF0">
        <w:rPr>
          <w:rFonts w:ascii="Arial" w:hAnsi="Arial" w:cs="Arial"/>
        </w:rPr>
        <w:t>estableci</w:t>
      </w:r>
      <w:r w:rsidR="008C6EF0" w:rsidRPr="003E4B74">
        <w:rPr>
          <w:rFonts w:ascii="Arial" w:hAnsi="Arial" w:cs="Arial"/>
        </w:rPr>
        <w:t xml:space="preserve">do </w:t>
      </w:r>
      <w:r w:rsidRPr="003E4B74">
        <w:rPr>
          <w:rFonts w:ascii="Arial" w:hAnsi="Arial" w:cs="Arial"/>
        </w:rPr>
        <w:t>en la Resolución No. 29452 de 2017</w:t>
      </w:r>
      <w:r w:rsidR="008C6EF0">
        <w:rPr>
          <w:rFonts w:ascii="Arial" w:hAnsi="Arial" w:cs="Arial"/>
        </w:rPr>
        <w:t>,</w:t>
      </w:r>
      <w:r w:rsidRPr="003E4B74">
        <w:rPr>
          <w:rFonts w:ascii="Arial" w:hAnsi="Arial" w:cs="Arial"/>
        </w:rPr>
        <w:t xml:space="preserve"> por lo cual no fue sujeto de evaluación del presente informe. Así mismo, se adjunta archivo del Diagnóstico de la vigencia 2021; no obstante, no se logró dar apertura del documento.</w:t>
      </w:r>
    </w:p>
    <w:p w14:paraId="6E59AD2E" w14:textId="77777777" w:rsidR="0086674E" w:rsidRDefault="0086674E" w:rsidP="002C1C2D">
      <w:pPr>
        <w:pStyle w:val="Sinespaciado"/>
        <w:contextualSpacing/>
        <w:jc w:val="both"/>
        <w:rPr>
          <w:rFonts w:ascii="Arial" w:hAnsi="Arial" w:cs="Arial"/>
        </w:rPr>
      </w:pPr>
    </w:p>
    <w:p w14:paraId="0155A737" w14:textId="77777777" w:rsidR="0086674E" w:rsidRPr="00D55E63" w:rsidRDefault="0086674E" w:rsidP="002C1C2D">
      <w:pPr>
        <w:pStyle w:val="Sinespaciado"/>
        <w:contextualSpacing/>
        <w:jc w:val="both"/>
        <w:rPr>
          <w:rFonts w:ascii="Arial" w:eastAsia="Calibri" w:hAnsi="Arial" w:cs="Arial"/>
        </w:rPr>
      </w:pPr>
      <w:r>
        <w:rPr>
          <w:rFonts w:ascii="Arial" w:eastAsia="Calibri" w:hAnsi="Arial" w:cs="Arial"/>
        </w:rPr>
        <w:t xml:space="preserve">Finalmente, para la vigencia 2022, esta Dirección llevó a cabo solicitud de información sectorial para el Municipio a la Unidad </w:t>
      </w:r>
      <w:r w:rsidR="00041401" w:rsidRPr="00041401">
        <w:rPr>
          <w:rFonts w:ascii="Arial" w:eastAsia="Calibri" w:hAnsi="Arial" w:cs="Arial"/>
        </w:rPr>
        <w:t xml:space="preserve">Administrativa Especial de Alimentación Escolar </w:t>
      </w:r>
      <w:r w:rsidR="00041401">
        <w:rPr>
          <w:rFonts w:ascii="Arial" w:eastAsia="Calibri" w:hAnsi="Arial" w:cs="Arial"/>
        </w:rPr>
        <w:t>“</w:t>
      </w:r>
      <w:r w:rsidRPr="003C08AF">
        <w:rPr>
          <w:rFonts w:ascii="Arial" w:eastAsia="Calibri" w:hAnsi="Arial" w:cs="Arial"/>
          <w:i/>
          <w:iCs/>
        </w:rPr>
        <w:t>Alimentos para Aprender</w:t>
      </w:r>
      <w:r w:rsidR="00041401">
        <w:rPr>
          <w:rFonts w:ascii="Arial" w:eastAsia="Calibri" w:hAnsi="Arial" w:cs="Arial"/>
        </w:rPr>
        <w:t>”</w:t>
      </w:r>
      <w:r>
        <w:rPr>
          <w:rFonts w:ascii="Arial" w:eastAsia="Calibri" w:hAnsi="Arial" w:cs="Arial"/>
        </w:rPr>
        <w:t xml:space="preserve"> la cual fue remitida mediante</w:t>
      </w:r>
      <w:r w:rsidR="00041401">
        <w:rPr>
          <w:rFonts w:ascii="Arial" w:eastAsia="Calibri" w:hAnsi="Arial" w:cs="Arial"/>
        </w:rPr>
        <w:t xml:space="preserve"> el oficio con</w:t>
      </w:r>
      <w:r>
        <w:rPr>
          <w:rFonts w:ascii="Arial" w:eastAsia="Calibri" w:hAnsi="Arial" w:cs="Arial"/>
        </w:rPr>
        <w:t xml:space="preserve"> radicado No.</w:t>
      </w:r>
      <w:r w:rsidRPr="00D55E63">
        <w:rPr>
          <w:rFonts w:ascii="Arial" w:eastAsia="Calibri" w:hAnsi="Arial" w:cs="Arial"/>
        </w:rPr>
        <w:t xml:space="preserve"> </w:t>
      </w:r>
      <w:r w:rsidRPr="001B4FC1">
        <w:rPr>
          <w:rFonts w:ascii="Arial" w:eastAsia="Calibri" w:hAnsi="Arial" w:cs="Arial"/>
        </w:rPr>
        <w:t xml:space="preserve">1-2022-067382 </w:t>
      </w:r>
      <w:r>
        <w:rPr>
          <w:rFonts w:ascii="Arial" w:eastAsia="Calibri" w:hAnsi="Arial" w:cs="Arial"/>
        </w:rPr>
        <w:t xml:space="preserve">del 19 de agosto de 2022 en el cual se indica que el ente rector llevó a cabo vistas a la Entidad Territorial los cuales se reflejan en el </w:t>
      </w:r>
      <w:r w:rsidR="00041401">
        <w:rPr>
          <w:rFonts w:ascii="Arial" w:eastAsia="Calibri" w:hAnsi="Arial" w:cs="Arial"/>
        </w:rPr>
        <w:t>i</w:t>
      </w:r>
      <w:r w:rsidRPr="00D55E63">
        <w:rPr>
          <w:rFonts w:ascii="Arial" w:eastAsia="Calibri" w:hAnsi="Arial" w:cs="Arial"/>
        </w:rPr>
        <w:t xml:space="preserve">nforme de auditoría realizada vigencia 2020-2021 </w:t>
      </w:r>
      <w:r>
        <w:rPr>
          <w:rFonts w:ascii="Arial" w:eastAsia="Calibri" w:hAnsi="Arial" w:cs="Arial"/>
        </w:rPr>
        <w:t xml:space="preserve">en donde se relacionan los </w:t>
      </w:r>
      <w:r w:rsidRPr="00D55E63">
        <w:rPr>
          <w:rFonts w:ascii="Arial" w:eastAsia="Calibri" w:hAnsi="Arial" w:cs="Arial"/>
        </w:rPr>
        <w:t>hallazgos de la ETC y</w:t>
      </w:r>
      <w:r w:rsidR="00041401">
        <w:rPr>
          <w:rFonts w:ascii="Arial" w:eastAsia="Calibri" w:hAnsi="Arial" w:cs="Arial"/>
        </w:rPr>
        <w:t>,</w:t>
      </w:r>
      <w:r w:rsidRPr="00D55E63">
        <w:rPr>
          <w:rFonts w:ascii="Arial" w:eastAsia="Calibri" w:hAnsi="Arial" w:cs="Arial"/>
        </w:rPr>
        <w:t xml:space="preserve"> en el mismo</w:t>
      </w:r>
      <w:r w:rsidR="00041401">
        <w:rPr>
          <w:rFonts w:ascii="Arial" w:eastAsia="Calibri" w:hAnsi="Arial" w:cs="Arial"/>
        </w:rPr>
        <w:t>,</w:t>
      </w:r>
      <w:r w:rsidRPr="00D55E63">
        <w:rPr>
          <w:rFonts w:ascii="Arial" w:eastAsia="Calibri" w:hAnsi="Arial" w:cs="Arial"/>
        </w:rPr>
        <w:t xml:space="preserve"> se incluye que </w:t>
      </w:r>
      <w:r>
        <w:rPr>
          <w:rFonts w:ascii="Arial" w:eastAsia="Calibri" w:hAnsi="Arial" w:cs="Arial"/>
        </w:rPr>
        <w:t xml:space="preserve">la Entidad </w:t>
      </w:r>
      <w:r w:rsidRPr="00D55E63">
        <w:rPr>
          <w:rFonts w:ascii="Arial" w:eastAsia="Calibri" w:hAnsi="Arial" w:cs="Arial"/>
        </w:rPr>
        <w:t>no cuent</w:t>
      </w:r>
      <w:r>
        <w:rPr>
          <w:rFonts w:ascii="Arial" w:eastAsia="Calibri" w:hAnsi="Arial" w:cs="Arial"/>
        </w:rPr>
        <w:t>a</w:t>
      </w:r>
      <w:r w:rsidRPr="00D55E63">
        <w:rPr>
          <w:rFonts w:ascii="Arial" w:eastAsia="Calibri" w:hAnsi="Arial" w:cs="Arial"/>
        </w:rPr>
        <w:t xml:space="preserve"> con </w:t>
      </w:r>
      <w:r w:rsidR="00041401">
        <w:rPr>
          <w:rFonts w:ascii="Arial" w:eastAsia="Calibri" w:hAnsi="Arial" w:cs="Arial"/>
        </w:rPr>
        <w:t>D</w:t>
      </w:r>
      <w:r w:rsidRPr="00D55E63">
        <w:rPr>
          <w:rFonts w:ascii="Arial" w:eastAsia="Calibri" w:hAnsi="Arial" w:cs="Arial"/>
        </w:rPr>
        <w:t xml:space="preserve">iagnostico </w:t>
      </w:r>
      <w:r w:rsidR="00041401">
        <w:rPr>
          <w:rFonts w:ascii="Arial" w:eastAsia="Calibri" w:hAnsi="Arial" w:cs="Arial"/>
        </w:rPr>
        <w:t>S</w:t>
      </w:r>
      <w:r w:rsidRPr="00D55E63">
        <w:rPr>
          <w:rFonts w:ascii="Arial" w:eastAsia="Calibri" w:hAnsi="Arial" w:cs="Arial"/>
        </w:rPr>
        <w:t xml:space="preserve">ituacional, </w:t>
      </w:r>
      <w:r>
        <w:rPr>
          <w:rFonts w:ascii="Arial" w:eastAsia="Calibri" w:hAnsi="Arial" w:cs="Arial"/>
        </w:rPr>
        <w:t>lo cual se incluye en el plan de mejora establecido por la Unidad.</w:t>
      </w:r>
    </w:p>
    <w:p w14:paraId="4DFC92DD" w14:textId="77777777" w:rsidR="00774DFE" w:rsidRPr="003E4B74" w:rsidRDefault="00774DFE" w:rsidP="002C1C2D">
      <w:pPr>
        <w:pStyle w:val="Sinespaciado"/>
        <w:contextualSpacing/>
        <w:jc w:val="both"/>
        <w:rPr>
          <w:rFonts w:ascii="Arial" w:hAnsi="Arial" w:cs="Arial"/>
        </w:rPr>
      </w:pPr>
    </w:p>
    <w:p w14:paraId="6D9B16BA" w14:textId="77777777" w:rsidR="00774DFE" w:rsidRPr="003E4B74" w:rsidRDefault="00774DFE" w:rsidP="002C1C2D">
      <w:pPr>
        <w:pStyle w:val="Sinespaciado"/>
        <w:contextualSpacing/>
        <w:jc w:val="both"/>
        <w:rPr>
          <w:rFonts w:ascii="Arial" w:hAnsi="Arial" w:cs="Arial"/>
        </w:rPr>
      </w:pPr>
      <w:r w:rsidRPr="003E4B74">
        <w:rPr>
          <w:rFonts w:ascii="Arial" w:hAnsi="Arial" w:cs="Arial"/>
        </w:rPr>
        <w:t xml:space="preserve">En este sentido, la falta de </w:t>
      </w:r>
      <w:r w:rsidR="00041401">
        <w:rPr>
          <w:rFonts w:ascii="Arial" w:hAnsi="Arial" w:cs="Arial"/>
        </w:rPr>
        <w:t>e</w:t>
      </w:r>
      <w:r w:rsidRPr="003E4B74">
        <w:rPr>
          <w:rFonts w:ascii="Arial" w:hAnsi="Arial" w:cs="Arial"/>
        </w:rPr>
        <w:t xml:space="preserve">laboración del Diagnóstico Situacional pone en riesgo la prestación adecuada del </w:t>
      </w:r>
      <w:r w:rsidR="007231F8">
        <w:rPr>
          <w:rFonts w:ascii="Arial" w:hAnsi="Arial" w:cs="Arial"/>
        </w:rPr>
        <w:t>S</w:t>
      </w:r>
      <w:r w:rsidRPr="003E4B74">
        <w:rPr>
          <w:rFonts w:ascii="Arial" w:hAnsi="Arial" w:cs="Arial"/>
        </w:rPr>
        <w:t xml:space="preserve">ervicio, el cumplimiento de las metas de continuidad, cobertura y calidad en los servicios financiados con Asignación Especial para Alimentación Escolar, toda vez que dicho documento </w:t>
      </w:r>
      <w:r w:rsidR="008E66EA">
        <w:rPr>
          <w:rFonts w:ascii="Arial" w:hAnsi="Arial" w:cs="Arial"/>
        </w:rPr>
        <w:t>contiene</w:t>
      </w:r>
      <w:r w:rsidR="00651458">
        <w:rPr>
          <w:rFonts w:ascii="Arial" w:hAnsi="Arial" w:cs="Arial"/>
        </w:rPr>
        <w:t xml:space="preserve"> la información </w:t>
      </w:r>
      <w:r w:rsidR="008E66EA">
        <w:rPr>
          <w:rFonts w:ascii="Arial" w:hAnsi="Arial" w:cs="Arial"/>
        </w:rPr>
        <w:t xml:space="preserve">considerada como la </w:t>
      </w:r>
      <w:r w:rsidR="00651458">
        <w:rPr>
          <w:rFonts w:ascii="Arial" w:hAnsi="Arial" w:cs="Arial"/>
        </w:rPr>
        <w:t xml:space="preserve">línea base del PAE, es </w:t>
      </w:r>
      <w:r w:rsidR="0083791F">
        <w:rPr>
          <w:rFonts w:ascii="Arial" w:hAnsi="Arial" w:cs="Arial"/>
        </w:rPr>
        <w:t>una herramienta</w:t>
      </w:r>
      <w:r w:rsidR="00651458">
        <w:rPr>
          <w:rFonts w:ascii="Arial" w:hAnsi="Arial" w:cs="Arial"/>
        </w:rPr>
        <w:t xml:space="preserve"> fundamental para analizar </w:t>
      </w:r>
      <w:r w:rsidR="00651458" w:rsidRPr="003E4B74">
        <w:rPr>
          <w:rFonts w:ascii="Arial" w:hAnsi="Arial" w:cs="Arial"/>
        </w:rPr>
        <w:t xml:space="preserve">la prestación del </w:t>
      </w:r>
      <w:r w:rsidR="00651458">
        <w:rPr>
          <w:rFonts w:ascii="Arial" w:hAnsi="Arial" w:cs="Arial"/>
        </w:rPr>
        <w:t>S</w:t>
      </w:r>
      <w:r w:rsidR="00651458" w:rsidRPr="003E4B74">
        <w:rPr>
          <w:rFonts w:ascii="Arial" w:hAnsi="Arial" w:cs="Arial"/>
        </w:rPr>
        <w:t xml:space="preserve">ervicio </w:t>
      </w:r>
      <w:r w:rsidR="0083791F">
        <w:rPr>
          <w:rFonts w:ascii="Arial" w:hAnsi="Arial" w:cs="Arial"/>
        </w:rPr>
        <w:t xml:space="preserve">y es </w:t>
      </w:r>
      <w:r w:rsidRPr="003E4B74">
        <w:rPr>
          <w:rFonts w:ascii="Arial" w:hAnsi="Arial" w:cs="Arial"/>
        </w:rPr>
        <w:t>un</w:t>
      </w:r>
      <w:r w:rsidR="00463C52">
        <w:rPr>
          <w:rFonts w:ascii="Arial" w:hAnsi="Arial" w:cs="Arial"/>
        </w:rPr>
        <w:t xml:space="preserve"> instrumento </w:t>
      </w:r>
      <w:r w:rsidRPr="003E4B74">
        <w:rPr>
          <w:rFonts w:ascii="Arial" w:hAnsi="Arial" w:cs="Arial"/>
        </w:rPr>
        <w:t>de planeación para la contratación del Programa</w:t>
      </w:r>
      <w:r w:rsidR="0083791F">
        <w:rPr>
          <w:rFonts w:ascii="Arial" w:hAnsi="Arial" w:cs="Arial"/>
        </w:rPr>
        <w:t xml:space="preserve">, porque </w:t>
      </w:r>
      <w:r>
        <w:rPr>
          <w:rFonts w:ascii="Arial" w:hAnsi="Arial" w:cs="Arial"/>
        </w:rPr>
        <w:t xml:space="preserve">permite determinar </w:t>
      </w:r>
      <w:r w:rsidR="00802705" w:rsidRPr="00AE541F">
        <w:rPr>
          <w:rFonts w:ascii="Arial" w:hAnsi="Arial" w:cs="Arial"/>
        </w:rPr>
        <w:t>la composición de la oferta y de la demanda</w:t>
      </w:r>
      <w:r w:rsidR="0042036B">
        <w:rPr>
          <w:rFonts w:ascii="Arial" w:hAnsi="Arial" w:cs="Arial"/>
        </w:rPr>
        <w:t xml:space="preserve"> del Municipio</w:t>
      </w:r>
      <w:r w:rsidR="00802705" w:rsidRPr="00AE541F">
        <w:rPr>
          <w:rFonts w:ascii="Arial" w:hAnsi="Arial" w:cs="Arial"/>
        </w:rPr>
        <w:t xml:space="preserve">, presentando el estado de la infraestructura </w:t>
      </w:r>
      <w:r w:rsidR="0083791F">
        <w:rPr>
          <w:rFonts w:ascii="Arial" w:hAnsi="Arial" w:cs="Arial"/>
        </w:rPr>
        <w:t xml:space="preserve">de la alimentación escolar en las instituciones y sedes educativas </w:t>
      </w:r>
      <w:r w:rsidR="00802705" w:rsidRPr="00AE541F">
        <w:rPr>
          <w:rFonts w:ascii="Arial" w:hAnsi="Arial" w:cs="Arial"/>
        </w:rPr>
        <w:t>(comedores, áreas de preparación de alimentos y de almacenamiento), la cantidad de utensilios y de menaje</w:t>
      </w:r>
      <w:r w:rsidR="00463C52">
        <w:rPr>
          <w:rFonts w:ascii="Arial" w:hAnsi="Arial" w:cs="Arial"/>
        </w:rPr>
        <w:t xml:space="preserve"> existentes</w:t>
      </w:r>
      <w:r w:rsidR="00802705" w:rsidRPr="00AE541F">
        <w:rPr>
          <w:rFonts w:ascii="Arial" w:hAnsi="Arial" w:cs="Arial"/>
        </w:rPr>
        <w:t>,</w:t>
      </w:r>
      <w:r w:rsidR="00AE541F">
        <w:rPr>
          <w:rFonts w:ascii="Arial" w:hAnsi="Arial" w:cs="Arial"/>
        </w:rPr>
        <w:t xml:space="preserve"> información que permite identificar las inversiones de corto, mediano y largo plazo del PAE,</w:t>
      </w:r>
      <w:r w:rsidR="00802705" w:rsidRPr="00AE541F">
        <w:rPr>
          <w:rFonts w:ascii="Arial" w:hAnsi="Arial" w:cs="Arial"/>
        </w:rPr>
        <w:t xml:space="preserve"> así como la caracterización de la población atendida y </w:t>
      </w:r>
      <w:r w:rsidR="0083791F">
        <w:rPr>
          <w:rFonts w:ascii="Arial" w:hAnsi="Arial" w:cs="Arial"/>
        </w:rPr>
        <w:t xml:space="preserve">de </w:t>
      </w:r>
      <w:r w:rsidR="0083791F" w:rsidRPr="001D5BF6">
        <w:rPr>
          <w:rFonts w:ascii="Arial" w:hAnsi="Arial" w:cs="Arial"/>
        </w:rPr>
        <w:t>los datos de la población por atender</w:t>
      </w:r>
      <w:r w:rsidR="00802705">
        <w:rPr>
          <w:rFonts w:ascii="Arial" w:hAnsi="Arial" w:cs="Arial"/>
        </w:rPr>
        <w:t xml:space="preserve">. </w:t>
      </w:r>
    </w:p>
    <w:p w14:paraId="71C3DF32" w14:textId="77777777" w:rsidR="00AE541F" w:rsidRDefault="00AE541F" w:rsidP="002C1C2D">
      <w:pPr>
        <w:pStyle w:val="Sinespaciado"/>
        <w:contextualSpacing/>
        <w:jc w:val="both"/>
        <w:rPr>
          <w:rFonts w:ascii="Arial" w:hAnsi="Arial" w:cs="Arial"/>
        </w:rPr>
      </w:pPr>
    </w:p>
    <w:p w14:paraId="0256644C" w14:textId="77777777" w:rsidR="00774DFE" w:rsidRPr="003E4B74" w:rsidRDefault="00774DFE" w:rsidP="002C1C2D">
      <w:pPr>
        <w:pStyle w:val="Sinespaciado"/>
        <w:contextualSpacing/>
        <w:jc w:val="both"/>
        <w:rPr>
          <w:rFonts w:ascii="Arial" w:hAnsi="Arial" w:cs="Arial"/>
          <w:b/>
        </w:rPr>
      </w:pPr>
      <w:r w:rsidRPr="003E4B74">
        <w:rPr>
          <w:rFonts w:ascii="Arial" w:hAnsi="Arial" w:cs="Arial"/>
          <w:b/>
        </w:rPr>
        <w:t>Evidencias:</w:t>
      </w:r>
    </w:p>
    <w:p w14:paraId="47527713" w14:textId="77777777" w:rsidR="00774DFE" w:rsidRPr="003E4B74" w:rsidRDefault="00774DFE" w:rsidP="002C1C2D">
      <w:pPr>
        <w:pStyle w:val="Sinespaciado"/>
        <w:contextualSpacing/>
        <w:jc w:val="both"/>
        <w:rPr>
          <w:rFonts w:ascii="Arial" w:hAnsi="Arial" w:cs="Arial"/>
          <w:b/>
        </w:rPr>
      </w:pPr>
    </w:p>
    <w:p w14:paraId="41AEE7F9" w14:textId="77777777" w:rsidR="00774DFE" w:rsidRPr="003E4B74" w:rsidRDefault="00774DFE" w:rsidP="002C1C2D">
      <w:pPr>
        <w:pStyle w:val="Sinespaciado"/>
        <w:contextualSpacing/>
        <w:jc w:val="both"/>
        <w:rPr>
          <w:rFonts w:ascii="Arial" w:hAnsi="Arial" w:cs="Arial"/>
        </w:rPr>
      </w:pPr>
      <w:r w:rsidRPr="003E4B74">
        <w:rPr>
          <w:rFonts w:ascii="Arial" w:hAnsi="Arial" w:cs="Arial"/>
        </w:rPr>
        <w:t>Obra en el expediente virtual el siguiente material probatorio:</w:t>
      </w:r>
    </w:p>
    <w:p w14:paraId="6E0624A7" w14:textId="77777777" w:rsidR="00774DFE" w:rsidRPr="003E4B74" w:rsidRDefault="00774DFE" w:rsidP="002C1C2D">
      <w:pPr>
        <w:pStyle w:val="Sinespaciado"/>
        <w:contextualSpacing/>
        <w:jc w:val="both"/>
        <w:rPr>
          <w:rFonts w:ascii="Arial" w:hAnsi="Arial" w:cs="Arial"/>
          <w:b/>
        </w:rPr>
      </w:pPr>
    </w:p>
    <w:p w14:paraId="7CB91BC4" w14:textId="77777777" w:rsidR="00774DFE" w:rsidRPr="003E4B74" w:rsidRDefault="00774DFE" w:rsidP="002C1C2D">
      <w:pPr>
        <w:pStyle w:val="Sinespaciado"/>
        <w:numPr>
          <w:ilvl w:val="0"/>
          <w:numId w:val="4"/>
        </w:numPr>
        <w:ind w:left="284" w:hanging="284"/>
        <w:contextualSpacing/>
        <w:jc w:val="both"/>
        <w:rPr>
          <w:rFonts w:ascii="Arial" w:hAnsi="Arial" w:cs="Arial"/>
          <w:sz w:val="20"/>
        </w:rPr>
      </w:pPr>
      <w:r w:rsidRPr="003E4B74">
        <w:rPr>
          <w:rFonts w:ascii="Arial" w:hAnsi="Arial" w:cs="Arial"/>
          <w:sz w:val="20"/>
        </w:rPr>
        <w:t>Diagnostico Situacional Presentado por la Administración Municipal en la vigencia 2020-2021. (Serie: “</w:t>
      </w:r>
      <w:r w:rsidRPr="003E4B74">
        <w:rPr>
          <w:rFonts w:ascii="Arial" w:hAnsi="Arial" w:cs="Arial"/>
          <w:i/>
          <w:sz w:val="20"/>
        </w:rPr>
        <w:t>Historial de Seguimiento y Control a los Recursos del Sistema General de Participaciones</w:t>
      </w:r>
      <w:r w:rsidRPr="003E4B74">
        <w:rPr>
          <w:rFonts w:ascii="Arial" w:hAnsi="Arial" w:cs="Arial"/>
          <w:sz w:val="20"/>
        </w:rPr>
        <w:t>” – Antecedentes. Expediente: 49/2018/D028-PREDI. Enlace:</w:t>
      </w:r>
    </w:p>
    <w:p w14:paraId="646B2D34" w14:textId="77777777" w:rsidR="00774DFE" w:rsidRPr="003E4B74" w:rsidRDefault="00D5364D" w:rsidP="002C1C2D">
      <w:pPr>
        <w:pStyle w:val="Sinespaciado"/>
        <w:ind w:left="284"/>
        <w:contextualSpacing/>
        <w:jc w:val="both"/>
        <w:rPr>
          <w:rFonts w:ascii="Arial" w:hAnsi="Arial" w:cs="Arial"/>
          <w:sz w:val="20"/>
        </w:rPr>
      </w:pPr>
      <w:hyperlink r:id="rId36" w:history="1">
        <w:r w:rsidR="00774DFE" w:rsidRPr="003E4B74">
          <w:rPr>
            <w:rStyle w:val="Hipervnculo"/>
            <w:rFonts w:ascii="Arial" w:hAnsi="Arial" w:cs="Arial"/>
            <w:sz w:val="20"/>
          </w:rPr>
          <w:t>http://portalgestiondoc.minhacienda.red/PortalEmpleado/viewer.jsp?config=T4ByTd6GriNl2ohDAl5XimHJVWUCc9vkaU94twcKrY2/Ivdnuxm0cEh582SxYxailLWXVziZgW1G3AcwNgqoJMfoyWXo0fgrXMA4+v4Q7FjR+uvOjoFzFmx/lsZ6FbbccAno18FJNnEND8LPa9yQ9JSLA0iGRcSzawv6u5tiXeS2kTLqh+MSWsFrGwZLXuLW&amp;guid=-ca44eb517c9e3b8a61788&amp;idrepository=879</w:t>
        </w:r>
      </w:hyperlink>
      <w:r w:rsidR="00774DFE" w:rsidRPr="003E4B74">
        <w:rPr>
          <w:rFonts w:ascii="Arial" w:hAnsi="Arial" w:cs="Arial"/>
          <w:sz w:val="20"/>
        </w:rPr>
        <w:t xml:space="preserve">) </w:t>
      </w:r>
    </w:p>
    <w:p w14:paraId="7EB21F98" w14:textId="77777777" w:rsidR="00774DFE" w:rsidRPr="003E4B74" w:rsidRDefault="00774DFE" w:rsidP="002C1C2D">
      <w:pPr>
        <w:pStyle w:val="Sinespaciado"/>
        <w:numPr>
          <w:ilvl w:val="0"/>
          <w:numId w:val="4"/>
        </w:numPr>
        <w:ind w:left="284" w:hanging="284"/>
        <w:contextualSpacing/>
        <w:jc w:val="both"/>
        <w:rPr>
          <w:rFonts w:ascii="Arial" w:hAnsi="Arial" w:cs="Arial"/>
          <w:sz w:val="20"/>
        </w:rPr>
      </w:pPr>
      <w:r w:rsidRPr="003E4B74">
        <w:rPr>
          <w:rFonts w:ascii="Arial" w:hAnsi="Arial" w:cs="Arial"/>
          <w:sz w:val="20"/>
        </w:rPr>
        <w:t>Acta de Comisión (Serie: “</w:t>
      </w:r>
      <w:r w:rsidRPr="003E4B74">
        <w:rPr>
          <w:rFonts w:ascii="Arial" w:hAnsi="Arial" w:cs="Arial"/>
          <w:i/>
          <w:sz w:val="20"/>
        </w:rPr>
        <w:t>Historial de Seguimiento y Control a los Recursos del Sistema General de Participaciones</w:t>
      </w:r>
      <w:r w:rsidRPr="003E4B74">
        <w:rPr>
          <w:rFonts w:ascii="Arial" w:hAnsi="Arial" w:cs="Arial"/>
          <w:sz w:val="20"/>
        </w:rPr>
        <w:t>” – Antecedentes. Expediente: 49/2018/D028-PREDI. Enlace:</w:t>
      </w:r>
    </w:p>
    <w:p w14:paraId="12730627" w14:textId="77777777" w:rsidR="00774DFE" w:rsidRPr="003E4B74" w:rsidRDefault="00D5364D" w:rsidP="002C1C2D">
      <w:pPr>
        <w:pStyle w:val="Sinespaciado"/>
        <w:ind w:left="284"/>
        <w:contextualSpacing/>
        <w:jc w:val="both"/>
        <w:rPr>
          <w:rFonts w:ascii="Arial" w:hAnsi="Arial" w:cs="Arial"/>
          <w:sz w:val="20"/>
        </w:rPr>
      </w:pPr>
      <w:hyperlink r:id="rId37" w:tgtFrame="_blank" w:tooltip="http://portalgestiondoc.minhacienda.red/portalempleado/viewer.jsp?config=6tilbjwctcv2z10jcngzmxu9fmky+wrgzlojzqrrb5+4sejirazcgyna4t5ej4y2s5/c4pxgss0egifwo+wr8b2rvhaugrdndq2kymjck4di9ihvvyybqjokmizbsl6jaxbd5qrlcyonggcryrorjci8vovepc1neklferuqrhcjjm5kzthg0pfi7xv" w:history="1">
        <w:r w:rsidR="00774DFE" w:rsidRPr="003E4B74">
          <w:rPr>
            <w:rStyle w:val="Hipervnculo"/>
            <w:rFonts w:ascii="Arial" w:hAnsi="Arial" w:cs="Arial"/>
            <w:sz w:val="20"/>
          </w:rPr>
          <w:t>http://portalgestiondoc.minhacienda.red/PortalEmpleado/viewer.jsp?config=6tIlbjWcTCv2Z10jCnGZmxU9fmKy+wrGzLojZQRrB5+4SejIRaZcGYna4t5Ej4Y2s5/c4PxGss0egIFWo+wr8b2rvhAUGrdnDq2KYMJCk4Di9iHVVyyBQjOkmIzBsL6jaXBd5QrLCYongGcRyRORjci8VOVEpC1neKLFeRUQrhcjJm5KZtHG0pFi7xvrWn5v&amp;guid=7357ccd01677a22ac96-2f73&amp;idrepository=879</w:t>
        </w:r>
      </w:hyperlink>
      <w:r w:rsidR="00C86849">
        <w:rPr>
          <w:rStyle w:val="Hipervnculo"/>
          <w:rFonts w:ascii="Arial" w:hAnsi="Arial" w:cs="Arial"/>
          <w:sz w:val="20"/>
        </w:rPr>
        <w:t>)</w:t>
      </w:r>
    </w:p>
    <w:p w14:paraId="61BFCA6D" w14:textId="77777777" w:rsidR="00C86849" w:rsidRPr="003E4B74" w:rsidRDefault="0086674E" w:rsidP="002C1C2D">
      <w:pPr>
        <w:pStyle w:val="Sinespaciado"/>
        <w:numPr>
          <w:ilvl w:val="0"/>
          <w:numId w:val="4"/>
        </w:numPr>
        <w:ind w:left="284" w:hanging="284"/>
        <w:contextualSpacing/>
        <w:jc w:val="both"/>
        <w:rPr>
          <w:rFonts w:ascii="Arial" w:hAnsi="Arial" w:cs="Arial"/>
          <w:sz w:val="20"/>
        </w:rPr>
      </w:pPr>
      <w:r w:rsidRPr="0086674E">
        <w:rPr>
          <w:rFonts w:ascii="Arial" w:hAnsi="Arial" w:cs="Arial"/>
          <w:sz w:val="20"/>
        </w:rPr>
        <w:t>Radicado 1-2022-067382 del 19 de agosto de 2022 información remitida por la Unidad Alimentos para Aprender</w:t>
      </w:r>
      <w:r w:rsidR="00C86849">
        <w:rPr>
          <w:rFonts w:ascii="Arial" w:hAnsi="Arial" w:cs="Arial"/>
          <w:sz w:val="20"/>
        </w:rPr>
        <w:t xml:space="preserve"> </w:t>
      </w:r>
      <w:r w:rsidR="00C86849" w:rsidRPr="003E4B74">
        <w:rPr>
          <w:rFonts w:ascii="Arial" w:hAnsi="Arial" w:cs="Arial"/>
          <w:sz w:val="20"/>
        </w:rPr>
        <w:t>(Serie: “</w:t>
      </w:r>
      <w:r w:rsidR="00C86849" w:rsidRPr="003E4B74">
        <w:rPr>
          <w:rFonts w:ascii="Arial" w:hAnsi="Arial" w:cs="Arial"/>
          <w:i/>
          <w:sz w:val="20"/>
        </w:rPr>
        <w:t>Historial de Seguimiento y Control a los Recursos del Sistema General de Participaciones</w:t>
      </w:r>
      <w:r w:rsidR="00C86849" w:rsidRPr="003E4B74">
        <w:rPr>
          <w:rFonts w:ascii="Arial" w:hAnsi="Arial" w:cs="Arial"/>
          <w:sz w:val="20"/>
        </w:rPr>
        <w:t>” – Antecedentes. Expediente: 49/2018/D028-PREDI. Enlace:</w:t>
      </w:r>
    </w:p>
    <w:p w14:paraId="15C5A3A6" w14:textId="77777777" w:rsidR="00774DFE" w:rsidRDefault="00D5364D" w:rsidP="002C1C2D">
      <w:pPr>
        <w:pStyle w:val="Sinespaciado"/>
        <w:ind w:left="284"/>
        <w:contextualSpacing/>
        <w:jc w:val="both"/>
        <w:rPr>
          <w:rFonts w:ascii="Arial" w:hAnsi="Arial" w:cs="Arial"/>
          <w:sz w:val="20"/>
        </w:rPr>
      </w:pPr>
      <w:hyperlink r:id="rId38" w:history="1">
        <w:r w:rsidR="00C86849" w:rsidRPr="00161894">
          <w:rPr>
            <w:rStyle w:val="Hipervnculo"/>
            <w:rFonts w:ascii="Arial" w:hAnsi="Arial" w:cs="Arial"/>
            <w:sz w:val="20"/>
          </w:rPr>
          <w:t>http://portalgestiondoc.minhacienda.red/PortalEmpleado/viewer.jsp?config=QqO35vRyV9QAHXuCK7dOO4NmGk38QO9fAz4rIZYaJ9m4l953jaDcw5ZyqUhSlqMmEJBqekXYw/Zvw6K2WDAa1XCS28t3SiseUi6f75trybwgw/4YWORx6iFxE28KkJMlkIB3FoEG7+oHv0QT5jNeZatTQ2ARpK7E785/sUmqKOAUK+IxaeSr1WUT1qVMaTDM&amp;guid=-306f2029182b810f9cc8b7&amp;idrepository=314</w:t>
        </w:r>
      </w:hyperlink>
      <w:r w:rsidR="00C86849">
        <w:rPr>
          <w:rFonts w:ascii="Arial" w:hAnsi="Arial" w:cs="Arial"/>
          <w:sz w:val="20"/>
        </w:rPr>
        <w:t>)</w:t>
      </w:r>
    </w:p>
    <w:p w14:paraId="5A23C7EF" w14:textId="77777777" w:rsidR="006F07AA" w:rsidRPr="003E4B74" w:rsidRDefault="006F07AA" w:rsidP="006F07AA">
      <w:pPr>
        <w:pStyle w:val="Sinespaciado"/>
        <w:contextualSpacing/>
        <w:jc w:val="both"/>
        <w:rPr>
          <w:rFonts w:ascii="Arial" w:hAnsi="Arial" w:cs="Arial"/>
          <w:b/>
        </w:rPr>
      </w:pPr>
    </w:p>
    <w:p w14:paraId="29B9F13F" w14:textId="77777777" w:rsidR="006F07AA" w:rsidRPr="003E4B74" w:rsidRDefault="006F07AA" w:rsidP="006F07AA">
      <w:pPr>
        <w:contextualSpacing/>
        <w:jc w:val="both"/>
        <w:rPr>
          <w:rFonts w:ascii="Arial" w:hAnsi="Arial" w:cs="Arial"/>
          <w:b/>
          <w:sz w:val="22"/>
          <w:szCs w:val="22"/>
          <w:u w:val="single"/>
        </w:rPr>
      </w:pPr>
      <w:r w:rsidRPr="003E4B74">
        <w:rPr>
          <w:rFonts w:ascii="Arial" w:hAnsi="Arial" w:cs="Arial"/>
          <w:b/>
          <w:sz w:val="22"/>
          <w:szCs w:val="22"/>
          <w:u w:val="single"/>
        </w:rPr>
        <w:t>Incorporación errónea de los rendimientos financieros de la Asignación Especial para Alimentación Escolar del Sistema General de Participaciones</w:t>
      </w:r>
    </w:p>
    <w:p w14:paraId="5D68B40F" w14:textId="77777777" w:rsidR="006F07AA" w:rsidRPr="003E4B74" w:rsidRDefault="006F07AA" w:rsidP="006F07AA">
      <w:pPr>
        <w:pStyle w:val="Sinespaciado"/>
        <w:contextualSpacing/>
        <w:jc w:val="both"/>
        <w:rPr>
          <w:rFonts w:ascii="Arial" w:hAnsi="Arial" w:cs="Arial"/>
          <w:b/>
        </w:rPr>
      </w:pPr>
    </w:p>
    <w:p w14:paraId="14D089CE" w14:textId="77777777" w:rsidR="006F07AA" w:rsidRPr="003E4B74" w:rsidRDefault="006F07AA" w:rsidP="006F07AA">
      <w:pPr>
        <w:pStyle w:val="Sinespaciado"/>
        <w:contextualSpacing/>
        <w:jc w:val="both"/>
        <w:rPr>
          <w:rFonts w:ascii="Arial" w:hAnsi="Arial" w:cs="Arial"/>
        </w:rPr>
      </w:pPr>
      <w:r w:rsidRPr="003E4B74">
        <w:rPr>
          <w:rFonts w:ascii="Arial" w:hAnsi="Arial" w:cs="Arial"/>
        </w:rPr>
        <w:t xml:space="preserve">Según lo establecido en el artículo 3.3.3.1.1.2 </w:t>
      </w:r>
      <w:r>
        <w:rPr>
          <w:rFonts w:ascii="Arial" w:hAnsi="Arial" w:cs="Arial"/>
        </w:rPr>
        <w:t>(</w:t>
      </w:r>
      <w:r w:rsidRPr="003E4B74">
        <w:rPr>
          <w:rFonts w:ascii="Arial" w:hAnsi="Arial" w:cs="Arial"/>
        </w:rPr>
        <w:t>Recursos de Capital</w:t>
      </w:r>
      <w:r>
        <w:rPr>
          <w:rFonts w:ascii="Arial" w:hAnsi="Arial" w:cs="Arial"/>
        </w:rPr>
        <w:t>)</w:t>
      </w:r>
      <w:r w:rsidRPr="003E4B74">
        <w:rPr>
          <w:rFonts w:ascii="Arial" w:hAnsi="Arial" w:cs="Arial"/>
        </w:rPr>
        <w:t xml:space="preserve"> de la Guía de Presupuesto Público Territorial de la Auditoría General de la República, que indica que los rendimientos por operaciones financieras, corresponden a ingresos no recurrentes de la</w:t>
      </w:r>
      <w:r>
        <w:rPr>
          <w:rFonts w:ascii="Arial" w:hAnsi="Arial" w:cs="Arial"/>
        </w:rPr>
        <w:t>s</w:t>
      </w:r>
      <w:r w:rsidRPr="003E4B74">
        <w:rPr>
          <w:rFonts w:ascii="Arial" w:hAnsi="Arial" w:cs="Arial"/>
        </w:rPr>
        <w:t xml:space="preserve"> entidad</w:t>
      </w:r>
      <w:r>
        <w:rPr>
          <w:rFonts w:ascii="Arial" w:hAnsi="Arial" w:cs="Arial"/>
        </w:rPr>
        <w:t>es</w:t>
      </w:r>
      <w:r w:rsidRPr="003E4B74">
        <w:rPr>
          <w:rFonts w:ascii="Arial" w:hAnsi="Arial" w:cs="Arial"/>
        </w:rPr>
        <w:t xml:space="preserve"> territorial</w:t>
      </w:r>
      <w:r>
        <w:rPr>
          <w:rFonts w:ascii="Arial" w:hAnsi="Arial" w:cs="Arial"/>
        </w:rPr>
        <w:t>es</w:t>
      </w:r>
      <w:r w:rsidRPr="003E4B74">
        <w:rPr>
          <w:rFonts w:ascii="Arial" w:hAnsi="Arial" w:cs="Arial"/>
        </w:rPr>
        <w:t>; de la misma manera lo dispuesto en el artículo 91 de la Ley 715 de 2001 establece “</w:t>
      </w:r>
      <w:r w:rsidRPr="003E4B74">
        <w:rPr>
          <w:rFonts w:ascii="Arial" w:hAnsi="Arial" w:cs="Arial"/>
          <w:i/>
        </w:rPr>
        <w:t>[…] Los rendimientos financieros de los recursos del Sistema General De Participaciones que se generen una vez entregados a la entidad territorial, se invertirán en el mismo sector para el cual fueron transferidos […]</w:t>
      </w:r>
      <w:r w:rsidRPr="003E4B74">
        <w:rPr>
          <w:rFonts w:ascii="Arial" w:hAnsi="Arial" w:cs="Arial"/>
        </w:rPr>
        <w:t>”.</w:t>
      </w:r>
    </w:p>
    <w:p w14:paraId="1F435BF6" w14:textId="77777777" w:rsidR="006F07AA" w:rsidRPr="003E4B74" w:rsidRDefault="006F07AA" w:rsidP="006F07AA">
      <w:pPr>
        <w:pStyle w:val="Sinespaciado"/>
        <w:contextualSpacing/>
        <w:jc w:val="both"/>
        <w:rPr>
          <w:rFonts w:ascii="Arial" w:hAnsi="Arial" w:cs="Arial"/>
        </w:rPr>
      </w:pPr>
    </w:p>
    <w:p w14:paraId="762BA1B7" w14:textId="77777777" w:rsidR="006F07AA" w:rsidRPr="003C08AF" w:rsidRDefault="006F07AA" w:rsidP="006F07AA">
      <w:pPr>
        <w:contextualSpacing/>
        <w:jc w:val="both"/>
        <w:rPr>
          <w:rFonts w:ascii="Arial" w:hAnsi="Arial" w:cs="Arial"/>
          <w:i/>
          <w:sz w:val="22"/>
          <w:szCs w:val="28"/>
        </w:rPr>
      </w:pPr>
      <w:r w:rsidRPr="003E4B74">
        <w:rPr>
          <w:rFonts w:ascii="Arial" w:hAnsi="Arial" w:cs="Arial"/>
          <w:sz w:val="22"/>
          <w:szCs w:val="22"/>
        </w:rPr>
        <w:t>De igual forma según lo dispuesto en el Marco Conceptual para la Preparación y Presentación de Información Financiera de las entidades de gobierno</w:t>
      </w:r>
      <w:r w:rsidRPr="003E4B74">
        <w:rPr>
          <w:rStyle w:val="Refdenotaalpie"/>
          <w:rFonts w:ascii="Arial" w:eastAsia="MS Mincho" w:hAnsi="Arial" w:cs="Arial"/>
          <w:sz w:val="22"/>
          <w:szCs w:val="22"/>
        </w:rPr>
        <w:footnoteReference w:id="3"/>
      </w:r>
      <w:r w:rsidRPr="003E4B74">
        <w:rPr>
          <w:rFonts w:ascii="Arial" w:hAnsi="Arial" w:cs="Arial"/>
          <w:sz w:val="22"/>
          <w:szCs w:val="22"/>
        </w:rPr>
        <w:t xml:space="preserve"> en su sección 4.1.2, “</w:t>
      </w:r>
      <w:r w:rsidRPr="003E4B74">
        <w:rPr>
          <w:rFonts w:ascii="Arial" w:hAnsi="Arial" w:cs="Arial"/>
          <w:i/>
          <w:sz w:val="22"/>
          <w:szCs w:val="22"/>
        </w:rPr>
        <w:t>Representación Fiel</w:t>
      </w:r>
      <w:r w:rsidRPr="003E4B74">
        <w:rPr>
          <w:rFonts w:ascii="Arial" w:hAnsi="Arial" w:cs="Arial"/>
          <w:sz w:val="22"/>
          <w:szCs w:val="22"/>
        </w:rPr>
        <w:t>” del capítulo características cualitativas de la información financiera, la cual define</w:t>
      </w:r>
      <w:r>
        <w:rPr>
          <w:rFonts w:ascii="Arial" w:hAnsi="Arial" w:cs="Arial"/>
          <w:sz w:val="22"/>
          <w:szCs w:val="22"/>
        </w:rPr>
        <w:t xml:space="preserve"> que</w:t>
      </w:r>
      <w:r w:rsidRPr="003E4B74">
        <w:rPr>
          <w:rFonts w:ascii="Arial" w:hAnsi="Arial" w:cs="Arial"/>
          <w:sz w:val="22"/>
          <w:szCs w:val="22"/>
        </w:rPr>
        <w:t xml:space="preserve"> </w:t>
      </w:r>
      <w:r w:rsidRPr="003C08AF">
        <w:rPr>
          <w:rFonts w:ascii="Arial" w:hAnsi="Arial" w:cs="Arial"/>
          <w:i/>
          <w:sz w:val="22"/>
          <w:szCs w:val="28"/>
        </w:rPr>
        <w:t>“Para ser útil, la información financiera debe representar fielmente los hechos económicos. La representación fiel se alcanza cuando la descripción del fenómeno es completa, neutral, y libre de error significativo […]</w:t>
      </w:r>
      <w:r w:rsidRPr="003C08AF">
        <w:rPr>
          <w:rFonts w:ascii="Arial" w:hAnsi="Arial" w:cs="Arial"/>
          <w:sz w:val="22"/>
          <w:szCs w:val="28"/>
        </w:rPr>
        <w:t>”.</w:t>
      </w:r>
    </w:p>
    <w:p w14:paraId="02E7CFE9" w14:textId="77777777" w:rsidR="006F07AA" w:rsidRPr="003E4B74" w:rsidRDefault="006F07AA" w:rsidP="006F07AA">
      <w:pPr>
        <w:pStyle w:val="Sinespaciado"/>
        <w:contextualSpacing/>
        <w:jc w:val="both"/>
        <w:rPr>
          <w:rFonts w:ascii="Arial" w:hAnsi="Arial" w:cs="Arial"/>
        </w:rPr>
      </w:pPr>
    </w:p>
    <w:p w14:paraId="121FDCD0" w14:textId="77777777" w:rsidR="006F07AA" w:rsidRPr="003E4B74" w:rsidRDefault="006F07AA" w:rsidP="006F07AA">
      <w:pPr>
        <w:pStyle w:val="Sinespaciado"/>
        <w:contextualSpacing/>
        <w:jc w:val="both"/>
        <w:rPr>
          <w:rFonts w:ascii="Arial" w:hAnsi="Arial" w:cs="Arial"/>
        </w:rPr>
      </w:pPr>
      <w:r w:rsidRPr="003E4B74">
        <w:rPr>
          <w:rFonts w:ascii="Arial" w:hAnsi="Arial" w:cs="Arial"/>
        </w:rPr>
        <w:t>Con la expedición de la Resolución No. 2248 de 2018 del Ministerio de Hacienda y Crédito Público y el Ministerio de Educación Nacional se autorizó para que los departamentos, distritos y municipios centralizaran el manejo de todas las fuentes del Programa de Alimentación Escolar desde una única Cuenta Maestra; no obstante, dicha centralización no eximía a las entidades territoriales de realizar la respectiva contabilidad diferenciada por tipo de fuente.</w:t>
      </w:r>
    </w:p>
    <w:p w14:paraId="6B66CFC2" w14:textId="77777777" w:rsidR="006F07AA" w:rsidRPr="003E4B74" w:rsidRDefault="006F07AA" w:rsidP="006F07AA">
      <w:pPr>
        <w:pStyle w:val="Sinespaciado"/>
        <w:contextualSpacing/>
        <w:jc w:val="both"/>
        <w:rPr>
          <w:rFonts w:ascii="Arial" w:hAnsi="Arial" w:cs="Arial"/>
        </w:rPr>
      </w:pPr>
    </w:p>
    <w:p w14:paraId="623D3F29" w14:textId="77777777" w:rsidR="006F07AA" w:rsidRPr="003E4B74" w:rsidRDefault="006F07AA" w:rsidP="006F07AA">
      <w:pPr>
        <w:pStyle w:val="Sinespaciado"/>
        <w:contextualSpacing/>
        <w:jc w:val="both"/>
        <w:rPr>
          <w:rFonts w:ascii="Arial" w:hAnsi="Arial" w:cs="Arial"/>
        </w:rPr>
      </w:pPr>
      <w:r w:rsidRPr="003E4B74">
        <w:rPr>
          <w:rFonts w:ascii="Arial" w:hAnsi="Arial" w:cs="Arial"/>
        </w:rPr>
        <w:t>Para las vigencias 2</w:t>
      </w:r>
      <w:r>
        <w:rPr>
          <w:rFonts w:ascii="Arial" w:hAnsi="Arial" w:cs="Arial"/>
        </w:rPr>
        <w:t>018-2022</w:t>
      </w:r>
      <w:r w:rsidRPr="003E4B74">
        <w:rPr>
          <w:rFonts w:ascii="Arial" w:hAnsi="Arial" w:cs="Arial"/>
        </w:rPr>
        <w:t xml:space="preserve"> se pudo evidenciar que el Municipio no realizó de manera correcta la incorporación de los rendimientos financieros por concepto de la Asignación Especial para Alimentación Escolar toda vez que no se hizo el respectivo prorrateo de los recursos y no se discriminaron por las diferentes fuentes que maneja la Cuenta Maestra de Alimentación Escolar</w:t>
      </w:r>
      <w:r>
        <w:rPr>
          <w:rFonts w:ascii="Arial" w:hAnsi="Arial" w:cs="Arial"/>
        </w:rPr>
        <w:t>;</w:t>
      </w:r>
      <w:r w:rsidRPr="003E4B74">
        <w:rPr>
          <w:rFonts w:ascii="Arial" w:hAnsi="Arial" w:cs="Arial"/>
        </w:rPr>
        <w:t xml:space="preserve"> razón por la cual</w:t>
      </w:r>
      <w:r>
        <w:rPr>
          <w:rFonts w:ascii="Arial" w:hAnsi="Arial" w:cs="Arial"/>
        </w:rPr>
        <w:t>,</w:t>
      </w:r>
      <w:r w:rsidRPr="003E4B74">
        <w:rPr>
          <w:rFonts w:ascii="Arial" w:hAnsi="Arial" w:cs="Arial"/>
        </w:rPr>
        <w:t xml:space="preserve"> se puede observar el recaudo de los rendimientos en las ejecuciones presupuestales de ingresos en un único rubro denominado “</w:t>
      </w:r>
      <w:r w:rsidRPr="003E4B74">
        <w:rPr>
          <w:rFonts w:ascii="Arial" w:hAnsi="Arial" w:cs="Arial"/>
          <w:i/>
        </w:rPr>
        <w:t>12130104 RENDIMIENTOS POR OPERACIONES FINANCIERAS Prov.Recursos de SGP Alimentación Escolar</w:t>
      </w:r>
      <w:r w:rsidRPr="003E4B74">
        <w:rPr>
          <w:rFonts w:ascii="Arial" w:hAnsi="Arial" w:cs="Arial"/>
        </w:rPr>
        <w:t xml:space="preserve">”, en donde incluyen todos los rendimientos generados por la Cuenta Maestra de Alimentación Escolar, </w:t>
      </w:r>
      <w:r w:rsidRPr="003E4B74">
        <w:rPr>
          <w:rFonts w:ascii="Arial" w:hAnsi="Arial" w:cs="Arial"/>
        </w:rPr>
        <w:lastRenderedPageBreak/>
        <w:t xml:space="preserve">obviando el hecho de que se estaban manejando en esta cuenta además de la Asignación Especial para Alimentación Escolar, los recursos de cofinanciación </w:t>
      </w:r>
      <w:r>
        <w:rPr>
          <w:rFonts w:ascii="Arial" w:hAnsi="Arial" w:cs="Arial"/>
        </w:rPr>
        <w:t>N</w:t>
      </w:r>
      <w:r w:rsidRPr="003E4B74">
        <w:rPr>
          <w:rFonts w:ascii="Arial" w:hAnsi="Arial" w:cs="Arial"/>
        </w:rPr>
        <w:t>acional, recursos de SGP Educación Calidad y recursos propios.</w:t>
      </w:r>
      <w:r>
        <w:rPr>
          <w:rFonts w:ascii="Arial" w:hAnsi="Arial" w:cs="Arial"/>
        </w:rPr>
        <w:t xml:space="preserve"> Adicionalmente los reportes a los sistemas de información de dichos recursos son inconsistentes entre las fuentes consultadas.</w:t>
      </w:r>
    </w:p>
    <w:p w14:paraId="62ACE122" w14:textId="77777777" w:rsidR="006F07AA" w:rsidRPr="003E4B74" w:rsidRDefault="006F07AA" w:rsidP="006F07AA">
      <w:pPr>
        <w:pStyle w:val="Sinespaciado"/>
        <w:contextualSpacing/>
        <w:jc w:val="both"/>
        <w:rPr>
          <w:rFonts w:ascii="Arial" w:hAnsi="Arial" w:cs="Arial"/>
        </w:rPr>
      </w:pPr>
    </w:p>
    <w:p w14:paraId="1D45BC01" w14:textId="77777777" w:rsidR="006F07AA" w:rsidRPr="003E4B74" w:rsidRDefault="006F07AA" w:rsidP="006F07AA">
      <w:pPr>
        <w:pStyle w:val="Sinespaciado"/>
        <w:contextualSpacing/>
        <w:jc w:val="both"/>
        <w:rPr>
          <w:rFonts w:ascii="Arial" w:hAnsi="Arial" w:cs="Arial"/>
          <w:b/>
        </w:rPr>
      </w:pPr>
      <w:r w:rsidRPr="003E4B74">
        <w:rPr>
          <w:rFonts w:ascii="Arial" w:hAnsi="Arial" w:cs="Arial"/>
          <w:b/>
        </w:rPr>
        <w:t>Evidencias:</w:t>
      </w:r>
    </w:p>
    <w:p w14:paraId="174A465C" w14:textId="77777777" w:rsidR="006F07AA" w:rsidRPr="003E4B74" w:rsidRDefault="006F07AA" w:rsidP="006F07AA">
      <w:pPr>
        <w:pStyle w:val="Sinespaciado"/>
        <w:contextualSpacing/>
        <w:jc w:val="both"/>
        <w:rPr>
          <w:rFonts w:ascii="Arial" w:hAnsi="Arial" w:cs="Arial"/>
        </w:rPr>
      </w:pPr>
    </w:p>
    <w:p w14:paraId="177A02A7" w14:textId="77777777" w:rsidR="006F07AA" w:rsidRPr="003E4B74" w:rsidRDefault="006F07AA" w:rsidP="006F07AA">
      <w:pPr>
        <w:pStyle w:val="Sinespaciado"/>
        <w:contextualSpacing/>
        <w:jc w:val="both"/>
        <w:rPr>
          <w:rFonts w:ascii="Arial" w:hAnsi="Arial" w:cs="Arial"/>
        </w:rPr>
      </w:pPr>
      <w:r w:rsidRPr="003E4B74">
        <w:rPr>
          <w:rFonts w:ascii="Arial" w:hAnsi="Arial" w:cs="Arial"/>
        </w:rPr>
        <w:t>Obra en el expediente virtual el siguiente material probatorio:</w:t>
      </w:r>
    </w:p>
    <w:p w14:paraId="3EC4823B" w14:textId="77777777" w:rsidR="006F07AA" w:rsidRPr="003E4B74" w:rsidRDefault="006F07AA" w:rsidP="006F07AA">
      <w:pPr>
        <w:pStyle w:val="Sinespaciado"/>
        <w:contextualSpacing/>
        <w:jc w:val="both"/>
        <w:rPr>
          <w:rFonts w:ascii="Arial" w:hAnsi="Arial" w:cs="Arial"/>
        </w:rPr>
      </w:pPr>
    </w:p>
    <w:p w14:paraId="13C4E8CE" w14:textId="77777777" w:rsidR="006F07AA" w:rsidRPr="003E4B74" w:rsidRDefault="006F07AA" w:rsidP="006F07AA">
      <w:pPr>
        <w:pStyle w:val="Sinespaciado"/>
        <w:numPr>
          <w:ilvl w:val="0"/>
          <w:numId w:val="3"/>
        </w:numPr>
        <w:ind w:left="284" w:hanging="214"/>
        <w:contextualSpacing/>
        <w:jc w:val="both"/>
        <w:rPr>
          <w:rFonts w:ascii="Arial" w:hAnsi="Arial" w:cs="Arial"/>
          <w:sz w:val="20"/>
        </w:rPr>
      </w:pPr>
      <w:r w:rsidRPr="003E4B74">
        <w:rPr>
          <w:rFonts w:ascii="Arial" w:hAnsi="Arial" w:cs="Arial"/>
          <w:color w:val="000000" w:themeColor="text1"/>
          <w:sz w:val="20"/>
        </w:rPr>
        <w:t>Reporte del Sistema PISIS de la Cuenta Maestra de Alimentación Escolar No.</w:t>
      </w:r>
      <w:r w:rsidRPr="003E4B74">
        <w:rPr>
          <w:rFonts w:ascii="Arial" w:hAnsi="Arial" w:cs="Arial"/>
          <w:sz w:val="20"/>
        </w:rPr>
        <w:t xml:space="preserve"> 470160144</w:t>
      </w:r>
      <w:r w:rsidRPr="003E4B74">
        <w:rPr>
          <w:rFonts w:ascii="Arial" w:hAnsi="Arial" w:cs="Arial"/>
          <w:color w:val="000000" w:themeColor="text1"/>
          <w:sz w:val="20"/>
        </w:rPr>
        <w:t xml:space="preserve"> del Banco de Bogotá. (Serie: “</w:t>
      </w:r>
      <w:r w:rsidRPr="003E4B74">
        <w:rPr>
          <w:rFonts w:ascii="Arial" w:hAnsi="Arial" w:cs="Arial"/>
          <w:i/>
          <w:color w:val="000000" w:themeColor="text1"/>
          <w:sz w:val="20"/>
        </w:rPr>
        <w:t>Historial de Seguimiento y Control a los Recursos del Sistema General de Participaciones</w:t>
      </w:r>
      <w:r w:rsidRPr="003E4B74">
        <w:rPr>
          <w:rFonts w:ascii="Arial" w:hAnsi="Arial" w:cs="Arial"/>
          <w:color w:val="000000" w:themeColor="text1"/>
          <w:sz w:val="20"/>
        </w:rPr>
        <w:t>” – Antecedentes. Expediente: 49/2018/D028-PREDI. Enlace:</w:t>
      </w:r>
    </w:p>
    <w:p w14:paraId="0423D260" w14:textId="77777777" w:rsidR="006F07AA" w:rsidRPr="003E4B74" w:rsidRDefault="00D5364D" w:rsidP="006F07AA">
      <w:pPr>
        <w:pStyle w:val="Sinespaciado"/>
        <w:ind w:left="284"/>
        <w:contextualSpacing/>
        <w:jc w:val="both"/>
        <w:rPr>
          <w:rFonts w:ascii="Arial" w:hAnsi="Arial" w:cs="Arial"/>
          <w:sz w:val="20"/>
        </w:rPr>
      </w:pPr>
      <w:hyperlink r:id="rId39" w:history="1">
        <w:r w:rsidR="006F07AA" w:rsidRPr="00161894">
          <w:rPr>
            <w:rStyle w:val="Hipervnculo"/>
            <w:rFonts w:ascii="Arial" w:hAnsi="Arial" w:cs="Arial"/>
            <w:sz w:val="20"/>
          </w:rPr>
          <w:t>http://portalgestiondoc.minhacienda.red/PortalEmpleado/viewer.jsp?config=a6ObDuot3MubXv24SxWdhdV6zqFQZ6PdoVoMULQgzj5T1E37S9NHm3u+I3/BISSAO7bsUnccocIGLWGw+76fdrLV37vPf1S5c5uqoeG6vDBnCF4fSKEhWTJyDxJ2WBTYRWCKQ+eb0hjqfM7P8OLEl7x6H0g6yVjwIvbd/xnypKvi7IsbVYXcolHcaDN7HPOQ&amp;guid=672f64211840a65f6b131ff&amp;idrepository=879</w:t>
        </w:r>
      </w:hyperlink>
      <w:r w:rsidR="006F07AA">
        <w:rPr>
          <w:rFonts w:ascii="Arial" w:hAnsi="Arial" w:cs="Arial"/>
          <w:color w:val="000000" w:themeColor="text1"/>
          <w:sz w:val="20"/>
        </w:rPr>
        <w:t xml:space="preserve"> </w:t>
      </w:r>
      <w:r w:rsidR="006F07AA" w:rsidRPr="003E4B74">
        <w:rPr>
          <w:rFonts w:ascii="Arial" w:hAnsi="Arial" w:cs="Arial"/>
          <w:color w:val="000000" w:themeColor="text1"/>
          <w:sz w:val="20"/>
        </w:rPr>
        <w:t>).</w:t>
      </w:r>
    </w:p>
    <w:p w14:paraId="6D4A4E71" w14:textId="77777777" w:rsidR="006F07AA" w:rsidRPr="003E4B74" w:rsidRDefault="006F07AA" w:rsidP="006F07AA">
      <w:pPr>
        <w:pStyle w:val="Sinespaciado"/>
        <w:numPr>
          <w:ilvl w:val="0"/>
          <w:numId w:val="3"/>
        </w:numPr>
        <w:ind w:left="284" w:hanging="214"/>
        <w:contextualSpacing/>
        <w:jc w:val="both"/>
        <w:rPr>
          <w:rFonts w:ascii="Arial" w:hAnsi="Arial" w:cs="Arial"/>
          <w:sz w:val="20"/>
        </w:rPr>
      </w:pPr>
      <w:r w:rsidRPr="003E4B74">
        <w:rPr>
          <w:rFonts w:ascii="Arial" w:hAnsi="Arial" w:cs="Arial"/>
          <w:color w:val="000000" w:themeColor="text1"/>
          <w:sz w:val="20"/>
        </w:rPr>
        <w:t>Ejecuciones Presupuestales vigencias 2018 y 2019, 2020 Municipio de Jamundí (Serie: “</w:t>
      </w:r>
      <w:r w:rsidRPr="003E4B74">
        <w:rPr>
          <w:rFonts w:ascii="Arial" w:hAnsi="Arial" w:cs="Arial"/>
          <w:i/>
          <w:color w:val="000000" w:themeColor="text1"/>
          <w:sz w:val="20"/>
        </w:rPr>
        <w:t>Historial de Seguimiento y Control a los Recursos del Sistema General de Participaciones</w:t>
      </w:r>
      <w:r w:rsidRPr="003E4B74">
        <w:rPr>
          <w:rFonts w:ascii="Arial" w:hAnsi="Arial" w:cs="Arial"/>
          <w:color w:val="000000" w:themeColor="text1"/>
          <w:sz w:val="20"/>
        </w:rPr>
        <w:t>” – Antecedentes. Expediente: 49/2018/D028-PREDI. Enlace:</w:t>
      </w:r>
    </w:p>
    <w:p w14:paraId="56B02D46" w14:textId="77777777" w:rsidR="006F07AA" w:rsidRDefault="00D5364D" w:rsidP="006F07AA">
      <w:pPr>
        <w:pStyle w:val="Sinespaciado"/>
        <w:ind w:left="284"/>
        <w:contextualSpacing/>
        <w:jc w:val="both"/>
        <w:rPr>
          <w:rFonts w:ascii="Arial" w:hAnsi="Arial" w:cs="Arial"/>
          <w:color w:val="000000" w:themeColor="text1"/>
          <w:sz w:val="20"/>
        </w:rPr>
      </w:pPr>
      <w:hyperlink r:id="rId40" w:history="1">
        <w:r w:rsidR="006F07AA" w:rsidRPr="003E4B74">
          <w:rPr>
            <w:rStyle w:val="Hipervnculo"/>
            <w:rFonts w:ascii="Arial" w:hAnsi="Arial" w:cs="Arial"/>
            <w:sz w:val="20"/>
          </w:rPr>
          <w:t>http://portalgestiondoc.minhacienda.red/PortalEmpleado/viewer.jsp?config=N4zSR+cdlTABPKZKrwUipVU4pSEVbu4kXnqfowv++3GckHx3E4O0fjQPuPrDZvIsewueIdvFQ51by1n7sDn8EJE33BevpQtAkemzx5hvEdoCKVJqV26TA89TJpHZL+OC+hgH/L08gYsXeh00mSi1bqdW15LrrLXgxdtPgI/m2H9NdFr0D4lrDdw9Dx3DLJTu&amp;guid=-35ef97451801afa116c-5a59&amp;idrepository=879</w:t>
        </w:r>
      </w:hyperlink>
      <w:r w:rsidR="006F07AA" w:rsidRPr="003E4B74">
        <w:rPr>
          <w:rFonts w:ascii="Arial" w:hAnsi="Arial" w:cs="Arial"/>
          <w:color w:val="000000" w:themeColor="text1"/>
          <w:sz w:val="20"/>
        </w:rPr>
        <w:t>)</w:t>
      </w:r>
    </w:p>
    <w:p w14:paraId="3FC5C9BF" w14:textId="77777777" w:rsidR="006F07AA" w:rsidRPr="003E4B74" w:rsidRDefault="006F07AA" w:rsidP="006F07AA">
      <w:pPr>
        <w:pStyle w:val="Sinespaciado"/>
        <w:numPr>
          <w:ilvl w:val="0"/>
          <w:numId w:val="3"/>
        </w:numPr>
        <w:ind w:left="284" w:hanging="214"/>
        <w:contextualSpacing/>
        <w:jc w:val="both"/>
        <w:rPr>
          <w:rFonts w:ascii="Arial" w:hAnsi="Arial" w:cs="Arial"/>
          <w:color w:val="000000" w:themeColor="text1"/>
        </w:rPr>
      </w:pPr>
      <w:r w:rsidRPr="003E4B74">
        <w:rPr>
          <w:rFonts w:ascii="Arial" w:hAnsi="Arial" w:cs="Arial"/>
          <w:color w:val="000000" w:themeColor="text1"/>
          <w:sz w:val="20"/>
        </w:rPr>
        <w:t>Ejecución presupuestal del Municipio de Jamundí – Valle del Cauca. Vigencias 202</w:t>
      </w:r>
      <w:r>
        <w:rPr>
          <w:rFonts w:ascii="Arial" w:hAnsi="Arial" w:cs="Arial"/>
          <w:color w:val="000000" w:themeColor="text1"/>
          <w:sz w:val="20"/>
        </w:rPr>
        <w:t>1</w:t>
      </w:r>
      <w:r w:rsidRPr="003E4B74">
        <w:rPr>
          <w:rFonts w:ascii="Arial" w:hAnsi="Arial" w:cs="Arial"/>
          <w:color w:val="000000" w:themeColor="text1"/>
          <w:sz w:val="20"/>
        </w:rPr>
        <w:t xml:space="preserve"> y 202</w:t>
      </w:r>
      <w:r>
        <w:rPr>
          <w:rFonts w:ascii="Arial" w:hAnsi="Arial" w:cs="Arial"/>
          <w:color w:val="000000" w:themeColor="text1"/>
          <w:sz w:val="20"/>
        </w:rPr>
        <w:t>2</w:t>
      </w:r>
      <w:r w:rsidRPr="003E4B74">
        <w:rPr>
          <w:rFonts w:ascii="Arial" w:hAnsi="Arial" w:cs="Arial"/>
          <w:color w:val="000000" w:themeColor="text1"/>
          <w:sz w:val="20"/>
        </w:rPr>
        <w:t>. (Serie: “</w:t>
      </w:r>
      <w:r w:rsidRPr="003E4B74">
        <w:rPr>
          <w:rFonts w:ascii="Arial" w:hAnsi="Arial" w:cs="Arial"/>
          <w:i/>
          <w:color w:val="000000" w:themeColor="text1"/>
          <w:sz w:val="20"/>
        </w:rPr>
        <w:t>Historial de Seguimiento y Control a los Recursos del Sistema General de Participaciones</w:t>
      </w:r>
      <w:r w:rsidRPr="003E4B74">
        <w:rPr>
          <w:rFonts w:ascii="Arial" w:hAnsi="Arial" w:cs="Arial"/>
          <w:color w:val="000000" w:themeColor="text1"/>
          <w:sz w:val="20"/>
        </w:rPr>
        <w:t>” – Antecedentes. Expediente: 49/2018/D028-PREDI. Enlace:</w:t>
      </w:r>
    </w:p>
    <w:p w14:paraId="21D96CC5" w14:textId="77777777" w:rsidR="006F07AA" w:rsidRDefault="00D5364D" w:rsidP="006F07AA">
      <w:pPr>
        <w:pStyle w:val="Sinespaciado"/>
        <w:ind w:left="284"/>
        <w:contextualSpacing/>
        <w:jc w:val="both"/>
        <w:rPr>
          <w:rFonts w:ascii="Arial" w:hAnsi="Arial" w:cs="Arial"/>
          <w:sz w:val="20"/>
        </w:rPr>
      </w:pPr>
      <w:hyperlink r:id="rId41" w:history="1">
        <w:r w:rsidR="006F07AA" w:rsidRPr="00161894">
          <w:rPr>
            <w:rStyle w:val="Hipervnculo"/>
            <w:rFonts w:ascii="Arial" w:hAnsi="Arial" w:cs="Arial"/>
          </w:rPr>
          <w:t>http://portalgestiondoc.minhacienda.red/PortalEmpleado/viewer.jsp?config=1ZwYR57/HaK6IhvcN+eHq/Y2T+GnJ/gvACoir0vPHfNQK7xex+F7c8ofT+WRHfH8PttcpiNo4zQYipYHoOgIln9pBBJa//5y77tNq3Gb4ENsNM/QKxIUIrju8LTp+6pb76gXHcyk1lKXKfc/2v9+9yW7hlFsTGtUmevxs/R0bokk2pU5NxCUVKYMt6nf9exm&amp;guid=4671a04e18402c1811f-611d&amp;idrepository=879</w:t>
        </w:r>
      </w:hyperlink>
    </w:p>
    <w:p w14:paraId="2D2E86E0" w14:textId="77777777" w:rsidR="00C86849" w:rsidRPr="0086674E" w:rsidRDefault="00C86849" w:rsidP="002C1C2D">
      <w:pPr>
        <w:pStyle w:val="Sinespaciado"/>
        <w:ind w:left="284"/>
        <w:contextualSpacing/>
        <w:jc w:val="both"/>
        <w:rPr>
          <w:rFonts w:ascii="Arial" w:hAnsi="Arial" w:cs="Arial"/>
          <w:sz w:val="20"/>
        </w:rPr>
      </w:pPr>
    </w:p>
    <w:p w14:paraId="6CF919E3" w14:textId="77777777" w:rsidR="00EF544D" w:rsidRPr="003E4B74" w:rsidRDefault="00EF544D" w:rsidP="002C1C2D">
      <w:pPr>
        <w:pStyle w:val="Textonotapie"/>
        <w:numPr>
          <w:ilvl w:val="0"/>
          <w:numId w:val="9"/>
        </w:numPr>
        <w:contextualSpacing/>
        <w:jc w:val="both"/>
        <w:rPr>
          <w:rFonts w:ascii="Arial" w:hAnsi="Arial" w:cs="Arial"/>
          <w:b/>
          <w:sz w:val="22"/>
          <w:szCs w:val="22"/>
        </w:rPr>
      </w:pPr>
      <w:r w:rsidRPr="003E4B74">
        <w:rPr>
          <w:rFonts w:ascii="Arial" w:hAnsi="Arial" w:cs="Arial"/>
          <w:b/>
          <w:sz w:val="22"/>
          <w:szCs w:val="22"/>
        </w:rPr>
        <w:t>CONCLUSIONES Y RECOMENDACIONES.</w:t>
      </w:r>
    </w:p>
    <w:p w14:paraId="2B63037D" w14:textId="77777777" w:rsidR="00EF544D" w:rsidRPr="003E4B74" w:rsidRDefault="00EF544D" w:rsidP="002C1C2D">
      <w:pPr>
        <w:pStyle w:val="Textonotapie"/>
        <w:contextualSpacing/>
        <w:jc w:val="both"/>
        <w:rPr>
          <w:rFonts w:ascii="Arial" w:hAnsi="Arial" w:cs="Arial"/>
          <w:sz w:val="22"/>
          <w:szCs w:val="22"/>
        </w:rPr>
      </w:pPr>
    </w:p>
    <w:p w14:paraId="1089AD27" w14:textId="77777777" w:rsidR="00EF544D" w:rsidRPr="003E4B74" w:rsidRDefault="00EF544D" w:rsidP="002C1C2D">
      <w:pPr>
        <w:pStyle w:val="Textonotapie"/>
        <w:contextualSpacing/>
        <w:jc w:val="both"/>
        <w:rPr>
          <w:rFonts w:ascii="Arial" w:hAnsi="Arial" w:cs="Arial"/>
          <w:sz w:val="22"/>
          <w:szCs w:val="22"/>
        </w:rPr>
      </w:pPr>
      <w:r w:rsidRPr="003E4B74">
        <w:rPr>
          <w:rFonts w:ascii="Arial" w:hAnsi="Arial" w:cs="Arial"/>
          <w:sz w:val="22"/>
          <w:szCs w:val="22"/>
        </w:rPr>
        <w:t xml:space="preserve">Al analizar la información suministrada por la Entidad Territorial se evidencia que el Municipio presenta deficiencias en la prestación del </w:t>
      </w:r>
      <w:r>
        <w:rPr>
          <w:rFonts w:ascii="Arial" w:hAnsi="Arial" w:cs="Arial"/>
          <w:sz w:val="22"/>
          <w:szCs w:val="22"/>
        </w:rPr>
        <w:t>S</w:t>
      </w:r>
      <w:r w:rsidRPr="003E4B74">
        <w:rPr>
          <w:rFonts w:ascii="Arial" w:hAnsi="Arial" w:cs="Arial"/>
          <w:sz w:val="22"/>
          <w:szCs w:val="22"/>
        </w:rPr>
        <w:t xml:space="preserve">ervicio de Alimentación Escolar. En particular, se </w:t>
      </w:r>
      <w:r>
        <w:rPr>
          <w:rFonts w:ascii="Arial" w:hAnsi="Arial" w:cs="Arial"/>
          <w:sz w:val="22"/>
          <w:szCs w:val="22"/>
        </w:rPr>
        <w:t>constatan p</w:t>
      </w:r>
      <w:r w:rsidRPr="003E4B74">
        <w:rPr>
          <w:rFonts w:ascii="Arial" w:hAnsi="Arial" w:cs="Arial"/>
          <w:sz w:val="22"/>
          <w:szCs w:val="22"/>
        </w:rPr>
        <w:t>roblemas en el reporte relacionado con el Programa de Alimentación Escolar en los sistemas dispuestos por el Gobierno Nacional tales como el Formulario Único Territorial y la Categoría MEN -</w:t>
      </w:r>
      <w:r w:rsidR="007231F8">
        <w:rPr>
          <w:rFonts w:ascii="Arial" w:hAnsi="Arial" w:cs="Arial"/>
          <w:sz w:val="22"/>
          <w:szCs w:val="22"/>
        </w:rPr>
        <w:t xml:space="preserve"> </w:t>
      </w:r>
      <w:r w:rsidRPr="003E4B74">
        <w:rPr>
          <w:rFonts w:ascii="Arial" w:hAnsi="Arial" w:cs="Arial"/>
          <w:sz w:val="22"/>
          <w:szCs w:val="22"/>
        </w:rPr>
        <w:t>PAE del Consolidador de Hacienda e Información Pública – CHIP. De igual manera, se evidencia un manejo tesoral erróneo de los recursos que financian el Programa de Alimentación Escolar del Municipio</w:t>
      </w:r>
      <w:r w:rsidR="007231F8">
        <w:rPr>
          <w:rFonts w:ascii="Arial" w:hAnsi="Arial" w:cs="Arial"/>
          <w:sz w:val="22"/>
          <w:szCs w:val="22"/>
        </w:rPr>
        <w:t>;</w:t>
      </w:r>
      <w:r w:rsidRPr="003E4B74">
        <w:rPr>
          <w:rFonts w:ascii="Arial" w:hAnsi="Arial" w:cs="Arial"/>
          <w:sz w:val="22"/>
          <w:szCs w:val="22"/>
        </w:rPr>
        <w:t xml:space="preserve"> lo anterior</w:t>
      </w:r>
      <w:r w:rsidR="007231F8">
        <w:rPr>
          <w:rFonts w:ascii="Arial" w:hAnsi="Arial" w:cs="Arial"/>
          <w:sz w:val="22"/>
          <w:szCs w:val="22"/>
        </w:rPr>
        <w:t>,</w:t>
      </w:r>
      <w:r w:rsidRPr="003E4B74">
        <w:rPr>
          <w:rFonts w:ascii="Arial" w:hAnsi="Arial" w:cs="Arial"/>
          <w:sz w:val="22"/>
          <w:szCs w:val="22"/>
        </w:rPr>
        <w:t xml:space="preserve"> teniendo en cuenta que no se tiene registro de la apertura de la Cuenta Maestra de Alimentación Escolar del Municipio, también se observa</w:t>
      </w:r>
      <w:r>
        <w:rPr>
          <w:rFonts w:ascii="Arial" w:hAnsi="Arial" w:cs="Arial"/>
          <w:sz w:val="22"/>
          <w:szCs w:val="22"/>
        </w:rPr>
        <w:t>n</w:t>
      </w:r>
      <w:r w:rsidRPr="003E4B74">
        <w:rPr>
          <w:rFonts w:ascii="Arial" w:hAnsi="Arial" w:cs="Arial"/>
          <w:sz w:val="22"/>
          <w:szCs w:val="22"/>
        </w:rPr>
        <w:t xml:space="preserve"> movimientos de tesorería inadecuados y falta de incorporación de los rendimientos financieros de las fuentes que financian el Programa de Alimentación Escolar y que se administran a través de la Cuenta Maestra.</w:t>
      </w:r>
    </w:p>
    <w:p w14:paraId="0CC46360" w14:textId="77777777" w:rsidR="00EF544D" w:rsidRPr="003E4B74" w:rsidRDefault="00EF544D" w:rsidP="002C1C2D">
      <w:pPr>
        <w:pStyle w:val="Textonotapie"/>
        <w:contextualSpacing/>
        <w:jc w:val="both"/>
        <w:rPr>
          <w:rFonts w:ascii="Arial" w:hAnsi="Arial" w:cs="Arial"/>
          <w:sz w:val="22"/>
          <w:szCs w:val="22"/>
        </w:rPr>
      </w:pPr>
    </w:p>
    <w:p w14:paraId="652501CF" w14:textId="77777777" w:rsidR="00EF544D" w:rsidRPr="003E4B74" w:rsidRDefault="00EF544D" w:rsidP="002C1C2D">
      <w:pPr>
        <w:pStyle w:val="Textonotapie"/>
        <w:contextualSpacing/>
        <w:jc w:val="both"/>
        <w:rPr>
          <w:rFonts w:ascii="Arial" w:hAnsi="Arial" w:cs="Arial"/>
          <w:sz w:val="22"/>
          <w:szCs w:val="22"/>
        </w:rPr>
      </w:pPr>
      <w:r w:rsidRPr="003E4B74">
        <w:rPr>
          <w:rFonts w:ascii="Arial" w:hAnsi="Arial" w:cs="Arial"/>
          <w:sz w:val="22"/>
          <w:szCs w:val="22"/>
        </w:rPr>
        <w:t xml:space="preserve">Adicionalmente, se observan debilidades en el cumplimiento de los Lineamientos Técnico -Administrativos del Programa en cuanto a la falta de </w:t>
      </w:r>
      <w:r w:rsidR="00581439">
        <w:rPr>
          <w:rFonts w:ascii="Arial" w:hAnsi="Arial" w:cs="Arial"/>
          <w:sz w:val="22"/>
          <w:szCs w:val="22"/>
        </w:rPr>
        <w:t xml:space="preserve">información considerada como línea base </w:t>
      </w:r>
      <w:r w:rsidR="00581439">
        <w:rPr>
          <w:rFonts w:ascii="Arial" w:hAnsi="Arial" w:cs="Arial"/>
          <w:sz w:val="22"/>
          <w:szCs w:val="22"/>
        </w:rPr>
        <w:lastRenderedPageBreak/>
        <w:t xml:space="preserve">del PAE, además de </w:t>
      </w:r>
      <w:r w:rsidRPr="003E4B74">
        <w:rPr>
          <w:rFonts w:ascii="Arial" w:hAnsi="Arial" w:cs="Arial"/>
          <w:sz w:val="22"/>
          <w:szCs w:val="22"/>
        </w:rPr>
        <w:t>la herramienta de planeación</w:t>
      </w:r>
      <w:r w:rsidR="00581439">
        <w:rPr>
          <w:rFonts w:ascii="Arial" w:hAnsi="Arial" w:cs="Arial"/>
          <w:sz w:val="22"/>
          <w:szCs w:val="22"/>
        </w:rPr>
        <w:t xml:space="preserve"> y de análisis de la prestación del Servicio</w:t>
      </w:r>
      <w:r w:rsidRPr="003E4B74">
        <w:rPr>
          <w:rFonts w:ascii="Arial" w:hAnsi="Arial" w:cs="Arial"/>
          <w:sz w:val="22"/>
          <w:szCs w:val="22"/>
        </w:rPr>
        <w:t xml:space="preserve"> como lo es el Diagnóstico Situacional y el inicio oportuno de la prestación del </w:t>
      </w:r>
      <w:r w:rsidR="007231F8">
        <w:rPr>
          <w:rFonts w:ascii="Arial" w:hAnsi="Arial" w:cs="Arial"/>
          <w:sz w:val="22"/>
          <w:szCs w:val="22"/>
        </w:rPr>
        <w:t>S</w:t>
      </w:r>
      <w:r w:rsidRPr="003E4B74">
        <w:rPr>
          <w:rFonts w:ascii="Arial" w:hAnsi="Arial" w:cs="Arial"/>
          <w:sz w:val="22"/>
          <w:szCs w:val="22"/>
        </w:rPr>
        <w:t xml:space="preserve">ervicio especialmente en las vigencias 2016 a 2018 y en la vigencia 2021. Así mismo, se observa la falta de seguimiento de los mecanismos de control social del PAE en especial de los Comités de Alimentación Escolar </w:t>
      </w:r>
      <w:r>
        <w:rPr>
          <w:rFonts w:ascii="Arial" w:hAnsi="Arial" w:cs="Arial"/>
          <w:sz w:val="22"/>
          <w:szCs w:val="22"/>
        </w:rPr>
        <w:t xml:space="preserve">para todas </w:t>
      </w:r>
      <w:r w:rsidRPr="003E4B74">
        <w:rPr>
          <w:rFonts w:ascii="Arial" w:hAnsi="Arial" w:cs="Arial"/>
          <w:sz w:val="22"/>
          <w:szCs w:val="22"/>
        </w:rPr>
        <w:t>las instituciones educativas de su jurisdicción. Finalmente, se observan omisiones en el reporte de información al Sistema Electrónico de Compras Públicas SECOP especialmente los documentos de las vigencias 2017, 2018 y 2019.</w:t>
      </w:r>
    </w:p>
    <w:p w14:paraId="57C35B48" w14:textId="77777777" w:rsidR="00EF544D" w:rsidRPr="003E4B74" w:rsidRDefault="00EF544D" w:rsidP="002C1C2D">
      <w:pPr>
        <w:pStyle w:val="Textonotapie"/>
        <w:contextualSpacing/>
        <w:jc w:val="both"/>
        <w:rPr>
          <w:rFonts w:ascii="Arial" w:hAnsi="Arial" w:cs="Arial"/>
          <w:sz w:val="22"/>
          <w:szCs w:val="22"/>
        </w:rPr>
      </w:pPr>
    </w:p>
    <w:p w14:paraId="7C91C75F" w14:textId="77777777" w:rsidR="00296359" w:rsidRDefault="00EF544D" w:rsidP="002C1C2D">
      <w:pPr>
        <w:pStyle w:val="Textonotapie"/>
        <w:contextualSpacing/>
        <w:jc w:val="both"/>
        <w:rPr>
          <w:rFonts w:ascii="Arial" w:hAnsi="Arial" w:cs="Arial"/>
          <w:sz w:val="22"/>
          <w:szCs w:val="22"/>
        </w:rPr>
      </w:pPr>
      <w:r w:rsidRPr="003E4B74">
        <w:rPr>
          <w:rFonts w:ascii="Arial" w:hAnsi="Arial" w:cs="Arial"/>
          <w:sz w:val="22"/>
          <w:szCs w:val="22"/>
        </w:rPr>
        <w:t xml:space="preserve">Con base en los riesgos identificados se recomienda la adopción de un plan de desempeño para la Asignación Especial para Alimentación Escolar, en </w:t>
      </w:r>
      <w:r w:rsidR="00245D95">
        <w:rPr>
          <w:rFonts w:ascii="Arial" w:hAnsi="Arial" w:cs="Arial"/>
          <w:sz w:val="22"/>
          <w:szCs w:val="22"/>
        </w:rPr>
        <w:t xml:space="preserve">el </w:t>
      </w:r>
      <w:r w:rsidRPr="003E4B74">
        <w:rPr>
          <w:rFonts w:ascii="Arial" w:hAnsi="Arial" w:cs="Arial"/>
          <w:sz w:val="22"/>
          <w:szCs w:val="22"/>
        </w:rPr>
        <w:t xml:space="preserve">marco de las funciones asignadas en los Decretos 028 de 2008 y 1068 de 2015 relacionados con </w:t>
      </w:r>
      <w:r>
        <w:rPr>
          <w:rFonts w:ascii="Arial" w:hAnsi="Arial" w:cs="Arial"/>
          <w:sz w:val="22"/>
          <w:szCs w:val="22"/>
        </w:rPr>
        <w:t xml:space="preserve">el </w:t>
      </w:r>
      <w:r w:rsidRPr="003E4B74">
        <w:rPr>
          <w:rFonts w:ascii="Arial" w:hAnsi="Arial" w:cs="Arial"/>
          <w:sz w:val="22"/>
          <w:szCs w:val="22"/>
        </w:rPr>
        <w:t>Monitoreo, Seguimiento y Control</w:t>
      </w:r>
      <w:r>
        <w:rPr>
          <w:rFonts w:ascii="Arial" w:hAnsi="Arial" w:cs="Arial"/>
          <w:sz w:val="22"/>
          <w:szCs w:val="22"/>
        </w:rPr>
        <w:t xml:space="preserve"> al uso de los recursos del Sistema General de Participaciones</w:t>
      </w:r>
      <w:r w:rsidRPr="003E4B74">
        <w:rPr>
          <w:rFonts w:ascii="Arial" w:hAnsi="Arial" w:cs="Arial"/>
          <w:sz w:val="22"/>
          <w:szCs w:val="22"/>
        </w:rPr>
        <w:t>, el cual debe ser coordinado por la Dirección General de Apoyo Fiscal</w:t>
      </w:r>
      <w:r w:rsidR="00296359">
        <w:rPr>
          <w:rFonts w:ascii="Arial" w:hAnsi="Arial" w:cs="Arial"/>
          <w:sz w:val="22"/>
          <w:szCs w:val="22"/>
        </w:rPr>
        <w:t>.</w:t>
      </w:r>
    </w:p>
    <w:p w14:paraId="7F9A8F21" w14:textId="77777777" w:rsidR="00296359" w:rsidRDefault="00296359" w:rsidP="002C1C2D">
      <w:pPr>
        <w:pStyle w:val="Textonotapie"/>
        <w:contextualSpacing/>
        <w:jc w:val="both"/>
        <w:rPr>
          <w:rFonts w:ascii="Arial" w:hAnsi="Arial" w:cs="Arial"/>
          <w:sz w:val="22"/>
          <w:szCs w:val="22"/>
        </w:rPr>
      </w:pPr>
    </w:p>
    <w:p w14:paraId="6771DC7F" w14:textId="77777777" w:rsidR="000E5A10" w:rsidRPr="003E4B74" w:rsidRDefault="000E5A10" w:rsidP="002C1C2D">
      <w:pPr>
        <w:pStyle w:val="Textonotapie"/>
        <w:contextualSpacing/>
        <w:jc w:val="both"/>
        <w:rPr>
          <w:rFonts w:ascii="Arial" w:eastAsia="Times New Roman" w:hAnsi="Arial" w:cs="Arial"/>
          <w:sz w:val="16"/>
          <w:szCs w:val="22"/>
          <w:lang w:val="es-MX"/>
        </w:rPr>
      </w:pPr>
      <w:r w:rsidRPr="003E4B74">
        <w:rPr>
          <w:rFonts w:ascii="Arial" w:eastAsia="Times New Roman" w:hAnsi="Arial" w:cs="Arial"/>
          <w:b/>
          <w:sz w:val="16"/>
          <w:szCs w:val="22"/>
          <w:lang w:val="es-MX"/>
        </w:rPr>
        <w:t>APROBÓ:</w:t>
      </w:r>
      <w:r w:rsidRPr="003E4B74">
        <w:rPr>
          <w:rFonts w:ascii="Arial" w:eastAsia="Times New Roman" w:hAnsi="Arial" w:cs="Arial"/>
          <w:sz w:val="16"/>
          <w:szCs w:val="22"/>
          <w:lang w:val="es-MX"/>
        </w:rPr>
        <w:t xml:space="preserve"> Fernando Olivera</w:t>
      </w:r>
    </w:p>
    <w:p w14:paraId="1624E98D" w14:textId="77777777" w:rsidR="00822623" w:rsidRPr="003E4B74" w:rsidRDefault="00822623" w:rsidP="002C1C2D">
      <w:pPr>
        <w:pStyle w:val="Formatolibre"/>
        <w:contextualSpacing/>
        <w:rPr>
          <w:rFonts w:ascii="Arial" w:eastAsia="Times New Roman" w:hAnsi="Arial" w:cs="Arial"/>
          <w:color w:val="auto"/>
          <w:sz w:val="16"/>
          <w:szCs w:val="22"/>
          <w:lang w:val="es-MX"/>
        </w:rPr>
      </w:pPr>
      <w:r w:rsidRPr="003E4B74">
        <w:rPr>
          <w:rFonts w:ascii="Arial" w:eastAsia="Times New Roman" w:hAnsi="Arial" w:cs="Arial"/>
          <w:b/>
          <w:color w:val="auto"/>
          <w:sz w:val="16"/>
          <w:szCs w:val="22"/>
          <w:lang w:val="es-MX"/>
        </w:rPr>
        <w:t xml:space="preserve">REVISIÓN JURÍDICA: </w:t>
      </w:r>
      <w:r w:rsidR="00827FFA" w:rsidRPr="003E4B74">
        <w:rPr>
          <w:rFonts w:ascii="Arial" w:hAnsi="Arial" w:cs="Arial"/>
          <w:sz w:val="16"/>
          <w:szCs w:val="18"/>
        </w:rPr>
        <w:t>Carlos Barona/</w:t>
      </w:r>
      <w:r w:rsidR="007B08F2" w:rsidRPr="003E4B74">
        <w:rPr>
          <w:rFonts w:ascii="Arial" w:hAnsi="Arial" w:cs="Arial"/>
          <w:sz w:val="16"/>
          <w:szCs w:val="18"/>
        </w:rPr>
        <w:t xml:space="preserve">Carlos </w:t>
      </w:r>
      <w:r w:rsidR="008F7160" w:rsidRPr="003E4B74">
        <w:rPr>
          <w:rFonts w:ascii="Arial" w:hAnsi="Arial" w:cs="Arial"/>
          <w:sz w:val="16"/>
          <w:szCs w:val="18"/>
        </w:rPr>
        <w:t>Ariza</w:t>
      </w:r>
      <w:r w:rsidR="00827FFA" w:rsidRPr="003E4B74">
        <w:rPr>
          <w:rFonts w:ascii="Arial" w:hAnsi="Arial" w:cs="Arial"/>
          <w:sz w:val="16"/>
          <w:szCs w:val="18"/>
        </w:rPr>
        <w:t>/María Berdugo</w:t>
      </w:r>
    </w:p>
    <w:p w14:paraId="212091E7" w14:textId="77777777" w:rsidR="000E5A10" w:rsidRPr="003E4B74" w:rsidRDefault="000E5A10" w:rsidP="002C1C2D">
      <w:pPr>
        <w:pStyle w:val="Formatolibre"/>
        <w:contextualSpacing/>
        <w:rPr>
          <w:rFonts w:ascii="Arial" w:eastAsia="Times New Roman" w:hAnsi="Arial" w:cs="Arial"/>
          <w:color w:val="auto"/>
          <w:sz w:val="16"/>
          <w:szCs w:val="22"/>
          <w:lang w:val="es-MX"/>
        </w:rPr>
      </w:pPr>
      <w:r w:rsidRPr="003E4B74">
        <w:rPr>
          <w:rFonts w:ascii="Arial" w:eastAsia="Times New Roman" w:hAnsi="Arial" w:cs="Arial"/>
          <w:b/>
          <w:color w:val="auto"/>
          <w:sz w:val="16"/>
          <w:szCs w:val="22"/>
          <w:lang w:val="es-MX"/>
        </w:rPr>
        <w:t>REVISIÓN TÉCNICA:</w:t>
      </w:r>
      <w:r w:rsidRPr="003E4B74">
        <w:rPr>
          <w:rFonts w:ascii="Arial" w:eastAsia="Times New Roman" w:hAnsi="Arial" w:cs="Arial"/>
          <w:color w:val="auto"/>
          <w:sz w:val="16"/>
          <w:szCs w:val="22"/>
          <w:lang w:val="es-MX"/>
        </w:rPr>
        <w:t xml:space="preserve"> Viviana Ruiz</w:t>
      </w:r>
    </w:p>
    <w:p w14:paraId="798A0FEC" w14:textId="77777777" w:rsidR="00DB1AF5" w:rsidRPr="00426E21" w:rsidRDefault="000E5A10" w:rsidP="002C1C2D">
      <w:pPr>
        <w:pStyle w:val="Formatolibre"/>
        <w:contextualSpacing/>
        <w:rPr>
          <w:rFonts w:ascii="Arial" w:eastAsia="Times New Roman" w:hAnsi="Arial" w:cs="Arial"/>
          <w:color w:val="auto"/>
          <w:sz w:val="16"/>
          <w:szCs w:val="22"/>
          <w:lang w:val="es-MX"/>
        </w:rPr>
      </w:pPr>
      <w:r w:rsidRPr="003E4B74">
        <w:rPr>
          <w:rFonts w:ascii="Arial" w:eastAsia="Times New Roman" w:hAnsi="Arial" w:cs="Arial"/>
          <w:b/>
          <w:color w:val="auto"/>
          <w:sz w:val="16"/>
          <w:szCs w:val="22"/>
          <w:lang w:val="es-MX"/>
        </w:rPr>
        <w:t>ELABORÓ:</w:t>
      </w:r>
      <w:r w:rsidRPr="003E4B74">
        <w:rPr>
          <w:rFonts w:ascii="Arial" w:eastAsia="Times New Roman" w:hAnsi="Arial" w:cs="Arial"/>
          <w:color w:val="auto"/>
          <w:sz w:val="16"/>
          <w:szCs w:val="22"/>
          <w:lang w:val="es-MX"/>
        </w:rPr>
        <w:t xml:space="preserve"> Laura Cubillos</w:t>
      </w:r>
      <w:r w:rsidR="00822623" w:rsidRPr="003E4B74">
        <w:rPr>
          <w:rFonts w:ascii="Arial" w:eastAsia="Times New Roman" w:hAnsi="Arial" w:cs="Arial"/>
          <w:color w:val="auto"/>
          <w:sz w:val="16"/>
          <w:szCs w:val="22"/>
          <w:lang w:val="es-MX"/>
        </w:rPr>
        <w:t xml:space="preserve"> / Diego Ocampo</w:t>
      </w:r>
    </w:p>
    <w:p w14:paraId="4091DC1A" w14:textId="77777777" w:rsidR="00DB1AF5" w:rsidRPr="003E4B74" w:rsidRDefault="00DB1AF5" w:rsidP="002C1C2D">
      <w:pPr>
        <w:contextualSpacing/>
        <w:rPr>
          <w:rFonts w:ascii="Arial" w:hAnsi="Arial" w:cs="Arial"/>
        </w:rPr>
      </w:pPr>
    </w:p>
    <w:p w14:paraId="36B5A597" w14:textId="77777777" w:rsidR="001032E1" w:rsidRDefault="001032E1" w:rsidP="002C1C2D">
      <w:pPr>
        <w:pStyle w:val="Textonotapie"/>
        <w:contextualSpacing/>
        <w:jc w:val="both"/>
        <w:rPr>
          <w:rFonts w:ascii="Arial" w:hAnsi="Arial" w:cs="Arial"/>
          <w:b/>
          <w:bCs/>
        </w:rPr>
        <w:sectPr w:rsidR="001032E1" w:rsidSect="003C08AF">
          <w:headerReference w:type="default" r:id="rId42"/>
          <w:footerReference w:type="default" r:id="rId43"/>
          <w:headerReference w:type="first" r:id="rId44"/>
          <w:footerReference w:type="first" r:id="rId45"/>
          <w:pgSz w:w="12240" w:h="15840" w:code="1"/>
          <w:pgMar w:top="1701" w:right="1418" w:bottom="1985" w:left="1418" w:header="284" w:footer="284" w:gutter="0"/>
          <w:cols w:space="708"/>
          <w:titlePg/>
          <w:docGrid w:linePitch="360"/>
        </w:sectPr>
      </w:pPr>
    </w:p>
    <w:p w14:paraId="719E6B04" w14:textId="77777777" w:rsidR="00DB1AF5" w:rsidRPr="003E4B74" w:rsidRDefault="008F7160" w:rsidP="002C1C2D">
      <w:pPr>
        <w:contextualSpacing/>
        <w:jc w:val="center"/>
        <w:rPr>
          <w:rFonts w:ascii="Arial" w:hAnsi="Arial" w:cs="Arial"/>
          <w:b/>
          <w:bCs/>
        </w:rPr>
      </w:pPr>
      <w:r w:rsidRPr="003E4B74">
        <w:rPr>
          <w:rFonts w:ascii="Arial" w:hAnsi="Arial" w:cs="Arial"/>
          <w:b/>
          <w:bCs/>
        </w:rPr>
        <w:lastRenderedPageBreak/>
        <w:t>A</w:t>
      </w:r>
      <w:r w:rsidR="00DB1AF5" w:rsidRPr="003E4B74">
        <w:rPr>
          <w:rFonts w:ascii="Arial" w:hAnsi="Arial" w:cs="Arial"/>
          <w:b/>
          <w:bCs/>
        </w:rPr>
        <w:t>NEXOS</w:t>
      </w:r>
      <w:r w:rsidR="00CC5F0B" w:rsidRPr="003E4B74">
        <w:rPr>
          <w:rFonts w:ascii="Arial" w:hAnsi="Arial" w:cs="Arial"/>
          <w:b/>
          <w:bCs/>
        </w:rPr>
        <w:t xml:space="preserve"> CONTRATUALES</w:t>
      </w:r>
    </w:p>
    <w:p w14:paraId="657C7E7F" w14:textId="77777777" w:rsidR="00CC68E4" w:rsidRDefault="00CC68E4" w:rsidP="002C1C2D">
      <w:pPr>
        <w:contextualSpacing/>
        <w:rPr>
          <w:rFonts w:ascii="Arial" w:hAnsi="Arial" w:cs="Arial"/>
          <w:b/>
          <w:bCs/>
        </w:rPr>
      </w:pPr>
    </w:p>
    <w:p w14:paraId="740DCCB0" w14:textId="77777777" w:rsidR="00986776" w:rsidRPr="00986776" w:rsidRDefault="00986776" w:rsidP="002C1C2D">
      <w:pPr>
        <w:pStyle w:val="Textonotapie"/>
        <w:contextualSpacing/>
        <w:jc w:val="both"/>
        <w:rPr>
          <w:rFonts w:ascii="Arial" w:hAnsi="Arial" w:cs="Arial"/>
          <w:sz w:val="22"/>
          <w:szCs w:val="22"/>
        </w:rPr>
      </w:pPr>
      <w:r w:rsidRPr="00986776">
        <w:rPr>
          <w:rFonts w:ascii="Arial" w:hAnsi="Arial" w:cs="Arial"/>
          <w:sz w:val="22"/>
          <w:szCs w:val="22"/>
        </w:rPr>
        <w:t xml:space="preserve">A </w:t>
      </w:r>
      <w:r w:rsidR="0053794E" w:rsidRPr="00986776">
        <w:rPr>
          <w:rFonts w:ascii="Arial" w:hAnsi="Arial" w:cs="Arial"/>
          <w:sz w:val="22"/>
          <w:szCs w:val="22"/>
        </w:rPr>
        <w:t>continuación,</w:t>
      </w:r>
      <w:r w:rsidRPr="00986776">
        <w:rPr>
          <w:rFonts w:ascii="Arial" w:hAnsi="Arial" w:cs="Arial"/>
          <w:sz w:val="22"/>
          <w:szCs w:val="22"/>
        </w:rPr>
        <w:t xml:space="preserve"> se describen los procesos contractuales </w:t>
      </w:r>
      <w:r>
        <w:rPr>
          <w:rFonts w:ascii="Arial" w:hAnsi="Arial" w:cs="Arial"/>
          <w:sz w:val="22"/>
          <w:szCs w:val="22"/>
        </w:rPr>
        <w:t xml:space="preserve">relacionados con la </w:t>
      </w:r>
      <w:r w:rsidR="00E57FE2">
        <w:rPr>
          <w:rFonts w:ascii="Arial" w:hAnsi="Arial" w:cs="Arial"/>
          <w:sz w:val="22"/>
          <w:szCs w:val="22"/>
        </w:rPr>
        <w:t xml:space="preserve">supervisión y la </w:t>
      </w:r>
      <w:r>
        <w:rPr>
          <w:rFonts w:ascii="Arial" w:hAnsi="Arial" w:cs="Arial"/>
          <w:sz w:val="22"/>
          <w:szCs w:val="22"/>
        </w:rPr>
        <w:t xml:space="preserve">prestación del Servicio de Alimentación Escolar </w:t>
      </w:r>
      <w:r w:rsidRPr="00986776">
        <w:rPr>
          <w:rFonts w:ascii="Arial" w:hAnsi="Arial" w:cs="Arial"/>
          <w:sz w:val="22"/>
          <w:szCs w:val="22"/>
        </w:rPr>
        <w:t xml:space="preserve">reportados en el SECOP para las vigencias </w:t>
      </w:r>
      <w:r w:rsidR="00DC2F56">
        <w:rPr>
          <w:rFonts w:ascii="Arial" w:hAnsi="Arial" w:cs="Arial"/>
          <w:sz w:val="22"/>
          <w:szCs w:val="22"/>
        </w:rPr>
        <w:t>2019 –</w:t>
      </w:r>
      <w:r w:rsidR="00EF544D">
        <w:rPr>
          <w:rFonts w:ascii="Arial" w:hAnsi="Arial" w:cs="Arial"/>
          <w:sz w:val="22"/>
          <w:szCs w:val="22"/>
        </w:rPr>
        <w:t xml:space="preserve"> 2021</w:t>
      </w:r>
      <w:r>
        <w:rPr>
          <w:rFonts w:ascii="Arial" w:hAnsi="Arial" w:cs="Arial"/>
          <w:sz w:val="22"/>
          <w:szCs w:val="22"/>
        </w:rPr>
        <w:t>:</w:t>
      </w:r>
    </w:p>
    <w:p w14:paraId="5072741F" w14:textId="77777777" w:rsidR="00986776" w:rsidRPr="003E4B74" w:rsidRDefault="00986776" w:rsidP="002C1C2D">
      <w:pPr>
        <w:contextualSpacing/>
        <w:rPr>
          <w:rFonts w:ascii="Arial" w:hAnsi="Arial" w:cs="Arial"/>
          <w:b/>
          <w:bCs/>
        </w:rPr>
      </w:pPr>
    </w:p>
    <w:p w14:paraId="51DDB096" w14:textId="77777777" w:rsidR="00CC68E4" w:rsidRPr="003E4B74" w:rsidRDefault="00CC68E4" w:rsidP="002C1C2D">
      <w:pPr>
        <w:contextualSpacing/>
        <w:rPr>
          <w:rFonts w:ascii="Arial" w:hAnsi="Arial" w:cs="Arial"/>
          <w:sz w:val="16"/>
        </w:rPr>
      </w:pPr>
    </w:p>
    <w:p w14:paraId="40CC56D7" w14:textId="77777777" w:rsidR="00CC68E4" w:rsidRPr="003E4B74" w:rsidRDefault="00CC68E4" w:rsidP="002C1C2D">
      <w:pPr>
        <w:pStyle w:val="Descripcin"/>
        <w:keepNext/>
        <w:spacing w:after="0"/>
        <w:contextualSpacing/>
        <w:jc w:val="center"/>
        <w:rPr>
          <w:rFonts w:ascii="Arial" w:hAnsi="Arial" w:cs="Arial"/>
          <w:b/>
          <w:sz w:val="20"/>
          <w:szCs w:val="22"/>
        </w:rPr>
      </w:pPr>
      <w:r w:rsidRPr="003E4B74">
        <w:rPr>
          <w:rFonts w:ascii="Arial" w:hAnsi="Arial" w:cs="Arial"/>
          <w:b/>
          <w:sz w:val="20"/>
          <w:szCs w:val="22"/>
        </w:rPr>
        <w:t xml:space="preserve">Tabla </w:t>
      </w:r>
      <w:r w:rsidR="00A568C0">
        <w:rPr>
          <w:rFonts w:ascii="Arial" w:hAnsi="Arial" w:cs="Arial"/>
          <w:b/>
          <w:sz w:val="20"/>
          <w:szCs w:val="22"/>
        </w:rPr>
        <w:t>1</w:t>
      </w:r>
      <w:r w:rsidR="00875E3F">
        <w:rPr>
          <w:rFonts w:ascii="Arial" w:hAnsi="Arial" w:cs="Arial"/>
          <w:b/>
          <w:sz w:val="20"/>
          <w:szCs w:val="22"/>
        </w:rPr>
        <w:t>9</w:t>
      </w:r>
      <w:r w:rsidRPr="003E4B74">
        <w:rPr>
          <w:rFonts w:ascii="Arial" w:hAnsi="Arial" w:cs="Arial"/>
          <w:b/>
          <w:sz w:val="20"/>
          <w:szCs w:val="22"/>
        </w:rPr>
        <w:t xml:space="preserve"> Contratos publicados en el Sistema Electrónico de Contratación Pública del Municipio de Jamundí - Valle del Cauca para la vigencia 2019</w:t>
      </w:r>
      <w:r w:rsidR="00E57FE2">
        <w:rPr>
          <w:rFonts w:ascii="Arial" w:hAnsi="Arial" w:cs="Arial"/>
          <w:b/>
          <w:sz w:val="20"/>
          <w:szCs w:val="22"/>
        </w:rPr>
        <w:t>.</w:t>
      </w:r>
    </w:p>
    <w:tbl>
      <w:tblPr>
        <w:tblW w:w="9781" w:type="dxa"/>
        <w:jc w:val="center"/>
        <w:tblLayout w:type="fixed"/>
        <w:tblCellMar>
          <w:left w:w="70" w:type="dxa"/>
          <w:right w:w="70" w:type="dxa"/>
        </w:tblCellMar>
        <w:tblLook w:val="04A0" w:firstRow="1" w:lastRow="0" w:firstColumn="1" w:lastColumn="0" w:noHBand="0" w:noVBand="1"/>
      </w:tblPr>
      <w:tblGrid>
        <w:gridCol w:w="851"/>
        <w:gridCol w:w="1271"/>
        <w:gridCol w:w="850"/>
        <w:gridCol w:w="709"/>
        <w:gridCol w:w="2410"/>
        <w:gridCol w:w="850"/>
        <w:gridCol w:w="992"/>
        <w:gridCol w:w="851"/>
        <w:gridCol w:w="997"/>
      </w:tblGrid>
      <w:tr w:rsidR="00CC68E4" w:rsidRPr="003E4B74" w14:paraId="2C3D5B58" w14:textId="77777777" w:rsidTr="00E34ABB">
        <w:trPr>
          <w:trHeight w:val="377"/>
          <w:tblHeader/>
          <w:jc w:val="center"/>
        </w:trPr>
        <w:tc>
          <w:tcPr>
            <w:tcW w:w="9781" w:type="dxa"/>
            <w:gridSpan w:val="9"/>
            <w:tcBorders>
              <w:top w:val="single" w:sz="4" w:space="0" w:color="auto"/>
              <w:left w:val="single" w:sz="4" w:space="0" w:color="auto"/>
              <w:bottom w:val="single" w:sz="4" w:space="0" w:color="auto"/>
              <w:right w:val="single" w:sz="4" w:space="0" w:color="000000"/>
            </w:tcBorders>
            <w:shd w:val="clear" w:color="000000" w:fill="666699"/>
            <w:vAlign w:val="center"/>
            <w:hideMark/>
          </w:tcPr>
          <w:p w14:paraId="7A2C429B" w14:textId="77777777" w:rsidR="00CC68E4" w:rsidRPr="003E4B74" w:rsidRDefault="00CC68E4" w:rsidP="002C1C2D">
            <w:pPr>
              <w:contextualSpacing/>
              <w:jc w:val="center"/>
              <w:rPr>
                <w:rFonts w:ascii="Arial" w:hAnsi="Arial" w:cs="Arial"/>
                <w:b/>
                <w:bCs/>
                <w:color w:val="FFFFFF"/>
                <w:sz w:val="16"/>
                <w:szCs w:val="14"/>
              </w:rPr>
            </w:pPr>
            <w:r w:rsidRPr="003E4B74">
              <w:rPr>
                <w:rFonts w:ascii="Arial" w:hAnsi="Arial" w:cs="Arial"/>
                <w:b/>
                <w:bCs/>
                <w:color w:val="FFFFFF"/>
                <w:sz w:val="16"/>
                <w:szCs w:val="14"/>
              </w:rPr>
              <w:t>ESTADO DE LA CONTRATACIÓN EN SECOP VIGENCIA 2019</w:t>
            </w:r>
          </w:p>
          <w:p w14:paraId="0F041F9C" w14:textId="77777777" w:rsidR="00CC68E4" w:rsidRPr="003E4B74" w:rsidRDefault="00CC68E4" w:rsidP="002C1C2D">
            <w:pPr>
              <w:contextualSpacing/>
              <w:jc w:val="center"/>
              <w:rPr>
                <w:rFonts w:ascii="Arial" w:hAnsi="Arial" w:cs="Arial"/>
                <w:b/>
                <w:bCs/>
                <w:color w:val="FFFFFF"/>
                <w:sz w:val="16"/>
                <w:szCs w:val="14"/>
              </w:rPr>
            </w:pPr>
            <w:r w:rsidRPr="003E4B74">
              <w:rPr>
                <w:rFonts w:ascii="Arial" w:hAnsi="Arial" w:cs="Arial"/>
                <w:b/>
                <w:bCs/>
                <w:color w:val="FFFFFF"/>
                <w:sz w:val="16"/>
                <w:szCs w:val="14"/>
              </w:rPr>
              <w:t>(cifras en miles de pesos)</w:t>
            </w:r>
          </w:p>
        </w:tc>
      </w:tr>
      <w:tr w:rsidR="00CC68E4" w:rsidRPr="003E4B74" w14:paraId="7FB6D6AB" w14:textId="77777777" w:rsidTr="00E34ABB">
        <w:trPr>
          <w:trHeight w:val="20"/>
          <w:tblHeader/>
          <w:jc w:val="center"/>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14:paraId="48E6173C" w14:textId="77777777" w:rsidR="00CC68E4" w:rsidRPr="003E4B74" w:rsidRDefault="00CC68E4" w:rsidP="002C1C2D">
            <w:pPr>
              <w:contextualSpacing/>
              <w:jc w:val="center"/>
              <w:rPr>
                <w:rFonts w:ascii="Arial" w:hAnsi="Arial" w:cs="Arial"/>
                <w:b/>
                <w:bCs/>
                <w:color w:val="000000"/>
                <w:sz w:val="14"/>
                <w:szCs w:val="14"/>
              </w:rPr>
            </w:pPr>
            <w:r w:rsidRPr="003E4B74">
              <w:rPr>
                <w:rFonts w:ascii="Arial" w:hAnsi="Arial" w:cs="Arial"/>
                <w:b/>
                <w:bCs/>
                <w:color w:val="000000"/>
                <w:sz w:val="14"/>
                <w:szCs w:val="14"/>
              </w:rPr>
              <w:t>NUMERO DE PROCESO</w:t>
            </w:r>
          </w:p>
        </w:tc>
        <w:tc>
          <w:tcPr>
            <w:tcW w:w="1271" w:type="dxa"/>
            <w:tcBorders>
              <w:top w:val="single" w:sz="4" w:space="0" w:color="auto"/>
              <w:left w:val="nil"/>
              <w:bottom w:val="single" w:sz="4" w:space="0" w:color="auto"/>
              <w:right w:val="single" w:sz="4" w:space="0" w:color="auto"/>
            </w:tcBorders>
            <w:shd w:val="clear" w:color="000000" w:fill="CCCCFF"/>
            <w:noWrap/>
            <w:vAlign w:val="center"/>
            <w:hideMark/>
          </w:tcPr>
          <w:p w14:paraId="3E163196" w14:textId="77777777" w:rsidR="00CC68E4" w:rsidRPr="003E4B74" w:rsidRDefault="000672FF" w:rsidP="002C1C2D">
            <w:pPr>
              <w:contextualSpacing/>
              <w:jc w:val="center"/>
              <w:rPr>
                <w:rFonts w:ascii="Arial" w:hAnsi="Arial" w:cs="Arial"/>
                <w:b/>
                <w:bCs/>
                <w:color w:val="000000"/>
                <w:sz w:val="14"/>
                <w:szCs w:val="14"/>
              </w:rPr>
            </w:pPr>
            <w:r w:rsidRPr="003E4B74">
              <w:rPr>
                <w:rFonts w:ascii="Arial" w:hAnsi="Arial" w:cs="Arial"/>
                <w:b/>
                <w:bCs/>
                <w:color w:val="000000"/>
                <w:sz w:val="14"/>
                <w:szCs w:val="14"/>
              </w:rPr>
              <w:t>ENLACE</w:t>
            </w:r>
            <w:r w:rsidR="00CC68E4" w:rsidRPr="003E4B74">
              <w:rPr>
                <w:rFonts w:ascii="Arial" w:hAnsi="Arial" w:cs="Arial"/>
                <w:b/>
                <w:bCs/>
                <w:color w:val="000000"/>
                <w:sz w:val="14"/>
                <w:szCs w:val="14"/>
              </w:rPr>
              <w:t xml:space="preserve"> DE PUBLICACIÓN SECOP</w:t>
            </w:r>
          </w:p>
        </w:tc>
        <w:tc>
          <w:tcPr>
            <w:tcW w:w="850" w:type="dxa"/>
            <w:tcBorders>
              <w:top w:val="single" w:sz="4" w:space="0" w:color="auto"/>
              <w:left w:val="nil"/>
              <w:bottom w:val="single" w:sz="4" w:space="0" w:color="auto"/>
              <w:right w:val="single" w:sz="4" w:space="0" w:color="auto"/>
            </w:tcBorders>
            <w:shd w:val="clear" w:color="000000" w:fill="CCCCFF"/>
            <w:noWrap/>
            <w:vAlign w:val="center"/>
            <w:hideMark/>
          </w:tcPr>
          <w:p w14:paraId="74792AB2" w14:textId="77777777" w:rsidR="00CC68E4" w:rsidRPr="003E4B74" w:rsidRDefault="00CC68E4" w:rsidP="002C1C2D">
            <w:pPr>
              <w:contextualSpacing/>
              <w:jc w:val="center"/>
              <w:rPr>
                <w:rFonts w:ascii="Arial" w:hAnsi="Arial" w:cs="Arial"/>
                <w:b/>
                <w:bCs/>
                <w:color w:val="000000"/>
                <w:sz w:val="14"/>
                <w:szCs w:val="14"/>
              </w:rPr>
            </w:pPr>
            <w:r w:rsidRPr="003E4B74">
              <w:rPr>
                <w:rFonts w:ascii="Arial" w:hAnsi="Arial" w:cs="Arial"/>
                <w:b/>
                <w:bCs/>
                <w:color w:val="000000"/>
                <w:sz w:val="14"/>
                <w:szCs w:val="14"/>
              </w:rPr>
              <w:t>TIPO DE PROCESO</w:t>
            </w:r>
          </w:p>
        </w:tc>
        <w:tc>
          <w:tcPr>
            <w:tcW w:w="709" w:type="dxa"/>
            <w:tcBorders>
              <w:top w:val="single" w:sz="4" w:space="0" w:color="auto"/>
              <w:left w:val="nil"/>
              <w:bottom w:val="single" w:sz="4" w:space="0" w:color="auto"/>
              <w:right w:val="single" w:sz="4" w:space="0" w:color="auto"/>
            </w:tcBorders>
            <w:shd w:val="clear" w:color="000000" w:fill="CCCCFF"/>
            <w:noWrap/>
            <w:vAlign w:val="center"/>
            <w:hideMark/>
          </w:tcPr>
          <w:p w14:paraId="6767DB62" w14:textId="77777777" w:rsidR="00CC68E4" w:rsidRPr="003E4B74" w:rsidRDefault="00CC68E4" w:rsidP="002C1C2D">
            <w:pPr>
              <w:contextualSpacing/>
              <w:jc w:val="center"/>
              <w:rPr>
                <w:rFonts w:ascii="Arial" w:hAnsi="Arial" w:cs="Arial"/>
                <w:b/>
                <w:bCs/>
                <w:color w:val="000000"/>
                <w:sz w:val="14"/>
                <w:szCs w:val="14"/>
              </w:rPr>
            </w:pPr>
            <w:r w:rsidRPr="003E4B74">
              <w:rPr>
                <w:rFonts w:ascii="Arial" w:hAnsi="Arial" w:cs="Arial"/>
                <w:b/>
                <w:bCs/>
                <w:color w:val="000000"/>
                <w:sz w:val="14"/>
                <w:szCs w:val="14"/>
              </w:rPr>
              <w:t>ESTADO ACTUAL SECOP</w:t>
            </w:r>
          </w:p>
        </w:tc>
        <w:tc>
          <w:tcPr>
            <w:tcW w:w="2410" w:type="dxa"/>
            <w:tcBorders>
              <w:top w:val="single" w:sz="4" w:space="0" w:color="auto"/>
              <w:left w:val="nil"/>
              <w:bottom w:val="single" w:sz="4" w:space="0" w:color="auto"/>
              <w:right w:val="single" w:sz="4" w:space="0" w:color="auto"/>
            </w:tcBorders>
            <w:shd w:val="clear" w:color="000000" w:fill="CCCCFF"/>
            <w:vAlign w:val="center"/>
            <w:hideMark/>
          </w:tcPr>
          <w:p w14:paraId="16582E06" w14:textId="77777777" w:rsidR="00CC68E4" w:rsidRPr="003E4B74" w:rsidRDefault="00CC68E4" w:rsidP="002C1C2D">
            <w:pPr>
              <w:contextualSpacing/>
              <w:jc w:val="center"/>
              <w:rPr>
                <w:rFonts w:ascii="Arial" w:hAnsi="Arial" w:cs="Arial"/>
                <w:b/>
                <w:bCs/>
                <w:color w:val="000000"/>
                <w:sz w:val="14"/>
                <w:szCs w:val="14"/>
              </w:rPr>
            </w:pPr>
            <w:r w:rsidRPr="003E4B74">
              <w:rPr>
                <w:rFonts w:ascii="Arial" w:hAnsi="Arial" w:cs="Arial"/>
                <w:b/>
                <w:bCs/>
                <w:color w:val="000000"/>
                <w:sz w:val="14"/>
                <w:szCs w:val="14"/>
              </w:rPr>
              <w:t>OBJETO CONTRACTUAL</w:t>
            </w:r>
          </w:p>
        </w:tc>
        <w:tc>
          <w:tcPr>
            <w:tcW w:w="850" w:type="dxa"/>
            <w:tcBorders>
              <w:top w:val="single" w:sz="4" w:space="0" w:color="auto"/>
              <w:left w:val="nil"/>
              <w:bottom w:val="single" w:sz="4" w:space="0" w:color="auto"/>
              <w:right w:val="single" w:sz="4" w:space="0" w:color="auto"/>
            </w:tcBorders>
            <w:shd w:val="clear" w:color="000000" w:fill="CCCCFF"/>
            <w:noWrap/>
            <w:vAlign w:val="center"/>
            <w:hideMark/>
          </w:tcPr>
          <w:p w14:paraId="4FEA537A" w14:textId="77777777" w:rsidR="00CC68E4" w:rsidRPr="003E4B74" w:rsidRDefault="00CC68E4" w:rsidP="002C1C2D">
            <w:pPr>
              <w:contextualSpacing/>
              <w:jc w:val="center"/>
              <w:rPr>
                <w:rFonts w:ascii="Arial" w:hAnsi="Arial" w:cs="Arial"/>
                <w:b/>
                <w:bCs/>
                <w:color w:val="000000"/>
                <w:sz w:val="14"/>
                <w:szCs w:val="14"/>
              </w:rPr>
            </w:pPr>
            <w:r w:rsidRPr="003E4B74">
              <w:rPr>
                <w:rFonts w:ascii="Arial" w:hAnsi="Arial" w:cs="Arial"/>
                <w:b/>
                <w:bCs/>
                <w:color w:val="000000"/>
                <w:sz w:val="14"/>
                <w:szCs w:val="14"/>
              </w:rPr>
              <w:t>CUANTÍA</w:t>
            </w:r>
          </w:p>
        </w:tc>
        <w:tc>
          <w:tcPr>
            <w:tcW w:w="992" w:type="dxa"/>
            <w:tcBorders>
              <w:top w:val="single" w:sz="4" w:space="0" w:color="auto"/>
              <w:left w:val="nil"/>
              <w:bottom w:val="single" w:sz="4" w:space="0" w:color="auto"/>
              <w:right w:val="single" w:sz="4" w:space="0" w:color="auto"/>
            </w:tcBorders>
            <w:shd w:val="clear" w:color="000000" w:fill="CCCCFF"/>
            <w:vAlign w:val="center"/>
            <w:hideMark/>
          </w:tcPr>
          <w:p w14:paraId="6B914B1B" w14:textId="77777777" w:rsidR="00CC68E4" w:rsidRPr="003E4B74" w:rsidRDefault="00CC68E4" w:rsidP="002C1C2D">
            <w:pPr>
              <w:contextualSpacing/>
              <w:jc w:val="center"/>
              <w:rPr>
                <w:rFonts w:ascii="Arial" w:hAnsi="Arial" w:cs="Arial"/>
                <w:b/>
                <w:bCs/>
                <w:color w:val="000000"/>
                <w:sz w:val="14"/>
                <w:szCs w:val="14"/>
              </w:rPr>
            </w:pPr>
            <w:r w:rsidRPr="003E4B74">
              <w:rPr>
                <w:rFonts w:ascii="Arial" w:hAnsi="Arial" w:cs="Arial"/>
                <w:b/>
                <w:bCs/>
                <w:color w:val="000000"/>
                <w:sz w:val="14"/>
                <w:szCs w:val="14"/>
              </w:rPr>
              <w:t>NOMBRE DEL CONTRATISTA</w:t>
            </w:r>
          </w:p>
        </w:tc>
        <w:tc>
          <w:tcPr>
            <w:tcW w:w="851" w:type="dxa"/>
            <w:tcBorders>
              <w:top w:val="single" w:sz="4" w:space="0" w:color="auto"/>
              <w:left w:val="nil"/>
              <w:bottom w:val="single" w:sz="4" w:space="0" w:color="auto"/>
              <w:right w:val="single" w:sz="4" w:space="0" w:color="auto"/>
            </w:tcBorders>
            <w:shd w:val="clear" w:color="000000" w:fill="CCCCFF"/>
            <w:vAlign w:val="center"/>
            <w:hideMark/>
          </w:tcPr>
          <w:p w14:paraId="3FFB3834" w14:textId="77777777" w:rsidR="00CC68E4" w:rsidRPr="003E4B74" w:rsidRDefault="00CC68E4" w:rsidP="002C1C2D">
            <w:pPr>
              <w:contextualSpacing/>
              <w:jc w:val="center"/>
              <w:rPr>
                <w:rFonts w:ascii="Arial" w:hAnsi="Arial" w:cs="Arial"/>
                <w:b/>
                <w:bCs/>
                <w:color w:val="000000"/>
                <w:sz w:val="14"/>
                <w:szCs w:val="14"/>
              </w:rPr>
            </w:pPr>
            <w:r w:rsidRPr="003E4B74">
              <w:rPr>
                <w:rFonts w:ascii="Arial" w:hAnsi="Arial" w:cs="Arial"/>
                <w:b/>
                <w:bCs/>
                <w:color w:val="000000"/>
                <w:sz w:val="14"/>
                <w:szCs w:val="14"/>
              </w:rPr>
              <w:t>FECHA CONTRATO</w:t>
            </w:r>
          </w:p>
        </w:tc>
        <w:tc>
          <w:tcPr>
            <w:tcW w:w="997" w:type="dxa"/>
            <w:tcBorders>
              <w:top w:val="single" w:sz="4" w:space="0" w:color="auto"/>
              <w:left w:val="nil"/>
              <w:bottom w:val="single" w:sz="4" w:space="0" w:color="auto"/>
              <w:right w:val="single" w:sz="4" w:space="0" w:color="auto"/>
            </w:tcBorders>
            <w:shd w:val="clear" w:color="000000" w:fill="CCCCFF"/>
            <w:vAlign w:val="center"/>
            <w:hideMark/>
          </w:tcPr>
          <w:p w14:paraId="23A80439" w14:textId="77777777" w:rsidR="00CC68E4" w:rsidRPr="003E4B74" w:rsidRDefault="00CC68E4" w:rsidP="002C1C2D">
            <w:pPr>
              <w:contextualSpacing/>
              <w:jc w:val="center"/>
              <w:rPr>
                <w:rFonts w:ascii="Arial" w:hAnsi="Arial" w:cs="Arial"/>
                <w:b/>
                <w:bCs/>
                <w:color w:val="000000"/>
                <w:sz w:val="14"/>
                <w:szCs w:val="14"/>
              </w:rPr>
            </w:pPr>
            <w:r w:rsidRPr="003E4B74">
              <w:rPr>
                <w:rFonts w:ascii="Arial" w:hAnsi="Arial" w:cs="Arial"/>
                <w:b/>
                <w:bCs/>
                <w:color w:val="000000"/>
                <w:sz w:val="14"/>
                <w:szCs w:val="14"/>
              </w:rPr>
              <w:t>PLAZO</w:t>
            </w:r>
          </w:p>
        </w:tc>
      </w:tr>
      <w:tr w:rsidR="00CC68E4" w:rsidRPr="003E4B74" w14:paraId="39A834E7"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45667C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LICITACIÓN PUBLICA LP-002-2019</w:t>
            </w:r>
          </w:p>
        </w:tc>
        <w:tc>
          <w:tcPr>
            <w:tcW w:w="1271" w:type="dxa"/>
            <w:tcBorders>
              <w:top w:val="nil"/>
              <w:left w:val="nil"/>
              <w:bottom w:val="single" w:sz="4" w:space="0" w:color="auto"/>
              <w:right w:val="single" w:sz="4" w:space="0" w:color="auto"/>
            </w:tcBorders>
            <w:shd w:val="clear" w:color="auto" w:fill="auto"/>
            <w:vAlign w:val="center"/>
          </w:tcPr>
          <w:p w14:paraId="21D7979B" w14:textId="77777777" w:rsidR="00CC68E4" w:rsidRPr="003E4B74" w:rsidRDefault="00D5364D" w:rsidP="002C1C2D">
            <w:pPr>
              <w:contextualSpacing/>
              <w:jc w:val="center"/>
              <w:rPr>
                <w:rStyle w:val="Hipervnculo"/>
                <w:rFonts w:ascii="Arial" w:eastAsiaTheme="minorEastAsia" w:hAnsi="Arial" w:cs="Arial"/>
                <w:sz w:val="14"/>
              </w:rPr>
            </w:pPr>
            <w:hyperlink r:id="rId46" w:history="1">
              <w:r w:rsidR="00CC68E4" w:rsidRPr="003E4B74">
                <w:rPr>
                  <w:rStyle w:val="Hipervnculo"/>
                  <w:rFonts w:ascii="Arial" w:eastAsiaTheme="minorEastAsia" w:hAnsi="Arial" w:cs="Arial"/>
                  <w:sz w:val="14"/>
                </w:rPr>
                <w:t>https://www.contratos.gov.co/consultas/detalleProceso.do?numConstancia=19-21-10793</w:t>
              </w:r>
            </w:hyperlink>
          </w:p>
        </w:tc>
        <w:tc>
          <w:tcPr>
            <w:tcW w:w="850" w:type="dxa"/>
            <w:tcBorders>
              <w:top w:val="nil"/>
              <w:left w:val="nil"/>
              <w:bottom w:val="single" w:sz="4" w:space="0" w:color="auto"/>
              <w:right w:val="single" w:sz="4" w:space="0" w:color="auto"/>
            </w:tcBorders>
            <w:shd w:val="clear" w:color="auto" w:fill="auto"/>
            <w:noWrap/>
            <w:vAlign w:val="center"/>
          </w:tcPr>
          <w:p w14:paraId="66DFE12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Licitación obra pública</w:t>
            </w:r>
          </w:p>
        </w:tc>
        <w:tc>
          <w:tcPr>
            <w:tcW w:w="709" w:type="dxa"/>
            <w:tcBorders>
              <w:top w:val="nil"/>
              <w:left w:val="nil"/>
              <w:bottom w:val="single" w:sz="4" w:space="0" w:color="auto"/>
              <w:right w:val="single" w:sz="4" w:space="0" w:color="auto"/>
            </w:tcBorders>
            <w:shd w:val="clear" w:color="auto" w:fill="auto"/>
            <w:noWrap/>
            <w:vAlign w:val="center"/>
          </w:tcPr>
          <w:p w14:paraId="35CCCEA9"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nil"/>
              <w:left w:val="nil"/>
              <w:bottom w:val="single" w:sz="4" w:space="0" w:color="auto"/>
              <w:right w:val="single" w:sz="4" w:space="0" w:color="auto"/>
            </w:tcBorders>
            <w:shd w:val="clear" w:color="auto" w:fill="auto"/>
            <w:noWrap/>
            <w:vAlign w:val="center"/>
          </w:tcPr>
          <w:p w14:paraId="0D210629"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CONSTRUCCION DE OBRAS DE INFRAESTRUCTURA PARA LA EDUCACION DE COMEDORES ESCOLARES (AREA DE PREPARACION Y CONSUMO DE ALIMENTOS) EN LAS INSTITUCIONES EDUCATIVAS OFICIALES CENTRAL DE BACHILLERATO INTEGRADO, ALFONSO LOPEZ PUMAREJO, SAN ANTONIO Y GENERAL SANTANDER</w:t>
            </w:r>
          </w:p>
        </w:tc>
        <w:tc>
          <w:tcPr>
            <w:tcW w:w="850" w:type="dxa"/>
            <w:tcBorders>
              <w:top w:val="nil"/>
              <w:left w:val="nil"/>
              <w:bottom w:val="single" w:sz="4" w:space="0" w:color="auto"/>
              <w:right w:val="single" w:sz="4" w:space="0" w:color="auto"/>
            </w:tcBorders>
            <w:shd w:val="clear" w:color="auto" w:fill="auto"/>
            <w:noWrap/>
            <w:vAlign w:val="center"/>
          </w:tcPr>
          <w:p w14:paraId="46F6016D"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$599.783</w:t>
            </w:r>
          </w:p>
        </w:tc>
        <w:tc>
          <w:tcPr>
            <w:tcW w:w="992" w:type="dxa"/>
            <w:tcBorders>
              <w:top w:val="nil"/>
              <w:left w:val="nil"/>
              <w:bottom w:val="single" w:sz="4" w:space="0" w:color="auto"/>
              <w:right w:val="single" w:sz="4" w:space="0" w:color="auto"/>
            </w:tcBorders>
            <w:shd w:val="clear" w:color="auto" w:fill="auto"/>
            <w:vAlign w:val="center"/>
          </w:tcPr>
          <w:p w14:paraId="66A184B8"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CONSORCIO RE CONSTRUCTORES</w:t>
            </w:r>
          </w:p>
        </w:tc>
        <w:tc>
          <w:tcPr>
            <w:tcW w:w="851" w:type="dxa"/>
            <w:tcBorders>
              <w:top w:val="nil"/>
              <w:left w:val="nil"/>
              <w:bottom w:val="single" w:sz="4" w:space="0" w:color="auto"/>
              <w:right w:val="single" w:sz="4" w:space="0" w:color="auto"/>
            </w:tcBorders>
            <w:shd w:val="clear" w:color="auto" w:fill="auto"/>
            <w:noWrap/>
            <w:vAlign w:val="center"/>
          </w:tcPr>
          <w:p w14:paraId="5D6D63AE"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29/07/2019</w:t>
            </w:r>
          </w:p>
        </w:tc>
        <w:tc>
          <w:tcPr>
            <w:tcW w:w="997" w:type="dxa"/>
            <w:tcBorders>
              <w:top w:val="nil"/>
              <w:left w:val="nil"/>
              <w:bottom w:val="single" w:sz="4" w:space="0" w:color="auto"/>
              <w:right w:val="single" w:sz="4" w:space="0" w:color="auto"/>
            </w:tcBorders>
            <w:shd w:val="clear" w:color="auto" w:fill="auto"/>
            <w:noWrap/>
            <w:vAlign w:val="center"/>
          </w:tcPr>
          <w:p w14:paraId="4895E613"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90 Días</w:t>
            </w:r>
          </w:p>
        </w:tc>
      </w:tr>
      <w:tr w:rsidR="00CC68E4" w:rsidRPr="003E4B74" w14:paraId="493C23AB"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5025F2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34-14-14-1072</w:t>
            </w:r>
          </w:p>
        </w:tc>
        <w:tc>
          <w:tcPr>
            <w:tcW w:w="1271" w:type="dxa"/>
            <w:tcBorders>
              <w:top w:val="nil"/>
              <w:left w:val="nil"/>
              <w:bottom w:val="single" w:sz="4" w:space="0" w:color="auto"/>
              <w:right w:val="single" w:sz="4" w:space="0" w:color="auto"/>
            </w:tcBorders>
            <w:shd w:val="clear" w:color="auto" w:fill="auto"/>
            <w:vAlign w:val="center"/>
          </w:tcPr>
          <w:p w14:paraId="47084D54" w14:textId="77777777" w:rsidR="00CC68E4" w:rsidRPr="003E4B74" w:rsidRDefault="00D5364D" w:rsidP="002C1C2D">
            <w:pPr>
              <w:contextualSpacing/>
              <w:jc w:val="center"/>
              <w:rPr>
                <w:rStyle w:val="Hipervnculo"/>
                <w:rFonts w:ascii="Arial" w:eastAsiaTheme="minorEastAsia" w:hAnsi="Arial" w:cs="Arial"/>
                <w:sz w:val="14"/>
              </w:rPr>
            </w:pPr>
            <w:hyperlink r:id="rId47" w:history="1">
              <w:r w:rsidR="00CC68E4" w:rsidRPr="003E4B74">
                <w:rPr>
                  <w:rStyle w:val="Hipervnculo"/>
                  <w:rFonts w:ascii="Arial" w:eastAsiaTheme="minorEastAsia" w:hAnsi="Arial" w:cs="Arial"/>
                  <w:sz w:val="14"/>
                </w:rPr>
                <w:t>https://www.contratos.gov.co/consultas/detalleProceso.do?numConstancia=19-13-9886335</w:t>
              </w:r>
            </w:hyperlink>
          </w:p>
        </w:tc>
        <w:tc>
          <w:tcPr>
            <w:tcW w:w="850" w:type="dxa"/>
            <w:tcBorders>
              <w:top w:val="nil"/>
              <w:left w:val="nil"/>
              <w:bottom w:val="single" w:sz="4" w:space="0" w:color="auto"/>
              <w:right w:val="single" w:sz="4" w:space="0" w:color="auto"/>
            </w:tcBorders>
            <w:shd w:val="clear" w:color="auto" w:fill="auto"/>
            <w:noWrap/>
            <w:vAlign w:val="center"/>
          </w:tcPr>
          <w:p w14:paraId="248B6F4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Mínima Cuantía</w:t>
            </w:r>
          </w:p>
        </w:tc>
        <w:tc>
          <w:tcPr>
            <w:tcW w:w="709" w:type="dxa"/>
            <w:tcBorders>
              <w:top w:val="nil"/>
              <w:left w:val="nil"/>
              <w:bottom w:val="single" w:sz="4" w:space="0" w:color="auto"/>
              <w:right w:val="single" w:sz="4" w:space="0" w:color="auto"/>
            </w:tcBorders>
            <w:shd w:val="clear" w:color="auto" w:fill="auto"/>
            <w:noWrap/>
            <w:vAlign w:val="center"/>
          </w:tcPr>
          <w:p w14:paraId="1438AF8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nil"/>
              <w:left w:val="nil"/>
              <w:bottom w:val="single" w:sz="4" w:space="0" w:color="auto"/>
              <w:right w:val="single" w:sz="4" w:space="0" w:color="auto"/>
            </w:tcBorders>
            <w:shd w:val="clear" w:color="auto" w:fill="auto"/>
            <w:noWrap/>
            <w:vAlign w:val="center"/>
          </w:tcPr>
          <w:p w14:paraId="5DB221AF"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REALIZAR APOYO A LA SUPERVISIÓN TECNICA, ADMINISTRATIVA Y FINANCIERA AL CONTRATO CUYO OBJETO CONSTRUCCIÓN DE OBRAS DE INFRAESTRUCTURA PARA LA EDUCACIÓN DE COMEDORES ESCOLARES (AREA DE PREPARACIÓN Y CONSUMO DE ALIMENTOS) EN LAS INSTITUCIONES EDUCATIVAS OFICIALES: CENTRAL DE BACHILLERATO INTEGRADO, ALFONSO LOPEZ PUMAREJO, SAN ANTONIO Y GENERAL SANTANDER</w:t>
            </w:r>
          </w:p>
        </w:tc>
        <w:tc>
          <w:tcPr>
            <w:tcW w:w="850" w:type="dxa"/>
            <w:tcBorders>
              <w:top w:val="nil"/>
              <w:left w:val="nil"/>
              <w:bottom w:val="single" w:sz="4" w:space="0" w:color="auto"/>
              <w:right w:val="single" w:sz="4" w:space="0" w:color="auto"/>
            </w:tcBorders>
            <w:shd w:val="clear" w:color="auto" w:fill="auto"/>
            <w:noWrap/>
            <w:vAlign w:val="center"/>
          </w:tcPr>
          <w:p w14:paraId="15C32266"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$32.725</w:t>
            </w:r>
          </w:p>
        </w:tc>
        <w:tc>
          <w:tcPr>
            <w:tcW w:w="992" w:type="dxa"/>
            <w:tcBorders>
              <w:top w:val="nil"/>
              <w:left w:val="nil"/>
              <w:bottom w:val="single" w:sz="4" w:space="0" w:color="auto"/>
              <w:right w:val="single" w:sz="4" w:space="0" w:color="auto"/>
            </w:tcBorders>
            <w:shd w:val="clear" w:color="auto" w:fill="auto"/>
            <w:vAlign w:val="center"/>
          </w:tcPr>
          <w:p w14:paraId="7A0B6523"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JOSE ULISES ASPRILLA CARDENAS</w:t>
            </w:r>
          </w:p>
        </w:tc>
        <w:tc>
          <w:tcPr>
            <w:tcW w:w="851" w:type="dxa"/>
            <w:tcBorders>
              <w:top w:val="nil"/>
              <w:left w:val="nil"/>
              <w:bottom w:val="single" w:sz="4" w:space="0" w:color="auto"/>
              <w:right w:val="single" w:sz="4" w:space="0" w:color="auto"/>
            </w:tcBorders>
            <w:shd w:val="clear" w:color="auto" w:fill="auto"/>
            <w:noWrap/>
            <w:vAlign w:val="center"/>
          </w:tcPr>
          <w:p w14:paraId="2233F7DD"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16/092019</w:t>
            </w:r>
          </w:p>
        </w:tc>
        <w:tc>
          <w:tcPr>
            <w:tcW w:w="997" w:type="dxa"/>
            <w:tcBorders>
              <w:top w:val="nil"/>
              <w:left w:val="nil"/>
              <w:bottom w:val="single" w:sz="4" w:space="0" w:color="auto"/>
              <w:right w:val="single" w:sz="4" w:space="0" w:color="auto"/>
            </w:tcBorders>
            <w:shd w:val="clear" w:color="auto" w:fill="auto"/>
            <w:noWrap/>
            <w:vAlign w:val="center"/>
          </w:tcPr>
          <w:p w14:paraId="3EB88E69"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90 Días</w:t>
            </w:r>
          </w:p>
        </w:tc>
      </w:tr>
      <w:tr w:rsidR="00CC68E4" w:rsidRPr="003E4B74" w14:paraId="49E069D0"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3312293"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34-14-08-110</w:t>
            </w:r>
          </w:p>
        </w:tc>
        <w:tc>
          <w:tcPr>
            <w:tcW w:w="1271" w:type="dxa"/>
            <w:tcBorders>
              <w:top w:val="nil"/>
              <w:left w:val="nil"/>
              <w:bottom w:val="single" w:sz="4" w:space="0" w:color="auto"/>
              <w:right w:val="single" w:sz="4" w:space="0" w:color="auto"/>
            </w:tcBorders>
            <w:shd w:val="clear" w:color="auto" w:fill="auto"/>
            <w:vAlign w:val="center"/>
          </w:tcPr>
          <w:p w14:paraId="2F0837DF" w14:textId="77777777" w:rsidR="00CC68E4" w:rsidRPr="003E4B74" w:rsidRDefault="00D5364D" w:rsidP="002C1C2D">
            <w:pPr>
              <w:contextualSpacing/>
              <w:jc w:val="center"/>
              <w:rPr>
                <w:rFonts w:ascii="Arial" w:hAnsi="Arial" w:cs="Arial"/>
                <w:color w:val="0563C1"/>
                <w:sz w:val="14"/>
                <w:szCs w:val="14"/>
                <w:u w:val="single"/>
              </w:rPr>
            </w:pPr>
            <w:hyperlink r:id="rId48" w:history="1">
              <w:r w:rsidR="00CC68E4" w:rsidRPr="003E4B74">
                <w:rPr>
                  <w:rStyle w:val="Hipervnculo"/>
                  <w:rFonts w:ascii="Arial" w:eastAsiaTheme="majorEastAsia" w:hAnsi="Arial" w:cs="Arial"/>
                  <w:sz w:val="12"/>
                </w:rPr>
                <w:t>https://www.contratos.gov.co/consultas/detalleProceso.do?numConstancia=19-12-9231173</w:t>
              </w:r>
            </w:hyperlink>
          </w:p>
        </w:tc>
        <w:tc>
          <w:tcPr>
            <w:tcW w:w="850" w:type="dxa"/>
            <w:tcBorders>
              <w:top w:val="nil"/>
              <w:left w:val="nil"/>
              <w:bottom w:val="single" w:sz="4" w:space="0" w:color="auto"/>
              <w:right w:val="single" w:sz="4" w:space="0" w:color="auto"/>
            </w:tcBorders>
            <w:shd w:val="clear" w:color="auto" w:fill="auto"/>
            <w:noWrap/>
            <w:vAlign w:val="center"/>
          </w:tcPr>
          <w:p w14:paraId="69543103"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5DE93979"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nil"/>
              <w:left w:val="nil"/>
              <w:bottom w:val="single" w:sz="4" w:space="0" w:color="auto"/>
              <w:right w:val="single" w:sz="4" w:space="0" w:color="auto"/>
            </w:tcBorders>
            <w:shd w:val="clear" w:color="auto" w:fill="auto"/>
            <w:noWrap/>
            <w:vAlign w:val="center"/>
          </w:tcPr>
          <w:p w14:paraId="574EBAAF"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PRESTACION DE SERVICIOS PROFESIONALES EN LA SECRETARIA DE EDUCACIÓN COMO APOYO FINANCIERO AL ÁREA DE COBERTURA EDUCATIVA PARA LA IMPLEMENTACIÓN DEL PROGRAMA DE ALIMENTACIÓN ESCOLAR – PAE</w:t>
            </w:r>
          </w:p>
        </w:tc>
        <w:tc>
          <w:tcPr>
            <w:tcW w:w="850" w:type="dxa"/>
            <w:tcBorders>
              <w:top w:val="nil"/>
              <w:left w:val="nil"/>
              <w:bottom w:val="single" w:sz="4" w:space="0" w:color="auto"/>
              <w:right w:val="single" w:sz="4" w:space="0" w:color="auto"/>
            </w:tcBorders>
            <w:shd w:val="clear" w:color="auto" w:fill="auto"/>
            <w:noWrap/>
            <w:vAlign w:val="center"/>
          </w:tcPr>
          <w:p w14:paraId="025CC2B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$32.680</w:t>
            </w:r>
          </w:p>
        </w:tc>
        <w:tc>
          <w:tcPr>
            <w:tcW w:w="992" w:type="dxa"/>
            <w:tcBorders>
              <w:top w:val="nil"/>
              <w:left w:val="nil"/>
              <w:bottom w:val="single" w:sz="4" w:space="0" w:color="auto"/>
              <w:right w:val="single" w:sz="4" w:space="0" w:color="auto"/>
            </w:tcBorders>
            <w:shd w:val="clear" w:color="auto" w:fill="auto"/>
            <w:vAlign w:val="center"/>
          </w:tcPr>
          <w:p w14:paraId="3BA6929D"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ALEXANDER MORENO ROJAS</w:t>
            </w:r>
          </w:p>
        </w:tc>
        <w:tc>
          <w:tcPr>
            <w:tcW w:w="851" w:type="dxa"/>
            <w:tcBorders>
              <w:top w:val="nil"/>
              <w:left w:val="nil"/>
              <w:bottom w:val="single" w:sz="4" w:space="0" w:color="auto"/>
              <w:right w:val="single" w:sz="4" w:space="0" w:color="auto"/>
            </w:tcBorders>
            <w:shd w:val="clear" w:color="auto" w:fill="auto"/>
            <w:noWrap/>
            <w:vAlign w:val="center"/>
          </w:tcPr>
          <w:p w14:paraId="00536A5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26/032019</w:t>
            </w:r>
          </w:p>
        </w:tc>
        <w:tc>
          <w:tcPr>
            <w:tcW w:w="997" w:type="dxa"/>
            <w:tcBorders>
              <w:top w:val="nil"/>
              <w:left w:val="nil"/>
              <w:bottom w:val="single" w:sz="4" w:space="0" w:color="auto"/>
              <w:right w:val="single" w:sz="4" w:space="0" w:color="auto"/>
            </w:tcBorders>
            <w:shd w:val="clear" w:color="auto" w:fill="auto"/>
            <w:noWrap/>
            <w:vAlign w:val="center"/>
          </w:tcPr>
          <w:p w14:paraId="1B23DCF5"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8 meses y 18 días</w:t>
            </w:r>
          </w:p>
        </w:tc>
      </w:tr>
      <w:tr w:rsidR="00CC68E4" w:rsidRPr="003E4B74" w14:paraId="39F14D65"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1482B60"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34-14-08-112</w:t>
            </w:r>
          </w:p>
        </w:tc>
        <w:tc>
          <w:tcPr>
            <w:tcW w:w="1271" w:type="dxa"/>
            <w:tcBorders>
              <w:top w:val="nil"/>
              <w:left w:val="nil"/>
              <w:bottom w:val="single" w:sz="4" w:space="0" w:color="auto"/>
              <w:right w:val="single" w:sz="4" w:space="0" w:color="auto"/>
            </w:tcBorders>
            <w:shd w:val="clear" w:color="auto" w:fill="auto"/>
            <w:vAlign w:val="center"/>
          </w:tcPr>
          <w:p w14:paraId="08B4E16A" w14:textId="77777777" w:rsidR="00CC68E4" w:rsidRPr="003E4B74" w:rsidRDefault="00D5364D" w:rsidP="002C1C2D">
            <w:pPr>
              <w:contextualSpacing/>
              <w:jc w:val="center"/>
              <w:rPr>
                <w:rFonts w:ascii="Arial" w:hAnsi="Arial" w:cs="Arial"/>
                <w:color w:val="0563C1"/>
                <w:sz w:val="14"/>
                <w:szCs w:val="14"/>
                <w:u w:val="single"/>
              </w:rPr>
            </w:pPr>
            <w:hyperlink r:id="rId49" w:history="1">
              <w:r w:rsidR="00CC68E4" w:rsidRPr="003E4B74">
                <w:rPr>
                  <w:rStyle w:val="Hipervnculo"/>
                  <w:rFonts w:ascii="Arial" w:hAnsi="Arial" w:cs="Arial"/>
                  <w:sz w:val="14"/>
                  <w:szCs w:val="14"/>
                </w:rPr>
                <w:t>https://www.contratos.gov.co/consultas/detalleProceso.do?numConstancia=19-12-9231362</w:t>
              </w:r>
            </w:hyperlink>
          </w:p>
        </w:tc>
        <w:tc>
          <w:tcPr>
            <w:tcW w:w="850" w:type="dxa"/>
            <w:tcBorders>
              <w:top w:val="nil"/>
              <w:left w:val="nil"/>
              <w:bottom w:val="single" w:sz="4" w:space="0" w:color="auto"/>
              <w:right w:val="single" w:sz="4" w:space="0" w:color="auto"/>
            </w:tcBorders>
            <w:shd w:val="clear" w:color="auto" w:fill="auto"/>
            <w:noWrap/>
            <w:vAlign w:val="center"/>
          </w:tcPr>
          <w:p w14:paraId="1E384353"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6F7B9A3F"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nil"/>
              <w:left w:val="nil"/>
              <w:bottom w:val="single" w:sz="4" w:space="0" w:color="auto"/>
              <w:right w:val="single" w:sz="4" w:space="0" w:color="auto"/>
            </w:tcBorders>
            <w:shd w:val="clear" w:color="auto" w:fill="auto"/>
            <w:noWrap/>
            <w:vAlign w:val="center"/>
          </w:tcPr>
          <w:p w14:paraId="73D94D95"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CONTRATO DE PRESTACION DE SERVICIOS DE APOYO A LA GESTION ADMINISTRATIVA EN EL AREA DE COBERTURA EDUCATIVA EN EL AREA DE COBERTURA EDUCATIVA REALIZANDO VISITAS TECNICAS DE SEGUIMIENTO Y CONTROL DEL PROGRAMA DE ALIMENTACION</w:t>
            </w:r>
          </w:p>
        </w:tc>
        <w:tc>
          <w:tcPr>
            <w:tcW w:w="850" w:type="dxa"/>
            <w:tcBorders>
              <w:top w:val="nil"/>
              <w:left w:val="nil"/>
              <w:bottom w:val="single" w:sz="4" w:space="0" w:color="auto"/>
              <w:right w:val="single" w:sz="4" w:space="0" w:color="auto"/>
            </w:tcBorders>
            <w:shd w:val="clear" w:color="auto" w:fill="auto"/>
            <w:noWrap/>
            <w:vAlign w:val="center"/>
          </w:tcPr>
          <w:p w14:paraId="7282402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$16.200</w:t>
            </w:r>
          </w:p>
        </w:tc>
        <w:tc>
          <w:tcPr>
            <w:tcW w:w="992" w:type="dxa"/>
            <w:tcBorders>
              <w:top w:val="nil"/>
              <w:left w:val="nil"/>
              <w:bottom w:val="single" w:sz="4" w:space="0" w:color="auto"/>
              <w:right w:val="single" w:sz="4" w:space="0" w:color="auto"/>
            </w:tcBorders>
            <w:shd w:val="clear" w:color="auto" w:fill="auto"/>
            <w:vAlign w:val="center"/>
          </w:tcPr>
          <w:p w14:paraId="09E39E6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LAUREN ANDREA CASTILLO JARAMILLO</w:t>
            </w:r>
          </w:p>
        </w:tc>
        <w:tc>
          <w:tcPr>
            <w:tcW w:w="851" w:type="dxa"/>
            <w:tcBorders>
              <w:top w:val="nil"/>
              <w:left w:val="nil"/>
              <w:bottom w:val="single" w:sz="4" w:space="0" w:color="auto"/>
              <w:right w:val="single" w:sz="4" w:space="0" w:color="auto"/>
            </w:tcBorders>
            <w:shd w:val="clear" w:color="auto" w:fill="auto"/>
            <w:noWrap/>
            <w:vAlign w:val="center"/>
          </w:tcPr>
          <w:p w14:paraId="7C4018CC"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26/03/2019</w:t>
            </w:r>
          </w:p>
        </w:tc>
        <w:tc>
          <w:tcPr>
            <w:tcW w:w="997" w:type="dxa"/>
            <w:tcBorders>
              <w:top w:val="nil"/>
              <w:left w:val="nil"/>
              <w:bottom w:val="single" w:sz="4" w:space="0" w:color="auto"/>
              <w:right w:val="single" w:sz="4" w:space="0" w:color="auto"/>
            </w:tcBorders>
            <w:shd w:val="clear" w:color="auto" w:fill="auto"/>
            <w:noWrap/>
            <w:vAlign w:val="center"/>
          </w:tcPr>
          <w:p w14:paraId="42044C56"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8 meses</w:t>
            </w:r>
          </w:p>
        </w:tc>
      </w:tr>
      <w:tr w:rsidR="00CC68E4" w:rsidRPr="003E4B74" w14:paraId="7C4C3DDC"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932E079"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34-14-08-111</w:t>
            </w:r>
          </w:p>
        </w:tc>
        <w:tc>
          <w:tcPr>
            <w:tcW w:w="1271" w:type="dxa"/>
            <w:tcBorders>
              <w:top w:val="nil"/>
              <w:left w:val="nil"/>
              <w:bottom w:val="single" w:sz="4" w:space="0" w:color="auto"/>
              <w:right w:val="single" w:sz="4" w:space="0" w:color="auto"/>
            </w:tcBorders>
            <w:shd w:val="clear" w:color="auto" w:fill="auto"/>
            <w:vAlign w:val="center"/>
          </w:tcPr>
          <w:p w14:paraId="2FDA786C" w14:textId="77777777" w:rsidR="00CC68E4" w:rsidRPr="003E4B74" w:rsidRDefault="00D5364D" w:rsidP="002C1C2D">
            <w:pPr>
              <w:contextualSpacing/>
              <w:jc w:val="center"/>
              <w:rPr>
                <w:rFonts w:ascii="Arial" w:hAnsi="Arial" w:cs="Arial"/>
                <w:color w:val="0563C1"/>
                <w:sz w:val="14"/>
                <w:szCs w:val="14"/>
                <w:u w:val="single"/>
              </w:rPr>
            </w:pPr>
            <w:hyperlink r:id="rId50" w:history="1">
              <w:r w:rsidR="00CC68E4" w:rsidRPr="003E4B74">
                <w:rPr>
                  <w:rStyle w:val="Hipervnculo"/>
                  <w:rFonts w:ascii="Arial" w:hAnsi="Arial" w:cs="Arial"/>
                  <w:sz w:val="14"/>
                  <w:szCs w:val="14"/>
                </w:rPr>
                <w:t>https://www.contratos.gov.co/consultas/detalleProceso.do?numConstancia=19-12-9231488</w:t>
              </w:r>
            </w:hyperlink>
          </w:p>
        </w:tc>
        <w:tc>
          <w:tcPr>
            <w:tcW w:w="850" w:type="dxa"/>
            <w:tcBorders>
              <w:top w:val="nil"/>
              <w:left w:val="nil"/>
              <w:bottom w:val="single" w:sz="4" w:space="0" w:color="auto"/>
              <w:right w:val="single" w:sz="4" w:space="0" w:color="auto"/>
            </w:tcBorders>
            <w:shd w:val="clear" w:color="auto" w:fill="auto"/>
            <w:noWrap/>
            <w:vAlign w:val="center"/>
          </w:tcPr>
          <w:p w14:paraId="6B4A817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24551E2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nil"/>
              <w:left w:val="nil"/>
              <w:bottom w:val="single" w:sz="4" w:space="0" w:color="auto"/>
              <w:right w:val="single" w:sz="4" w:space="0" w:color="auto"/>
            </w:tcBorders>
            <w:shd w:val="clear" w:color="auto" w:fill="auto"/>
            <w:noWrap/>
            <w:vAlign w:val="center"/>
          </w:tcPr>
          <w:p w14:paraId="70727DEE"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 xml:space="preserve">CONTRATO DE PRESTACIÓN DE SERVICIOS DE APOYO A LA GESTIÓN ADMINISTRATIVA EN EL ÁREA DE COBERTURA EDUCATIVA REALIZANDO VISITAS TÉCNICAS DE </w:t>
            </w:r>
            <w:r w:rsidRPr="003E4B74">
              <w:rPr>
                <w:rFonts w:ascii="Arial" w:hAnsi="Arial" w:cs="Arial"/>
                <w:color w:val="000000"/>
                <w:sz w:val="14"/>
                <w:szCs w:val="14"/>
              </w:rPr>
              <w:lastRenderedPageBreak/>
              <w:t>SEGUIMIENTO Y CONTROL DEL PROGRAMA DE ALIMENTACION ESCOLAR PAE A 23 SEDES DE LS I.E OFICIALES ZONA RURAL Y URBANA DEL MUNICIPIO DE JAMUNDI -01</w:t>
            </w:r>
          </w:p>
        </w:tc>
        <w:tc>
          <w:tcPr>
            <w:tcW w:w="850" w:type="dxa"/>
            <w:tcBorders>
              <w:top w:val="nil"/>
              <w:left w:val="nil"/>
              <w:bottom w:val="single" w:sz="4" w:space="0" w:color="auto"/>
              <w:right w:val="single" w:sz="4" w:space="0" w:color="auto"/>
            </w:tcBorders>
            <w:shd w:val="clear" w:color="auto" w:fill="auto"/>
            <w:noWrap/>
            <w:vAlign w:val="center"/>
          </w:tcPr>
          <w:p w14:paraId="7356036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lastRenderedPageBreak/>
              <w:t>$16.200</w:t>
            </w:r>
          </w:p>
        </w:tc>
        <w:tc>
          <w:tcPr>
            <w:tcW w:w="992" w:type="dxa"/>
            <w:tcBorders>
              <w:top w:val="nil"/>
              <w:left w:val="nil"/>
              <w:bottom w:val="single" w:sz="4" w:space="0" w:color="auto"/>
              <w:right w:val="single" w:sz="4" w:space="0" w:color="auto"/>
            </w:tcBorders>
            <w:shd w:val="clear" w:color="auto" w:fill="auto"/>
            <w:vAlign w:val="center"/>
          </w:tcPr>
          <w:p w14:paraId="45CD6EA5"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JUAN DAVID SERRANO GALINDO</w:t>
            </w:r>
          </w:p>
        </w:tc>
        <w:tc>
          <w:tcPr>
            <w:tcW w:w="851" w:type="dxa"/>
            <w:tcBorders>
              <w:top w:val="nil"/>
              <w:left w:val="nil"/>
              <w:bottom w:val="single" w:sz="4" w:space="0" w:color="auto"/>
              <w:right w:val="single" w:sz="4" w:space="0" w:color="auto"/>
            </w:tcBorders>
            <w:shd w:val="clear" w:color="auto" w:fill="auto"/>
            <w:noWrap/>
            <w:vAlign w:val="center"/>
          </w:tcPr>
          <w:p w14:paraId="751A7CE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26/03/2019</w:t>
            </w:r>
          </w:p>
        </w:tc>
        <w:tc>
          <w:tcPr>
            <w:tcW w:w="997" w:type="dxa"/>
            <w:tcBorders>
              <w:top w:val="nil"/>
              <w:left w:val="nil"/>
              <w:bottom w:val="single" w:sz="4" w:space="0" w:color="auto"/>
              <w:right w:val="single" w:sz="4" w:space="0" w:color="auto"/>
            </w:tcBorders>
            <w:shd w:val="clear" w:color="auto" w:fill="auto"/>
            <w:noWrap/>
            <w:vAlign w:val="center"/>
          </w:tcPr>
          <w:p w14:paraId="14362593"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8 meses</w:t>
            </w:r>
          </w:p>
        </w:tc>
      </w:tr>
      <w:tr w:rsidR="00CC68E4" w:rsidRPr="003E4B74" w14:paraId="7AFFFA0F"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3EE0960"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34-14-08-113</w:t>
            </w:r>
          </w:p>
        </w:tc>
        <w:tc>
          <w:tcPr>
            <w:tcW w:w="1271" w:type="dxa"/>
            <w:tcBorders>
              <w:top w:val="nil"/>
              <w:left w:val="nil"/>
              <w:bottom w:val="single" w:sz="4" w:space="0" w:color="auto"/>
              <w:right w:val="single" w:sz="4" w:space="0" w:color="auto"/>
            </w:tcBorders>
            <w:shd w:val="clear" w:color="auto" w:fill="auto"/>
            <w:vAlign w:val="center"/>
          </w:tcPr>
          <w:p w14:paraId="2DEA6372" w14:textId="77777777" w:rsidR="00CC68E4" w:rsidRPr="003E4B74" w:rsidRDefault="00D5364D" w:rsidP="002C1C2D">
            <w:pPr>
              <w:contextualSpacing/>
              <w:jc w:val="center"/>
              <w:rPr>
                <w:rFonts w:ascii="Arial" w:hAnsi="Arial" w:cs="Arial"/>
                <w:color w:val="0563C1"/>
                <w:sz w:val="14"/>
                <w:szCs w:val="14"/>
                <w:u w:val="single"/>
              </w:rPr>
            </w:pPr>
            <w:hyperlink r:id="rId51" w:history="1">
              <w:r w:rsidR="00CC68E4" w:rsidRPr="003E4B74">
                <w:rPr>
                  <w:rStyle w:val="Hipervnculo"/>
                  <w:rFonts w:ascii="Arial" w:hAnsi="Arial" w:cs="Arial"/>
                  <w:sz w:val="14"/>
                  <w:szCs w:val="14"/>
                </w:rPr>
                <w:t>https://www.contratos.gov.co/consultas/detalleProceso.do?numConstancia=19-12-9231609</w:t>
              </w:r>
            </w:hyperlink>
          </w:p>
        </w:tc>
        <w:tc>
          <w:tcPr>
            <w:tcW w:w="850" w:type="dxa"/>
            <w:tcBorders>
              <w:top w:val="nil"/>
              <w:left w:val="nil"/>
              <w:bottom w:val="single" w:sz="4" w:space="0" w:color="auto"/>
              <w:right w:val="single" w:sz="4" w:space="0" w:color="auto"/>
            </w:tcBorders>
            <w:shd w:val="clear" w:color="auto" w:fill="auto"/>
            <w:noWrap/>
            <w:vAlign w:val="center"/>
          </w:tcPr>
          <w:p w14:paraId="13F5CF6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582264BA"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nil"/>
              <w:left w:val="nil"/>
              <w:bottom w:val="single" w:sz="4" w:space="0" w:color="auto"/>
              <w:right w:val="single" w:sz="4" w:space="0" w:color="auto"/>
            </w:tcBorders>
            <w:shd w:val="clear" w:color="auto" w:fill="auto"/>
            <w:noWrap/>
            <w:vAlign w:val="center"/>
          </w:tcPr>
          <w:p w14:paraId="3A7F2A4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PRESTACIÓN DE SERVICIOS PROFESIONALES COMO ABOGADA BRINDANDO ACOMPAÑAMIENTO JURÍDICO, REALIZANDO ACTIVIDADES EN LA GESTIÓN SOCIAL Y APOYO AL SEGUIMIENTO Y CONTROL EN LA APLICACIÓN DE LOS LINEAMIENTOS TÉCNICOS ADMINISTRATIVOS, LEGALES DEL PROGRAMA DE ALIMENTACIÓN ESCOLAR - PAE, EN LA SECRETARIA DE EDUCACIÓN DEL MUNICIPIO DE JAMUNDÍ</w:t>
            </w:r>
          </w:p>
        </w:tc>
        <w:tc>
          <w:tcPr>
            <w:tcW w:w="850" w:type="dxa"/>
            <w:tcBorders>
              <w:top w:val="nil"/>
              <w:left w:val="nil"/>
              <w:bottom w:val="single" w:sz="4" w:space="0" w:color="auto"/>
              <w:right w:val="single" w:sz="4" w:space="0" w:color="auto"/>
            </w:tcBorders>
            <w:shd w:val="clear" w:color="auto" w:fill="auto"/>
            <w:noWrap/>
            <w:vAlign w:val="center"/>
          </w:tcPr>
          <w:p w14:paraId="3B84F50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$30.100</w:t>
            </w:r>
          </w:p>
        </w:tc>
        <w:tc>
          <w:tcPr>
            <w:tcW w:w="992" w:type="dxa"/>
            <w:tcBorders>
              <w:top w:val="nil"/>
              <w:left w:val="nil"/>
              <w:bottom w:val="single" w:sz="4" w:space="0" w:color="auto"/>
              <w:right w:val="single" w:sz="4" w:space="0" w:color="auto"/>
            </w:tcBorders>
            <w:shd w:val="clear" w:color="auto" w:fill="auto"/>
            <w:vAlign w:val="center"/>
          </w:tcPr>
          <w:p w14:paraId="76B8D938"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ELIZABETH PELAEZ LABRADA</w:t>
            </w:r>
          </w:p>
        </w:tc>
        <w:tc>
          <w:tcPr>
            <w:tcW w:w="851" w:type="dxa"/>
            <w:tcBorders>
              <w:top w:val="nil"/>
              <w:left w:val="nil"/>
              <w:bottom w:val="single" w:sz="4" w:space="0" w:color="auto"/>
              <w:right w:val="single" w:sz="4" w:space="0" w:color="auto"/>
            </w:tcBorders>
            <w:shd w:val="clear" w:color="auto" w:fill="auto"/>
            <w:noWrap/>
            <w:vAlign w:val="center"/>
          </w:tcPr>
          <w:p w14:paraId="2C7224B8"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26/03/2019</w:t>
            </w:r>
          </w:p>
        </w:tc>
        <w:tc>
          <w:tcPr>
            <w:tcW w:w="997" w:type="dxa"/>
            <w:tcBorders>
              <w:top w:val="nil"/>
              <w:left w:val="nil"/>
              <w:bottom w:val="single" w:sz="4" w:space="0" w:color="auto"/>
              <w:right w:val="single" w:sz="4" w:space="0" w:color="auto"/>
            </w:tcBorders>
            <w:shd w:val="clear" w:color="auto" w:fill="auto"/>
            <w:noWrap/>
            <w:vAlign w:val="center"/>
          </w:tcPr>
          <w:p w14:paraId="31F7658F"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8 meses y 18 días</w:t>
            </w:r>
          </w:p>
        </w:tc>
      </w:tr>
      <w:tr w:rsidR="00CC68E4" w:rsidRPr="003E4B74" w14:paraId="61E4257F"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9290CD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34-14-08-186</w:t>
            </w:r>
          </w:p>
        </w:tc>
        <w:tc>
          <w:tcPr>
            <w:tcW w:w="1271" w:type="dxa"/>
            <w:tcBorders>
              <w:top w:val="nil"/>
              <w:left w:val="nil"/>
              <w:bottom w:val="single" w:sz="4" w:space="0" w:color="auto"/>
              <w:right w:val="single" w:sz="4" w:space="0" w:color="auto"/>
            </w:tcBorders>
            <w:shd w:val="clear" w:color="auto" w:fill="auto"/>
            <w:vAlign w:val="center"/>
          </w:tcPr>
          <w:p w14:paraId="46DF0DB1" w14:textId="77777777" w:rsidR="00CC68E4" w:rsidRPr="003E4B74" w:rsidRDefault="00D5364D" w:rsidP="002C1C2D">
            <w:pPr>
              <w:contextualSpacing/>
              <w:jc w:val="center"/>
              <w:rPr>
                <w:rFonts w:ascii="Arial" w:hAnsi="Arial" w:cs="Arial"/>
                <w:color w:val="0563C1"/>
                <w:sz w:val="14"/>
                <w:szCs w:val="14"/>
                <w:u w:val="single"/>
              </w:rPr>
            </w:pPr>
            <w:hyperlink r:id="rId52" w:history="1">
              <w:r w:rsidR="00CC68E4" w:rsidRPr="003E4B74">
                <w:rPr>
                  <w:rStyle w:val="Hipervnculo"/>
                  <w:rFonts w:ascii="Arial" w:hAnsi="Arial" w:cs="Arial"/>
                  <w:sz w:val="14"/>
                  <w:szCs w:val="14"/>
                </w:rPr>
                <w:t>https://www.contratos.gov.co/consultas/detalleProceso.do?numConstancia=19-12-9274855</w:t>
              </w:r>
            </w:hyperlink>
          </w:p>
        </w:tc>
        <w:tc>
          <w:tcPr>
            <w:tcW w:w="850" w:type="dxa"/>
            <w:tcBorders>
              <w:top w:val="nil"/>
              <w:left w:val="nil"/>
              <w:bottom w:val="single" w:sz="4" w:space="0" w:color="auto"/>
              <w:right w:val="single" w:sz="4" w:space="0" w:color="auto"/>
            </w:tcBorders>
            <w:shd w:val="clear" w:color="auto" w:fill="auto"/>
            <w:noWrap/>
            <w:vAlign w:val="center"/>
          </w:tcPr>
          <w:p w14:paraId="761D1ADC"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559C68C6"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nil"/>
              <w:left w:val="nil"/>
              <w:bottom w:val="single" w:sz="4" w:space="0" w:color="auto"/>
              <w:right w:val="single" w:sz="4" w:space="0" w:color="auto"/>
            </w:tcBorders>
            <w:shd w:val="clear" w:color="auto" w:fill="auto"/>
            <w:noWrap/>
            <w:vAlign w:val="center"/>
          </w:tcPr>
          <w:p w14:paraId="6C6C61B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PRESTACIÓN DE SERVICIOS PROFESIONALES PARA APOYAR Y DIRIGIR EL COMPONENTE ALIMENTARIOS Y NUTRICIONAL EN LA SECRETARIA DE EDUCACION MUNICIPAL BRINDANDO ASISTENCIA TÉCNICA, SEGUIMIENTO Y CONTROL EN EL ÁREA DE COBERTURA EDUCATIVA PARA EL PROGRAMA DE ALIMENTACIÓN ESCOLAR</w:t>
            </w:r>
          </w:p>
        </w:tc>
        <w:tc>
          <w:tcPr>
            <w:tcW w:w="850" w:type="dxa"/>
            <w:tcBorders>
              <w:top w:val="nil"/>
              <w:left w:val="nil"/>
              <w:bottom w:val="single" w:sz="4" w:space="0" w:color="auto"/>
              <w:right w:val="single" w:sz="4" w:space="0" w:color="auto"/>
            </w:tcBorders>
            <w:shd w:val="clear" w:color="auto" w:fill="auto"/>
            <w:noWrap/>
            <w:vAlign w:val="center"/>
          </w:tcPr>
          <w:p w14:paraId="14ECEDD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$28.000</w:t>
            </w:r>
          </w:p>
        </w:tc>
        <w:tc>
          <w:tcPr>
            <w:tcW w:w="992" w:type="dxa"/>
            <w:tcBorders>
              <w:top w:val="nil"/>
              <w:left w:val="nil"/>
              <w:bottom w:val="single" w:sz="4" w:space="0" w:color="auto"/>
              <w:right w:val="single" w:sz="4" w:space="0" w:color="auto"/>
            </w:tcBorders>
            <w:shd w:val="clear" w:color="auto" w:fill="auto"/>
            <w:vAlign w:val="center"/>
          </w:tcPr>
          <w:p w14:paraId="606D147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NORYDA BRIYITH MOSQUERA CAICEDO</w:t>
            </w:r>
          </w:p>
        </w:tc>
        <w:tc>
          <w:tcPr>
            <w:tcW w:w="851" w:type="dxa"/>
            <w:tcBorders>
              <w:top w:val="nil"/>
              <w:left w:val="nil"/>
              <w:bottom w:val="single" w:sz="4" w:space="0" w:color="auto"/>
              <w:right w:val="single" w:sz="4" w:space="0" w:color="auto"/>
            </w:tcBorders>
            <w:shd w:val="clear" w:color="auto" w:fill="auto"/>
            <w:noWrap/>
            <w:vAlign w:val="center"/>
          </w:tcPr>
          <w:p w14:paraId="53B6FE6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8/042019</w:t>
            </w:r>
          </w:p>
        </w:tc>
        <w:tc>
          <w:tcPr>
            <w:tcW w:w="997" w:type="dxa"/>
            <w:tcBorders>
              <w:top w:val="nil"/>
              <w:left w:val="nil"/>
              <w:bottom w:val="single" w:sz="4" w:space="0" w:color="auto"/>
              <w:right w:val="single" w:sz="4" w:space="0" w:color="auto"/>
            </w:tcBorders>
            <w:shd w:val="clear" w:color="auto" w:fill="auto"/>
            <w:noWrap/>
            <w:vAlign w:val="center"/>
          </w:tcPr>
          <w:p w14:paraId="2E49D7AF"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8 meses</w:t>
            </w:r>
          </w:p>
        </w:tc>
      </w:tr>
      <w:tr w:rsidR="00CC68E4" w:rsidRPr="003E4B74" w14:paraId="25A0FC7A"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87F5993"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34-14-08-149</w:t>
            </w:r>
          </w:p>
        </w:tc>
        <w:tc>
          <w:tcPr>
            <w:tcW w:w="1271" w:type="dxa"/>
            <w:tcBorders>
              <w:top w:val="nil"/>
              <w:left w:val="nil"/>
              <w:bottom w:val="single" w:sz="4" w:space="0" w:color="auto"/>
              <w:right w:val="single" w:sz="4" w:space="0" w:color="auto"/>
            </w:tcBorders>
            <w:shd w:val="clear" w:color="auto" w:fill="auto"/>
            <w:vAlign w:val="center"/>
          </w:tcPr>
          <w:p w14:paraId="189C071D" w14:textId="77777777" w:rsidR="00CC68E4" w:rsidRPr="003E4B74" w:rsidRDefault="00D5364D" w:rsidP="002C1C2D">
            <w:pPr>
              <w:contextualSpacing/>
              <w:jc w:val="center"/>
              <w:rPr>
                <w:rFonts w:ascii="Arial" w:hAnsi="Arial" w:cs="Arial"/>
                <w:color w:val="0563C1"/>
                <w:sz w:val="14"/>
                <w:szCs w:val="14"/>
                <w:u w:val="single"/>
              </w:rPr>
            </w:pPr>
            <w:hyperlink r:id="rId53" w:history="1">
              <w:r w:rsidR="00CC68E4" w:rsidRPr="003E4B74">
                <w:rPr>
                  <w:rStyle w:val="Hipervnculo"/>
                  <w:rFonts w:ascii="Arial" w:hAnsi="Arial" w:cs="Arial"/>
                  <w:sz w:val="14"/>
                  <w:szCs w:val="14"/>
                </w:rPr>
                <w:t>https://www.contratos.gov.co/consultas/detalleProceso.do?numConstancia=19-12-9258685</w:t>
              </w:r>
            </w:hyperlink>
          </w:p>
        </w:tc>
        <w:tc>
          <w:tcPr>
            <w:tcW w:w="850" w:type="dxa"/>
            <w:tcBorders>
              <w:top w:val="nil"/>
              <w:left w:val="nil"/>
              <w:bottom w:val="single" w:sz="4" w:space="0" w:color="auto"/>
              <w:right w:val="single" w:sz="4" w:space="0" w:color="auto"/>
            </w:tcBorders>
            <w:shd w:val="clear" w:color="auto" w:fill="auto"/>
            <w:noWrap/>
            <w:vAlign w:val="center"/>
          </w:tcPr>
          <w:p w14:paraId="34C9AB8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37C6BC5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nil"/>
              <w:left w:val="nil"/>
              <w:bottom w:val="single" w:sz="4" w:space="0" w:color="auto"/>
              <w:right w:val="single" w:sz="4" w:space="0" w:color="auto"/>
            </w:tcBorders>
            <w:shd w:val="clear" w:color="auto" w:fill="auto"/>
            <w:noWrap/>
            <w:vAlign w:val="center"/>
          </w:tcPr>
          <w:p w14:paraId="5E33AB45"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PRESTACION DE SERVICIOS DE APOYO A LA GESTION ADMINISTRATIVA EN EL AREA DE COBERTURA EDUCATIVA REALIZANDO VISITAS TECNICAS DE SEGUIMIENTO Y CONTROL DEL PROGRAMA DE ALIMENTACION ESCOBAR PAE A 22 SEDES DE 7 I.E OFICIALES ZONA RURAL Y URBANA DEL MUNICIPIO DE JAMUNDI - 03</w:t>
            </w:r>
          </w:p>
        </w:tc>
        <w:tc>
          <w:tcPr>
            <w:tcW w:w="850" w:type="dxa"/>
            <w:tcBorders>
              <w:top w:val="nil"/>
              <w:left w:val="nil"/>
              <w:bottom w:val="single" w:sz="4" w:space="0" w:color="auto"/>
              <w:right w:val="single" w:sz="4" w:space="0" w:color="auto"/>
            </w:tcBorders>
            <w:shd w:val="clear" w:color="auto" w:fill="auto"/>
            <w:noWrap/>
            <w:vAlign w:val="center"/>
          </w:tcPr>
          <w:p w14:paraId="7F3E5E3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$16.200</w:t>
            </w:r>
          </w:p>
        </w:tc>
        <w:tc>
          <w:tcPr>
            <w:tcW w:w="992" w:type="dxa"/>
            <w:tcBorders>
              <w:top w:val="nil"/>
              <w:left w:val="nil"/>
              <w:bottom w:val="single" w:sz="4" w:space="0" w:color="auto"/>
              <w:right w:val="single" w:sz="4" w:space="0" w:color="auto"/>
            </w:tcBorders>
            <w:shd w:val="clear" w:color="auto" w:fill="auto"/>
            <w:vAlign w:val="center"/>
          </w:tcPr>
          <w:p w14:paraId="16B15041"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DEICY JAKELIN LONDOÑO GALLEGO</w:t>
            </w:r>
          </w:p>
        </w:tc>
        <w:tc>
          <w:tcPr>
            <w:tcW w:w="851" w:type="dxa"/>
            <w:tcBorders>
              <w:top w:val="nil"/>
              <w:left w:val="nil"/>
              <w:bottom w:val="single" w:sz="4" w:space="0" w:color="auto"/>
              <w:right w:val="single" w:sz="4" w:space="0" w:color="auto"/>
            </w:tcBorders>
            <w:shd w:val="clear" w:color="auto" w:fill="auto"/>
            <w:noWrap/>
            <w:vAlign w:val="center"/>
          </w:tcPr>
          <w:p w14:paraId="2B609339"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 /04/2019</w:t>
            </w:r>
          </w:p>
        </w:tc>
        <w:tc>
          <w:tcPr>
            <w:tcW w:w="997" w:type="dxa"/>
            <w:tcBorders>
              <w:top w:val="nil"/>
              <w:left w:val="nil"/>
              <w:bottom w:val="single" w:sz="4" w:space="0" w:color="auto"/>
              <w:right w:val="single" w:sz="4" w:space="0" w:color="auto"/>
            </w:tcBorders>
            <w:shd w:val="clear" w:color="auto" w:fill="auto"/>
            <w:noWrap/>
            <w:vAlign w:val="center"/>
          </w:tcPr>
          <w:p w14:paraId="32FCC1B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8 meses</w:t>
            </w:r>
          </w:p>
        </w:tc>
      </w:tr>
      <w:tr w:rsidR="00CC68E4" w:rsidRPr="003E4B74" w14:paraId="1E5D8606"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C028A1F"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34-14-08-303</w:t>
            </w:r>
          </w:p>
        </w:tc>
        <w:tc>
          <w:tcPr>
            <w:tcW w:w="1271" w:type="dxa"/>
            <w:tcBorders>
              <w:top w:val="nil"/>
              <w:left w:val="nil"/>
              <w:bottom w:val="single" w:sz="4" w:space="0" w:color="auto"/>
              <w:right w:val="single" w:sz="4" w:space="0" w:color="auto"/>
            </w:tcBorders>
            <w:shd w:val="clear" w:color="auto" w:fill="auto"/>
            <w:vAlign w:val="center"/>
          </w:tcPr>
          <w:p w14:paraId="78798AC5" w14:textId="77777777" w:rsidR="00CC68E4" w:rsidRPr="003E4B74" w:rsidRDefault="00D5364D" w:rsidP="002C1C2D">
            <w:pPr>
              <w:contextualSpacing/>
              <w:jc w:val="center"/>
              <w:rPr>
                <w:rFonts w:ascii="Arial" w:hAnsi="Arial" w:cs="Arial"/>
                <w:color w:val="0563C1"/>
                <w:sz w:val="14"/>
                <w:szCs w:val="14"/>
                <w:u w:val="single"/>
              </w:rPr>
            </w:pPr>
            <w:hyperlink r:id="rId54" w:history="1">
              <w:r w:rsidR="00CC68E4" w:rsidRPr="003E4B74">
                <w:rPr>
                  <w:rStyle w:val="Hipervnculo"/>
                  <w:rFonts w:ascii="Arial" w:hAnsi="Arial" w:cs="Arial"/>
                  <w:sz w:val="14"/>
                  <w:szCs w:val="14"/>
                </w:rPr>
                <w:t>https://www.contratos.gov.co/consultas/detalleProceso.do?numConstancia=19-12-9327750</w:t>
              </w:r>
            </w:hyperlink>
          </w:p>
        </w:tc>
        <w:tc>
          <w:tcPr>
            <w:tcW w:w="850" w:type="dxa"/>
            <w:tcBorders>
              <w:top w:val="nil"/>
              <w:left w:val="nil"/>
              <w:bottom w:val="single" w:sz="4" w:space="0" w:color="auto"/>
              <w:right w:val="single" w:sz="4" w:space="0" w:color="auto"/>
            </w:tcBorders>
            <w:shd w:val="clear" w:color="auto" w:fill="auto"/>
            <w:vAlign w:val="center"/>
          </w:tcPr>
          <w:p w14:paraId="69CD9AA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0FB2F8E0"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nil"/>
              <w:left w:val="nil"/>
              <w:bottom w:val="single" w:sz="4" w:space="0" w:color="auto"/>
              <w:right w:val="single" w:sz="4" w:space="0" w:color="auto"/>
            </w:tcBorders>
            <w:shd w:val="clear" w:color="auto" w:fill="auto"/>
            <w:noWrap/>
            <w:vAlign w:val="center"/>
          </w:tcPr>
          <w:p w14:paraId="600254AF"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FORTALECIMIENTO DE LA GESTIÓN EN EL SECTOR EDUCATIVO MEDIANTE LA EJECUCIÓN DEL PROGRAMA DE ALIMENTACIÓN ESCOLAR (PAE) EN LAS INSTITUCIONES EDUCATIVAS OFICIALES DEL MUNICIPIO DE JAMUNDÍ VALLE DEL CAUCA</w:t>
            </w:r>
          </w:p>
        </w:tc>
        <w:tc>
          <w:tcPr>
            <w:tcW w:w="850" w:type="dxa"/>
            <w:tcBorders>
              <w:top w:val="nil"/>
              <w:left w:val="nil"/>
              <w:bottom w:val="single" w:sz="4" w:space="0" w:color="auto"/>
              <w:right w:val="single" w:sz="4" w:space="0" w:color="auto"/>
            </w:tcBorders>
            <w:shd w:val="clear" w:color="auto" w:fill="auto"/>
            <w:noWrap/>
            <w:vAlign w:val="center"/>
          </w:tcPr>
          <w:p w14:paraId="547796F6"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$16.200</w:t>
            </w:r>
          </w:p>
        </w:tc>
        <w:tc>
          <w:tcPr>
            <w:tcW w:w="992" w:type="dxa"/>
            <w:tcBorders>
              <w:top w:val="nil"/>
              <w:left w:val="nil"/>
              <w:bottom w:val="single" w:sz="4" w:space="0" w:color="auto"/>
              <w:right w:val="single" w:sz="4" w:space="0" w:color="auto"/>
            </w:tcBorders>
            <w:shd w:val="clear" w:color="auto" w:fill="auto"/>
            <w:vAlign w:val="center"/>
          </w:tcPr>
          <w:p w14:paraId="0AE74FF6"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LUIS ENRIQUE MORENO ARARA</w:t>
            </w:r>
          </w:p>
        </w:tc>
        <w:tc>
          <w:tcPr>
            <w:tcW w:w="851" w:type="dxa"/>
            <w:tcBorders>
              <w:top w:val="nil"/>
              <w:left w:val="nil"/>
              <w:bottom w:val="single" w:sz="4" w:space="0" w:color="auto"/>
              <w:right w:val="single" w:sz="4" w:space="0" w:color="auto"/>
            </w:tcBorders>
            <w:shd w:val="clear" w:color="auto" w:fill="auto"/>
            <w:noWrap/>
            <w:vAlign w:val="center"/>
          </w:tcPr>
          <w:p w14:paraId="66F335C1"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17/04/2019</w:t>
            </w:r>
          </w:p>
        </w:tc>
        <w:tc>
          <w:tcPr>
            <w:tcW w:w="997" w:type="dxa"/>
            <w:tcBorders>
              <w:top w:val="nil"/>
              <w:left w:val="nil"/>
              <w:bottom w:val="single" w:sz="4" w:space="0" w:color="auto"/>
              <w:right w:val="single" w:sz="4" w:space="0" w:color="auto"/>
            </w:tcBorders>
            <w:shd w:val="clear" w:color="auto" w:fill="auto"/>
            <w:noWrap/>
            <w:vAlign w:val="center"/>
          </w:tcPr>
          <w:p w14:paraId="1B621F75"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7 meses</w:t>
            </w:r>
          </w:p>
        </w:tc>
      </w:tr>
      <w:tr w:rsidR="00CC68E4" w:rsidRPr="003E4B74" w14:paraId="476A2F3C" w14:textId="77777777" w:rsidTr="00E34ABB">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B68B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34-14-08-304</w:t>
            </w:r>
          </w:p>
        </w:tc>
        <w:tc>
          <w:tcPr>
            <w:tcW w:w="1271" w:type="dxa"/>
            <w:tcBorders>
              <w:top w:val="single" w:sz="4" w:space="0" w:color="auto"/>
              <w:left w:val="nil"/>
              <w:bottom w:val="single" w:sz="4" w:space="0" w:color="auto"/>
              <w:right w:val="single" w:sz="4" w:space="0" w:color="auto"/>
            </w:tcBorders>
            <w:shd w:val="clear" w:color="auto" w:fill="auto"/>
            <w:vAlign w:val="center"/>
          </w:tcPr>
          <w:p w14:paraId="561C70AB" w14:textId="77777777" w:rsidR="00CC68E4" w:rsidRPr="003E4B74" w:rsidRDefault="00D5364D" w:rsidP="002C1C2D">
            <w:pPr>
              <w:contextualSpacing/>
              <w:jc w:val="center"/>
              <w:rPr>
                <w:rFonts w:ascii="Arial" w:hAnsi="Arial" w:cs="Arial"/>
                <w:color w:val="0563C1"/>
                <w:sz w:val="14"/>
                <w:szCs w:val="14"/>
                <w:u w:val="single"/>
              </w:rPr>
            </w:pPr>
            <w:hyperlink r:id="rId55" w:history="1">
              <w:r w:rsidR="00CC68E4" w:rsidRPr="003E4B74">
                <w:rPr>
                  <w:rStyle w:val="Hipervnculo"/>
                  <w:rFonts w:ascii="Arial" w:hAnsi="Arial" w:cs="Arial"/>
                  <w:sz w:val="14"/>
                  <w:szCs w:val="14"/>
                </w:rPr>
                <w:t>https://www.contratos.gov.co/consultas/detalleProceso.do?numConstancia=19-12-9327848</w:t>
              </w:r>
            </w:hyperlink>
          </w:p>
        </w:tc>
        <w:tc>
          <w:tcPr>
            <w:tcW w:w="850" w:type="dxa"/>
            <w:tcBorders>
              <w:top w:val="single" w:sz="4" w:space="0" w:color="auto"/>
              <w:left w:val="nil"/>
              <w:bottom w:val="single" w:sz="4" w:space="0" w:color="auto"/>
              <w:right w:val="single" w:sz="4" w:space="0" w:color="auto"/>
            </w:tcBorders>
            <w:shd w:val="clear" w:color="auto" w:fill="auto"/>
            <w:vAlign w:val="center"/>
          </w:tcPr>
          <w:p w14:paraId="1C1B4191"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CAF0B4D"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42516895"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FORTALECIMIENTO DE LA GESTIÓN EN EL SECTOR EDUCATIVO MEDIANTE LA EJECUCIÓN DEL PROGRAMA DE ALIMENTACIÓN ESCOLAR (PAE) E</w:t>
            </w:r>
            <w:r w:rsidR="007231F8">
              <w:rPr>
                <w:rFonts w:ascii="Arial" w:hAnsi="Arial" w:cs="Arial"/>
                <w:color w:val="000000"/>
                <w:sz w:val="14"/>
                <w:szCs w:val="14"/>
              </w:rPr>
              <w:t>N</w:t>
            </w:r>
            <w:r w:rsidRPr="003E4B74">
              <w:rPr>
                <w:rFonts w:ascii="Arial" w:hAnsi="Arial" w:cs="Arial"/>
                <w:color w:val="000000"/>
                <w:sz w:val="14"/>
                <w:szCs w:val="14"/>
              </w:rPr>
              <w:t xml:space="preserve"> LAS INSTITUCIONES EDUCATIVAS OFICIALES DEL MUNICIPIO DE JAMUNDÍ VALLE DEL CAUCA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825ED4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$16.200</w:t>
            </w:r>
          </w:p>
        </w:tc>
        <w:tc>
          <w:tcPr>
            <w:tcW w:w="992" w:type="dxa"/>
            <w:tcBorders>
              <w:top w:val="single" w:sz="4" w:space="0" w:color="auto"/>
              <w:left w:val="nil"/>
              <w:bottom w:val="single" w:sz="4" w:space="0" w:color="auto"/>
              <w:right w:val="single" w:sz="4" w:space="0" w:color="auto"/>
            </w:tcBorders>
            <w:shd w:val="clear" w:color="auto" w:fill="auto"/>
            <w:vAlign w:val="center"/>
          </w:tcPr>
          <w:p w14:paraId="720C8BC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MILDRED LOBOA RODRIGUEZ</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65AC946"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17/04/2019</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43E871FF"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7 meses</w:t>
            </w:r>
          </w:p>
        </w:tc>
      </w:tr>
      <w:tr w:rsidR="00CC68E4" w:rsidRPr="003E4B74" w14:paraId="68B636CF" w14:textId="77777777" w:rsidTr="00E34ABB">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2E45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lastRenderedPageBreak/>
              <w:t>34-14-08-811</w:t>
            </w:r>
          </w:p>
        </w:tc>
        <w:tc>
          <w:tcPr>
            <w:tcW w:w="1271" w:type="dxa"/>
            <w:tcBorders>
              <w:top w:val="single" w:sz="4" w:space="0" w:color="auto"/>
              <w:left w:val="nil"/>
              <w:bottom w:val="single" w:sz="4" w:space="0" w:color="auto"/>
              <w:right w:val="single" w:sz="4" w:space="0" w:color="auto"/>
            </w:tcBorders>
            <w:shd w:val="clear" w:color="auto" w:fill="auto"/>
            <w:vAlign w:val="center"/>
          </w:tcPr>
          <w:p w14:paraId="371ECBC0" w14:textId="77777777" w:rsidR="00CC68E4" w:rsidRPr="003E4B74" w:rsidRDefault="00D5364D" w:rsidP="002C1C2D">
            <w:pPr>
              <w:contextualSpacing/>
              <w:jc w:val="center"/>
              <w:rPr>
                <w:rFonts w:ascii="Arial" w:hAnsi="Arial" w:cs="Arial"/>
                <w:color w:val="0563C1"/>
                <w:sz w:val="14"/>
                <w:szCs w:val="14"/>
                <w:u w:val="single"/>
              </w:rPr>
            </w:pPr>
            <w:hyperlink r:id="rId56" w:history="1">
              <w:r w:rsidR="0070350E" w:rsidRPr="00A11E80">
                <w:rPr>
                  <w:rStyle w:val="Hipervnculo"/>
                  <w:rFonts w:ascii="Arial" w:hAnsi="Arial" w:cs="Arial"/>
                  <w:sz w:val="14"/>
                  <w:szCs w:val="14"/>
                </w:rPr>
                <w:t>https://www.contratos.gov.co/consultas/detalleProceso.do?numConstancia=19-12-9587687</w:t>
              </w:r>
            </w:hyperlink>
          </w:p>
        </w:tc>
        <w:tc>
          <w:tcPr>
            <w:tcW w:w="850" w:type="dxa"/>
            <w:tcBorders>
              <w:top w:val="single" w:sz="4" w:space="0" w:color="auto"/>
              <w:left w:val="nil"/>
              <w:bottom w:val="single" w:sz="4" w:space="0" w:color="auto"/>
              <w:right w:val="single" w:sz="4" w:space="0" w:color="auto"/>
            </w:tcBorders>
            <w:shd w:val="clear" w:color="auto" w:fill="auto"/>
            <w:vAlign w:val="center"/>
          </w:tcPr>
          <w:p w14:paraId="337B5F0A"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EF9D7C1"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1D6C7C6"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PRESTACION DE SERVICIOS DE APOYO A LA GESTION ADMINISTRATIVA EN EL AREA DE COBERTURA EDUCATIVA REALIZANDO VISITAS TECNICAS DE SEGUIMIENTO, MONITOREO Y CONTROL EN EL CUMPLIMIENTO DE LOS LINEAMIENTOS TECNICO Y ADMINISTRATIVO DEL PROGRAMA DE ALIMENTACION ESCOLAR EN LAS INSTITUCIONES EDUCATIVAS OFICIALES DEL MUNICIPIO DE JAMUNDI</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7BAEDC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$10.000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3940555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SANTIAGO MEZU SUAREZ</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416BBFA"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20/06/2019</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273649B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5 meses</w:t>
            </w:r>
          </w:p>
        </w:tc>
      </w:tr>
      <w:tr w:rsidR="00CC68E4" w:rsidRPr="003E4B74" w14:paraId="064D4A95" w14:textId="77777777" w:rsidTr="00E34ABB">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19AC9"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34-14-08-812</w:t>
            </w:r>
          </w:p>
        </w:tc>
        <w:tc>
          <w:tcPr>
            <w:tcW w:w="1271" w:type="dxa"/>
            <w:tcBorders>
              <w:top w:val="single" w:sz="4" w:space="0" w:color="auto"/>
              <w:left w:val="nil"/>
              <w:bottom w:val="single" w:sz="4" w:space="0" w:color="auto"/>
              <w:right w:val="single" w:sz="4" w:space="0" w:color="auto"/>
            </w:tcBorders>
            <w:shd w:val="clear" w:color="auto" w:fill="auto"/>
            <w:vAlign w:val="center"/>
          </w:tcPr>
          <w:p w14:paraId="087BE6F7" w14:textId="77777777" w:rsidR="00CC68E4" w:rsidRPr="003E4B74" w:rsidRDefault="00D5364D" w:rsidP="002C1C2D">
            <w:pPr>
              <w:contextualSpacing/>
              <w:jc w:val="center"/>
              <w:rPr>
                <w:rFonts w:ascii="Arial" w:hAnsi="Arial" w:cs="Arial"/>
                <w:color w:val="0563C1"/>
                <w:sz w:val="14"/>
                <w:szCs w:val="14"/>
                <w:u w:val="single"/>
              </w:rPr>
            </w:pPr>
            <w:hyperlink r:id="rId57" w:history="1">
              <w:r w:rsidR="00CC68E4" w:rsidRPr="003E4B74">
                <w:rPr>
                  <w:rStyle w:val="Hipervnculo"/>
                  <w:rFonts w:ascii="Arial" w:hAnsi="Arial" w:cs="Arial"/>
                  <w:sz w:val="14"/>
                  <w:szCs w:val="14"/>
                </w:rPr>
                <w:t>https://www.contratos.gov.co/consultas/detalleProceso.do?numConstancia=19-12-9587982</w:t>
              </w:r>
            </w:hyperlink>
          </w:p>
        </w:tc>
        <w:tc>
          <w:tcPr>
            <w:tcW w:w="850" w:type="dxa"/>
            <w:tcBorders>
              <w:top w:val="single" w:sz="4" w:space="0" w:color="auto"/>
              <w:left w:val="nil"/>
              <w:bottom w:val="single" w:sz="4" w:space="0" w:color="auto"/>
              <w:right w:val="single" w:sz="4" w:space="0" w:color="auto"/>
            </w:tcBorders>
            <w:shd w:val="clear" w:color="auto" w:fill="auto"/>
            <w:vAlign w:val="center"/>
          </w:tcPr>
          <w:p w14:paraId="1458525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B5ADD4C"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07E8675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PRESTACION DE SERVICIOS DE APOYO A LA GESTION ADMINISTRATIVA EN EL AREA DE COBERTURA EDUCATIVA REALIZANDO VISITAS TECNICAS DE SEGUIMIENTO, MONITOREO Y CONTROL EN EL CUMPLIMIENTO DE LOS LINEAMIENTOS TECNICOS Y ADMINISTRATIVOS DEL PROGRAMA DE ALIMENTACION ESCOLAR PAE EN LAS INSTITUCIONES EDUCATIVAS OFICIALES DEL MUNICIPIO DE JAMUNDI</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9D1D11E"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$10.000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01505B8C"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SHISLEY QUINTERO SALAZAR</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2D4AFDA"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20/06/2019</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346AF53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5 meses</w:t>
            </w:r>
          </w:p>
        </w:tc>
      </w:tr>
      <w:tr w:rsidR="00CC68E4" w:rsidRPr="003E4B74" w14:paraId="0D364528" w14:textId="77777777" w:rsidTr="00E34ABB">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2DEED"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34-14-08-967</w:t>
            </w:r>
          </w:p>
        </w:tc>
        <w:tc>
          <w:tcPr>
            <w:tcW w:w="1271" w:type="dxa"/>
            <w:tcBorders>
              <w:top w:val="single" w:sz="4" w:space="0" w:color="auto"/>
              <w:left w:val="nil"/>
              <w:bottom w:val="single" w:sz="4" w:space="0" w:color="auto"/>
              <w:right w:val="single" w:sz="4" w:space="0" w:color="auto"/>
            </w:tcBorders>
            <w:shd w:val="clear" w:color="auto" w:fill="auto"/>
            <w:vAlign w:val="center"/>
          </w:tcPr>
          <w:p w14:paraId="609F1368" w14:textId="77777777" w:rsidR="00CC68E4" w:rsidRPr="003E4B74" w:rsidRDefault="00D5364D" w:rsidP="002C1C2D">
            <w:pPr>
              <w:contextualSpacing/>
              <w:jc w:val="center"/>
              <w:rPr>
                <w:rFonts w:ascii="Arial" w:hAnsi="Arial" w:cs="Arial"/>
                <w:color w:val="0563C1"/>
                <w:sz w:val="14"/>
                <w:szCs w:val="14"/>
                <w:u w:val="single"/>
              </w:rPr>
            </w:pPr>
            <w:hyperlink r:id="rId58" w:history="1">
              <w:r w:rsidR="00CC68E4" w:rsidRPr="003E4B74">
                <w:rPr>
                  <w:rStyle w:val="Hipervnculo"/>
                  <w:rFonts w:ascii="Arial" w:hAnsi="Arial" w:cs="Arial"/>
                  <w:sz w:val="14"/>
                  <w:szCs w:val="14"/>
                </w:rPr>
                <w:t>https://www.contratos.gov.co/consultas/detalleProceso.do?numConstancia=19-12-9602227</w:t>
              </w:r>
            </w:hyperlink>
          </w:p>
        </w:tc>
        <w:tc>
          <w:tcPr>
            <w:tcW w:w="850" w:type="dxa"/>
            <w:tcBorders>
              <w:top w:val="single" w:sz="4" w:space="0" w:color="auto"/>
              <w:left w:val="nil"/>
              <w:bottom w:val="single" w:sz="4" w:space="0" w:color="auto"/>
              <w:right w:val="single" w:sz="4" w:space="0" w:color="auto"/>
            </w:tcBorders>
            <w:shd w:val="clear" w:color="auto" w:fill="auto"/>
            <w:vAlign w:val="center"/>
          </w:tcPr>
          <w:p w14:paraId="51B8751E"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C71CECD"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5174C3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PRESTACIÓN DE SERVICIO DE APOYO A LA GESTIÓN ADMINISTRATIVA EN EL AREA DE COBERTURA EDUCATIVA REALIZANDO VISITAS TECNICAS DE SEGUIMIENTO, MONITOREO Y CONTROL EN EL CUMPLIMIENTO DE LOS LINEAMIENTOS TECNICOS Y ADMINISTRATIVOS DEL PROGRAMA DE ALIMENTACIÓN ESCOLAR PAE EN LAS INSTITUCIONES EDUCATIVAS OFICIALES DEL MUNICIPIO DE JAMUNDI</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9D3A73C"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$10.000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17C366B1"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ELIZABETH PAZ CARABALI</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E474920"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25/06/2019</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4FCD2CA3"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5 Meses</w:t>
            </w:r>
          </w:p>
        </w:tc>
      </w:tr>
      <w:tr w:rsidR="0046628A" w:rsidRPr="003E4B74" w14:paraId="37211F28" w14:textId="77777777" w:rsidTr="00E34ABB">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7BE22" w14:textId="77777777" w:rsidR="0046628A" w:rsidRPr="003E4B74" w:rsidRDefault="0046628A" w:rsidP="002C1C2D">
            <w:pPr>
              <w:contextualSpacing/>
              <w:jc w:val="center"/>
              <w:rPr>
                <w:rFonts w:ascii="Arial" w:hAnsi="Arial" w:cs="Arial"/>
                <w:color w:val="000000"/>
                <w:sz w:val="14"/>
                <w:szCs w:val="14"/>
              </w:rPr>
            </w:pPr>
            <w:r w:rsidRPr="003E4B74">
              <w:rPr>
                <w:rFonts w:ascii="Arial" w:hAnsi="Arial" w:cs="Arial"/>
                <w:color w:val="000000"/>
                <w:sz w:val="14"/>
                <w:szCs w:val="14"/>
              </w:rPr>
              <w:t>34-14-1177</w:t>
            </w:r>
          </w:p>
        </w:tc>
        <w:tc>
          <w:tcPr>
            <w:tcW w:w="1271" w:type="dxa"/>
            <w:tcBorders>
              <w:top w:val="single" w:sz="4" w:space="0" w:color="auto"/>
              <w:left w:val="nil"/>
              <w:bottom w:val="single" w:sz="4" w:space="0" w:color="auto"/>
              <w:right w:val="single" w:sz="4" w:space="0" w:color="auto"/>
            </w:tcBorders>
            <w:shd w:val="clear" w:color="auto" w:fill="auto"/>
            <w:vAlign w:val="center"/>
          </w:tcPr>
          <w:p w14:paraId="22161DCF" w14:textId="77777777" w:rsidR="0046628A" w:rsidRPr="003E4B74" w:rsidRDefault="00D5364D" w:rsidP="002C1C2D">
            <w:pPr>
              <w:contextualSpacing/>
              <w:jc w:val="center"/>
              <w:rPr>
                <w:rFonts w:ascii="Arial" w:hAnsi="Arial" w:cs="Arial"/>
                <w:color w:val="0563C1"/>
                <w:sz w:val="14"/>
                <w:szCs w:val="14"/>
                <w:u w:val="single"/>
              </w:rPr>
            </w:pPr>
            <w:hyperlink r:id="rId59" w:history="1">
              <w:r w:rsidR="0046628A" w:rsidRPr="003E4B74">
                <w:rPr>
                  <w:rStyle w:val="Hipervnculo"/>
                  <w:rFonts w:ascii="Arial" w:hAnsi="Arial" w:cs="Arial"/>
                  <w:sz w:val="14"/>
                  <w:szCs w:val="14"/>
                </w:rPr>
                <w:t>https://www.contratos.gov.co/consultas/detalleProceso.do?numConstancia=19-12-10193274</w:t>
              </w:r>
            </w:hyperlink>
          </w:p>
        </w:tc>
        <w:tc>
          <w:tcPr>
            <w:tcW w:w="850" w:type="dxa"/>
            <w:tcBorders>
              <w:top w:val="single" w:sz="4" w:space="0" w:color="auto"/>
              <w:left w:val="nil"/>
              <w:bottom w:val="single" w:sz="4" w:space="0" w:color="auto"/>
              <w:right w:val="single" w:sz="4" w:space="0" w:color="auto"/>
            </w:tcBorders>
            <w:shd w:val="clear" w:color="auto" w:fill="auto"/>
            <w:vAlign w:val="center"/>
          </w:tcPr>
          <w:p w14:paraId="458240A0" w14:textId="77777777" w:rsidR="0046628A" w:rsidRPr="003E4B74" w:rsidRDefault="0046628A"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0F61D55" w14:textId="77777777" w:rsidR="0046628A" w:rsidRPr="003E4B74" w:rsidRDefault="0046628A"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6CD00C3C" w14:textId="77777777" w:rsidR="0046628A" w:rsidRPr="003E4B74" w:rsidRDefault="0046628A" w:rsidP="002C1C2D">
            <w:pPr>
              <w:contextualSpacing/>
              <w:jc w:val="center"/>
              <w:rPr>
                <w:rFonts w:ascii="Arial" w:hAnsi="Arial" w:cs="Arial"/>
                <w:color w:val="000000"/>
                <w:sz w:val="14"/>
                <w:szCs w:val="14"/>
              </w:rPr>
            </w:pPr>
            <w:r w:rsidRPr="003E4B74">
              <w:rPr>
                <w:rFonts w:ascii="Arial" w:hAnsi="Arial" w:cs="Arial"/>
                <w:color w:val="000000"/>
                <w:sz w:val="14"/>
                <w:szCs w:val="14"/>
              </w:rPr>
              <w:t xml:space="preserve">LA SCB celebrará en el Mercado de Compras Públicas -MCP- de la Bolsa Mercantil de Colombia S.A.-BMC-. la negociación o negociaciones necesarias para la prestación del servicio de Alimentación Escolar - PAE, Complemento Jornada Mañana y Tarde, en las modalidades Preparación en Sitio e Industrializada para los niños, niñas, adolescentes y jóvenes matriculados en la jornada regular, y Complemento Almuerzo para los para los niños, niñas, adolescentes y jóvenes matriculados en Jornada Única, focalizados y registrados en el Sistema Integrado de Matrícula (SIMAT) como estudiantes oficiales de las 16 Instituciones Educativas </w:t>
            </w:r>
            <w:r w:rsidRPr="003E4B74">
              <w:rPr>
                <w:rFonts w:ascii="Arial" w:hAnsi="Arial" w:cs="Arial"/>
                <w:color w:val="000000"/>
                <w:sz w:val="14"/>
                <w:szCs w:val="14"/>
              </w:rPr>
              <w:lastRenderedPageBreak/>
              <w:t>en las 68 sedes del Municipio de Jamundí - Valle del Cauca.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4724925" w14:textId="77777777" w:rsidR="0046628A" w:rsidRPr="003E4B74" w:rsidRDefault="0046628A" w:rsidP="002C1C2D">
            <w:pPr>
              <w:contextualSpacing/>
              <w:jc w:val="center"/>
              <w:rPr>
                <w:rFonts w:ascii="Arial" w:hAnsi="Arial" w:cs="Arial"/>
                <w:color w:val="000000"/>
                <w:sz w:val="14"/>
                <w:szCs w:val="14"/>
              </w:rPr>
            </w:pPr>
            <w:r w:rsidRPr="003E4B74">
              <w:rPr>
                <w:rFonts w:ascii="Arial" w:hAnsi="Arial" w:cs="Arial"/>
                <w:color w:val="000000"/>
                <w:sz w:val="14"/>
                <w:szCs w:val="14"/>
              </w:rPr>
              <w:lastRenderedPageBreak/>
              <w:t>$12.455</w:t>
            </w:r>
          </w:p>
        </w:tc>
        <w:tc>
          <w:tcPr>
            <w:tcW w:w="992" w:type="dxa"/>
            <w:tcBorders>
              <w:top w:val="single" w:sz="4" w:space="0" w:color="auto"/>
              <w:left w:val="nil"/>
              <w:bottom w:val="single" w:sz="4" w:space="0" w:color="auto"/>
              <w:right w:val="single" w:sz="4" w:space="0" w:color="auto"/>
            </w:tcBorders>
            <w:shd w:val="clear" w:color="auto" w:fill="auto"/>
            <w:vAlign w:val="center"/>
          </w:tcPr>
          <w:p w14:paraId="2F6CC0EC" w14:textId="77777777" w:rsidR="0046628A" w:rsidRPr="003E4B74" w:rsidRDefault="0046628A" w:rsidP="002C1C2D">
            <w:pPr>
              <w:contextualSpacing/>
              <w:jc w:val="center"/>
              <w:rPr>
                <w:rFonts w:ascii="Arial" w:hAnsi="Arial" w:cs="Arial"/>
                <w:color w:val="000000"/>
                <w:sz w:val="14"/>
                <w:szCs w:val="14"/>
              </w:rPr>
            </w:pPr>
            <w:r w:rsidRPr="003E4B74">
              <w:rPr>
                <w:rFonts w:ascii="Arial" w:hAnsi="Arial" w:cs="Arial"/>
                <w:color w:val="000000"/>
                <w:sz w:val="14"/>
                <w:szCs w:val="14"/>
              </w:rPr>
              <w:t xml:space="preserve">COMISIONISTAS AGROPECUARIOS S.A. COMIAGRO </w:t>
            </w:r>
            <w:r w:rsidR="000672FF" w:rsidRPr="003E4B74">
              <w:rPr>
                <w:rFonts w:ascii="Arial" w:hAnsi="Arial" w:cs="Arial"/>
                <w:color w:val="000000"/>
                <w:sz w:val="14"/>
                <w:szCs w:val="14"/>
              </w:rPr>
              <w:t>S. A</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A31E536" w14:textId="77777777" w:rsidR="0046628A" w:rsidRPr="003E4B74" w:rsidRDefault="0046628A" w:rsidP="002C1C2D">
            <w:pPr>
              <w:contextualSpacing/>
              <w:jc w:val="center"/>
              <w:rPr>
                <w:rFonts w:ascii="Arial" w:hAnsi="Arial" w:cs="Arial"/>
                <w:color w:val="000000"/>
                <w:sz w:val="14"/>
                <w:szCs w:val="14"/>
              </w:rPr>
            </w:pPr>
            <w:r w:rsidRPr="003E4B74">
              <w:rPr>
                <w:rFonts w:ascii="Arial" w:hAnsi="Arial" w:cs="Arial"/>
                <w:color w:val="000000"/>
                <w:sz w:val="14"/>
                <w:szCs w:val="14"/>
              </w:rPr>
              <w:t>12/12/2019</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673353C2" w14:textId="77777777" w:rsidR="0046628A" w:rsidRPr="003E4B74" w:rsidRDefault="0046628A" w:rsidP="002C1C2D">
            <w:pPr>
              <w:contextualSpacing/>
              <w:jc w:val="center"/>
              <w:rPr>
                <w:rFonts w:ascii="Arial" w:hAnsi="Arial" w:cs="Arial"/>
                <w:color w:val="000000"/>
                <w:sz w:val="14"/>
                <w:szCs w:val="14"/>
              </w:rPr>
            </w:pPr>
            <w:r w:rsidRPr="003E4B74">
              <w:rPr>
                <w:rFonts w:ascii="Arial" w:hAnsi="Arial" w:cs="Arial"/>
                <w:color w:val="000000"/>
                <w:sz w:val="14"/>
                <w:szCs w:val="14"/>
              </w:rPr>
              <w:t>4 meses</w:t>
            </w:r>
          </w:p>
        </w:tc>
      </w:tr>
    </w:tbl>
    <w:p w14:paraId="0CB507AB" w14:textId="77777777" w:rsidR="0053794E" w:rsidRDefault="0053794E" w:rsidP="002C1C2D">
      <w:pPr>
        <w:contextualSpacing/>
        <w:rPr>
          <w:rFonts w:ascii="Arial" w:hAnsi="Arial" w:cs="Arial"/>
          <w:sz w:val="16"/>
        </w:rPr>
      </w:pPr>
      <w:r w:rsidRPr="003E4B74">
        <w:rPr>
          <w:rFonts w:ascii="Arial" w:hAnsi="Arial" w:cs="Arial"/>
          <w:sz w:val="16"/>
        </w:rPr>
        <w:t>Fuente: Elaboración DAF con base en el reporte en el Sistema Electrónico de Contratación Pública SECOP</w:t>
      </w:r>
      <w:r>
        <w:rPr>
          <w:rFonts w:ascii="Arial" w:hAnsi="Arial" w:cs="Arial"/>
          <w:sz w:val="16"/>
        </w:rPr>
        <w:t>.</w:t>
      </w:r>
    </w:p>
    <w:p w14:paraId="17F3DF33" w14:textId="77777777" w:rsidR="007231F8" w:rsidRPr="003C08AF" w:rsidRDefault="007231F8" w:rsidP="002C1C2D">
      <w:pPr>
        <w:contextualSpacing/>
        <w:rPr>
          <w:rFonts w:ascii="Arial" w:hAnsi="Arial" w:cs="Arial"/>
          <w:sz w:val="22"/>
          <w:szCs w:val="36"/>
        </w:rPr>
      </w:pPr>
    </w:p>
    <w:p w14:paraId="01C66439" w14:textId="77777777" w:rsidR="00CC68E4" w:rsidRPr="003E4B74" w:rsidRDefault="00CC68E4" w:rsidP="002C1C2D">
      <w:pPr>
        <w:pStyle w:val="Descripcin"/>
        <w:keepNext/>
        <w:spacing w:after="0"/>
        <w:contextualSpacing/>
        <w:jc w:val="center"/>
        <w:rPr>
          <w:rFonts w:ascii="Arial" w:hAnsi="Arial" w:cs="Arial"/>
          <w:b/>
          <w:sz w:val="20"/>
          <w:szCs w:val="20"/>
        </w:rPr>
      </w:pPr>
      <w:r w:rsidRPr="003E4B74">
        <w:rPr>
          <w:rFonts w:ascii="Arial" w:hAnsi="Arial" w:cs="Arial"/>
          <w:b/>
          <w:sz w:val="20"/>
          <w:szCs w:val="20"/>
        </w:rPr>
        <w:t xml:space="preserve">Tabla </w:t>
      </w:r>
      <w:r w:rsidR="00875E3F">
        <w:rPr>
          <w:rFonts w:ascii="Arial" w:hAnsi="Arial" w:cs="Arial"/>
          <w:b/>
          <w:sz w:val="20"/>
          <w:szCs w:val="20"/>
        </w:rPr>
        <w:t>20</w:t>
      </w:r>
      <w:r w:rsidRPr="003E4B74">
        <w:rPr>
          <w:rFonts w:ascii="Arial" w:hAnsi="Arial" w:cs="Arial"/>
          <w:b/>
          <w:sz w:val="20"/>
          <w:szCs w:val="20"/>
        </w:rPr>
        <w:t xml:space="preserve"> Contratos publicados en el Sistema Electrónico de Contratación Pública del Municipio de Jamundí - Valle del Cauca para la vigencia 2020.</w:t>
      </w:r>
    </w:p>
    <w:tbl>
      <w:tblPr>
        <w:tblW w:w="9781" w:type="dxa"/>
        <w:jc w:val="center"/>
        <w:tblLayout w:type="fixed"/>
        <w:tblCellMar>
          <w:left w:w="70" w:type="dxa"/>
          <w:right w:w="70" w:type="dxa"/>
        </w:tblCellMar>
        <w:tblLook w:val="04A0" w:firstRow="1" w:lastRow="0" w:firstColumn="1" w:lastColumn="0" w:noHBand="0" w:noVBand="1"/>
      </w:tblPr>
      <w:tblGrid>
        <w:gridCol w:w="851"/>
        <w:gridCol w:w="1271"/>
        <w:gridCol w:w="850"/>
        <w:gridCol w:w="709"/>
        <w:gridCol w:w="2410"/>
        <w:gridCol w:w="850"/>
        <w:gridCol w:w="992"/>
        <w:gridCol w:w="851"/>
        <w:gridCol w:w="997"/>
      </w:tblGrid>
      <w:tr w:rsidR="00CC68E4" w:rsidRPr="003E4B74" w14:paraId="79A36A8F" w14:textId="77777777" w:rsidTr="00E34ABB">
        <w:trPr>
          <w:trHeight w:val="377"/>
          <w:tblHeader/>
          <w:jc w:val="center"/>
        </w:trPr>
        <w:tc>
          <w:tcPr>
            <w:tcW w:w="9781" w:type="dxa"/>
            <w:gridSpan w:val="9"/>
            <w:tcBorders>
              <w:top w:val="single" w:sz="4" w:space="0" w:color="auto"/>
              <w:left w:val="single" w:sz="4" w:space="0" w:color="auto"/>
              <w:bottom w:val="single" w:sz="4" w:space="0" w:color="auto"/>
              <w:right w:val="single" w:sz="4" w:space="0" w:color="000000"/>
            </w:tcBorders>
            <w:shd w:val="clear" w:color="000000" w:fill="666699"/>
            <w:vAlign w:val="center"/>
            <w:hideMark/>
          </w:tcPr>
          <w:p w14:paraId="32FF9721" w14:textId="77777777" w:rsidR="00CC68E4" w:rsidRPr="003E4B74" w:rsidRDefault="00CC68E4" w:rsidP="002C1C2D">
            <w:pPr>
              <w:contextualSpacing/>
              <w:jc w:val="center"/>
              <w:rPr>
                <w:rFonts w:ascii="Arial" w:hAnsi="Arial" w:cs="Arial"/>
                <w:b/>
                <w:bCs/>
                <w:color w:val="FFFFFF"/>
                <w:sz w:val="16"/>
                <w:szCs w:val="14"/>
              </w:rPr>
            </w:pPr>
            <w:r w:rsidRPr="003E4B74">
              <w:rPr>
                <w:rFonts w:ascii="Arial" w:hAnsi="Arial" w:cs="Arial"/>
                <w:b/>
                <w:bCs/>
                <w:color w:val="FFFFFF"/>
                <w:sz w:val="16"/>
                <w:szCs w:val="14"/>
              </w:rPr>
              <w:t>ESTADO DE LA CONTRATACIÓN EN SECOP VIGENCIA 2020</w:t>
            </w:r>
          </w:p>
          <w:p w14:paraId="12559E37" w14:textId="77777777" w:rsidR="00CC68E4" w:rsidRPr="003E4B74" w:rsidRDefault="00CC68E4" w:rsidP="002C1C2D">
            <w:pPr>
              <w:contextualSpacing/>
              <w:jc w:val="center"/>
              <w:rPr>
                <w:rFonts w:ascii="Arial" w:hAnsi="Arial" w:cs="Arial"/>
                <w:b/>
                <w:bCs/>
                <w:color w:val="FFFFFF"/>
                <w:sz w:val="16"/>
                <w:szCs w:val="14"/>
              </w:rPr>
            </w:pPr>
            <w:r w:rsidRPr="003E4B74">
              <w:rPr>
                <w:rFonts w:ascii="Arial" w:hAnsi="Arial" w:cs="Arial"/>
                <w:b/>
                <w:bCs/>
                <w:color w:val="FFFFFF"/>
                <w:sz w:val="16"/>
                <w:szCs w:val="14"/>
              </w:rPr>
              <w:t>(cifras en miles de pesos)</w:t>
            </w:r>
          </w:p>
        </w:tc>
      </w:tr>
      <w:tr w:rsidR="00CC68E4" w:rsidRPr="003E4B74" w14:paraId="01A0C731" w14:textId="77777777" w:rsidTr="00E34ABB">
        <w:trPr>
          <w:trHeight w:val="20"/>
          <w:tblHeader/>
          <w:jc w:val="center"/>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14:paraId="0D3BF433" w14:textId="77777777" w:rsidR="00CC68E4" w:rsidRPr="003E4B74" w:rsidRDefault="00CC68E4" w:rsidP="002C1C2D">
            <w:pPr>
              <w:contextualSpacing/>
              <w:jc w:val="center"/>
              <w:rPr>
                <w:rFonts w:ascii="Arial" w:hAnsi="Arial" w:cs="Arial"/>
                <w:b/>
                <w:bCs/>
                <w:color w:val="000000"/>
                <w:sz w:val="14"/>
                <w:szCs w:val="14"/>
              </w:rPr>
            </w:pPr>
            <w:r w:rsidRPr="003E4B74">
              <w:rPr>
                <w:rFonts w:ascii="Arial" w:hAnsi="Arial" w:cs="Arial"/>
                <w:b/>
                <w:bCs/>
                <w:color w:val="000000"/>
                <w:sz w:val="14"/>
                <w:szCs w:val="14"/>
              </w:rPr>
              <w:t>NUMERO DE PROCESO</w:t>
            </w:r>
          </w:p>
        </w:tc>
        <w:tc>
          <w:tcPr>
            <w:tcW w:w="1271" w:type="dxa"/>
            <w:tcBorders>
              <w:top w:val="single" w:sz="4" w:space="0" w:color="auto"/>
              <w:left w:val="nil"/>
              <w:bottom w:val="single" w:sz="4" w:space="0" w:color="auto"/>
              <w:right w:val="single" w:sz="4" w:space="0" w:color="auto"/>
            </w:tcBorders>
            <w:shd w:val="clear" w:color="000000" w:fill="CCCCFF"/>
            <w:noWrap/>
            <w:vAlign w:val="center"/>
            <w:hideMark/>
          </w:tcPr>
          <w:p w14:paraId="501412EE" w14:textId="77777777" w:rsidR="00CC68E4" w:rsidRPr="003E4B74" w:rsidRDefault="000672FF" w:rsidP="002C1C2D">
            <w:pPr>
              <w:contextualSpacing/>
              <w:jc w:val="center"/>
              <w:rPr>
                <w:rFonts w:ascii="Arial" w:hAnsi="Arial" w:cs="Arial"/>
                <w:b/>
                <w:bCs/>
                <w:color w:val="000000"/>
                <w:sz w:val="14"/>
                <w:szCs w:val="14"/>
              </w:rPr>
            </w:pPr>
            <w:r w:rsidRPr="003E4B74">
              <w:rPr>
                <w:rFonts w:ascii="Arial" w:hAnsi="Arial" w:cs="Arial"/>
                <w:b/>
                <w:bCs/>
                <w:color w:val="000000"/>
                <w:sz w:val="14"/>
                <w:szCs w:val="14"/>
              </w:rPr>
              <w:t>ENLACE</w:t>
            </w:r>
            <w:r w:rsidR="00CC68E4" w:rsidRPr="003E4B74">
              <w:rPr>
                <w:rFonts w:ascii="Arial" w:hAnsi="Arial" w:cs="Arial"/>
                <w:b/>
                <w:bCs/>
                <w:color w:val="000000"/>
                <w:sz w:val="14"/>
                <w:szCs w:val="14"/>
              </w:rPr>
              <w:t xml:space="preserve"> DE PUBLICACIÓN SECOP</w:t>
            </w:r>
          </w:p>
        </w:tc>
        <w:tc>
          <w:tcPr>
            <w:tcW w:w="850" w:type="dxa"/>
            <w:tcBorders>
              <w:top w:val="single" w:sz="4" w:space="0" w:color="auto"/>
              <w:left w:val="nil"/>
              <w:bottom w:val="single" w:sz="4" w:space="0" w:color="auto"/>
              <w:right w:val="single" w:sz="4" w:space="0" w:color="auto"/>
            </w:tcBorders>
            <w:shd w:val="clear" w:color="000000" w:fill="CCCCFF"/>
            <w:noWrap/>
            <w:vAlign w:val="center"/>
            <w:hideMark/>
          </w:tcPr>
          <w:p w14:paraId="2D271C76" w14:textId="77777777" w:rsidR="00CC68E4" w:rsidRPr="003E4B74" w:rsidRDefault="00CC68E4" w:rsidP="002C1C2D">
            <w:pPr>
              <w:contextualSpacing/>
              <w:jc w:val="center"/>
              <w:rPr>
                <w:rFonts w:ascii="Arial" w:hAnsi="Arial" w:cs="Arial"/>
                <w:b/>
                <w:bCs/>
                <w:color w:val="000000"/>
                <w:sz w:val="14"/>
                <w:szCs w:val="14"/>
              </w:rPr>
            </w:pPr>
            <w:r w:rsidRPr="003E4B74">
              <w:rPr>
                <w:rFonts w:ascii="Arial" w:hAnsi="Arial" w:cs="Arial"/>
                <w:b/>
                <w:bCs/>
                <w:color w:val="000000"/>
                <w:sz w:val="14"/>
                <w:szCs w:val="14"/>
              </w:rPr>
              <w:t>TIPO DE PROCESO</w:t>
            </w:r>
          </w:p>
        </w:tc>
        <w:tc>
          <w:tcPr>
            <w:tcW w:w="709" w:type="dxa"/>
            <w:tcBorders>
              <w:top w:val="single" w:sz="4" w:space="0" w:color="auto"/>
              <w:left w:val="nil"/>
              <w:bottom w:val="single" w:sz="4" w:space="0" w:color="auto"/>
              <w:right w:val="single" w:sz="4" w:space="0" w:color="auto"/>
            </w:tcBorders>
            <w:shd w:val="clear" w:color="000000" w:fill="CCCCFF"/>
            <w:noWrap/>
            <w:vAlign w:val="center"/>
            <w:hideMark/>
          </w:tcPr>
          <w:p w14:paraId="507BB934" w14:textId="77777777" w:rsidR="00CC68E4" w:rsidRPr="003E4B74" w:rsidRDefault="00CC68E4" w:rsidP="002C1C2D">
            <w:pPr>
              <w:contextualSpacing/>
              <w:jc w:val="center"/>
              <w:rPr>
                <w:rFonts w:ascii="Arial" w:hAnsi="Arial" w:cs="Arial"/>
                <w:b/>
                <w:bCs/>
                <w:color w:val="000000"/>
                <w:sz w:val="14"/>
                <w:szCs w:val="14"/>
              </w:rPr>
            </w:pPr>
            <w:r w:rsidRPr="003E4B74">
              <w:rPr>
                <w:rFonts w:ascii="Arial" w:hAnsi="Arial" w:cs="Arial"/>
                <w:b/>
                <w:bCs/>
                <w:color w:val="000000"/>
                <w:sz w:val="14"/>
                <w:szCs w:val="14"/>
              </w:rPr>
              <w:t>ESTADO ACTUAL SECOP</w:t>
            </w:r>
          </w:p>
        </w:tc>
        <w:tc>
          <w:tcPr>
            <w:tcW w:w="2410" w:type="dxa"/>
            <w:tcBorders>
              <w:top w:val="single" w:sz="4" w:space="0" w:color="auto"/>
              <w:left w:val="nil"/>
              <w:bottom w:val="single" w:sz="4" w:space="0" w:color="auto"/>
              <w:right w:val="single" w:sz="4" w:space="0" w:color="auto"/>
            </w:tcBorders>
            <w:shd w:val="clear" w:color="000000" w:fill="CCCCFF"/>
            <w:vAlign w:val="center"/>
            <w:hideMark/>
          </w:tcPr>
          <w:p w14:paraId="357CCDAB" w14:textId="77777777" w:rsidR="00CC68E4" w:rsidRPr="003E4B74" w:rsidRDefault="00CC68E4" w:rsidP="002C1C2D">
            <w:pPr>
              <w:contextualSpacing/>
              <w:jc w:val="center"/>
              <w:rPr>
                <w:rFonts w:ascii="Arial" w:hAnsi="Arial" w:cs="Arial"/>
                <w:b/>
                <w:bCs/>
                <w:color w:val="000000"/>
                <w:sz w:val="14"/>
                <w:szCs w:val="14"/>
              </w:rPr>
            </w:pPr>
            <w:r w:rsidRPr="003E4B74">
              <w:rPr>
                <w:rFonts w:ascii="Arial" w:hAnsi="Arial" w:cs="Arial"/>
                <w:b/>
                <w:bCs/>
                <w:color w:val="000000"/>
                <w:sz w:val="14"/>
                <w:szCs w:val="14"/>
              </w:rPr>
              <w:t>OBJETO CONTRACTUAL</w:t>
            </w:r>
          </w:p>
        </w:tc>
        <w:tc>
          <w:tcPr>
            <w:tcW w:w="850" w:type="dxa"/>
            <w:tcBorders>
              <w:top w:val="single" w:sz="4" w:space="0" w:color="auto"/>
              <w:left w:val="nil"/>
              <w:bottom w:val="single" w:sz="4" w:space="0" w:color="auto"/>
              <w:right w:val="single" w:sz="4" w:space="0" w:color="auto"/>
            </w:tcBorders>
            <w:shd w:val="clear" w:color="000000" w:fill="CCCCFF"/>
            <w:noWrap/>
            <w:vAlign w:val="center"/>
            <w:hideMark/>
          </w:tcPr>
          <w:p w14:paraId="0FEAE16E" w14:textId="77777777" w:rsidR="00CC68E4" w:rsidRPr="003E4B74" w:rsidRDefault="00CC68E4" w:rsidP="002C1C2D">
            <w:pPr>
              <w:contextualSpacing/>
              <w:jc w:val="center"/>
              <w:rPr>
                <w:rFonts w:ascii="Arial" w:hAnsi="Arial" w:cs="Arial"/>
                <w:b/>
                <w:bCs/>
                <w:color w:val="000000"/>
                <w:sz w:val="14"/>
                <w:szCs w:val="14"/>
              </w:rPr>
            </w:pPr>
            <w:r w:rsidRPr="003E4B74">
              <w:rPr>
                <w:rFonts w:ascii="Arial" w:hAnsi="Arial" w:cs="Arial"/>
                <w:b/>
                <w:bCs/>
                <w:color w:val="000000"/>
                <w:sz w:val="14"/>
                <w:szCs w:val="14"/>
              </w:rPr>
              <w:t>CUANTÍA</w:t>
            </w:r>
          </w:p>
        </w:tc>
        <w:tc>
          <w:tcPr>
            <w:tcW w:w="992" w:type="dxa"/>
            <w:tcBorders>
              <w:top w:val="single" w:sz="4" w:space="0" w:color="auto"/>
              <w:left w:val="nil"/>
              <w:bottom w:val="single" w:sz="4" w:space="0" w:color="auto"/>
              <w:right w:val="single" w:sz="4" w:space="0" w:color="auto"/>
            </w:tcBorders>
            <w:shd w:val="clear" w:color="000000" w:fill="CCCCFF"/>
            <w:vAlign w:val="center"/>
            <w:hideMark/>
          </w:tcPr>
          <w:p w14:paraId="40D6F74D" w14:textId="77777777" w:rsidR="00CC68E4" w:rsidRPr="003E4B74" w:rsidRDefault="00CC68E4" w:rsidP="002C1C2D">
            <w:pPr>
              <w:contextualSpacing/>
              <w:jc w:val="center"/>
              <w:rPr>
                <w:rFonts w:ascii="Arial" w:hAnsi="Arial" w:cs="Arial"/>
                <w:b/>
                <w:bCs/>
                <w:color w:val="000000"/>
                <w:sz w:val="14"/>
                <w:szCs w:val="14"/>
              </w:rPr>
            </w:pPr>
            <w:r w:rsidRPr="003E4B74">
              <w:rPr>
                <w:rFonts w:ascii="Arial" w:hAnsi="Arial" w:cs="Arial"/>
                <w:b/>
                <w:bCs/>
                <w:color w:val="000000"/>
                <w:sz w:val="14"/>
                <w:szCs w:val="14"/>
              </w:rPr>
              <w:t>NOMBRE DEL CONTRATISTA</w:t>
            </w:r>
          </w:p>
        </w:tc>
        <w:tc>
          <w:tcPr>
            <w:tcW w:w="851" w:type="dxa"/>
            <w:tcBorders>
              <w:top w:val="single" w:sz="4" w:space="0" w:color="auto"/>
              <w:left w:val="nil"/>
              <w:bottom w:val="single" w:sz="4" w:space="0" w:color="auto"/>
              <w:right w:val="single" w:sz="4" w:space="0" w:color="auto"/>
            </w:tcBorders>
            <w:shd w:val="clear" w:color="000000" w:fill="CCCCFF"/>
            <w:vAlign w:val="center"/>
            <w:hideMark/>
          </w:tcPr>
          <w:p w14:paraId="11DA239C" w14:textId="77777777" w:rsidR="00CC68E4" w:rsidRPr="003E4B74" w:rsidRDefault="00CC68E4" w:rsidP="002C1C2D">
            <w:pPr>
              <w:contextualSpacing/>
              <w:jc w:val="center"/>
              <w:rPr>
                <w:rFonts w:ascii="Arial" w:hAnsi="Arial" w:cs="Arial"/>
                <w:b/>
                <w:bCs/>
                <w:color w:val="000000"/>
                <w:sz w:val="14"/>
                <w:szCs w:val="14"/>
              </w:rPr>
            </w:pPr>
            <w:r w:rsidRPr="003E4B74">
              <w:rPr>
                <w:rFonts w:ascii="Arial" w:hAnsi="Arial" w:cs="Arial"/>
                <w:b/>
                <w:bCs/>
                <w:color w:val="000000"/>
                <w:sz w:val="14"/>
                <w:szCs w:val="14"/>
              </w:rPr>
              <w:t>FECHA CONTRATO</w:t>
            </w:r>
          </w:p>
        </w:tc>
        <w:tc>
          <w:tcPr>
            <w:tcW w:w="997" w:type="dxa"/>
            <w:tcBorders>
              <w:top w:val="single" w:sz="4" w:space="0" w:color="auto"/>
              <w:left w:val="nil"/>
              <w:bottom w:val="single" w:sz="4" w:space="0" w:color="auto"/>
              <w:right w:val="single" w:sz="4" w:space="0" w:color="auto"/>
            </w:tcBorders>
            <w:shd w:val="clear" w:color="000000" w:fill="CCCCFF"/>
            <w:vAlign w:val="center"/>
            <w:hideMark/>
          </w:tcPr>
          <w:p w14:paraId="7894DAF4" w14:textId="77777777" w:rsidR="00CC68E4" w:rsidRPr="003E4B74" w:rsidRDefault="00CC68E4" w:rsidP="002C1C2D">
            <w:pPr>
              <w:contextualSpacing/>
              <w:jc w:val="center"/>
              <w:rPr>
                <w:rFonts w:ascii="Arial" w:hAnsi="Arial" w:cs="Arial"/>
                <w:b/>
                <w:bCs/>
                <w:color w:val="000000"/>
                <w:sz w:val="14"/>
                <w:szCs w:val="14"/>
              </w:rPr>
            </w:pPr>
            <w:r w:rsidRPr="003E4B74">
              <w:rPr>
                <w:rFonts w:ascii="Arial" w:hAnsi="Arial" w:cs="Arial"/>
                <w:b/>
                <w:bCs/>
                <w:color w:val="000000"/>
                <w:sz w:val="14"/>
                <w:szCs w:val="14"/>
              </w:rPr>
              <w:t>PLAZO</w:t>
            </w:r>
          </w:p>
        </w:tc>
      </w:tr>
      <w:tr w:rsidR="00CC68E4" w:rsidRPr="003E4B74" w14:paraId="3DB4C409"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00662B8"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34-14-08-045</w:t>
            </w:r>
          </w:p>
        </w:tc>
        <w:tc>
          <w:tcPr>
            <w:tcW w:w="1271" w:type="dxa"/>
            <w:tcBorders>
              <w:top w:val="nil"/>
              <w:left w:val="nil"/>
              <w:bottom w:val="single" w:sz="4" w:space="0" w:color="auto"/>
              <w:right w:val="single" w:sz="4" w:space="0" w:color="auto"/>
            </w:tcBorders>
            <w:shd w:val="clear" w:color="auto" w:fill="auto"/>
            <w:vAlign w:val="center"/>
          </w:tcPr>
          <w:p w14:paraId="6005DDFF" w14:textId="77777777" w:rsidR="00CC68E4" w:rsidRPr="003E4B74" w:rsidRDefault="00D5364D" w:rsidP="002C1C2D">
            <w:pPr>
              <w:contextualSpacing/>
              <w:jc w:val="center"/>
              <w:rPr>
                <w:rStyle w:val="Hipervnculo"/>
                <w:rFonts w:ascii="Arial" w:eastAsiaTheme="minorEastAsia" w:hAnsi="Arial" w:cs="Arial"/>
                <w:sz w:val="14"/>
              </w:rPr>
            </w:pPr>
            <w:hyperlink r:id="rId60" w:history="1">
              <w:r w:rsidR="00CC68E4" w:rsidRPr="003E4B74">
                <w:rPr>
                  <w:rStyle w:val="Hipervnculo"/>
                  <w:rFonts w:ascii="Arial" w:eastAsiaTheme="minorEastAsia" w:hAnsi="Arial" w:cs="Arial"/>
                  <w:sz w:val="14"/>
                </w:rPr>
                <w:t>https://www.contratos.gov.co/consultas/detalleProceso.do?numConstancia=20-12-10364185</w:t>
              </w:r>
            </w:hyperlink>
          </w:p>
        </w:tc>
        <w:tc>
          <w:tcPr>
            <w:tcW w:w="850" w:type="dxa"/>
            <w:tcBorders>
              <w:top w:val="nil"/>
              <w:left w:val="nil"/>
              <w:bottom w:val="single" w:sz="4" w:space="0" w:color="auto"/>
              <w:right w:val="single" w:sz="4" w:space="0" w:color="auto"/>
            </w:tcBorders>
            <w:shd w:val="clear" w:color="auto" w:fill="auto"/>
            <w:noWrap/>
            <w:vAlign w:val="center"/>
          </w:tcPr>
          <w:p w14:paraId="5C226AF8"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2F6EA0D5"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nil"/>
              <w:left w:val="nil"/>
              <w:bottom w:val="single" w:sz="4" w:space="0" w:color="auto"/>
              <w:right w:val="single" w:sz="4" w:space="0" w:color="auto"/>
            </w:tcBorders>
            <w:shd w:val="clear" w:color="auto" w:fill="auto"/>
            <w:noWrap/>
            <w:vAlign w:val="center"/>
          </w:tcPr>
          <w:p w14:paraId="421CE511"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PRESTACIÓN DE SERVICIOS PROFESIONALES EN LA SECRETARÍA DE EDUCACIÓN COMO APOYO FINANCIERO AL ÁREA DE COBERTURA EDUCATIVA, Y APOYO AL SEGUIMIENTO Y CONTROL PARA LA COMPLEMENTACIÓN DEL PROGRAMA DE ALIMENTACIÓN ESCOLAR –PAE DEL MUNICIPIO DE JAMUNDI” en desarrollo del proyecto denominado FORTALECIMIENTO DE LA GESTIÓN EN EL SECTOR EDUCATIVO MEDIANTE LA EJECUCIÓN DEL PROGRAMA DE ALIMENTACIÓN ESCOLAR (PAE) EN LAS INSTITUCIONES EDUCATIVAS OFICIALES DEL MUNICIPIO DE JAMUNDI VALLE DEL CAUCA</w:t>
            </w:r>
          </w:p>
        </w:tc>
        <w:tc>
          <w:tcPr>
            <w:tcW w:w="850" w:type="dxa"/>
            <w:tcBorders>
              <w:top w:val="nil"/>
              <w:left w:val="nil"/>
              <w:bottom w:val="single" w:sz="4" w:space="0" w:color="auto"/>
              <w:right w:val="single" w:sz="4" w:space="0" w:color="auto"/>
            </w:tcBorders>
            <w:shd w:val="clear" w:color="auto" w:fill="auto"/>
            <w:noWrap/>
            <w:vAlign w:val="center"/>
          </w:tcPr>
          <w:p w14:paraId="698CA746"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$12.000</w:t>
            </w:r>
          </w:p>
        </w:tc>
        <w:tc>
          <w:tcPr>
            <w:tcW w:w="992" w:type="dxa"/>
            <w:tcBorders>
              <w:top w:val="nil"/>
              <w:left w:val="nil"/>
              <w:bottom w:val="single" w:sz="4" w:space="0" w:color="auto"/>
              <w:right w:val="single" w:sz="4" w:space="0" w:color="auto"/>
            </w:tcBorders>
            <w:shd w:val="clear" w:color="auto" w:fill="auto"/>
            <w:vAlign w:val="center"/>
          </w:tcPr>
          <w:p w14:paraId="53FA0A0F"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XIOMARA SEGURA IBARGUEN</w:t>
            </w:r>
          </w:p>
        </w:tc>
        <w:tc>
          <w:tcPr>
            <w:tcW w:w="851" w:type="dxa"/>
            <w:tcBorders>
              <w:top w:val="nil"/>
              <w:left w:val="nil"/>
              <w:bottom w:val="single" w:sz="4" w:space="0" w:color="auto"/>
              <w:right w:val="single" w:sz="4" w:space="0" w:color="auto"/>
            </w:tcBorders>
            <w:shd w:val="clear" w:color="auto" w:fill="auto"/>
            <w:noWrap/>
            <w:vAlign w:val="center"/>
          </w:tcPr>
          <w:p w14:paraId="3A60D54A"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30 de enero de 2020</w:t>
            </w:r>
          </w:p>
        </w:tc>
        <w:tc>
          <w:tcPr>
            <w:tcW w:w="997" w:type="dxa"/>
            <w:tcBorders>
              <w:top w:val="nil"/>
              <w:left w:val="nil"/>
              <w:bottom w:val="single" w:sz="4" w:space="0" w:color="auto"/>
              <w:right w:val="single" w:sz="4" w:space="0" w:color="auto"/>
            </w:tcBorders>
            <w:shd w:val="clear" w:color="auto" w:fill="auto"/>
            <w:noWrap/>
            <w:vAlign w:val="center"/>
          </w:tcPr>
          <w:p w14:paraId="2FE34AAE"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 meses</w:t>
            </w:r>
          </w:p>
        </w:tc>
      </w:tr>
      <w:tr w:rsidR="00CC68E4" w:rsidRPr="003E4B74" w14:paraId="04917245"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AD16A6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34-14-08-046</w:t>
            </w:r>
          </w:p>
        </w:tc>
        <w:tc>
          <w:tcPr>
            <w:tcW w:w="1271" w:type="dxa"/>
            <w:tcBorders>
              <w:top w:val="nil"/>
              <w:left w:val="nil"/>
              <w:bottom w:val="single" w:sz="4" w:space="0" w:color="auto"/>
              <w:right w:val="single" w:sz="4" w:space="0" w:color="auto"/>
            </w:tcBorders>
            <w:shd w:val="clear" w:color="auto" w:fill="auto"/>
            <w:vAlign w:val="center"/>
          </w:tcPr>
          <w:p w14:paraId="2EEBE928" w14:textId="77777777" w:rsidR="00CC68E4" w:rsidRPr="003E4B74" w:rsidRDefault="00D5364D" w:rsidP="002C1C2D">
            <w:pPr>
              <w:contextualSpacing/>
              <w:jc w:val="center"/>
              <w:rPr>
                <w:rStyle w:val="Hipervnculo"/>
                <w:rFonts w:ascii="Arial" w:eastAsiaTheme="minorEastAsia" w:hAnsi="Arial" w:cs="Arial"/>
                <w:sz w:val="14"/>
              </w:rPr>
            </w:pPr>
            <w:hyperlink r:id="rId61" w:history="1">
              <w:r w:rsidR="00CC68E4" w:rsidRPr="003E4B74">
                <w:rPr>
                  <w:rStyle w:val="Hipervnculo"/>
                  <w:rFonts w:ascii="Arial" w:eastAsiaTheme="minorEastAsia" w:hAnsi="Arial" w:cs="Arial"/>
                  <w:sz w:val="14"/>
                </w:rPr>
                <w:t>https://www.contratos.gov.co/consultas/detalleProceso.do?numConstancia=20-12-10376959</w:t>
              </w:r>
            </w:hyperlink>
          </w:p>
        </w:tc>
        <w:tc>
          <w:tcPr>
            <w:tcW w:w="850" w:type="dxa"/>
            <w:tcBorders>
              <w:top w:val="nil"/>
              <w:left w:val="nil"/>
              <w:bottom w:val="single" w:sz="4" w:space="0" w:color="auto"/>
              <w:right w:val="single" w:sz="4" w:space="0" w:color="auto"/>
            </w:tcBorders>
            <w:shd w:val="clear" w:color="auto" w:fill="auto"/>
            <w:noWrap/>
            <w:vAlign w:val="center"/>
          </w:tcPr>
          <w:p w14:paraId="2B5C610D"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1203E81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nil"/>
              <w:left w:val="nil"/>
              <w:bottom w:val="single" w:sz="4" w:space="0" w:color="auto"/>
              <w:right w:val="single" w:sz="4" w:space="0" w:color="auto"/>
            </w:tcBorders>
            <w:shd w:val="clear" w:color="auto" w:fill="auto"/>
            <w:noWrap/>
            <w:vAlign w:val="center"/>
          </w:tcPr>
          <w:p w14:paraId="3AEAC4C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PRESTACIÓN DE SERVICIOS DE APOYO A LA GESTIÓN ADMINISTRATIVA EN EL ÁREA DE COBERTURA EDUCATIVA REALIZANDO VISITAS TÉCNICAS DE SEGUIMIENTO, MONITOREO Y CONTROL PARA VERIFICAR EL CUMPLIMIENTO DE LOS LINEAMIENTOS TÉCNICOS Y ADMINISTRATIVOS ESTABLECIDOS EN LA RESOLUCIÓN No. 29472 DE 2017, DEL PROGRAMA DE ALIMENTACIÓN ESCOLAR PAE EN 17 SEDES DE LAS INSTITUCIONES EDUCATIVAS OFICIALES DEL MUNICIPIO DE JAMUNDI – 04 en desarrollo del proyecto denominado FORTALECIMIENTO DE LA GESTIÓN EN EL SECTOR EDUCATIVO MEDIANTE LA EJECUCION DEL PROGRAMA DE ALIMENTACION ESCOLAR (PAE) EN LAS INSTITUCIONES EDUCATIVAS OFICIALES DEL MUNICIPIO DE JAMUNDI VALLE DEL CAUCA</w:t>
            </w:r>
          </w:p>
        </w:tc>
        <w:tc>
          <w:tcPr>
            <w:tcW w:w="850" w:type="dxa"/>
            <w:tcBorders>
              <w:top w:val="nil"/>
              <w:left w:val="nil"/>
              <w:bottom w:val="single" w:sz="4" w:space="0" w:color="auto"/>
              <w:right w:val="single" w:sz="4" w:space="0" w:color="auto"/>
            </w:tcBorders>
            <w:shd w:val="clear" w:color="auto" w:fill="auto"/>
            <w:noWrap/>
            <w:vAlign w:val="center"/>
          </w:tcPr>
          <w:p w14:paraId="5B8C79CF"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$8.700</w:t>
            </w:r>
          </w:p>
        </w:tc>
        <w:tc>
          <w:tcPr>
            <w:tcW w:w="992" w:type="dxa"/>
            <w:tcBorders>
              <w:top w:val="nil"/>
              <w:left w:val="nil"/>
              <w:bottom w:val="single" w:sz="4" w:space="0" w:color="auto"/>
              <w:right w:val="single" w:sz="4" w:space="0" w:color="auto"/>
            </w:tcBorders>
            <w:shd w:val="clear" w:color="auto" w:fill="auto"/>
            <w:vAlign w:val="center"/>
          </w:tcPr>
          <w:p w14:paraId="3729E0C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VICTOR ADOLFO RAMOS GUTIERREZ</w:t>
            </w:r>
          </w:p>
        </w:tc>
        <w:tc>
          <w:tcPr>
            <w:tcW w:w="851" w:type="dxa"/>
            <w:tcBorders>
              <w:top w:val="nil"/>
              <w:left w:val="nil"/>
              <w:bottom w:val="single" w:sz="4" w:space="0" w:color="auto"/>
              <w:right w:val="single" w:sz="4" w:space="0" w:color="auto"/>
            </w:tcBorders>
            <w:shd w:val="clear" w:color="auto" w:fill="auto"/>
            <w:noWrap/>
            <w:vAlign w:val="center"/>
          </w:tcPr>
          <w:p w14:paraId="5CA0FF51"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31 de enero de 2020</w:t>
            </w:r>
          </w:p>
        </w:tc>
        <w:tc>
          <w:tcPr>
            <w:tcW w:w="997" w:type="dxa"/>
            <w:tcBorders>
              <w:top w:val="nil"/>
              <w:left w:val="nil"/>
              <w:bottom w:val="single" w:sz="4" w:space="0" w:color="auto"/>
              <w:right w:val="single" w:sz="4" w:space="0" w:color="auto"/>
            </w:tcBorders>
            <w:shd w:val="clear" w:color="auto" w:fill="auto"/>
            <w:noWrap/>
            <w:vAlign w:val="center"/>
          </w:tcPr>
          <w:p w14:paraId="276FBC2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 meses</w:t>
            </w:r>
          </w:p>
        </w:tc>
      </w:tr>
      <w:tr w:rsidR="00CC68E4" w:rsidRPr="003E4B74" w14:paraId="7ABCF333"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AD9759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lastRenderedPageBreak/>
              <w:t>34-14-08-047</w:t>
            </w:r>
          </w:p>
        </w:tc>
        <w:tc>
          <w:tcPr>
            <w:tcW w:w="1271" w:type="dxa"/>
            <w:tcBorders>
              <w:top w:val="nil"/>
              <w:left w:val="nil"/>
              <w:bottom w:val="single" w:sz="4" w:space="0" w:color="auto"/>
              <w:right w:val="single" w:sz="4" w:space="0" w:color="auto"/>
            </w:tcBorders>
            <w:shd w:val="clear" w:color="auto" w:fill="auto"/>
            <w:vAlign w:val="center"/>
          </w:tcPr>
          <w:p w14:paraId="6381085B" w14:textId="77777777" w:rsidR="00CC68E4" w:rsidRPr="003E4B74" w:rsidRDefault="00D5364D" w:rsidP="002C1C2D">
            <w:pPr>
              <w:contextualSpacing/>
              <w:jc w:val="center"/>
              <w:rPr>
                <w:rFonts w:ascii="Arial" w:hAnsi="Arial" w:cs="Arial"/>
                <w:color w:val="0563C1"/>
                <w:sz w:val="14"/>
                <w:szCs w:val="14"/>
                <w:u w:val="single"/>
              </w:rPr>
            </w:pPr>
            <w:hyperlink r:id="rId62" w:history="1">
              <w:r w:rsidR="00CC68E4" w:rsidRPr="003E4B74">
                <w:rPr>
                  <w:rStyle w:val="Hipervnculo"/>
                  <w:rFonts w:ascii="Arial" w:hAnsi="Arial" w:cs="Arial"/>
                  <w:sz w:val="14"/>
                  <w:szCs w:val="14"/>
                </w:rPr>
                <w:t>https://www.contratos.gov.co/consultas/detalleProceso.do?numConstancia=20-12-10376556</w:t>
              </w:r>
            </w:hyperlink>
          </w:p>
        </w:tc>
        <w:tc>
          <w:tcPr>
            <w:tcW w:w="850" w:type="dxa"/>
            <w:tcBorders>
              <w:top w:val="nil"/>
              <w:left w:val="nil"/>
              <w:bottom w:val="single" w:sz="4" w:space="0" w:color="auto"/>
              <w:right w:val="single" w:sz="4" w:space="0" w:color="auto"/>
            </w:tcBorders>
            <w:shd w:val="clear" w:color="auto" w:fill="auto"/>
            <w:noWrap/>
            <w:vAlign w:val="center"/>
          </w:tcPr>
          <w:p w14:paraId="682A777A"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40367D2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nil"/>
              <w:left w:val="nil"/>
              <w:bottom w:val="single" w:sz="4" w:space="0" w:color="auto"/>
              <w:right w:val="single" w:sz="4" w:space="0" w:color="auto"/>
            </w:tcBorders>
            <w:shd w:val="clear" w:color="auto" w:fill="auto"/>
            <w:noWrap/>
            <w:vAlign w:val="center"/>
          </w:tcPr>
          <w:p w14:paraId="056C2859"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PRESTACIÓN DE SERVICIOS DE APOYO A LA GESTIÓN ADMINISTRATIVA EN EL ÁREA DE COBERTURA EDUCATIVA REALIZANDO VISITAS TÉCNICAS DE SEGUIMIENTO, MONITOREO Y CONTROL PARA VERIFICAR EL CUMPLIMIENTO DE LOS LINEAMIENTOS TÉCNICOS Y ADMINISTRATIVOS ESTABLECIDOS EN LA RESOLUCIÓN N°29472 DE 2017, DEL PROGRAMA DE ALIMENTACIÓN ESCOLAR PAE EN 17 SEDES DE LAS  INSTITUCIONES EDUCATIVAS OFICIALES DEL MUNICIPIO DE JAMUNDÍ- 03 EN DESARROLLO DEL PROYECTO DENOMINADO FORTALECIMIENTO DE LA GESTIÓN EN EL SECTOR EDUCATIVO MEDIANTE LA EJECUCIÓN DEL PROGRAMA DE ALIMENTACIÓN ESCOLAR (PAE) EN LAS INSTITUCIONES EDUCATIVAS OFICIALES DEL MUNICIPIO DE JAMUNDÍ VALLE DEL CAUCA.</w:t>
            </w:r>
          </w:p>
        </w:tc>
        <w:tc>
          <w:tcPr>
            <w:tcW w:w="850" w:type="dxa"/>
            <w:tcBorders>
              <w:top w:val="nil"/>
              <w:left w:val="nil"/>
              <w:bottom w:val="single" w:sz="4" w:space="0" w:color="auto"/>
              <w:right w:val="single" w:sz="4" w:space="0" w:color="auto"/>
            </w:tcBorders>
            <w:shd w:val="clear" w:color="auto" w:fill="auto"/>
            <w:noWrap/>
            <w:vAlign w:val="center"/>
          </w:tcPr>
          <w:p w14:paraId="21549661"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$8.700</w:t>
            </w:r>
          </w:p>
        </w:tc>
        <w:tc>
          <w:tcPr>
            <w:tcW w:w="992" w:type="dxa"/>
            <w:tcBorders>
              <w:top w:val="nil"/>
              <w:left w:val="nil"/>
              <w:bottom w:val="single" w:sz="4" w:space="0" w:color="auto"/>
              <w:right w:val="single" w:sz="4" w:space="0" w:color="auto"/>
            </w:tcBorders>
            <w:shd w:val="clear" w:color="auto" w:fill="auto"/>
            <w:vAlign w:val="center"/>
          </w:tcPr>
          <w:p w14:paraId="4519DBF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LUIJAN MORALES BONILLA</w:t>
            </w:r>
          </w:p>
        </w:tc>
        <w:tc>
          <w:tcPr>
            <w:tcW w:w="851" w:type="dxa"/>
            <w:tcBorders>
              <w:top w:val="nil"/>
              <w:left w:val="nil"/>
              <w:bottom w:val="single" w:sz="4" w:space="0" w:color="auto"/>
              <w:right w:val="single" w:sz="4" w:space="0" w:color="auto"/>
            </w:tcBorders>
            <w:shd w:val="clear" w:color="auto" w:fill="auto"/>
            <w:noWrap/>
            <w:vAlign w:val="center"/>
          </w:tcPr>
          <w:p w14:paraId="0C1916BC"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31 de enero de 2020</w:t>
            </w:r>
          </w:p>
        </w:tc>
        <w:tc>
          <w:tcPr>
            <w:tcW w:w="997" w:type="dxa"/>
            <w:tcBorders>
              <w:top w:val="nil"/>
              <w:left w:val="nil"/>
              <w:bottom w:val="single" w:sz="4" w:space="0" w:color="auto"/>
              <w:right w:val="single" w:sz="4" w:space="0" w:color="auto"/>
            </w:tcBorders>
            <w:shd w:val="clear" w:color="auto" w:fill="auto"/>
            <w:noWrap/>
            <w:vAlign w:val="center"/>
          </w:tcPr>
          <w:p w14:paraId="3989E903"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 meses</w:t>
            </w:r>
          </w:p>
        </w:tc>
      </w:tr>
      <w:tr w:rsidR="00CC68E4" w:rsidRPr="003E4B74" w14:paraId="0B298E90"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DCAE6EF"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34-14-08-048</w:t>
            </w:r>
          </w:p>
        </w:tc>
        <w:tc>
          <w:tcPr>
            <w:tcW w:w="1271" w:type="dxa"/>
            <w:tcBorders>
              <w:top w:val="nil"/>
              <w:left w:val="nil"/>
              <w:bottom w:val="single" w:sz="4" w:space="0" w:color="auto"/>
              <w:right w:val="single" w:sz="4" w:space="0" w:color="auto"/>
            </w:tcBorders>
            <w:shd w:val="clear" w:color="auto" w:fill="auto"/>
            <w:vAlign w:val="center"/>
          </w:tcPr>
          <w:p w14:paraId="2C0A3EF5" w14:textId="77777777" w:rsidR="00CC68E4" w:rsidRPr="003E4B74" w:rsidRDefault="00D5364D" w:rsidP="002C1C2D">
            <w:pPr>
              <w:contextualSpacing/>
              <w:jc w:val="center"/>
              <w:rPr>
                <w:rFonts w:ascii="Arial" w:hAnsi="Arial" w:cs="Arial"/>
                <w:color w:val="0563C1"/>
                <w:sz w:val="14"/>
                <w:szCs w:val="14"/>
                <w:u w:val="single"/>
              </w:rPr>
            </w:pPr>
            <w:hyperlink r:id="rId63" w:history="1">
              <w:r w:rsidR="0070350E" w:rsidRPr="00A11E80">
                <w:rPr>
                  <w:rStyle w:val="Hipervnculo"/>
                  <w:rFonts w:ascii="Arial" w:hAnsi="Arial" w:cs="Arial"/>
                  <w:sz w:val="14"/>
                  <w:szCs w:val="14"/>
                </w:rPr>
                <w:t>https://www.contratos.gov.co/consultas/detalleProceso.do?numConstancia=20-12-10375365</w:t>
              </w:r>
            </w:hyperlink>
          </w:p>
        </w:tc>
        <w:tc>
          <w:tcPr>
            <w:tcW w:w="850" w:type="dxa"/>
            <w:tcBorders>
              <w:top w:val="nil"/>
              <w:left w:val="nil"/>
              <w:bottom w:val="single" w:sz="4" w:space="0" w:color="auto"/>
              <w:right w:val="single" w:sz="4" w:space="0" w:color="auto"/>
            </w:tcBorders>
            <w:shd w:val="clear" w:color="auto" w:fill="auto"/>
            <w:noWrap/>
            <w:vAlign w:val="center"/>
          </w:tcPr>
          <w:p w14:paraId="201E189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3DA14B2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nil"/>
              <w:left w:val="nil"/>
              <w:bottom w:val="single" w:sz="4" w:space="0" w:color="auto"/>
              <w:right w:val="single" w:sz="4" w:space="0" w:color="auto"/>
            </w:tcBorders>
            <w:shd w:val="clear" w:color="auto" w:fill="auto"/>
            <w:noWrap/>
            <w:vAlign w:val="center"/>
          </w:tcPr>
          <w:p w14:paraId="6FCD77F3"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PRESTACION DE SERVICIOS DE APOYO A LA GESTION ADMINISTRATIVA EN EL AREA DE COBERTURA EDUCATIVA REALIZANDO VISITAS TECNICAS DE SEGUIMIENTO, MONITOREO Y CONTROL PARA VERIFICAR EL CUMPLIMIENTO DE LOS LINEAMIENTOS TECNICOS Y ADMINISTRATIVOS ESTABLECIDOS EN LA RESOLUCIÓN N</w:t>
            </w:r>
            <w:r w:rsidR="007231F8">
              <w:rPr>
                <w:rFonts w:ascii="Arial" w:hAnsi="Arial" w:cs="Arial"/>
                <w:color w:val="000000"/>
                <w:sz w:val="14"/>
                <w:szCs w:val="14"/>
              </w:rPr>
              <w:t>o.</w:t>
            </w:r>
            <w:r w:rsidRPr="003E4B74">
              <w:rPr>
                <w:rFonts w:ascii="Arial" w:hAnsi="Arial" w:cs="Arial"/>
                <w:color w:val="000000"/>
                <w:sz w:val="14"/>
                <w:szCs w:val="14"/>
              </w:rPr>
              <w:t xml:space="preserve"> 29472 DE 2017, DEL PROGRAMA DE ALIMENTACION ESCOLAR PAE EN 17 SEDES DE LAS  INSTITUCIONES EDUCATIVAS OFICIALES DEL MUNICIPIO DE JAMUNDI- 01 en desarrollo del proyecto denominado FORTALECIMIENTO DE LA GESTIÓN EN EL SECTOR EDUCATIVO MEDIANTE LA EJECUCION DEL PROGRAMA DE ALIMENTACION ESCOLAR (PAE) EN LAS INSTITUCIONES EDUCATIVAS OFICIALES DEL MUNICIPIO DE JAMUNDI VALLE DEL CAUCA</w:t>
            </w:r>
          </w:p>
        </w:tc>
        <w:tc>
          <w:tcPr>
            <w:tcW w:w="850" w:type="dxa"/>
            <w:tcBorders>
              <w:top w:val="nil"/>
              <w:left w:val="nil"/>
              <w:bottom w:val="single" w:sz="4" w:space="0" w:color="auto"/>
              <w:right w:val="single" w:sz="4" w:space="0" w:color="auto"/>
            </w:tcBorders>
            <w:shd w:val="clear" w:color="auto" w:fill="auto"/>
            <w:noWrap/>
            <w:vAlign w:val="center"/>
          </w:tcPr>
          <w:p w14:paraId="387FA27C"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$8.700</w:t>
            </w:r>
          </w:p>
        </w:tc>
        <w:tc>
          <w:tcPr>
            <w:tcW w:w="992" w:type="dxa"/>
            <w:tcBorders>
              <w:top w:val="nil"/>
              <w:left w:val="nil"/>
              <w:bottom w:val="single" w:sz="4" w:space="0" w:color="auto"/>
              <w:right w:val="single" w:sz="4" w:space="0" w:color="auto"/>
            </w:tcBorders>
            <w:shd w:val="clear" w:color="auto" w:fill="auto"/>
            <w:vAlign w:val="center"/>
          </w:tcPr>
          <w:p w14:paraId="1389369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MARTHA LUCIA VELOSA PINZON</w:t>
            </w:r>
          </w:p>
        </w:tc>
        <w:tc>
          <w:tcPr>
            <w:tcW w:w="851" w:type="dxa"/>
            <w:tcBorders>
              <w:top w:val="nil"/>
              <w:left w:val="nil"/>
              <w:bottom w:val="single" w:sz="4" w:space="0" w:color="auto"/>
              <w:right w:val="single" w:sz="4" w:space="0" w:color="auto"/>
            </w:tcBorders>
            <w:shd w:val="clear" w:color="auto" w:fill="auto"/>
            <w:noWrap/>
            <w:vAlign w:val="center"/>
          </w:tcPr>
          <w:p w14:paraId="12009DB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31 de enero de 2020</w:t>
            </w:r>
          </w:p>
        </w:tc>
        <w:tc>
          <w:tcPr>
            <w:tcW w:w="997" w:type="dxa"/>
            <w:tcBorders>
              <w:top w:val="nil"/>
              <w:left w:val="nil"/>
              <w:bottom w:val="single" w:sz="4" w:space="0" w:color="auto"/>
              <w:right w:val="single" w:sz="4" w:space="0" w:color="auto"/>
            </w:tcBorders>
            <w:shd w:val="clear" w:color="auto" w:fill="auto"/>
            <w:noWrap/>
            <w:vAlign w:val="center"/>
          </w:tcPr>
          <w:p w14:paraId="3CAE70C8"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 meses</w:t>
            </w:r>
          </w:p>
        </w:tc>
      </w:tr>
      <w:tr w:rsidR="00CC68E4" w:rsidRPr="003E4B74" w14:paraId="3E501812"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44EDEFC"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34-14-08-049</w:t>
            </w:r>
          </w:p>
        </w:tc>
        <w:tc>
          <w:tcPr>
            <w:tcW w:w="1271" w:type="dxa"/>
            <w:tcBorders>
              <w:top w:val="nil"/>
              <w:left w:val="nil"/>
              <w:bottom w:val="single" w:sz="4" w:space="0" w:color="auto"/>
              <w:right w:val="single" w:sz="4" w:space="0" w:color="auto"/>
            </w:tcBorders>
            <w:shd w:val="clear" w:color="auto" w:fill="auto"/>
            <w:vAlign w:val="center"/>
          </w:tcPr>
          <w:p w14:paraId="70CD5DFC" w14:textId="77777777" w:rsidR="00CC68E4" w:rsidRPr="003E4B74" w:rsidRDefault="00D5364D" w:rsidP="002C1C2D">
            <w:pPr>
              <w:contextualSpacing/>
              <w:jc w:val="center"/>
              <w:rPr>
                <w:rFonts w:ascii="Arial" w:hAnsi="Arial" w:cs="Arial"/>
                <w:color w:val="0563C1"/>
                <w:sz w:val="14"/>
                <w:szCs w:val="14"/>
                <w:u w:val="single"/>
              </w:rPr>
            </w:pPr>
            <w:hyperlink r:id="rId64" w:history="1">
              <w:r w:rsidR="00CC68E4" w:rsidRPr="003E4B74">
                <w:rPr>
                  <w:rStyle w:val="Hipervnculo"/>
                  <w:rFonts w:ascii="Arial" w:hAnsi="Arial" w:cs="Arial"/>
                  <w:sz w:val="14"/>
                  <w:szCs w:val="14"/>
                </w:rPr>
                <w:t>https://www.contratos.gov.co/consultas/detalleProceso.do?numConstancia=20-12-10375657</w:t>
              </w:r>
            </w:hyperlink>
          </w:p>
        </w:tc>
        <w:tc>
          <w:tcPr>
            <w:tcW w:w="850" w:type="dxa"/>
            <w:tcBorders>
              <w:top w:val="nil"/>
              <w:left w:val="nil"/>
              <w:bottom w:val="single" w:sz="4" w:space="0" w:color="auto"/>
              <w:right w:val="single" w:sz="4" w:space="0" w:color="auto"/>
            </w:tcBorders>
            <w:shd w:val="clear" w:color="auto" w:fill="auto"/>
            <w:noWrap/>
            <w:vAlign w:val="center"/>
          </w:tcPr>
          <w:p w14:paraId="119B70B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134063DE"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nil"/>
              <w:left w:val="nil"/>
              <w:bottom w:val="single" w:sz="4" w:space="0" w:color="auto"/>
              <w:right w:val="single" w:sz="4" w:space="0" w:color="auto"/>
            </w:tcBorders>
            <w:shd w:val="clear" w:color="auto" w:fill="auto"/>
            <w:noWrap/>
            <w:vAlign w:val="center"/>
          </w:tcPr>
          <w:p w14:paraId="2843FC63"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 xml:space="preserve">PRESTACIÓN DE SERVICIOS PROFESIONALES COMO ABOGADO BRINDANDO ACOMPAÑAMIENTO JURÍDICO, REALIZANDO ACTIVIDADES EN LA GESTIÓN SOCIAL Y APOYO AL SEGUIMIENTO Y CONTROL EN LA APLICACIÓN DE LOS LINEAMIENTOS </w:t>
            </w:r>
            <w:r w:rsidRPr="003E4B74">
              <w:rPr>
                <w:rFonts w:ascii="Arial" w:hAnsi="Arial" w:cs="Arial"/>
                <w:color w:val="000000"/>
                <w:sz w:val="14"/>
                <w:szCs w:val="14"/>
              </w:rPr>
              <w:lastRenderedPageBreak/>
              <w:t>ADMINISTRATIVOS, LEGALES DEL PROGRAMA DE ALIMENTACIÓN ESCOLAR 2020 EN LA SECRETARIA DE EDUCACIÓN DEL MUNICIPIO DE JAMUNDÍ, EN DESARROLLO DEL PROYECTO DENOMINADO FORTALECIMIENTO DE LA GESTIÓN EN EL SECTOR EDUCATIVO MEDIANTE LA EJECUCIÓN DEL PROGRAMA DE ALIMENTACIÓN ESCOLAR (PAE) EN LAS INSTITUCIONES EDUCATIVAS OFICIALES DEL MUNICIPIO DE JAMUNDÍ VALLE DEL CAUCA.</w:t>
            </w:r>
          </w:p>
        </w:tc>
        <w:tc>
          <w:tcPr>
            <w:tcW w:w="850" w:type="dxa"/>
            <w:tcBorders>
              <w:top w:val="nil"/>
              <w:left w:val="nil"/>
              <w:bottom w:val="single" w:sz="4" w:space="0" w:color="auto"/>
              <w:right w:val="single" w:sz="4" w:space="0" w:color="auto"/>
            </w:tcBorders>
            <w:shd w:val="clear" w:color="auto" w:fill="auto"/>
            <w:noWrap/>
            <w:vAlign w:val="center"/>
          </w:tcPr>
          <w:p w14:paraId="53363968"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lastRenderedPageBreak/>
              <w:t>$10.800</w:t>
            </w:r>
          </w:p>
        </w:tc>
        <w:tc>
          <w:tcPr>
            <w:tcW w:w="992" w:type="dxa"/>
            <w:tcBorders>
              <w:top w:val="nil"/>
              <w:left w:val="nil"/>
              <w:bottom w:val="single" w:sz="4" w:space="0" w:color="auto"/>
              <w:right w:val="single" w:sz="4" w:space="0" w:color="auto"/>
            </w:tcBorders>
            <w:shd w:val="clear" w:color="auto" w:fill="auto"/>
            <w:vAlign w:val="center"/>
          </w:tcPr>
          <w:p w14:paraId="624523A5"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LILIANA DIAZ JARAMILLO</w:t>
            </w:r>
          </w:p>
        </w:tc>
        <w:tc>
          <w:tcPr>
            <w:tcW w:w="851" w:type="dxa"/>
            <w:tcBorders>
              <w:top w:val="nil"/>
              <w:left w:val="nil"/>
              <w:bottom w:val="single" w:sz="4" w:space="0" w:color="auto"/>
              <w:right w:val="single" w:sz="4" w:space="0" w:color="auto"/>
            </w:tcBorders>
            <w:shd w:val="clear" w:color="auto" w:fill="auto"/>
            <w:noWrap/>
            <w:vAlign w:val="center"/>
          </w:tcPr>
          <w:p w14:paraId="11755B1E"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31 de enero de 2020</w:t>
            </w:r>
          </w:p>
        </w:tc>
        <w:tc>
          <w:tcPr>
            <w:tcW w:w="997" w:type="dxa"/>
            <w:tcBorders>
              <w:top w:val="nil"/>
              <w:left w:val="nil"/>
              <w:bottom w:val="single" w:sz="4" w:space="0" w:color="auto"/>
              <w:right w:val="single" w:sz="4" w:space="0" w:color="auto"/>
            </w:tcBorders>
            <w:shd w:val="clear" w:color="auto" w:fill="auto"/>
            <w:noWrap/>
            <w:vAlign w:val="center"/>
          </w:tcPr>
          <w:p w14:paraId="5E35502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 meses</w:t>
            </w:r>
          </w:p>
        </w:tc>
      </w:tr>
      <w:tr w:rsidR="00CC68E4" w:rsidRPr="003E4B74" w14:paraId="30987CA3"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1B83DB6"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34-14-08-050</w:t>
            </w:r>
          </w:p>
        </w:tc>
        <w:tc>
          <w:tcPr>
            <w:tcW w:w="1271" w:type="dxa"/>
            <w:tcBorders>
              <w:top w:val="nil"/>
              <w:left w:val="nil"/>
              <w:bottom w:val="single" w:sz="4" w:space="0" w:color="auto"/>
              <w:right w:val="single" w:sz="4" w:space="0" w:color="auto"/>
            </w:tcBorders>
            <w:shd w:val="clear" w:color="auto" w:fill="auto"/>
            <w:vAlign w:val="center"/>
          </w:tcPr>
          <w:p w14:paraId="34243A6C" w14:textId="77777777" w:rsidR="00CC68E4" w:rsidRPr="003E4B74" w:rsidRDefault="00D5364D" w:rsidP="002C1C2D">
            <w:pPr>
              <w:contextualSpacing/>
              <w:jc w:val="center"/>
              <w:rPr>
                <w:rFonts w:ascii="Arial" w:hAnsi="Arial" w:cs="Arial"/>
                <w:color w:val="0563C1"/>
                <w:sz w:val="14"/>
                <w:szCs w:val="14"/>
                <w:u w:val="single"/>
              </w:rPr>
            </w:pPr>
            <w:hyperlink r:id="rId65" w:history="1">
              <w:r w:rsidR="00CC68E4" w:rsidRPr="003E4B74">
                <w:rPr>
                  <w:rStyle w:val="Hipervnculo"/>
                  <w:rFonts w:ascii="Arial" w:hAnsi="Arial" w:cs="Arial"/>
                  <w:sz w:val="14"/>
                  <w:szCs w:val="14"/>
                </w:rPr>
                <w:t>https://www.contratos.gov.co/consultas/detalleProceso.do?numConstancia=20-12-10377477</w:t>
              </w:r>
            </w:hyperlink>
          </w:p>
        </w:tc>
        <w:tc>
          <w:tcPr>
            <w:tcW w:w="850" w:type="dxa"/>
            <w:tcBorders>
              <w:top w:val="nil"/>
              <w:left w:val="nil"/>
              <w:bottom w:val="single" w:sz="4" w:space="0" w:color="auto"/>
              <w:right w:val="single" w:sz="4" w:space="0" w:color="auto"/>
            </w:tcBorders>
            <w:shd w:val="clear" w:color="auto" w:fill="auto"/>
            <w:noWrap/>
            <w:vAlign w:val="center"/>
          </w:tcPr>
          <w:p w14:paraId="6CE209C3"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369D7773"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nil"/>
              <w:left w:val="nil"/>
              <w:bottom w:val="single" w:sz="4" w:space="0" w:color="auto"/>
              <w:right w:val="single" w:sz="4" w:space="0" w:color="auto"/>
            </w:tcBorders>
            <w:shd w:val="clear" w:color="auto" w:fill="auto"/>
            <w:noWrap/>
            <w:vAlign w:val="center"/>
          </w:tcPr>
          <w:p w14:paraId="51FC491F"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PRESTACIÓN DE SERVICIOS DE APOYO A LA GESTIÓN ADMINISTRATIVA EN EL AREA DE COBERTURA EDUCATIVA REALIZANDO VISITAS TECNICAS DE SEGUIMIENTO, MONITOREO Y CONTROL PARA VERIFICAR EL CUMPLIMIENTO DE LOS LINEAMIENTOS TECNICOS Y ADMINISTRATIVOS ESTABLECIDOS EN LA RESOLUCIÓN N</w:t>
            </w:r>
            <w:r w:rsidR="007231F8">
              <w:rPr>
                <w:rFonts w:ascii="Arial" w:hAnsi="Arial" w:cs="Arial"/>
                <w:color w:val="000000"/>
                <w:sz w:val="14"/>
                <w:szCs w:val="14"/>
              </w:rPr>
              <w:t>o.</w:t>
            </w:r>
            <w:r w:rsidRPr="003E4B74">
              <w:rPr>
                <w:rFonts w:ascii="Arial" w:hAnsi="Arial" w:cs="Arial"/>
                <w:color w:val="000000"/>
                <w:sz w:val="14"/>
                <w:szCs w:val="14"/>
              </w:rPr>
              <w:t xml:space="preserve"> 29472 DE 2017, DEL PROGRAMA DE ALIMENTACIÓN ESCOLAR PAE EN 17 SEDES DE LAS INSTITUCIONES EDUCATIVAS OFICIALES DEL MUNICIPIO DE JAMUNDÍ - 02 EN DESARROLLO DEL PROYECTO DENOMINADO FORTALECIMIENTO DE LA GESTIÓN EN EL SECTOR EDUCATIVO MEDIANTE LA EJECUCIÓN DEL PROGRAMA DE ALIMENTACIÓN ESCOLAR (PAE) EN LAS INSTITUCIONES EDUCATIVAS OFICIALES DEL MUNICIPIO DE JAMUNDÍ VALLE DEL CAUCA.</w:t>
            </w:r>
          </w:p>
        </w:tc>
        <w:tc>
          <w:tcPr>
            <w:tcW w:w="850" w:type="dxa"/>
            <w:tcBorders>
              <w:top w:val="nil"/>
              <w:left w:val="nil"/>
              <w:bottom w:val="single" w:sz="4" w:space="0" w:color="auto"/>
              <w:right w:val="single" w:sz="4" w:space="0" w:color="auto"/>
            </w:tcBorders>
            <w:shd w:val="clear" w:color="auto" w:fill="auto"/>
            <w:noWrap/>
            <w:vAlign w:val="center"/>
          </w:tcPr>
          <w:p w14:paraId="568E1C00"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$8.700</w:t>
            </w:r>
          </w:p>
        </w:tc>
        <w:tc>
          <w:tcPr>
            <w:tcW w:w="992" w:type="dxa"/>
            <w:tcBorders>
              <w:top w:val="nil"/>
              <w:left w:val="nil"/>
              <w:bottom w:val="single" w:sz="4" w:space="0" w:color="auto"/>
              <w:right w:val="single" w:sz="4" w:space="0" w:color="auto"/>
            </w:tcBorders>
            <w:shd w:val="clear" w:color="auto" w:fill="auto"/>
            <w:vAlign w:val="center"/>
          </w:tcPr>
          <w:p w14:paraId="24D521DD"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ROGER TRIVIÑO SARRIA</w:t>
            </w:r>
          </w:p>
        </w:tc>
        <w:tc>
          <w:tcPr>
            <w:tcW w:w="851" w:type="dxa"/>
            <w:tcBorders>
              <w:top w:val="nil"/>
              <w:left w:val="nil"/>
              <w:bottom w:val="single" w:sz="4" w:space="0" w:color="auto"/>
              <w:right w:val="single" w:sz="4" w:space="0" w:color="auto"/>
            </w:tcBorders>
            <w:shd w:val="clear" w:color="auto" w:fill="auto"/>
            <w:noWrap/>
            <w:vAlign w:val="center"/>
          </w:tcPr>
          <w:p w14:paraId="1F80EA69"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31 de enero de 2020</w:t>
            </w:r>
          </w:p>
        </w:tc>
        <w:tc>
          <w:tcPr>
            <w:tcW w:w="997" w:type="dxa"/>
            <w:tcBorders>
              <w:top w:val="nil"/>
              <w:left w:val="nil"/>
              <w:bottom w:val="single" w:sz="4" w:space="0" w:color="auto"/>
              <w:right w:val="single" w:sz="4" w:space="0" w:color="auto"/>
            </w:tcBorders>
            <w:shd w:val="clear" w:color="auto" w:fill="auto"/>
            <w:noWrap/>
            <w:vAlign w:val="center"/>
          </w:tcPr>
          <w:p w14:paraId="2FAD90C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 meses</w:t>
            </w:r>
          </w:p>
        </w:tc>
      </w:tr>
      <w:tr w:rsidR="00CC68E4" w:rsidRPr="003E4B74" w14:paraId="2E7B4051"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4F2383A"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34-14-08-051</w:t>
            </w:r>
          </w:p>
        </w:tc>
        <w:tc>
          <w:tcPr>
            <w:tcW w:w="1271" w:type="dxa"/>
            <w:tcBorders>
              <w:top w:val="nil"/>
              <w:left w:val="nil"/>
              <w:bottom w:val="single" w:sz="4" w:space="0" w:color="auto"/>
              <w:right w:val="single" w:sz="4" w:space="0" w:color="auto"/>
            </w:tcBorders>
            <w:shd w:val="clear" w:color="auto" w:fill="auto"/>
            <w:vAlign w:val="center"/>
          </w:tcPr>
          <w:p w14:paraId="3B64000F" w14:textId="77777777" w:rsidR="00CC68E4" w:rsidRPr="003E4B74" w:rsidRDefault="00D5364D" w:rsidP="002C1C2D">
            <w:pPr>
              <w:contextualSpacing/>
              <w:jc w:val="center"/>
              <w:rPr>
                <w:rFonts w:ascii="Arial" w:hAnsi="Arial" w:cs="Arial"/>
                <w:color w:val="0563C1"/>
                <w:sz w:val="14"/>
                <w:szCs w:val="14"/>
                <w:u w:val="single"/>
              </w:rPr>
            </w:pPr>
            <w:hyperlink r:id="rId66" w:history="1">
              <w:r w:rsidR="00CC68E4" w:rsidRPr="003E4B74">
                <w:rPr>
                  <w:rStyle w:val="Hipervnculo"/>
                  <w:rFonts w:ascii="Arial" w:hAnsi="Arial" w:cs="Arial"/>
                  <w:sz w:val="14"/>
                  <w:szCs w:val="14"/>
                </w:rPr>
                <w:t>https://www.contratos.gov.co/consultas/detalleProceso.do?numConstancia=20-12-10377061</w:t>
              </w:r>
            </w:hyperlink>
          </w:p>
        </w:tc>
        <w:tc>
          <w:tcPr>
            <w:tcW w:w="850" w:type="dxa"/>
            <w:tcBorders>
              <w:top w:val="nil"/>
              <w:left w:val="nil"/>
              <w:bottom w:val="single" w:sz="4" w:space="0" w:color="auto"/>
              <w:right w:val="single" w:sz="4" w:space="0" w:color="auto"/>
            </w:tcBorders>
            <w:shd w:val="clear" w:color="auto" w:fill="auto"/>
            <w:noWrap/>
            <w:vAlign w:val="center"/>
          </w:tcPr>
          <w:p w14:paraId="06630403"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1F9DA249"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nil"/>
              <w:left w:val="nil"/>
              <w:bottom w:val="single" w:sz="4" w:space="0" w:color="auto"/>
              <w:right w:val="single" w:sz="4" w:space="0" w:color="auto"/>
            </w:tcBorders>
            <w:shd w:val="clear" w:color="auto" w:fill="auto"/>
            <w:noWrap/>
            <w:vAlign w:val="center"/>
          </w:tcPr>
          <w:p w14:paraId="7D679106"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 xml:space="preserve">PRESTACIÓN DE SERVICIOS PROFESIONALES PARA APOYAR Y DIRIGIR EL COMPONENTE ALIMENTARIO Y NUTRICIONAL EN LA SECRETARIA DE EDUCACIÓN MUNICIPAL BRINDANDO ASISTENCIA TÉCNICA, SEGUIMIENTO Y CONTROL EN EL ÁREA DE COBERTURA EDUCATIVA PARA EL PROGRAMA DE ALIMENTACIÓN ESCOLAR EN DESARROLLO DEL PROYECTO DENOMINADO FORTALECIMIENTO DE LA GESTIÓN DEL SECTOR EDUCATIVO MEDIANTE LA EJECUCIÓN DEL PROGRAMA DE ALIMENTACIÓN ESCOLAR (PAE) EN LAS INSTITUCIONES </w:t>
            </w:r>
            <w:r w:rsidRPr="003E4B74">
              <w:rPr>
                <w:rFonts w:ascii="Arial" w:hAnsi="Arial" w:cs="Arial"/>
                <w:color w:val="000000"/>
                <w:sz w:val="14"/>
                <w:szCs w:val="14"/>
              </w:rPr>
              <w:lastRenderedPageBreak/>
              <w:t>EDUCATIVAS OFICIALES DE JAMUNDÍ VALLE DEL CAUCA.</w:t>
            </w:r>
          </w:p>
        </w:tc>
        <w:tc>
          <w:tcPr>
            <w:tcW w:w="850" w:type="dxa"/>
            <w:tcBorders>
              <w:top w:val="nil"/>
              <w:left w:val="nil"/>
              <w:bottom w:val="single" w:sz="4" w:space="0" w:color="auto"/>
              <w:right w:val="single" w:sz="4" w:space="0" w:color="auto"/>
            </w:tcBorders>
            <w:shd w:val="clear" w:color="auto" w:fill="auto"/>
            <w:noWrap/>
            <w:vAlign w:val="center"/>
          </w:tcPr>
          <w:p w14:paraId="0933907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lastRenderedPageBreak/>
              <w:t>$8.700</w:t>
            </w:r>
          </w:p>
        </w:tc>
        <w:tc>
          <w:tcPr>
            <w:tcW w:w="992" w:type="dxa"/>
            <w:tcBorders>
              <w:top w:val="nil"/>
              <w:left w:val="nil"/>
              <w:bottom w:val="single" w:sz="4" w:space="0" w:color="auto"/>
              <w:right w:val="single" w:sz="4" w:space="0" w:color="auto"/>
            </w:tcBorders>
            <w:shd w:val="clear" w:color="auto" w:fill="auto"/>
            <w:vAlign w:val="center"/>
          </w:tcPr>
          <w:p w14:paraId="1A39CD5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NORYDA BRIYITH MOSQUERA CAICEDO</w:t>
            </w:r>
          </w:p>
        </w:tc>
        <w:tc>
          <w:tcPr>
            <w:tcW w:w="851" w:type="dxa"/>
            <w:tcBorders>
              <w:top w:val="nil"/>
              <w:left w:val="nil"/>
              <w:bottom w:val="single" w:sz="4" w:space="0" w:color="auto"/>
              <w:right w:val="single" w:sz="4" w:space="0" w:color="auto"/>
            </w:tcBorders>
            <w:shd w:val="clear" w:color="auto" w:fill="auto"/>
            <w:noWrap/>
            <w:vAlign w:val="center"/>
          </w:tcPr>
          <w:p w14:paraId="36867D16"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31 de enero de 2020</w:t>
            </w:r>
          </w:p>
        </w:tc>
        <w:tc>
          <w:tcPr>
            <w:tcW w:w="997" w:type="dxa"/>
            <w:tcBorders>
              <w:top w:val="nil"/>
              <w:left w:val="nil"/>
              <w:bottom w:val="single" w:sz="4" w:space="0" w:color="auto"/>
              <w:right w:val="single" w:sz="4" w:space="0" w:color="auto"/>
            </w:tcBorders>
            <w:shd w:val="clear" w:color="auto" w:fill="auto"/>
            <w:noWrap/>
            <w:vAlign w:val="center"/>
          </w:tcPr>
          <w:p w14:paraId="6079749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 meses</w:t>
            </w:r>
          </w:p>
        </w:tc>
      </w:tr>
      <w:tr w:rsidR="00CC68E4" w:rsidRPr="003E4B74" w14:paraId="14E64A18"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95F2D61"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34-14-08-336</w:t>
            </w:r>
          </w:p>
        </w:tc>
        <w:tc>
          <w:tcPr>
            <w:tcW w:w="1271" w:type="dxa"/>
            <w:tcBorders>
              <w:top w:val="nil"/>
              <w:left w:val="nil"/>
              <w:bottom w:val="single" w:sz="4" w:space="0" w:color="auto"/>
              <w:right w:val="single" w:sz="4" w:space="0" w:color="auto"/>
            </w:tcBorders>
            <w:shd w:val="clear" w:color="auto" w:fill="auto"/>
            <w:vAlign w:val="center"/>
          </w:tcPr>
          <w:p w14:paraId="635CC6CA" w14:textId="77777777" w:rsidR="00CC68E4" w:rsidRPr="003E4B74" w:rsidRDefault="00D5364D" w:rsidP="002C1C2D">
            <w:pPr>
              <w:contextualSpacing/>
              <w:jc w:val="center"/>
              <w:rPr>
                <w:rFonts w:ascii="Arial" w:hAnsi="Arial" w:cs="Arial"/>
                <w:color w:val="0563C1"/>
                <w:sz w:val="14"/>
                <w:szCs w:val="14"/>
                <w:u w:val="single"/>
              </w:rPr>
            </w:pPr>
            <w:hyperlink r:id="rId67" w:history="1">
              <w:r w:rsidR="00CC68E4" w:rsidRPr="003E4B74">
                <w:rPr>
                  <w:rStyle w:val="Hipervnculo"/>
                  <w:rFonts w:ascii="Arial" w:hAnsi="Arial" w:cs="Arial"/>
                  <w:sz w:val="14"/>
                  <w:szCs w:val="14"/>
                </w:rPr>
                <w:t>https://www.contratos.gov.co/consultas/detalleProceso.do?numConstancia=20-12-10765380</w:t>
              </w:r>
            </w:hyperlink>
          </w:p>
        </w:tc>
        <w:tc>
          <w:tcPr>
            <w:tcW w:w="850" w:type="dxa"/>
            <w:tcBorders>
              <w:top w:val="nil"/>
              <w:left w:val="nil"/>
              <w:bottom w:val="single" w:sz="4" w:space="0" w:color="auto"/>
              <w:right w:val="single" w:sz="4" w:space="0" w:color="auto"/>
            </w:tcBorders>
            <w:shd w:val="clear" w:color="auto" w:fill="auto"/>
            <w:noWrap/>
            <w:vAlign w:val="center"/>
          </w:tcPr>
          <w:p w14:paraId="79432A71"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20C022F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nil"/>
              <w:left w:val="nil"/>
              <w:bottom w:val="single" w:sz="4" w:space="0" w:color="auto"/>
              <w:right w:val="single" w:sz="4" w:space="0" w:color="auto"/>
            </w:tcBorders>
            <w:shd w:val="clear" w:color="auto" w:fill="auto"/>
            <w:noWrap/>
            <w:vAlign w:val="center"/>
          </w:tcPr>
          <w:p w14:paraId="060954FD"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Prestación de servicios profesionales en la secretaria de educación como apoyo financiero al área de cobertura educativa, y apoyo al seguimiento y control para la implementación del programa de alimentación escolar –PAE del municipio de Jamundí en desarrollo del proyecto denominado fortalecimiento de la gestión en el sector educativo mediante la ejecución del programa de alimentación Escolar (PAE) en las instituciones educativas oficiales del Municipio de Jamundí Valle del Cauca.</w:t>
            </w:r>
          </w:p>
        </w:tc>
        <w:tc>
          <w:tcPr>
            <w:tcW w:w="850" w:type="dxa"/>
            <w:tcBorders>
              <w:top w:val="nil"/>
              <w:left w:val="nil"/>
              <w:bottom w:val="single" w:sz="4" w:space="0" w:color="auto"/>
              <w:right w:val="single" w:sz="4" w:space="0" w:color="auto"/>
            </w:tcBorders>
            <w:shd w:val="clear" w:color="auto" w:fill="auto"/>
            <w:noWrap/>
            <w:vAlign w:val="center"/>
          </w:tcPr>
          <w:p w14:paraId="2F0E34C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$32.000</w:t>
            </w:r>
          </w:p>
        </w:tc>
        <w:tc>
          <w:tcPr>
            <w:tcW w:w="992" w:type="dxa"/>
            <w:tcBorders>
              <w:top w:val="nil"/>
              <w:left w:val="nil"/>
              <w:bottom w:val="single" w:sz="4" w:space="0" w:color="auto"/>
              <w:right w:val="single" w:sz="4" w:space="0" w:color="auto"/>
            </w:tcBorders>
            <w:shd w:val="clear" w:color="auto" w:fill="auto"/>
            <w:vAlign w:val="center"/>
          </w:tcPr>
          <w:p w14:paraId="4F0C232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XIOMARA SEGURA IBARGUEN</w:t>
            </w:r>
          </w:p>
        </w:tc>
        <w:tc>
          <w:tcPr>
            <w:tcW w:w="851" w:type="dxa"/>
            <w:tcBorders>
              <w:top w:val="nil"/>
              <w:left w:val="nil"/>
              <w:bottom w:val="single" w:sz="4" w:space="0" w:color="auto"/>
              <w:right w:val="single" w:sz="4" w:space="0" w:color="auto"/>
            </w:tcBorders>
            <w:shd w:val="clear" w:color="auto" w:fill="auto"/>
            <w:noWrap/>
            <w:vAlign w:val="center"/>
          </w:tcPr>
          <w:p w14:paraId="1FACFC4A"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14 de mayo de 2020</w:t>
            </w:r>
          </w:p>
        </w:tc>
        <w:tc>
          <w:tcPr>
            <w:tcW w:w="997" w:type="dxa"/>
            <w:tcBorders>
              <w:top w:val="nil"/>
              <w:left w:val="nil"/>
              <w:bottom w:val="single" w:sz="4" w:space="0" w:color="auto"/>
              <w:right w:val="single" w:sz="4" w:space="0" w:color="auto"/>
            </w:tcBorders>
            <w:shd w:val="clear" w:color="auto" w:fill="auto"/>
            <w:noWrap/>
            <w:vAlign w:val="center"/>
          </w:tcPr>
          <w:p w14:paraId="4A575F0D"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226 días</w:t>
            </w:r>
          </w:p>
        </w:tc>
      </w:tr>
      <w:tr w:rsidR="00CC68E4" w:rsidRPr="003E4B74" w14:paraId="5F1D77BA" w14:textId="77777777" w:rsidTr="00E34ABB">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5426C"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34-14-08-343</w:t>
            </w:r>
          </w:p>
        </w:tc>
        <w:tc>
          <w:tcPr>
            <w:tcW w:w="1271" w:type="dxa"/>
            <w:tcBorders>
              <w:top w:val="single" w:sz="4" w:space="0" w:color="auto"/>
              <w:left w:val="nil"/>
              <w:bottom w:val="single" w:sz="4" w:space="0" w:color="auto"/>
              <w:right w:val="single" w:sz="4" w:space="0" w:color="auto"/>
            </w:tcBorders>
            <w:shd w:val="clear" w:color="auto" w:fill="auto"/>
            <w:vAlign w:val="center"/>
          </w:tcPr>
          <w:p w14:paraId="01C222EC" w14:textId="77777777" w:rsidR="00CC68E4" w:rsidRPr="003E4B74" w:rsidRDefault="00D5364D" w:rsidP="002C1C2D">
            <w:pPr>
              <w:contextualSpacing/>
              <w:jc w:val="center"/>
              <w:rPr>
                <w:rFonts w:ascii="Arial" w:hAnsi="Arial" w:cs="Arial"/>
                <w:color w:val="0563C1"/>
                <w:sz w:val="14"/>
                <w:szCs w:val="14"/>
                <w:u w:val="single"/>
              </w:rPr>
            </w:pPr>
            <w:hyperlink r:id="rId68" w:history="1">
              <w:r w:rsidR="00CC68E4" w:rsidRPr="003E4B74">
                <w:rPr>
                  <w:rStyle w:val="Hipervnculo"/>
                  <w:rFonts w:ascii="Arial" w:hAnsi="Arial" w:cs="Arial"/>
                  <w:sz w:val="14"/>
                  <w:szCs w:val="14"/>
                </w:rPr>
                <w:t>https://www.contratos.gov.co/consultas/detalleProceso.do?numConstancia=20-12-10783542</w:t>
              </w:r>
            </w:hyperlink>
          </w:p>
        </w:tc>
        <w:tc>
          <w:tcPr>
            <w:tcW w:w="850" w:type="dxa"/>
            <w:tcBorders>
              <w:top w:val="single" w:sz="4" w:space="0" w:color="auto"/>
              <w:left w:val="nil"/>
              <w:bottom w:val="single" w:sz="4" w:space="0" w:color="auto"/>
              <w:right w:val="single" w:sz="4" w:space="0" w:color="auto"/>
            </w:tcBorders>
            <w:shd w:val="clear" w:color="auto" w:fill="auto"/>
            <w:vAlign w:val="center"/>
          </w:tcPr>
          <w:p w14:paraId="0FC26A9D"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080C95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57B86026"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Prestación de servicios profesionales como abogado brindando acompañamiento jurídico, realizando actividades en la gestión social y apoyo al seguimiento y control en la aplicación de lineamientos técnicos administrativos, legales del programa de alimentación escolar-PAE 2020, en la Secretaria de Educación del Municipio de Jamundí, en desarrollo del proyecto denominado fortalecimiento de la gestión en el sector educativo mediante la ejecución del programa de alimentación escolar (PAE) en las instituciones educativas oficiales del municipio de Jamundí.</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74D7A5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$28.800</w:t>
            </w:r>
          </w:p>
        </w:tc>
        <w:tc>
          <w:tcPr>
            <w:tcW w:w="992" w:type="dxa"/>
            <w:tcBorders>
              <w:top w:val="single" w:sz="4" w:space="0" w:color="auto"/>
              <w:left w:val="nil"/>
              <w:bottom w:val="single" w:sz="4" w:space="0" w:color="auto"/>
              <w:right w:val="single" w:sz="4" w:space="0" w:color="auto"/>
            </w:tcBorders>
            <w:shd w:val="clear" w:color="auto" w:fill="auto"/>
            <w:vAlign w:val="center"/>
          </w:tcPr>
          <w:p w14:paraId="525AD14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LILIANA DIAZ JARAMILLO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11AF500"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14 de mayo de 2020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0235A59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225 días</w:t>
            </w:r>
          </w:p>
        </w:tc>
      </w:tr>
      <w:tr w:rsidR="00CC68E4" w:rsidRPr="003E4B74" w14:paraId="56EF83F4" w14:textId="77777777" w:rsidTr="00E34ABB">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70DEC"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34-14-08-344</w:t>
            </w:r>
          </w:p>
        </w:tc>
        <w:tc>
          <w:tcPr>
            <w:tcW w:w="1271" w:type="dxa"/>
            <w:tcBorders>
              <w:top w:val="single" w:sz="4" w:space="0" w:color="auto"/>
              <w:left w:val="nil"/>
              <w:bottom w:val="single" w:sz="4" w:space="0" w:color="auto"/>
              <w:right w:val="single" w:sz="4" w:space="0" w:color="auto"/>
            </w:tcBorders>
            <w:shd w:val="clear" w:color="auto" w:fill="auto"/>
            <w:vAlign w:val="center"/>
          </w:tcPr>
          <w:p w14:paraId="402DDED1" w14:textId="77777777" w:rsidR="00CC68E4" w:rsidRPr="003E4B74" w:rsidRDefault="00D5364D" w:rsidP="002C1C2D">
            <w:pPr>
              <w:contextualSpacing/>
              <w:jc w:val="center"/>
              <w:rPr>
                <w:rFonts w:ascii="Arial" w:hAnsi="Arial" w:cs="Arial"/>
                <w:color w:val="0563C1"/>
                <w:sz w:val="14"/>
                <w:szCs w:val="14"/>
                <w:u w:val="single"/>
              </w:rPr>
            </w:pPr>
            <w:hyperlink r:id="rId69" w:history="1">
              <w:r w:rsidR="00CC68E4" w:rsidRPr="003E4B74">
                <w:rPr>
                  <w:rStyle w:val="Hipervnculo"/>
                  <w:rFonts w:ascii="Arial" w:hAnsi="Arial" w:cs="Arial"/>
                  <w:sz w:val="14"/>
                  <w:szCs w:val="14"/>
                </w:rPr>
                <w:t>https://www.contratos.gov.co/consultas/detalleProceso.do?numConstancia=20-12-10782786</w:t>
              </w:r>
            </w:hyperlink>
          </w:p>
        </w:tc>
        <w:tc>
          <w:tcPr>
            <w:tcW w:w="850" w:type="dxa"/>
            <w:tcBorders>
              <w:top w:val="single" w:sz="4" w:space="0" w:color="auto"/>
              <w:left w:val="nil"/>
              <w:bottom w:val="single" w:sz="4" w:space="0" w:color="auto"/>
              <w:right w:val="single" w:sz="4" w:space="0" w:color="auto"/>
            </w:tcBorders>
            <w:shd w:val="clear" w:color="auto" w:fill="auto"/>
            <w:vAlign w:val="center"/>
          </w:tcPr>
          <w:p w14:paraId="3AC9C7BA"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9FFEF3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1A88866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 xml:space="preserve">Prestación de servicios de apoyo a la gestión administrativa en el área de cobertura educativa realizando visitas técnicas de seguimiento, monitoreo y control para verificar el cumplimiento de los lineamientos técnicos y administrativos establecidos en la resolución </w:t>
            </w:r>
            <w:r w:rsidR="007231F8">
              <w:rPr>
                <w:rFonts w:ascii="Arial" w:hAnsi="Arial" w:cs="Arial"/>
                <w:color w:val="000000"/>
                <w:sz w:val="14"/>
                <w:szCs w:val="14"/>
              </w:rPr>
              <w:t>No.</w:t>
            </w:r>
            <w:r w:rsidRPr="003E4B74">
              <w:rPr>
                <w:rFonts w:ascii="Arial" w:hAnsi="Arial" w:cs="Arial"/>
                <w:color w:val="000000"/>
                <w:sz w:val="14"/>
                <w:szCs w:val="14"/>
              </w:rPr>
              <w:t xml:space="preserve"> 29472 de 2017, del programa de alimentación escolar PAE en 17 sedes de las instituciones educativas oficiales del municipio de Jamundí- 03 en desarrollo del proyecto denominado fortalecimiento de la gestión en el sector educativo mediante la ejecución del programa de alimentación escolar (PAE) en las instituciones educativas oficiales del municipio de Jamundí valle del cauca”</w:t>
            </w:r>
          </w:p>
          <w:p w14:paraId="02997943" w14:textId="77777777" w:rsidR="00CC68E4" w:rsidRPr="003E4B74" w:rsidRDefault="00CC68E4" w:rsidP="002C1C2D">
            <w:pPr>
              <w:contextualSpacing/>
              <w:jc w:val="center"/>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4CDB04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$23.200</w:t>
            </w:r>
          </w:p>
        </w:tc>
        <w:tc>
          <w:tcPr>
            <w:tcW w:w="992" w:type="dxa"/>
            <w:tcBorders>
              <w:top w:val="single" w:sz="4" w:space="0" w:color="auto"/>
              <w:left w:val="nil"/>
              <w:bottom w:val="single" w:sz="4" w:space="0" w:color="auto"/>
              <w:right w:val="single" w:sz="4" w:space="0" w:color="auto"/>
            </w:tcBorders>
            <w:shd w:val="clear" w:color="auto" w:fill="auto"/>
            <w:vAlign w:val="center"/>
          </w:tcPr>
          <w:p w14:paraId="71F011FF"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LUIJAN MORALES BONILLA</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1EF46B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14 de mayo de 2020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7377D33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231 días</w:t>
            </w:r>
          </w:p>
        </w:tc>
      </w:tr>
      <w:tr w:rsidR="00CC68E4" w:rsidRPr="003E4B74" w14:paraId="36D03D14" w14:textId="77777777" w:rsidTr="00E34ABB">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61BD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34-14-08-345</w:t>
            </w:r>
          </w:p>
        </w:tc>
        <w:tc>
          <w:tcPr>
            <w:tcW w:w="1271" w:type="dxa"/>
            <w:tcBorders>
              <w:top w:val="single" w:sz="4" w:space="0" w:color="auto"/>
              <w:left w:val="nil"/>
              <w:bottom w:val="single" w:sz="4" w:space="0" w:color="auto"/>
              <w:right w:val="single" w:sz="4" w:space="0" w:color="auto"/>
            </w:tcBorders>
            <w:shd w:val="clear" w:color="auto" w:fill="auto"/>
            <w:vAlign w:val="center"/>
          </w:tcPr>
          <w:p w14:paraId="28876FD6" w14:textId="77777777" w:rsidR="00CC68E4" w:rsidRPr="003E4B74" w:rsidRDefault="00D5364D" w:rsidP="002C1C2D">
            <w:pPr>
              <w:contextualSpacing/>
              <w:jc w:val="center"/>
              <w:rPr>
                <w:rFonts w:ascii="Arial" w:hAnsi="Arial" w:cs="Arial"/>
                <w:color w:val="0563C1"/>
                <w:sz w:val="14"/>
                <w:szCs w:val="14"/>
                <w:u w:val="single"/>
              </w:rPr>
            </w:pPr>
            <w:hyperlink r:id="rId70" w:history="1">
              <w:r w:rsidR="00CC68E4" w:rsidRPr="003E4B74">
                <w:rPr>
                  <w:rStyle w:val="Hipervnculo"/>
                  <w:rFonts w:ascii="Arial" w:hAnsi="Arial" w:cs="Arial"/>
                  <w:sz w:val="14"/>
                  <w:szCs w:val="14"/>
                </w:rPr>
                <w:t>https://www.contratos.gov.co/consultas/detalleProceso.do?numConstancia=20-12-10783146</w:t>
              </w:r>
            </w:hyperlink>
          </w:p>
        </w:tc>
        <w:tc>
          <w:tcPr>
            <w:tcW w:w="850" w:type="dxa"/>
            <w:tcBorders>
              <w:top w:val="single" w:sz="4" w:space="0" w:color="auto"/>
              <w:left w:val="nil"/>
              <w:bottom w:val="single" w:sz="4" w:space="0" w:color="auto"/>
              <w:right w:val="single" w:sz="4" w:space="0" w:color="auto"/>
            </w:tcBorders>
            <w:shd w:val="clear" w:color="auto" w:fill="auto"/>
            <w:vAlign w:val="center"/>
          </w:tcPr>
          <w:p w14:paraId="6EDA1EF5"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0E2A260"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517C2300"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 xml:space="preserve">Prestación de servicios de apoyo a la gestión administrativa en el área de cobertura educativa realizando visitas técnicas de seguimiento, monitoreo y control para verificar el cumplimiento de los lineamientos técnicos y administrativos </w:t>
            </w:r>
            <w:r w:rsidRPr="003E4B74">
              <w:rPr>
                <w:rFonts w:ascii="Arial" w:hAnsi="Arial" w:cs="Arial"/>
                <w:color w:val="000000"/>
                <w:sz w:val="14"/>
                <w:szCs w:val="14"/>
              </w:rPr>
              <w:lastRenderedPageBreak/>
              <w:t>establecidos en la resolución No 29472 de 2017, del programa de alimentación escolar PAE en 17 sedes de las instituciones educativas oficiales del municipio de Jamundí- en desarrollo del proyecto denominado fortalecimiento de la gestión en el sector educativo mediante la ejecución del programa de alimentación escolar (PAE) en las instituciones educativas oficiales del municipio de Jamundí Valle del Cauca.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257A6F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lastRenderedPageBreak/>
              <w:t>$23.200</w:t>
            </w:r>
          </w:p>
        </w:tc>
        <w:tc>
          <w:tcPr>
            <w:tcW w:w="992" w:type="dxa"/>
            <w:tcBorders>
              <w:top w:val="single" w:sz="4" w:space="0" w:color="auto"/>
              <w:left w:val="nil"/>
              <w:bottom w:val="single" w:sz="4" w:space="0" w:color="auto"/>
              <w:right w:val="single" w:sz="4" w:space="0" w:color="auto"/>
            </w:tcBorders>
            <w:shd w:val="clear" w:color="auto" w:fill="auto"/>
            <w:vAlign w:val="center"/>
          </w:tcPr>
          <w:p w14:paraId="17AC53A1"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ROGER TRIVIÑO SARRIA</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11066E"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14 de mayo de 2020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2D30739E"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225 Días</w:t>
            </w:r>
          </w:p>
        </w:tc>
      </w:tr>
      <w:tr w:rsidR="00CC68E4" w:rsidRPr="003E4B74" w14:paraId="7EE7147D" w14:textId="77777777" w:rsidTr="00E34ABB">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4097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34-14-08-346</w:t>
            </w:r>
          </w:p>
        </w:tc>
        <w:tc>
          <w:tcPr>
            <w:tcW w:w="1271" w:type="dxa"/>
            <w:tcBorders>
              <w:top w:val="single" w:sz="4" w:space="0" w:color="auto"/>
              <w:left w:val="nil"/>
              <w:bottom w:val="single" w:sz="4" w:space="0" w:color="auto"/>
              <w:right w:val="single" w:sz="4" w:space="0" w:color="auto"/>
            </w:tcBorders>
            <w:shd w:val="clear" w:color="auto" w:fill="auto"/>
            <w:vAlign w:val="center"/>
          </w:tcPr>
          <w:p w14:paraId="14AB4ACF" w14:textId="77777777" w:rsidR="00CC68E4" w:rsidRPr="003E4B74" w:rsidRDefault="00D5364D" w:rsidP="002C1C2D">
            <w:pPr>
              <w:contextualSpacing/>
              <w:jc w:val="center"/>
              <w:rPr>
                <w:rFonts w:ascii="Arial" w:hAnsi="Arial" w:cs="Arial"/>
                <w:color w:val="0563C1"/>
                <w:sz w:val="14"/>
                <w:szCs w:val="14"/>
                <w:u w:val="single"/>
              </w:rPr>
            </w:pPr>
            <w:hyperlink r:id="rId71" w:history="1">
              <w:r w:rsidR="0070350E" w:rsidRPr="00A11E80">
                <w:rPr>
                  <w:rStyle w:val="Hipervnculo"/>
                  <w:rFonts w:ascii="Arial" w:hAnsi="Arial" w:cs="Arial"/>
                  <w:sz w:val="14"/>
                  <w:szCs w:val="14"/>
                </w:rPr>
                <w:t>https://www.contratos.gov.co/consultas/detalleProceso.do?numConstancia=20-12-10783108</w:t>
              </w:r>
            </w:hyperlink>
          </w:p>
        </w:tc>
        <w:tc>
          <w:tcPr>
            <w:tcW w:w="850" w:type="dxa"/>
            <w:tcBorders>
              <w:top w:val="single" w:sz="4" w:space="0" w:color="auto"/>
              <w:left w:val="nil"/>
              <w:bottom w:val="single" w:sz="4" w:space="0" w:color="auto"/>
              <w:right w:val="single" w:sz="4" w:space="0" w:color="auto"/>
            </w:tcBorders>
            <w:shd w:val="clear" w:color="auto" w:fill="auto"/>
            <w:vAlign w:val="center"/>
          </w:tcPr>
          <w:p w14:paraId="0A61AC5D"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01E11FF"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CA555E6"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 xml:space="preserve">Prestación de servicios de apoyo a la gestión administrativa en el área de cobertura educativa realizando visitas técnicas de seguimiento, monitoreo y control para verificar el cumplimiento de los lineamientos técnicos y administrativos establecidos en la resolución no. 29472 de 2017, del programa de alimentación escolar PAE en 17 sedes de las instituciones educativas oficiales del municipio de </w:t>
            </w:r>
            <w:r w:rsidR="004B5FF0" w:rsidRPr="003E4B74">
              <w:rPr>
                <w:rFonts w:ascii="Arial" w:hAnsi="Arial" w:cs="Arial"/>
                <w:color w:val="000000"/>
                <w:sz w:val="14"/>
                <w:szCs w:val="14"/>
              </w:rPr>
              <w:t>Jamundí</w:t>
            </w:r>
            <w:r w:rsidRPr="003E4B74">
              <w:rPr>
                <w:rFonts w:ascii="Arial" w:hAnsi="Arial" w:cs="Arial"/>
                <w:color w:val="000000"/>
                <w:sz w:val="14"/>
                <w:szCs w:val="14"/>
              </w:rPr>
              <w:t xml:space="preserve"> – 04 en desarrollo del proyecto denominado fortalecimiento de la gestión en el sector educativo mediante la ejecución del programa de alimentación escolar (PAE) en las instituciones educativas oficiales del municipio de Jamundí valle del cauca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DDD58D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$23.200</w:t>
            </w:r>
          </w:p>
        </w:tc>
        <w:tc>
          <w:tcPr>
            <w:tcW w:w="992" w:type="dxa"/>
            <w:tcBorders>
              <w:top w:val="single" w:sz="4" w:space="0" w:color="auto"/>
              <w:left w:val="nil"/>
              <w:bottom w:val="single" w:sz="4" w:space="0" w:color="auto"/>
              <w:right w:val="single" w:sz="4" w:space="0" w:color="auto"/>
            </w:tcBorders>
            <w:shd w:val="clear" w:color="auto" w:fill="auto"/>
            <w:vAlign w:val="center"/>
          </w:tcPr>
          <w:p w14:paraId="5FA5BC04"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VICTOR ADOLFO RAMOS GUTIERREZ</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42AE128"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14 de mayo de 2020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2C0CB777"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231 Días</w:t>
            </w:r>
          </w:p>
        </w:tc>
      </w:tr>
      <w:tr w:rsidR="00CC68E4" w:rsidRPr="003E4B74" w14:paraId="5FEABB77" w14:textId="77777777" w:rsidTr="00E34ABB">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9EB76"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34-14-08-347</w:t>
            </w:r>
          </w:p>
        </w:tc>
        <w:tc>
          <w:tcPr>
            <w:tcW w:w="1271" w:type="dxa"/>
            <w:tcBorders>
              <w:top w:val="single" w:sz="4" w:space="0" w:color="auto"/>
              <w:left w:val="nil"/>
              <w:bottom w:val="single" w:sz="4" w:space="0" w:color="auto"/>
              <w:right w:val="single" w:sz="4" w:space="0" w:color="auto"/>
            </w:tcBorders>
            <w:shd w:val="clear" w:color="auto" w:fill="auto"/>
            <w:vAlign w:val="center"/>
          </w:tcPr>
          <w:p w14:paraId="519ABEA5" w14:textId="77777777" w:rsidR="00CC68E4" w:rsidRPr="003E4B74" w:rsidRDefault="00D5364D" w:rsidP="002C1C2D">
            <w:pPr>
              <w:contextualSpacing/>
              <w:jc w:val="center"/>
              <w:rPr>
                <w:rFonts w:ascii="Arial" w:hAnsi="Arial" w:cs="Arial"/>
                <w:color w:val="0563C1"/>
                <w:sz w:val="14"/>
                <w:szCs w:val="14"/>
                <w:u w:val="single"/>
              </w:rPr>
            </w:pPr>
            <w:hyperlink r:id="rId72" w:history="1">
              <w:r w:rsidR="00CC68E4" w:rsidRPr="003E4B74">
                <w:rPr>
                  <w:rStyle w:val="Hipervnculo"/>
                  <w:rFonts w:ascii="Arial" w:hAnsi="Arial" w:cs="Arial"/>
                  <w:sz w:val="14"/>
                  <w:szCs w:val="14"/>
                </w:rPr>
                <w:t>https://www.contratos.gov.co/consultas/detalleProceso.do?numConstancia=20-12-10783394</w:t>
              </w:r>
            </w:hyperlink>
          </w:p>
        </w:tc>
        <w:tc>
          <w:tcPr>
            <w:tcW w:w="850" w:type="dxa"/>
            <w:tcBorders>
              <w:top w:val="single" w:sz="4" w:space="0" w:color="auto"/>
              <w:left w:val="nil"/>
              <w:bottom w:val="single" w:sz="4" w:space="0" w:color="auto"/>
              <w:right w:val="single" w:sz="4" w:space="0" w:color="auto"/>
            </w:tcBorders>
            <w:shd w:val="clear" w:color="auto" w:fill="auto"/>
            <w:vAlign w:val="center"/>
          </w:tcPr>
          <w:p w14:paraId="3890A34D"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FD585E9"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5D7EF351"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Prestación de servicios de apoyo a la gestión administrativa en el área de cobertura educativa realizando visitas técnicas de seguimiento, monitoreo y control para verificar el cumplimiento de los lineamientos técnicos y administrativos establecidos en la resolución No 29472 de 2017, del programa de alimentación escolar PAE en 17 sedes de las instituciones educativas oficiales del municipio de Jamundí- en desarrollo del proyecto denominado fortalecimiento de la gestión en el sector educativo mediante la ejecución del programa de alimentación escolar (PAE) en las instituciones educativas oficiales del municipio de Jamundí Valle del Cauca.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A4942B0"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$23.200</w:t>
            </w:r>
          </w:p>
        </w:tc>
        <w:tc>
          <w:tcPr>
            <w:tcW w:w="992" w:type="dxa"/>
            <w:tcBorders>
              <w:top w:val="single" w:sz="4" w:space="0" w:color="auto"/>
              <w:left w:val="nil"/>
              <w:bottom w:val="single" w:sz="4" w:space="0" w:color="auto"/>
              <w:right w:val="single" w:sz="4" w:space="0" w:color="auto"/>
            </w:tcBorders>
            <w:shd w:val="clear" w:color="auto" w:fill="auto"/>
            <w:vAlign w:val="center"/>
          </w:tcPr>
          <w:p w14:paraId="17905918"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MARTHA LUCIA VELOSA PINZON</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7B6AA90"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14 de mayo de 2020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55BA1CA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225 días</w:t>
            </w:r>
          </w:p>
        </w:tc>
      </w:tr>
      <w:tr w:rsidR="00CC68E4" w:rsidRPr="003E4B74" w14:paraId="34511164" w14:textId="77777777" w:rsidTr="00E34ABB">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69AEC"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34-14-08-348</w:t>
            </w:r>
          </w:p>
        </w:tc>
        <w:tc>
          <w:tcPr>
            <w:tcW w:w="1271" w:type="dxa"/>
            <w:tcBorders>
              <w:top w:val="single" w:sz="4" w:space="0" w:color="auto"/>
              <w:left w:val="nil"/>
              <w:bottom w:val="single" w:sz="4" w:space="0" w:color="auto"/>
              <w:right w:val="single" w:sz="4" w:space="0" w:color="auto"/>
            </w:tcBorders>
            <w:shd w:val="clear" w:color="auto" w:fill="auto"/>
            <w:vAlign w:val="center"/>
          </w:tcPr>
          <w:p w14:paraId="23122FA5" w14:textId="77777777" w:rsidR="00CC68E4" w:rsidRPr="003E4B74" w:rsidRDefault="00D5364D" w:rsidP="002C1C2D">
            <w:pPr>
              <w:contextualSpacing/>
              <w:jc w:val="center"/>
              <w:rPr>
                <w:rFonts w:ascii="Arial" w:hAnsi="Arial" w:cs="Arial"/>
                <w:color w:val="0563C1"/>
                <w:sz w:val="14"/>
                <w:szCs w:val="14"/>
                <w:u w:val="single"/>
              </w:rPr>
            </w:pPr>
            <w:hyperlink r:id="rId73" w:history="1">
              <w:r w:rsidR="00CC68E4" w:rsidRPr="003E4B74">
                <w:rPr>
                  <w:rStyle w:val="Hipervnculo"/>
                  <w:rFonts w:ascii="Arial" w:hAnsi="Arial" w:cs="Arial"/>
                  <w:sz w:val="14"/>
                  <w:szCs w:val="14"/>
                </w:rPr>
                <w:t>https://www.contratos.gov.co/consultas/detalleProceso.do?numConstancia=20-12-10782965</w:t>
              </w:r>
            </w:hyperlink>
          </w:p>
        </w:tc>
        <w:tc>
          <w:tcPr>
            <w:tcW w:w="850" w:type="dxa"/>
            <w:tcBorders>
              <w:top w:val="single" w:sz="4" w:space="0" w:color="auto"/>
              <w:left w:val="nil"/>
              <w:bottom w:val="single" w:sz="4" w:space="0" w:color="auto"/>
              <w:right w:val="single" w:sz="4" w:space="0" w:color="auto"/>
            </w:tcBorders>
            <w:shd w:val="clear" w:color="auto" w:fill="auto"/>
            <w:vAlign w:val="center"/>
          </w:tcPr>
          <w:p w14:paraId="0BBA939A"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FBD3970"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Celebrado</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695143E5"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 xml:space="preserve">Prestación de servicios profesionales para apoyar y dirigir el componente alimentario y nutricional en la secretaria de educación municipal brindando asistencia técnica, seguimiento y control en el área de cobertura educativa para el programa de alimentación escolar en desarrollo del proyecto denominado fortalecimiento de la gestión del </w:t>
            </w:r>
            <w:r w:rsidRPr="003E4B74">
              <w:rPr>
                <w:rFonts w:ascii="Arial" w:hAnsi="Arial" w:cs="Arial"/>
                <w:color w:val="000000"/>
                <w:sz w:val="14"/>
                <w:szCs w:val="14"/>
              </w:rPr>
              <w:lastRenderedPageBreak/>
              <w:t>sector educativo mediante la ejecución del programa de alimentación escolar (PAE) en las instituciones educativas oficiales de Jamundí valle del cauca.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DA68999"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lastRenderedPageBreak/>
              <w:t>$28.800</w:t>
            </w:r>
          </w:p>
        </w:tc>
        <w:tc>
          <w:tcPr>
            <w:tcW w:w="992" w:type="dxa"/>
            <w:tcBorders>
              <w:top w:val="single" w:sz="4" w:space="0" w:color="auto"/>
              <w:left w:val="nil"/>
              <w:bottom w:val="single" w:sz="4" w:space="0" w:color="auto"/>
              <w:right w:val="single" w:sz="4" w:space="0" w:color="auto"/>
            </w:tcBorders>
            <w:shd w:val="clear" w:color="auto" w:fill="auto"/>
            <w:vAlign w:val="center"/>
          </w:tcPr>
          <w:p w14:paraId="28F99185"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NORYDA BRIYITH MOSQUERA CAICEDO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9505431"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14 de mayo de 2020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69BA8A1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231 días</w:t>
            </w:r>
          </w:p>
        </w:tc>
      </w:tr>
      <w:tr w:rsidR="00CC68E4" w:rsidRPr="003E4B74" w14:paraId="212B75A1" w14:textId="77777777" w:rsidTr="00E34ABB">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4EC2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UM34-14-23-002</w:t>
            </w:r>
          </w:p>
        </w:tc>
        <w:tc>
          <w:tcPr>
            <w:tcW w:w="1271" w:type="dxa"/>
            <w:tcBorders>
              <w:top w:val="single" w:sz="4" w:space="0" w:color="auto"/>
              <w:left w:val="nil"/>
              <w:bottom w:val="single" w:sz="4" w:space="0" w:color="auto"/>
              <w:right w:val="single" w:sz="4" w:space="0" w:color="auto"/>
            </w:tcBorders>
            <w:shd w:val="clear" w:color="auto" w:fill="auto"/>
            <w:vAlign w:val="center"/>
          </w:tcPr>
          <w:p w14:paraId="2EB4E1FF" w14:textId="77777777" w:rsidR="00CC68E4" w:rsidRPr="003E4B74" w:rsidRDefault="00D5364D" w:rsidP="002C1C2D">
            <w:pPr>
              <w:contextualSpacing/>
              <w:jc w:val="center"/>
              <w:rPr>
                <w:rFonts w:ascii="Arial" w:hAnsi="Arial" w:cs="Arial"/>
                <w:color w:val="0563C1"/>
                <w:sz w:val="14"/>
                <w:szCs w:val="14"/>
                <w:u w:val="single"/>
              </w:rPr>
            </w:pPr>
            <w:hyperlink r:id="rId74" w:history="1">
              <w:r w:rsidR="00CC68E4" w:rsidRPr="003E4B74">
                <w:rPr>
                  <w:rStyle w:val="Hipervnculo"/>
                  <w:rFonts w:ascii="Arial" w:hAnsi="Arial" w:cs="Arial"/>
                  <w:sz w:val="14"/>
                  <w:szCs w:val="14"/>
                </w:rPr>
                <w:t>https://www.contratos.gov.co/consultas/detalleProceso.do?numConstancia=20-12-10668261</w:t>
              </w:r>
            </w:hyperlink>
          </w:p>
        </w:tc>
        <w:tc>
          <w:tcPr>
            <w:tcW w:w="850" w:type="dxa"/>
            <w:tcBorders>
              <w:top w:val="single" w:sz="4" w:space="0" w:color="auto"/>
              <w:left w:val="nil"/>
              <w:bottom w:val="single" w:sz="4" w:space="0" w:color="auto"/>
              <w:right w:val="single" w:sz="4" w:space="0" w:color="auto"/>
            </w:tcBorders>
            <w:shd w:val="clear" w:color="auto" w:fill="auto"/>
            <w:vAlign w:val="center"/>
          </w:tcPr>
          <w:p w14:paraId="6C4ECC33"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5FCB531"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Liquidado</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6ABFEB98"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Suministrar bonos de alimentación para el desarrollo del programa de alimentación escolar - PAE, en aplicación de los lineamientos establecidos en la resolución No 0006 de 2020 en el marco del Decreto No 470 del 2020 del Ministerio de Educación Nacional.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FBE1B68"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$797.466</w:t>
            </w:r>
          </w:p>
        </w:tc>
        <w:tc>
          <w:tcPr>
            <w:tcW w:w="992" w:type="dxa"/>
            <w:tcBorders>
              <w:top w:val="single" w:sz="4" w:space="0" w:color="auto"/>
              <w:left w:val="nil"/>
              <w:bottom w:val="single" w:sz="4" w:space="0" w:color="auto"/>
              <w:right w:val="single" w:sz="4" w:space="0" w:color="auto"/>
            </w:tcBorders>
            <w:shd w:val="clear" w:color="auto" w:fill="auto"/>
            <w:vAlign w:val="center"/>
          </w:tcPr>
          <w:p w14:paraId="1B2E41EB"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 xml:space="preserve">GRUPO EMPRESARIAL SERVIRED </w:t>
            </w:r>
            <w:r w:rsidR="000672FF" w:rsidRPr="003E4B74">
              <w:rPr>
                <w:rFonts w:ascii="Arial" w:hAnsi="Arial" w:cs="Arial"/>
                <w:color w:val="000000"/>
                <w:sz w:val="14"/>
                <w:szCs w:val="14"/>
              </w:rPr>
              <w:t>S. A</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8A3A5BE"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08 de abril de 2020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191A4DE8"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12 días</w:t>
            </w:r>
          </w:p>
        </w:tc>
      </w:tr>
      <w:tr w:rsidR="00CC68E4" w:rsidRPr="003E4B74" w14:paraId="48B649CE" w14:textId="77777777" w:rsidTr="00E34ABB">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C6BBF"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UM34-14-23-010</w:t>
            </w:r>
          </w:p>
        </w:tc>
        <w:tc>
          <w:tcPr>
            <w:tcW w:w="1271" w:type="dxa"/>
            <w:tcBorders>
              <w:top w:val="single" w:sz="4" w:space="0" w:color="auto"/>
              <w:left w:val="nil"/>
              <w:bottom w:val="single" w:sz="4" w:space="0" w:color="auto"/>
              <w:right w:val="single" w:sz="4" w:space="0" w:color="auto"/>
            </w:tcBorders>
            <w:shd w:val="clear" w:color="auto" w:fill="auto"/>
            <w:vAlign w:val="center"/>
          </w:tcPr>
          <w:p w14:paraId="5DCE3216" w14:textId="77777777" w:rsidR="00CC68E4" w:rsidRPr="003E4B74" w:rsidRDefault="00D5364D" w:rsidP="002C1C2D">
            <w:pPr>
              <w:contextualSpacing/>
              <w:jc w:val="center"/>
              <w:rPr>
                <w:rFonts w:ascii="Arial" w:hAnsi="Arial" w:cs="Arial"/>
                <w:color w:val="0563C1"/>
                <w:sz w:val="14"/>
                <w:szCs w:val="14"/>
                <w:u w:val="single"/>
              </w:rPr>
            </w:pPr>
            <w:hyperlink r:id="rId75" w:history="1">
              <w:r w:rsidR="00CC68E4" w:rsidRPr="003E4B74">
                <w:rPr>
                  <w:rStyle w:val="Hipervnculo"/>
                  <w:rFonts w:ascii="Arial" w:hAnsi="Arial" w:cs="Arial"/>
                  <w:sz w:val="14"/>
                  <w:szCs w:val="14"/>
                </w:rPr>
                <w:t>https://www.contratos.gov.co/consultas/detalleProceso.do?numConstancia=20-12-10772330</w:t>
              </w:r>
            </w:hyperlink>
          </w:p>
        </w:tc>
        <w:tc>
          <w:tcPr>
            <w:tcW w:w="850" w:type="dxa"/>
            <w:tcBorders>
              <w:top w:val="single" w:sz="4" w:space="0" w:color="auto"/>
              <w:left w:val="nil"/>
              <w:bottom w:val="single" w:sz="4" w:space="0" w:color="auto"/>
              <w:right w:val="single" w:sz="4" w:space="0" w:color="auto"/>
            </w:tcBorders>
            <w:shd w:val="clear" w:color="auto" w:fill="auto"/>
            <w:vAlign w:val="center"/>
          </w:tcPr>
          <w:p w14:paraId="4A645C9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Contratación Directa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7401A12"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Liquidado</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4134CD86"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Suministrar bonos de alimentación para el desarrollo del programa de alimentación escolar –PAE, en aplicación de los lineamientos establecidos en la resolución No 0007 en el marco del Decreto No 470 del 2020 del Ministerio de Educación Nacional.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1BD753C"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$814.182</w:t>
            </w:r>
          </w:p>
        </w:tc>
        <w:tc>
          <w:tcPr>
            <w:tcW w:w="992" w:type="dxa"/>
            <w:tcBorders>
              <w:top w:val="single" w:sz="4" w:space="0" w:color="auto"/>
              <w:left w:val="nil"/>
              <w:bottom w:val="single" w:sz="4" w:space="0" w:color="auto"/>
              <w:right w:val="single" w:sz="4" w:space="0" w:color="auto"/>
            </w:tcBorders>
            <w:shd w:val="clear" w:color="auto" w:fill="auto"/>
            <w:vAlign w:val="center"/>
          </w:tcPr>
          <w:p w14:paraId="7C473351"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 xml:space="preserve">GRUPO EMPRESARIAL SERVIRED </w:t>
            </w:r>
            <w:r w:rsidR="000672FF" w:rsidRPr="003E4B74">
              <w:rPr>
                <w:rFonts w:ascii="Arial" w:hAnsi="Arial" w:cs="Arial"/>
                <w:color w:val="000000"/>
                <w:sz w:val="14"/>
                <w:szCs w:val="14"/>
              </w:rPr>
              <w:t>S. A</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288B74A"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18 de mayo de 2020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61EC7E4D" w14:textId="77777777" w:rsidR="00CC68E4" w:rsidRPr="003E4B74" w:rsidRDefault="00CC68E4" w:rsidP="002C1C2D">
            <w:pPr>
              <w:contextualSpacing/>
              <w:jc w:val="center"/>
              <w:rPr>
                <w:rFonts w:ascii="Arial" w:hAnsi="Arial" w:cs="Arial"/>
                <w:color w:val="000000"/>
                <w:sz w:val="14"/>
                <w:szCs w:val="14"/>
              </w:rPr>
            </w:pPr>
            <w:r w:rsidRPr="003E4B74">
              <w:rPr>
                <w:rFonts w:ascii="Arial" w:hAnsi="Arial" w:cs="Arial"/>
                <w:color w:val="000000"/>
                <w:sz w:val="14"/>
                <w:szCs w:val="14"/>
              </w:rPr>
              <w:t>17 días</w:t>
            </w:r>
          </w:p>
        </w:tc>
      </w:tr>
    </w:tbl>
    <w:p w14:paraId="143A4B04" w14:textId="77777777" w:rsidR="00CC68E4" w:rsidRPr="00C53B33" w:rsidRDefault="00CC68E4" w:rsidP="002C1C2D">
      <w:pPr>
        <w:pStyle w:val="Sinespaciado"/>
        <w:contextualSpacing/>
        <w:jc w:val="center"/>
        <w:rPr>
          <w:rFonts w:ascii="Arial" w:hAnsi="Arial" w:cs="Arial"/>
          <w:sz w:val="16"/>
        </w:rPr>
      </w:pPr>
      <w:r w:rsidRPr="00C53B33">
        <w:rPr>
          <w:rFonts w:ascii="Arial" w:hAnsi="Arial" w:cs="Arial"/>
          <w:sz w:val="16"/>
        </w:rPr>
        <w:t>Fuente: Elaboración DAF con base en el reporte en el Sistema Electrónico de Contratación Pública SECOP</w:t>
      </w:r>
      <w:r w:rsidR="0053794E" w:rsidRPr="00C53B33">
        <w:rPr>
          <w:rFonts w:ascii="Arial" w:hAnsi="Arial" w:cs="Arial"/>
          <w:sz w:val="16"/>
        </w:rPr>
        <w:t>.</w:t>
      </w:r>
    </w:p>
    <w:p w14:paraId="1B5C9081" w14:textId="77777777" w:rsidR="0053794E" w:rsidRDefault="0053794E" w:rsidP="002C1C2D">
      <w:pPr>
        <w:pStyle w:val="Sinespaciado"/>
        <w:contextualSpacing/>
        <w:jc w:val="center"/>
        <w:rPr>
          <w:rFonts w:ascii="Arial" w:hAnsi="Arial" w:cs="Arial"/>
          <w:sz w:val="18"/>
        </w:rPr>
      </w:pPr>
    </w:p>
    <w:p w14:paraId="4920533E" w14:textId="77777777" w:rsidR="0053794E" w:rsidRPr="003E4B74" w:rsidRDefault="0053794E" w:rsidP="002C1C2D">
      <w:pPr>
        <w:pStyle w:val="Sinespaciado"/>
        <w:contextualSpacing/>
        <w:jc w:val="center"/>
        <w:rPr>
          <w:rFonts w:ascii="Arial" w:hAnsi="Arial" w:cs="Arial"/>
          <w:sz w:val="18"/>
        </w:rPr>
      </w:pPr>
    </w:p>
    <w:p w14:paraId="78265C12" w14:textId="77777777" w:rsidR="0046628A" w:rsidRPr="003E4B74" w:rsidRDefault="0046628A" w:rsidP="002C1C2D">
      <w:pPr>
        <w:pStyle w:val="Descripcin"/>
        <w:keepNext/>
        <w:spacing w:after="0"/>
        <w:contextualSpacing/>
        <w:jc w:val="center"/>
        <w:rPr>
          <w:rFonts w:ascii="Arial" w:hAnsi="Arial" w:cs="Arial"/>
          <w:b/>
          <w:sz w:val="20"/>
          <w:szCs w:val="22"/>
        </w:rPr>
      </w:pPr>
      <w:r w:rsidRPr="003E4B74">
        <w:rPr>
          <w:rFonts w:ascii="Arial" w:hAnsi="Arial" w:cs="Arial"/>
          <w:b/>
          <w:sz w:val="20"/>
          <w:szCs w:val="22"/>
        </w:rPr>
        <w:t xml:space="preserve">Tabla </w:t>
      </w:r>
      <w:r w:rsidR="00875E3F">
        <w:rPr>
          <w:rFonts w:ascii="Arial" w:hAnsi="Arial" w:cs="Arial"/>
          <w:b/>
          <w:sz w:val="20"/>
          <w:szCs w:val="22"/>
        </w:rPr>
        <w:t>2</w:t>
      </w:r>
      <w:r w:rsidR="00A568C0">
        <w:rPr>
          <w:rFonts w:ascii="Arial" w:hAnsi="Arial" w:cs="Arial"/>
          <w:b/>
          <w:sz w:val="20"/>
          <w:szCs w:val="22"/>
        </w:rPr>
        <w:t>1</w:t>
      </w:r>
      <w:r w:rsidRPr="003E4B74">
        <w:rPr>
          <w:rFonts w:ascii="Arial" w:hAnsi="Arial" w:cs="Arial"/>
          <w:b/>
          <w:sz w:val="20"/>
          <w:szCs w:val="22"/>
        </w:rPr>
        <w:t xml:space="preserve"> Contratos publicados en el Sistema Electrónico de Contratación Pública del Municipio de Jamundí - Valle del Cauca para la vigencia 2021.</w:t>
      </w:r>
    </w:p>
    <w:tbl>
      <w:tblPr>
        <w:tblW w:w="9781" w:type="dxa"/>
        <w:jc w:val="center"/>
        <w:tblLayout w:type="fixed"/>
        <w:tblCellMar>
          <w:left w:w="70" w:type="dxa"/>
          <w:right w:w="70" w:type="dxa"/>
        </w:tblCellMar>
        <w:tblLook w:val="04A0" w:firstRow="1" w:lastRow="0" w:firstColumn="1" w:lastColumn="0" w:noHBand="0" w:noVBand="1"/>
      </w:tblPr>
      <w:tblGrid>
        <w:gridCol w:w="851"/>
        <w:gridCol w:w="1271"/>
        <w:gridCol w:w="850"/>
        <w:gridCol w:w="709"/>
        <w:gridCol w:w="2410"/>
        <w:gridCol w:w="850"/>
        <w:gridCol w:w="992"/>
        <w:gridCol w:w="851"/>
        <w:gridCol w:w="997"/>
      </w:tblGrid>
      <w:tr w:rsidR="0046628A" w:rsidRPr="003E4B74" w14:paraId="72F11994" w14:textId="77777777" w:rsidTr="00E34ABB">
        <w:trPr>
          <w:trHeight w:val="377"/>
          <w:jc w:val="center"/>
        </w:trPr>
        <w:tc>
          <w:tcPr>
            <w:tcW w:w="9781" w:type="dxa"/>
            <w:gridSpan w:val="9"/>
            <w:tcBorders>
              <w:top w:val="single" w:sz="4" w:space="0" w:color="auto"/>
              <w:left w:val="single" w:sz="4" w:space="0" w:color="auto"/>
              <w:bottom w:val="single" w:sz="4" w:space="0" w:color="auto"/>
              <w:right w:val="single" w:sz="4" w:space="0" w:color="000000"/>
            </w:tcBorders>
            <w:shd w:val="clear" w:color="000000" w:fill="666699"/>
            <w:vAlign w:val="center"/>
            <w:hideMark/>
          </w:tcPr>
          <w:p w14:paraId="72A7039D" w14:textId="77777777" w:rsidR="0046628A" w:rsidRPr="003E4B74" w:rsidRDefault="0046628A" w:rsidP="002C1C2D">
            <w:pPr>
              <w:contextualSpacing/>
              <w:jc w:val="center"/>
              <w:rPr>
                <w:rFonts w:ascii="Arial" w:hAnsi="Arial" w:cs="Arial"/>
                <w:b/>
                <w:bCs/>
                <w:color w:val="FFFFFF"/>
                <w:sz w:val="14"/>
                <w:szCs w:val="12"/>
              </w:rPr>
            </w:pPr>
            <w:r w:rsidRPr="003E4B74">
              <w:rPr>
                <w:rFonts w:ascii="Arial" w:hAnsi="Arial" w:cs="Arial"/>
                <w:b/>
                <w:bCs/>
                <w:color w:val="FFFFFF"/>
                <w:sz w:val="14"/>
                <w:szCs w:val="12"/>
              </w:rPr>
              <w:t>ESTADO DE LA CONTRATACIÓN EN SECOP VIGENCIA 2021</w:t>
            </w:r>
          </w:p>
          <w:p w14:paraId="0C429F97" w14:textId="77777777" w:rsidR="0046628A" w:rsidRPr="003E4B74" w:rsidRDefault="0046628A" w:rsidP="002C1C2D">
            <w:pPr>
              <w:contextualSpacing/>
              <w:jc w:val="center"/>
              <w:rPr>
                <w:rFonts w:ascii="Arial" w:hAnsi="Arial" w:cs="Arial"/>
                <w:b/>
                <w:bCs/>
                <w:color w:val="FFFFFF"/>
                <w:sz w:val="14"/>
                <w:szCs w:val="12"/>
              </w:rPr>
            </w:pPr>
            <w:r w:rsidRPr="003E4B74">
              <w:rPr>
                <w:rFonts w:ascii="Arial" w:hAnsi="Arial" w:cs="Arial"/>
                <w:b/>
                <w:bCs/>
                <w:color w:val="FFFFFF"/>
                <w:sz w:val="14"/>
                <w:szCs w:val="12"/>
              </w:rPr>
              <w:t>(cifras en miles de pesos)</w:t>
            </w:r>
          </w:p>
        </w:tc>
      </w:tr>
      <w:tr w:rsidR="0046628A" w:rsidRPr="003E4B74" w14:paraId="1027F9E3" w14:textId="77777777" w:rsidTr="00E34ABB">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tcPr>
          <w:p w14:paraId="266F25AC" w14:textId="77777777" w:rsidR="0046628A" w:rsidRPr="003E4B74" w:rsidRDefault="0046628A" w:rsidP="002C1C2D">
            <w:pPr>
              <w:contextualSpacing/>
              <w:jc w:val="center"/>
              <w:rPr>
                <w:rFonts w:ascii="Arial" w:hAnsi="Arial" w:cs="Arial"/>
                <w:b/>
                <w:bCs/>
                <w:color w:val="000000"/>
                <w:sz w:val="14"/>
                <w:szCs w:val="12"/>
              </w:rPr>
            </w:pPr>
            <w:r w:rsidRPr="003E4B74">
              <w:rPr>
                <w:rFonts w:ascii="Arial" w:hAnsi="Arial" w:cs="Arial"/>
                <w:b/>
                <w:bCs/>
                <w:color w:val="000000"/>
                <w:sz w:val="14"/>
                <w:szCs w:val="12"/>
              </w:rPr>
              <w:t>NUMERO DE PROCESO</w:t>
            </w:r>
          </w:p>
        </w:tc>
        <w:tc>
          <w:tcPr>
            <w:tcW w:w="1271" w:type="dxa"/>
            <w:tcBorders>
              <w:top w:val="single" w:sz="4" w:space="0" w:color="auto"/>
              <w:left w:val="nil"/>
              <w:bottom w:val="single" w:sz="4" w:space="0" w:color="auto"/>
              <w:right w:val="single" w:sz="4" w:space="0" w:color="auto"/>
            </w:tcBorders>
            <w:shd w:val="clear" w:color="000000" w:fill="CCCCFF"/>
            <w:noWrap/>
            <w:vAlign w:val="center"/>
          </w:tcPr>
          <w:p w14:paraId="11050856" w14:textId="77777777" w:rsidR="0046628A" w:rsidRPr="003E4B74" w:rsidRDefault="000672FF" w:rsidP="002C1C2D">
            <w:pPr>
              <w:contextualSpacing/>
              <w:jc w:val="center"/>
              <w:rPr>
                <w:rFonts w:ascii="Arial" w:hAnsi="Arial" w:cs="Arial"/>
                <w:b/>
                <w:bCs/>
                <w:color w:val="000000"/>
                <w:sz w:val="14"/>
                <w:szCs w:val="12"/>
              </w:rPr>
            </w:pPr>
            <w:r w:rsidRPr="003E4B74">
              <w:rPr>
                <w:rFonts w:ascii="Arial" w:hAnsi="Arial" w:cs="Arial"/>
                <w:b/>
                <w:bCs/>
                <w:color w:val="000000"/>
                <w:sz w:val="14"/>
                <w:szCs w:val="12"/>
              </w:rPr>
              <w:t>ENLACE</w:t>
            </w:r>
            <w:r w:rsidR="0046628A" w:rsidRPr="003E4B74">
              <w:rPr>
                <w:rFonts w:ascii="Arial" w:hAnsi="Arial" w:cs="Arial"/>
                <w:b/>
                <w:bCs/>
                <w:color w:val="000000"/>
                <w:sz w:val="14"/>
                <w:szCs w:val="12"/>
              </w:rPr>
              <w:t xml:space="preserve"> DE PUBLICACIÓN SECOP</w:t>
            </w:r>
          </w:p>
        </w:tc>
        <w:tc>
          <w:tcPr>
            <w:tcW w:w="850" w:type="dxa"/>
            <w:tcBorders>
              <w:top w:val="single" w:sz="4" w:space="0" w:color="auto"/>
              <w:left w:val="nil"/>
              <w:bottom w:val="single" w:sz="4" w:space="0" w:color="auto"/>
              <w:right w:val="single" w:sz="4" w:space="0" w:color="auto"/>
            </w:tcBorders>
            <w:shd w:val="clear" w:color="000000" w:fill="CCCCFF"/>
            <w:noWrap/>
            <w:vAlign w:val="center"/>
          </w:tcPr>
          <w:p w14:paraId="091D7E59" w14:textId="77777777" w:rsidR="0046628A" w:rsidRPr="003E4B74" w:rsidRDefault="0046628A" w:rsidP="002C1C2D">
            <w:pPr>
              <w:contextualSpacing/>
              <w:jc w:val="center"/>
              <w:rPr>
                <w:rFonts w:ascii="Arial" w:hAnsi="Arial" w:cs="Arial"/>
                <w:b/>
                <w:bCs/>
                <w:color w:val="000000"/>
                <w:sz w:val="14"/>
                <w:szCs w:val="12"/>
              </w:rPr>
            </w:pPr>
            <w:r w:rsidRPr="003E4B74">
              <w:rPr>
                <w:rFonts w:ascii="Arial" w:hAnsi="Arial" w:cs="Arial"/>
                <w:b/>
                <w:bCs/>
                <w:color w:val="000000"/>
                <w:sz w:val="14"/>
                <w:szCs w:val="12"/>
              </w:rPr>
              <w:t>TIPO DE PROCESO</w:t>
            </w:r>
          </w:p>
        </w:tc>
        <w:tc>
          <w:tcPr>
            <w:tcW w:w="709" w:type="dxa"/>
            <w:tcBorders>
              <w:top w:val="single" w:sz="4" w:space="0" w:color="auto"/>
              <w:left w:val="nil"/>
              <w:bottom w:val="single" w:sz="4" w:space="0" w:color="auto"/>
              <w:right w:val="single" w:sz="4" w:space="0" w:color="auto"/>
            </w:tcBorders>
            <w:shd w:val="clear" w:color="000000" w:fill="CCCCFF"/>
            <w:noWrap/>
            <w:vAlign w:val="center"/>
          </w:tcPr>
          <w:p w14:paraId="4B84CB29" w14:textId="77777777" w:rsidR="0046628A" w:rsidRPr="003E4B74" w:rsidRDefault="0046628A" w:rsidP="002C1C2D">
            <w:pPr>
              <w:contextualSpacing/>
              <w:jc w:val="center"/>
              <w:rPr>
                <w:rFonts w:ascii="Arial" w:hAnsi="Arial" w:cs="Arial"/>
                <w:b/>
                <w:bCs/>
                <w:color w:val="000000"/>
                <w:sz w:val="14"/>
                <w:szCs w:val="12"/>
              </w:rPr>
            </w:pPr>
            <w:r w:rsidRPr="003E4B74">
              <w:rPr>
                <w:rFonts w:ascii="Arial" w:hAnsi="Arial" w:cs="Arial"/>
                <w:b/>
                <w:bCs/>
                <w:color w:val="000000"/>
                <w:sz w:val="14"/>
                <w:szCs w:val="12"/>
              </w:rPr>
              <w:t>ESTADO ACTUAL SECOP</w:t>
            </w:r>
          </w:p>
        </w:tc>
        <w:tc>
          <w:tcPr>
            <w:tcW w:w="2410" w:type="dxa"/>
            <w:tcBorders>
              <w:top w:val="single" w:sz="4" w:space="0" w:color="auto"/>
              <w:left w:val="nil"/>
              <w:bottom w:val="single" w:sz="4" w:space="0" w:color="auto"/>
              <w:right w:val="single" w:sz="4" w:space="0" w:color="auto"/>
            </w:tcBorders>
            <w:shd w:val="clear" w:color="000000" w:fill="CCCCFF"/>
            <w:vAlign w:val="center"/>
          </w:tcPr>
          <w:p w14:paraId="4072D1E4" w14:textId="77777777" w:rsidR="0046628A" w:rsidRPr="003E4B74" w:rsidRDefault="0046628A" w:rsidP="002C1C2D">
            <w:pPr>
              <w:contextualSpacing/>
              <w:jc w:val="center"/>
              <w:rPr>
                <w:rFonts w:ascii="Arial" w:hAnsi="Arial" w:cs="Arial"/>
                <w:b/>
                <w:bCs/>
                <w:color w:val="000000"/>
                <w:sz w:val="14"/>
                <w:szCs w:val="12"/>
              </w:rPr>
            </w:pPr>
            <w:r w:rsidRPr="003E4B74">
              <w:rPr>
                <w:rFonts w:ascii="Arial" w:hAnsi="Arial" w:cs="Arial"/>
                <w:b/>
                <w:bCs/>
                <w:color w:val="000000"/>
                <w:sz w:val="14"/>
                <w:szCs w:val="12"/>
              </w:rPr>
              <w:t>OBJETO CONTRACTUAL</w:t>
            </w:r>
          </w:p>
        </w:tc>
        <w:tc>
          <w:tcPr>
            <w:tcW w:w="850" w:type="dxa"/>
            <w:tcBorders>
              <w:top w:val="single" w:sz="4" w:space="0" w:color="auto"/>
              <w:left w:val="nil"/>
              <w:bottom w:val="single" w:sz="4" w:space="0" w:color="auto"/>
              <w:right w:val="single" w:sz="4" w:space="0" w:color="auto"/>
            </w:tcBorders>
            <w:shd w:val="clear" w:color="000000" w:fill="CCCCFF"/>
            <w:noWrap/>
            <w:vAlign w:val="center"/>
          </w:tcPr>
          <w:p w14:paraId="0FEAE42F" w14:textId="77777777" w:rsidR="0046628A" w:rsidRPr="003E4B74" w:rsidRDefault="0046628A" w:rsidP="002C1C2D">
            <w:pPr>
              <w:contextualSpacing/>
              <w:jc w:val="center"/>
              <w:rPr>
                <w:rFonts w:ascii="Arial" w:hAnsi="Arial" w:cs="Arial"/>
                <w:b/>
                <w:bCs/>
                <w:color w:val="000000"/>
                <w:sz w:val="14"/>
                <w:szCs w:val="12"/>
              </w:rPr>
            </w:pPr>
            <w:r w:rsidRPr="003E4B74">
              <w:rPr>
                <w:rFonts w:ascii="Arial" w:hAnsi="Arial" w:cs="Arial"/>
                <w:b/>
                <w:bCs/>
                <w:color w:val="000000"/>
                <w:sz w:val="14"/>
                <w:szCs w:val="12"/>
              </w:rPr>
              <w:t>CUANTÍA</w:t>
            </w:r>
          </w:p>
        </w:tc>
        <w:tc>
          <w:tcPr>
            <w:tcW w:w="992" w:type="dxa"/>
            <w:tcBorders>
              <w:top w:val="single" w:sz="4" w:space="0" w:color="auto"/>
              <w:left w:val="nil"/>
              <w:bottom w:val="single" w:sz="4" w:space="0" w:color="auto"/>
              <w:right w:val="single" w:sz="4" w:space="0" w:color="auto"/>
            </w:tcBorders>
            <w:shd w:val="clear" w:color="000000" w:fill="CCCCFF"/>
            <w:vAlign w:val="center"/>
          </w:tcPr>
          <w:p w14:paraId="41409612" w14:textId="77777777" w:rsidR="0046628A" w:rsidRPr="003E4B74" w:rsidRDefault="0046628A" w:rsidP="002C1C2D">
            <w:pPr>
              <w:contextualSpacing/>
              <w:jc w:val="center"/>
              <w:rPr>
                <w:rFonts w:ascii="Arial" w:hAnsi="Arial" w:cs="Arial"/>
                <w:b/>
                <w:bCs/>
                <w:color w:val="000000"/>
                <w:sz w:val="14"/>
                <w:szCs w:val="12"/>
              </w:rPr>
            </w:pPr>
            <w:r w:rsidRPr="003E4B74">
              <w:rPr>
                <w:rFonts w:ascii="Arial" w:hAnsi="Arial" w:cs="Arial"/>
                <w:b/>
                <w:bCs/>
                <w:color w:val="000000"/>
                <w:sz w:val="14"/>
                <w:szCs w:val="12"/>
              </w:rPr>
              <w:t>NOMBRE DEL CONTRATISTA</w:t>
            </w:r>
          </w:p>
        </w:tc>
        <w:tc>
          <w:tcPr>
            <w:tcW w:w="851" w:type="dxa"/>
            <w:tcBorders>
              <w:top w:val="single" w:sz="4" w:space="0" w:color="auto"/>
              <w:left w:val="nil"/>
              <w:bottom w:val="single" w:sz="4" w:space="0" w:color="auto"/>
              <w:right w:val="single" w:sz="4" w:space="0" w:color="auto"/>
            </w:tcBorders>
            <w:shd w:val="clear" w:color="000000" w:fill="CCCCFF"/>
            <w:vAlign w:val="center"/>
          </w:tcPr>
          <w:p w14:paraId="65CA16D0" w14:textId="77777777" w:rsidR="0046628A" w:rsidRPr="003E4B74" w:rsidRDefault="0046628A" w:rsidP="002C1C2D">
            <w:pPr>
              <w:contextualSpacing/>
              <w:jc w:val="center"/>
              <w:rPr>
                <w:rFonts w:ascii="Arial" w:hAnsi="Arial" w:cs="Arial"/>
                <w:b/>
                <w:bCs/>
                <w:color w:val="000000"/>
                <w:sz w:val="14"/>
                <w:szCs w:val="12"/>
              </w:rPr>
            </w:pPr>
            <w:r w:rsidRPr="003E4B74">
              <w:rPr>
                <w:rFonts w:ascii="Arial" w:hAnsi="Arial" w:cs="Arial"/>
                <w:b/>
                <w:bCs/>
                <w:color w:val="000000"/>
                <w:sz w:val="14"/>
                <w:szCs w:val="12"/>
              </w:rPr>
              <w:t>FECHA CONTRATO</w:t>
            </w:r>
          </w:p>
        </w:tc>
        <w:tc>
          <w:tcPr>
            <w:tcW w:w="997" w:type="dxa"/>
            <w:tcBorders>
              <w:top w:val="single" w:sz="4" w:space="0" w:color="auto"/>
              <w:left w:val="nil"/>
              <w:bottom w:val="single" w:sz="4" w:space="0" w:color="auto"/>
              <w:right w:val="single" w:sz="4" w:space="0" w:color="auto"/>
            </w:tcBorders>
            <w:shd w:val="clear" w:color="000000" w:fill="CCCCFF"/>
            <w:vAlign w:val="center"/>
          </w:tcPr>
          <w:p w14:paraId="14DA2772" w14:textId="77777777" w:rsidR="0046628A" w:rsidRPr="003E4B74" w:rsidRDefault="0046628A" w:rsidP="002C1C2D">
            <w:pPr>
              <w:contextualSpacing/>
              <w:jc w:val="center"/>
              <w:rPr>
                <w:rFonts w:ascii="Arial" w:hAnsi="Arial" w:cs="Arial"/>
                <w:b/>
                <w:bCs/>
                <w:color w:val="000000"/>
                <w:sz w:val="14"/>
                <w:szCs w:val="12"/>
              </w:rPr>
            </w:pPr>
            <w:r w:rsidRPr="003E4B74">
              <w:rPr>
                <w:rFonts w:ascii="Arial" w:hAnsi="Arial" w:cs="Arial"/>
                <w:b/>
                <w:bCs/>
                <w:color w:val="000000"/>
                <w:sz w:val="14"/>
                <w:szCs w:val="12"/>
              </w:rPr>
              <w:t>PLAZO</w:t>
            </w:r>
          </w:p>
        </w:tc>
      </w:tr>
      <w:tr w:rsidR="0046628A" w:rsidRPr="003E4B74" w14:paraId="783FE00B"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8AA3927"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34-14-08-090</w:t>
            </w:r>
          </w:p>
        </w:tc>
        <w:tc>
          <w:tcPr>
            <w:tcW w:w="1271" w:type="dxa"/>
            <w:tcBorders>
              <w:top w:val="nil"/>
              <w:left w:val="nil"/>
              <w:bottom w:val="single" w:sz="4" w:space="0" w:color="auto"/>
              <w:right w:val="single" w:sz="4" w:space="0" w:color="auto"/>
            </w:tcBorders>
            <w:shd w:val="clear" w:color="auto" w:fill="auto"/>
            <w:vAlign w:val="center"/>
          </w:tcPr>
          <w:p w14:paraId="655F7624" w14:textId="77777777" w:rsidR="0046628A" w:rsidRPr="003E4B74" w:rsidRDefault="00D5364D" w:rsidP="002C1C2D">
            <w:pPr>
              <w:contextualSpacing/>
              <w:jc w:val="center"/>
              <w:rPr>
                <w:rStyle w:val="Hipervnculo"/>
                <w:rFonts w:ascii="Arial" w:eastAsiaTheme="minorEastAsia" w:hAnsi="Arial" w:cs="Arial"/>
                <w:sz w:val="14"/>
                <w:szCs w:val="12"/>
              </w:rPr>
            </w:pPr>
            <w:hyperlink r:id="rId76" w:history="1">
              <w:r w:rsidR="0046628A" w:rsidRPr="003E4B74">
                <w:rPr>
                  <w:rStyle w:val="Hipervnculo"/>
                  <w:rFonts w:ascii="Arial" w:eastAsiaTheme="minorEastAsia" w:hAnsi="Arial" w:cs="Arial"/>
                  <w:sz w:val="14"/>
                  <w:szCs w:val="12"/>
                </w:rPr>
                <w:t>https://www.contratos.gov.co/consultas/detalleProceso.do?numConstancia=21-12-11553959</w:t>
              </w:r>
            </w:hyperlink>
          </w:p>
        </w:tc>
        <w:tc>
          <w:tcPr>
            <w:tcW w:w="850" w:type="dxa"/>
            <w:tcBorders>
              <w:top w:val="nil"/>
              <w:left w:val="nil"/>
              <w:bottom w:val="single" w:sz="4" w:space="0" w:color="auto"/>
              <w:right w:val="single" w:sz="4" w:space="0" w:color="auto"/>
            </w:tcBorders>
            <w:shd w:val="clear" w:color="auto" w:fill="auto"/>
            <w:noWrap/>
            <w:vAlign w:val="center"/>
          </w:tcPr>
          <w:p w14:paraId="1A442F47"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44D6755C"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Celebrado</w:t>
            </w:r>
          </w:p>
        </w:tc>
        <w:tc>
          <w:tcPr>
            <w:tcW w:w="2410" w:type="dxa"/>
            <w:tcBorders>
              <w:top w:val="nil"/>
              <w:left w:val="nil"/>
              <w:bottom w:val="single" w:sz="4" w:space="0" w:color="auto"/>
              <w:right w:val="single" w:sz="4" w:space="0" w:color="auto"/>
            </w:tcBorders>
            <w:shd w:val="clear" w:color="auto" w:fill="auto"/>
            <w:noWrap/>
            <w:vAlign w:val="center"/>
          </w:tcPr>
          <w:p w14:paraId="72611798"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Prestación de servicios profesionales como abogado (a) para el seguimiento del programa de alimentación escolar-PAE</w:t>
            </w:r>
          </w:p>
        </w:tc>
        <w:tc>
          <w:tcPr>
            <w:tcW w:w="850" w:type="dxa"/>
            <w:tcBorders>
              <w:top w:val="nil"/>
              <w:left w:val="nil"/>
              <w:bottom w:val="single" w:sz="4" w:space="0" w:color="auto"/>
              <w:right w:val="single" w:sz="4" w:space="0" w:color="auto"/>
            </w:tcBorders>
            <w:shd w:val="clear" w:color="auto" w:fill="auto"/>
            <w:noWrap/>
            <w:vAlign w:val="center"/>
          </w:tcPr>
          <w:p w14:paraId="11D325DF"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$10.500</w:t>
            </w:r>
          </w:p>
        </w:tc>
        <w:tc>
          <w:tcPr>
            <w:tcW w:w="992" w:type="dxa"/>
            <w:tcBorders>
              <w:top w:val="nil"/>
              <w:left w:val="nil"/>
              <w:bottom w:val="single" w:sz="4" w:space="0" w:color="auto"/>
              <w:right w:val="single" w:sz="4" w:space="0" w:color="auto"/>
            </w:tcBorders>
            <w:shd w:val="clear" w:color="auto" w:fill="auto"/>
            <w:vAlign w:val="center"/>
          </w:tcPr>
          <w:p w14:paraId="6C609508"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LILIANA DIAZ JARAMILLO</w:t>
            </w:r>
          </w:p>
        </w:tc>
        <w:tc>
          <w:tcPr>
            <w:tcW w:w="851" w:type="dxa"/>
            <w:tcBorders>
              <w:top w:val="nil"/>
              <w:left w:val="nil"/>
              <w:bottom w:val="single" w:sz="4" w:space="0" w:color="auto"/>
              <w:right w:val="single" w:sz="4" w:space="0" w:color="auto"/>
            </w:tcBorders>
            <w:shd w:val="clear" w:color="auto" w:fill="auto"/>
            <w:noWrap/>
            <w:vAlign w:val="center"/>
          </w:tcPr>
          <w:p w14:paraId="50423683"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20 de enero de 2021</w:t>
            </w:r>
          </w:p>
        </w:tc>
        <w:tc>
          <w:tcPr>
            <w:tcW w:w="997" w:type="dxa"/>
            <w:tcBorders>
              <w:top w:val="nil"/>
              <w:left w:val="nil"/>
              <w:bottom w:val="single" w:sz="4" w:space="0" w:color="auto"/>
              <w:right w:val="single" w:sz="4" w:space="0" w:color="auto"/>
            </w:tcBorders>
            <w:shd w:val="clear" w:color="auto" w:fill="auto"/>
            <w:noWrap/>
            <w:vAlign w:val="center"/>
          </w:tcPr>
          <w:p w14:paraId="17321AEE"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3 meses</w:t>
            </w:r>
          </w:p>
        </w:tc>
      </w:tr>
      <w:tr w:rsidR="0046628A" w:rsidRPr="003E4B74" w14:paraId="77C0F872"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583000E"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34-14-08-210</w:t>
            </w:r>
          </w:p>
        </w:tc>
        <w:tc>
          <w:tcPr>
            <w:tcW w:w="1271" w:type="dxa"/>
            <w:tcBorders>
              <w:top w:val="nil"/>
              <w:left w:val="nil"/>
              <w:bottom w:val="single" w:sz="4" w:space="0" w:color="auto"/>
              <w:right w:val="single" w:sz="4" w:space="0" w:color="auto"/>
            </w:tcBorders>
            <w:shd w:val="clear" w:color="auto" w:fill="auto"/>
            <w:vAlign w:val="center"/>
          </w:tcPr>
          <w:p w14:paraId="4DA5EEE1" w14:textId="77777777" w:rsidR="0046628A" w:rsidRPr="003E4B74" w:rsidRDefault="00D5364D" w:rsidP="002C1C2D">
            <w:pPr>
              <w:contextualSpacing/>
              <w:jc w:val="center"/>
              <w:rPr>
                <w:rStyle w:val="Hipervnculo"/>
                <w:rFonts w:ascii="Arial" w:eastAsiaTheme="minorEastAsia" w:hAnsi="Arial" w:cs="Arial"/>
                <w:sz w:val="14"/>
                <w:szCs w:val="12"/>
              </w:rPr>
            </w:pPr>
            <w:hyperlink r:id="rId77" w:history="1">
              <w:r w:rsidR="0070350E" w:rsidRPr="00A11E80">
                <w:rPr>
                  <w:rStyle w:val="Hipervnculo"/>
                  <w:rFonts w:ascii="Arial" w:eastAsiaTheme="minorEastAsia" w:hAnsi="Arial" w:cs="Arial"/>
                  <w:sz w:val="14"/>
                  <w:szCs w:val="12"/>
                </w:rPr>
                <w:t>https://www.contratos.gov.co/consultas/detalleProceso.do?numConstancia=21-4-11630257</w:t>
              </w:r>
            </w:hyperlink>
          </w:p>
        </w:tc>
        <w:tc>
          <w:tcPr>
            <w:tcW w:w="850" w:type="dxa"/>
            <w:tcBorders>
              <w:top w:val="nil"/>
              <w:left w:val="nil"/>
              <w:bottom w:val="single" w:sz="4" w:space="0" w:color="auto"/>
              <w:right w:val="single" w:sz="4" w:space="0" w:color="auto"/>
            </w:tcBorders>
            <w:shd w:val="clear" w:color="auto" w:fill="auto"/>
            <w:noWrap/>
            <w:vAlign w:val="center"/>
          </w:tcPr>
          <w:p w14:paraId="71CA06C0"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Régimen Especial</w:t>
            </w:r>
          </w:p>
        </w:tc>
        <w:tc>
          <w:tcPr>
            <w:tcW w:w="709" w:type="dxa"/>
            <w:tcBorders>
              <w:top w:val="nil"/>
              <w:left w:val="nil"/>
              <w:bottom w:val="single" w:sz="4" w:space="0" w:color="auto"/>
              <w:right w:val="single" w:sz="4" w:space="0" w:color="auto"/>
            </w:tcBorders>
            <w:shd w:val="clear" w:color="auto" w:fill="auto"/>
            <w:noWrap/>
            <w:vAlign w:val="center"/>
          </w:tcPr>
          <w:p w14:paraId="6E71EBDC"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Celebrado</w:t>
            </w:r>
          </w:p>
        </w:tc>
        <w:tc>
          <w:tcPr>
            <w:tcW w:w="2410" w:type="dxa"/>
            <w:tcBorders>
              <w:top w:val="nil"/>
              <w:left w:val="nil"/>
              <w:bottom w:val="single" w:sz="4" w:space="0" w:color="auto"/>
              <w:right w:val="single" w:sz="4" w:space="0" w:color="auto"/>
            </w:tcBorders>
            <w:shd w:val="clear" w:color="auto" w:fill="auto"/>
            <w:noWrap/>
            <w:vAlign w:val="center"/>
          </w:tcPr>
          <w:p w14:paraId="2372375B"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Celebrar en el marcado de Compras Públicas -MCP-de la Bolsa Mercantil de Colombia S.A- BMC- la negociación o negociaciones necesarias para la prestación del servicio y ejecución del programa de Alimentación Escolar (PAE) con destino a los niños, niñas y adolescentes y jóvenes focalizados y registrados en el sistema Integrado de Matricula (SIMAT) como estudiantes oficiales de las 16 Instituciones Educativas Oficiales con 68 sedes, del municipio de Jamundí.</w:t>
            </w:r>
          </w:p>
        </w:tc>
        <w:tc>
          <w:tcPr>
            <w:tcW w:w="850" w:type="dxa"/>
            <w:tcBorders>
              <w:top w:val="nil"/>
              <w:left w:val="nil"/>
              <w:bottom w:val="single" w:sz="4" w:space="0" w:color="auto"/>
              <w:right w:val="single" w:sz="4" w:space="0" w:color="auto"/>
            </w:tcBorders>
            <w:shd w:val="clear" w:color="auto" w:fill="auto"/>
            <w:noWrap/>
            <w:vAlign w:val="center"/>
          </w:tcPr>
          <w:p w14:paraId="6FC26F34"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$5.748.780</w:t>
            </w:r>
          </w:p>
        </w:tc>
        <w:tc>
          <w:tcPr>
            <w:tcW w:w="992" w:type="dxa"/>
            <w:tcBorders>
              <w:top w:val="nil"/>
              <w:left w:val="nil"/>
              <w:bottom w:val="single" w:sz="4" w:space="0" w:color="auto"/>
              <w:right w:val="single" w:sz="4" w:space="0" w:color="auto"/>
            </w:tcBorders>
            <w:shd w:val="clear" w:color="auto" w:fill="auto"/>
            <w:vAlign w:val="center"/>
          </w:tcPr>
          <w:p w14:paraId="1131133B"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 xml:space="preserve">CORREAGRO </w:t>
            </w:r>
            <w:r w:rsidR="000672FF" w:rsidRPr="003E4B74">
              <w:rPr>
                <w:rFonts w:ascii="Arial" w:hAnsi="Arial" w:cs="Arial"/>
                <w:color w:val="000000"/>
                <w:sz w:val="14"/>
                <w:szCs w:val="12"/>
              </w:rPr>
              <w:t>S. A</w:t>
            </w:r>
          </w:p>
        </w:tc>
        <w:tc>
          <w:tcPr>
            <w:tcW w:w="851" w:type="dxa"/>
            <w:tcBorders>
              <w:top w:val="nil"/>
              <w:left w:val="nil"/>
              <w:bottom w:val="single" w:sz="4" w:space="0" w:color="auto"/>
              <w:right w:val="single" w:sz="4" w:space="0" w:color="auto"/>
            </w:tcBorders>
            <w:shd w:val="clear" w:color="auto" w:fill="auto"/>
            <w:noWrap/>
            <w:vAlign w:val="center"/>
          </w:tcPr>
          <w:p w14:paraId="22BB834B"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03 de febrero de 2021</w:t>
            </w:r>
          </w:p>
        </w:tc>
        <w:tc>
          <w:tcPr>
            <w:tcW w:w="997" w:type="dxa"/>
            <w:tcBorders>
              <w:top w:val="nil"/>
              <w:left w:val="nil"/>
              <w:bottom w:val="single" w:sz="4" w:space="0" w:color="auto"/>
              <w:right w:val="single" w:sz="4" w:space="0" w:color="auto"/>
            </w:tcBorders>
            <w:shd w:val="clear" w:color="auto" w:fill="auto"/>
            <w:noWrap/>
            <w:vAlign w:val="center"/>
          </w:tcPr>
          <w:p w14:paraId="0EA8AB51"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4 meses</w:t>
            </w:r>
          </w:p>
        </w:tc>
      </w:tr>
      <w:tr w:rsidR="0046628A" w:rsidRPr="003E4B74" w14:paraId="7155BE19"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1082C31"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34-14-08-227</w:t>
            </w:r>
          </w:p>
        </w:tc>
        <w:tc>
          <w:tcPr>
            <w:tcW w:w="1271" w:type="dxa"/>
            <w:tcBorders>
              <w:top w:val="nil"/>
              <w:left w:val="nil"/>
              <w:bottom w:val="single" w:sz="4" w:space="0" w:color="auto"/>
              <w:right w:val="single" w:sz="4" w:space="0" w:color="auto"/>
            </w:tcBorders>
            <w:shd w:val="clear" w:color="auto" w:fill="auto"/>
            <w:vAlign w:val="center"/>
          </w:tcPr>
          <w:p w14:paraId="71943A86" w14:textId="77777777" w:rsidR="0046628A" w:rsidRPr="003E4B74" w:rsidRDefault="00D5364D" w:rsidP="002C1C2D">
            <w:pPr>
              <w:contextualSpacing/>
              <w:jc w:val="center"/>
              <w:rPr>
                <w:rFonts w:ascii="Arial" w:hAnsi="Arial" w:cs="Arial"/>
                <w:color w:val="0563C1"/>
                <w:sz w:val="14"/>
                <w:szCs w:val="12"/>
                <w:u w:val="single"/>
              </w:rPr>
            </w:pPr>
            <w:hyperlink r:id="rId78" w:history="1">
              <w:r w:rsidR="0046628A" w:rsidRPr="003E4B74">
                <w:rPr>
                  <w:rStyle w:val="Hipervnculo"/>
                  <w:rFonts w:ascii="Arial" w:hAnsi="Arial" w:cs="Arial"/>
                  <w:sz w:val="14"/>
                  <w:szCs w:val="12"/>
                </w:rPr>
                <w:t>https://www.contratos.gov.co/consultas/detalleProceso.do?numConstancia=21-12-11644256</w:t>
              </w:r>
            </w:hyperlink>
          </w:p>
        </w:tc>
        <w:tc>
          <w:tcPr>
            <w:tcW w:w="850" w:type="dxa"/>
            <w:tcBorders>
              <w:top w:val="nil"/>
              <w:left w:val="nil"/>
              <w:bottom w:val="single" w:sz="4" w:space="0" w:color="auto"/>
              <w:right w:val="single" w:sz="4" w:space="0" w:color="auto"/>
            </w:tcBorders>
            <w:shd w:val="clear" w:color="auto" w:fill="auto"/>
            <w:noWrap/>
            <w:vAlign w:val="center"/>
          </w:tcPr>
          <w:p w14:paraId="5E962801"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41899BFC"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Celebrado</w:t>
            </w:r>
          </w:p>
        </w:tc>
        <w:tc>
          <w:tcPr>
            <w:tcW w:w="2410" w:type="dxa"/>
            <w:tcBorders>
              <w:top w:val="nil"/>
              <w:left w:val="nil"/>
              <w:bottom w:val="single" w:sz="4" w:space="0" w:color="auto"/>
              <w:right w:val="single" w:sz="4" w:space="0" w:color="auto"/>
            </w:tcBorders>
            <w:shd w:val="clear" w:color="auto" w:fill="auto"/>
            <w:noWrap/>
            <w:vAlign w:val="center"/>
          </w:tcPr>
          <w:p w14:paraId="5731E26B"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Prestación de servicios profesionales para realizar apoyo a la operación del programa de alimentación escolar (PAE).</w:t>
            </w:r>
          </w:p>
        </w:tc>
        <w:tc>
          <w:tcPr>
            <w:tcW w:w="850" w:type="dxa"/>
            <w:tcBorders>
              <w:top w:val="nil"/>
              <w:left w:val="nil"/>
              <w:bottom w:val="single" w:sz="4" w:space="0" w:color="auto"/>
              <w:right w:val="single" w:sz="4" w:space="0" w:color="auto"/>
            </w:tcBorders>
            <w:shd w:val="clear" w:color="auto" w:fill="auto"/>
            <w:noWrap/>
            <w:vAlign w:val="center"/>
          </w:tcPr>
          <w:p w14:paraId="2FC814D7"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$9,600</w:t>
            </w:r>
          </w:p>
        </w:tc>
        <w:tc>
          <w:tcPr>
            <w:tcW w:w="992" w:type="dxa"/>
            <w:tcBorders>
              <w:top w:val="nil"/>
              <w:left w:val="nil"/>
              <w:bottom w:val="single" w:sz="4" w:space="0" w:color="auto"/>
              <w:right w:val="single" w:sz="4" w:space="0" w:color="auto"/>
            </w:tcBorders>
            <w:shd w:val="clear" w:color="auto" w:fill="auto"/>
            <w:vAlign w:val="center"/>
          </w:tcPr>
          <w:p w14:paraId="29D43A26"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LIZA MARIE ORTIZ VARGAS</w:t>
            </w:r>
          </w:p>
        </w:tc>
        <w:tc>
          <w:tcPr>
            <w:tcW w:w="851" w:type="dxa"/>
            <w:tcBorders>
              <w:top w:val="nil"/>
              <w:left w:val="nil"/>
              <w:bottom w:val="single" w:sz="4" w:space="0" w:color="auto"/>
              <w:right w:val="single" w:sz="4" w:space="0" w:color="auto"/>
            </w:tcBorders>
            <w:shd w:val="clear" w:color="auto" w:fill="auto"/>
            <w:noWrap/>
            <w:vAlign w:val="center"/>
          </w:tcPr>
          <w:p w14:paraId="4DC78691"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05 de febrero de 2021</w:t>
            </w:r>
          </w:p>
        </w:tc>
        <w:tc>
          <w:tcPr>
            <w:tcW w:w="997" w:type="dxa"/>
            <w:tcBorders>
              <w:top w:val="nil"/>
              <w:left w:val="nil"/>
              <w:bottom w:val="single" w:sz="4" w:space="0" w:color="auto"/>
              <w:right w:val="single" w:sz="4" w:space="0" w:color="auto"/>
            </w:tcBorders>
            <w:shd w:val="clear" w:color="auto" w:fill="auto"/>
            <w:noWrap/>
            <w:vAlign w:val="center"/>
          </w:tcPr>
          <w:p w14:paraId="7A823C71"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4 meses</w:t>
            </w:r>
          </w:p>
        </w:tc>
      </w:tr>
      <w:tr w:rsidR="0046628A" w:rsidRPr="003E4B74" w14:paraId="77774BC9"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16AB973"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lastRenderedPageBreak/>
              <w:t>34-14-08-228</w:t>
            </w:r>
          </w:p>
        </w:tc>
        <w:tc>
          <w:tcPr>
            <w:tcW w:w="1271" w:type="dxa"/>
            <w:tcBorders>
              <w:top w:val="nil"/>
              <w:left w:val="nil"/>
              <w:bottom w:val="single" w:sz="4" w:space="0" w:color="auto"/>
              <w:right w:val="single" w:sz="4" w:space="0" w:color="auto"/>
            </w:tcBorders>
            <w:shd w:val="clear" w:color="auto" w:fill="auto"/>
            <w:vAlign w:val="center"/>
          </w:tcPr>
          <w:p w14:paraId="765927B2" w14:textId="77777777" w:rsidR="0046628A" w:rsidRPr="003E4B74" w:rsidRDefault="00D5364D" w:rsidP="002C1C2D">
            <w:pPr>
              <w:contextualSpacing/>
              <w:jc w:val="center"/>
              <w:rPr>
                <w:rFonts w:ascii="Arial" w:hAnsi="Arial" w:cs="Arial"/>
                <w:color w:val="0563C1"/>
                <w:sz w:val="14"/>
                <w:szCs w:val="12"/>
                <w:u w:val="single"/>
              </w:rPr>
            </w:pPr>
            <w:hyperlink r:id="rId79" w:history="1">
              <w:r w:rsidR="0046628A" w:rsidRPr="003E4B74">
                <w:rPr>
                  <w:rStyle w:val="Hipervnculo"/>
                  <w:rFonts w:ascii="Arial" w:hAnsi="Arial" w:cs="Arial"/>
                  <w:sz w:val="14"/>
                  <w:szCs w:val="12"/>
                </w:rPr>
                <w:t>https://www.contratos.gov.co/consultas/detalleProceso.do?numConstancia=21-12-11645026</w:t>
              </w:r>
            </w:hyperlink>
          </w:p>
        </w:tc>
        <w:tc>
          <w:tcPr>
            <w:tcW w:w="850" w:type="dxa"/>
            <w:tcBorders>
              <w:top w:val="nil"/>
              <w:left w:val="nil"/>
              <w:bottom w:val="single" w:sz="4" w:space="0" w:color="auto"/>
              <w:right w:val="single" w:sz="4" w:space="0" w:color="auto"/>
            </w:tcBorders>
            <w:shd w:val="clear" w:color="auto" w:fill="auto"/>
            <w:noWrap/>
            <w:vAlign w:val="center"/>
          </w:tcPr>
          <w:p w14:paraId="5554DD56"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33BC136B"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Celebrado</w:t>
            </w:r>
          </w:p>
        </w:tc>
        <w:tc>
          <w:tcPr>
            <w:tcW w:w="2410" w:type="dxa"/>
            <w:tcBorders>
              <w:top w:val="nil"/>
              <w:left w:val="nil"/>
              <w:bottom w:val="single" w:sz="4" w:space="0" w:color="auto"/>
              <w:right w:val="single" w:sz="4" w:space="0" w:color="auto"/>
            </w:tcBorders>
            <w:shd w:val="clear" w:color="auto" w:fill="auto"/>
            <w:noWrap/>
            <w:vAlign w:val="center"/>
          </w:tcPr>
          <w:p w14:paraId="5141CE48"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Prestación de servicios profesionales como Ingeniera Industrial para realizar apoyo a la operación del programa de alimentación escolar (PAE).</w:t>
            </w:r>
          </w:p>
        </w:tc>
        <w:tc>
          <w:tcPr>
            <w:tcW w:w="850" w:type="dxa"/>
            <w:tcBorders>
              <w:top w:val="nil"/>
              <w:left w:val="nil"/>
              <w:bottom w:val="single" w:sz="4" w:space="0" w:color="auto"/>
              <w:right w:val="single" w:sz="4" w:space="0" w:color="auto"/>
            </w:tcBorders>
            <w:shd w:val="clear" w:color="auto" w:fill="auto"/>
            <w:noWrap/>
            <w:vAlign w:val="center"/>
          </w:tcPr>
          <w:p w14:paraId="649374E6"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$9.600</w:t>
            </w:r>
          </w:p>
        </w:tc>
        <w:tc>
          <w:tcPr>
            <w:tcW w:w="992" w:type="dxa"/>
            <w:tcBorders>
              <w:top w:val="nil"/>
              <w:left w:val="nil"/>
              <w:bottom w:val="single" w:sz="4" w:space="0" w:color="auto"/>
              <w:right w:val="single" w:sz="4" w:space="0" w:color="auto"/>
            </w:tcBorders>
            <w:shd w:val="clear" w:color="auto" w:fill="auto"/>
            <w:vAlign w:val="center"/>
          </w:tcPr>
          <w:p w14:paraId="07F8861B"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GENCY MARCELA SUÁREZ CABRERA</w:t>
            </w:r>
          </w:p>
        </w:tc>
        <w:tc>
          <w:tcPr>
            <w:tcW w:w="851" w:type="dxa"/>
            <w:tcBorders>
              <w:top w:val="nil"/>
              <w:left w:val="nil"/>
              <w:bottom w:val="single" w:sz="4" w:space="0" w:color="auto"/>
              <w:right w:val="single" w:sz="4" w:space="0" w:color="auto"/>
            </w:tcBorders>
            <w:shd w:val="clear" w:color="auto" w:fill="auto"/>
            <w:noWrap/>
            <w:vAlign w:val="center"/>
          </w:tcPr>
          <w:p w14:paraId="643D7886"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05 de febrero de 2021</w:t>
            </w:r>
          </w:p>
        </w:tc>
        <w:tc>
          <w:tcPr>
            <w:tcW w:w="997" w:type="dxa"/>
            <w:tcBorders>
              <w:top w:val="nil"/>
              <w:left w:val="nil"/>
              <w:bottom w:val="single" w:sz="4" w:space="0" w:color="auto"/>
              <w:right w:val="single" w:sz="4" w:space="0" w:color="auto"/>
            </w:tcBorders>
            <w:shd w:val="clear" w:color="auto" w:fill="auto"/>
            <w:noWrap/>
            <w:vAlign w:val="center"/>
          </w:tcPr>
          <w:p w14:paraId="254587CB"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3 meses</w:t>
            </w:r>
          </w:p>
        </w:tc>
      </w:tr>
      <w:tr w:rsidR="0046628A" w:rsidRPr="003E4B74" w14:paraId="762DF5BB"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6A36471"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34-14-08-230</w:t>
            </w:r>
          </w:p>
        </w:tc>
        <w:tc>
          <w:tcPr>
            <w:tcW w:w="1271" w:type="dxa"/>
            <w:tcBorders>
              <w:top w:val="nil"/>
              <w:left w:val="nil"/>
              <w:bottom w:val="single" w:sz="4" w:space="0" w:color="auto"/>
              <w:right w:val="single" w:sz="4" w:space="0" w:color="auto"/>
            </w:tcBorders>
            <w:shd w:val="clear" w:color="auto" w:fill="auto"/>
            <w:vAlign w:val="center"/>
          </w:tcPr>
          <w:p w14:paraId="355117CC" w14:textId="77777777" w:rsidR="0046628A" w:rsidRPr="003E4B74" w:rsidRDefault="00D5364D" w:rsidP="002C1C2D">
            <w:pPr>
              <w:contextualSpacing/>
              <w:jc w:val="center"/>
              <w:rPr>
                <w:rFonts w:ascii="Arial" w:hAnsi="Arial" w:cs="Arial"/>
                <w:color w:val="0563C1"/>
                <w:sz w:val="14"/>
                <w:szCs w:val="12"/>
                <w:u w:val="single"/>
              </w:rPr>
            </w:pPr>
            <w:hyperlink r:id="rId80" w:history="1">
              <w:r w:rsidR="0046628A" w:rsidRPr="003E4B74">
                <w:rPr>
                  <w:rStyle w:val="Hipervnculo"/>
                  <w:rFonts w:ascii="Arial" w:hAnsi="Arial" w:cs="Arial"/>
                  <w:sz w:val="14"/>
                  <w:szCs w:val="12"/>
                </w:rPr>
                <w:t>https://www.contratos.gov.co/consultas/detalleProceso.do?numConstancia=21-12-11644767</w:t>
              </w:r>
            </w:hyperlink>
          </w:p>
        </w:tc>
        <w:tc>
          <w:tcPr>
            <w:tcW w:w="850" w:type="dxa"/>
            <w:tcBorders>
              <w:top w:val="nil"/>
              <w:left w:val="nil"/>
              <w:bottom w:val="single" w:sz="4" w:space="0" w:color="auto"/>
              <w:right w:val="single" w:sz="4" w:space="0" w:color="auto"/>
            </w:tcBorders>
            <w:shd w:val="clear" w:color="auto" w:fill="auto"/>
            <w:noWrap/>
            <w:vAlign w:val="center"/>
          </w:tcPr>
          <w:p w14:paraId="030AB14C"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4C406F53"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Celebrado</w:t>
            </w:r>
          </w:p>
        </w:tc>
        <w:tc>
          <w:tcPr>
            <w:tcW w:w="2410" w:type="dxa"/>
            <w:tcBorders>
              <w:top w:val="nil"/>
              <w:left w:val="nil"/>
              <w:bottom w:val="single" w:sz="4" w:space="0" w:color="auto"/>
              <w:right w:val="single" w:sz="4" w:space="0" w:color="auto"/>
            </w:tcBorders>
            <w:shd w:val="clear" w:color="auto" w:fill="auto"/>
            <w:noWrap/>
            <w:vAlign w:val="center"/>
          </w:tcPr>
          <w:p w14:paraId="5EFB9E44"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Prestación de servicios profesionales como administrador (A) de empresas para realizar apoyo a la operación del programa de alimentación escolar (PAE).</w:t>
            </w:r>
          </w:p>
        </w:tc>
        <w:tc>
          <w:tcPr>
            <w:tcW w:w="850" w:type="dxa"/>
            <w:tcBorders>
              <w:top w:val="nil"/>
              <w:left w:val="nil"/>
              <w:bottom w:val="single" w:sz="4" w:space="0" w:color="auto"/>
              <w:right w:val="single" w:sz="4" w:space="0" w:color="auto"/>
            </w:tcBorders>
            <w:shd w:val="clear" w:color="auto" w:fill="auto"/>
            <w:noWrap/>
            <w:vAlign w:val="center"/>
          </w:tcPr>
          <w:p w14:paraId="75F382BF"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$9.600</w:t>
            </w:r>
          </w:p>
        </w:tc>
        <w:tc>
          <w:tcPr>
            <w:tcW w:w="992" w:type="dxa"/>
            <w:tcBorders>
              <w:top w:val="nil"/>
              <w:left w:val="nil"/>
              <w:bottom w:val="single" w:sz="4" w:space="0" w:color="auto"/>
              <w:right w:val="single" w:sz="4" w:space="0" w:color="auto"/>
            </w:tcBorders>
            <w:shd w:val="clear" w:color="auto" w:fill="auto"/>
            <w:vAlign w:val="center"/>
          </w:tcPr>
          <w:p w14:paraId="19EBD6BF"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MARTHA LUCIA VELOSA PINZON</w:t>
            </w:r>
          </w:p>
        </w:tc>
        <w:tc>
          <w:tcPr>
            <w:tcW w:w="851" w:type="dxa"/>
            <w:tcBorders>
              <w:top w:val="nil"/>
              <w:left w:val="nil"/>
              <w:bottom w:val="single" w:sz="4" w:space="0" w:color="auto"/>
              <w:right w:val="single" w:sz="4" w:space="0" w:color="auto"/>
            </w:tcBorders>
            <w:shd w:val="clear" w:color="auto" w:fill="auto"/>
            <w:noWrap/>
            <w:vAlign w:val="center"/>
          </w:tcPr>
          <w:p w14:paraId="079A0C85"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05 de febrero de 2021</w:t>
            </w:r>
          </w:p>
        </w:tc>
        <w:tc>
          <w:tcPr>
            <w:tcW w:w="997" w:type="dxa"/>
            <w:tcBorders>
              <w:top w:val="nil"/>
              <w:left w:val="nil"/>
              <w:bottom w:val="single" w:sz="4" w:space="0" w:color="auto"/>
              <w:right w:val="single" w:sz="4" w:space="0" w:color="auto"/>
            </w:tcBorders>
            <w:shd w:val="clear" w:color="auto" w:fill="auto"/>
            <w:noWrap/>
            <w:vAlign w:val="center"/>
          </w:tcPr>
          <w:p w14:paraId="3BDF0775"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3 meses</w:t>
            </w:r>
          </w:p>
        </w:tc>
      </w:tr>
      <w:tr w:rsidR="0046628A" w:rsidRPr="003E4B74" w14:paraId="1934E837"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C390C28"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34-14-08-231</w:t>
            </w:r>
          </w:p>
        </w:tc>
        <w:tc>
          <w:tcPr>
            <w:tcW w:w="1271" w:type="dxa"/>
            <w:tcBorders>
              <w:top w:val="nil"/>
              <w:left w:val="nil"/>
              <w:bottom w:val="single" w:sz="4" w:space="0" w:color="auto"/>
              <w:right w:val="single" w:sz="4" w:space="0" w:color="auto"/>
            </w:tcBorders>
            <w:shd w:val="clear" w:color="auto" w:fill="auto"/>
            <w:vAlign w:val="center"/>
          </w:tcPr>
          <w:p w14:paraId="139432E0" w14:textId="77777777" w:rsidR="0046628A" w:rsidRPr="003E4B74" w:rsidRDefault="00D5364D" w:rsidP="002C1C2D">
            <w:pPr>
              <w:contextualSpacing/>
              <w:jc w:val="center"/>
              <w:rPr>
                <w:rFonts w:ascii="Arial" w:hAnsi="Arial" w:cs="Arial"/>
                <w:color w:val="0563C1"/>
                <w:sz w:val="14"/>
                <w:szCs w:val="12"/>
                <w:u w:val="single"/>
              </w:rPr>
            </w:pPr>
            <w:hyperlink r:id="rId81" w:history="1">
              <w:r w:rsidR="0046628A" w:rsidRPr="003E4B74">
                <w:rPr>
                  <w:rStyle w:val="Hipervnculo"/>
                  <w:rFonts w:ascii="Arial" w:hAnsi="Arial" w:cs="Arial"/>
                  <w:sz w:val="14"/>
                  <w:szCs w:val="12"/>
                </w:rPr>
                <w:t>https://www.contratos.gov.co/consultas/detalleProceso.do?numConstancia=21-12-11646185</w:t>
              </w:r>
            </w:hyperlink>
          </w:p>
        </w:tc>
        <w:tc>
          <w:tcPr>
            <w:tcW w:w="850" w:type="dxa"/>
            <w:tcBorders>
              <w:top w:val="nil"/>
              <w:left w:val="nil"/>
              <w:bottom w:val="single" w:sz="4" w:space="0" w:color="auto"/>
              <w:right w:val="single" w:sz="4" w:space="0" w:color="auto"/>
            </w:tcBorders>
            <w:shd w:val="clear" w:color="auto" w:fill="auto"/>
            <w:noWrap/>
            <w:vAlign w:val="center"/>
          </w:tcPr>
          <w:p w14:paraId="377074C5"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703C88A6"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Celebrado</w:t>
            </w:r>
          </w:p>
        </w:tc>
        <w:tc>
          <w:tcPr>
            <w:tcW w:w="2410" w:type="dxa"/>
            <w:tcBorders>
              <w:top w:val="nil"/>
              <w:left w:val="nil"/>
              <w:bottom w:val="single" w:sz="4" w:space="0" w:color="auto"/>
              <w:right w:val="single" w:sz="4" w:space="0" w:color="auto"/>
            </w:tcBorders>
            <w:shd w:val="clear" w:color="auto" w:fill="auto"/>
            <w:noWrap/>
            <w:vAlign w:val="center"/>
          </w:tcPr>
          <w:p w14:paraId="5D533566"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PRESTACIÓN DE SERVICIOS PROFESIONALES COMO INGENIERA DE ALIMENTOS PARA REALIZAR APOYO A LA SUPERVISIÓN DEL PROGRAMA DE ALIMENTOS ESCOLARES (PAE)</w:t>
            </w:r>
          </w:p>
        </w:tc>
        <w:tc>
          <w:tcPr>
            <w:tcW w:w="850" w:type="dxa"/>
            <w:tcBorders>
              <w:top w:val="nil"/>
              <w:left w:val="nil"/>
              <w:bottom w:val="single" w:sz="4" w:space="0" w:color="auto"/>
              <w:right w:val="single" w:sz="4" w:space="0" w:color="auto"/>
            </w:tcBorders>
            <w:shd w:val="clear" w:color="auto" w:fill="auto"/>
            <w:noWrap/>
            <w:vAlign w:val="center"/>
          </w:tcPr>
          <w:p w14:paraId="5C3475E0"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$10.500</w:t>
            </w:r>
          </w:p>
        </w:tc>
        <w:tc>
          <w:tcPr>
            <w:tcW w:w="992" w:type="dxa"/>
            <w:tcBorders>
              <w:top w:val="nil"/>
              <w:left w:val="nil"/>
              <w:bottom w:val="single" w:sz="4" w:space="0" w:color="auto"/>
              <w:right w:val="single" w:sz="4" w:space="0" w:color="auto"/>
            </w:tcBorders>
            <w:shd w:val="clear" w:color="auto" w:fill="auto"/>
            <w:vAlign w:val="center"/>
          </w:tcPr>
          <w:p w14:paraId="639AFAD3"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NORYDA BRIYITH MOSQUERA CAICEDO</w:t>
            </w:r>
          </w:p>
        </w:tc>
        <w:tc>
          <w:tcPr>
            <w:tcW w:w="851" w:type="dxa"/>
            <w:tcBorders>
              <w:top w:val="nil"/>
              <w:left w:val="nil"/>
              <w:bottom w:val="single" w:sz="4" w:space="0" w:color="auto"/>
              <w:right w:val="single" w:sz="4" w:space="0" w:color="auto"/>
            </w:tcBorders>
            <w:shd w:val="clear" w:color="auto" w:fill="auto"/>
            <w:noWrap/>
            <w:vAlign w:val="center"/>
          </w:tcPr>
          <w:p w14:paraId="4B95526F"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05 de febrero de 2021</w:t>
            </w:r>
          </w:p>
        </w:tc>
        <w:tc>
          <w:tcPr>
            <w:tcW w:w="997" w:type="dxa"/>
            <w:tcBorders>
              <w:top w:val="nil"/>
              <w:left w:val="nil"/>
              <w:bottom w:val="single" w:sz="4" w:space="0" w:color="auto"/>
              <w:right w:val="single" w:sz="4" w:space="0" w:color="auto"/>
            </w:tcBorders>
            <w:shd w:val="clear" w:color="auto" w:fill="auto"/>
            <w:noWrap/>
            <w:vAlign w:val="center"/>
          </w:tcPr>
          <w:p w14:paraId="3A8847BD"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3 meses</w:t>
            </w:r>
          </w:p>
        </w:tc>
      </w:tr>
      <w:tr w:rsidR="0046628A" w:rsidRPr="003E4B74" w14:paraId="3EA20FD2"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DBD558F"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34-14-08-239</w:t>
            </w:r>
          </w:p>
        </w:tc>
        <w:tc>
          <w:tcPr>
            <w:tcW w:w="1271" w:type="dxa"/>
            <w:tcBorders>
              <w:top w:val="nil"/>
              <w:left w:val="nil"/>
              <w:bottom w:val="single" w:sz="4" w:space="0" w:color="auto"/>
              <w:right w:val="single" w:sz="4" w:space="0" w:color="auto"/>
            </w:tcBorders>
            <w:shd w:val="clear" w:color="auto" w:fill="auto"/>
            <w:vAlign w:val="center"/>
          </w:tcPr>
          <w:p w14:paraId="0387FEAF" w14:textId="77777777" w:rsidR="0046628A" w:rsidRPr="003E4B74" w:rsidRDefault="00D5364D" w:rsidP="002C1C2D">
            <w:pPr>
              <w:contextualSpacing/>
              <w:jc w:val="center"/>
              <w:rPr>
                <w:rFonts w:ascii="Arial" w:hAnsi="Arial" w:cs="Arial"/>
                <w:color w:val="0563C1"/>
                <w:sz w:val="14"/>
                <w:szCs w:val="12"/>
                <w:u w:val="single"/>
              </w:rPr>
            </w:pPr>
            <w:hyperlink r:id="rId82" w:history="1">
              <w:r w:rsidR="0046628A" w:rsidRPr="003E4B74">
                <w:rPr>
                  <w:rStyle w:val="Hipervnculo"/>
                  <w:rFonts w:ascii="Arial" w:hAnsi="Arial" w:cs="Arial"/>
                  <w:sz w:val="14"/>
                  <w:szCs w:val="12"/>
                </w:rPr>
                <w:t>https://www.contratos.gov.co/consultas/detalleProceso.do?numConstancia=21-12-11645361</w:t>
              </w:r>
            </w:hyperlink>
          </w:p>
        </w:tc>
        <w:tc>
          <w:tcPr>
            <w:tcW w:w="850" w:type="dxa"/>
            <w:tcBorders>
              <w:top w:val="nil"/>
              <w:left w:val="nil"/>
              <w:bottom w:val="single" w:sz="4" w:space="0" w:color="auto"/>
              <w:right w:val="single" w:sz="4" w:space="0" w:color="auto"/>
            </w:tcBorders>
            <w:shd w:val="clear" w:color="auto" w:fill="auto"/>
            <w:noWrap/>
            <w:vAlign w:val="center"/>
          </w:tcPr>
          <w:p w14:paraId="134227BD"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6BFB3EEC"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Celebrado</w:t>
            </w:r>
          </w:p>
        </w:tc>
        <w:tc>
          <w:tcPr>
            <w:tcW w:w="2410" w:type="dxa"/>
            <w:tcBorders>
              <w:top w:val="nil"/>
              <w:left w:val="nil"/>
              <w:bottom w:val="single" w:sz="4" w:space="0" w:color="auto"/>
              <w:right w:val="single" w:sz="4" w:space="0" w:color="auto"/>
            </w:tcBorders>
            <w:shd w:val="clear" w:color="auto" w:fill="auto"/>
            <w:noWrap/>
            <w:vAlign w:val="center"/>
          </w:tcPr>
          <w:p w14:paraId="20A9C598"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PRESTACIÓN DE SERVICIOS DE APOYO A LA GESTIÓN COMO TÉCNICO PROFESIONAL PARA REALIZAR APOYO A LA OPERACIÓN DEL PROGRAMA DE ALIMENTACIÓN ESCOLAR (PAE)</w:t>
            </w:r>
          </w:p>
        </w:tc>
        <w:tc>
          <w:tcPr>
            <w:tcW w:w="850" w:type="dxa"/>
            <w:tcBorders>
              <w:top w:val="nil"/>
              <w:left w:val="nil"/>
              <w:bottom w:val="single" w:sz="4" w:space="0" w:color="auto"/>
              <w:right w:val="single" w:sz="4" w:space="0" w:color="auto"/>
            </w:tcBorders>
            <w:shd w:val="clear" w:color="auto" w:fill="auto"/>
            <w:noWrap/>
            <w:vAlign w:val="center"/>
          </w:tcPr>
          <w:p w14:paraId="2C0E1463"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$8.100</w:t>
            </w:r>
          </w:p>
        </w:tc>
        <w:tc>
          <w:tcPr>
            <w:tcW w:w="992" w:type="dxa"/>
            <w:tcBorders>
              <w:top w:val="nil"/>
              <w:left w:val="nil"/>
              <w:bottom w:val="single" w:sz="4" w:space="0" w:color="auto"/>
              <w:right w:val="single" w:sz="4" w:space="0" w:color="auto"/>
            </w:tcBorders>
            <w:shd w:val="clear" w:color="auto" w:fill="auto"/>
            <w:vAlign w:val="center"/>
          </w:tcPr>
          <w:p w14:paraId="3330EE56"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JAIME FERNANDO QUINTERO LOPEZ</w:t>
            </w:r>
          </w:p>
        </w:tc>
        <w:tc>
          <w:tcPr>
            <w:tcW w:w="851" w:type="dxa"/>
            <w:tcBorders>
              <w:top w:val="nil"/>
              <w:left w:val="nil"/>
              <w:bottom w:val="single" w:sz="4" w:space="0" w:color="auto"/>
              <w:right w:val="single" w:sz="4" w:space="0" w:color="auto"/>
            </w:tcBorders>
            <w:shd w:val="clear" w:color="auto" w:fill="auto"/>
            <w:noWrap/>
            <w:vAlign w:val="center"/>
          </w:tcPr>
          <w:p w14:paraId="773420F2"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05 de febrero de 2021</w:t>
            </w:r>
          </w:p>
        </w:tc>
        <w:tc>
          <w:tcPr>
            <w:tcW w:w="997" w:type="dxa"/>
            <w:tcBorders>
              <w:top w:val="nil"/>
              <w:left w:val="nil"/>
              <w:bottom w:val="single" w:sz="4" w:space="0" w:color="auto"/>
              <w:right w:val="single" w:sz="4" w:space="0" w:color="auto"/>
            </w:tcBorders>
            <w:shd w:val="clear" w:color="auto" w:fill="auto"/>
            <w:noWrap/>
            <w:vAlign w:val="center"/>
          </w:tcPr>
          <w:p w14:paraId="25E0DD99"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3 meses</w:t>
            </w:r>
          </w:p>
        </w:tc>
      </w:tr>
      <w:tr w:rsidR="0046628A" w:rsidRPr="003E4B74" w14:paraId="7F43EC7E"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A45D1F0"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34-14-08-580</w:t>
            </w:r>
          </w:p>
        </w:tc>
        <w:tc>
          <w:tcPr>
            <w:tcW w:w="1271" w:type="dxa"/>
            <w:tcBorders>
              <w:top w:val="nil"/>
              <w:left w:val="nil"/>
              <w:bottom w:val="single" w:sz="4" w:space="0" w:color="auto"/>
              <w:right w:val="single" w:sz="4" w:space="0" w:color="auto"/>
            </w:tcBorders>
            <w:shd w:val="clear" w:color="auto" w:fill="auto"/>
            <w:vAlign w:val="center"/>
          </w:tcPr>
          <w:p w14:paraId="1393DE8C" w14:textId="77777777" w:rsidR="0046628A" w:rsidRPr="003E4B74" w:rsidRDefault="0046628A" w:rsidP="002C1C2D">
            <w:pPr>
              <w:contextualSpacing/>
              <w:jc w:val="center"/>
              <w:rPr>
                <w:rFonts w:ascii="Arial" w:hAnsi="Arial" w:cs="Arial"/>
                <w:color w:val="0563C1"/>
                <w:sz w:val="14"/>
                <w:szCs w:val="12"/>
                <w:u w:val="single"/>
              </w:rPr>
            </w:pPr>
            <w:r w:rsidRPr="003E4B74">
              <w:rPr>
                <w:rFonts w:ascii="Arial" w:hAnsi="Arial" w:cs="Arial"/>
                <w:color w:val="0563C1"/>
                <w:sz w:val="14"/>
                <w:szCs w:val="12"/>
                <w:u w:val="single"/>
              </w:rPr>
              <w:t>CD-SE-022-2021</w:t>
            </w:r>
          </w:p>
          <w:p w14:paraId="2ACD6C17" w14:textId="77777777" w:rsidR="0046628A" w:rsidRPr="003E4B74" w:rsidRDefault="0046628A" w:rsidP="002C1C2D">
            <w:pPr>
              <w:contextualSpacing/>
              <w:jc w:val="center"/>
              <w:rPr>
                <w:rFonts w:ascii="Arial" w:hAnsi="Arial" w:cs="Arial"/>
                <w:color w:val="0563C1"/>
                <w:sz w:val="14"/>
                <w:szCs w:val="12"/>
                <w:u w:val="single"/>
              </w:rPr>
            </w:pPr>
            <w:r w:rsidRPr="003E4B74">
              <w:rPr>
                <w:rFonts w:ascii="Arial" w:hAnsi="Arial" w:cs="Arial"/>
                <w:color w:val="0563C1"/>
                <w:sz w:val="14"/>
                <w:szCs w:val="12"/>
                <w:u w:val="single"/>
              </w:rPr>
              <w:t>CO1.PCCNTR.2417849</w:t>
            </w:r>
          </w:p>
        </w:tc>
        <w:tc>
          <w:tcPr>
            <w:tcW w:w="850" w:type="dxa"/>
            <w:tcBorders>
              <w:top w:val="nil"/>
              <w:left w:val="nil"/>
              <w:bottom w:val="single" w:sz="4" w:space="0" w:color="auto"/>
              <w:right w:val="single" w:sz="4" w:space="0" w:color="auto"/>
            </w:tcBorders>
            <w:shd w:val="clear" w:color="auto" w:fill="auto"/>
            <w:noWrap/>
            <w:vAlign w:val="center"/>
          </w:tcPr>
          <w:p w14:paraId="25B86FEB"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2FAA61BD"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Celebrado</w:t>
            </w:r>
          </w:p>
        </w:tc>
        <w:tc>
          <w:tcPr>
            <w:tcW w:w="2410" w:type="dxa"/>
            <w:tcBorders>
              <w:top w:val="nil"/>
              <w:left w:val="nil"/>
              <w:bottom w:val="single" w:sz="4" w:space="0" w:color="auto"/>
              <w:right w:val="single" w:sz="4" w:space="0" w:color="auto"/>
            </w:tcBorders>
            <w:shd w:val="clear" w:color="auto" w:fill="auto"/>
            <w:noWrap/>
            <w:vAlign w:val="center"/>
          </w:tcPr>
          <w:p w14:paraId="3674618F"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PRESTACIÓN DE SERVICIOS PROFESIONALES COMO ADMINISTRADOR (A) DE EMPRESAS PARA BRINDAR APOYO EN EL DESARROLLO DEL PROYECTO DE INVERSIÓN DENOMINADO "FORTALECIMIENTO DEL PROGRAMA DE ALIMENTACIÓN ESCOLAR PARA ESTUDIANTES DE MATRICULA OFICIAL EN EL MUNICIPIO DE JAMUNDÍ"</w:t>
            </w:r>
          </w:p>
        </w:tc>
        <w:tc>
          <w:tcPr>
            <w:tcW w:w="850" w:type="dxa"/>
            <w:tcBorders>
              <w:top w:val="nil"/>
              <w:left w:val="nil"/>
              <w:bottom w:val="single" w:sz="4" w:space="0" w:color="auto"/>
              <w:right w:val="single" w:sz="4" w:space="0" w:color="auto"/>
            </w:tcBorders>
            <w:shd w:val="clear" w:color="auto" w:fill="auto"/>
            <w:noWrap/>
            <w:vAlign w:val="center"/>
          </w:tcPr>
          <w:p w14:paraId="29CF72E2"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$9.600</w:t>
            </w:r>
          </w:p>
        </w:tc>
        <w:tc>
          <w:tcPr>
            <w:tcW w:w="992" w:type="dxa"/>
            <w:tcBorders>
              <w:top w:val="nil"/>
              <w:left w:val="nil"/>
              <w:bottom w:val="single" w:sz="4" w:space="0" w:color="auto"/>
              <w:right w:val="single" w:sz="4" w:space="0" w:color="auto"/>
            </w:tcBorders>
            <w:shd w:val="clear" w:color="auto" w:fill="auto"/>
            <w:vAlign w:val="center"/>
          </w:tcPr>
          <w:p w14:paraId="167709F7"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VAHOS MARTINEZ JOHAN ANDRES</w:t>
            </w:r>
          </w:p>
        </w:tc>
        <w:tc>
          <w:tcPr>
            <w:tcW w:w="851" w:type="dxa"/>
            <w:tcBorders>
              <w:top w:val="nil"/>
              <w:left w:val="nil"/>
              <w:bottom w:val="single" w:sz="4" w:space="0" w:color="auto"/>
              <w:right w:val="single" w:sz="4" w:space="0" w:color="auto"/>
            </w:tcBorders>
            <w:shd w:val="clear" w:color="auto" w:fill="auto"/>
            <w:noWrap/>
            <w:vAlign w:val="center"/>
          </w:tcPr>
          <w:p w14:paraId="6FC6159B"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13 de abril de 2021</w:t>
            </w:r>
          </w:p>
        </w:tc>
        <w:tc>
          <w:tcPr>
            <w:tcW w:w="997" w:type="dxa"/>
            <w:tcBorders>
              <w:top w:val="nil"/>
              <w:left w:val="nil"/>
              <w:bottom w:val="single" w:sz="4" w:space="0" w:color="auto"/>
              <w:right w:val="single" w:sz="4" w:space="0" w:color="auto"/>
            </w:tcBorders>
            <w:shd w:val="clear" w:color="auto" w:fill="auto"/>
            <w:noWrap/>
            <w:vAlign w:val="center"/>
          </w:tcPr>
          <w:p w14:paraId="1D37C316"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3 meses</w:t>
            </w:r>
          </w:p>
        </w:tc>
      </w:tr>
      <w:tr w:rsidR="0046628A" w:rsidRPr="003E4B74" w14:paraId="2331C033" w14:textId="77777777" w:rsidTr="00E34ABB">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BD4A53E"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34-14-08-731</w:t>
            </w:r>
          </w:p>
        </w:tc>
        <w:tc>
          <w:tcPr>
            <w:tcW w:w="1271" w:type="dxa"/>
            <w:tcBorders>
              <w:top w:val="nil"/>
              <w:left w:val="nil"/>
              <w:bottom w:val="single" w:sz="4" w:space="0" w:color="auto"/>
              <w:right w:val="single" w:sz="4" w:space="0" w:color="auto"/>
            </w:tcBorders>
            <w:shd w:val="clear" w:color="auto" w:fill="auto"/>
            <w:vAlign w:val="center"/>
          </w:tcPr>
          <w:p w14:paraId="57D424F2" w14:textId="77777777" w:rsidR="0046628A" w:rsidRPr="003E4B74" w:rsidRDefault="0046628A" w:rsidP="002C1C2D">
            <w:pPr>
              <w:contextualSpacing/>
              <w:jc w:val="center"/>
              <w:rPr>
                <w:rFonts w:ascii="Arial" w:hAnsi="Arial" w:cs="Arial"/>
                <w:color w:val="0563C1"/>
                <w:sz w:val="14"/>
                <w:szCs w:val="12"/>
                <w:u w:val="single"/>
              </w:rPr>
            </w:pPr>
            <w:r w:rsidRPr="003E4B74">
              <w:rPr>
                <w:rFonts w:ascii="Arial" w:hAnsi="Arial" w:cs="Arial"/>
                <w:color w:val="0563C1"/>
                <w:sz w:val="14"/>
                <w:szCs w:val="12"/>
                <w:u w:val="single"/>
              </w:rPr>
              <w:t>CD-SE-221-2021</w:t>
            </w:r>
          </w:p>
          <w:p w14:paraId="009A47A3" w14:textId="77777777" w:rsidR="0046628A" w:rsidRPr="003E4B74" w:rsidRDefault="0046628A" w:rsidP="002C1C2D">
            <w:pPr>
              <w:contextualSpacing/>
              <w:jc w:val="center"/>
              <w:rPr>
                <w:rFonts w:ascii="Arial" w:hAnsi="Arial" w:cs="Arial"/>
                <w:color w:val="0563C1"/>
                <w:sz w:val="14"/>
                <w:szCs w:val="12"/>
                <w:u w:val="single"/>
              </w:rPr>
            </w:pPr>
            <w:r w:rsidRPr="003E4B74">
              <w:rPr>
                <w:rFonts w:ascii="Arial" w:hAnsi="Arial" w:cs="Arial"/>
                <w:color w:val="0563C1"/>
                <w:sz w:val="14"/>
                <w:szCs w:val="12"/>
                <w:u w:val="single"/>
              </w:rPr>
              <w:t>CO1.PCCNTR.2590802</w:t>
            </w:r>
          </w:p>
        </w:tc>
        <w:tc>
          <w:tcPr>
            <w:tcW w:w="850" w:type="dxa"/>
            <w:tcBorders>
              <w:top w:val="nil"/>
              <w:left w:val="nil"/>
              <w:bottom w:val="single" w:sz="4" w:space="0" w:color="auto"/>
              <w:right w:val="single" w:sz="4" w:space="0" w:color="auto"/>
            </w:tcBorders>
            <w:shd w:val="clear" w:color="auto" w:fill="auto"/>
            <w:vAlign w:val="center"/>
          </w:tcPr>
          <w:p w14:paraId="39BAE506"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Contratación Directa</w:t>
            </w:r>
          </w:p>
        </w:tc>
        <w:tc>
          <w:tcPr>
            <w:tcW w:w="709" w:type="dxa"/>
            <w:tcBorders>
              <w:top w:val="nil"/>
              <w:left w:val="nil"/>
              <w:bottom w:val="single" w:sz="4" w:space="0" w:color="auto"/>
              <w:right w:val="single" w:sz="4" w:space="0" w:color="auto"/>
            </w:tcBorders>
            <w:shd w:val="clear" w:color="auto" w:fill="auto"/>
            <w:noWrap/>
            <w:vAlign w:val="center"/>
          </w:tcPr>
          <w:p w14:paraId="51F0E27C"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Celebrado</w:t>
            </w:r>
          </w:p>
        </w:tc>
        <w:tc>
          <w:tcPr>
            <w:tcW w:w="2410" w:type="dxa"/>
            <w:tcBorders>
              <w:top w:val="nil"/>
              <w:left w:val="nil"/>
              <w:bottom w:val="single" w:sz="4" w:space="0" w:color="auto"/>
              <w:right w:val="single" w:sz="4" w:space="0" w:color="auto"/>
            </w:tcBorders>
            <w:shd w:val="clear" w:color="auto" w:fill="auto"/>
            <w:noWrap/>
            <w:vAlign w:val="center"/>
          </w:tcPr>
          <w:p w14:paraId="212D830B"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PRESTACIÓN DE SERVICIOS PROFESIONALES COMO INGENIERA DE ALIMENTOS PARA BRINDAR APOYO EN EL MARCO DEL PROYECTO DENOMINADO "FORTALECIMIENTO DEL PROGRAMA DE ALIMENTACIÓN ESCOLAR PARA ESTUDIANTES DE MATRICULA OFICIAL EN EL MUNICIPIO DE JAMUNDÍ"</w:t>
            </w:r>
          </w:p>
        </w:tc>
        <w:tc>
          <w:tcPr>
            <w:tcW w:w="850" w:type="dxa"/>
            <w:tcBorders>
              <w:top w:val="nil"/>
              <w:left w:val="nil"/>
              <w:bottom w:val="single" w:sz="4" w:space="0" w:color="auto"/>
              <w:right w:val="single" w:sz="4" w:space="0" w:color="auto"/>
            </w:tcBorders>
            <w:shd w:val="clear" w:color="auto" w:fill="auto"/>
            <w:noWrap/>
            <w:vAlign w:val="center"/>
          </w:tcPr>
          <w:p w14:paraId="6A090839"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$24.500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8D5AA1"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MOSQUERA CAICEDO NORYDA BRIYITH</w:t>
            </w:r>
          </w:p>
        </w:tc>
        <w:tc>
          <w:tcPr>
            <w:tcW w:w="851" w:type="dxa"/>
            <w:tcBorders>
              <w:top w:val="nil"/>
              <w:left w:val="nil"/>
              <w:bottom w:val="single" w:sz="4" w:space="0" w:color="auto"/>
              <w:right w:val="single" w:sz="4" w:space="0" w:color="auto"/>
            </w:tcBorders>
            <w:shd w:val="clear" w:color="auto" w:fill="auto"/>
            <w:noWrap/>
            <w:vAlign w:val="center"/>
          </w:tcPr>
          <w:p w14:paraId="04DAD039"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18 de junio de 2021</w:t>
            </w:r>
          </w:p>
        </w:tc>
        <w:tc>
          <w:tcPr>
            <w:tcW w:w="997" w:type="dxa"/>
            <w:tcBorders>
              <w:top w:val="nil"/>
              <w:left w:val="nil"/>
              <w:bottom w:val="single" w:sz="4" w:space="0" w:color="auto"/>
              <w:right w:val="single" w:sz="4" w:space="0" w:color="auto"/>
            </w:tcBorders>
            <w:shd w:val="clear" w:color="auto" w:fill="auto"/>
            <w:noWrap/>
            <w:vAlign w:val="center"/>
          </w:tcPr>
          <w:p w14:paraId="5972C664"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7 meses</w:t>
            </w:r>
          </w:p>
        </w:tc>
      </w:tr>
      <w:tr w:rsidR="0046628A" w:rsidRPr="003E4B74" w14:paraId="6F2BF8ED" w14:textId="77777777" w:rsidTr="00E34ABB">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71E26"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34-14-08-732</w:t>
            </w:r>
          </w:p>
        </w:tc>
        <w:tc>
          <w:tcPr>
            <w:tcW w:w="1271" w:type="dxa"/>
            <w:tcBorders>
              <w:top w:val="single" w:sz="4" w:space="0" w:color="auto"/>
              <w:left w:val="nil"/>
              <w:bottom w:val="single" w:sz="4" w:space="0" w:color="auto"/>
              <w:right w:val="single" w:sz="4" w:space="0" w:color="auto"/>
            </w:tcBorders>
            <w:shd w:val="clear" w:color="auto" w:fill="auto"/>
            <w:vAlign w:val="center"/>
          </w:tcPr>
          <w:p w14:paraId="143C656F" w14:textId="77777777" w:rsidR="0046628A" w:rsidRPr="003E4B74" w:rsidRDefault="0046628A" w:rsidP="002C1C2D">
            <w:pPr>
              <w:contextualSpacing/>
              <w:jc w:val="center"/>
              <w:rPr>
                <w:rFonts w:ascii="Arial" w:hAnsi="Arial" w:cs="Arial"/>
                <w:color w:val="0563C1"/>
                <w:sz w:val="14"/>
                <w:szCs w:val="12"/>
                <w:u w:val="single"/>
              </w:rPr>
            </w:pPr>
            <w:r w:rsidRPr="003E4B74">
              <w:rPr>
                <w:rFonts w:ascii="Arial" w:hAnsi="Arial" w:cs="Arial"/>
                <w:color w:val="0563C1"/>
                <w:sz w:val="14"/>
                <w:szCs w:val="12"/>
                <w:u w:val="single"/>
              </w:rPr>
              <w:t>CD-SE-222-2021</w:t>
            </w:r>
          </w:p>
          <w:p w14:paraId="6C0C0DB1" w14:textId="77777777" w:rsidR="0046628A" w:rsidRPr="003E4B74" w:rsidRDefault="0046628A" w:rsidP="002C1C2D">
            <w:pPr>
              <w:contextualSpacing/>
              <w:jc w:val="center"/>
              <w:rPr>
                <w:rFonts w:ascii="Arial" w:hAnsi="Arial" w:cs="Arial"/>
                <w:color w:val="0563C1"/>
                <w:sz w:val="14"/>
                <w:szCs w:val="12"/>
                <w:u w:val="single"/>
              </w:rPr>
            </w:pPr>
            <w:r w:rsidRPr="003E4B74">
              <w:rPr>
                <w:rFonts w:ascii="Arial" w:hAnsi="Arial" w:cs="Arial"/>
                <w:color w:val="0563C1"/>
                <w:sz w:val="14"/>
                <w:szCs w:val="12"/>
                <w:u w:val="single"/>
              </w:rPr>
              <w:t>CO1.PCCNTR.2590509</w:t>
            </w:r>
          </w:p>
        </w:tc>
        <w:tc>
          <w:tcPr>
            <w:tcW w:w="850" w:type="dxa"/>
            <w:tcBorders>
              <w:top w:val="single" w:sz="4" w:space="0" w:color="auto"/>
              <w:left w:val="nil"/>
              <w:bottom w:val="single" w:sz="4" w:space="0" w:color="auto"/>
              <w:right w:val="single" w:sz="4" w:space="0" w:color="auto"/>
            </w:tcBorders>
            <w:shd w:val="clear" w:color="auto" w:fill="auto"/>
            <w:vAlign w:val="center"/>
          </w:tcPr>
          <w:p w14:paraId="25762C40"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Contratación Directa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18C4AEC"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Celebrado</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E231800"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PRESTACIÓN DE SERVICIOS DE APOYO A LA GESTIÓN COMO TÉCNICO PROFESIONAL EN INSTRUMENTACIÓN Y CONTROL DE PROCESOS INDUSTRIALES PARA BRINDAR APOYO EN EL MARCO DEL PROYECTO DENOMINADO "FORTALECIMIENTO DEL PROGRAMA DE ALIMENTACIÓN ESCOLAR PARA ESTUDIANTES DE MATRICULA OFICIAL EN EL MUNICIPIO DE JAMUNDÍ</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35C90CA"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$18.900</w:t>
            </w:r>
          </w:p>
        </w:tc>
        <w:tc>
          <w:tcPr>
            <w:tcW w:w="992" w:type="dxa"/>
            <w:tcBorders>
              <w:top w:val="nil"/>
              <w:left w:val="single" w:sz="4" w:space="0" w:color="auto"/>
              <w:bottom w:val="single" w:sz="4" w:space="0" w:color="auto"/>
              <w:right w:val="single" w:sz="4" w:space="0" w:color="auto"/>
            </w:tcBorders>
            <w:shd w:val="clear" w:color="auto" w:fill="auto"/>
            <w:vAlign w:val="center"/>
          </w:tcPr>
          <w:p w14:paraId="712B7896"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QUINTERO LOPEZ JAIME FERNANDO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BBDFF37"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18 de junio de 2021</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32F4AA09"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7 meses</w:t>
            </w:r>
          </w:p>
        </w:tc>
      </w:tr>
      <w:tr w:rsidR="0046628A" w:rsidRPr="003E4B74" w14:paraId="4E2C540E" w14:textId="77777777" w:rsidTr="00E34ABB">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99E41"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34-14-08-771</w:t>
            </w:r>
          </w:p>
        </w:tc>
        <w:tc>
          <w:tcPr>
            <w:tcW w:w="1271" w:type="dxa"/>
            <w:tcBorders>
              <w:top w:val="single" w:sz="4" w:space="0" w:color="auto"/>
              <w:left w:val="nil"/>
              <w:bottom w:val="single" w:sz="4" w:space="0" w:color="auto"/>
              <w:right w:val="single" w:sz="4" w:space="0" w:color="auto"/>
            </w:tcBorders>
            <w:shd w:val="clear" w:color="auto" w:fill="auto"/>
            <w:vAlign w:val="center"/>
          </w:tcPr>
          <w:p w14:paraId="7738C45B" w14:textId="77777777" w:rsidR="0046628A" w:rsidRPr="003E4B74" w:rsidRDefault="0046628A" w:rsidP="002C1C2D">
            <w:pPr>
              <w:contextualSpacing/>
              <w:jc w:val="center"/>
              <w:rPr>
                <w:rFonts w:ascii="Arial" w:hAnsi="Arial" w:cs="Arial"/>
                <w:color w:val="0563C1"/>
                <w:sz w:val="14"/>
                <w:szCs w:val="12"/>
                <w:u w:val="single"/>
              </w:rPr>
            </w:pPr>
            <w:r w:rsidRPr="003E4B74">
              <w:rPr>
                <w:rFonts w:ascii="Arial" w:hAnsi="Arial" w:cs="Arial"/>
                <w:color w:val="0563C1"/>
                <w:sz w:val="14"/>
                <w:szCs w:val="12"/>
                <w:u w:val="single"/>
              </w:rPr>
              <w:t>CD-SE-234-2021</w:t>
            </w:r>
          </w:p>
          <w:p w14:paraId="57D1BF5C" w14:textId="77777777" w:rsidR="0046628A" w:rsidRPr="003E4B74" w:rsidRDefault="0046628A" w:rsidP="002C1C2D">
            <w:pPr>
              <w:contextualSpacing/>
              <w:jc w:val="center"/>
              <w:rPr>
                <w:rFonts w:ascii="Arial" w:hAnsi="Arial" w:cs="Arial"/>
                <w:color w:val="0563C1"/>
                <w:sz w:val="14"/>
                <w:szCs w:val="12"/>
                <w:u w:val="single"/>
              </w:rPr>
            </w:pPr>
            <w:r w:rsidRPr="003E4B74">
              <w:rPr>
                <w:rFonts w:ascii="Arial" w:hAnsi="Arial" w:cs="Arial"/>
                <w:color w:val="0563C1"/>
                <w:sz w:val="14"/>
                <w:szCs w:val="12"/>
                <w:u w:val="single"/>
              </w:rPr>
              <w:t>CO1.PCCNTR.2617423</w:t>
            </w:r>
          </w:p>
        </w:tc>
        <w:tc>
          <w:tcPr>
            <w:tcW w:w="850" w:type="dxa"/>
            <w:tcBorders>
              <w:top w:val="single" w:sz="4" w:space="0" w:color="auto"/>
              <w:left w:val="nil"/>
              <w:bottom w:val="single" w:sz="4" w:space="0" w:color="auto"/>
              <w:right w:val="single" w:sz="4" w:space="0" w:color="auto"/>
            </w:tcBorders>
            <w:shd w:val="clear" w:color="auto" w:fill="auto"/>
            <w:vAlign w:val="center"/>
          </w:tcPr>
          <w:p w14:paraId="24A70045"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Contratación Directa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5C2145C"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Celebrado</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193D739"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PRESTACIÓN DE SERVICIOS COMO INGENIERA INDUSTRIAL PARA BRINDAR APOYO EN EL MARCO DEL PROYECTO DENOMINADO "FORTALECIMIENTO DEL PROGRAMA DE ALIMENTACIÓN ESCOLAR PARA ESTUDIANTES DE MATRICULA OFICIAL EN EL MUNICIPIO DE JAMUNDÍ</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FB4A2B0"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$25.599</w:t>
            </w:r>
          </w:p>
        </w:tc>
        <w:tc>
          <w:tcPr>
            <w:tcW w:w="992" w:type="dxa"/>
            <w:tcBorders>
              <w:top w:val="nil"/>
              <w:left w:val="single" w:sz="4" w:space="0" w:color="auto"/>
              <w:bottom w:val="single" w:sz="4" w:space="0" w:color="auto"/>
              <w:right w:val="single" w:sz="4" w:space="0" w:color="auto"/>
            </w:tcBorders>
            <w:shd w:val="clear" w:color="auto" w:fill="auto"/>
            <w:vAlign w:val="center"/>
          </w:tcPr>
          <w:p w14:paraId="5FD212E0"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SUAREZ CABRERA GENCY MARCELA</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92B0C85"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28 de junio de 2021</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238C086F" w14:textId="77777777" w:rsidR="0046628A" w:rsidRPr="003E4B74" w:rsidRDefault="0046628A" w:rsidP="002C1C2D">
            <w:pPr>
              <w:contextualSpacing/>
              <w:jc w:val="center"/>
              <w:rPr>
                <w:rFonts w:ascii="Arial" w:hAnsi="Arial" w:cs="Arial"/>
                <w:color w:val="000000"/>
                <w:sz w:val="14"/>
                <w:szCs w:val="12"/>
              </w:rPr>
            </w:pPr>
            <w:r w:rsidRPr="003E4B74">
              <w:rPr>
                <w:rFonts w:ascii="Arial" w:hAnsi="Arial" w:cs="Arial"/>
                <w:color w:val="000000"/>
                <w:sz w:val="14"/>
                <w:szCs w:val="12"/>
              </w:rPr>
              <w:t>7 meses</w:t>
            </w:r>
          </w:p>
        </w:tc>
      </w:tr>
    </w:tbl>
    <w:p w14:paraId="15A16CBD" w14:textId="77777777" w:rsidR="00CC68E4" w:rsidRPr="006A7AFC" w:rsidRDefault="0046628A" w:rsidP="001162DE">
      <w:pPr>
        <w:pStyle w:val="Sinespaciado"/>
        <w:contextualSpacing/>
        <w:jc w:val="center"/>
      </w:pPr>
      <w:r w:rsidRPr="00C53B33">
        <w:rPr>
          <w:rFonts w:ascii="Arial" w:hAnsi="Arial" w:cs="Arial"/>
          <w:sz w:val="16"/>
        </w:rPr>
        <w:t>Fuente: Elaboración DAF con base en el reporte en el Sistema Electrónico de Contratación Pública SECOP.</w:t>
      </w:r>
    </w:p>
    <w:sectPr w:rsidR="00CC68E4" w:rsidRPr="006A7AFC" w:rsidSect="003C08AF">
      <w:pgSz w:w="12240" w:h="15840" w:code="1"/>
      <w:pgMar w:top="1701" w:right="1418" w:bottom="1985"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A4DA4" w14:textId="77777777" w:rsidR="00EB31EC" w:rsidRDefault="00EB31EC" w:rsidP="00F71345">
      <w:r>
        <w:separator/>
      </w:r>
    </w:p>
  </w:endnote>
  <w:endnote w:type="continuationSeparator" w:id="0">
    <w:p w14:paraId="66E0554A" w14:textId="77777777" w:rsidR="00EB31EC" w:rsidRDefault="00EB31EC" w:rsidP="00F71345">
      <w:r>
        <w:continuationSeparator/>
      </w:r>
    </w:p>
  </w:endnote>
  <w:endnote w:type="continuationNotice" w:id="1">
    <w:p w14:paraId="51446D88" w14:textId="77777777" w:rsidR="00EB31EC" w:rsidRDefault="00EB3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80"/>
    <w:family w:val="auto"/>
    <w:pitch w:val="variable"/>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Futura Std Book">
    <w:altName w:val="Gadugi"/>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605A" w14:textId="77777777" w:rsidR="00616E1F" w:rsidRPr="00FE4097" w:rsidRDefault="00616E1F" w:rsidP="00D73659">
    <w:pPr>
      <w:pStyle w:val="Piedepgina"/>
      <w:rPr>
        <w:sz w:val="16"/>
        <w:szCs w:val="16"/>
      </w:rPr>
    </w:pPr>
    <w:r>
      <w:rPr>
        <w:noProof/>
        <w:lang w:eastAsia="es-CO"/>
      </w:rPr>
      <w:drawing>
        <wp:inline distT="0" distB="0" distL="0" distR="0" wp14:anchorId="0DE3E93D" wp14:editId="7B777271">
          <wp:extent cx="2943225" cy="836892"/>
          <wp:effectExtent l="0" t="0" r="0" b="1905"/>
          <wp:docPr id="13" name="Imagen 13"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 Correo electrón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7497" cy="866541"/>
                  </a:xfrm>
                  <a:prstGeom prst="rect">
                    <a:avLst/>
                  </a:prstGeom>
                  <a:noFill/>
                  <a:ln>
                    <a:noFill/>
                  </a:ln>
                </pic:spPr>
              </pic:pic>
            </a:graphicData>
          </a:graphic>
        </wp:inline>
      </w:drawing>
    </w:r>
  </w:p>
  <w:p w14:paraId="35634C1D" w14:textId="77777777" w:rsidR="00616E1F" w:rsidRPr="00F01F75" w:rsidRDefault="00616E1F" w:rsidP="00F01F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8E19" w14:textId="77777777" w:rsidR="00616E1F" w:rsidRPr="00F01F75" w:rsidRDefault="00616E1F" w:rsidP="00F01F75">
    <w:pPr>
      <w:pStyle w:val="Piedepgina"/>
    </w:pPr>
    <w:r w:rsidRPr="002A34A1">
      <w:rPr>
        <w:b/>
        <w:noProof/>
        <w:lang w:eastAsia="es-CO"/>
      </w:rPr>
      <w:drawing>
        <wp:anchor distT="0" distB="0" distL="114300" distR="114300" simplePos="0" relativeHeight="251663361" behindDoc="0" locked="0" layoutInCell="1" allowOverlap="1" wp14:anchorId="36B626F3" wp14:editId="05010E60">
          <wp:simplePos x="0" y="0"/>
          <wp:positionH relativeFrom="margin">
            <wp:align>left</wp:align>
          </wp:positionH>
          <wp:positionV relativeFrom="paragraph">
            <wp:posOffset>-618215</wp:posOffset>
          </wp:positionV>
          <wp:extent cx="3150870" cy="869950"/>
          <wp:effectExtent l="0" t="0" r="0" b="6350"/>
          <wp:wrapThrough wrapText="bothSides">
            <wp:wrapPolygon edited="0">
              <wp:start x="0" y="0"/>
              <wp:lineTo x="0" y="21285"/>
              <wp:lineTo x="21417" y="21285"/>
              <wp:lineTo x="21417"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98656" w14:textId="77777777" w:rsidR="00EB31EC" w:rsidRDefault="00EB31EC" w:rsidP="00F71345">
      <w:r>
        <w:separator/>
      </w:r>
    </w:p>
  </w:footnote>
  <w:footnote w:type="continuationSeparator" w:id="0">
    <w:p w14:paraId="6D470F81" w14:textId="77777777" w:rsidR="00EB31EC" w:rsidRDefault="00EB31EC" w:rsidP="00F71345">
      <w:r>
        <w:continuationSeparator/>
      </w:r>
    </w:p>
  </w:footnote>
  <w:footnote w:type="continuationNotice" w:id="1">
    <w:p w14:paraId="324AB3F7" w14:textId="77777777" w:rsidR="00EB31EC" w:rsidRDefault="00EB31EC"/>
  </w:footnote>
  <w:footnote w:id="2">
    <w:p w14:paraId="1491210A" w14:textId="77777777" w:rsidR="00616E1F" w:rsidRDefault="00616E1F" w:rsidP="000E5A10">
      <w:pPr>
        <w:pStyle w:val="Textonotapie"/>
      </w:pPr>
      <w:r>
        <w:rPr>
          <w:rStyle w:val="Refdenotaalpie"/>
        </w:rPr>
        <w:footnoteRef/>
      </w:r>
      <w:r>
        <w:t xml:space="preserve"> </w:t>
      </w:r>
      <w:r w:rsidRPr="00664689">
        <w:rPr>
          <w:rFonts w:ascii="Arial Narrow" w:hAnsi="Arial Narrow"/>
        </w:rPr>
        <w:t>Derogó la Resolución 16432 de 2015.</w:t>
      </w:r>
    </w:p>
  </w:footnote>
  <w:footnote w:id="3">
    <w:p w14:paraId="1EAD3DE6" w14:textId="77777777" w:rsidR="00616E1F" w:rsidRDefault="00616E1F" w:rsidP="006F07AA">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Resolución 533 de 2015 de la Contaduría General de la Nación, “Por medio de la cual se incorpora, en el Régimen de Contabilidad Pública, el marco normativo aplicable a entidades de gobierno y se dictan otras disposiciones”.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EC70" w14:textId="77777777" w:rsidR="00616E1F" w:rsidRDefault="00616E1F" w:rsidP="00A82889">
    <w:pPr>
      <w:jc w:val="right"/>
      <w:rPr>
        <w:rFonts w:ascii="Arial" w:hAnsi="Arial" w:cs="Arial"/>
        <w:sz w:val="16"/>
        <w:szCs w:val="16"/>
      </w:rPr>
    </w:pPr>
  </w:p>
  <w:p w14:paraId="00B84342" w14:textId="77777777" w:rsidR="00616E1F" w:rsidRDefault="00616E1F" w:rsidP="00A82889">
    <w:pPr>
      <w:jc w:val="right"/>
      <w:rPr>
        <w:rFonts w:ascii="Arial" w:hAnsi="Arial" w:cs="Arial"/>
        <w:sz w:val="16"/>
        <w:szCs w:val="16"/>
      </w:rPr>
    </w:pPr>
  </w:p>
  <w:p w14:paraId="37F8E1CA" w14:textId="77777777" w:rsidR="00616E1F" w:rsidRDefault="00616E1F" w:rsidP="00F01F75">
    <w:pPr>
      <w:pStyle w:val="Encabezado"/>
      <w:rPr>
        <w:rFonts w:ascii="Arial" w:hAnsi="Arial" w:cs="Arial"/>
        <w:sz w:val="16"/>
        <w:szCs w:val="16"/>
      </w:rPr>
    </w:pPr>
    <w:r>
      <w:rPr>
        <w:noProof/>
        <w:lang w:eastAsia="es-CO"/>
      </w:rPr>
      <w:drawing>
        <wp:anchor distT="0" distB="0" distL="114300" distR="114300" simplePos="0" relativeHeight="251661313" behindDoc="1" locked="0" layoutInCell="1" allowOverlap="1" wp14:anchorId="7E6B87ED" wp14:editId="7E4A9285">
          <wp:simplePos x="0" y="0"/>
          <wp:positionH relativeFrom="margin">
            <wp:posOffset>0</wp:posOffset>
          </wp:positionH>
          <wp:positionV relativeFrom="paragraph">
            <wp:posOffset>115570</wp:posOffset>
          </wp:positionV>
          <wp:extent cx="3136900" cy="533400"/>
          <wp:effectExtent l="0" t="0" r="6350" b="0"/>
          <wp:wrapTight wrapText="bothSides">
            <wp:wrapPolygon edited="0">
              <wp:start x="0" y="0"/>
              <wp:lineTo x="0" y="20829"/>
              <wp:lineTo x="21513" y="20829"/>
              <wp:lineTo x="21513" y="0"/>
              <wp:lineTo x="0" y="0"/>
            </wp:wrapPolygon>
          </wp:wrapTight>
          <wp:docPr id="12" name="Imagen 1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900" cy="533400"/>
                  </a:xfrm>
                  <a:prstGeom prst="rect">
                    <a:avLst/>
                  </a:prstGeom>
                  <a:noFill/>
                  <a:ln>
                    <a:noFill/>
                  </a:ln>
                </pic:spPr>
              </pic:pic>
            </a:graphicData>
          </a:graphic>
        </wp:anchor>
      </w:drawing>
    </w:r>
  </w:p>
  <w:p w14:paraId="61FADFAB" w14:textId="77777777" w:rsidR="00616E1F" w:rsidRDefault="00616E1F" w:rsidP="00F01F75">
    <w:pPr>
      <w:pStyle w:val="Encabezado"/>
      <w:rPr>
        <w:rFonts w:ascii="Arial" w:hAnsi="Arial" w:cs="Arial"/>
        <w:sz w:val="16"/>
        <w:szCs w:val="16"/>
      </w:rPr>
    </w:pPr>
  </w:p>
  <w:p w14:paraId="70638DE4" w14:textId="77777777" w:rsidR="00616E1F" w:rsidRDefault="00616E1F" w:rsidP="00F01F75">
    <w:pPr>
      <w:pStyle w:val="Encabezado"/>
      <w:rPr>
        <w:rFonts w:ascii="Arial" w:hAnsi="Arial" w:cs="Arial"/>
        <w:sz w:val="16"/>
        <w:szCs w:val="16"/>
      </w:rPr>
    </w:pPr>
  </w:p>
  <w:p w14:paraId="36475DD0" w14:textId="77777777" w:rsidR="00616E1F" w:rsidRDefault="00616E1F" w:rsidP="00F01F75">
    <w:pPr>
      <w:pStyle w:val="Encabezado"/>
      <w:rPr>
        <w:rFonts w:ascii="Arial" w:hAnsi="Arial" w:cs="Arial"/>
        <w:sz w:val="16"/>
        <w:szCs w:val="16"/>
      </w:rPr>
    </w:pPr>
  </w:p>
  <w:p w14:paraId="6AE6C34F" w14:textId="77777777" w:rsidR="00616E1F" w:rsidRDefault="00616E1F" w:rsidP="00F01F75">
    <w:pPr>
      <w:pStyle w:val="Encabezado"/>
      <w:rPr>
        <w:rFonts w:ascii="Arial" w:hAnsi="Arial" w:cs="Arial"/>
        <w:sz w:val="16"/>
        <w:szCs w:val="16"/>
      </w:rPr>
    </w:pPr>
  </w:p>
  <w:p w14:paraId="31DFAA3B" w14:textId="77777777" w:rsidR="00616E1F" w:rsidRDefault="00616E1F" w:rsidP="00F01F75">
    <w:pPr>
      <w:pStyle w:val="Encabezado"/>
      <w:rPr>
        <w:rFonts w:ascii="Arial" w:hAnsi="Arial" w:cs="Arial"/>
        <w:sz w:val="16"/>
        <w:szCs w:val="16"/>
      </w:rPr>
    </w:pPr>
  </w:p>
  <w:p w14:paraId="6C926F13" w14:textId="77777777" w:rsidR="00616E1F" w:rsidRPr="00F01F75" w:rsidRDefault="00616E1F" w:rsidP="00F01F75">
    <w:pPr>
      <w:pStyle w:val="Encabezado"/>
      <w:rPr>
        <w:rFonts w:ascii="Arial" w:hAnsi="Arial" w:cs="Arial"/>
        <w:sz w:val="16"/>
        <w:szCs w:val="16"/>
      </w:rPr>
    </w:pPr>
    <w:r>
      <w:rPr>
        <w:rFonts w:ascii="Arial" w:hAnsi="Arial" w:cs="Arial"/>
        <w:sz w:val="16"/>
        <w:szCs w:val="16"/>
      </w:rPr>
      <w:t xml:space="preserve">Continuación Informe Reconocimiento Alimentación Escolar Municipio de Jamundí – Valle del Cauca </w:t>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581439">
      <w:rPr>
        <w:rStyle w:val="Nmerodepgina"/>
        <w:rFonts w:ascii="Arial" w:hAnsi="Arial" w:cs="Arial"/>
        <w:noProof/>
        <w:sz w:val="16"/>
        <w:szCs w:val="16"/>
      </w:rPr>
      <w:t>46</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581439">
      <w:rPr>
        <w:rStyle w:val="Nmerodepgina"/>
        <w:rFonts w:ascii="Arial" w:hAnsi="Arial" w:cs="Arial"/>
        <w:noProof/>
        <w:sz w:val="16"/>
        <w:szCs w:val="16"/>
      </w:rPr>
      <w:t>48</w:t>
    </w:r>
    <w:r w:rsidRPr="00F01F75">
      <w:rPr>
        <w:rStyle w:val="Nmerodepgina"/>
        <w:rFonts w:ascii="Arial" w:hAnsi="Arial" w:cs="Arial"/>
        <w:sz w:val="16"/>
        <w:szCs w:val="16"/>
      </w:rPr>
      <w:fldChar w:fldCharType="end"/>
    </w:r>
  </w:p>
  <w:p w14:paraId="48BC1D58" w14:textId="77777777" w:rsidR="00616E1F" w:rsidRPr="00F01F75" w:rsidRDefault="00616E1F">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83D2" w14:textId="77777777" w:rsidR="00616E1F" w:rsidRDefault="00616E1F" w:rsidP="00083D9E">
    <w:pPr>
      <w:pStyle w:val="Encabezado"/>
      <w:jc w:val="right"/>
    </w:pPr>
    <w:r>
      <w:rPr>
        <w:noProof/>
        <w:lang w:eastAsia="es-CO"/>
      </w:rPr>
      <w:drawing>
        <wp:anchor distT="0" distB="0" distL="114300" distR="114300" simplePos="0" relativeHeight="251659265" behindDoc="1" locked="0" layoutInCell="1" allowOverlap="1" wp14:anchorId="306E5C7A" wp14:editId="14DE7EE0">
          <wp:simplePos x="0" y="0"/>
          <wp:positionH relativeFrom="margin">
            <wp:align>left</wp:align>
          </wp:positionH>
          <wp:positionV relativeFrom="paragraph">
            <wp:posOffset>44592</wp:posOffset>
          </wp:positionV>
          <wp:extent cx="3136900" cy="533400"/>
          <wp:effectExtent l="0" t="0" r="6350" b="0"/>
          <wp:wrapTight wrapText="bothSides">
            <wp:wrapPolygon edited="0">
              <wp:start x="0" y="0"/>
              <wp:lineTo x="0" y="20829"/>
              <wp:lineTo x="21513" y="20829"/>
              <wp:lineTo x="21513" y="0"/>
              <wp:lineTo x="0" y="0"/>
            </wp:wrapPolygon>
          </wp:wrapTight>
          <wp:docPr id="14" name="Imagen 1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900" cy="533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51F5"/>
    <w:multiLevelType w:val="hybridMultilevel"/>
    <w:tmpl w:val="B8C634A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F46A30"/>
    <w:multiLevelType w:val="hybridMultilevel"/>
    <w:tmpl w:val="B380E0C2"/>
    <w:lvl w:ilvl="0" w:tplc="097075B8">
      <w:start w:val="3"/>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109E4343"/>
    <w:multiLevelType w:val="hybridMultilevel"/>
    <w:tmpl w:val="63D208D6"/>
    <w:lvl w:ilvl="0" w:tplc="240A0001">
      <w:start w:val="1"/>
      <w:numFmt w:val="bullet"/>
      <w:lvlText w:val=""/>
      <w:lvlJc w:val="left"/>
      <w:pPr>
        <w:ind w:left="840" w:hanging="360"/>
      </w:pPr>
      <w:rPr>
        <w:rFonts w:ascii="Symbol" w:hAnsi="Symbol" w:hint="default"/>
      </w:r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3" w15:restartNumberingAfterBreak="0">
    <w:nsid w:val="1E1B1E05"/>
    <w:multiLevelType w:val="hybridMultilevel"/>
    <w:tmpl w:val="B380E0C2"/>
    <w:lvl w:ilvl="0" w:tplc="097075B8">
      <w:start w:val="3"/>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1F843BC7"/>
    <w:multiLevelType w:val="hybridMultilevel"/>
    <w:tmpl w:val="FFD402F8"/>
    <w:lvl w:ilvl="0" w:tplc="0B342522">
      <w:numFmt w:val="bullet"/>
      <w:lvlText w:val="•"/>
      <w:lvlJc w:val="left"/>
      <w:pPr>
        <w:ind w:left="1065" w:hanging="705"/>
      </w:pPr>
      <w:rPr>
        <w:rFonts w:ascii="Arial Narrow" w:eastAsiaTheme="minorHAnsi" w:hAnsi="Arial Narrow" w:cstheme="minorBidi" w:hint="default"/>
      </w:rPr>
    </w:lvl>
    <w:lvl w:ilvl="1" w:tplc="240A0003">
      <w:start w:val="1"/>
      <w:numFmt w:val="bullet"/>
      <w:lvlText w:val="o"/>
      <w:lvlJc w:val="left"/>
      <w:pPr>
        <w:ind w:left="1440" w:hanging="360"/>
      </w:pPr>
      <w:rPr>
        <w:rFonts w:ascii="Courier New" w:hAnsi="Courier New" w:cs="Wingdings"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Wingdings"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Wingdings"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2DEA37CD"/>
    <w:multiLevelType w:val="hybridMultilevel"/>
    <w:tmpl w:val="E1D405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DA65B5B"/>
    <w:multiLevelType w:val="hybridMultilevel"/>
    <w:tmpl w:val="9E8842AA"/>
    <w:lvl w:ilvl="0" w:tplc="4CA82A68">
      <w:start w:val="1"/>
      <w:numFmt w:val="upperRoman"/>
      <w:pStyle w:val="Ttulo1"/>
      <w:lvlText w:val="%1."/>
      <w:lvlJc w:val="right"/>
      <w:pPr>
        <w:ind w:left="360" w:hanging="360"/>
      </w:pPr>
    </w:lvl>
    <w:lvl w:ilvl="1" w:tplc="0C0A000F">
      <w:start w:val="1"/>
      <w:numFmt w:val="decimal"/>
      <w:lvlText w:val="%2."/>
      <w:lvlJc w:val="left"/>
      <w:pPr>
        <w:tabs>
          <w:tab w:val="num" w:pos="360"/>
        </w:tabs>
        <w:ind w:left="36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15:restartNumberingAfterBreak="0">
    <w:nsid w:val="48676B0F"/>
    <w:multiLevelType w:val="hybridMultilevel"/>
    <w:tmpl w:val="CCF0C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D8958AE"/>
    <w:multiLevelType w:val="hybridMultilevel"/>
    <w:tmpl w:val="64CAF9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E4018F3"/>
    <w:multiLevelType w:val="hybridMultilevel"/>
    <w:tmpl w:val="D4E61A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52F59E9"/>
    <w:multiLevelType w:val="hybridMultilevel"/>
    <w:tmpl w:val="8A0445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74024B1"/>
    <w:multiLevelType w:val="hybridMultilevel"/>
    <w:tmpl w:val="1A1CF3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FBE71E3"/>
    <w:multiLevelType w:val="hybridMultilevel"/>
    <w:tmpl w:val="E3C2185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1083854">
    <w:abstractNumId w:val="6"/>
  </w:num>
  <w:num w:numId="2" w16cid:durableId="2081711165">
    <w:abstractNumId w:val="12"/>
  </w:num>
  <w:num w:numId="3" w16cid:durableId="741804041">
    <w:abstractNumId w:val="4"/>
  </w:num>
  <w:num w:numId="4" w16cid:durableId="824467463">
    <w:abstractNumId w:val="9"/>
  </w:num>
  <w:num w:numId="5" w16cid:durableId="1991015708">
    <w:abstractNumId w:val="2"/>
  </w:num>
  <w:num w:numId="6" w16cid:durableId="29649637">
    <w:abstractNumId w:val="11"/>
  </w:num>
  <w:num w:numId="7" w16cid:durableId="260647495">
    <w:abstractNumId w:val="8"/>
  </w:num>
  <w:num w:numId="8" w16cid:durableId="691343534">
    <w:abstractNumId w:val="0"/>
  </w:num>
  <w:num w:numId="9" w16cid:durableId="538595164">
    <w:abstractNumId w:val="1"/>
  </w:num>
  <w:num w:numId="10" w16cid:durableId="325717331">
    <w:abstractNumId w:val="10"/>
  </w:num>
  <w:num w:numId="11" w16cid:durableId="1768697989">
    <w:abstractNumId w:val="7"/>
  </w:num>
  <w:num w:numId="12" w16cid:durableId="2071999434">
    <w:abstractNumId w:val="5"/>
  </w:num>
  <w:num w:numId="13" w16cid:durableId="42850506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2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1D88"/>
    <w:rsid w:val="00002602"/>
    <w:rsid w:val="0000336F"/>
    <w:rsid w:val="00004C54"/>
    <w:rsid w:val="000059F9"/>
    <w:rsid w:val="00005D05"/>
    <w:rsid w:val="00006434"/>
    <w:rsid w:val="00007921"/>
    <w:rsid w:val="00010A48"/>
    <w:rsid w:val="00010C5C"/>
    <w:rsid w:val="00011D09"/>
    <w:rsid w:val="000129B9"/>
    <w:rsid w:val="00013058"/>
    <w:rsid w:val="000154BD"/>
    <w:rsid w:val="00015AC8"/>
    <w:rsid w:val="00015D8E"/>
    <w:rsid w:val="00016C97"/>
    <w:rsid w:val="000238B7"/>
    <w:rsid w:val="000245CF"/>
    <w:rsid w:val="00024AB1"/>
    <w:rsid w:val="00024C56"/>
    <w:rsid w:val="0002519D"/>
    <w:rsid w:val="00026E59"/>
    <w:rsid w:val="000311C2"/>
    <w:rsid w:val="00031B1A"/>
    <w:rsid w:val="000322E3"/>
    <w:rsid w:val="000342FE"/>
    <w:rsid w:val="00034840"/>
    <w:rsid w:val="0003559E"/>
    <w:rsid w:val="000407AC"/>
    <w:rsid w:val="00041401"/>
    <w:rsid w:val="00041E9A"/>
    <w:rsid w:val="000429A7"/>
    <w:rsid w:val="00042D32"/>
    <w:rsid w:val="00044066"/>
    <w:rsid w:val="00044CF5"/>
    <w:rsid w:val="00044E0D"/>
    <w:rsid w:val="00050683"/>
    <w:rsid w:val="00051EDF"/>
    <w:rsid w:val="00052E22"/>
    <w:rsid w:val="00054ACC"/>
    <w:rsid w:val="00054D7C"/>
    <w:rsid w:val="000567E3"/>
    <w:rsid w:val="0005717A"/>
    <w:rsid w:val="000578DA"/>
    <w:rsid w:val="00057AF8"/>
    <w:rsid w:val="00061864"/>
    <w:rsid w:val="00062A08"/>
    <w:rsid w:val="000631B5"/>
    <w:rsid w:val="00063355"/>
    <w:rsid w:val="00063FE1"/>
    <w:rsid w:val="000643E9"/>
    <w:rsid w:val="00064838"/>
    <w:rsid w:val="0006656A"/>
    <w:rsid w:val="0006678A"/>
    <w:rsid w:val="00066979"/>
    <w:rsid w:val="00066D3A"/>
    <w:rsid w:val="0006723C"/>
    <w:rsid w:val="000672FF"/>
    <w:rsid w:val="00067CD8"/>
    <w:rsid w:val="00067FEF"/>
    <w:rsid w:val="000707EB"/>
    <w:rsid w:val="000708C1"/>
    <w:rsid w:val="00070C13"/>
    <w:rsid w:val="00071B7E"/>
    <w:rsid w:val="00073825"/>
    <w:rsid w:val="00073A1F"/>
    <w:rsid w:val="00074D39"/>
    <w:rsid w:val="0007531E"/>
    <w:rsid w:val="00075A83"/>
    <w:rsid w:val="00075AD5"/>
    <w:rsid w:val="00075AFB"/>
    <w:rsid w:val="00077062"/>
    <w:rsid w:val="000779EE"/>
    <w:rsid w:val="00077AA2"/>
    <w:rsid w:val="000805EF"/>
    <w:rsid w:val="0008210A"/>
    <w:rsid w:val="00083D9E"/>
    <w:rsid w:val="0008507C"/>
    <w:rsid w:val="000855ED"/>
    <w:rsid w:val="00086459"/>
    <w:rsid w:val="000866A7"/>
    <w:rsid w:val="00086C2B"/>
    <w:rsid w:val="000877D1"/>
    <w:rsid w:val="00090694"/>
    <w:rsid w:val="00091ACC"/>
    <w:rsid w:val="00091E69"/>
    <w:rsid w:val="000923AF"/>
    <w:rsid w:val="00093EB8"/>
    <w:rsid w:val="0009471E"/>
    <w:rsid w:val="0009482F"/>
    <w:rsid w:val="00095B13"/>
    <w:rsid w:val="000A01C6"/>
    <w:rsid w:val="000A07F6"/>
    <w:rsid w:val="000A0DD0"/>
    <w:rsid w:val="000A1163"/>
    <w:rsid w:val="000A23BA"/>
    <w:rsid w:val="000A2989"/>
    <w:rsid w:val="000A2FC8"/>
    <w:rsid w:val="000A31BA"/>
    <w:rsid w:val="000A4383"/>
    <w:rsid w:val="000A4B4F"/>
    <w:rsid w:val="000B0AE0"/>
    <w:rsid w:val="000B1785"/>
    <w:rsid w:val="000B20AE"/>
    <w:rsid w:val="000B24F4"/>
    <w:rsid w:val="000B284A"/>
    <w:rsid w:val="000B3AAB"/>
    <w:rsid w:val="000B4B29"/>
    <w:rsid w:val="000B4FD8"/>
    <w:rsid w:val="000B5183"/>
    <w:rsid w:val="000B6ADF"/>
    <w:rsid w:val="000B7584"/>
    <w:rsid w:val="000C003B"/>
    <w:rsid w:val="000C12C8"/>
    <w:rsid w:val="000C193A"/>
    <w:rsid w:val="000C1DA7"/>
    <w:rsid w:val="000C2941"/>
    <w:rsid w:val="000C2C96"/>
    <w:rsid w:val="000C41A4"/>
    <w:rsid w:val="000C4465"/>
    <w:rsid w:val="000C49C6"/>
    <w:rsid w:val="000C5651"/>
    <w:rsid w:val="000C6848"/>
    <w:rsid w:val="000C6A17"/>
    <w:rsid w:val="000C6A4A"/>
    <w:rsid w:val="000C7270"/>
    <w:rsid w:val="000D09AB"/>
    <w:rsid w:val="000D146B"/>
    <w:rsid w:val="000D14B8"/>
    <w:rsid w:val="000D216D"/>
    <w:rsid w:val="000D3945"/>
    <w:rsid w:val="000D466B"/>
    <w:rsid w:val="000D64F1"/>
    <w:rsid w:val="000D7E02"/>
    <w:rsid w:val="000E011A"/>
    <w:rsid w:val="000E4200"/>
    <w:rsid w:val="000E4714"/>
    <w:rsid w:val="000E4DE9"/>
    <w:rsid w:val="000E5163"/>
    <w:rsid w:val="000E5A10"/>
    <w:rsid w:val="000E5AA1"/>
    <w:rsid w:val="000E6463"/>
    <w:rsid w:val="000E6513"/>
    <w:rsid w:val="000E67BC"/>
    <w:rsid w:val="000E745E"/>
    <w:rsid w:val="000F0EAD"/>
    <w:rsid w:val="000F10E3"/>
    <w:rsid w:val="000F1CBA"/>
    <w:rsid w:val="000F2CA8"/>
    <w:rsid w:val="000F3620"/>
    <w:rsid w:val="000F3807"/>
    <w:rsid w:val="000F6A05"/>
    <w:rsid w:val="000F6A59"/>
    <w:rsid w:val="000F7556"/>
    <w:rsid w:val="00100EAF"/>
    <w:rsid w:val="001011E8"/>
    <w:rsid w:val="00102BFA"/>
    <w:rsid w:val="001032D2"/>
    <w:rsid w:val="001032E1"/>
    <w:rsid w:val="001033DD"/>
    <w:rsid w:val="00103734"/>
    <w:rsid w:val="00103AE9"/>
    <w:rsid w:val="00104459"/>
    <w:rsid w:val="0010497F"/>
    <w:rsid w:val="00106F1A"/>
    <w:rsid w:val="00107BB1"/>
    <w:rsid w:val="001100A5"/>
    <w:rsid w:val="00110948"/>
    <w:rsid w:val="00111F10"/>
    <w:rsid w:val="00112496"/>
    <w:rsid w:val="0011263A"/>
    <w:rsid w:val="00112A8D"/>
    <w:rsid w:val="0011350E"/>
    <w:rsid w:val="00114AE3"/>
    <w:rsid w:val="001162DE"/>
    <w:rsid w:val="00117B7B"/>
    <w:rsid w:val="00117FD2"/>
    <w:rsid w:val="00120C64"/>
    <w:rsid w:val="00120EEB"/>
    <w:rsid w:val="001211C5"/>
    <w:rsid w:val="00122728"/>
    <w:rsid w:val="00123009"/>
    <w:rsid w:val="00123378"/>
    <w:rsid w:val="001245D6"/>
    <w:rsid w:val="00124740"/>
    <w:rsid w:val="00125646"/>
    <w:rsid w:val="001258D6"/>
    <w:rsid w:val="00127A43"/>
    <w:rsid w:val="00127B03"/>
    <w:rsid w:val="0013013B"/>
    <w:rsid w:val="001308C0"/>
    <w:rsid w:val="00132FE8"/>
    <w:rsid w:val="001339E2"/>
    <w:rsid w:val="00133D2B"/>
    <w:rsid w:val="0013472A"/>
    <w:rsid w:val="00134BFA"/>
    <w:rsid w:val="00136329"/>
    <w:rsid w:val="001367E8"/>
    <w:rsid w:val="00136B0E"/>
    <w:rsid w:val="001412A4"/>
    <w:rsid w:val="00141E6F"/>
    <w:rsid w:val="001429FE"/>
    <w:rsid w:val="001434C3"/>
    <w:rsid w:val="00143EA2"/>
    <w:rsid w:val="0014425A"/>
    <w:rsid w:val="00144777"/>
    <w:rsid w:val="001448E3"/>
    <w:rsid w:val="00145183"/>
    <w:rsid w:val="0014575C"/>
    <w:rsid w:val="001464EC"/>
    <w:rsid w:val="00147E82"/>
    <w:rsid w:val="001515F9"/>
    <w:rsid w:val="001518F2"/>
    <w:rsid w:val="00153C65"/>
    <w:rsid w:val="0015591E"/>
    <w:rsid w:val="00155C91"/>
    <w:rsid w:val="00156301"/>
    <w:rsid w:val="00157AC5"/>
    <w:rsid w:val="00160E5A"/>
    <w:rsid w:val="00161B71"/>
    <w:rsid w:val="0016235B"/>
    <w:rsid w:val="0016270A"/>
    <w:rsid w:val="00167326"/>
    <w:rsid w:val="0016745D"/>
    <w:rsid w:val="001677D4"/>
    <w:rsid w:val="0017111C"/>
    <w:rsid w:val="001711D7"/>
    <w:rsid w:val="00172A5E"/>
    <w:rsid w:val="0017545B"/>
    <w:rsid w:val="00176BCA"/>
    <w:rsid w:val="0017794F"/>
    <w:rsid w:val="00180AE7"/>
    <w:rsid w:val="00181DD1"/>
    <w:rsid w:val="0018239E"/>
    <w:rsid w:val="00182DEA"/>
    <w:rsid w:val="00183FBB"/>
    <w:rsid w:val="001840B4"/>
    <w:rsid w:val="00184F1C"/>
    <w:rsid w:val="00185DFC"/>
    <w:rsid w:val="001866B5"/>
    <w:rsid w:val="00186B42"/>
    <w:rsid w:val="0018733F"/>
    <w:rsid w:val="00187DA1"/>
    <w:rsid w:val="0019035D"/>
    <w:rsid w:val="00190910"/>
    <w:rsid w:val="001919C4"/>
    <w:rsid w:val="00191D96"/>
    <w:rsid w:val="00191E93"/>
    <w:rsid w:val="00195E06"/>
    <w:rsid w:val="00196EF6"/>
    <w:rsid w:val="001A05B1"/>
    <w:rsid w:val="001A1ABA"/>
    <w:rsid w:val="001A32ED"/>
    <w:rsid w:val="001A4BED"/>
    <w:rsid w:val="001A4C38"/>
    <w:rsid w:val="001B0799"/>
    <w:rsid w:val="001B23E7"/>
    <w:rsid w:val="001B2612"/>
    <w:rsid w:val="001B2E1E"/>
    <w:rsid w:val="001B32E3"/>
    <w:rsid w:val="001B4FC1"/>
    <w:rsid w:val="001B7E00"/>
    <w:rsid w:val="001C06B9"/>
    <w:rsid w:val="001C1507"/>
    <w:rsid w:val="001C2A75"/>
    <w:rsid w:val="001C3599"/>
    <w:rsid w:val="001C4789"/>
    <w:rsid w:val="001C4E47"/>
    <w:rsid w:val="001C59C6"/>
    <w:rsid w:val="001C6124"/>
    <w:rsid w:val="001C67AB"/>
    <w:rsid w:val="001D0410"/>
    <w:rsid w:val="001D04AD"/>
    <w:rsid w:val="001D0DE1"/>
    <w:rsid w:val="001D1F25"/>
    <w:rsid w:val="001D208D"/>
    <w:rsid w:val="001D33D4"/>
    <w:rsid w:val="001D36C0"/>
    <w:rsid w:val="001D4699"/>
    <w:rsid w:val="001D674B"/>
    <w:rsid w:val="001D7796"/>
    <w:rsid w:val="001D7FCA"/>
    <w:rsid w:val="001E0BBB"/>
    <w:rsid w:val="001E1B35"/>
    <w:rsid w:val="001E1EEC"/>
    <w:rsid w:val="001E2A53"/>
    <w:rsid w:val="001E3E05"/>
    <w:rsid w:val="001E4245"/>
    <w:rsid w:val="001E476C"/>
    <w:rsid w:val="001E4B91"/>
    <w:rsid w:val="001E4BED"/>
    <w:rsid w:val="001E50F4"/>
    <w:rsid w:val="001E5520"/>
    <w:rsid w:val="001E60E2"/>
    <w:rsid w:val="001E6A1B"/>
    <w:rsid w:val="001E75FE"/>
    <w:rsid w:val="001F0127"/>
    <w:rsid w:val="001F0B1A"/>
    <w:rsid w:val="001F37FB"/>
    <w:rsid w:val="001F4286"/>
    <w:rsid w:val="001F49C9"/>
    <w:rsid w:val="001F4D1B"/>
    <w:rsid w:val="001F4ED2"/>
    <w:rsid w:val="001F5421"/>
    <w:rsid w:val="001F6014"/>
    <w:rsid w:val="001F643F"/>
    <w:rsid w:val="001F7009"/>
    <w:rsid w:val="001F72C4"/>
    <w:rsid w:val="001F7BB8"/>
    <w:rsid w:val="0020007E"/>
    <w:rsid w:val="00200651"/>
    <w:rsid w:val="00200B74"/>
    <w:rsid w:val="00204DAB"/>
    <w:rsid w:val="00204E82"/>
    <w:rsid w:val="00205758"/>
    <w:rsid w:val="00205957"/>
    <w:rsid w:val="00205AB6"/>
    <w:rsid w:val="00206C0E"/>
    <w:rsid w:val="00206DC2"/>
    <w:rsid w:val="0020773D"/>
    <w:rsid w:val="002111FD"/>
    <w:rsid w:val="00211FDA"/>
    <w:rsid w:val="00212A6A"/>
    <w:rsid w:val="002132D5"/>
    <w:rsid w:val="0021375B"/>
    <w:rsid w:val="00214D22"/>
    <w:rsid w:val="00214FF3"/>
    <w:rsid w:val="0021568C"/>
    <w:rsid w:val="002163BC"/>
    <w:rsid w:val="00216D6A"/>
    <w:rsid w:val="002176E6"/>
    <w:rsid w:val="0022044D"/>
    <w:rsid w:val="002211EF"/>
    <w:rsid w:val="00221EF1"/>
    <w:rsid w:val="0022264A"/>
    <w:rsid w:val="00223C05"/>
    <w:rsid w:val="00224421"/>
    <w:rsid w:val="00225017"/>
    <w:rsid w:val="00226522"/>
    <w:rsid w:val="00226AEA"/>
    <w:rsid w:val="00226B16"/>
    <w:rsid w:val="0022741E"/>
    <w:rsid w:val="0023030A"/>
    <w:rsid w:val="002342BD"/>
    <w:rsid w:val="002349D6"/>
    <w:rsid w:val="00237047"/>
    <w:rsid w:val="00237795"/>
    <w:rsid w:val="00237DFE"/>
    <w:rsid w:val="002404D2"/>
    <w:rsid w:val="00241201"/>
    <w:rsid w:val="00241348"/>
    <w:rsid w:val="002414B0"/>
    <w:rsid w:val="00241537"/>
    <w:rsid w:val="00243E06"/>
    <w:rsid w:val="0024487B"/>
    <w:rsid w:val="00245947"/>
    <w:rsid w:val="00245D95"/>
    <w:rsid w:val="00246A0F"/>
    <w:rsid w:val="0025324A"/>
    <w:rsid w:val="002541B1"/>
    <w:rsid w:val="00255149"/>
    <w:rsid w:val="002567A2"/>
    <w:rsid w:val="00260153"/>
    <w:rsid w:val="00260E10"/>
    <w:rsid w:val="00262434"/>
    <w:rsid w:val="00262EBC"/>
    <w:rsid w:val="002641C2"/>
    <w:rsid w:val="00264453"/>
    <w:rsid w:val="002656BB"/>
    <w:rsid w:val="002658A7"/>
    <w:rsid w:val="002663E1"/>
    <w:rsid w:val="00267EA2"/>
    <w:rsid w:val="002705F2"/>
    <w:rsid w:val="00270767"/>
    <w:rsid w:val="00270D2B"/>
    <w:rsid w:val="002710C8"/>
    <w:rsid w:val="00271E28"/>
    <w:rsid w:val="0027335C"/>
    <w:rsid w:val="0027421A"/>
    <w:rsid w:val="002742A1"/>
    <w:rsid w:val="00274C46"/>
    <w:rsid w:val="0027783D"/>
    <w:rsid w:val="00280A31"/>
    <w:rsid w:val="00280FDB"/>
    <w:rsid w:val="00281EE3"/>
    <w:rsid w:val="00282C17"/>
    <w:rsid w:val="00283D9E"/>
    <w:rsid w:val="00284934"/>
    <w:rsid w:val="002850DB"/>
    <w:rsid w:val="0028597B"/>
    <w:rsid w:val="00285B30"/>
    <w:rsid w:val="002864D4"/>
    <w:rsid w:val="00287BF1"/>
    <w:rsid w:val="00287DAF"/>
    <w:rsid w:val="0029252F"/>
    <w:rsid w:val="00292FFB"/>
    <w:rsid w:val="0029360F"/>
    <w:rsid w:val="00294211"/>
    <w:rsid w:val="002955DC"/>
    <w:rsid w:val="002955E7"/>
    <w:rsid w:val="00295644"/>
    <w:rsid w:val="00295F54"/>
    <w:rsid w:val="00296359"/>
    <w:rsid w:val="00296F3C"/>
    <w:rsid w:val="002A13EA"/>
    <w:rsid w:val="002A2339"/>
    <w:rsid w:val="002A2626"/>
    <w:rsid w:val="002A27F2"/>
    <w:rsid w:val="002A37D0"/>
    <w:rsid w:val="002A4B1F"/>
    <w:rsid w:val="002A4ECB"/>
    <w:rsid w:val="002A51C1"/>
    <w:rsid w:val="002A6351"/>
    <w:rsid w:val="002A65EA"/>
    <w:rsid w:val="002A708F"/>
    <w:rsid w:val="002A726F"/>
    <w:rsid w:val="002B171D"/>
    <w:rsid w:val="002B2812"/>
    <w:rsid w:val="002B28E8"/>
    <w:rsid w:val="002B2E03"/>
    <w:rsid w:val="002B2EF6"/>
    <w:rsid w:val="002B3410"/>
    <w:rsid w:val="002B4E93"/>
    <w:rsid w:val="002B5C2C"/>
    <w:rsid w:val="002C02D6"/>
    <w:rsid w:val="002C0510"/>
    <w:rsid w:val="002C1C2D"/>
    <w:rsid w:val="002C2396"/>
    <w:rsid w:val="002C30A6"/>
    <w:rsid w:val="002C32F6"/>
    <w:rsid w:val="002C4007"/>
    <w:rsid w:val="002C45F1"/>
    <w:rsid w:val="002C5A75"/>
    <w:rsid w:val="002C64C1"/>
    <w:rsid w:val="002C69D9"/>
    <w:rsid w:val="002C6BBE"/>
    <w:rsid w:val="002C71A1"/>
    <w:rsid w:val="002C7530"/>
    <w:rsid w:val="002D0D0A"/>
    <w:rsid w:val="002D1023"/>
    <w:rsid w:val="002D11BC"/>
    <w:rsid w:val="002D3523"/>
    <w:rsid w:val="002D3B1E"/>
    <w:rsid w:val="002D3CF8"/>
    <w:rsid w:val="002D4070"/>
    <w:rsid w:val="002D43A5"/>
    <w:rsid w:val="002D44AC"/>
    <w:rsid w:val="002D45A7"/>
    <w:rsid w:val="002D4B67"/>
    <w:rsid w:val="002D60AC"/>
    <w:rsid w:val="002D6C5F"/>
    <w:rsid w:val="002D7F1E"/>
    <w:rsid w:val="002E0FD6"/>
    <w:rsid w:val="002E1ED1"/>
    <w:rsid w:val="002E20A7"/>
    <w:rsid w:val="002E26F9"/>
    <w:rsid w:val="002E286D"/>
    <w:rsid w:val="002E2B13"/>
    <w:rsid w:val="002E3118"/>
    <w:rsid w:val="002E3A39"/>
    <w:rsid w:val="002E3E8B"/>
    <w:rsid w:val="002E68B8"/>
    <w:rsid w:val="002E6BE9"/>
    <w:rsid w:val="002E718D"/>
    <w:rsid w:val="002E72FA"/>
    <w:rsid w:val="002E7640"/>
    <w:rsid w:val="002E7778"/>
    <w:rsid w:val="002F01D9"/>
    <w:rsid w:val="002F0260"/>
    <w:rsid w:val="002F0F17"/>
    <w:rsid w:val="002F184C"/>
    <w:rsid w:val="002F4445"/>
    <w:rsid w:val="002F4CBA"/>
    <w:rsid w:val="002F4EC2"/>
    <w:rsid w:val="002F55A1"/>
    <w:rsid w:val="002F7705"/>
    <w:rsid w:val="002F7BC0"/>
    <w:rsid w:val="00301048"/>
    <w:rsid w:val="00301846"/>
    <w:rsid w:val="00302231"/>
    <w:rsid w:val="003025FC"/>
    <w:rsid w:val="0030295A"/>
    <w:rsid w:val="0030298D"/>
    <w:rsid w:val="003057C9"/>
    <w:rsid w:val="003059C4"/>
    <w:rsid w:val="00305A2B"/>
    <w:rsid w:val="00305A99"/>
    <w:rsid w:val="00306647"/>
    <w:rsid w:val="00307475"/>
    <w:rsid w:val="0030766E"/>
    <w:rsid w:val="003078A4"/>
    <w:rsid w:val="00307AC4"/>
    <w:rsid w:val="00311A1D"/>
    <w:rsid w:val="00312374"/>
    <w:rsid w:val="00314F6A"/>
    <w:rsid w:val="00317108"/>
    <w:rsid w:val="0031768C"/>
    <w:rsid w:val="00320981"/>
    <w:rsid w:val="00322306"/>
    <w:rsid w:val="003226AB"/>
    <w:rsid w:val="0032474D"/>
    <w:rsid w:val="0032514F"/>
    <w:rsid w:val="00325334"/>
    <w:rsid w:val="003300CE"/>
    <w:rsid w:val="00330AC6"/>
    <w:rsid w:val="00330E5A"/>
    <w:rsid w:val="00331457"/>
    <w:rsid w:val="00331F63"/>
    <w:rsid w:val="0033289D"/>
    <w:rsid w:val="003334C8"/>
    <w:rsid w:val="0033489C"/>
    <w:rsid w:val="003353D8"/>
    <w:rsid w:val="003356FC"/>
    <w:rsid w:val="0033579E"/>
    <w:rsid w:val="00336BAB"/>
    <w:rsid w:val="0033789D"/>
    <w:rsid w:val="00341721"/>
    <w:rsid w:val="00341877"/>
    <w:rsid w:val="0034187E"/>
    <w:rsid w:val="003418C4"/>
    <w:rsid w:val="0034312A"/>
    <w:rsid w:val="003433E3"/>
    <w:rsid w:val="00343DEB"/>
    <w:rsid w:val="00344050"/>
    <w:rsid w:val="0034430C"/>
    <w:rsid w:val="00346845"/>
    <w:rsid w:val="003473B0"/>
    <w:rsid w:val="00350978"/>
    <w:rsid w:val="00350C08"/>
    <w:rsid w:val="0035116E"/>
    <w:rsid w:val="003514E9"/>
    <w:rsid w:val="00351F54"/>
    <w:rsid w:val="003539BC"/>
    <w:rsid w:val="00354F61"/>
    <w:rsid w:val="00355FFA"/>
    <w:rsid w:val="003560AE"/>
    <w:rsid w:val="00357F7B"/>
    <w:rsid w:val="003603B4"/>
    <w:rsid w:val="0036144E"/>
    <w:rsid w:val="003628A1"/>
    <w:rsid w:val="00362BF8"/>
    <w:rsid w:val="00363211"/>
    <w:rsid w:val="0036575F"/>
    <w:rsid w:val="00366534"/>
    <w:rsid w:val="00370540"/>
    <w:rsid w:val="00370647"/>
    <w:rsid w:val="0037189F"/>
    <w:rsid w:val="00372757"/>
    <w:rsid w:val="0037307A"/>
    <w:rsid w:val="0037358A"/>
    <w:rsid w:val="00373A4E"/>
    <w:rsid w:val="00374618"/>
    <w:rsid w:val="00374DA5"/>
    <w:rsid w:val="00376439"/>
    <w:rsid w:val="0037682F"/>
    <w:rsid w:val="00377060"/>
    <w:rsid w:val="003809C4"/>
    <w:rsid w:val="00381E33"/>
    <w:rsid w:val="00381F9A"/>
    <w:rsid w:val="0038265A"/>
    <w:rsid w:val="00383A7F"/>
    <w:rsid w:val="00383E00"/>
    <w:rsid w:val="00384066"/>
    <w:rsid w:val="003846D6"/>
    <w:rsid w:val="0038567D"/>
    <w:rsid w:val="003860D5"/>
    <w:rsid w:val="00387119"/>
    <w:rsid w:val="00387569"/>
    <w:rsid w:val="00387857"/>
    <w:rsid w:val="00387B3D"/>
    <w:rsid w:val="0039098A"/>
    <w:rsid w:val="00390D98"/>
    <w:rsid w:val="00390E7C"/>
    <w:rsid w:val="00390FC1"/>
    <w:rsid w:val="00391021"/>
    <w:rsid w:val="00391AE6"/>
    <w:rsid w:val="00392562"/>
    <w:rsid w:val="00392734"/>
    <w:rsid w:val="00392ACD"/>
    <w:rsid w:val="003944C7"/>
    <w:rsid w:val="00395375"/>
    <w:rsid w:val="0039576A"/>
    <w:rsid w:val="0039589F"/>
    <w:rsid w:val="00397B49"/>
    <w:rsid w:val="00397C6E"/>
    <w:rsid w:val="003A1007"/>
    <w:rsid w:val="003A137A"/>
    <w:rsid w:val="003A3A5A"/>
    <w:rsid w:val="003A486A"/>
    <w:rsid w:val="003A4AF7"/>
    <w:rsid w:val="003A4D61"/>
    <w:rsid w:val="003A520B"/>
    <w:rsid w:val="003B1D05"/>
    <w:rsid w:val="003B2897"/>
    <w:rsid w:val="003B4E53"/>
    <w:rsid w:val="003B6355"/>
    <w:rsid w:val="003B7FE6"/>
    <w:rsid w:val="003C08AF"/>
    <w:rsid w:val="003C102D"/>
    <w:rsid w:val="003C3B3D"/>
    <w:rsid w:val="003C4A26"/>
    <w:rsid w:val="003C57C1"/>
    <w:rsid w:val="003C5DB3"/>
    <w:rsid w:val="003C6A8B"/>
    <w:rsid w:val="003C6B47"/>
    <w:rsid w:val="003C6D25"/>
    <w:rsid w:val="003D2A7D"/>
    <w:rsid w:val="003D2D05"/>
    <w:rsid w:val="003D363C"/>
    <w:rsid w:val="003D38E8"/>
    <w:rsid w:val="003D3E14"/>
    <w:rsid w:val="003D4DD3"/>
    <w:rsid w:val="003D64F2"/>
    <w:rsid w:val="003D65E4"/>
    <w:rsid w:val="003D6EAC"/>
    <w:rsid w:val="003D6F78"/>
    <w:rsid w:val="003D7FD2"/>
    <w:rsid w:val="003E048A"/>
    <w:rsid w:val="003E1152"/>
    <w:rsid w:val="003E31A7"/>
    <w:rsid w:val="003E4B74"/>
    <w:rsid w:val="003E59CF"/>
    <w:rsid w:val="003E5C84"/>
    <w:rsid w:val="003E632D"/>
    <w:rsid w:val="003E6B0B"/>
    <w:rsid w:val="003E77FC"/>
    <w:rsid w:val="003F077C"/>
    <w:rsid w:val="003F07EB"/>
    <w:rsid w:val="003F1051"/>
    <w:rsid w:val="003F36A6"/>
    <w:rsid w:val="003F57A5"/>
    <w:rsid w:val="003F58AA"/>
    <w:rsid w:val="003F59D9"/>
    <w:rsid w:val="003F5AAA"/>
    <w:rsid w:val="003F617A"/>
    <w:rsid w:val="003F6A30"/>
    <w:rsid w:val="003F6DE2"/>
    <w:rsid w:val="003F72B9"/>
    <w:rsid w:val="003F7900"/>
    <w:rsid w:val="00400825"/>
    <w:rsid w:val="00400B0F"/>
    <w:rsid w:val="004028B5"/>
    <w:rsid w:val="00402BC7"/>
    <w:rsid w:val="00403672"/>
    <w:rsid w:val="00404EF0"/>
    <w:rsid w:val="004057C1"/>
    <w:rsid w:val="004059F7"/>
    <w:rsid w:val="00405B8E"/>
    <w:rsid w:val="0040705F"/>
    <w:rsid w:val="00410C94"/>
    <w:rsid w:val="00411D7E"/>
    <w:rsid w:val="00411FD9"/>
    <w:rsid w:val="00412976"/>
    <w:rsid w:val="0041302C"/>
    <w:rsid w:val="00413345"/>
    <w:rsid w:val="0041370F"/>
    <w:rsid w:val="00414459"/>
    <w:rsid w:val="0041494D"/>
    <w:rsid w:val="00414971"/>
    <w:rsid w:val="0041579C"/>
    <w:rsid w:val="00415878"/>
    <w:rsid w:val="00416129"/>
    <w:rsid w:val="00416938"/>
    <w:rsid w:val="00417579"/>
    <w:rsid w:val="0042036B"/>
    <w:rsid w:val="004220C1"/>
    <w:rsid w:val="0042683D"/>
    <w:rsid w:val="00426E21"/>
    <w:rsid w:val="00427348"/>
    <w:rsid w:val="00427F0E"/>
    <w:rsid w:val="00427F42"/>
    <w:rsid w:val="0043004F"/>
    <w:rsid w:val="00431260"/>
    <w:rsid w:val="004315F2"/>
    <w:rsid w:val="00431FFD"/>
    <w:rsid w:val="00434B41"/>
    <w:rsid w:val="00435ADC"/>
    <w:rsid w:val="00437A6B"/>
    <w:rsid w:val="00437F88"/>
    <w:rsid w:val="0044024A"/>
    <w:rsid w:val="00440373"/>
    <w:rsid w:val="0044344C"/>
    <w:rsid w:val="004435D4"/>
    <w:rsid w:val="00443DAB"/>
    <w:rsid w:val="004445A1"/>
    <w:rsid w:val="004448E1"/>
    <w:rsid w:val="00445F55"/>
    <w:rsid w:val="00446B55"/>
    <w:rsid w:val="00446C2C"/>
    <w:rsid w:val="004471B7"/>
    <w:rsid w:val="00447D2A"/>
    <w:rsid w:val="00450B10"/>
    <w:rsid w:val="004513D0"/>
    <w:rsid w:val="00452132"/>
    <w:rsid w:val="004533D9"/>
    <w:rsid w:val="00453CE2"/>
    <w:rsid w:val="0045438C"/>
    <w:rsid w:val="00455A64"/>
    <w:rsid w:val="004578B2"/>
    <w:rsid w:val="004603E0"/>
    <w:rsid w:val="00460D04"/>
    <w:rsid w:val="004620CE"/>
    <w:rsid w:val="00463C52"/>
    <w:rsid w:val="0046423D"/>
    <w:rsid w:val="00464C32"/>
    <w:rsid w:val="0046500A"/>
    <w:rsid w:val="004655F5"/>
    <w:rsid w:val="0046628A"/>
    <w:rsid w:val="00467143"/>
    <w:rsid w:val="004700D0"/>
    <w:rsid w:val="0047123C"/>
    <w:rsid w:val="00472DB8"/>
    <w:rsid w:val="00473B82"/>
    <w:rsid w:val="00473E1F"/>
    <w:rsid w:val="00473F70"/>
    <w:rsid w:val="00473FCB"/>
    <w:rsid w:val="00474633"/>
    <w:rsid w:val="004759C1"/>
    <w:rsid w:val="004763F3"/>
    <w:rsid w:val="00476BF9"/>
    <w:rsid w:val="00476D25"/>
    <w:rsid w:val="0047731D"/>
    <w:rsid w:val="00482FCA"/>
    <w:rsid w:val="0048328C"/>
    <w:rsid w:val="00483612"/>
    <w:rsid w:val="0048532A"/>
    <w:rsid w:val="0048562E"/>
    <w:rsid w:val="00486426"/>
    <w:rsid w:val="004864D7"/>
    <w:rsid w:val="00486816"/>
    <w:rsid w:val="0049010D"/>
    <w:rsid w:val="00490717"/>
    <w:rsid w:val="00490DAF"/>
    <w:rsid w:val="004924DF"/>
    <w:rsid w:val="00492948"/>
    <w:rsid w:val="004940C3"/>
    <w:rsid w:val="004965C6"/>
    <w:rsid w:val="004970CC"/>
    <w:rsid w:val="004A1422"/>
    <w:rsid w:val="004A153A"/>
    <w:rsid w:val="004A20CF"/>
    <w:rsid w:val="004A2210"/>
    <w:rsid w:val="004A2E48"/>
    <w:rsid w:val="004A4D31"/>
    <w:rsid w:val="004A5386"/>
    <w:rsid w:val="004A6B4F"/>
    <w:rsid w:val="004B063A"/>
    <w:rsid w:val="004B299B"/>
    <w:rsid w:val="004B3CA5"/>
    <w:rsid w:val="004B42E1"/>
    <w:rsid w:val="004B4407"/>
    <w:rsid w:val="004B5FF0"/>
    <w:rsid w:val="004B6069"/>
    <w:rsid w:val="004B7936"/>
    <w:rsid w:val="004C0C5F"/>
    <w:rsid w:val="004C1038"/>
    <w:rsid w:val="004C251C"/>
    <w:rsid w:val="004C3B09"/>
    <w:rsid w:val="004C3B39"/>
    <w:rsid w:val="004C652D"/>
    <w:rsid w:val="004C77F7"/>
    <w:rsid w:val="004D00FD"/>
    <w:rsid w:val="004D0725"/>
    <w:rsid w:val="004D1EF6"/>
    <w:rsid w:val="004D20A9"/>
    <w:rsid w:val="004D23F3"/>
    <w:rsid w:val="004D2AAF"/>
    <w:rsid w:val="004D5665"/>
    <w:rsid w:val="004D66AD"/>
    <w:rsid w:val="004D784F"/>
    <w:rsid w:val="004D7D8E"/>
    <w:rsid w:val="004E0463"/>
    <w:rsid w:val="004E06E9"/>
    <w:rsid w:val="004E13CB"/>
    <w:rsid w:val="004E2C41"/>
    <w:rsid w:val="004E432F"/>
    <w:rsid w:val="004E46AA"/>
    <w:rsid w:val="004E4BCB"/>
    <w:rsid w:val="004E4D21"/>
    <w:rsid w:val="004E5AF7"/>
    <w:rsid w:val="004E5D1D"/>
    <w:rsid w:val="004E71CC"/>
    <w:rsid w:val="004E7B18"/>
    <w:rsid w:val="004F0AD1"/>
    <w:rsid w:val="004F2BB0"/>
    <w:rsid w:val="004F2BFB"/>
    <w:rsid w:val="004F3583"/>
    <w:rsid w:val="004F399B"/>
    <w:rsid w:val="004F3AD7"/>
    <w:rsid w:val="004F4632"/>
    <w:rsid w:val="004F4976"/>
    <w:rsid w:val="004F7222"/>
    <w:rsid w:val="004F736D"/>
    <w:rsid w:val="00500932"/>
    <w:rsid w:val="00502D9A"/>
    <w:rsid w:val="005033BA"/>
    <w:rsid w:val="0050380B"/>
    <w:rsid w:val="005061D3"/>
    <w:rsid w:val="00510B52"/>
    <w:rsid w:val="00511CDC"/>
    <w:rsid w:val="005125B0"/>
    <w:rsid w:val="00512BAA"/>
    <w:rsid w:val="00514D83"/>
    <w:rsid w:val="005173C2"/>
    <w:rsid w:val="00520187"/>
    <w:rsid w:val="00521085"/>
    <w:rsid w:val="0052323E"/>
    <w:rsid w:val="0052490A"/>
    <w:rsid w:val="00524A6D"/>
    <w:rsid w:val="00525624"/>
    <w:rsid w:val="005256AE"/>
    <w:rsid w:val="0053089E"/>
    <w:rsid w:val="00530AF8"/>
    <w:rsid w:val="00531699"/>
    <w:rsid w:val="00531BB5"/>
    <w:rsid w:val="00533EB1"/>
    <w:rsid w:val="00535382"/>
    <w:rsid w:val="00536287"/>
    <w:rsid w:val="00536AA3"/>
    <w:rsid w:val="005373B8"/>
    <w:rsid w:val="00537794"/>
    <w:rsid w:val="0053783B"/>
    <w:rsid w:val="0053794E"/>
    <w:rsid w:val="00537AEC"/>
    <w:rsid w:val="00541F6E"/>
    <w:rsid w:val="00542591"/>
    <w:rsid w:val="0054441E"/>
    <w:rsid w:val="005445CE"/>
    <w:rsid w:val="0054534F"/>
    <w:rsid w:val="005464A3"/>
    <w:rsid w:val="00547679"/>
    <w:rsid w:val="00547F61"/>
    <w:rsid w:val="00552468"/>
    <w:rsid w:val="00552AE0"/>
    <w:rsid w:val="005533BE"/>
    <w:rsid w:val="00553C66"/>
    <w:rsid w:val="00553F95"/>
    <w:rsid w:val="0055424A"/>
    <w:rsid w:val="00554960"/>
    <w:rsid w:val="00555011"/>
    <w:rsid w:val="005553A4"/>
    <w:rsid w:val="005554C0"/>
    <w:rsid w:val="00555B3E"/>
    <w:rsid w:val="00556F80"/>
    <w:rsid w:val="00557909"/>
    <w:rsid w:val="00557BC5"/>
    <w:rsid w:val="00560A0D"/>
    <w:rsid w:val="00560ED3"/>
    <w:rsid w:val="00561999"/>
    <w:rsid w:val="005619E6"/>
    <w:rsid w:val="00562496"/>
    <w:rsid w:val="00562716"/>
    <w:rsid w:val="00562D37"/>
    <w:rsid w:val="00562DA0"/>
    <w:rsid w:val="0056357B"/>
    <w:rsid w:val="005648D0"/>
    <w:rsid w:val="00564DD6"/>
    <w:rsid w:val="00565F2F"/>
    <w:rsid w:val="00566908"/>
    <w:rsid w:val="00567CC5"/>
    <w:rsid w:val="00570414"/>
    <w:rsid w:val="005706C4"/>
    <w:rsid w:val="005718C3"/>
    <w:rsid w:val="00571ED1"/>
    <w:rsid w:val="00574EC5"/>
    <w:rsid w:val="00575764"/>
    <w:rsid w:val="00575D2A"/>
    <w:rsid w:val="005761D7"/>
    <w:rsid w:val="00576869"/>
    <w:rsid w:val="00576F0C"/>
    <w:rsid w:val="00577720"/>
    <w:rsid w:val="005777A8"/>
    <w:rsid w:val="00580A1F"/>
    <w:rsid w:val="00580D10"/>
    <w:rsid w:val="00581439"/>
    <w:rsid w:val="0058316B"/>
    <w:rsid w:val="005832DB"/>
    <w:rsid w:val="00583741"/>
    <w:rsid w:val="00583FA5"/>
    <w:rsid w:val="0058431C"/>
    <w:rsid w:val="005857B7"/>
    <w:rsid w:val="0058647C"/>
    <w:rsid w:val="005878A3"/>
    <w:rsid w:val="0059055B"/>
    <w:rsid w:val="00590B47"/>
    <w:rsid w:val="00592070"/>
    <w:rsid w:val="00592802"/>
    <w:rsid w:val="0059300A"/>
    <w:rsid w:val="00593364"/>
    <w:rsid w:val="00594019"/>
    <w:rsid w:val="00595AD7"/>
    <w:rsid w:val="005A1878"/>
    <w:rsid w:val="005A26FB"/>
    <w:rsid w:val="005A27D0"/>
    <w:rsid w:val="005A34AD"/>
    <w:rsid w:val="005A3BD8"/>
    <w:rsid w:val="005A4AE3"/>
    <w:rsid w:val="005A5E11"/>
    <w:rsid w:val="005A6A06"/>
    <w:rsid w:val="005A6FC4"/>
    <w:rsid w:val="005B0407"/>
    <w:rsid w:val="005B06A1"/>
    <w:rsid w:val="005B195A"/>
    <w:rsid w:val="005B1A34"/>
    <w:rsid w:val="005B26E8"/>
    <w:rsid w:val="005B3AD9"/>
    <w:rsid w:val="005B49AC"/>
    <w:rsid w:val="005B52E4"/>
    <w:rsid w:val="005B5AEF"/>
    <w:rsid w:val="005B7614"/>
    <w:rsid w:val="005B7DF7"/>
    <w:rsid w:val="005C0CE0"/>
    <w:rsid w:val="005C2249"/>
    <w:rsid w:val="005C2F05"/>
    <w:rsid w:val="005C363E"/>
    <w:rsid w:val="005C443D"/>
    <w:rsid w:val="005C5817"/>
    <w:rsid w:val="005C6184"/>
    <w:rsid w:val="005C6301"/>
    <w:rsid w:val="005C6B30"/>
    <w:rsid w:val="005C73AA"/>
    <w:rsid w:val="005C7523"/>
    <w:rsid w:val="005C7720"/>
    <w:rsid w:val="005C7FF9"/>
    <w:rsid w:val="005D1302"/>
    <w:rsid w:val="005D214D"/>
    <w:rsid w:val="005D49AF"/>
    <w:rsid w:val="005D54F0"/>
    <w:rsid w:val="005D573A"/>
    <w:rsid w:val="005E04F5"/>
    <w:rsid w:val="005E089B"/>
    <w:rsid w:val="005E1133"/>
    <w:rsid w:val="005E4B05"/>
    <w:rsid w:val="005E4B4C"/>
    <w:rsid w:val="005E5540"/>
    <w:rsid w:val="005E5703"/>
    <w:rsid w:val="005E6B3B"/>
    <w:rsid w:val="005E703E"/>
    <w:rsid w:val="005F05EA"/>
    <w:rsid w:val="005F0B72"/>
    <w:rsid w:val="005F1276"/>
    <w:rsid w:val="005F245D"/>
    <w:rsid w:val="005F6123"/>
    <w:rsid w:val="005F726F"/>
    <w:rsid w:val="005F77DF"/>
    <w:rsid w:val="005F780A"/>
    <w:rsid w:val="0060069D"/>
    <w:rsid w:val="00602506"/>
    <w:rsid w:val="00604180"/>
    <w:rsid w:val="0060439A"/>
    <w:rsid w:val="00604B85"/>
    <w:rsid w:val="00605221"/>
    <w:rsid w:val="00605557"/>
    <w:rsid w:val="006073B0"/>
    <w:rsid w:val="00607538"/>
    <w:rsid w:val="00611CFE"/>
    <w:rsid w:val="00611EC6"/>
    <w:rsid w:val="006120F0"/>
    <w:rsid w:val="00612262"/>
    <w:rsid w:val="006133DF"/>
    <w:rsid w:val="00613B50"/>
    <w:rsid w:val="00615B39"/>
    <w:rsid w:val="00616130"/>
    <w:rsid w:val="00616B52"/>
    <w:rsid w:val="00616E1F"/>
    <w:rsid w:val="00617029"/>
    <w:rsid w:val="006170E3"/>
    <w:rsid w:val="006206EE"/>
    <w:rsid w:val="006209C1"/>
    <w:rsid w:val="00621089"/>
    <w:rsid w:val="00621AF4"/>
    <w:rsid w:val="00621E2B"/>
    <w:rsid w:val="00621F52"/>
    <w:rsid w:val="006252FE"/>
    <w:rsid w:val="00625968"/>
    <w:rsid w:val="00625FC7"/>
    <w:rsid w:val="0062647E"/>
    <w:rsid w:val="0062679D"/>
    <w:rsid w:val="00626ED4"/>
    <w:rsid w:val="00630550"/>
    <w:rsid w:val="00630EE8"/>
    <w:rsid w:val="00631293"/>
    <w:rsid w:val="0063188F"/>
    <w:rsid w:val="00632FDA"/>
    <w:rsid w:val="00635791"/>
    <w:rsid w:val="00635A96"/>
    <w:rsid w:val="00636062"/>
    <w:rsid w:val="006362FC"/>
    <w:rsid w:val="00636431"/>
    <w:rsid w:val="0063685E"/>
    <w:rsid w:val="0063721D"/>
    <w:rsid w:val="00640519"/>
    <w:rsid w:val="00641321"/>
    <w:rsid w:val="00644631"/>
    <w:rsid w:val="0064589A"/>
    <w:rsid w:val="00645ECA"/>
    <w:rsid w:val="0064626E"/>
    <w:rsid w:val="006473B9"/>
    <w:rsid w:val="00647C7C"/>
    <w:rsid w:val="00650C2B"/>
    <w:rsid w:val="00651458"/>
    <w:rsid w:val="00651902"/>
    <w:rsid w:val="006519E0"/>
    <w:rsid w:val="006541B5"/>
    <w:rsid w:val="006545FC"/>
    <w:rsid w:val="00654720"/>
    <w:rsid w:val="00655D60"/>
    <w:rsid w:val="00656C7D"/>
    <w:rsid w:val="00657781"/>
    <w:rsid w:val="006602F7"/>
    <w:rsid w:val="006620D1"/>
    <w:rsid w:val="006649C0"/>
    <w:rsid w:val="00664B23"/>
    <w:rsid w:val="00664BBE"/>
    <w:rsid w:val="00664C05"/>
    <w:rsid w:val="0066596F"/>
    <w:rsid w:val="00671A48"/>
    <w:rsid w:val="00671C1E"/>
    <w:rsid w:val="00671F03"/>
    <w:rsid w:val="00672454"/>
    <w:rsid w:val="0067255E"/>
    <w:rsid w:val="00672FB6"/>
    <w:rsid w:val="00675033"/>
    <w:rsid w:val="00675A38"/>
    <w:rsid w:val="00675B68"/>
    <w:rsid w:val="00675D73"/>
    <w:rsid w:val="0067683B"/>
    <w:rsid w:val="00680436"/>
    <w:rsid w:val="00681239"/>
    <w:rsid w:val="00681A26"/>
    <w:rsid w:val="00683CDB"/>
    <w:rsid w:val="006845A4"/>
    <w:rsid w:val="00684913"/>
    <w:rsid w:val="00684D68"/>
    <w:rsid w:val="00685BA9"/>
    <w:rsid w:val="00686AA5"/>
    <w:rsid w:val="00687E5C"/>
    <w:rsid w:val="00690BB5"/>
    <w:rsid w:val="0069172E"/>
    <w:rsid w:val="00692DEE"/>
    <w:rsid w:val="006930E7"/>
    <w:rsid w:val="0069486D"/>
    <w:rsid w:val="00695F10"/>
    <w:rsid w:val="00696343"/>
    <w:rsid w:val="00696E5F"/>
    <w:rsid w:val="006A042D"/>
    <w:rsid w:val="006A05E2"/>
    <w:rsid w:val="006A18EF"/>
    <w:rsid w:val="006A29E0"/>
    <w:rsid w:val="006A5889"/>
    <w:rsid w:val="006A7054"/>
    <w:rsid w:val="006A7AFC"/>
    <w:rsid w:val="006A7F83"/>
    <w:rsid w:val="006B014A"/>
    <w:rsid w:val="006B024C"/>
    <w:rsid w:val="006B02D0"/>
    <w:rsid w:val="006B19FE"/>
    <w:rsid w:val="006B3288"/>
    <w:rsid w:val="006B32FC"/>
    <w:rsid w:val="006B370E"/>
    <w:rsid w:val="006B393C"/>
    <w:rsid w:val="006B3D59"/>
    <w:rsid w:val="006B5B4C"/>
    <w:rsid w:val="006B67C9"/>
    <w:rsid w:val="006B6B36"/>
    <w:rsid w:val="006C2360"/>
    <w:rsid w:val="006C24EC"/>
    <w:rsid w:val="006C2B4A"/>
    <w:rsid w:val="006C3264"/>
    <w:rsid w:val="006C509B"/>
    <w:rsid w:val="006C50A3"/>
    <w:rsid w:val="006C5C1B"/>
    <w:rsid w:val="006C5F3E"/>
    <w:rsid w:val="006C60D7"/>
    <w:rsid w:val="006C7103"/>
    <w:rsid w:val="006D37D9"/>
    <w:rsid w:val="006D3CB2"/>
    <w:rsid w:val="006D3E74"/>
    <w:rsid w:val="006D4499"/>
    <w:rsid w:val="006D520C"/>
    <w:rsid w:val="006D5D40"/>
    <w:rsid w:val="006D66C9"/>
    <w:rsid w:val="006D76C3"/>
    <w:rsid w:val="006D7ADD"/>
    <w:rsid w:val="006D7D59"/>
    <w:rsid w:val="006E137B"/>
    <w:rsid w:val="006E210F"/>
    <w:rsid w:val="006E358F"/>
    <w:rsid w:val="006E3823"/>
    <w:rsid w:val="006E3CF1"/>
    <w:rsid w:val="006E439E"/>
    <w:rsid w:val="006F01CB"/>
    <w:rsid w:val="006F07AA"/>
    <w:rsid w:val="006F1193"/>
    <w:rsid w:val="006F12F4"/>
    <w:rsid w:val="006F250A"/>
    <w:rsid w:val="006F2F82"/>
    <w:rsid w:val="006F42A0"/>
    <w:rsid w:val="006F5015"/>
    <w:rsid w:val="006F58C0"/>
    <w:rsid w:val="006F7AB4"/>
    <w:rsid w:val="0070012C"/>
    <w:rsid w:val="00700F4C"/>
    <w:rsid w:val="00701C14"/>
    <w:rsid w:val="00702037"/>
    <w:rsid w:val="00702427"/>
    <w:rsid w:val="00702AA8"/>
    <w:rsid w:val="0070350E"/>
    <w:rsid w:val="00704EEC"/>
    <w:rsid w:val="00704F28"/>
    <w:rsid w:val="00705826"/>
    <w:rsid w:val="00705EA3"/>
    <w:rsid w:val="00705EA4"/>
    <w:rsid w:val="007069EC"/>
    <w:rsid w:val="00707476"/>
    <w:rsid w:val="00711742"/>
    <w:rsid w:val="00712200"/>
    <w:rsid w:val="00712378"/>
    <w:rsid w:val="00712492"/>
    <w:rsid w:val="00713B33"/>
    <w:rsid w:val="0071478D"/>
    <w:rsid w:val="00716857"/>
    <w:rsid w:val="00716A01"/>
    <w:rsid w:val="00716C5A"/>
    <w:rsid w:val="0071770C"/>
    <w:rsid w:val="00717F9F"/>
    <w:rsid w:val="0072156C"/>
    <w:rsid w:val="00721671"/>
    <w:rsid w:val="007231F8"/>
    <w:rsid w:val="00724108"/>
    <w:rsid w:val="00724F8F"/>
    <w:rsid w:val="00725058"/>
    <w:rsid w:val="007326C6"/>
    <w:rsid w:val="00732CBF"/>
    <w:rsid w:val="0073376F"/>
    <w:rsid w:val="00733FD6"/>
    <w:rsid w:val="00736096"/>
    <w:rsid w:val="007364A7"/>
    <w:rsid w:val="00736EF5"/>
    <w:rsid w:val="0073709A"/>
    <w:rsid w:val="007373B3"/>
    <w:rsid w:val="007403C8"/>
    <w:rsid w:val="00740ABC"/>
    <w:rsid w:val="00741487"/>
    <w:rsid w:val="00741E0C"/>
    <w:rsid w:val="00742267"/>
    <w:rsid w:val="00743AEF"/>
    <w:rsid w:val="00743D2D"/>
    <w:rsid w:val="00744204"/>
    <w:rsid w:val="0074453A"/>
    <w:rsid w:val="00744FC9"/>
    <w:rsid w:val="00746297"/>
    <w:rsid w:val="00746609"/>
    <w:rsid w:val="00746860"/>
    <w:rsid w:val="00747698"/>
    <w:rsid w:val="0074771C"/>
    <w:rsid w:val="00747840"/>
    <w:rsid w:val="00751CA6"/>
    <w:rsid w:val="0075281B"/>
    <w:rsid w:val="00753244"/>
    <w:rsid w:val="0075672D"/>
    <w:rsid w:val="00756840"/>
    <w:rsid w:val="0075721B"/>
    <w:rsid w:val="00761832"/>
    <w:rsid w:val="007618E3"/>
    <w:rsid w:val="00761C4C"/>
    <w:rsid w:val="00763F07"/>
    <w:rsid w:val="0076475D"/>
    <w:rsid w:val="007647D0"/>
    <w:rsid w:val="007653D3"/>
    <w:rsid w:val="00766394"/>
    <w:rsid w:val="00770021"/>
    <w:rsid w:val="0077177B"/>
    <w:rsid w:val="00771B86"/>
    <w:rsid w:val="007738B1"/>
    <w:rsid w:val="00773B37"/>
    <w:rsid w:val="00774DFE"/>
    <w:rsid w:val="00775DCF"/>
    <w:rsid w:val="007760F2"/>
    <w:rsid w:val="00776654"/>
    <w:rsid w:val="0077677C"/>
    <w:rsid w:val="00777211"/>
    <w:rsid w:val="0078050C"/>
    <w:rsid w:val="00780BC5"/>
    <w:rsid w:val="007810B5"/>
    <w:rsid w:val="0078479D"/>
    <w:rsid w:val="00786C42"/>
    <w:rsid w:val="00787125"/>
    <w:rsid w:val="007902C2"/>
    <w:rsid w:val="00790D40"/>
    <w:rsid w:val="007929A6"/>
    <w:rsid w:val="00793598"/>
    <w:rsid w:val="00793F2C"/>
    <w:rsid w:val="00794060"/>
    <w:rsid w:val="00794226"/>
    <w:rsid w:val="00796652"/>
    <w:rsid w:val="00797096"/>
    <w:rsid w:val="00797604"/>
    <w:rsid w:val="00797B07"/>
    <w:rsid w:val="00797DA6"/>
    <w:rsid w:val="007A052C"/>
    <w:rsid w:val="007A067A"/>
    <w:rsid w:val="007A2AD4"/>
    <w:rsid w:val="007A3D0B"/>
    <w:rsid w:val="007A447A"/>
    <w:rsid w:val="007A5BC2"/>
    <w:rsid w:val="007A6100"/>
    <w:rsid w:val="007B08F2"/>
    <w:rsid w:val="007B1D31"/>
    <w:rsid w:val="007B2217"/>
    <w:rsid w:val="007B3A15"/>
    <w:rsid w:val="007B472F"/>
    <w:rsid w:val="007B4807"/>
    <w:rsid w:val="007B587E"/>
    <w:rsid w:val="007B5A87"/>
    <w:rsid w:val="007B6AC3"/>
    <w:rsid w:val="007C0CDE"/>
    <w:rsid w:val="007C2EE8"/>
    <w:rsid w:val="007C30AA"/>
    <w:rsid w:val="007C35C1"/>
    <w:rsid w:val="007C5E2A"/>
    <w:rsid w:val="007D0C11"/>
    <w:rsid w:val="007D3878"/>
    <w:rsid w:val="007D55D3"/>
    <w:rsid w:val="007E0BF0"/>
    <w:rsid w:val="007E0DBC"/>
    <w:rsid w:val="007E1EBF"/>
    <w:rsid w:val="007E2B39"/>
    <w:rsid w:val="007E2C10"/>
    <w:rsid w:val="007E47EB"/>
    <w:rsid w:val="007E4A50"/>
    <w:rsid w:val="007E55C0"/>
    <w:rsid w:val="007F2AD7"/>
    <w:rsid w:val="007F30D6"/>
    <w:rsid w:val="007F4366"/>
    <w:rsid w:val="007F5109"/>
    <w:rsid w:val="007F56AC"/>
    <w:rsid w:val="00800399"/>
    <w:rsid w:val="008003CD"/>
    <w:rsid w:val="00800C23"/>
    <w:rsid w:val="0080212F"/>
    <w:rsid w:val="00802705"/>
    <w:rsid w:val="00804184"/>
    <w:rsid w:val="008042C2"/>
    <w:rsid w:val="00805F1F"/>
    <w:rsid w:val="008067AA"/>
    <w:rsid w:val="00807524"/>
    <w:rsid w:val="0081002E"/>
    <w:rsid w:val="008118E8"/>
    <w:rsid w:val="00813100"/>
    <w:rsid w:val="00813619"/>
    <w:rsid w:val="00813AED"/>
    <w:rsid w:val="00815A0E"/>
    <w:rsid w:val="00815D55"/>
    <w:rsid w:val="008164B8"/>
    <w:rsid w:val="00817D7C"/>
    <w:rsid w:val="00820B80"/>
    <w:rsid w:val="008217CC"/>
    <w:rsid w:val="00821B38"/>
    <w:rsid w:val="00822623"/>
    <w:rsid w:val="00822F99"/>
    <w:rsid w:val="00823102"/>
    <w:rsid w:val="00823ABF"/>
    <w:rsid w:val="008250C1"/>
    <w:rsid w:val="00825FCD"/>
    <w:rsid w:val="00826EEF"/>
    <w:rsid w:val="00827094"/>
    <w:rsid w:val="00827FFA"/>
    <w:rsid w:val="008314E7"/>
    <w:rsid w:val="008323BF"/>
    <w:rsid w:val="00833EE2"/>
    <w:rsid w:val="00834008"/>
    <w:rsid w:val="008341CE"/>
    <w:rsid w:val="008363B6"/>
    <w:rsid w:val="0083717A"/>
    <w:rsid w:val="0083791F"/>
    <w:rsid w:val="00837AF0"/>
    <w:rsid w:val="008418E5"/>
    <w:rsid w:val="0084261E"/>
    <w:rsid w:val="00842BF5"/>
    <w:rsid w:val="008430A3"/>
    <w:rsid w:val="00843519"/>
    <w:rsid w:val="0084491A"/>
    <w:rsid w:val="00844E5C"/>
    <w:rsid w:val="00844FF4"/>
    <w:rsid w:val="008458FF"/>
    <w:rsid w:val="00846158"/>
    <w:rsid w:val="008467BD"/>
    <w:rsid w:val="00847DDA"/>
    <w:rsid w:val="0085105B"/>
    <w:rsid w:val="00851356"/>
    <w:rsid w:val="00852BCE"/>
    <w:rsid w:val="00853E39"/>
    <w:rsid w:val="008540DC"/>
    <w:rsid w:val="008541CD"/>
    <w:rsid w:val="00860A20"/>
    <w:rsid w:val="0086201A"/>
    <w:rsid w:val="00862A45"/>
    <w:rsid w:val="00862D88"/>
    <w:rsid w:val="008634CC"/>
    <w:rsid w:val="0086449B"/>
    <w:rsid w:val="00864A72"/>
    <w:rsid w:val="00865C1C"/>
    <w:rsid w:val="008660E4"/>
    <w:rsid w:val="008663CA"/>
    <w:rsid w:val="008666DB"/>
    <w:rsid w:val="0086674E"/>
    <w:rsid w:val="008670A3"/>
    <w:rsid w:val="008674EE"/>
    <w:rsid w:val="0087071D"/>
    <w:rsid w:val="00870E09"/>
    <w:rsid w:val="00871C55"/>
    <w:rsid w:val="00871E0B"/>
    <w:rsid w:val="008729E8"/>
    <w:rsid w:val="00873C67"/>
    <w:rsid w:val="00873C92"/>
    <w:rsid w:val="008742DA"/>
    <w:rsid w:val="00874628"/>
    <w:rsid w:val="0087480E"/>
    <w:rsid w:val="00875606"/>
    <w:rsid w:val="00875E3F"/>
    <w:rsid w:val="00876777"/>
    <w:rsid w:val="00876917"/>
    <w:rsid w:val="00877770"/>
    <w:rsid w:val="00880324"/>
    <w:rsid w:val="00880793"/>
    <w:rsid w:val="00880A02"/>
    <w:rsid w:val="00880E7E"/>
    <w:rsid w:val="00882690"/>
    <w:rsid w:val="00882913"/>
    <w:rsid w:val="00883D56"/>
    <w:rsid w:val="00884523"/>
    <w:rsid w:val="00887533"/>
    <w:rsid w:val="00887FA4"/>
    <w:rsid w:val="00891742"/>
    <w:rsid w:val="00891BC8"/>
    <w:rsid w:val="00891CEC"/>
    <w:rsid w:val="00894E28"/>
    <w:rsid w:val="0089550C"/>
    <w:rsid w:val="008958DB"/>
    <w:rsid w:val="00895BF5"/>
    <w:rsid w:val="00897799"/>
    <w:rsid w:val="008A09F4"/>
    <w:rsid w:val="008A1BA2"/>
    <w:rsid w:val="008A2160"/>
    <w:rsid w:val="008A2AC8"/>
    <w:rsid w:val="008A2D0E"/>
    <w:rsid w:val="008A2D15"/>
    <w:rsid w:val="008A4DBC"/>
    <w:rsid w:val="008A4DC4"/>
    <w:rsid w:val="008A63F4"/>
    <w:rsid w:val="008A73E0"/>
    <w:rsid w:val="008A745E"/>
    <w:rsid w:val="008B0920"/>
    <w:rsid w:val="008B279B"/>
    <w:rsid w:val="008B3DEC"/>
    <w:rsid w:val="008B444F"/>
    <w:rsid w:val="008B5530"/>
    <w:rsid w:val="008B5D1D"/>
    <w:rsid w:val="008B6ACD"/>
    <w:rsid w:val="008C090E"/>
    <w:rsid w:val="008C1540"/>
    <w:rsid w:val="008C2B0E"/>
    <w:rsid w:val="008C34C9"/>
    <w:rsid w:val="008C3D94"/>
    <w:rsid w:val="008C49F3"/>
    <w:rsid w:val="008C6EF0"/>
    <w:rsid w:val="008C705B"/>
    <w:rsid w:val="008D15CA"/>
    <w:rsid w:val="008D199A"/>
    <w:rsid w:val="008D3CA1"/>
    <w:rsid w:val="008D417B"/>
    <w:rsid w:val="008D47CA"/>
    <w:rsid w:val="008D4FEB"/>
    <w:rsid w:val="008D569C"/>
    <w:rsid w:val="008D590E"/>
    <w:rsid w:val="008D7244"/>
    <w:rsid w:val="008D7E24"/>
    <w:rsid w:val="008D7E4D"/>
    <w:rsid w:val="008E297B"/>
    <w:rsid w:val="008E33A2"/>
    <w:rsid w:val="008E36B3"/>
    <w:rsid w:val="008E3E74"/>
    <w:rsid w:val="008E4022"/>
    <w:rsid w:val="008E66EA"/>
    <w:rsid w:val="008E68ED"/>
    <w:rsid w:val="008F032B"/>
    <w:rsid w:val="008F2231"/>
    <w:rsid w:val="008F262C"/>
    <w:rsid w:val="008F2779"/>
    <w:rsid w:val="008F2CB1"/>
    <w:rsid w:val="008F2F99"/>
    <w:rsid w:val="008F40B5"/>
    <w:rsid w:val="008F4B4D"/>
    <w:rsid w:val="008F5797"/>
    <w:rsid w:val="008F5BB6"/>
    <w:rsid w:val="008F5C25"/>
    <w:rsid w:val="008F6333"/>
    <w:rsid w:val="008F655D"/>
    <w:rsid w:val="008F6858"/>
    <w:rsid w:val="008F6F40"/>
    <w:rsid w:val="008F7160"/>
    <w:rsid w:val="00900DD4"/>
    <w:rsid w:val="00901BD1"/>
    <w:rsid w:val="00902163"/>
    <w:rsid w:val="009035EC"/>
    <w:rsid w:val="0090467A"/>
    <w:rsid w:val="00905A75"/>
    <w:rsid w:val="009069EB"/>
    <w:rsid w:val="009077F2"/>
    <w:rsid w:val="009106DC"/>
    <w:rsid w:val="00910F73"/>
    <w:rsid w:val="00912A24"/>
    <w:rsid w:val="00912DDC"/>
    <w:rsid w:val="0092035F"/>
    <w:rsid w:val="00922267"/>
    <w:rsid w:val="00922436"/>
    <w:rsid w:val="00922ED2"/>
    <w:rsid w:val="00924155"/>
    <w:rsid w:val="0092444E"/>
    <w:rsid w:val="00925379"/>
    <w:rsid w:val="0092764F"/>
    <w:rsid w:val="00930106"/>
    <w:rsid w:val="00930D3D"/>
    <w:rsid w:val="00931D87"/>
    <w:rsid w:val="009325DF"/>
    <w:rsid w:val="00933348"/>
    <w:rsid w:val="0093486D"/>
    <w:rsid w:val="00937D43"/>
    <w:rsid w:val="00940A24"/>
    <w:rsid w:val="00942790"/>
    <w:rsid w:val="009436F2"/>
    <w:rsid w:val="00943744"/>
    <w:rsid w:val="00944394"/>
    <w:rsid w:val="009446BD"/>
    <w:rsid w:val="00944A62"/>
    <w:rsid w:val="009450FE"/>
    <w:rsid w:val="00945235"/>
    <w:rsid w:val="009456E8"/>
    <w:rsid w:val="00945819"/>
    <w:rsid w:val="0095122F"/>
    <w:rsid w:val="00951EE1"/>
    <w:rsid w:val="00952417"/>
    <w:rsid w:val="00953332"/>
    <w:rsid w:val="00953E7F"/>
    <w:rsid w:val="009554F2"/>
    <w:rsid w:val="009555D3"/>
    <w:rsid w:val="0095727B"/>
    <w:rsid w:val="00957FBF"/>
    <w:rsid w:val="009600C8"/>
    <w:rsid w:val="009614E3"/>
    <w:rsid w:val="009621C8"/>
    <w:rsid w:val="0096240B"/>
    <w:rsid w:val="00964C7E"/>
    <w:rsid w:val="00966CB4"/>
    <w:rsid w:val="009677C0"/>
    <w:rsid w:val="00972CC5"/>
    <w:rsid w:val="00975426"/>
    <w:rsid w:val="00975B5E"/>
    <w:rsid w:val="00976336"/>
    <w:rsid w:val="00976FC9"/>
    <w:rsid w:val="009801EF"/>
    <w:rsid w:val="00982042"/>
    <w:rsid w:val="00982AC4"/>
    <w:rsid w:val="00983505"/>
    <w:rsid w:val="00984D66"/>
    <w:rsid w:val="00985296"/>
    <w:rsid w:val="009853B3"/>
    <w:rsid w:val="00986106"/>
    <w:rsid w:val="0098647E"/>
    <w:rsid w:val="00986776"/>
    <w:rsid w:val="0098677D"/>
    <w:rsid w:val="009902F3"/>
    <w:rsid w:val="00990677"/>
    <w:rsid w:val="00992748"/>
    <w:rsid w:val="00994F68"/>
    <w:rsid w:val="00996E42"/>
    <w:rsid w:val="00996E4F"/>
    <w:rsid w:val="0099728C"/>
    <w:rsid w:val="0099760B"/>
    <w:rsid w:val="00997B56"/>
    <w:rsid w:val="009A06EC"/>
    <w:rsid w:val="009A0F4B"/>
    <w:rsid w:val="009A200F"/>
    <w:rsid w:val="009A2F78"/>
    <w:rsid w:val="009A3733"/>
    <w:rsid w:val="009A3E32"/>
    <w:rsid w:val="009A4849"/>
    <w:rsid w:val="009A584B"/>
    <w:rsid w:val="009A5C64"/>
    <w:rsid w:val="009A64BD"/>
    <w:rsid w:val="009A64FB"/>
    <w:rsid w:val="009A68A8"/>
    <w:rsid w:val="009B1799"/>
    <w:rsid w:val="009B2678"/>
    <w:rsid w:val="009B2A9A"/>
    <w:rsid w:val="009B3BE9"/>
    <w:rsid w:val="009B3C00"/>
    <w:rsid w:val="009B3C7A"/>
    <w:rsid w:val="009B3EC0"/>
    <w:rsid w:val="009B4F70"/>
    <w:rsid w:val="009B50F8"/>
    <w:rsid w:val="009B5AF0"/>
    <w:rsid w:val="009B5C4A"/>
    <w:rsid w:val="009B5CBE"/>
    <w:rsid w:val="009B5D35"/>
    <w:rsid w:val="009B62ED"/>
    <w:rsid w:val="009B6AD2"/>
    <w:rsid w:val="009C0744"/>
    <w:rsid w:val="009C1028"/>
    <w:rsid w:val="009C1E4E"/>
    <w:rsid w:val="009C2199"/>
    <w:rsid w:val="009C25AB"/>
    <w:rsid w:val="009C2907"/>
    <w:rsid w:val="009C2F32"/>
    <w:rsid w:val="009C30C0"/>
    <w:rsid w:val="009C5B25"/>
    <w:rsid w:val="009C6FEB"/>
    <w:rsid w:val="009C742B"/>
    <w:rsid w:val="009C7D83"/>
    <w:rsid w:val="009D1709"/>
    <w:rsid w:val="009D2198"/>
    <w:rsid w:val="009D2A9E"/>
    <w:rsid w:val="009D3916"/>
    <w:rsid w:val="009D5BEA"/>
    <w:rsid w:val="009D6C0A"/>
    <w:rsid w:val="009D7F96"/>
    <w:rsid w:val="009E08EE"/>
    <w:rsid w:val="009E176D"/>
    <w:rsid w:val="009E1B58"/>
    <w:rsid w:val="009E36F1"/>
    <w:rsid w:val="009E6779"/>
    <w:rsid w:val="009E6F2A"/>
    <w:rsid w:val="009F0CDB"/>
    <w:rsid w:val="009F1065"/>
    <w:rsid w:val="009F1098"/>
    <w:rsid w:val="009F27EF"/>
    <w:rsid w:val="009F2AD7"/>
    <w:rsid w:val="009F38DF"/>
    <w:rsid w:val="009F5008"/>
    <w:rsid w:val="009F57FF"/>
    <w:rsid w:val="009F6153"/>
    <w:rsid w:val="009F678D"/>
    <w:rsid w:val="00A00B26"/>
    <w:rsid w:val="00A0160C"/>
    <w:rsid w:val="00A01A7E"/>
    <w:rsid w:val="00A01EDD"/>
    <w:rsid w:val="00A02E79"/>
    <w:rsid w:val="00A03421"/>
    <w:rsid w:val="00A04B88"/>
    <w:rsid w:val="00A05B9E"/>
    <w:rsid w:val="00A074B8"/>
    <w:rsid w:val="00A07B1A"/>
    <w:rsid w:val="00A117D7"/>
    <w:rsid w:val="00A152E0"/>
    <w:rsid w:val="00A15778"/>
    <w:rsid w:val="00A15E84"/>
    <w:rsid w:val="00A16060"/>
    <w:rsid w:val="00A173DC"/>
    <w:rsid w:val="00A1749F"/>
    <w:rsid w:val="00A2098D"/>
    <w:rsid w:val="00A20B36"/>
    <w:rsid w:val="00A21993"/>
    <w:rsid w:val="00A22043"/>
    <w:rsid w:val="00A2282D"/>
    <w:rsid w:val="00A229FA"/>
    <w:rsid w:val="00A23F14"/>
    <w:rsid w:val="00A240A7"/>
    <w:rsid w:val="00A241A4"/>
    <w:rsid w:val="00A24672"/>
    <w:rsid w:val="00A2491A"/>
    <w:rsid w:val="00A25DEC"/>
    <w:rsid w:val="00A2767E"/>
    <w:rsid w:val="00A3037D"/>
    <w:rsid w:val="00A31FA2"/>
    <w:rsid w:val="00A32C86"/>
    <w:rsid w:val="00A337EE"/>
    <w:rsid w:val="00A33CB4"/>
    <w:rsid w:val="00A33F6E"/>
    <w:rsid w:val="00A33F6F"/>
    <w:rsid w:val="00A36386"/>
    <w:rsid w:val="00A36875"/>
    <w:rsid w:val="00A36B6E"/>
    <w:rsid w:val="00A36D46"/>
    <w:rsid w:val="00A405D3"/>
    <w:rsid w:val="00A42C29"/>
    <w:rsid w:val="00A4428D"/>
    <w:rsid w:val="00A442AD"/>
    <w:rsid w:val="00A4465B"/>
    <w:rsid w:val="00A448FC"/>
    <w:rsid w:val="00A44A23"/>
    <w:rsid w:val="00A44A8E"/>
    <w:rsid w:val="00A44D81"/>
    <w:rsid w:val="00A45135"/>
    <w:rsid w:val="00A4546A"/>
    <w:rsid w:val="00A45C91"/>
    <w:rsid w:val="00A50048"/>
    <w:rsid w:val="00A5432D"/>
    <w:rsid w:val="00A55269"/>
    <w:rsid w:val="00A5574A"/>
    <w:rsid w:val="00A5657B"/>
    <w:rsid w:val="00A568C0"/>
    <w:rsid w:val="00A56DD7"/>
    <w:rsid w:val="00A60C11"/>
    <w:rsid w:val="00A627C6"/>
    <w:rsid w:val="00A62B42"/>
    <w:rsid w:val="00A62C86"/>
    <w:rsid w:val="00A62E67"/>
    <w:rsid w:val="00A63200"/>
    <w:rsid w:val="00A6333F"/>
    <w:rsid w:val="00A63694"/>
    <w:rsid w:val="00A63871"/>
    <w:rsid w:val="00A644DF"/>
    <w:rsid w:val="00A646FC"/>
    <w:rsid w:val="00A65BBE"/>
    <w:rsid w:val="00A65FDF"/>
    <w:rsid w:val="00A668EC"/>
    <w:rsid w:val="00A66FD9"/>
    <w:rsid w:val="00A67281"/>
    <w:rsid w:val="00A708F9"/>
    <w:rsid w:val="00A70C06"/>
    <w:rsid w:val="00A71316"/>
    <w:rsid w:val="00A7163A"/>
    <w:rsid w:val="00A71FB6"/>
    <w:rsid w:val="00A7483E"/>
    <w:rsid w:val="00A74F4D"/>
    <w:rsid w:val="00A753E2"/>
    <w:rsid w:val="00A76C21"/>
    <w:rsid w:val="00A76F8A"/>
    <w:rsid w:val="00A7789A"/>
    <w:rsid w:val="00A77A34"/>
    <w:rsid w:val="00A77C2D"/>
    <w:rsid w:val="00A77F04"/>
    <w:rsid w:val="00A80C32"/>
    <w:rsid w:val="00A81516"/>
    <w:rsid w:val="00A82889"/>
    <w:rsid w:val="00A85053"/>
    <w:rsid w:val="00A8535F"/>
    <w:rsid w:val="00A872C4"/>
    <w:rsid w:val="00A90351"/>
    <w:rsid w:val="00A91813"/>
    <w:rsid w:val="00A9280B"/>
    <w:rsid w:val="00A9281B"/>
    <w:rsid w:val="00A92AE3"/>
    <w:rsid w:val="00A930B7"/>
    <w:rsid w:val="00A959AC"/>
    <w:rsid w:val="00A95E6C"/>
    <w:rsid w:val="00A963CA"/>
    <w:rsid w:val="00A969B2"/>
    <w:rsid w:val="00AA06EC"/>
    <w:rsid w:val="00AA076E"/>
    <w:rsid w:val="00AA0ADA"/>
    <w:rsid w:val="00AA0C40"/>
    <w:rsid w:val="00AA0DA6"/>
    <w:rsid w:val="00AA2591"/>
    <w:rsid w:val="00AA3408"/>
    <w:rsid w:val="00AA3E62"/>
    <w:rsid w:val="00AA4D8F"/>
    <w:rsid w:val="00AA52D6"/>
    <w:rsid w:val="00AA56AC"/>
    <w:rsid w:val="00AA7E8B"/>
    <w:rsid w:val="00AA7F6C"/>
    <w:rsid w:val="00AB041A"/>
    <w:rsid w:val="00AB1707"/>
    <w:rsid w:val="00AB20A9"/>
    <w:rsid w:val="00AB2B75"/>
    <w:rsid w:val="00AB2DAF"/>
    <w:rsid w:val="00AB3160"/>
    <w:rsid w:val="00AB4F24"/>
    <w:rsid w:val="00AB58EE"/>
    <w:rsid w:val="00AB597F"/>
    <w:rsid w:val="00AB77C9"/>
    <w:rsid w:val="00AC016A"/>
    <w:rsid w:val="00AC150F"/>
    <w:rsid w:val="00AC22D2"/>
    <w:rsid w:val="00AC3414"/>
    <w:rsid w:val="00AC39DB"/>
    <w:rsid w:val="00AC47A2"/>
    <w:rsid w:val="00AC7DFC"/>
    <w:rsid w:val="00AD0830"/>
    <w:rsid w:val="00AD16DF"/>
    <w:rsid w:val="00AD3D48"/>
    <w:rsid w:val="00AD46E2"/>
    <w:rsid w:val="00AD697B"/>
    <w:rsid w:val="00AE2D43"/>
    <w:rsid w:val="00AE3CA0"/>
    <w:rsid w:val="00AE48B8"/>
    <w:rsid w:val="00AE4D7D"/>
    <w:rsid w:val="00AE4D85"/>
    <w:rsid w:val="00AE541F"/>
    <w:rsid w:val="00AE60FB"/>
    <w:rsid w:val="00AE6609"/>
    <w:rsid w:val="00AE6A5E"/>
    <w:rsid w:val="00AE7154"/>
    <w:rsid w:val="00AF125D"/>
    <w:rsid w:val="00AF2413"/>
    <w:rsid w:val="00AF3095"/>
    <w:rsid w:val="00AF4E7D"/>
    <w:rsid w:val="00AF5539"/>
    <w:rsid w:val="00AF595C"/>
    <w:rsid w:val="00AF5DE1"/>
    <w:rsid w:val="00AF66C7"/>
    <w:rsid w:val="00AF6F05"/>
    <w:rsid w:val="00AF754B"/>
    <w:rsid w:val="00B00435"/>
    <w:rsid w:val="00B01DA2"/>
    <w:rsid w:val="00B01F20"/>
    <w:rsid w:val="00B022F5"/>
    <w:rsid w:val="00B04F94"/>
    <w:rsid w:val="00B07A48"/>
    <w:rsid w:val="00B07E64"/>
    <w:rsid w:val="00B07EDC"/>
    <w:rsid w:val="00B10FBF"/>
    <w:rsid w:val="00B11532"/>
    <w:rsid w:val="00B12B65"/>
    <w:rsid w:val="00B13B7F"/>
    <w:rsid w:val="00B13BCB"/>
    <w:rsid w:val="00B15A89"/>
    <w:rsid w:val="00B15B6D"/>
    <w:rsid w:val="00B15D52"/>
    <w:rsid w:val="00B165CB"/>
    <w:rsid w:val="00B16A12"/>
    <w:rsid w:val="00B170B1"/>
    <w:rsid w:val="00B174C6"/>
    <w:rsid w:val="00B20ED9"/>
    <w:rsid w:val="00B224F5"/>
    <w:rsid w:val="00B22F0D"/>
    <w:rsid w:val="00B22F4F"/>
    <w:rsid w:val="00B23027"/>
    <w:rsid w:val="00B23083"/>
    <w:rsid w:val="00B231CE"/>
    <w:rsid w:val="00B23D4B"/>
    <w:rsid w:val="00B24DBE"/>
    <w:rsid w:val="00B25305"/>
    <w:rsid w:val="00B253A8"/>
    <w:rsid w:val="00B25AE8"/>
    <w:rsid w:val="00B25C13"/>
    <w:rsid w:val="00B25FF9"/>
    <w:rsid w:val="00B262DD"/>
    <w:rsid w:val="00B268C2"/>
    <w:rsid w:val="00B26BDF"/>
    <w:rsid w:val="00B273EE"/>
    <w:rsid w:val="00B2742B"/>
    <w:rsid w:val="00B27638"/>
    <w:rsid w:val="00B3089A"/>
    <w:rsid w:val="00B32956"/>
    <w:rsid w:val="00B34D26"/>
    <w:rsid w:val="00B37509"/>
    <w:rsid w:val="00B40094"/>
    <w:rsid w:val="00B40DD2"/>
    <w:rsid w:val="00B413DF"/>
    <w:rsid w:val="00B41AE8"/>
    <w:rsid w:val="00B41DD0"/>
    <w:rsid w:val="00B425B1"/>
    <w:rsid w:val="00B42B54"/>
    <w:rsid w:val="00B43896"/>
    <w:rsid w:val="00B44184"/>
    <w:rsid w:val="00B45154"/>
    <w:rsid w:val="00B45D0D"/>
    <w:rsid w:val="00B47AA0"/>
    <w:rsid w:val="00B5022A"/>
    <w:rsid w:val="00B50692"/>
    <w:rsid w:val="00B5086D"/>
    <w:rsid w:val="00B51957"/>
    <w:rsid w:val="00B55812"/>
    <w:rsid w:val="00B5641F"/>
    <w:rsid w:val="00B56A74"/>
    <w:rsid w:val="00B56AC7"/>
    <w:rsid w:val="00B600DD"/>
    <w:rsid w:val="00B616EB"/>
    <w:rsid w:val="00B62D9B"/>
    <w:rsid w:val="00B62FD1"/>
    <w:rsid w:val="00B6501D"/>
    <w:rsid w:val="00B659DB"/>
    <w:rsid w:val="00B66236"/>
    <w:rsid w:val="00B667E4"/>
    <w:rsid w:val="00B70AEB"/>
    <w:rsid w:val="00B70B8D"/>
    <w:rsid w:val="00B70D98"/>
    <w:rsid w:val="00B727C6"/>
    <w:rsid w:val="00B73567"/>
    <w:rsid w:val="00B73CC6"/>
    <w:rsid w:val="00B73CE0"/>
    <w:rsid w:val="00B73D2A"/>
    <w:rsid w:val="00B73E24"/>
    <w:rsid w:val="00B73F1D"/>
    <w:rsid w:val="00B74688"/>
    <w:rsid w:val="00B75F1B"/>
    <w:rsid w:val="00B765B9"/>
    <w:rsid w:val="00B77721"/>
    <w:rsid w:val="00B77B0B"/>
    <w:rsid w:val="00B77E39"/>
    <w:rsid w:val="00B815A3"/>
    <w:rsid w:val="00B81971"/>
    <w:rsid w:val="00B819FA"/>
    <w:rsid w:val="00B829BE"/>
    <w:rsid w:val="00B83181"/>
    <w:rsid w:val="00B83600"/>
    <w:rsid w:val="00B8716C"/>
    <w:rsid w:val="00B876F0"/>
    <w:rsid w:val="00B902EB"/>
    <w:rsid w:val="00B90B4B"/>
    <w:rsid w:val="00B92316"/>
    <w:rsid w:val="00B92375"/>
    <w:rsid w:val="00B9309E"/>
    <w:rsid w:val="00B946DD"/>
    <w:rsid w:val="00B94743"/>
    <w:rsid w:val="00BA0159"/>
    <w:rsid w:val="00BA08A8"/>
    <w:rsid w:val="00BA1ABA"/>
    <w:rsid w:val="00BA1C3E"/>
    <w:rsid w:val="00BA339B"/>
    <w:rsid w:val="00BA37A2"/>
    <w:rsid w:val="00BA3D1D"/>
    <w:rsid w:val="00BA46B9"/>
    <w:rsid w:val="00BA597B"/>
    <w:rsid w:val="00BA6A94"/>
    <w:rsid w:val="00BA7D19"/>
    <w:rsid w:val="00BB04F8"/>
    <w:rsid w:val="00BB1443"/>
    <w:rsid w:val="00BB23F6"/>
    <w:rsid w:val="00BB2B65"/>
    <w:rsid w:val="00BB30B9"/>
    <w:rsid w:val="00BB3FEA"/>
    <w:rsid w:val="00BB40CD"/>
    <w:rsid w:val="00BB5205"/>
    <w:rsid w:val="00BB76D5"/>
    <w:rsid w:val="00BC136D"/>
    <w:rsid w:val="00BC14DC"/>
    <w:rsid w:val="00BC1762"/>
    <w:rsid w:val="00BC1797"/>
    <w:rsid w:val="00BC375C"/>
    <w:rsid w:val="00BC6847"/>
    <w:rsid w:val="00BC6ABE"/>
    <w:rsid w:val="00BC6C33"/>
    <w:rsid w:val="00BD0046"/>
    <w:rsid w:val="00BD07B6"/>
    <w:rsid w:val="00BD1DAE"/>
    <w:rsid w:val="00BD3041"/>
    <w:rsid w:val="00BD5F69"/>
    <w:rsid w:val="00BE11B1"/>
    <w:rsid w:val="00BE1274"/>
    <w:rsid w:val="00BE396F"/>
    <w:rsid w:val="00BE42DA"/>
    <w:rsid w:val="00BE4BC9"/>
    <w:rsid w:val="00BE52D0"/>
    <w:rsid w:val="00BE55F2"/>
    <w:rsid w:val="00BE5BAC"/>
    <w:rsid w:val="00BE6835"/>
    <w:rsid w:val="00BE7EF0"/>
    <w:rsid w:val="00BF0764"/>
    <w:rsid w:val="00BF0ACF"/>
    <w:rsid w:val="00BF2579"/>
    <w:rsid w:val="00BF278D"/>
    <w:rsid w:val="00BF2974"/>
    <w:rsid w:val="00BF2E94"/>
    <w:rsid w:val="00BF3FBC"/>
    <w:rsid w:val="00BF5832"/>
    <w:rsid w:val="00BF6CDF"/>
    <w:rsid w:val="00BF722C"/>
    <w:rsid w:val="00BF7233"/>
    <w:rsid w:val="00BF7E7E"/>
    <w:rsid w:val="00C0298B"/>
    <w:rsid w:val="00C030DD"/>
    <w:rsid w:val="00C031CE"/>
    <w:rsid w:val="00C03E87"/>
    <w:rsid w:val="00C05267"/>
    <w:rsid w:val="00C057ED"/>
    <w:rsid w:val="00C06857"/>
    <w:rsid w:val="00C07742"/>
    <w:rsid w:val="00C10D22"/>
    <w:rsid w:val="00C11141"/>
    <w:rsid w:val="00C116F2"/>
    <w:rsid w:val="00C1172C"/>
    <w:rsid w:val="00C1247B"/>
    <w:rsid w:val="00C12768"/>
    <w:rsid w:val="00C132F3"/>
    <w:rsid w:val="00C13561"/>
    <w:rsid w:val="00C135ED"/>
    <w:rsid w:val="00C137D7"/>
    <w:rsid w:val="00C15A8E"/>
    <w:rsid w:val="00C172CB"/>
    <w:rsid w:val="00C17680"/>
    <w:rsid w:val="00C17E7B"/>
    <w:rsid w:val="00C21560"/>
    <w:rsid w:val="00C217A3"/>
    <w:rsid w:val="00C267BF"/>
    <w:rsid w:val="00C26E20"/>
    <w:rsid w:val="00C27CC8"/>
    <w:rsid w:val="00C32B24"/>
    <w:rsid w:val="00C32D7F"/>
    <w:rsid w:val="00C3424E"/>
    <w:rsid w:val="00C40368"/>
    <w:rsid w:val="00C40C07"/>
    <w:rsid w:val="00C427C0"/>
    <w:rsid w:val="00C4468C"/>
    <w:rsid w:val="00C447A9"/>
    <w:rsid w:val="00C45AFC"/>
    <w:rsid w:val="00C47352"/>
    <w:rsid w:val="00C478E3"/>
    <w:rsid w:val="00C47CCF"/>
    <w:rsid w:val="00C5043A"/>
    <w:rsid w:val="00C5068D"/>
    <w:rsid w:val="00C52A22"/>
    <w:rsid w:val="00C52B6C"/>
    <w:rsid w:val="00C52DBB"/>
    <w:rsid w:val="00C539EB"/>
    <w:rsid w:val="00C53B33"/>
    <w:rsid w:val="00C53CB1"/>
    <w:rsid w:val="00C54BFC"/>
    <w:rsid w:val="00C54E04"/>
    <w:rsid w:val="00C5513F"/>
    <w:rsid w:val="00C555A8"/>
    <w:rsid w:val="00C565A6"/>
    <w:rsid w:val="00C60689"/>
    <w:rsid w:val="00C610AA"/>
    <w:rsid w:val="00C6415B"/>
    <w:rsid w:val="00C649E9"/>
    <w:rsid w:val="00C6526C"/>
    <w:rsid w:val="00C668DD"/>
    <w:rsid w:val="00C673AE"/>
    <w:rsid w:val="00C67A77"/>
    <w:rsid w:val="00C7055E"/>
    <w:rsid w:val="00C7066D"/>
    <w:rsid w:val="00C70D42"/>
    <w:rsid w:val="00C73DF8"/>
    <w:rsid w:val="00C74032"/>
    <w:rsid w:val="00C74C40"/>
    <w:rsid w:val="00C74ED7"/>
    <w:rsid w:val="00C75F9C"/>
    <w:rsid w:val="00C778DB"/>
    <w:rsid w:val="00C77AB0"/>
    <w:rsid w:val="00C77C56"/>
    <w:rsid w:val="00C77FFC"/>
    <w:rsid w:val="00C807CC"/>
    <w:rsid w:val="00C81535"/>
    <w:rsid w:val="00C81947"/>
    <w:rsid w:val="00C81A03"/>
    <w:rsid w:val="00C82B7B"/>
    <w:rsid w:val="00C82F1A"/>
    <w:rsid w:val="00C83999"/>
    <w:rsid w:val="00C84607"/>
    <w:rsid w:val="00C859D4"/>
    <w:rsid w:val="00C85A09"/>
    <w:rsid w:val="00C86426"/>
    <w:rsid w:val="00C86849"/>
    <w:rsid w:val="00C8779B"/>
    <w:rsid w:val="00C90894"/>
    <w:rsid w:val="00C90BA5"/>
    <w:rsid w:val="00C91B09"/>
    <w:rsid w:val="00C936A1"/>
    <w:rsid w:val="00C93AB3"/>
    <w:rsid w:val="00C94026"/>
    <w:rsid w:val="00C943ED"/>
    <w:rsid w:val="00C94607"/>
    <w:rsid w:val="00C94D4B"/>
    <w:rsid w:val="00C94DE4"/>
    <w:rsid w:val="00C96F24"/>
    <w:rsid w:val="00C973C6"/>
    <w:rsid w:val="00CA1CC4"/>
    <w:rsid w:val="00CA271B"/>
    <w:rsid w:val="00CA43AF"/>
    <w:rsid w:val="00CA4476"/>
    <w:rsid w:val="00CA4EF8"/>
    <w:rsid w:val="00CA5028"/>
    <w:rsid w:val="00CA7942"/>
    <w:rsid w:val="00CB0C48"/>
    <w:rsid w:val="00CB1255"/>
    <w:rsid w:val="00CB23AD"/>
    <w:rsid w:val="00CB2615"/>
    <w:rsid w:val="00CB4B8B"/>
    <w:rsid w:val="00CB4F50"/>
    <w:rsid w:val="00CB622E"/>
    <w:rsid w:val="00CB6B23"/>
    <w:rsid w:val="00CB6DD8"/>
    <w:rsid w:val="00CB70F7"/>
    <w:rsid w:val="00CB7282"/>
    <w:rsid w:val="00CC00E8"/>
    <w:rsid w:val="00CC2C94"/>
    <w:rsid w:val="00CC4D3C"/>
    <w:rsid w:val="00CC5F0B"/>
    <w:rsid w:val="00CC68E4"/>
    <w:rsid w:val="00CC7565"/>
    <w:rsid w:val="00CC7DFD"/>
    <w:rsid w:val="00CD0147"/>
    <w:rsid w:val="00CD0340"/>
    <w:rsid w:val="00CD03AB"/>
    <w:rsid w:val="00CD1188"/>
    <w:rsid w:val="00CD17AB"/>
    <w:rsid w:val="00CD1A2A"/>
    <w:rsid w:val="00CD1C0F"/>
    <w:rsid w:val="00CD1DEC"/>
    <w:rsid w:val="00CD2418"/>
    <w:rsid w:val="00CD2C89"/>
    <w:rsid w:val="00CD3A81"/>
    <w:rsid w:val="00CD3AD1"/>
    <w:rsid w:val="00CD3C1D"/>
    <w:rsid w:val="00CD489E"/>
    <w:rsid w:val="00CD4956"/>
    <w:rsid w:val="00CD5249"/>
    <w:rsid w:val="00CD5CA1"/>
    <w:rsid w:val="00CE35F7"/>
    <w:rsid w:val="00CE645E"/>
    <w:rsid w:val="00CE7065"/>
    <w:rsid w:val="00CF0232"/>
    <w:rsid w:val="00CF0BCB"/>
    <w:rsid w:val="00CF0CBB"/>
    <w:rsid w:val="00CF12D7"/>
    <w:rsid w:val="00CF177E"/>
    <w:rsid w:val="00CF18C3"/>
    <w:rsid w:val="00CF2870"/>
    <w:rsid w:val="00CF2E01"/>
    <w:rsid w:val="00CF3FAF"/>
    <w:rsid w:val="00CF5704"/>
    <w:rsid w:val="00CF641E"/>
    <w:rsid w:val="00D0144F"/>
    <w:rsid w:val="00D01493"/>
    <w:rsid w:val="00D03DF1"/>
    <w:rsid w:val="00D03F5A"/>
    <w:rsid w:val="00D0518D"/>
    <w:rsid w:val="00D05EF5"/>
    <w:rsid w:val="00D06183"/>
    <w:rsid w:val="00D06885"/>
    <w:rsid w:val="00D10318"/>
    <w:rsid w:val="00D10541"/>
    <w:rsid w:val="00D10E68"/>
    <w:rsid w:val="00D11BD5"/>
    <w:rsid w:val="00D11C43"/>
    <w:rsid w:val="00D12066"/>
    <w:rsid w:val="00D12651"/>
    <w:rsid w:val="00D12FFB"/>
    <w:rsid w:val="00D13A19"/>
    <w:rsid w:val="00D14810"/>
    <w:rsid w:val="00D1514E"/>
    <w:rsid w:val="00D16147"/>
    <w:rsid w:val="00D176A1"/>
    <w:rsid w:val="00D20CBC"/>
    <w:rsid w:val="00D210E1"/>
    <w:rsid w:val="00D211AD"/>
    <w:rsid w:val="00D2162C"/>
    <w:rsid w:val="00D2195A"/>
    <w:rsid w:val="00D2222A"/>
    <w:rsid w:val="00D2328D"/>
    <w:rsid w:val="00D24E45"/>
    <w:rsid w:val="00D250CF"/>
    <w:rsid w:val="00D27A6F"/>
    <w:rsid w:val="00D31E97"/>
    <w:rsid w:val="00D33823"/>
    <w:rsid w:val="00D33DDC"/>
    <w:rsid w:val="00D3547E"/>
    <w:rsid w:val="00D35E54"/>
    <w:rsid w:val="00D36726"/>
    <w:rsid w:val="00D444D0"/>
    <w:rsid w:val="00D45F04"/>
    <w:rsid w:val="00D4629D"/>
    <w:rsid w:val="00D46AC3"/>
    <w:rsid w:val="00D50990"/>
    <w:rsid w:val="00D5364D"/>
    <w:rsid w:val="00D53FDA"/>
    <w:rsid w:val="00D55234"/>
    <w:rsid w:val="00D55E63"/>
    <w:rsid w:val="00D565AD"/>
    <w:rsid w:val="00D57866"/>
    <w:rsid w:val="00D57AF4"/>
    <w:rsid w:val="00D61007"/>
    <w:rsid w:val="00D6267E"/>
    <w:rsid w:val="00D67228"/>
    <w:rsid w:val="00D73659"/>
    <w:rsid w:val="00D73EC9"/>
    <w:rsid w:val="00D758CD"/>
    <w:rsid w:val="00D75E7A"/>
    <w:rsid w:val="00D763A6"/>
    <w:rsid w:val="00D766B1"/>
    <w:rsid w:val="00D76925"/>
    <w:rsid w:val="00D7745F"/>
    <w:rsid w:val="00D80994"/>
    <w:rsid w:val="00D812F7"/>
    <w:rsid w:val="00D81404"/>
    <w:rsid w:val="00D8162B"/>
    <w:rsid w:val="00D8266C"/>
    <w:rsid w:val="00D82ED2"/>
    <w:rsid w:val="00D837AF"/>
    <w:rsid w:val="00D847B1"/>
    <w:rsid w:val="00D84C10"/>
    <w:rsid w:val="00D85863"/>
    <w:rsid w:val="00D85FB1"/>
    <w:rsid w:val="00D92790"/>
    <w:rsid w:val="00D96788"/>
    <w:rsid w:val="00DA0FF8"/>
    <w:rsid w:val="00DA2907"/>
    <w:rsid w:val="00DA35B7"/>
    <w:rsid w:val="00DA445C"/>
    <w:rsid w:val="00DA76FD"/>
    <w:rsid w:val="00DB0E26"/>
    <w:rsid w:val="00DB138E"/>
    <w:rsid w:val="00DB1A70"/>
    <w:rsid w:val="00DB1AF5"/>
    <w:rsid w:val="00DB1B9A"/>
    <w:rsid w:val="00DB1CF4"/>
    <w:rsid w:val="00DB264B"/>
    <w:rsid w:val="00DB2678"/>
    <w:rsid w:val="00DB2771"/>
    <w:rsid w:val="00DB6A64"/>
    <w:rsid w:val="00DC04B2"/>
    <w:rsid w:val="00DC0F2E"/>
    <w:rsid w:val="00DC151F"/>
    <w:rsid w:val="00DC25D3"/>
    <w:rsid w:val="00DC2787"/>
    <w:rsid w:val="00DC2852"/>
    <w:rsid w:val="00DC2F56"/>
    <w:rsid w:val="00DC362D"/>
    <w:rsid w:val="00DC3882"/>
    <w:rsid w:val="00DC399E"/>
    <w:rsid w:val="00DC4C55"/>
    <w:rsid w:val="00DC60BE"/>
    <w:rsid w:val="00DC6658"/>
    <w:rsid w:val="00DD00CE"/>
    <w:rsid w:val="00DD205B"/>
    <w:rsid w:val="00DD22FD"/>
    <w:rsid w:val="00DD2C4A"/>
    <w:rsid w:val="00DD3C3F"/>
    <w:rsid w:val="00DD3D58"/>
    <w:rsid w:val="00DD4108"/>
    <w:rsid w:val="00DD4544"/>
    <w:rsid w:val="00DD476E"/>
    <w:rsid w:val="00DD4C14"/>
    <w:rsid w:val="00DD52F7"/>
    <w:rsid w:val="00DD6661"/>
    <w:rsid w:val="00DE3437"/>
    <w:rsid w:val="00DE355B"/>
    <w:rsid w:val="00DE4ABF"/>
    <w:rsid w:val="00DE5159"/>
    <w:rsid w:val="00DE5885"/>
    <w:rsid w:val="00DE58E0"/>
    <w:rsid w:val="00DE7002"/>
    <w:rsid w:val="00DE7B10"/>
    <w:rsid w:val="00DE7C3E"/>
    <w:rsid w:val="00DE7CD9"/>
    <w:rsid w:val="00DF0859"/>
    <w:rsid w:val="00DF13EB"/>
    <w:rsid w:val="00DF1ABE"/>
    <w:rsid w:val="00DF1E79"/>
    <w:rsid w:val="00DF22FE"/>
    <w:rsid w:val="00DF4CC1"/>
    <w:rsid w:val="00DF59EE"/>
    <w:rsid w:val="00DF5D98"/>
    <w:rsid w:val="00DF717D"/>
    <w:rsid w:val="00E00EA2"/>
    <w:rsid w:val="00E02036"/>
    <w:rsid w:val="00E02276"/>
    <w:rsid w:val="00E0251E"/>
    <w:rsid w:val="00E034FF"/>
    <w:rsid w:val="00E036C8"/>
    <w:rsid w:val="00E042D4"/>
    <w:rsid w:val="00E05991"/>
    <w:rsid w:val="00E1126F"/>
    <w:rsid w:val="00E11760"/>
    <w:rsid w:val="00E12E05"/>
    <w:rsid w:val="00E1345D"/>
    <w:rsid w:val="00E14088"/>
    <w:rsid w:val="00E147D1"/>
    <w:rsid w:val="00E148B6"/>
    <w:rsid w:val="00E14B50"/>
    <w:rsid w:val="00E156A9"/>
    <w:rsid w:val="00E15BE8"/>
    <w:rsid w:val="00E210A6"/>
    <w:rsid w:val="00E22584"/>
    <w:rsid w:val="00E22771"/>
    <w:rsid w:val="00E23452"/>
    <w:rsid w:val="00E246CB"/>
    <w:rsid w:val="00E26DEF"/>
    <w:rsid w:val="00E30903"/>
    <w:rsid w:val="00E31297"/>
    <w:rsid w:val="00E319D9"/>
    <w:rsid w:val="00E31C6A"/>
    <w:rsid w:val="00E32B27"/>
    <w:rsid w:val="00E33180"/>
    <w:rsid w:val="00E33EC2"/>
    <w:rsid w:val="00E3426E"/>
    <w:rsid w:val="00E34ABB"/>
    <w:rsid w:val="00E35077"/>
    <w:rsid w:val="00E35715"/>
    <w:rsid w:val="00E35E3F"/>
    <w:rsid w:val="00E366B8"/>
    <w:rsid w:val="00E40029"/>
    <w:rsid w:val="00E4041A"/>
    <w:rsid w:val="00E40750"/>
    <w:rsid w:val="00E42432"/>
    <w:rsid w:val="00E42FC8"/>
    <w:rsid w:val="00E43640"/>
    <w:rsid w:val="00E43A71"/>
    <w:rsid w:val="00E448F1"/>
    <w:rsid w:val="00E45087"/>
    <w:rsid w:val="00E45148"/>
    <w:rsid w:val="00E459C3"/>
    <w:rsid w:val="00E47246"/>
    <w:rsid w:val="00E4734C"/>
    <w:rsid w:val="00E51E22"/>
    <w:rsid w:val="00E5392E"/>
    <w:rsid w:val="00E543C2"/>
    <w:rsid w:val="00E5464B"/>
    <w:rsid w:val="00E5497E"/>
    <w:rsid w:val="00E54AF1"/>
    <w:rsid w:val="00E5534B"/>
    <w:rsid w:val="00E5668B"/>
    <w:rsid w:val="00E56D31"/>
    <w:rsid w:val="00E56E8E"/>
    <w:rsid w:val="00E5775F"/>
    <w:rsid w:val="00E57FE2"/>
    <w:rsid w:val="00E603F8"/>
    <w:rsid w:val="00E616D8"/>
    <w:rsid w:val="00E6187F"/>
    <w:rsid w:val="00E61A62"/>
    <w:rsid w:val="00E61E67"/>
    <w:rsid w:val="00E6446D"/>
    <w:rsid w:val="00E64689"/>
    <w:rsid w:val="00E64EB4"/>
    <w:rsid w:val="00E652AC"/>
    <w:rsid w:val="00E65839"/>
    <w:rsid w:val="00E65881"/>
    <w:rsid w:val="00E66051"/>
    <w:rsid w:val="00E664BC"/>
    <w:rsid w:val="00E674BE"/>
    <w:rsid w:val="00E678D9"/>
    <w:rsid w:val="00E708C1"/>
    <w:rsid w:val="00E71A3E"/>
    <w:rsid w:val="00E71F31"/>
    <w:rsid w:val="00E72535"/>
    <w:rsid w:val="00E73361"/>
    <w:rsid w:val="00E73740"/>
    <w:rsid w:val="00E81530"/>
    <w:rsid w:val="00E81C02"/>
    <w:rsid w:val="00E8261E"/>
    <w:rsid w:val="00E83A13"/>
    <w:rsid w:val="00E84405"/>
    <w:rsid w:val="00E84A33"/>
    <w:rsid w:val="00E86F0F"/>
    <w:rsid w:val="00E87606"/>
    <w:rsid w:val="00E9069F"/>
    <w:rsid w:val="00E90944"/>
    <w:rsid w:val="00E913D4"/>
    <w:rsid w:val="00E915E8"/>
    <w:rsid w:val="00E91F9D"/>
    <w:rsid w:val="00E9481B"/>
    <w:rsid w:val="00E94857"/>
    <w:rsid w:val="00E95F1D"/>
    <w:rsid w:val="00E96134"/>
    <w:rsid w:val="00E968CF"/>
    <w:rsid w:val="00E96F81"/>
    <w:rsid w:val="00E97135"/>
    <w:rsid w:val="00E97BFD"/>
    <w:rsid w:val="00EA032D"/>
    <w:rsid w:val="00EA0FD1"/>
    <w:rsid w:val="00EA1AF5"/>
    <w:rsid w:val="00EA23FC"/>
    <w:rsid w:val="00EA2A27"/>
    <w:rsid w:val="00EA2D27"/>
    <w:rsid w:val="00EA3551"/>
    <w:rsid w:val="00EA52B3"/>
    <w:rsid w:val="00EA614D"/>
    <w:rsid w:val="00EA6A13"/>
    <w:rsid w:val="00EB043B"/>
    <w:rsid w:val="00EB052D"/>
    <w:rsid w:val="00EB08E6"/>
    <w:rsid w:val="00EB23BA"/>
    <w:rsid w:val="00EB2676"/>
    <w:rsid w:val="00EB283A"/>
    <w:rsid w:val="00EB2BC9"/>
    <w:rsid w:val="00EB31EC"/>
    <w:rsid w:val="00EB3399"/>
    <w:rsid w:val="00EB3AAB"/>
    <w:rsid w:val="00EB4704"/>
    <w:rsid w:val="00EB47B7"/>
    <w:rsid w:val="00EB6586"/>
    <w:rsid w:val="00EB6606"/>
    <w:rsid w:val="00EB6B71"/>
    <w:rsid w:val="00EB7D56"/>
    <w:rsid w:val="00EC05AC"/>
    <w:rsid w:val="00EC24B6"/>
    <w:rsid w:val="00EC25D6"/>
    <w:rsid w:val="00EC313E"/>
    <w:rsid w:val="00EC45CC"/>
    <w:rsid w:val="00EC503C"/>
    <w:rsid w:val="00EC61B6"/>
    <w:rsid w:val="00EC7303"/>
    <w:rsid w:val="00EC7AB8"/>
    <w:rsid w:val="00ED0395"/>
    <w:rsid w:val="00ED2360"/>
    <w:rsid w:val="00ED3344"/>
    <w:rsid w:val="00ED42E5"/>
    <w:rsid w:val="00ED535F"/>
    <w:rsid w:val="00ED58F8"/>
    <w:rsid w:val="00ED6975"/>
    <w:rsid w:val="00ED6F31"/>
    <w:rsid w:val="00ED7152"/>
    <w:rsid w:val="00EE10E1"/>
    <w:rsid w:val="00EE1333"/>
    <w:rsid w:val="00EE1437"/>
    <w:rsid w:val="00EE231F"/>
    <w:rsid w:val="00EE3936"/>
    <w:rsid w:val="00EE3CBC"/>
    <w:rsid w:val="00EE3FB6"/>
    <w:rsid w:val="00EE410B"/>
    <w:rsid w:val="00EE478B"/>
    <w:rsid w:val="00EE6E47"/>
    <w:rsid w:val="00EE7813"/>
    <w:rsid w:val="00EF04A8"/>
    <w:rsid w:val="00EF194D"/>
    <w:rsid w:val="00EF27B9"/>
    <w:rsid w:val="00EF3BED"/>
    <w:rsid w:val="00EF3D14"/>
    <w:rsid w:val="00EF523B"/>
    <w:rsid w:val="00EF544D"/>
    <w:rsid w:val="00EF61F2"/>
    <w:rsid w:val="00F001C2"/>
    <w:rsid w:val="00F0102E"/>
    <w:rsid w:val="00F011CC"/>
    <w:rsid w:val="00F018CF"/>
    <w:rsid w:val="00F01A66"/>
    <w:rsid w:val="00F01F75"/>
    <w:rsid w:val="00F02505"/>
    <w:rsid w:val="00F02A0D"/>
    <w:rsid w:val="00F02B45"/>
    <w:rsid w:val="00F031EB"/>
    <w:rsid w:val="00F04D0A"/>
    <w:rsid w:val="00F05995"/>
    <w:rsid w:val="00F060FF"/>
    <w:rsid w:val="00F07448"/>
    <w:rsid w:val="00F07DEE"/>
    <w:rsid w:val="00F10C44"/>
    <w:rsid w:val="00F120A6"/>
    <w:rsid w:val="00F1251D"/>
    <w:rsid w:val="00F13093"/>
    <w:rsid w:val="00F140E1"/>
    <w:rsid w:val="00F1586D"/>
    <w:rsid w:val="00F16738"/>
    <w:rsid w:val="00F17232"/>
    <w:rsid w:val="00F1773A"/>
    <w:rsid w:val="00F21E7A"/>
    <w:rsid w:val="00F2208E"/>
    <w:rsid w:val="00F237D7"/>
    <w:rsid w:val="00F23A4A"/>
    <w:rsid w:val="00F24B61"/>
    <w:rsid w:val="00F267FC"/>
    <w:rsid w:val="00F2796C"/>
    <w:rsid w:val="00F279DE"/>
    <w:rsid w:val="00F302A6"/>
    <w:rsid w:val="00F310FC"/>
    <w:rsid w:val="00F31BF9"/>
    <w:rsid w:val="00F32829"/>
    <w:rsid w:val="00F32FCD"/>
    <w:rsid w:val="00F33B61"/>
    <w:rsid w:val="00F33DAD"/>
    <w:rsid w:val="00F34322"/>
    <w:rsid w:val="00F34A09"/>
    <w:rsid w:val="00F34DFC"/>
    <w:rsid w:val="00F3529A"/>
    <w:rsid w:val="00F3531D"/>
    <w:rsid w:val="00F35F61"/>
    <w:rsid w:val="00F36771"/>
    <w:rsid w:val="00F36C3E"/>
    <w:rsid w:val="00F37463"/>
    <w:rsid w:val="00F40FB0"/>
    <w:rsid w:val="00F418EA"/>
    <w:rsid w:val="00F429C6"/>
    <w:rsid w:val="00F42AF4"/>
    <w:rsid w:val="00F43143"/>
    <w:rsid w:val="00F436BA"/>
    <w:rsid w:val="00F44034"/>
    <w:rsid w:val="00F45385"/>
    <w:rsid w:val="00F46181"/>
    <w:rsid w:val="00F46A5E"/>
    <w:rsid w:val="00F4736E"/>
    <w:rsid w:val="00F50894"/>
    <w:rsid w:val="00F51891"/>
    <w:rsid w:val="00F519E9"/>
    <w:rsid w:val="00F53E7E"/>
    <w:rsid w:val="00F5433A"/>
    <w:rsid w:val="00F54B44"/>
    <w:rsid w:val="00F55538"/>
    <w:rsid w:val="00F565B6"/>
    <w:rsid w:val="00F6088B"/>
    <w:rsid w:val="00F62A45"/>
    <w:rsid w:val="00F64A1F"/>
    <w:rsid w:val="00F653DC"/>
    <w:rsid w:val="00F65748"/>
    <w:rsid w:val="00F677C0"/>
    <w:rsid w:val="00F71345"/>
    <w:rsid w:val="00F713D4"/>
    <w:rsid w:val="00F726D5"/>
    <w:rsid w:val="00F72CBB"/>
    <w:rsid w:val="00F73013"/>
    <w:rsid w:val="00F741F4"/>
    <w:rsid w:val="00F746FF"/>
    <w:rsid w:val="00F74781"/>
    <w:rsid w:val="00F74A40"/>
    <w:rsid w:val="00F75853"/>
    <w:rsid w:val="00F75ECF"/>
    <w:rsid w:val="00F77A5D"/>
    <w:rsid w:val="00F80702"/>
    <w:rsid w:val="00F80CAD"/>
    <w:rsid w:val="00F80CD8"/>
    <w:rsid w:val="00F82BD2"/>
    <w:rsid w:val="00F82C9C"/>
    <w:rsid w:val="00F8381B"/>
    <w:rsid w:val="00F83A17"/>
    <w:rsid w:val="00F83F00"/>
    <w:rsid w:val="00F84AB1"/>
    <w:rsid w:val="00F8519B"/>
    <w:rsid w:val="00F855A1"/>
    <w:rsid w:val="00F87245"/>
    <w:rsid w:val="00F9013C"/>
    <w:rsid w:val="00F93A93"/>
    <w:rsid w:val="00F93DFC"/>
    <w:rsid w:val="00F93F04"/>
    <w:rsid w:val="00F961D8"/>
    <w:rsid w:val="00F96828"/>
    <w:rsid w:val="00F96D45"/>
    <w:rsid w:val="00F970D0"/>
    <w:rsid w:val="00F9715C"/>
    <w:rsid w:val="00FA658D"/>
    <w:rsid w:val="00FA7951"/>
    <w:rsid w:val="00FA7F97"/>
    <w:rsid w:val="00FB21EC"/>
    <w:rsid w:val="00FB221C"/>
    <w:rsid w:val="00FB294E"/>
    <w:rsid w:val="00FB2CBB"/>
    <w:rsid w:val="00FB3062"/>
    <w:rsid w:val="00FB58C7"/>
    <w:rsid w:val="00FB6657"/>
    <w:rsid w:val="00FB6832"/>
    <w:rsid w:val="00FB7EFD"/>
    <w:rsid w:val="00FC04D2"/>
    <w:rsid w:val="00FC05B7"/>
    <w:rsid w:val="00FC0F5A"/>
    <w:rsid w:val="00FC1336"/>
    <w:rsid w:val="00FC13F1"/>
    <w:rsid w:val="00FC1BF5"/>
    <w:rsid w:val="00FC4A32"/>
    <w:rsid w:val="00FC5D64"/>
    <w:rsid w:val="00FC5F08"/>
    <w:rsid w:val="00FC6C22"/>
    <w:rsid w:val="00FD104A"/>
    <w:rsid w:val="00FD21BA"/>
    <w:rsid w:val="00FD29C3"/>
    <w:rsid w:val="00FD3F00"/>
    <w:rsid w:val="00FD3F06"/>
    <w:rsid w:val="00FD4185"/>
    <w:rsid w:val="00FD4A82"/>
    <w:rsid w:val="00FD4AD0"/>
    <w:rsid w:val="00FD541A"/>
    <w:rsid w:val="00FD6239"/>
    <w:rsid w:val="00FD7E0F"/>
    <w:rsid w:val="00FE03FA"/>
    <w:rsid w:val="00FE05EE"/>
    <w:rsid w:val="00FE11FD"/>
    <w:rsid w:val="00FE1407"/>
    <w:rsid w:val="00FE1756"/>
    <w:rsid w:val="00FE3AB5"/>
    <w:rsid w:val="00FE428F"/>
    <w:rsid w:val="00FE550E"/>
    <w:rsid w:val="00FE57FF"/>
    <w:rsid w:val="00FE61B6"/>
    <w:rsid w:val="00FF0032"/>
    <w:rsid w:val="00FF0B33"/>
    <w:rsid w:val="00FF2187"/>
    <w:rsid w:val="00FF275A"/>
    <w:rsid w:val="00FF2F01"/>
    <w:rsid w:val="00FF3F7C"/>
    <w:rsid w:val="00FF40D6"/>
    <w:rsid w:val="00FF4B12"/>
    <w:rsid w:val="00FF4F83"/>
    <w:rsid w:val="00FF4F8D"/>
    <w:rsid w:val="00FF51BF"/>
    <w:rsid w:val="00FF6628"/>
    <w:rsid w:val="00FF7395"/>
    <w:rsid w:val="00FF7D8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9D76F79"/>
  <w15:docId w15:val="{5CFAF716-573E-4596-92D1-F8244A48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9FA"/>
    <w:rPr>
      <w:rFonts w:ascii="Times New Roman" w:eastAsia="Times New Roman" w:hAnsi="Times New Roman" w:cs="Times New Roman"/>
      <w:sz w:val="24"/>
      <w:szCs w:val="24"/>
      <w:lang w:eastAsia="es-CO"/>
    </w:rPr>
  </w:style>
  <w:style w:type="paragraph" w:styleId="Ttulo1">
    <w:name w:val="heading 1"/>
    <w:basedOn w:val="Normal"/>
    <w:link w:val="Ttulo1Car"/>
    <w:uiPriority w:val="9"/>
    <w:qFormat/>
    <w:rsid w:val="00083D9E"/>
    <w:pPr>
      <w:numPr>
        <w:numId w:val="1"/>
      </w:numPr>
      <w:pBdr>
        <w:bottom w:val="single" w:sz="4" w:space="1" w:color="auto"/>
      </w:pBdr>
      <w:tabs>
        <w:tab w:val="left" w:pos="8460"/>
      </w:tabs>
      <w:outlineLvl w:val="0"/>
    </w:pPr>
    <w:rPr>
      <w:rFonts w:ascii="Arial Narrow" w:eastAsiaTheme="minorEastAsia" w:hAnsi="Arial Narrow" w:cs="Arial"/>
      <w:b/>
      <w:sz w:val="22"/>
      <w:szCs w:val="22"/>
    </w:rPr>
  </w:style>
  <w:style w:type="paragraph" w:styleId="Ttulo3">
    <w:name w:val="heading 3"/>
    <w:basedOn w:val="Normal"/>
    <w:next w:val="Normal"/>
    <w:link w:val="Ttulo3Car"/>
    <w:semiHidden/>
    <w:unhideWhenUsed/>
    <w:qFormat/>
    <w:rsid w:val="00083D9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3D9E"/>
    <w:rPr>
      <w:rFonts w:ascii="Arial Narrow" w:eastAsiaTheme="minorEastAsia" w:hAnsi="Arial Narrow" w:cs="Arial"/>
      <w:b/>
      <w:lang w:eastAsia="es-CO"/>
    </w:rPr>
  </w:style>
  <w:style w:type="character" w:customStyle="1" w:styleId="Ttulo3Car">
    <w:name w:val="Título 3 Car"/>
    <w:basedOn w:val="Fuentedeprrafopredeter"/>
    <w:link w:val="Ttulo3"/>
    <w:semiHidden/>
    <w:rsid w:val="00083D9E"/>
    <w:rPr>
      <w:rFonts w:asciiTheme="majorHAnsi" w:eastAsiaTheme="majorEastAsia" w:hAnsiTheme="majorHAnsi" w:cstheme="majorBidi"/>
      <w:color w:val="243F60" w:themeColor="accent1" w:themeShade="7F"/>
      <w:sz w:val="24"/>
      <w:szCs w:val="24"/>
      <w:lang w:eastAsia="es-CO"/>
    </w:rPr>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9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Num Bullet 1"/>
    <w:basedOn w:val="Normal"/>
    <w:link w:val="PrrafodelistaCar"/>
    <w:uiPriority w:val="34"/>
    <w:qFormat/>
    <w:rsid w:val="005E04F5"/>
    <w:pPr>
      <w:ind w:left="720"/>
      <w:contextualSpacing/>
    </w:pPr>
    <w:rPr>
      <w:rFonts w:eastAsia="MS Mincho"/>
      <w:lang w:val="es-ES" w:eastAsia="es-ES"/>
    </w:rPr>
  </w:style>
  <w:style w:type="character" w:customStyle="1" w:styleId="PrrafodelistaCar">
    <w:name w:val="Párrafo de lista Car"/>
    <w:aliases w:val="Num Bullet 1 Car"/>
    <w:basedOn w:val="Fuentedeprrafopredeter"/>
    <w:link w:val="Prrafodelista"/>
    <w:uiPriority w:val="34"/>
    <w:locked/>
    <w:rsid w:val="00083D9E"/>
    <w:rPr>
      <w:rFonts w:ascii="Times New Roman" w:eastAsia="MS Mincho" w:hAnsi="Times New Roman" w:cs="Times New Roman"/>
      <w:sz w:val="24"/>
      <w:szCs w:val="24"/>
      <w:lang w:val="es-ES" w:eastAsia="es-ES"/>
    </w:r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customStyle="1" w:styleId="SinespaciadoCar">
    <w:name w:val="Sin espaciado Car"/>
    <w:aliases w:val="Subtitulo Car"/>
    <w:basedOn w:val="Fuentedeprrafopredeter"/>
    <w:link w:val="Sinespaciado"/>
    <w:uiPriority w:val="1"/>
    <w:locked/>
    <w:rsid w:val="00083D9E"/>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7E47EB"/>
    <w:pPr>
      <w:spacing w:before="100" w:beforeAutospacing="1" w:after="119"/>
    </w:pPr>
    <w:rPr>
      <w:rFonts w:eastAsia="Calibri"/>
      <w:lang w:val="es-ES" w:eastAsia="es-ES"/>
    </w:rPr>
  </w:style>
  <w:style w:type="character" w:styleId="Hipervnculovisitado">
    <w:name w:val="FollowedHyperlink"/>
    <w:basedOn w:val="Fuentedeprrafopredeter"/>
    <w:uiPriority w:val="99"/>
    <w:semiHidden/>
    <w:unhideWhenUsed/>
    <w:rsid w:val="00083D9E"/>
    <w:rPr>
      <w:color w:val="800080" w:themeColor="followedHyperlink"/>
      <w:u w:val="single"/>
    </w:rPr>
  </w:style>
  <w:style w:type="paragraph" w:customStyle="1" w:styleId="msonormal0">
    <w:name w:val="msonormal"/>
    <w:basedOn w:val="Normal"/>
    <w:uiPriority w:val="99"/>
    <w:rsid w:val="00083D9E"/>
    <w:pPr>
      <w:spacing w:before="100" w:beforeAutospacing="1" w:after="119"/>
    </w:pPr>
    <w:rPr>
      <w:rFonts w:eastAsia="Calibri"/>
    </w:rPr>
  </w:style>
  <w:style w:type="paragraph" w:styleId="Textonotapie">
    <w:name w:val="footnote text"/>
    <w:basedOn w:val="Normal"/>
    <w:link w:val="TextonotapieCar"/>
    <w:uiPriority w:val="99"/>
    <w:unhideWhenUsed/>
    <w:qFormat/>
    <w:rsid w:val="00083D9E"/>
    <w:rPr>
      <w:rFonts w:asciiTheme="minorHAnsi" w:eastAsiaTheme="minorEastAsia" w:hAnsiTheme="minorHAnsi" w:cstheme="minorBidi"/>
      <w:sz w:val="20"/>
      <w:szCs w:val="20"/>
    </w:rPr>
  </w:style>
  <w:style w:type="character" w:customStyle="1" w:styleId="TextonotapieCar">
    <w:name w:val="Texto nota pie Car"/>
    <w:basedOn w:val="Fuentedeprrafopredeter"/>
    <w:link w:val="Textonotapie"/>
    <w:uiPriority w:val="99"/>
    <w:rsid w:val="00083D9E"/>
    <w:rPr>
      <w:rFonts w:eastAsiaTheme="minorEastAsia"/>
      <w:sz w:val="20"/>
      <w:szCs w:val="20"/>
      <w:lang w:eastAsia="es-CO"/>
    </w:rPr>
  </w:style>
  <w:style w:type="paragraph" w:styleId="Descripcin">
    <w:name w:val="caption"/>
    <w:basedOn w:val="Normal"/>
    <w:next w:val="Normal"/>
    <w:uiPriority w:val="35"/>
    <w:unhideWhenUsed/>
    <w:qFormat/>
    <w:rsid w:val="00083D9E"/>
    <w:pPr>
      <w:spacing w:after="200"/>
    </w:pPr>
    <w:rPr>
      <w:rFonts w:asciiTheme="minorHAnsi" w:eastAsiaTheme="minorHAnsi" w:hAnsiTheme="minorHAnsi" w:cstheme="minorBidi"/>
      <w:i/>
      <w:iCs/>
      <w:color w:val="1F497D" w:themeColor="text2"/>
      <w:sz w:val="18"/>
      <w:szCs w:val="18"/>
      <w:lang w:eastAsia="en-US"/>
    </w:rPr>
  </w:style>
  <w:style w:type="paragraph" w:customStyle="1" w:styleId="Body">
    <w:name w:val="Body"/>
    <w:rsid w:val="00083D9E"/>
    <w:rPr>
      <w:rFonts w:ascii="Helvetica" w:eastAsia="ヒラギノ角ゴ Pro W3" w:hAnsi="Helvetica" w:cs="Times New Roman"/>
      <w:color w:val="000000"/>
      <w:sz w:val="24"/>
      <w:szCs w:val="20"/>
      <w:lang w:val="en-US" w:eastAsia="es-CO"/>
    </w:rPr>
  </w:style>
  <w:style w:type="paragraph" w:customStyle="1" w:styleId="Default">
    <w:name w:val="Default"/>
    <w:uiPriority w:val="99"/>
    <w:rsid w:val="00083D9E"/>
    <w:pPr>
      <w:autoSpaceDE w:val="0"/>
      <w:autoSpaceDN w:val="0"/>
      <w:adjustRightInd w:val="0"/>
    </w:pPr>
    <w:rPr>
      <w:rFonts w:ascii="Arial" w:hAnsi="Arial" w:cs="Arial"/>
      <w:color w:val="000000"/>
      <w:sz w:val="24"/>
      <w:szCs w:val="24"/>
    </w:rPr>
  </w:style>
  <w:style w:type="character" w:styleId="Refdenotaalpie">
    <w:name w:val="footnote reference"/>
    <w:basedOn w:val="Fuentedeprrafopredeter"/>
    <w:uiPriority w:val="99"/>
    <w:semiHidden/>
    <w:unhideWhenUsed/>
    <w:rsid w:val="00083D9E"/>
    <w:rPr>
      <w:vertAlign w:val="superscript"/>
    </w:rPr>
  </w:style>
  <w:style w:type="paragraph" w:styleId="Revisin">
    <w:name w:val="Revision"/>
    <w:hidden/>
    <w:uiPriority w:val="99"/>
    <w:semiHidden/>
    <w:rsid w:val="004E46AA"/>
    <w:rPr>
      <w:rFonts w:ascii="Times New Roman" w:eastAsia="MS Mincho" w:hAnsi="Times New Roman" w:cs="Times New Roman"/>
      <w:sz w:val="24"/>
      <w:szCs w:val="24"/>
      <w:lang w:val="es-ES" w:eastAsia="es-ES"/>
    </w:rPr>
  </w:style>
  <w:style w:type="character" w:styleId="nfasissutil">
    <w:name w:val="Subtle Emphasis"/>
    <w:basedOn w:val="Fuentedeprrafopredeter"/>
    <w:uiPriority w:val="19"/>
    <w:qFormat/>
    <w:rsid w:val="00C3424E"/>
    <w:rPr>
      <w:i/>
      <w:iCs/>
      <w:color w:val="404040" w:themeColor="text1" w:themeTint="BF"/>
    </w:rPr>
  </w:style>
  <w:style w:type="paragraph" w:customStyle="1" w:styleId="paragraph">
    <w:name w:val="paragraph"/>
    <w:basedOn w:val="Normal"/>
    <w:rsid w:val="000E5A10"/>
    <w:pPr>
      <w:spacing w:before="100" w:beforeAutospacing="1" w:after="100" w:afterAutospacing="1"/>
    </w:pPr>
  </w:style>
  <w:style w:type="character" w:customStyle="1" w:styleId="normaltextrun">
    <w:name w:val="normaltextrun"/>
    <w:basedOn w:val="Fuentedeprrafopredeter"/>
    <w:rsid w:val="000E5A10"/>
  </w:style>
  <w:style w:type="character" w:customStyle="1" w:styleId="TextonotaalfinalCar">
    <w:name w:val="Texto nota al final Car"/>
    <w:basedOn w:val="Fuentedeprrafopredeter"/>
    <w:link w:val="Textonotaalfinal"/>
    <w:uiPriority w:val="99"/>
    <w:semiHidden/>
    <w:rsid w:val="000E5A10"/>
    <w:rPr>
      <w:rFonts w:ascii="Times New Roman" w:eastAsia="MS Mincho"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0E5A10"/>
    <w:rPr>
      <w:rFonts w:eastAsia="MS Mincho"/>
      <w:sz w:val="20"/>
      <w:szCs w:val="20"/>
      <w:lang w:val="es-ES" w:eastAsia="es-ES"/>
    </w:rPr>
  </w:style>
  <w:style w:type="paragraph" w:customStyle="1" w:styleId="CONPESTexto">
    <w:name w:val="CONPES Texto"/>
    <w:basedOn w:val="Normal"/>
    <w:uiPriority w:val="99"/>
    <w:qFormat/>
    <w:rsid w:val="000E5A10"/>
    <w:pPr>
      <w:spacing w:before="120" w:after="120" w:line="276" w:lineRule="auto"/>
      <w:ind w:firstLine="567"/>
      <w:jc w:val="both"/>
    </w:pPr>
    <w:rPr>
      <w:rFonts w:ascii="Futura Std Book" w:eastAsia="Calibri" w:hAnsi="Futura Std Book"/>
      <w:color w:val="000000"/>
      <w:sz w:val="22"/>
      <w:lang w:eastAsia="en-US"/>
    </w:rPr>
  </w:style>
  <w:style w:type="character" w:customStyle="1" w:styleId="Mencinsinresolver1">
    <w:name w:val="Mención sin resolver1"/>
    <w:basedOn w:val="Fuentedeprrafopredeter"/>
    <w:uiPriority w:val="99"/>
    <w:semiHidden/>
    <w:unhideWhenUsed/>
    <w:rsid w:val="00EA0FD1"/>
    <w:rPr>
      <w:color w:val="605E5C"/>
      <w:shd w:val="clear" w:color="auto" w:fill="E1DFDD"/>
    </w:rPr>
  </w:style>
  <w:style w:type="character" w:customStyle="1" w:styleId="eop">
    <w:name w:val="eop"/>
    <w:basedOn w:val="Fuentedeprrafopredeter"/>
    <w:rsid w:val="00E91F9D"/>
  </w:style>
  <w:style w:type="character" w:customStyle="1" w:styleId="Mencinsinresolver2">
    <w:name w:val="Mención sin resolver2"/>
    <w:basedOn w:val="Fuentedeprrafopredeter"/>
    <w:uiPriority w:val="99"/>
    <w:semiHidden/>
    <w:unhideWhenUsed/>
    <w:rsid w:val="0098677D"/>
    <w:rPr>
      <w:color w:val="605E5C"/>
      <w:shd w:val="clear" w:color="auto" w:fill="E1DFDD"/>
    </w:rPr>
  </w:style>
  <w:style w:type="character" w:customStyle="1" w:styleId="Mencinsinresolver3">
    <w:name w:val="Mención sin resolver3"/>
    <w:basedOn w:val="Fuentedeprrafopredeter"/>
    <w:uiPriority w:val="99"/>
    <w:semiHidden/>
    <w:unhideWhenUsed/>
    <w:rsid w:val="00A568C0"/>
    <w:rPr>
      <w:color w:val="605E5C"/>
      <w:shd w:val="clear" w:color="auto" w:fill="E1DFDD"/>
    </w:rPr>
  </w:style>
  <w:style w:type="character" w:customStyle="1" w:styleId="contentpasted1">
    <w:name w:val="contentpasted1"/>
    <w:basedOn w:val="Fuentedeprrafopredeter"/>
    <w:rsid w:val="00875E3F"/>
  </w:style>
  <w:style w:type="character" w:customStyle="1" w:styleId="Mencinsinresolver4">
    <w:name w:val="Mención sin resolver4"/>
    <w:basedOn w:val="Fuentedeprrafopredeter"/>
    <w:uiPriority w:val="99"/>
    <w:semiHidden/>
    <w:unhideWhenUsed/>
    <w:rsid w:val="00703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717">
      <w:bodyDiv w:val="1"/>
      <w:marLeft w:val="0"/>
      <w:marRight w:val="0"/>
      <w:marTop w:val="0"/>
      <w:marBottom w:val="0"/>
      <w:divBdr>
        <w:top w:val="none" w:sz="0" w:space="0" w:color="auto"/>
        <w:left w:val="none" w:sz="0" w:space="0" w:color="auto"/>
        <w:bottom w:val="none" w:sz="0" w:space="0" w:color="auto"/>
        <w:right w:val="none" w:sz="0" w:space="0" w:color="auto"/>
      </w:divBdr>
    </w:div>
    <w:div w:id="11732998">
      <w:bodyDiv w:val="1"/>
      <w:marLeft w:val="0"/>
      <w:marRight w:val="0"/>
      <w:marTop w:val="0"/>
      <w:marBottom w:val="0"/>
      <w:divBdr>
        <w:top w:val="none" w:sz="0" w:space="0" w:color="auto"/>
        <w:left w:val="none" w:sz="0" w:space="0" w:color="auto"/>
        <w:bottom w:val="none" w:sz="0" w:space="0" w:color="auto"/>
        <w:right w:val="none" w:sz="0" w:space="0" w:color="auto"/>
      </w:divBdr>
    </w:div>
    <w:div w:id="27225728">
      <w:bodyDiv w:val="1"/>
      <w:marLeft w:val="0"/>
      <w:marRight w:val="0"/>
      <w:marTop w:val="0"/>
      <w:marBottom w:val="0"/>
      <w:divBdr>
        <w:top w:val="none" w:sz="0" w:space="0" w:color="auto"/>
        <w:left w:val="none" w:sz="0" w:space="0" w:color="auto"/>
        <w:bottom w:val="none" w:sz="0" w:space="0" w:color="auto"/>
        <w:right w:val="none" w:sz="0" w:space="0" w:color="auto"/>
      </w:divBdr>
    </w:div>
    <w:div w:id="93868694">
      <w:bodyDiv w:val="1"/>
      <w:marLeft w:val="0"/>
      <w:marRight w:val="0"/>
      <w:marTop w:val="0"/>
      <w:marBottom w:val="0"/>
      <w:divBdr>
        <w:top w:val="none" w:sz="0" w:space="0" w:color="auto"/>
        <w:left w:val="none" w:sz="0" w:space="0" w:color="auto"/>
        <w:bottom w:val="none" w:sz="0" w:space="0" w:color="auto"/>
        <w:right w:val="none" w:sz="0" w:space="0" w:color="auto"/>
      </w:divBdr>
    </w:div>
    <w:div w:id="99378574">
      <w:bodyDiv w:val="1"/>
      <w:marLeft w:val="0"/>
      <w:marRight w:val="0"/>
      <w:marTop w:val="0"/>
      <w:marBottom w:val="0"/>
      <w:divBdr>
        <w:top w:val="none" w:sz="0" w:space="0" w:color="auto"/>
        <w:left w:val="none" w:sz="0" w:space="0" w:color="auto"/>
        <w:bottom w:val="none" w:sz="0" w:space="0" w:color="auto"/>
        <w:right w:val="none" w:sz="0" w:space="0" w:color="auto"/>
      </w:divBdr>
      <w:divsChild>
        <w:div w:id="1266813622">
          <w:marLeft w:val="446"/>
          <w:marRight w:val="0"/>
          <w:marTop w:val="0"/>
          <w:marBottom w:val="0"/>
          <w:divBdr>
            <w:top w:val="none" w:sz="0" w:space="0" w:color="auto"/>
            <w:left w:val="none" w:sz="0" w:space="0" w:color="auto"/>
            <w:bottom w:val="none" w:sz="0" w:space="0" w:color="auto"/>
            <w:right w:val="none" w:sz="0" w:space="0" w:color="auto"/>
          </w:divBdr>
        </w:div>
      </w:divsChild>
    </w:div>
    <w:div w:id="120538930">
      <w:bodyDiv w:val="1"/>
      <w:marLeft w:val="0"/>
      <w:marRight w:val="0"/>
      <w:marTop w:val="0"/>
      <w:marBottom w:val="0"/>
      <w:divBdr>
        <w:top w:val="none" w:sz="0" w:space="0" w:color="auto"/>
        <w:left w:val="none" w:sz="0" w:space="0" w:color="auto"/>
        <w:bottom w:val="none" w:sz="0" w:space="0" w:color="auto"/>
        <w:right w:val="none" w:sz="0" w:space="0" w:color="auto"/>
      </w:divBdr>
    </w:div>
    <w:div w:id="138226155">
      <w:bodyDiv w:val="1"/>
      <w:marLeft w:val="0"/>
      <w:marRight w:val="0"/>
      <w:marTop w:val="0"/>
      <w:marBottom w:val="0"/>
      <w:divBdr>
        <w:top w:val="none" w:sz="0" w:space="0" w:color="auto"/>
        <w:left w:val="none" w:sz="0" w:space="0" w:color="auto"/>
        <w:bottom w:val="none" w:sz="0" w:space="0" w:color="auto"/>
        <w:right w:val="none" w:sz="0" w:space="0" w:color="auto"/>
      </w:divBdr>
    </w:div>
    <w:div w:id="156847143">
      <w:bodyDiv w:val="1"/>
      <w:marLeft w:val="0"/>
      <w:marRight w:val="0"/>
      <w:marTop w:val="0"/>
      <w:marBottom w:val="0"/>
      <w:divBdr>
        <w:top w:val="none" w:sz="0" w:space="0" w:color="auto"/>
        <w:left w:val="none" w:sz="0" w:space="0" w:color="auto"/>
        <w:bottom w:val="none" w:sz="0" w:space="0" w:color="auto"/>
        <w:right w:val="none" w:sz="0" w:space="0" w:color="auto"/>
      </w:divBdr>
    </w:div>
    <w:div w:id="159347849">
      <w:bodyDiv w:val="1"/>
      <w:marLeft w:val="0"/>
      <w:marRight w:val="0"/>
      <w:marTop w:val="0"/>
      <w:marBottom w:val="0"/>
      <w:divBdr>
        <w:top w:val="none" w:sz="0" w:space="0" w:color="auto"/>
        <w:left w:val="none" w:sz="0" w:space="0" w:color="auto"/>
        <w:bottom w:val="none" w:sz="0" w:space="0" w:color="auto"/>
        <w:right w:val="none" w:sz="0" w:space="0" w:color="auto"/>
      </w:divBdr>
    </w:div>
    <w:div w:id="169563864">
      <w:bodyDiv w:val="1"/>
      <w:marLeft w:val="0"/>
      <w:marRight w:val="0"/>
      <w:marTop w:val="0"/>
      <w:marBottom w:val="0"/>
      <w:divBdr>
        <w:top w:val="none" w:sz="0" w:space="0" w:color="auto"/>
        <w:left w:val="none" w:sz="0" w:space="0" w:color="auto"/>
        <w:bottom w:val="none" w:sz="0" w:space="0" w:color="auto"/>
        <w:right w:val="none" w:sz="0" w:space="0" w:color="auto"/>
      </w:divBdr>
    </w:div>
    <w:div w:id="205603583">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60990633">
      <w:bodyDiv w:val="1"/>
      <w:marLeft w:val="0"/>
      <w:marRight w:val="0"/>
      <w:marTop w:val="0"/>
      <w:marBottom w:val="0"/>
      <w:divBdr>
        <w:top w:val="none" w:sz="0" w:space="0" w:color="auto"/>
        <w:left w:val="none" w:sz="0" w:space="0" w:color="auto"/>
        <w:bottom w:val="none" w:sz="0" w:space="0" w:color="auto"/>
        <w:right w:val="none" w:sz="0" w:space="0" w:color="auto"/>
      </w:divBdr>
    </w:div>
    <w:div w:id="268512439">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03660100">
      <w:bodyDiv w:val="1"/>
      <w:marLeft w:val="0"/>
      <w:marRight w:val="0"/>
      <w:marTop w:val="0"/>
      <w:marBottom w:val="0"/>
      <w:divBdr>
        <w:top w:val="none" w:sz="0" w:space="0" w:color="auto"/>
        <w:left w:val="none" w:sz="0" w:space="0" w:color="auto"/>
        <w:bottom w:val="none" w:sz="0" w:space="0" w:color="auto"/>
        <w:right w:val="none" w:sz="0" w:space="0" w:color="auto"/>
      </w:divBdr>
    </w:div>
    <w:div w:id="327750397">
      <w:bodyDiv w:val="1"/>
      <w:marLeft w:val="0"/>
      <w:marRight w:val="0"/>
      <w:marTop w:val="0"/>
      <w:marBottom w:val="0"/>
      <w:divBdr>
        <w:top w:val="none" w:sz="0" w:space="0" w:color="auto"/>
        <w:left w:val="none" w:sz="0" w:space="0" w:color="auto"/>
        <w:bottom w:val="none" w:sz="0" w:space="0" w:color="auto"/>
        <w:right w:val="none" w:sz="0" w:space="0" w:color="auto"/>
      </w:divBdr>
    </w:div>
    <w:div w:id="349307269">
      <w:bodyDiv w:val="1"/>
      <w:marLeft w:val="0"/>
      <w:marRight w:val="0"/>
      <w:marTop w:val="0"/>
      <w:marBottom w:val="0"/>
      <w:divBdr>
        <w:top w:val="none" w:sz="0" w:space="0" w:color="auto"/>
        <w:left w:val="none" w:sz="0" w:space="0" w:color="auto"/>
        <w:bottom w:val="none" w:sz="0" w:space="0" w:color="auto"/>
        <w:right w:val="none" w:sz="0" w:space="0" w:color="auto"/>
      </w:divBdr>
    </w:div>
    <w:div w:id="377974685">
      <w:bodyDiv w:val="1"/>
      <w:marLeft w:val="0"/>
      <w:marRight w:val="0"/>
      <w:marTop w:val="0"/>
      <w:marBottom w:val="0"/>
      <w:divBdr>
        <w:top w:val="none" w:sz="0" w:space="0" w:color="auto"/>
        <w:left w:val="none" w:sz="0" w:space="0" w:color="auto"/>
        <w:bottom w:val="none" w:sz="0" w:space="0" w:color="auto"/>
        <w:right w:val="none" w:sz="0" w:space="0" w:color="auto"/>
      </w:divBdr>
    </w:div>
    <w:div w:id="417018433">
      <w:bodyDiv w:val="1"/>
      <w:marLeft w:val="0"/>
      <w:marRight w:val="0"/>
      <w:marTop w:val="0"/>
      <w:marBottom w:val="0"/>
      <w:divBdr>
        <w:top w:val="none" w:sz="0" w:space="0" w:color="auto"/>
        <w:left w:val="none" w:sz="0" w:space="0" w:color="auto"/>
        <w:bottom w:val="none" w:sz="0" w:space="0" w:color="auto"/>
        <w:right w:val="none" w:sz="0" w:space="0" w:color="auto"/>
      </w:divBdr>
    </w:div>
    <w:div w:id="489686159">
      <w:bodyDiv w:val="1"/>
      <w:marLeft w:val="0"/>
      <w:marRight w:val="0"/>
      <w:marTop w:val="0"/>
      <w:marBottom w:val="0"/>
      <w:divBdr>
        <w:top w:val="none" w:sz="0" w:space="0" w:color="auto"/>
        <w:left w:val="none" w:sz="0" w:space="0" w:color="auto"/>
        <w:bottom w:val="none" w:sz="0" w:space="0" w:color="auto"/>
        <w:right w:val="none" w:sz="0" w:space="0" w:color="auto"/>
      </w:divBdr>
    </w:div>
    <w:div w:id="504440059">
      <w:bodyDiv w:val="1"/>
      <w:marLeft w:val="0"/>
      <w:marRight w:val="0"/>
      <w:marTop w:val="0"/>
      <w:marBottom w:val="0"/>
      <w:divBdr>
        <w:top w:val="none" w:sz="0" w:space="0" w:color="auto"/>
        <w:left w:val="none" w:sz="0" w:space="0" w:color="auto"/>
        <w:bottom w:val="none" w:sz="0" w:space="0" w:color="auto"/>
        <w:right w:val="none" w:sz="0" w:space="0" w:color="auto"/>
      </w:divBdr>
    </w:div>
    <w:div w:id="575478309">
      <w:bodyDiv w:val="1"/>
      <w:marLeft w:val="0"/>
      <w:marRight w:val="0"/>
      <w:marTop w:val="0"/>
      <w:marBottom w:val="0"/>
      <w:divBdr>
        <w:top w:val="none" w:sz="0" w:space="0" w:color="auto"/>
        <w:left w:val="none" w:sz="0" w:space="0" w:color="auto"/>
        <w:bottom w:val="none" w:sz="0" w:space="0" w:color="auto"/>
        <w:right w:val="none" w:sz="0" w:space="0" w:color="auto"/>
      </w:divBdr>
    </w:div>
    <w:div w:id="590621744">
      <w:bodyDiv w:val="1"/>
      <w:marLeft w:val="0"/>
      <w:marRight w:val="0"/>
      <w:marTop w:val="0"/>
      <w:marBottom w:val="0"/>
      <w:divBdr>
        <w:top w:val="none" w:sz="0" w:space="0" w:color="auto"/>
        <w:left w:val="none" w:sz="0" w:space="0" w:color="auto"/>
        <w:bottom w:val="none" w:sz="0" w:space="0" w:color="auto"/>
        <w:right w:val="none" w:sz="0" w:space="0" w:color="auto"/>
      </w:divBdr>
    </w:div>
    <w:div w:id="590967533">
      <w:bodyDiv w:val="1"/>
      <w:marLeft w:val="0"/>
      <w:marRight w:val="0"/>
      <w:marTop w:val="0"/>
      <w:marBottom w:val="0"/>
      <w:divBdr>
        <w:top w:val="none" w:sz="0" w:space="0" w:color="auto"/>
        <w:left w:val="none" w:sz="0" w:space="0" w:color="auto"/>
        <w:bottom w:val="none" w:sz="0" w:space="0" w:color="auto"/>
        <w:right w:val="none" w:sz="0" w:space="0" w:color="auto"/>
      </w:divBdr>
    </w:div>
    <w:div w:id="605892307">
      <w:bodyDiv w:val="1"/>
      <w:marLeft w:val="0"/>
      <w:marRight w:val="0"/>
      <w:marTop w:val="0"/>
      <w:marBottom w:val="0"/>
      <w:divBdr>
        <w:top w:val="none" w:sz="0" w:space="0" w:color="auto"/>
        <w:left w:val="none" w:sz="0" w:space="0" w:color="auto"/>
        <w:bottom w:val="none" w:sz="0" w:space="0" w:color="auto"/>
        <w:right w:val="none" w:sz="0" w:space="0" w:color="auto"/>
      </w:divBdr>
    </w:div>
    <w:div w:id="622268431">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27392428">
      <w:bodyDiv w:val="1"/>
      <w:marLeft w:val="0"/>
      <w:marRight w:val="0"/>
      <w:marTop w:val="0"/>
      <w:marBottom w:val="0"/>
      <w:divBdr>
        <w:top w:val="none" w:sz="0" w:space="0" w:color="auto"/>
        <w:left w:val="none" w:sz="0" w:space="0" w:color="auto"/>
        <w:bottom w:val="none" w:sz="0" w:space="0" w:color="auto"/>
        <w:right w:val="none" w:sz="0" w:space="0" w:color="auto"/>
      </w:divBdr>
    </w:div>
    <w:div w:id="681475013">
      <w:bodyDiv w:val="1"/>
      <w:marLeft w:val="0"/>
      <w:marRight w:val="0"/>
      <w:marTop w:val="0"/>
      <w:marBottom w:val="0"/>
      <w:divBdr>
        <w:top w:val="none" w:sz="0" w:space="0" w:color="auto"/>
        <w:left w:val="none" w:sz="0" w:space="0" w:color="auto"/>
        <w:bottom w:val="none" w:sz="0" w:space="0" w:color="auto"/>
        <w:right w:val="none" w:sz="0" w:space="0" w:color="auto"/>
      </w:divBdr>
    </w:div>
    <w:div w:id="686368479">
      <w:bodyDiv w:val="1"/>
      <w:marLeft w:val="0"/>
      <w:marRight w:val="0"/>
      <w:marTop w:val="0"/>
      <w:marBottom w:val="0"/>
      <w:divBdr>
        <w:top w:val="none" w:sz="0" w:space="0" w:color="auto"/>
        <w:left w:val="none" w:sz="0" w:space="0" w:color="auto"/>
        <w:bottom w:val="none" w:sz="0" w:space="0" w:color="auto"/>
        <w:right w:val="none" w:sz="0" w:space="0" w:color="auto"/>
      </w:divBdr>
    </w:div>
    <w:div w:id="702558377">
      <w:bodyDiv w:val="1"/>
      <w:marLeft w:val="0"/>
      <w:marRight w:val="0"/>
      <w:marTop w:val="0"/>
      <w:marBottom w:val="0"/>
      <w:divBdr>
        <w:top w:val="none" w:sz="0" w:space="0" w:color="auto"/>
        <w:left w:val="none" w:sz="0" w:space="0" w:color="auto"/>
        <w:bottom w:val="none" w:sz="0" w:space="0" w:color="auto"/>
        <w:right w:val="none" w:sz="0" w:space="0" w:color="auto"/>
      </w:divBdr>
    </w:div>
    <w:div w:id="707877597">
      <w:bodyDiv w:val="1"/>
      <w:marLeft w:val="0"/>
      <w:marRight w:val="0"/>
      <w:marTop w:val="0"/>
      <w:marBottom w:val="0"/>
      <w:divBdr>
        <w:top w:val="none" w:sz="0" w:space="0" w:color="auto"/>
        <w:left w:val="none" w:sz="0" w:space="0" w:color="auto"/>
        <w:bottom w:val="none" w:sz="0" w:space="0" w:color="auto"/>
        <w:right w:val="none" w:sz="0" w:space="0" w:color="auto"/>
      </w:divBdr>
    </w:div>
    <w:div w:id="709691425">
      <w:bodyDiv w:val="1"/>
      <w:marLeft w:val="0"/>
      <w:marRight w:val="0"/>
      <w:marTop w:val="0"/>
      <w:marBottom w:val="0"/>
      <w:divBdr>
        <w:top w:val="none" w:sz="0" w:space="0" w:color="auto"/>
        <w:left w:val="none" w:sz="0" w:space="0" w:color="auto"/>
        <w:bottom w:val="none" w:sz="0" w:space="0" w:color="auto"/>
        <w:right w:val="none" w:sz="0" w:space="0" w:color="auto"/>
      </w:divBdr>
    </w:div>
    <w:div w:id="726301907">
      <w:bodyDiv w:val="1"/>
      <w:marLeft w:val="0"/>
      <w:marRight w:val="0"/>
      <w:marTop w:val="0"/>
      <w:marBottom w:val="0"/>
      <w:divBdr>
        <w:top w:val="none" w:sz="0" w:space="0" w:color="auto"/>
        <w:left w:val="none" w:sz="0" w:space="0" w:color="auto"/>
        <w:bottom w:val="none" w:sz="0" w:space="0" w:color="auto"/>
        <w:right w:val="none" w:sz="0" w:space="0" w:color="auto"/>
      </w:divBdr>
    </w:div>
    <w:div w:id="755636482">
      <w:bodyDiv w:val="1"/>
      <w:marLeft w:val="0"/>
      <w:marRight w:val="0"/>
      <w:marTop w:val="0"/>
      <w:marBottom w:val="0"/>
      <w:divBdr>
        <w:top w:val="none" w:sz="0" w:space="0" w:color="auto"/>
        <w:left w:val="none" w:sz="0" w:space="0" w:color="auto"/>
        <w:bottom w:val="none" w:sz="0" w:space="0" w:color="auto"/>
        <w:right w:val="none" w:sz="0" w:space="0" w:color="auto"/>
      </w:divBdr>
    </w:div>
    <w:div w:id="775640601">
      <w:bodyDiv w:val="1"/>
      <w:marLeft w:val="0"/>
      <w:marRight w:val="0"/>
      <w:marTop w:val="0"/>
      <w:marBottom w:val="0"/>
      <w:divBdr>
        <w:top w:val="none" w:sz="0" w:space="0" w:color="auto"/>
        <w:left w:val="none" w:sz="0" w:space="0" w:color="auto"/>
        <w:bottom w:val="none" w:sz="0" w:space="0" w:color="auto"/>
        <w:right w:val="none" w:sz="0" w:space="0" w:color="auto"/>
      </w:divBdr>
    </w:div>
    <w:div w:id="780883602">
      <w:bodyDiv w:val="1"/>
      <w:marLeft w:val="0"/>
      <w:marRight w:val="0"/>
      <w:marTop w:val="0"/>
      <w:marBottom w:val="0"/>
      <w:divBdr>
        <w:top w:val="none" w:sz="0" w:space="0" w:color="auto"/>
        <w:left w:val="none" w:sz="0" w:space="0" w:color="auto"/>
        <w:bottom w:val="none" w:sz="0" w:space="0" w:color="auto"/>
        <w:right w:val="none" w:sz="0" w:space="0" w:color="auto"/>
      </w:divBdr>
    </w:div>
    <w:div w:id="823353792">
      <w:bodyDiv w:val="1"/>
      <w:marLeft w:val="0"/>
      <w:marRight w:val="0"/>
      <w:marTop w:val="0"/>
      <w:marBottom w:val="0"/>
      <w:divBdr>
        <w:top w:val="none" w:sz="0" w:space="0" w:color="auto"/>
        <w:left w:val="none" w:sz="0" w:space="0" w:color="auto"/>
        <w:bottom w:val="none" w:sz="0" w:space="0" w:color="auto"/>
        <w:right w:val="none" w:sz="0" w:space="0" w:color="auto"/>
      </w:divBdr>
    </w:div>
    <w:div w:id="865172660">
      <w:bodyDiv w:val="1"/>
      <w:marLeft w:val="0"/>
      <w:marRight w:val="0"/>
      <w:marTop w:val="0"/>
      <w:marBottom w:val="0"/>
      <w:divBdr>
        <w:top w:val="none" w:sz="0" w:space="0" w:color="auto"/>
        <w:left w:val="none" w:sz="0" w:space="0" w:color="auto"/>
        <w:bottom w:val="none" w:sz="0" w:space="0" w:color="auto"/>
        <w:right w:val="none" w:sz="0" w:space="0" w:color="auto"/>
      </w:divBdr>
    </w:div>
    <w:div w:id="872424315">
      <w:bodyDiv w:val="1"/>
      <w:marLeft w:val="0"/>
      <w:marRight w:val="0"/>
      <w:marTop w:val="0"/>
      <w:marBottom w:val="0"/>
      <w:divBdr>
        <w:top w:val="none" w:sz="0" w:space="0" w:color="auto"/>
        <w:left w:val="none" w:sz="0" w:space="0" w:color="auto"/>
        <w:bottom w:val="none" w:sz="0" w:space="0" w:color="auto"/>
        <w:right w:val="none" w:sz="0" w:space="0" w:color="auto"/>
      </w:divBdr>
    </w:div>
    <w:div w:id="878203739">
      <w:bodyDiv w:val="1"/>
      <w:marLeft w:val="0"/>
      <w:marRight w:val="0"/>
      <w:marTop w:val="0"/>
      <w:marBottom w:val="0"/>
      <w:divBdr>
        <w:top w:val="none" w:sz="0" w:space="0" w:color="auto"/>
        <w:left w:val="none" w:sz="0" w:space="0" w:color="auto"/>
        <w:bottom w:val="none" w:sz="0" w:space="0" w:color="auto"/>
        <w:right w:val="none" w:sz="0" w:space="0" w:color="auto"/>
      </w:divBdr>
    </w:div>
    <w:div w:id="1007369632">
      <w:bodyDiv w:val="1"/>
      <w:marLeft w:val="0"/>
      <w:marRight w:val="0"/>
      <w:marTop w:val="0"/>
      <w:marBottom w:val="0"/>
      <w:divBdr>
        <w:top w:val="none" w:sz="0" w:space="0" w:color="auto"/>
        <w:left w:val="none" w:sz="0" w:space="0" w:color="auto"/>
        <w:bottom w:val="none" w:sz="0" w:space="0" w:color="auto"/>
        <w:right w:val="none" w:sz="0" w:space="0" w:color="auto"/>
      </w:divBdr>
    </w:div>
    <w:div w:id="1008361295">
      <w:bodyDiv w:val="1"/>
      <w:marLeft w:val="0"/>
      <w:marRight w:val="0"/>
      <w:marTop w:val="0"/>
      <w:marBottom w:val="0"/>
      <w:divBdr>
        <w:top w:val="none" w:sz="0" w:space="0" w:color="auto"/>
        <w:left w:val="none" w:sz="0" w:space="0" w:color="auto"/>
        <w:bottom w:val="none" w:sz="0" w:space="0" w:color="auto"/>
        <w:right w:val="none" w:sz="0" w:space="0" w:color="auto"/>
      </w:divBdr>
    </w:div>
    <w:div w:id="1038165658">
      <w:bodyDiv w:val="1"/>
      <w:marLeft w:val="0"/>
      <w:marRight w:val="0"/>
      <w:marTop w:val="0"/>
      <w:marBottom w:val="0"/>
      <w:divBdr>
        <w:top w:val="none" w:sz="0" w:space="0" w:color="auto"/>
        <w:left w:val="none" w:sz="0" w:space="0" w:color="auto"/>
        <w:bottom w:val="none" w:sz="0" w:space="0" w:color="auto"/>
        <w:right w:val="none" w:sz="0" w:space="0" w:color="auto"/>
      </w:divBdr>
    </w:div>
    <w:div w:id="1071192531">
      <w:bodyDiv w:val="1"/>
      <w:marLeft w:val="0"/>
      <w:marRight w:val="0"/>
      <w:marTop w:val="0"/>
      <w:marBottom w:val="0"/>
      <w:divBdr>
        <w:top w:val="none" w:sz="0" w:space="0" w:color="auto"/>
        <w:left w:val="none" w:sz="0" w:space="0" w:color="auto"/>
        <w:bottom w:val="none" w:sz="0" w:space="0" w:color="auto"/>
        <w:right w:val="none" w:sz="0" w:space="0" w:color="auto"/>
      </w:divBdr>
    </w:div>
    <w:div w:id="1178229401">
      <w:bodyDiv w:val="1"/>
      <w:marLeft w:val="0"/>
      <w:marRight w:val="0"/>
      <w:marTop w:val="0"/>
      <w:marBottom w:val="0"/>
      <w:divBdr>
        <w:top w:val="none" w:sz="0" w:space="0" w:color="auto"/>
        <w:left w:val="none" w:sz="0" w:space="0" w:color="auto"/>
        <w:bottom w:val="none" w:sz="0" w:space="0" w:color="auto"/>
        <w:right w:val="none" w:sz="0" w:space="0" w:color="auto"/>
      </w:divBdr>
    </w:div>
    <w:div w:id="1181502913">
      <w:bodyDiv w:val="1"/>
      <w:marLeft w:val="0"/>
      <w:marRight w:val="0"/>
      <w:marTop w:val="0"/>
      <w:marBottom w:val="0"/>
      <w:divBdr>
        <w:top w:val="none" w:sz="0" w:space="0" w:color="auto"/>
        <w:left w:val="none" w:sz="0" w:space="0" w:color="auto"/>
        <w:bottom w:val="none" w:sz="0" w:space="0" w:color="auto"/>
        <w:right w:val="none" w:sz="0" w:space="0" w:color="auto"/>
      </w:divBdr>
    </w:div>
    <w:div w:id="1184367665">
      <w:bodyDiv w:val="1"/>
      <w:marLeft w:val="0"/>
      <w:marRight w:val="0"/>
      <w:marTop w:val="0"/>
      <w:marBottom w:val="0"/>
      <w:divBdr>
        <w:top w:val="none" w:sz="0" w:space="0" w:color="auto"/>
        <w:left w:val="none" w:sz="0" w:space="0" w:color="auto"/>
        <w:bottom w:val="none" w:sz="0" w:space="0" w:color="auto"/>
        <w:right w:val="none" w:sz="0" w:space="0" w:color="auto"/>
      </w:divBdr>
    </w:div>
    <w:div w:id="1239747578">
      <w:bodyDiv w:val="1"/>
      <w:marLeft w:val="0"/>
      <w:marRight w:val="0"/>
      <w:marTop w:val="0"/>
      <w:marBottom w:val="0"/>
      <w:divBdr>
        <w:top w:val="none" w:sz="0" w:space="0" w:color="auto"/>
        <w:left w:val="none" w:sz="0" w:space="0" w:color="auto"/>
        <w:bottom w:val="none" w:sz="0" w:space="0" w:color="auto"/>
        <w:right w:val="none" w:sz="0" w:space="0" w:color="auto"/>
      </w:divBdr>
    </w:div>
    <w:div w:id="1244606032">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353606018">
      <w:bodyDiv w:val="1"/>
      <w:marLeft w:val="0"/>
      <w:marRight w:val="0"/>
      <w:marTop w:val="0"/>
      <w:marBottom w:val="0"/>
      <w:divBdr>
        <w:top w:val="none" w:sz="0" w:space="0" w:color="auto"/>
        <w:left w:val="none" w:sz="0" w:space="0" w:color="auto"/>
        <w:bottom w:val="none" w:sz="0" w:space="0" w:color="auto"/>
        <w:right w:val="none" w:sz="0" w:space="0" w:color="auto"/>
      </w:divBdr>
    </w:div>
    <w:div w:id="1373268982">
      <w:bodyDiv w:val="1"/>
      <w:marLeft w:val="0"/>
      <w:marRight w:val="0"/>
      <w:marTop w:val="0"/>
      <w:marBottom w:val="0"/>
      <w:divBdr>
        <w:top w:val="none" w:sz="0" w:space="0" w:color="auto"/>
        <w:left w:val="none" w:sz="0" w:space="0" w:color="auto"/>
        <w:bottom w:val="none" w:sz="0" w:space="0" w:color="auto"/>
        <w:right w:val="none" w:sz="0" w:space="0" w:color="auto"/>
      </w:divBdr>
    </w:div>
    <w:div w:id="1376807151">
      <w:bodyDiv w:val="1"/>
      <w:marLeft w:val="0"/>
      <w:marRight w:val="0"/>
      <w:marTop w:val="0"/>
      <w:marBottom w:val="0"/>
      <w:divBdr>
        <w:top w:val="none" w:sz="0" w:space="0" w:color="auto"/>
        <w:left w:val="none" w:sz="0" w:space="0" w:color="auto"/>
        <w:bottom w:val="none" w:sz="0" w:space="0" w:color="auto"/>
        <w:right w:val="none" w:sz="0" w:space="0" w:color="auto"/>
      </w:divBdr>
    </w:div>
    <w:div w:id="1420909064">
      <w:bodyDiv w:val="1"/>
      <w:marLeft w:val="0"/>
      <w:marRight w:val="0"/>
      <w:marTop w:val="0"/>
      <w:marBottom w:val="0"/>
      <w:divBdr>
        <w:top w:val="none" w:sz="0" w:space="0" w:color="auto"/>
        <w:left w:val="none" w:sz="0" w:space="0" w:color="auto"/>
        <w:bottom w:val="none" w:sz="0" w:space="0" w:color="auto"/>
        <w:right w:val="none" w:sz="0" w:space="0" w:color="auto"/>
      </w:divBdr>
    </w:div>
    <w:div w:id="1423649406">
      <w:bodyDiv w:val="1"/>
      <w:marLeft w:val="0"/>
      <w:marRight w:val="0"/>
      <w:marTop w:val="0"/>
      <w:marBottom w:val="0"/>
      <w:divBdr>
        <w:top w:val="none" w:sz="0" w:space="0" w:color="auto"/>
        <w:left w:val="none" w:sz="0" w:space="0" w:color="auto"/>
        <w:bottom w:val="none" w:sz="0" w:space="0" w:color="auto"/>
        <w:right w:val="none" w:sz="0" w:space="0" w:color="auto"/>
      </w:divBdr>
    </w:div>
    <w:div w:id="1444838648">
      <w:bodyDiv w:val="1"/>
      <w:marLeft w:val="0"/>
      <w:marRight w:val="0"/>
      <w:marTop w:val="0"/>
      <w:marBottom w:val="0"/>
      <w:divBdr>
        <w:top w:val="none" w:sz="0" w:space="0" w:color="auto"/>
        <w:left w:val="none" w:sz="0" w:space="0" w:color="auto"/>
        <w:bottom w:val="none" w:sz="0" w:space="0" w:color="auto"/>
        <w:right w:val="none" w:sz="0" w:space="0" w:color="auto"/>
      </w:divBdr>
    </w:div>
    <w:div w:id="1446853701">
      <w:bodyDiv w:val="1"/>
      <w:marLeft w:val="0"/>
      <w:marRight w:val="0"/>
      <w:marTop w:val="0"/>
      <w:marBottom w:val="0"/>
      <w:divBdr>
        <w:top w:val="none" w:sz="0" w:space="0" w:color="auto"/>
        <w:left w:val="none" w:sz="0" w:space="0" w:color="auto"/>
        <w:bottom w:val="none" w:sz="0" w:space="0" w:color="auto"/>
        <w:right w:val="none" w:sz="0" w:space="0" w:color="auto"/>
      </w:divBdr>
    </w:div>
    <w:div w:id="1450736210">
      <w:bodyDiv w:val="1"/>
      <w:marLeft w:val="0"/>
      <w:marRight w:val="0"/>
      <w:marTop w:val="0"/>
      <w:marBottom w:val="0"/>
      <w:divBdr>
        <w:top w:val="none" w:sz="0" w:space="0" w:color="auto"/>
        <w:left w:val="none" w:sz="0" w:space="0" w:color="auto"/>
        <w:bottom w:val="none" w:sz="0" w:space="0" w:color="auto"/>
        <w:right w:val="none" w:sz="0" w:space="0" w:color="auto"/>
      </w:divBdr>
    </w:div>
    <w:div w:id="1459952865">
      <w:bodyDiv w:val="1"/>
      <w:marLeft w:val="0"/>
      <w:marRight w:val="0"/>
      <w:marTop w:val="0"/>
      <w:marBottom w:val="0"/>
      <w:divBdr>
        <w:top w:val="none" w:sz="0" w:space="0" w:color="auto"/>
        <w:left w:val="none" w:sz="0" w:space="0" w:color="auto"/>
        <w:bottom w:val="none" w:sz="0" w:space="0" w:color="auto"/>
        <w:right w:val="none" w:sz="0" w:space="0" w:color="auto"/>
      </w:divBdr>
    </w:div>
    <w:div w:id="1486704928">
      <w:bodyDiv w:val="1"/>
      <w:marLeft w:val="0"/>
      <w:marRight w:val="0"/>
      <w:marTop w:val="0"/>
      <w:marBottom w:val="0"/>
      <w:divBdr>
        <w:top w:val="none" w:sz="0" w:space="0" w:color="auto"/>
        <w:left w:val="none" w:sz="0" w:space="0" w:color="auto"/>
        <w:bottom w:val="none" w:sz="0" w:space="0" w:color="auto"/>
        <w:right w:val="none" w:sz="0" w:space="0" w:color="auto"/>
      </w:divBdr>
    </w:div>
    <w:div w:id="1492024725">
      <w:bodyDiv w:val="1"/>
      <w:marLeft w:val="0"/>
      <w:marRight w:val="0"/>
      <w:marTop w:val="0"/>
      <w:marBottom w:val="0"/>
      <w:divBdr>
        <w:top w:val="none" w:sz="0" w:space="0" w:color="auto"/>
        <w:left w:val="none" w:sz="0" w:space="0" w:color="auto"/>
        <w:bottom w:val="none" w:sz="0" w:space="0" w:color="auto"/>
        <w:right w:val="none" w:sz="0" w:space="0" w:color="auto"/>
      </w:divBdr>
    </w:div>
    <w:div w:id="1576667669">
      <w:bodyDiv w:val="1"/>
      <w:marLeft w:val="0"/>
      <w:marRight w:val="0"/>
      <w:marTop w:val="0"/>
      <w:marBottom w:val="0"/>
      <w:divBdr>
        <w:top w:val="none" w:sz="0" w:space="0" w:color="auto"/>
        <w:left w:val="none" w:sz="0" w:space="0" w:color="auto"/>
        <w:bottom w:val="none" w:sz="0" w:space="0" w:color="auto"/>
        <w:right w:val="none" w:sz="0" w:space="0" w:color="auto"/>
      </w:divBdr>
    </w:div>
    <w:div w:id="1586064723">
      <w:bodyDiv w:val="1"/>
      <w:marLeft w:val="0"/>
      <w:marRight w:val="0"/>
      <w:marTop w:val="0"/>
      <w:marBottom w:val="0"/>
      <w:divBdr>
        <w:top w:val="none" w:sz="0" w:space="0" w:color="auto"/>
        <w:left w:val="none" w:sz="0" w:space="0" w:color="auto"/>
        <w:bottom w:val="none" w:sz="0" w:space="0" w:color="auto"/>
        <w:right w:val="none" w:sz="0" w:space="0" w:color="auto"/>
      </w:divBdr>
    </w:div>
    <w:div w:id="1648826566">
      <w:bodyDiv w:val="1"/>
      <w:marLeft w:val="0"/>
      <w:marRight w:val="0"/>
      <w:marTop w:val="0"/>
      <w:marBottom w:val="0"/>
      <w:divBdr>
        <w:top w:val="none" w:sz="0" w:space="0" w:color="auto"/>
        <w:left w:val="none" w:sz="0" w:space="0" w:color="auto"/>
        <w:bottom w:val="none" w:sz="0" w:space="0" w:color="auto"/>
        <w:right w:val="none" w:sz="0" w:space="0" w:color="auto"/>
      </w:divBdr>
    </w:div>
    <w:div w:id="1652055154">
      <w:bodyDiv w:val="1"/>
      <w:marLeft w:val="0"/>
      <w:marRight w:val="0"/>
      <w:marTop w:val="0"/>
      <w:marBottom w:val="0"/>
      <w:divBdr>
        <w:top w:val="none" w:sz="0" w:space="0" w:color="auto"/>
        <w:left w:val="none" w:sz="0" w:space="0" w:color="auto"/>
        <w:bottom w:val="none" w:sz="0" w:space="0" w:color="auto"/>
        <w:right w:val="none" w:sz="0" w:space="0" w:color="auto"/>
      </w:divBdr>
    </w:div>
    <w:div w:id="1666981125">
      <w:bodyDiv w:val="1"/>
      <w:marLeft w:val="0"/>
      <w:marRight w:val="0"/>
      <w:marTop w:val="0"/>
      <w:marBottom w:val="0"/>
      <w:divBdr>
        <w:top w:val="none" w:sz="0" w:space="0" w:color="auto"/>
        <w:left w:val="none" w:sz="0" w:space="0" w:color="auto"/>
        <w:bottom w:val="none" w:sz="0" w:space="0" w:color="auto"/>
        <w:right w:val="none" w:sz="0" w:space="0" w:color="auto"/>
      </w:divBdr>
    </w:div>
    <w:div w:id="1669360253">
      <w:bodyDiv w:val="1"/>
      <w:marLeft w:val="0"/>
      <w:marRight w:val="0"/>
      <w:marTop w:val="0"/>
      <w:marBottom w:val="0"/>
      <w:divBdr>
        <w:top w:val="none" w:sz="0" w:space="0" w:color="auto"/>
        <w:left w:val="none" w:sz="0" w:space="0" w:color="auto"/>
        <w:bottom w:val="none" w:sz="0" w:space="0" w:color="auto"/>
        <w:right w:val="none" w:sz="0" w:space="0" w:color="auto"/>
      </w:divBdr>
    </w:div>
    <w:div w:id="1680964875">
      <w:bodyDiv w:val="1"/>
      <w:marLeft w:val="0"/>
      <w:marRight w:val="0"/>
      <w:marTop w:val="0"/>
      <w:marBottom w:val="0"/>
      <w:divBdr>
        <w:top w:val="none" w:sz="0" w:space="0" w:color="auto"/>
        <w:left w:val="none" w:sz="0" w:space="0" w:color="auto"/>
        <w:bottom w:val="none" w:sz="0" w:space="0" w:color="auto"/>
        <w:right w:val="none" w:sz="0" w:space="0" w:color="auto"/>
      </w:divBdr>
    </w:div>
    <w:div w:id="1683700455">
      <w:bodyDiv w:val="1"/>
      <w:marLeft w:val="0"/>
      <w:marRight w:val="0"/>
      <w:marTop w:val="0"/>
      <w:marBottom w:val="0"/>
      <w:divBdr>
        <w:top w:val="none" w:sz="0" w:space="0" w:color="auto"/>
        <w:left w:val="none" w:sz="0" w:space="0" w:color="auto"/>
        <w:bottom w:val="none" w:sz="0" w:space="0" w:color="auto"/>
        <w:right w:val="none" w:sz="0" w:space="0" w:color="auto"/>
      </w:divBdr>
    </w:div>
    <w:div w:id="1683777745">
      <w:bodyDiv w:val="1"/>
      <w:marLeft w:val="0"/>
      <w:marRight w:val="0"/>
      <w:marTop w:val="0"/>
      <w:marBottom w:val="0"/>
      <w:divBdr>
        <w:top w:val="none" w:sz="0" w:space="0" w:color="auto"/>
        <w:left w:val="none" w:sz="0" w:space="0" w:color="auto"/>
        <w:bottom w:val="none" w:sz="0" w:space="0" w:color="auto"/>
        <w:right w:val="none" w:sz="0" w:space="0" w:color="auto"/>
      </w:divBdr>
    </w:div>
    <w:div w:id="1693993937">
      <w:bodyDiv w:val="1"/>
      <w:marLeft w:val="0"/>
      <w:marRight w:val="0"/>
      <w:marTop w:val="0"/>
      <w:marBottom w:val="0"/>
      <w:divBdr>
        <w:top w:val="none" w:sz="0" w:space="0" w:color="auto"/>
        <w:left w:val="none" w:sz="0" w:space="0" w:color="auto"/>
        <w:bottom w:val="none" w:sz="0" w:space="0" w:color="auto"/>
        <w:right w:val="none" w:sz="0" w:space="0" w:color="auto"/>
      </w:divBdr>
    </w:div>
    <w:div w:id="1697387959">
      <w:bodyDiv w:val="1"/>
      <w:marLeft w:val="0"/>
      <w:marRight w:val="0"/>
      <w:marTop w:val="0"/>
      <w:marBottom w:val="0"/>
      <w:divBdr>
        <w:top w:val="none" w:sz="0" w:space="0" w:color="auto"/>
        <w:left w:val="none" w:sz="0" w:space="0" w:color="auto"/>
        <w:bottom w:val="none" w:sz="0" w:space="0" w:color="auto"/>
        <w:right w:val="none" w:sz="0" w:space="0" w:color="auto"/>
      </w:divBdr>
    </w:div>
    <w:div w:id="1764764964">
      <w:bodyDiv w:val="1"/>
      <w:marLeft w:val="0"/>
      <w:marRight w:val="0"/>
      <w:marTop w:val="0"/>
      <w:marBottom w:val="0"/>
      <w:divBdr>
        <w:top w:val="none" w:sz="0" w:space="0" w:color="auto"/>
        <w:left w:val="none" w:sz="0" w:space="0" w:color="auto"/>
        <w:bottom w:val="none" w:sz="0" w:space="0" w:color="auto"/>
        <w:right w:val="none" w:sz="0" w:space="0" w:color="auto"/>
      </w:divBdr>
    </w:div>
    <w:div w:id="1780760309">
      <w:bodyDiv w:val="1"/>
      <w:marLeft w:val="0"/>
      <w:marRight w:val="0"/>
      <w:marTop w:val="0"/>
      <w:marBottom w:val="0"/>
      <w:divBdr>
        <w:top w:val="none" w:sz="0" w:space="0" w:color="auto"/>
        <w:left w:val="none" w:sz="0" w:space="0" w:color="auto"/>
        <w:bottom w:val="none" w:sz="0" w:space="0" w:color="auto"/>
        <w:right w:val="none" w:sz="0" w:space="0" w:color="auto"/>
      </w:divBdr>
    </w:div>
    <w:div w:id="1782451882">
      <w:bodyDiv w:val="1"/>
      <w:marLeft w:val="0"/>
      <w:marRight w:val="0"/>
      <w:marTop w:val="0"/>
      <w:marBottom w:val="0"/>
      <w:divBdr>
        <w:top w:val="none" w:sz="0" w:space="0" w:color="auto"/>
        <w:left w:val="none" w:sz="0" w:space="0" w:color="auto"/>
        <w:bottom w:val="none" w:sz="0" w:space="0" w:color="auto"/>
        <w:right w:val="none" w:sz="0" w:space="0" w:color="auto"/>
      </w:divBdr>
    </w:div>
    <w:div w:id="1810396572">
      <w:bodyDiv w:val="1"/>
      <w:marLeft w:val="0"/>
      <w:marRight w:val="0"/>
      <w:marTop w:val="0"/>
      <w:marBottom w:val="0"/>
      <w:divBdr>
        <w:top w:val="none" w:sz="0" w:space="0" w:color="auto"/>
        <w:left w:val="none" w:sz="0" w:space="0" w:color="auto"/>
        <w:bottom w:val="none" w:sz="0" w:space="0" w:color="auto"/>
        <w:right w:val="none" w:sz="0" w:space="0" w:color="auto"/>
      </w:divBdr>
    </w:div>
    <w:div w:id="1830291920">
      <w:bodyDiv w:val="1"/>
      <w:marLeft w:val="0"/>
      <w:marRight w:val="0"/>
      <w:marTop w:val="0"/>
      <w:marBottom w:val="0"/>
      <w:divBdr>
        <w:top w:val="none" w:sz="0" w:space="0" w:color="auto"/>
        <w:left w:val="none" w:sz="0" w:space="0" w:color="auto"/>
        <w:bottom w:val="none" w:sz="0" w:space="0" w:color="auto"/>
        <w:right w:val="none" w:sz="0" w:space="0" w:color="auto"/>
      </w:divBdr>
    </w:div>
    <w:div w:id="1876040040">
      <w:bodyDiv w:val="1"/>
      <w:marLeft w:val="0"/>
      <w:marRight w:val="0"/>
      <w:marTop w:val="0"/>
      <w:marBottom w:val="0"/>
      <w:divBdr>
        <w:top w:val="none" w:sz="0" w:space="0" w:color="auto"/>
        <w:left w:val="none" w:sz="0" w:space="0" w:color="auto"/>
        <w:bottom w:val="none" w:sz="0" w:space="0" w:color="auto"/>
        <w:right w:val="none" w:sz="0" w:space="0" w:color="auto"/>
      </w:divBdr>
    </w:div>
    <w:div w:id="1880388784">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05481814">
      <w:bodyDiv w:val="1"/>
      <w:marLeft w:val="0"/>
      <w:marRight w:val="0"/>
      <w:marTop w:val="0"/>
      <w:marBottom w:val="0"/>
      <w:divBdr>
        <w:top w:val="none" w:sz="0" w:space="0" w:color="auto"/>
        <w:left w:val="none" w:sz="0" w:space="0" w:color="auto"/>
        <w:bottom w:val="none" w:sz="0" w:space="0" w:color="auto"/>
        <w:right w:val="none" w:sz="0" w:space="0" w:color="auto"/>
      </w:divBdr>
    </w:div>
    <w:div w:id="1926835936">
      <w:bodyDiv w:val="1"/>
      <w:marLeft w:val="0"/>
      <w:marRight w:val="0"/>
      <w:marTop w:val="0"/>
      <w:marBottom w:val="0"/>
      <w:divBdr>
        <w:top w:val="none" w:sz="0" w:space="0" w:color="auto"/>
        <w:left w:val="none" w:sz="0" w:space="0" w:color="auto"/>
        <w:bottom w:val="none" w:sz="0" w:space="0" w:color="auto"/>
        <w:right w:val="none" w:sz="0" w:space="0" w:color="auto"/>
      </w:divBdr>
    </w:div>
    <w:div w:id="2018537420">
      <w:bodyDiv w:val="1"/>
      <w:marLeft w:val="0"/>
      <w:marRight w:val="0"/>
      <w:marTop w:val="0"/>
      <w:marBottom w:val="0"/>
      <w:divBdr>
        <w:top w:val="none" w:sz="0" w:space="0" w:color="auto"/>
        <w:left w:val="none" w:sz="0" w:space="0" w:color="auto"/>
        <w:bottom w:val="none" w:sz="0" w:space="0" w:color="auto"/>
        <w:right w:val="none" w:sz="0" w:space="0" w:color="auto"/>
      </w:divBdr>
    </w:div>
    <w:div w:id="2019772422">
      <w:bodyDiv w:val="1"/>
      <w:marLeft w:val="0"/>
      <w:marRight w:val="0"/>
      <w:marTop w:val="0"/>
      <w:marBottom w:val="0"/>
      <w:divBdr>
        <w:top w:val="none" w:sz="0" w:space="0" w:color="auto"/>
        <w:left w:val="none" w:sz="0" w:space="0" w:color="auto"/>
        <w:bottom w:val="none" w:sz="0" w:space="0" w:color="auto"/>
        <w:right w:val="none" w:sz="0" w:space="0" w:color="auto"/>
      </w:divBdr>
    </w:div>
    <w:div w:id="2029602495">
      <w:bodyDiv w:val="1"/>
      <w:marLeft w:val="0"/>
      <w:marRight w:val="0"/>
      <w:marTop w:val="0"/>
      <w:marBottom w:val="0"/>
      <w:divBdr>
        <w:top w:val="none" w:sz="0" w:space="0" w:color="auto"/>
        <w:left w:val="none" w:sz="0" w:space="0" w:color="auto"/>
        <w:bottom w:val="none" w:sz="0" w:space="0" w:color="auto"/>
        <w:right w:val="none" w:sz="0" w:space="0" w:color="auto"/>
      </w:divBdr>
    </w:div>
    <w:div w:id="2031176062">
      <w:bodyDiv w:val="1"/>
      <w:marLeft w:val="0"/>
      <w:marRight w:val="0"/>
      <w:marTop w:val="0"/>
      <w:marBottom w:val="0"/>
      <w:divBdr>
        <w:top w:val="none" w:sz="0" w:space="0" w:color="auto"/>
        <w:left w:val="none" w:sz="0" w:space="0" w:color="auto"/>
        <w:bottom w:val="none" w:sz="0" w:space="0" w:color="auto"/>
        <w:right w:val="none" w:sz="0" w:space="0" w:color="auto"/>
      </w:divBdr>
    </w:div>
    <w:div w:id="2031179629">
      <w:bodyDiv w:val="1"/>
      <w:marLeft w:val="0"/>
      <w:marRight w:val="0"/>
      <w:marTop w:val="0"/>
      <w:marBottom w:val="0"/>
      <w:divBdr>
        <w:top w:val="none" w:sz="0" w:space="0" w:color="auto"/>
        <w:left w:val="none" w:sz="0" w:space="0" w:color="auto"/>
        <w:bottom w:val="none" w:sz="0" w:space="0" w:color="auto"/>
        <w:right w:val="none" w:sz="0" w:space="0" w:color="auto"/>
      </w:divBdr>
    </w:div>
    <w:div w:id="2032337505">
      <w:bodyDiv w:val="1"/>
      <w:marLeft w:val="0"/>
      <w:marRight w:val="0"/>
      <w:marTop w:val="0"/>
      <w:marBottom w:val="0"/>
      <w:divBdr>
        <w:top w:val="none" w:sz="0" w:space="0" w:color="auto"/>
        <w:left w:val="none" w:sz="0" w:space="0" w:color="auto"/>
        <w:bottom w:val="none" w:sz="0" w:space="0" w:color="auto"/>
        <w:right w:val="none" w:sz="0" w:space="0" w:color="auto"/>
      </w:divBdr>
    </w:div>
    <w:div w:id="2048333674">
      <w:bodyDiv w:val="1"/>
      <w:marLeft w:val="0"/>
      <w:marRight w:val="0"/>
      <w:marTop w:val="0"/>
      <w:marBottom w:val="0"/>
      <w:divBdr>
        <w:top w:val="none" w:sz="0" w:space="0" w:color="auto"/>
        <w:left w:val="none" w:sz="0" w:space="0" w:color="auto"/>
        <w:bottom w:val="none" w:sz="0" w:space="0" w:color="auto"/>
        <w:right w:val="none" w:sz="0" w:space="0" w:color="auto"/>
      </w:divBdr>
    </w:div>
    <w:div w:id="2079739313">
      <w:bodyDiv w:val="1"/>
      <w:marLeft w:val="0"/>
      <w:marRight w:val="0"/>
      <w:marTop w:val="0"/>
      <w:marBottom w:val="0"/>
      <w:divBdr>
        <w:top w:val="none" w:sz="0" w:space="0" w:color="auto"/>
        <w:left w:val="none" w:sz="0" w:space="0" w:color="auto"/>
        <w:bottom w:val="none" w:sz="0" w:space="0" w:color="auto"/>
        <w:right w:val="none" w:sz="0" w:space="0" w:color="auto"/>
      </w:divBdr>
    </w:div>
    <w:div w:id="2084449455">
      <w:bodyDiv w:val="1"/>
      <w:marLeft w:val="0"/>
      <w:marRight w:val="0"/>
      <w:marTop w:val="0"/>
      <w:marBottom w:val="0"/>
      <w:divBdr>
        <w:top w:val="none" w:sz="0" w:space="0" w:color="auto"/>
        <w:left w:val="none" w:sz="0" w:space="0" w:color="auto"/>
        <w:bottom w:val="none" w:sz="0" w:space="0" w:color="auto"/>
        <w:right w:val="none" w:sz="0" w:space="0" w:color="auto"/>
      </w:divBdr>
    </w:div>
    <w:div w:id="2097287157">
      <w:bodyDiv w:val="1"/>
      <w:marLeft w:val="0"/>
      <w:marRight w:val="0"/>
      <w:marTop w:val="0"/>
      <w:marBottom w:val="0"/>
      <w:divBdr>
        <w:top w:val="none" w:sz="0" w:space="0" w:color="auto"/>
        <w:left w:val="none" w:sz="0" w:space="0" w:color="auto"/>
        <w:bottom w:val="none" w:sz="0" w:space="0" w:color="auto"/>
        <w:right w:val="none" w:sz="0" w:space="0" w:color="auto"/>
      </w:divBdr>
    </w:div>
    <w:div w:id="2108501914">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 w:id="2142260060">
      <w:bodyDiv w:val="1"/>
      <w:marLeft w:val="0"/>
      <w:marRight w:val="0"/>
      <w:marTop w:val="0"/>
      <w:marBottom w:val="0"/>
      <w:divBdr>
        <w:top w:val="none" w:sz="0" w:space="0" w:color="auto"/>
        <w:left w:val="none" w:sz="0" w:space="0" w:color="auto"/>
        <w:bottom w:val="none" w:sz="0" w:space="0" w:color="auto"/>
        <w:right w:val="none" w:sz="0" w:space="0" w:color="auto"/>
      </w:divBdr>
    </w:div>
    <w:div w:id="214657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rtalgestiondoc.minhacienda.red/PortalEmpleado/viewer.jsp?config=Txy8Y0L1J1bnpzmfPmTOOEyZQd9p/gOd4AiR6MvnHGZckl9NUYhsqDGH948hSMZ8FCTbzxK9XPX1HohuO/DpUN7NRyzb/eK+GC/5+16v6Yj1/6kV+/crfujNOB4lTjx/H2EZswKWhGzkxpff8YbeN3eFxWKW2Ep8uJyoyarczBAdtdIH/6QIhTO/2S86LdEH&amp;guid=4671a04e18402c1811f-64af&amp;idrepository=879" TargetMode="External"/><Relationship Id="rId21" Type="http://schemas.openxmlformats.org/officeDocument/2006/relationships/hyperlink" Target="https://www.contratos.gov.co/consultas/detalleProceso.do?numConstancia=20-12-10668261" TargetMode="External"/><Relationship Id="rId42" Type="http://schemas.openxmlformats.org/officeDocument/2006/relationships/header" Target="header1.xml"/><Relationship Id="rId47" Type="http://schemas.openxmlformats.org/officeDocument/2006/relationships/hyperlink" Target="https://www.contratos.gov.co/consultas/detalleProceso.do?numConstancia=19-13-9886335" TargetMode="External"/><Relationship Id="rId63" Type="http://schemas.openxmlformats.org/officeDocument/2006/relationships/hyperlink" Target="https://www.contratos.gov.co/consultas/detalleProceso.do?numConstancia=20-12-10375365" TargetMode="External"/><Relationship Id="rId68" Type="http://schemas.openxmlformats.org/officeDocument/2006/relationships/hyperlink" Target="https://www.contratos.gov.co/consultas/detalleProceso.do?numConstancia=20-12-10783542" TargetMode="External"/><Relationship Id="rId84" Type="http://schemas.openxmlformats.org/officeDocument/2006/relationships/theme" Target="theme/theme1.xml"/><Relationship Id="rId16" Type="http://schemas.openxmlformats.org/officeDocument/2006/relationships/image" Target="media/image6.png"/><Relationship Id="rId11" Type="http://schemas.openxmlformats.org/officeDocument/2006/relationships/image" Target="media/image1.png"/><Relationship Id="rId32" Type="http://schemas.openxmlformats.org/officeDocument/2006/relationships/hyperlink" Target="http://portalgestiondoc.minhacienda.red/PortalEmpleado/viewer.jsp?config=p6Kc8/eyb35IVdpPi8DMTKWiBhpjQHZzncb9aVj3A/iY3Z6vOh8Y1O3mPQZs/A2p8q1TzEodr+Ru4SU1RtaxLEg98k5f0OwhscYiwroEoN51lmb8STui7ymILneoY2gnozQzXqjhdyCsNYcCkcWc8j7LPwAvGEXFNV0SL6rogBKANZdi/dhmAWjGRzhrta8D&amp;guid=-ca44eb517c9e3b8a612a2&amp;idrepository=879" TargetMode="External"/><Relationship Id="rId37" Type="http://schemas.openxmlformats.org/officeDocument/2006/relationships/hyperlink" Target="http://portalgestiondoc.minhacienda.red/PortalEmpleado/viewer.jsp?config=6tIlbjWcTCv2Z10jCnGZmxU9fmKy+wrGzLojZQRrB5+4SejIRaZcGYna4t5Ej4Y2s5/c4PxGss0egIFWo+wr8b2rvhAUGrdnDq2KYMJCk4Di9iHVVyyBQjOkmIzBsL6jaXBd5QrLCYongGcRyRORjci8VOVEpC1neKLFeRUQrhcjJm5KZtHG0pFi7xvrWn5v&amp;guid=7357ccd01677a22ac96-2f73&amp;idrepository=879" TargetMode="External"/><Relationship Id="rId53" Type="http://schemas.openxmlformats.org/officeDocument/2006/relationships/hyperlink" Target="https://www.contratos.gov.co/consultas/detalleProceso.do?numConstancia=19-12-9258685" TargetMode="External"/><Relationship Id="rId58" Type="http://schemas.openxmlformats.org/officeDocument/2006/relationships/hyperlink" Target="https://www.contratos.gov.co/consultas/detalleProceso.do?numConstancia=19-12-9602227" TargetMode="External"/><Relationship Id="rId74" Type="http://schemas.openxmlformats.org/officeDocument/2006/relationships/hyperlink" Target="https://www.contratos.gov.co/consultas/detalleProceso.do?numConstancia=20-12-10668261" TargetMode="External"/><Relationship Id="rId79" Type="http://schemas.openxmlformats.org/officeDocument/2006/relationships/hyperlink" Target="https://www.contratos.gov.co/consultas/detalleProceso.do?numConstancia=21-12-11645026" TargetMode="External"/><Relationship Id="rId5" Type="http://schemas.openxmlformats.org/officeDocument/2006/relationships/numbering" Target="numbering.xml"/><Relationship Id="rId61" Type="http://schemas.openxmlformats.org/officeDocument/2006/relationships/hyperlink" Target="https://www.contratos.gov.co/consultas/detalleProceso.do?numConstancia=20-12-10376959" TargetMode="External"/><Relationship Id="rId82" Type="http://schemas.openxmlformats.org/officeDocument/2006/relationships/hyperlink" Target="https://www.contratos.gov.co/consultas/detalleProceso.do?numConstancia=21-12-11645361" TargetMode="External"/><Relationship Id="rId19" Type="http://schemas.openxmlformats.org/officeDocument/2006/relationships/chart" Target="charts/chart1.xml"/><Relationship Id="rId14" Type="http://schemas.openxmlformats.org/officeDocument/2006/relationships/image" Target="media/image4.png"/><Relationship Id="rId22" Type="http://schemas.openxmlformats.org/officeDocument/2006/relationships/hyperlink" Target="https://www.contratos.gov.co/consultas/detalleProceso.do?numConstancia=20-12-10772330" TargetMode="External"/><Relationship Id="rId27" Type="http://schemas.openxmlformats.org/officeDocument/2006/relationships/hyperlink" Target="http://portalgestiondoc.minhacienda.red/PortalEmpleado/viewer.jsp?config=1ZwYR57/HaK6IhvcN+eHq/Y2T+GnJ/gvACoir0vPHfNQK7xex+F7c8ofT+WRHfH8PttcpiNo4zQYipYHoOgIln9pBBJa//5y77tNq3Gb4ENsNM/QKxIUIrju8LTp+6pb76gXHcyk1lKXKfc/2v9+9yW7hlFsTGtUmevxs/R0bokk2pU5NxCUVKYMt6nf9exm&amp;guid=4671a04e18402c1811f-611d&amp;idrepository=879" TargetMode="External"/><Relationship Id="rId30" Type="http://schemas.openxmlformats.org/officeDocument/2006/relationships/hyperlink" Target="http://portalgestiondoc.minhacienda.red/PortalEmpleado/viewer.jsp?config=a6ObDuot3MubXv24SxWdhdV6zqFQZ6PdoVoMULQgzj5T1E37S9NHm3u+I3/BISSAO7bsUnccocIGLWGw+76fdrLV37vPf1S5c5uqoeG6vDBnCF4fSKEhWTJyDxJ2WBTYRWCKQ+eb0hjqfM7P8OLEl7x6H0g6yVjwIvbd/xnypKvi7IsbVYXcolHcaDN7HPOQ&amp;guid=672f64211840a65f6b131ff&amp;idrepository=879" TargetMode="External"/><Relationship Id="rId35" Type="http://schemas.openxmlformats.org/officeDocument/2006/relationships/hyperlink" Target="http://portalgestiondoc.minhacienda.red/PortalEmpleado/viewer.jsp?config=O1HnbkxyGVR/BwoF1JlN9isg2q4YldUxB3bGeW91+cIF7EnENmp99LXxc539qYgNP6og9DlurcPr8sqzT6ap1UO7Eg9mbeCFz135KuEqQtHIItTzAsZ0pw20l1xBVPdYadFV/xqyhGBh6UlPkyTwX+K9XIyIkBn42MMR9vr5Uo92WKkODAnrjJM7mopJtTgU&amp;guid=-ca44eb517c9e3b8a61343&amp;idrepository=879" TargetMode="External"/><Relationship Id="rId43" Type="http://schemas.openxmlformats.org/officeDocument/2006/relationships/footer" Target="footer1.xml"/><Relationship Id="rId48" Type="http://schemas.openxmlformats.org/officeDocument/2006/relationships/hyperlink" Target="https://www.contratos.gov.co/consultas/detalleProceso.do?numConstancia=19-12-9231173" TargetMode="External"/><Relationship Id="rId56" Type="http://schemas.openxmlformats.org/officeDocument/2006/relationships/hyperlink" Target="https://www.contratos.gov.co/consultas/detalleProceso.do?numConstancia=19-12-9587687" TargetMode="External"/><Relationship Id="rId64" Type="http://schemas.openxmlformats.org/officeDocument/2006/relationships/hyperlink" Target="https://www.contratos.gov.co/consultas/detalleProceso.do?numConstancia=20-12-10375657" TargetMode="External"/><Relationship Id="rId69" Type="http://schemas.openxmlformats.org/officeDocument/2006/relationships/hyperlink" Target="https://www.contratos.gov.co/consultas/detalleProceso.do?numConstancia=20-12-10782786" TargetMode="External"/><Relationship Id="rId77" Type="http://schemas.openxmlformats.org/officeDocument/2006/relationships/hyperlink" Target="https://www.contratos.gov.co/consultas/detalleProceso.do?numConstancia=21-4-11630257" TargetMode="External"/><Relationship Id="rId8" Type="http://schemas.openxmlformats.org/officeDocument/2006/relationships/webSettings" Target="webSettings.xml"/><Relationship Id="rId51" Type="http://schemas.openxmlformats.org/officeDocument/2006/relationships/hyperlink" Target="https://www.contratos.gov.co/consultas/detalleProceso.do?numConstancia=19-12-9231609" TargetMode="External"/><Relationship Id="rId72" Type="http://schemas.openxmlformats.org/officeDocument/2006/relationships/hyperlink" Target="https://www.contratos.gov.co/consultas/detalleProceso.do?numConstancia=20-12-10783394" TargetMode="External"/><Relationship Id="rId80" Type="http://schemas.openxmlformats.org/officeDocument/2006/relationships/hyperlink" Target="https://www.contratos.gov.co/consultas/detalleProceso.do?numConstancia=21-12-11644767" TargetMode="External"/><Relationship Id="rId85" Type="http://schemas.openxmlformats.org/officeDocument/2006/relationships/customXml" Target="../customXml/item5.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portalgestiondoc.minhacienda.red/PortalEmpleado/viewer.jsp?config=N4zSR+cdlTABPKZKrwUipVU4pSEVbu4kXnqfowv++3GckHx3E4O0fjQPuPrDZvIsewueIdvFQ51by1n7sDn8EJE33BevpQtAkemzx5hvEdoCKVJqV26TA89TJpHZL+OC+hgH/L08gYsXeh00mSi1bqdW15LrrLXgxdtPgI/m2H9NdFr0D4lrDdw9Dx3DLJTu&amp;guid=-35ef97451801afa116c-5a59&amp;idrepository=879" TargetMode="External"/><Relationship Id="rId33" Type="http://schemas.openxmlformats.org/officeDocument/2006/relationships/hyperlink" Target="http://portalgestiondoc.minhacienda.red/PortalEmpleado/viewer.jsp?config=pep70eW2KBl/b6HzbRSsb7ehD1ybLMl7hSU38dDBGGWsrGF/m2WQYcoZMZjd1Qum/svYaR+39kbcL/mSkFDDln56IOkBAv3ZfoOHOWJz7r0BCebcN6fmoEdNMhiTQiMYedMHkEkeTXXbrrh/Rsl+kpMrm2Kdz+Bk5+BkThlFssj6q2Xi1+i3tZ9DFY1CpBUc&amp;guid=1d036c18180481babde1133&amp;idrepository=879" TargetMode="External"/><Relationship Id="rId38" Type="http://schemas.openxmlformats.org/officeDocument/2006/relationships/hyperlink" Target="http://portalgestiondoc.minhacienda.red/PortalEmpleado/viewer.jsp?config=QqO35vRyV9QAHXuCK7dOO4NmGk38QO9fAz4rIZYaJ9m4l953jaDcw5ZyqUhSlqMmEJBqekXYw/Zvw6K2WDAa1XCS28t3SiseUi6f75trybwgw/4YWORx6iFxE28KkJMlkIB3FoEG7+oHv0QT5jNeZatTQ2ARpK7E785/sUmqKOAUK+IxaeSr1WUT1qVMaTDM&amp;guid=-306f2029182b810f9cc8b7&amp;idrepository=314" TargetMode="External"/><Relationship Id="rId46" Type="http://schemas.openxmlformats.org/officeDocument/2006/relationships/hyperlink" Target="https://www.contratos.gov.co/consultas/detalleProceso.do?numConstancia=19-21-10793" TargetMode="External"/><Relationship Id="rId59" Type="http://schemas.openxmlformats.org/officeDocument/2006/relationships/hyperlink" Target="https://www.contratos.gov.co/consultas/detalleProceso.do?numConstancia=19-12-10193274" TargetMode="External"/><Relationship Id="rId67" Type="http://schemas.openxmlformats.org/officeDocument/2006/relationships/hyperlink" Target="https://www.contratos.gov.co/consultas/detalleProceso.do?numConstancia=20-12-10765380" TargetMode="External"/><Relationship Id="rId20" Type="http://schemas.openxmlformats.org/officeDocument/2006/relationships/hyperlink" Target="https://www.contratos.gov.co/consultas/detalleProceso.do?numConstancia=19-12-10193274" TargetMode="External"/><Relationship Id="rId41" Type="http://schemas.openxmlformats.org/officeDocument/2006/relationships/hyperlink" Target="http://portalgestiondoc.minhacienda.red/PortalEmpleado/viewer.jsp?config=1ZwYR57/HaK6IhvcN+eHq/Y2T+GnJ/gvACoir0vPHfNQK7xex+F7c8ofT+WRHfH8PttcpiNo4zQYipYHoOgIln9pBBJa//5y77tNq3Gb4ENsNM/QKxIUIrju8LTp+6pb76gXHcyk1lKXKfc/2v9+9yW7hlFsTGtUmevxs/R0bokk2pU5NxCUVKYMt6nf9exm&amp;guid=4671a04e18402c1811f-611d&amp;idrepository=879" TargetMode="External"/><Relationship Id="rId54" Type="http://schemas.openxmlformats.org/officeDocument/2006/relationships/hyperlink" Target="https://www.contratos.gov.co/consultas/detalleProceso.do?numConstancia=19-12-9327750" TargetMode="External"/><Relationship Id="rId62" Type="http://schemas.openxmlformats.org/officeDocument/2006/relationships/hyperlink" Target="https://www.contratos.gov.co/consultas/detalleProceso.do?numConstancia=20-12-10376556" TargetMode="External"/><Relationship Id="rId70" Type="http://schemas.openxmlformats.org/officeDocument/2006/relationships/hyperlink" Target="https://www.contratos.gov.co/consultas/detalleProceso.do?numConstancia=20-12-10783146" TargetMode="External"/><Relationship Id="rId75" Type="http://schemas.openxmlformats.org/officeDocument/2006/relationships/hyperlink" Target="https://www.contratos.gov.co/consultas/detalleProceso.do?numConstancia=20-12-10772330"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contratos.gov.co/consultas/detalleProceso.do?numConstancia=21-4-11630257" TargetMode="External"/><Relationship Id="rId28" Type="http://schemas.openxmlformats.org/officeDocument/2006/relationships/hyperlink" Target="http://portalgestiondoc.minhacienda.red/PortalEmpleado/viewer.jsp?config=KisSPQ0aOObU4vKjCdDVPMf3Ra72xql9gHSq2zSCW+kD8lWUqNtxC1epKL+rzR4dVWGtuKt5BOBjZiHhG7FzBE6+IgYvrUefuD0lgVeT3urqW2zzH77KQS9jgMABXzLEPSmMCeczdPZY3cN0LZaUebskOibcgfhlv6o8eaDyLks4B3sM3GjudWz5KjimzrfA&amp;guid=20ea7884183c941ab1e-32d1&amp;idrepository=879" TargetMode="External"/><Relationship Id="rId36" Type="http://schemas.openxmlformats.org/officeDocument/2006/relationships/hyperlink" Target="http://portalgestiondoc.minhacienda.red/PortalEmpleado/viewer.jsp?config=T4ByTd6GriNl2ohDAl5XimHJVWUCc9vkaU94twcKrY2/Ivdnuxm0cEh582SxYxailLWXVziZgW1G3AcwNgqoJMfoyWXo0fgrXMA4+v4Q7FjR+uvOjoFzFmx/lsZ6FbbccAno18FJNnEND8LPa9yQ9JSLA0iGRcSzawv6u5tiXeS2kTLqh+MSWsFrGwZLXuLW&amp;guid=-ca44eb517c9e3b8a61788&amp;idrepository=879" TargetMode="External"/><Relationship Id="rId49" Type="http://schemas.openxmlformats.org/officeDocument/2006/relationships/hyperlink" Target="https://www.contratos.gov.co/consultas/detalleProceso.do?numConstancia=19-12-9231362" TargetMode="External"/><Relationship Id="rId57" Type="http://schemas.openxmlformats.org/officeDocument/2006/relationships/hyperlink" Target="https://www.contratos.gov.co/consultas/detalleProceso.do?numConstancia=19-12-9587982" TargetMode="External"/><Relationship Id="rId10" Type="http://schemas.openxmlformats.org/officeDocument/2006/relationships/endnotes" Target="endnotes.xml"/><Relationship Id="rId31" Type="http://schemas.openxmlformats.org/officeDocument/2006/relationships/hyperlink" Target="http://portalgestiondoc.minhacienda.red/PortalEmpleado/viewer.jsp?config=k6jUwxQ3634GD1AEEakUmNji1u+4h3XwRi6NDEPXd2XzV7FGZBhP9qmgWfwUyW4TL01wqyBWzqD+zm9xvAf1AHgrVXlVvtvWQmOSb+ra+BwborqA4qXh9ETY2hJFoih6bK54cgc1R1UevVK1Es58ZVaeYmJU46p23KTZqh2Yx0QVEonKS5rqrlZDt8vhn8sU&amp;guid=-35ef97451801afa116c-4391&amp;idrepository=879" TargetMode="External"/><Relationship Id="rId44" Type="http://schemas.openxmlformats.org/officeDocument/2006/relationships/header" Target="header2.xml"/><Relationship Id="rId52" Type="http://schemas.openxmlformats.org/officeDocument/2006/relationships/hyperlink" Target="https://www.contratos.gov.co/consultas/detalleProceso.do?numConstancia=19-12-9274855" TargetMode="External"/><Relationship Id="rId60" Type="http://schemas.openxmlformats.org/officeDocument/2006/relationships/hyperlink" Target="https://www.contratos.gov.co/consultas/detalleProceso.do?numConstancia=20-12-10364185" TargetMode="External"/><Relationship Id="rId65" Type="http://schemas.openxmlformats.org/officeDocument/2006/relationships/hyperlink" Target="https://www.contratos.gov.co/consultas/detalleProceso.do?numConstancia=20-12-10377477" TargetMode="External"/><Relationship Id="rId73" Type="http://schemas.openxmlformats.org/officeDocument/2006/relationships/hyperlink" Target="https://www.contratos.gov.co/consultas/detalleProceso.do?numConstancia=20-12-10782965" TargetMode="External"/><Relationship Id="rId78" Type="http://schemas.openxmlformats.org/officeDocument/2006/relationships/hyperlink" Target="https://www.contratos.gov.co/consultas/detalleProceso.do?numConstancia=21-12-11644256" TargetMode="External"/><Relationship Id="rId81" Type="http://schemas.openxmlformats.org/officeDocument/2006/relationships/hyperlink" Target="https://www.contratos.gov.co/consultas/detalleProceso.do?numConstancia=21-12-11646185" TargetMode="Externa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cid:b78cf154-7c6a-46cb-a619-6b74d8df3553" TargetMode="External"/><Relationship Id="rId39" Type="http://schemas.openxmlformats.org/officeDocument/2006/relationships/hyperlink" Target="http://portalgestiondoc.minhacienda.red/PortalEmpleado/viewer.jsp?config=a6ObDuot3MubXv24SxWdhdV6zqFQZ6PdoVoMULQgzj5T1E37S9NHm3u+I3/BISSAO7bsUnccocIGLWGw+76fdrLV37vPf1S5c5uqoeG6vDBnCF4fSKEhWTJyDxJ2WBTYRWCKQ+eb0hjqfM7P8OLEl7x6H0g6yVjwIvbd/xnypKvi7IsbVYXcolHcaDN7HPOQ&amp;guid=672f64211840a65f6b131ff&amp;idrepository=879" TargetMode="External"/><Relationship Id="rId34" Type="http://schemas.openxmlformats.org/officeDocument/2006/relationships/hyperlink" Target="http://portalgestiondoc.minhacienda.red/PortalEmpleado/viewer.jsp?config=XvT29ryZ53uVIff6T8ox0syIw+CRsdxqFUhd78BxiPSQi1YMiHYpHGyB9QYswSUSN9SoR12VE8wctmIeEDZUsFjRp/wAZNovYDYTN73Erfwbf0Sn5Py0Fi7Os/xXTqNOugln10ZVcoFsfwXUM6M43hjrCKkzJkX6+St4LOhhnguqt8RR6gYh6ZKi3zRT0aog&amp;guid=4671a04e18402c1811f-5908&amp;idrepository=879" TargetMode="External"/><Relationship Id="rId50" Type="http://schemas.openxmlformats.org/officeDocument/2006/relationships/hyperlink" Target="https://www.contratos.gov.co/consultas/detalleProceso.do?numConstancia=19-12-9231488" TargetMode="External"/><Relationship Id="rId55" Type="http://schemas.openxmlformats.org/officeDocument/2006/relationships/hyperlink" Target="https://www.contratos.gov.co/consultas/detalleProceso.do?numConstancia=19-12-9327848" TargetMode="External"/><Relationship Id="rId76" Type="http://schemas.openxmlformats.org/officeDocument/2006/relationships/hyperlink" Target="https://www.contratos.gov.co/consultas/detalleProceso.do?numConstancia=21-12-11553959" TargetMode="External"/><Relationship Id="rId7" Type="http://schemas.openxmlformats.org/officeDocument/2006/relationships/settings" Target="settings.xml"/><Relationship Id="rId71" Type="http://schemas.openxmlformats.org/officeDocument/2006/relationships/hyperlink" Target="https://www.contratos.gov.co/consultas/detalleProceso.do?numConstancia=20-12-10783108" TargetMode="External"/><Relationship Id="rId2" Type="http://schemas.openxmlformats.org/officeDocument/2006/relationships/customXml" Target="../customXml/item2.xml"/><Relationship Id="rId29" Type="http://schemas.openxmlformats.org/officeDocument/2006/relationships/hyperlink" Target="http://portalgestiondoc.minhacienda.red/PortalEmpleado/viewer.jsp?config=a6ObDuot3MubXv24SxWdhdV6zqFQZ6PdoVoMULQgzj5T1E37S9NHm3u+I3/BISSAO7bsUnccocIGLWGw+76fdrLV37vPf1S5c5uqoeG6vDBnCF4fSKEhWTJyDxJ2WBTYRWCKQ+eb0hjqfM7P8OLEl7x6H0g6yVjwIvbd/xnypKvi7IsbVYXcolHcaDN7HPOQ&amp;guid=672f64211840a65f6b131ff&amp;idrepository=879" TargetMode="External"/><Relationship Id="rId24" Type="http://schemas.openxmlformats.org/officeDocument/2006/relationships/hyperlink" Target="http://portalgestiondoc.minhacienda.red/PortalEmpleado/viewer.jsp?config=mvWa8AZEuSL0810iMNrk16OP3PpTIxK+BYUoq09pM0SMHtdnv2UhjtxbMycPqHiDif84Tg8br7dph/gG2RJCtcJ6r+qXBqOnBcbnVJTWtntGDYJ2OTTFUD/JPN9kf7OOT6fSLr9u2OlWahE+3BBZrksrfnhY9djSLX32M9jz8ljc7pPl6gK/rKeem/S6C3xe&amp;guid=-35ef97451801afa116c-6558&amp;idrepository=879" TargetMode="External"/><Relationship Id="rId40" Type="http://schemas.openxmlformats.org/officeDocument/2006/relationships/hyperlink" Target="http://portalgestiondoc.minhacienda.red/PortalEmpleado/viewer.jsp?config=N4zSR+cdlTABPKZKrwUipVU4pSEVbu4kXnqfowv++3GckHx3E4O0fjQPuPrDZvIsewueIdvFQ51by1n7sDn8EJE33BevpQtAkemzx5hvEdoCKVJqV26TA89TJpHZL+OC+hgH/L08gYsXeh00mSi1bqdW15LrrLXgxdtPgI/m2H9NdFr0D4lrDdw9Dx3DLJTu&amp;guid=-35ef97451801afa116c-5a59&amp;idrepository=879" TargetMode="External"/><Relationship Id="rId45" Type="http://schemas.openxmlformats.org/officeDocument/2006/relationships/footer" Target="footer2.xml"/><Relationship Id="rId66" Type="http://schemas.openxmlformats.org/officeDocument/2006/relationships/hyperlink" Target="https://www.contratos.gov.co/consultas/detalleProceso.do?numConstancia=20-12-1037706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ocampo\Downloads\Jamund&#237;%202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Costo del PAE Jamundí 2019-2022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tx>
            <c:strRef>
              <c:f>Grafica!$B$1</c:f>
              <c:strCache>
                <c:ptCount val="1"/>
                <c:pt idx="0">
                  <c:v>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strRef>
              <c:f>Grafica!$A$2:$A$4</c:f>
              <c:strCache>
                <c:ptCount val="3"/>
                <c:pt idx="0">
                  <c:v>Infraestructura</c:v>
                </c:pt>
                <c:pt idx="1">
                  <c:v>Supervisión e Interventoría</c:v>
                </c:pt>
                <c:pt idx="2">
                  <c:v>Raciones</c:v>
                </c:pt>
              </c:strCache>
            </c:strRef>
          </c:cat>
          <c:val>
            <c:numRef>
              <c:f>Grafica!$B$2:$B$4</c:f>
              <c:numCache>
                <c:formatCode>"$"\ #,##0</c:formatCode>
                <c:ptCount val="3"/>
                <c:pt idx="0">
                  <c:v>599783973</c:v>
                </c:pt>
                <c:pt idx="1">
                  <c:v>201780000</c:v>
                </c:pt>
                <c:pt idx="2">
                  <c:v>4966850000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0-6D96-4280-BCAD-7CB9CB19DF01}"/>
            </c:ext>
          </c:extLst>
        </c:ser>
        <c:ser>
          <c:idx val="1"/>
          <c:order val="1"/>
          <c:tx>
            <c:strRef>
              <c:f>Grafica!$C$1</c:f>
              <c:strCache>
                <c:ptCount val="1"/>
                <c:pt idx="0">
                  <c:v>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strRef>
              <c:f>Grafica!$A$2:$A$4</c:f>
              <c:strCache>
                <c:ptCount val="3"/>
                <c:pt idx="0">
                  <c:v>Infraestructura</c:v>
                </c:pt>
                <c:pt idx="1">
                  <c:v>Supervisión e Interventoría</c:v>
                </c:pt>
                <c:pt idx="2">
                  <c:v>Raciones</c:v>
                </c:pt>
              </c:strCache>
            </c:strRef>
          </c:cat>
          <c:val>
            <c:numRef>
              <c:f>Grafica!$C$2:$C$4</c:f>
              <c:numCache>
                <c:formatCode>"$"\ #,##0</c:formatCode>
                <c:ptCount val="3"/>
                <c:pt idx="1">
                  <c:v>250800000</c:v>
                </c:pt>
                <c:pt idx="2">
                  <c:v>7561008853</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1-6D96-4280-BCAD-7CB9CB19DF01}"/>
            </c:ext>
          </c:extLst>
        </c:ser>
        <c:ser>
          <c:idx val="2"/>
          <c:order val="2"/>
          <c:tx>
            <c:strRef>
              <c:f>Grafica!$D$1</c:f>
              <c:strCache>
                <c:ptCount val="1"/>
                <c:pt idx="0">
                  <c:v>2021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strRef>
              <c:f>Grafica!$A$2:$A$4</c:f>
              <c:strCache>
                <c:ptCount val="3"/>
                <c:pt idx="0">
                  <c:v>Infraestructura</c:v>
                </c:pt>
                <c:pt idx="1">
                  <c:v>Supervisión e Interventoría</c:v>
                </c:pt>
                <c:pt idx="2">
                  <c:v>Raciones</c:v>
                </c:pt>
              </c:strCache>
            </c:strRef>
          </c:cat>
          <c:val>
            <c:numRef>
              <c:f>Grafica!$D$2:$D$4</c:f>
              <c:numCache>
                <c:formatCode>"$"\ #,##0</c:formatCode>
                <c:ptCount val="3"/>
                <c:pt idx="1">
                  <c:v>136499000</c:v>
                </c:pt>
                <c:pt idx="2">
                  <c:v>5738187556</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2-6D96-4280-BCAD-7CB9CB19DF01}"/>
            </c:ext>
          </c:extLst>
        </c:ser>
        <c:ser>
          <c:idx val="3"/>
          <c:order val="3"/>
          <c:tx>
            <c:strRef>
              <c:f>Grafica!$E$1</c:f>
              <c:strCache>
                <c:ptCount val="1"/>
                <c:pt idx="0">
                  <c:v>2022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strRef>
              <c:f>Grafica!$A$2:$A$4</c:f>
              <c:strCache>
                <c:ptCount val="3"/>
                <c:pt idx="0">
                  <c:v>Infraestructura</c:v>
                </c:pt>
                <c:pt idx="1">
                  <c:v>Supervisión e Interventoría</c:v>
                </c:pt>
                <c:pt idx="2">
                  <c:v>Raciones</c:v>
                </c:pt>
              </c:strCache>
            </c:strRef>
          </c:cat>
          <c:val>
            <c:numRef>
              <c:f>Grafica!$E$2:$E$4</c:f>
              <c:numCache>
                <c:formatCode>"$"\ #,##0</c:formatCode>
                <c:ptCount val="3"/>
                <c:pt idx="1">
                  <c:v>143280000</c:v>
                </c:pt>
                <c:pt idx="2">
                  <c:v>5123254367</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3-6D96-4280-BCAD-7CB9CB19DF01}"/>
            </c:ext>
          </c:extLst>
        </c:ser>
        <c:dLbls>
          <c:dLblPos val="outEnd"/>
          <c:showLegendKey val="0"/>
          <c:showVal val="1"/>
          <c:showCatName val="0"/>
          <c:showSerName val="0"/>
          <c:showPercent val="0"/>
          <c:showBubbleSize val="0"/>
        </c:dLbls>
        <c:gapWidth val="182"/>
        <c:axId val="1524925104"/>
        <c:axId val="1351966175"/>
      </c:barChart>
      <c:catAx>
        <c:axId val="1524925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51966175"/>
        <c:crosses val="autoZero"/>
        <c:auto val="1"/>
        <c:lblAlgn val="ctr"/>
        <c:lblOffset val="100"/>
        <c:noMultiLvlLbl val="0"/>
      </c:catAx>
      <c:valAx>
        <c:axId val="1351966175"/>
        <c:scaling>
          <c:orientation val="minMax"/>
        </c:scaling>
        <c:delete val="0"/>
        <c:axPos val="b"/>
        <c:majorGridlines>
          <c:spPr>
            <a:ln w="9525" cap="flat" cmpd="sng" algn="ctr">
              <a:solidFill>
                <a:schemeClr val="tx1">
                  <a:lumMod val="15000"/>
                  <a:lumOff val="85000"/>
                </a:schemeClr>
              </a:solidFill>
              <a:round/>
            </a:ln>
            <a:effectLst/>
          </c:spPr>
        </c:majorGridlines>
        <c:numFmt formatCode="&quot;$&quot;\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24925104"/>
        <c:crosses val="autoZero"/>
        <c:crossBetween val="between"/>
        <c:majorUnit val="40000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25746662-4E67-4B0F-A52B-A0B822BE76CA}"/>
</file>

<file path=customXml/itemProps2.xml><?xml version="1.0" encoding="utf-8"?>
<ds:datastoreItem xmlns:ds="http://schemas.openxmlformats.org/officeDocument/2006/customXml" ds:itemID="{657D9CE9-91E9-4273-B775-84E138C087EA}">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4.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C54FCC-422D-4B7C-A4B7-1F11E23A2104}"/>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48</Pages>
  <Words>22791</Words>
  <Characters>125351</Characters>
  <Application>Microsoft Office Word</Application>
  <DocSecurity>0</DocSecurity>
  <Lines>1044</Lines>
  <Paragraphs>295</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147847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keywords/>
  <dc:description/>
  <cp:lastModifiedBy>Pablo Andres Parra Cubides</cp:lastModifiedBy>
  <cp:revision>2</cp:revision>
  <cp:lastPrinted>2015-12-16T15:04:00Z</cp:lastPrinted>
  <dcterms:created xsi:type="dcterms:W3CDTF">2023-10-14T07:23:00Z</dcterms:created>
  <dcterms:modified xsi:type="dcterms:W3CDTF">2023-10-14T07:23:00Z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