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B93F" w14:textId="77777777" w:rsidR="00083D9E" w:rsidRPr="004A5594" w:rsidRDefault="00440A28" w:rsidP="00031D82">
      <w:pPr>
        <w:pStyle w:val="Sinespaciado"/>
        <w:contextualSpacing/>
        <w:jc w:val="center"/>
        <w:rPr>
          <w:rFonts w:ascii="Arial" w:hAnsi="Arial" w:cs="Arial"/>
          <w:b/>
          <w:bCs/>
        </w:rPr>
      </w:pPr>
      <w:r w:rsidRPr="004A5594">
        <w:rPr>
          <w:rFonts w:ascii="Arial" w:hAnsi="Arial" w:cs="Arial"/>
          <w:b/>
          <w:bCs/>
        </w:rPr>
        <w:t>INFORME</w:t>
      </w:r>
      <w:r w:rsidR="00C060AA" w:rsidRPr="004A5594">
        <w:rPr>
          <w:rFonts w:ascii="Arial" w:hAnsi="Arial" w:cs="Arial"/>
          <w:b/>
          <w:bCs/>
        </w:rPr>
        <w:t xml:space="preserve"> DE RECONOCIMIENTO </w:t>
      </w:r>
      <w:r w:rsidR="008E359B" w:rsidRPr="004A5594">
        <w:rPr>
          <w:rFonts w:ascii="Arial" w:hAnsi="Arial" w:cs="Arial"/>
          <w:b/>
          <w:bCs/>
        </w:rPr>
        <w:t xml:space="preserve">EN LA ASIGNACIÓN ESPECIAL PARA ALIMENTACIÓN ESCOLAR DEL </w:t>
      </w:r>
      <w:r w:rsidR="00C060AA" w:rsidRPr="004A5594">
        <w:rPr>
          <w:rFonts w:ascii="Arial" w:hAnsi="Arial" w:cs="Arial"/>
          <w:b/>
          <w:bCs/>
        </w:rPr>
        <w:t>DEPARTAMENTO DEL ARCHIPIELAGO DE SAN ANDRÉS, PROVIDENCIA Y SANTA CATALINA</w:t>
      </w:r>
      <w:r w:rsidR="00141CDC" w:rsidRPr="004A5594">
        <w:rPr>
          <w:rFonts w:ascii="Arial" w:hAnsi="Arial" w:cs="Arial"/>
          <w:b/>
          <w:bCs/>
        </w:rPr>
        <w:t>.</w:t>
      </w:r>
    </w:p>
    <w:p w14:paraId="20DA9442" w14:textId="77777777" w:rsidR="00083D9E" w:rsidRPr="004A5594" w:rsidRDefault="00083D9E" w:rsidP="00031D82">
      <w:pPr>
        <w:contextualSpacing/>
        <w:rPr>
          <w:rFonts w:ascii="Arial" w:hAnsi="Arial" w:cs="Arial"/>
          <w:b/>
          <w:bCs/>
          <w:sz w:val="22"/>
          <w:szCs w:val="22"/>
          <w:lang w:val="es-CO"/>
        </w:rPr>
      </w:pPr>
    </w:p>
    <w:tbl>
      <w:tblPr>
        <w:tblStyle w:val="Tablaconcuadrcula"/>
        <w:tblW w:w="8923" w:type="dxa"/>
        <w:jc w:val="center"/>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697"/>
        <w:gridCol w:w="6226"/>
      </w:tblGrid>
      <w:tr w:rsidR="00AA77AA" w14:paraId="227D4BAF" w14:textId="77777777" w:rsidTr="008E359B">
        <w:trPr>
          <w:trHeight w:val="295"/>
          <w:jc w:val="center"/>
        </w:trPr>
        <w:tc>
          <w:tcPr>
            <w:tcW w:w="2697" w:type="dxa"/>
            <w:tcBorders>
              <w:top w:val="single" w:sz="4" w:space="0" w:color="auto"/>
              <w:left w:val="single" w:sz="4" w:space="0" w:color="auto"/>
              <w:bottom w:val="single" w:sz="6" w:space="0" w:color="auto"/>
              <w:right w:val="single" w:sz="6" w:space="0" w:color="auto"/>
            </w:tcBorders>
            <w:shd w:val="clear" w:color="auto" w:fill="DBE5F1" w:themeFill="accent1" w:themeFillTint="33"/>
            <w:vAlign w:val="center"/>
            <w:hideMark/>
          </w:tcPr>
          <w:p w14:paraId="7C7670E1" w14:textId="77777777" w:rsidR="00083D9E" w:rsidRPr="004A5594" w:rsidRDefault="00440A28" w:rsidP="00031D82">
            <w:pPr>
              <w:pStyle w:val="NormalWeb"/>
              <w:spacing w:before="0" w:beforeAutospacing="0" w:after="0"/>
              <w:contextualSpacing/>
              <w:jc w:val="center"/>
              <w:rPr>
                <w:rFonts w:ascii="Arial" w:hAnsi="Arial" w:cs="Arial"/>
                <w:i/>
                <w:sz w:val="22"/>
                <w:szCs w:val="22"/>
                <w:lang w:val="es-CO"/>
              </w:rPr>
            </w:pPr>
            <w:r w:rsidRPr="004A5594">
              <w:rPr>
                <w:rFonts w:ascii="Arial" w:hAnsi="Arial" w:cs="Arial"/>
                <w:bCs/>
                <w:i/>
                <w:sz w:val="22"/>
                <w:szCs w:val="22"/>
                <w:lang w:val="es-CO"/>
              </w:rPr>
              <w:t>Número de Expediente</w:t>
            </w:r>
          </w:p>
        </w:tc>
        <w:tc>
          <w:tcPr>
            <w:tcW w:w="6226" w:type="dxa"/>
            <w:tcBorders>
              <w:top w:val="single" w:sz="4" w:space="0" w:color="auto"/>
              <w:left w:val="single" w:sz="6" w:space="0" w:color="auto"/>
              <w:bottom w:val="single" w:sz="6" w:space="0" w:color="auto"/>
              <w:right w:val="single" w:sz="4" w:space="0" w:color="auto"/>
            </w:tcBorders>
            <w:shd w:val="clear" w:color="auto" w:fill="DBE5F1" w:themeFill="accent1" w:themeFillTint="33"/>
            <w:vAlign w:val="center"/>
            <w:hideMark/>
          </w:tcPr>
          <w:p w14:paraId="66D55DD3" w14:textId="77777777" w:rsidR="00083D9E" w:rsidRPr="004A5594" w:rsidRDefault="00440A28" w:rsidP="00031D82">
            <w:pPr>
              <w:pStyle w:val="NormalWeb"/>
              <w:spacing w:before="0" w:beforeAutospacing="0" w:after="0"/>
              <w:contextualSpacing/>
              <w:jc w:val="center"/>
              <w:rPr>
                <w:rFonts w:ascii="Arial" w:hAnsi="Arial" w:cs="Arial"/>
                <w:b/>
                <w:bCs/>
                <w:sz w:val="22"/>
                <w:szCs w:val="22"/>
                <w:lang w:val="es-CO"/>
              </w:rPr>
            </w:pPr>
            <w:r w:rsidRPr="004A5594">
              <w:rPr>
                <w:rFonts w:ascii="Arial" w:hAnsi="Arial" w:cs="Arial"/>
                <w:b/>
                <w:bCs/>
                <w:sz w:val="22"/>
                <w:szCs w:val="22"/>
                <w:lang w:val="es-CO"/>
              </w:rPr>
              <w:t>28</w:t>
            </w:r>
            <w:r w:rsidR="00C060AA" w:rsidRPr="004A5594">
              <w:rPr>
                <w:rFonts w:ascii="Arial" w:hAnsi="Arial" w:cs="Arial"/>
                <w:b/>
                <w:bCs/>
                <w:sz w:val="22"/>
                <w:szCs w:val="22"/>
                <w:lang w:val="es-CO"/>
              </w:rPr>
              <w:t>/2021</w:t>
            </w:r>
            <w:r w:rsidRPr="004A5594">
              <w:rPr>
                <w:rFonts w:ascii="Arial" w:hAnsi="Arial" w:cs="Arial"/>
                <w:b/>
                <w:bCs/>
                <w:sz w:val="22"/>
                <w:szCs w:val="22"/>
                <w:lang w:val="es-CO"/>
              </w:rPr>
              <w:t>/D028-PREDI</w:t>
            </w:r>
          </w:p>
        </w:tc>
      </w:tr>
      <w:tr w:rsidR="00AA77AA" w14:paraId="012E8EA4" w14:textId="77777777" w:rsidTr="008E359B">
        <w:trPr>
          <w:trHeight w:val="295"/>
          <w:jc w:val="center"/>
        </w:trPr>
        <w:tc>
          <w:tcPr>
            <w:tcW w:w="2697" w:type="dxa"/>
            <w:tcBorders>
              <w:top w:val="single" w:sz="6" w:space="0" w:color="auto"/>
              <w:left w:val="single" w:sz="4" w:space="0" w:color="auto"/>
              <w:bottom w:val="single" w:sz="6" w:space="0" w:color="auto"/>
              <w:right w:val="single" w:sz="6" w:space="0" w:color="auto"/>
            </w:tcBorders>
            <w:shd w:val="clear" w:color="auto" w:fill="DBE5F1" w:themeFill="accent1" w:themeFillTint="33"/>
            <w:vAlign w:val="center"/>
            <w:hideMark/>
          </w:tcPr>
          <w:p w14:paraId="3BCD3EDC" w14:textId="77777777" w:rsidR="00083D9E" w:rsidRPr="004A5594" w:rsidRDefault="00440A28" w:rsidP="00031D82">
            <w:pPr>
              <w:pStyle w:val="NormalWeb"/>
              <w:spacing w:before="0" w:beforeAutospacing="0" w:after="0"/>
              <w:contextualSpacing/>
              <w:jc w:val="center"/>
              <w:rPr>
                <w:rFonts w:ascii="Arial" w:hAnsi="Arial" w:cs="Arial"/>
                <w:bCs/>
                <w:i/>
                <w:sz w:val="22"/>
                <w:szCs w:val="22"/>
                <w:lang w:val="es-CO"/>
              </w:rPr>
            </w:pPr>
            <w:r w:rsidRPr="004A5594">
              <w:rPr>
                <w:rFonts w:ascii="Arial" w:hAnsi="Arial" w:cs="Arial"/>
                <w:bCs/>
                <w:i/>
                <w:sz w:val="22"/>
                <w:szCs w:val="22"/>
                <w:lang w:val="es-CO"/>
              </w:rPr>
              <w:t>Sector</w:t>
            </w:r>
          </w:p>
        </w:tc>
        <w:tc>
          <w:tcPr>
            <w:tcW w:w="6226" w:type="dxa"/>
            <w:tcBorders>
              <w:top w:val="single" w:sz="6" w:space="0" w:color="auto"/>
              <w:left w:val="single" w:sz="6" w:space="0" w:color="auto"/>
              <w:bottom w:val="single" w:sz="6" w:space="0" w:color="auto"/>
              <w:right w:val="single" w:sz="4" w:space="0" w:color="auto"/>
            </w:tcBorders>
            <w:shd w:val="clear" w:color="auto" w:fill="DBE5F1" w:themeFill="accent1" w:themeFillTint="33"/>
            <w:vAlign w:val="center"/>
            <w:hideMark/>
          </w:tcPr>
          <w:p w14:paraId="4BF13FEF" w14:textId="77777777" w:rsidR="00083D9E" w:rsidRPr="004A5594" w:rsidRDefault="00440A28" w:rsidP="00031D82">
            <w:pPr>
              <w:pStyle w:val="NormalWeb"/>
              <w:spacing w:before="0" w:beforeAutospacing="0" w:after="0"/>
              <w:contextualSpacing/>
              <w:jc w:val="center"/>
              <w:rPr>
                <w:rFonts w:ascii="Arial" w:hAnsi="Arial" w:cs="Arial"/>
                <w:b/>
                <w:bCs/>
                <w:sz w:val="22"/>
                <w:szCs w:val="22"/>
                <w:lang w:val="es-CO"/>
              </w:rPr>
            </w:pPr>
            <w:bookmarkStart w:id="0" w:name="cmbsector"/>
            <w:bookmarkEnd w:id="0"/>
            <w:r w:rsidRPr="004A5594">
              <w:rPr>
                <w:rFonts w:ascii="Arial" w:hAnsi="Arial" w:cs="Arial"/>
                <w:b/>
                <w:bCs/>
                <w:sz w:val="22"/>
                <w:szCs w:val="22"/>
                <w:lang w:val="es-CO"/>
              </w:rPr>
              <w:t>Alimentación Escolar</w:t>
            </w:r>
          </w:p>
        </w:tc>
      </w:tr>
      <w:tr w:rsidR="00AA77AA" w14:paraId="20C0EE19" w14:textId="77777777" w:rsidTr="008E359B">
        <w:trPr>
          <w:trHeight w:val="295"/>
          <w:jc w:val="center"/>
        </w:trPr>
        <w:tc>
          <w:tcPr>
            <w:tcW w:w="2697" w:type="dxa"/>
            <w:tcBorders>
              <w:top w:val="single" w:sz="6" w:space="0" w:color="auto"/>
              <w:left w:val="single" w:sz="4" w:space="0" w:color="auto"/>
              <w:bottom w:val="single" w:sz="6" w:space="0" w:color="auto"/>
              <w:right w:val="single" w:sz="6" w:space="0" w:color="auto"/>
            </w:tcBorders>
            <w:shd w:val="clear" w:color="auto" w:fill="DBE5F1" w:themeFill="accent1" w:themeFillTint="33"/>
            <w:vAlign w:val="center"/>
            <w:hideMark/>
          </w:tcPr>
          <w:p w14:paraId="7222E2BF" w14:textId="77777777" w:rsidR="00083D9E" w:rsidRPr="004A5594" w:rsidRDefault="00440A28" w:rsidP="00031D82">
            <w:pPr>
              <w:pStyle w:val="NormalWeb"/>
              <w:spacing w:before="0" w:beforeAutospacing="0" w:after="0"/>
              <w:contextualSpacing/>
              <w:jc w:val="center"/>
              <w:rPr>
                <w:rFonts w:ascii="Arial" w:hAnsi="Arial" w:cs="Arial"/>
                <w:bCs/>
                <w:i/>
                <w:sz w:val="22"/>
                <w:szCs w:val="22"/>
                <w:lang w:val="es-CO"/>
              </w:rPr>
            </w:pPr>
            <w:r w:rsidRPr="004A5594">
              <w:rPr>
                <w:rFonts w:ascii="Arial" w:hAnsi="Arial" w:cs="Arial"/>
                <w:bCs/>
                <w:i/>
                <w:sz w:val="22"/>
                <w:szCs w:val="22"/>
                <w:lang w:val="es-CO"/>
              </w:rPr>
              <w:t>Tipo de Entidad</w:t>
            </w:r>
          </w:p>
        </w:tc>
        <w:tc>
          <w:tcPr>
            <w:tcW w:w="6226" w:type="dxa"/>
            <w:tcBorders>
              <w:top w:val="single" w:sz="6" w:space="0" w:color="auto"/>
              <w:left w:val="single" w:sz="6" w:space="0" w:color="auto"/>
              <w:bottom w:val="single" w:sz="6" w:space="0" w:color="auto"/>
              <w:right w:val="single" w:sz="4" w:space="0" w:color="auto"/>
            </w:tcBorders>
            <w:shd w:val="clear" w:color="auto" w:fill="DBE5F1" w:themeFill="accent1" w:themeFillTint="33"/>
            <w:vAlign w:val="center"/>
            <w:hideMark/>
          </w:tcPr>
          <w:p w14:paraId="3F61A9EE" w14:textId="77777777" w:rsidR="00083D9E" w:rsidRPr="004A5594" w:rsidRDefault="00440A28" w:rsidP="00031D82">
            <w:pPr>
              <w:contextualSpacing/>
              <w:jc w:val="center"/>
              <w:rPr>
                <w:rFonts w:ascii="Arial" w:hAnsi="Arial" w:cs="Arial"/>
                <w:sz w:val="22"/>
                <w:szCs w:val="22"/>
                <w:lang w:val="es-CO"/>
              </w:rPr>
            </w:pPr>
            <w:bookmarkStart w:id="1" w:name="cmbtipoentidad"/>
            <w:bookmarkEnd w:id="1"/>
            <w:r w:rsidRPr="004A5594">
              <w:rPr>
                <w:rFonts w:ascii="Arial" w:hAnsi="Arial" w:cs="Arial"/>
                <w:sz w:val="22"/>
                <w:szCs w:val="22"/>
                <w:lang w:val="es-CO"/>
              </w:rPr>
              <w:t>Departamento</w:t>
            </w:r>
          </w:p>
        </w:tc>
      </w:tr>
      <w:tr w:rsidR="00AA77AA" w14:paraId="69C0FF14" w14:textId="77777777" w:rsidTr="008E359B">
        <w:trPr>
          <w:trHeight w:val="295"/>
          <w:jc w:val="center"/>
        </w:trPr>
        <w:tc>
          <w:tcPr>
            <w:tcW w:w="2697" w:type="dxa"/>
            <w:tcBorders>
              <w:top w:val="single" w:sz="6" w:space="0" w:color="auto"/>
              <w:left w:val="single" w:sz="4" w:space="0" w:color="auto"/>
              <w:bottom w:val="single" w:sz="4" w:space="0" w:color="auto"/>
              <w:right w:val="single" w:sz="6" w:space="0" w:color="auto"/>
            </w:tcBorders>
            <w:shd w:val="clear" w:color="auto" w:fill="DBE5F1" w:themeFill="accent1" w:themeFillTint="33"/>
            <w:vAlign w:val="center"/>
            <w:hideMark/>
          </w:tcPr>
          <w:p w14:paraId="247AF85F" w14:textId="77777777" w:rsidR="00083D9E" w:rsidRPr="004A5594" w:rsidRDefault="00440A28" w:rsidP="00031D82">
            <w:pPr>
              <w:pStyle w:val="NormalWeb"/>
              <w:spacing w:before="0" w:beforeAutospacing="0" w:after="0"/>
              <w:contextualSpacing/>
              <w:jc w:val="center"/>
              <w:rPr>
                <w:rFonts w:ascii="Arial" w:hAnsi="Arial" w:cs="Arial"/>
                <w:bCs/>
                <w:i/>
                <w:sz w:val="22"/>
                <w:szCs w:val="22"/>
                <w:lang w:val="es-CO"/>
              </w:rPr>
            </w:pPr>
            <w:r w:rsidRPr="004A5594">
              <w:rPr>
                <w:rFonts w:ascii="Arial" w:hAnsi="Arial" w:cs="Arial"/>
                <w:bCs/>
                <w:i/>
                <w:sz w:val="22"/>
                <w:szCs w:val="22"/>
                <w:lang w:val="es-CO"/>
              </w:rPr>
              <w:t>Entidad</w:t>
            </w:r>
          </w:p>
        </w:tc>
        <w:tc>
          <w:tcPr>
            <w:tcW w:w="6226" w:type="dxa"/>
            <w:tcBorders>
              <w:top w:val="single" w:sz="6" w:space="0" w:color="auto"/>
              <w:left w:val="single" w:sz="6" w:space="0" w:color="auto"/>
              <w:bottom w:val="single" w:sz="4" w:space="0" w:color="auto"/>
              <w:right w:val="single" w:sz="4" w:space="0" w:color="auto"/>
            </w:tcBorders>
            <w:shd w:val="clear" w:color="auto" w:fill="DBE5F1" w:themeFill="accent1" w:themeFillTint="33"/>
            <w:vAlign w:val="center"/>
            <w:hideMark/>
          </w:tcPr>
          <w:p w14:paraId="1C970C56" w14:textId="77777777" w:rsidR="00083D9E" w:rsidRPr="004A5594" w:rsidRDefault="00440A28" w:rsidP="00031D82">
            <w:pPr>
              <w:contextualSpacing/>
              <w:jc w:val="center"/>
              <w:rPr>
                <w:rFonts w:ascii="Arial" w:hAnsi="Arial" w:cs="Arial"/>
                <w:sz w:val="22"/>
                <w:szCs w:val="22"/>
                <w:lang w:val="es-CO"/>
              </w:rPr>
            </w:pPr>
            <w:bookmarkStart w:id="2" w:name="cmbresguardo"/>
            <w:bookmarkEnd w:id="2"/>
            <w:r w:rsidRPr="004A5594">
              <w:rPr>
                <w:rFonts w:ascii="Arial" w:hAnsi="Arial" w:cs="Arial"/>
                <w:sz w:val="22"/>
                <w:szCs w:val="22"/>
                <w:lang w:val="es-CO"/>
              </w:rPr>
              <w:t>Archipiélago de San Andrés Providencia y Santa Catalina</w:t>
            </w:r>
          </w:p>
        </w:tc>
      </w:tr>
    </w:tbl>
    <w:p w14:paraId="2C06992E" w14:textId="77777777" w:rsidR="00083D9E" w:rsidRPr="00235074" w:rsidRDefault="00083D9E" w:rsidP="00031D82">
      <w:pPr>
        <w:contextualSpacing/>
        <w:jc w:val="both"/>
        <w:rPr>
          <w:rFonts w:ascii="Arial" w:hAnsi="Arial" w:cs="Arial"/>
          <w:b/>
          <w:sz w:val="22"/>
          <w:szCs w:val="22"/>
          <w:shd w:val="clear" w:color="auto" w:fill="FFFF00"/>
          <w:lang w:val="es-CO"/>
        </w:rPr>
      </w:pPr>
    </w:p>
    <w:p w14:paraId="142F374E" w14:textId="77777777" w:rsidR="00083D9E" w:rsidRPr="004A5594" w:rsidRDefault="00440A28" w:rsidP="00031D82">
      <w:pPr>
        <w:numPr>
          <w:ilvl w:val="0"/>
          <w:numId w:val="23"/>
        </w:numPr>
        <w:tabs>
          <w:tab w:val="num" w:pos="720"/>
        </w:tabs>
        <w:ind w:left="1080" w:hanging="720"/>
        <w:contextualSpacing/>
        <w:jc w:val="both"/>
        <w:rPr>
          <w:rFonts w:ascii="Arial" w:hAnsi="Arial" w:cs="Arial"/>
          <w:b/>
          <w:sz w:val="22"/>
          <w:szCs w:val="22"/>
          <w:lang w:val="es-CO"/>
        </w:rPr>
      </w:pPr>
      <w:r w:rsidRPr="004A5594">
        <w:rPr>
          <w:rFonts w:ascii="Arial" w:hAnsi="Arial" w:cs="Arial"/>
          <w:b/>
          <w:sz w:val="22"/>
          <w:szCs w:val="22"/>
          <w:lang w:val="es-CO"/>
        </w:rPr>
        <w:t>ANTECEDENTES</w:t>
      </w:r>
      <w:r w:rsidR="00141CDC" w:rsidRPr="004A5594">
        <w:rPr>
          <w:rFonts w:ascii="Arial" w:hAnsi="Arial" w:cs="Arial"/>
          <w:b/>
          <w:sz w:val="22"/>
          <w:szCs w:val="22"/>
          <w:lang w:val="es-CO"/>
        </w:rPr>
        <w:t>.</w:t>
      </w:r>
    </w:p>
    <w:p w14:paraId="72696AA6" w14:textId="77777777" w:rsidR="00083D9E" w:rsidRPr="00235074" w:rsidRDefault="00083D9E" w:rsidP="00031D82">
      <w:pPr>
        <w:contextualSpacing/>
        <w:jc w:val="both"/>
        <w:rPr>
          <w:rFonts w:ascii="Arial" w:hAnsi="Arial" w:cs="Arial"/>
          <w:sz w:val="22"/>
          <w:szCs w:val="22"/>
          <w:lang w:val="es-CO"/>
        </w:rPr>
      </w:pPr>
    </w:p>
    <w:p w14:paraId="512D4ECD" w14:textId="77777777" w:rsidR="00E63F7D" w:rsidRPr="004A5594" w:rsidRDefault="00440A28" w:rsidP="00031D82">
      <w:pPr>
        <w:pStyle w:val="Sinespaciado"/>
        <w:contextualSpacing/>
        <w:jc w:val="both"/>
        <w:rPr>
          <w:rFonts w:ascii="Arial" w:hAnsi="Arial" w:cs="Arial"/>
        </w:rPr>
      </w:pPr>
      <w:r w:rsidRPr="004A5594">
        <w:rPr>
          <w:rFonts w:ascii="Arial" w:hAnsi="Arial" w:cs="Arial"/>
        </w:rPr>
        <w:t>La Dirección General de Apoyo Fiscal en el marco de las funciones asignadas por el Decreto 791 de 2009 y la Resolución 794 de 2009, recibió el Informe de Monitoreo del Sistema General de Participaciones y Asignacione</w:t>
      </w:r>
      <w:r w:rsidR="00C060AA" w:rsidRPr="004A5594">
        <w:rPr>
          <w:rFonts w:ascii="Arial" w:hAnsi="Arial" w:cs="Arial"/>
        </w:rPr>
        <w:t>s Especiales de la vigencia</w:t>
      </w:r>
      <w:r w:rsidR="0093119A" w:rsidRPr="004A5594">
        <w:rPr>
          <w:rFonts w:ascii="Arial" w:hAnsi="Arial" w:cs="Arial"/>
        </w:rPr>
        <w:t xml:space="preserve"> 2019 según </w:t>
      </w:r>
      <w:r w:rsidR="00141CDC" w:rsidRPr="004A5594">
        <w:rPr>
          <w:rFonts w:ascii="Arial" w:hAnsi="Arial" w:cs="Arial"/>
        </w:rPr>
        <w:t xml:space="preserve">oficio con </w:t>
      </w:r>
      <w:r w:rsidR="0093119A" w:rsidRPr="004A5594">
        <w:rPr>
          <w:rFonts w:ascii="Arial" w:hAnsi="Arial" w:cs="Arial"/>
        </w:rPr>
        <w:t>radicado No. 1-2020-</w:t>
      </w:r>
      <w:r w:rsidR="003E195B" w:rsidRPr="004A5594">
        <w:rPr>
          <w:rFonts w:ascii="Arial" w:hAnsi="Arial" w:cs="Arial"/>
        </w:rPr>
        <w:t xml:space="preserve">060141 </w:t>
      </w:r>
      <w:r w:rsidR="0093119A" w:rsidRPr="004A5594">
        <w:rPr>
          <w:rFonts w:ascii="Arial" w:hAnsi="Arial" w:cs="Arial"/>
        </w:rPr>
        <w:t xml:space="preserve">del </w:t>
      </w:r>
      <w:r w:rsidR="003E195B" w:rsidRPr="004A5594">
        <w:rPr>
          <w:rFonts w:ascii="Arial" w:hAnsi="Arial" w:cs="Arial"/>
        </w:rPr>
        <w:t>9</w:t>
      </w:r>
      <w:r w:rsidR="0093119A" w:rsidRPr="004A5594">
        <w:rPr>
          <w:rFonts w:ascii="Arial" w:hAnsi="Arial" w:cs="Arial"/>
        </w:rPr>
        <w:t xml:space="preserve"> de ju</w:t>
      </w:r>
      <w:r w:rsidR="003E195B" w:rsidRPr="004A5594">
        <w:rPr>
          <w:rFonts w:ascii="Arial" w:hAnsi="Arial" w:cs="Arial"/>
        </w:rPr>
        <w:t>l</w:t>
      </w:r>
      <w:r w:rsidR="0093119A" w:rsidRPr="004A5594">
        <w:rPr>
          <w:rFonts w:ascii="Arial" w:hAnsi="Arial" w:cs="Arial"/>
        </w:rPr>
        <w:t>io de 2020 y de la vigencia</w:t>
      </w:r>
      <w:r w:rsidR="00C060AA" w:rsidRPr="004A5594">
        <w:rPr>
          <w:rFonts w:ascii="Arial" w:hAnsi="Arial" w:cs="Arial"/>
        </w:rPr>
        <w:t xml:space="preserve"> 2020</w:t>
      </w:r>
      <w:r w:rsidR="0093119A" w:rsidRPr="004A5594">
        <w:rPr>
          <w:rFonts w:ascii="Arial" w:hAnsi="Arial" w:cs="Arial"/>
        </w:rPr>
        <w:t xml:space="preserve"> </w:t>
      </w:r>
      <w:r w:rsidR="000A075E" w:rsidRPr="004A5594">
        <w:rPr>
          <w:rFonts w:ascii="Arial" w:hAnsi="Arial" w:cs="Arial"/>
        </w:rPr>
        <w:t xml:space="preserve">según </w:t>
      </w:r>
      <w:r w:rsidR="00141CDC" w:rsidRPr="004A5594">
        <w:rPr>
          <w:rFonts w:ascii="Arial" w:hAnsi="Arial" w:cs="Arial"/>
        </w:rPr>
        <w:t xml:space="preserve">el oficio con </w:t>
      </w:r>
      <w:r w:rsidR="000A075E" w:rsidRPr="004A5594">
        <w:rPr>
          <w:rFonts w:ascii="Arial" w:hAnsi="Arial" w:cs="Arial"/>
        </w:rPr>
        <w:t xml:space="preserve">radicado </w:t>
      </w:r>
      <w:r w:rsidR="00141CDC" w:rsidRPr="004A5594">
        <w:rPr>
          <w:rFonts w:ascii="Arial" w:hAnsi="Arial" w:cs="Arial"/>
        </w:rPr>
        <w:t xml:space="preserve">No. </w:t>
      </w:r>
      <w:r w:rsidR="000A075E" w:rsidRPr="004A5594">
        <w:rPr>
          <w:rFonts w:ascii="Arial" w:hAnsi="Arial" w:cs="Arial"/>
        </w:rPr>
        <w:t>1-2021-073367 del 23</w:t>
      </w:r>
      <w:r w:rsidR="0093119A" w:rsidRPr="004A5594">
        <w:rPr>
          <w:rFonts w:ascii="Arial" w:hAnsi="Arial" w:cs="Arial"/>
        </w:rPr>
        <w:t xml:space="preserve"> de </w:t>
      </w:r>
      <w:r w:rsidR="000A075E" w:rsidRPr="004A5594">
        <w:rPr>
          <w:rFonts w:ascii="Arial" w:hAnsi="Arial" w:cs="Arial"/>
        </w:rPr>
        <w:t>agost</w:t>
      </w:r>
      <w:r w:rsidR="0093119A" w:rsidRPr="004A5594">
        <w:rPr>
          <w:rFonts w:ascii="Arial" w:hAnsi="Arial" w:cs="Arial"/>
        </w:rPr>
        <w:t>o de 2021</w:t>
      </w:r>
      <w:r w:rsidRPr="004A5594">
        <w:rPr>
          <w:rFonts w:ascii="Arial" w:hAnsi="Arial" w:cs="Arial"/>
        </w:rPr>
        <w:t xml:space="preserve"> entregado por la Dirección de Descentralización y Desarrollo Regional del Departamento Nacional de Planeación</w:t>
      </w:r>
      <w:r w:rsidR="0093119A" w:rsidRPr="004A5594">
        <w:rPr>
          <w:rFonts w:ascii="Arial" w:hAnsi="Arial" w:cs="Arial"/>
        </w:rPr>
        <w:t>, en el cual indica que la E</w:t>
      </w:r>
      <w:r w:rsidRPr="004A5594">
        <w:rPr>
          <w:rFonts w:ascii="Arial" w:hAnsi="Arial" w:cs="Arial"/>
        </w:rPr>
        <w:t xml:space="preserve">ntidad </w:t>
      </w:r>
      <w:r w:rsidR="007A2532" w:rsidRPr="004A5594">
        <w:rPr>
          <w:rFonts w:ascii="Arial" w:hAnsi="Arial" w:cs="Arial"/>
        </w:rPr>
        <w:t xml:space="preserve">Territorial </w:t>
      </w:r>
      <w:r w:rsidRPr="004A5594">
        <w:rPr>
          <w:rFonts w:ascii="Arial" w:hAnsi="Arial" w:cs="Arial"/>
        </w:rPr>
        <w:t>presenta indicadores en riesgo crítico alto, los cuales se encuentran asociados a la ejecución de los recursos del Sistema General de Participaciones en la Asignación Especial para Alimentación Escolar.</w:t>
      </w:r>
    </w:p>
    <w:p w14:paraId="5234E8E9" w14:textId="77777777" w:rsidR="00E63F7D" w:rsidRPr="004A5594" w:rsidRDefault="00E63F7D" w:rsidP="00031D82">
      <w:pPr>
        <w:pStyle w:val="Sinespaciado"/>
        <w:contextualSpacing/>
        <w:jc w:val="both"/>
        <w:rPr>
          <w:rFonts w:ascii="Arial" w:hAnsi="Arial" w:cs="Arial"/>
        </w:rPr>
      </w:pPr>
    </w:p>
    <w:p w14:paraId="52D815B3" w14:textId="77777777" w:rsidR="00083D9E" w:rsidRPr="004A5594" w:rsidRDefault="00440A28" w:rsidP="00031D82">
      <w:pPr>
        <w:pStyle w:val="Sinespaciado"/>
        <w:contextualSpacing/>
        <w:jc w:val="both"/>
        <w:rPr>
          <w:rFonts w:ascii="Arial" w:hAnsi="Arial" w:cs="Arial"/>
        </w:rPr>
      </w:pPr>
      <w:r w:rsidRPr="004A5594">
        <w:rPr>
          <w:rFonts w:ascii="Arial" w:hAnsi="Arial" w:cs="Arial"/>
        </w:rPr>
        <w:t>Adicionalmente, esta Dirección tuvo conocimiento del Informe de Auditoría de Cumplimiento a los Recursos del Sistema General de Participaciones – SGP en Educación y Propósito General (Cultura y Deporte), al Programa de Alimentación Escolar – PAE y al Fondo de Mitigación de Emergencias – FOME del Departamento Archipiélago y Municipios de San Andrés, Providencia y Santa Catalina llevado a cabo por la Contraloría General de la República en el mes de junio de 2021 donde se relacionan</w:t>
      </w:r>
      <w:r w:rsidR="00260CAA" w:rsidRPr="004A5594">
        <w:rPr>
          <w:rFonts w:ascii="Arial" w:hAnsi="Arial" w:cs="Arial"/>
        </w:rPr>
        <w:t xml:space="preserve"> cinco (5) hallazgos de diferente índole asociados a la prestación del </w:t>
      </w:r>
      <w:r w:rsidR="00141CDC" w:rsidRPr="004A5594">
        <w:rPr>
          <w:rFonts w:ascii="Arial" w:hAnsi="Arial" w:cs="Arial"/>
        </w:rPr>
        <w:t>S</w:t>
      </w:r>
      <w:r w:rsidR="00260CAA" w:rsidRPr="004A5594">
        <w:rPr>
          <w:rFonts w:ascii="Arial" w:hAnsi="Arial" w:cs="Arial"/>
        </w:rPr>
        <w:t xml:space="preserve">ervicio de Alimentación Escolar entre los que se encuentran: </w:t>
      </w:r>
      <w:r w:rsidR="00141CDC" w:rsidRPr="004A5594">
        <w:rPr>
          <w:rFonts w:ascii="Arial" w:hAnsi="Arial" w:cs="Arial"/>
        </w:rPr>
        <w:t xml:space="preserve">(i) </w:t>
      </w:r>
      <w:r w:rsidR="00260CAA" w:rsidRPr="004A5594">
        <w:rPr>
          <w:rFonts w:ascii="Arial" w:hAnsi="Arial" w:cs="Arial"/>
        </w:rPr>
        <w:t>la no conformación</w:t>
      </w:r>
      <w:r w:rsidR="00B246AC" w:rsidRPr="004A5594">
        <w:rPr>
          <w:rFonts w:ascii="Arial" w:hAnsi="Arial" w:cs="Arial"/>
        </w:rPr>
        <w:t xml:space="preserve"> </w:t>
      </w:r>
      <w:r w:rsidR="00260CAA" w:rsidRPr="004A5594">
        <w:rPr>
          <w:rFonts w:ascii="Arial" w:hAnsi="Arial" w:cs="Arial"/>
        </w:rPr>
        <w:t xml:space="preserve">del Comité Operativo Departamental del Programa; </w:t>
      </w:r>
      <w:r w:rsidR="00141CDC" w:rsidRPr="004A5594">
        <w:rPr>
          <w:rFonts w:ascii="Arial" w:hAnsi="Arial" w:cs="Arial"/>
        </w:rPr>
        <w:t xml:space="preserve">(ii) </w:t>
      </w:r>
      <w:r w:rsidR="00260CAA" w:rsidRPr="004A5594">
        <w:rPr>
          <w:rFonts w:ascii="Arial" w:hAnsi="Arial" w:cs="Arial"/>
        </w:rPr>
        <w:t>el inadecuado funcionamiento de los mecanismos de control social y participación ciudadana tales como la realización de las mesas públicas durante el per</w:t>
      </w:r>
      <w:r w:rsidR="00B246AC" w:rsidRPr="004A5594">
        <w:rPr>
          <w:rFonts w:ascii="Arial" w:hAnsi="Arial" w:cs="Arial"/>
        </w:rPr>
        <w:t>í</w:t>
      </w:r>
      <w:r w:rsidR="00260CAA" w:rsidRPr="004A5594">
        <w:rPr>
          <w:rFonts w:ascii="Arial" w:hAnsi="Arial" w:cs="Arial"/>
        </w:rPr>
        <w:t xml:space="preserve">odo de tiempo establecido y falta de los participantes del Comité de Alimentación Escolar; </w:t>
      </w:r>
      <w:r w:rsidR="00141CDC" w:rsidRPr="004A5594">
        <w:rPr>
          <w:rFonts w:ascii="Arial" w:hAnsi="Arial" w:cs="Arial"/>
        </w:rPr>
        <w:t xml:space="preserve">(iii) </w:t>
      </w:r>
      <w:r w:rsidR="00260CAA" w:rsidRPr="004A5594">
        <w:rPr>
          <w:rFonts w:ascii="Arial" w:hAnsi="Arial" w:cs="Arial"/>
        </w:rPr>
        <w:t>debilidades en realización de los instrumentos de planificación del Plan de Alimentación Escolar por parte de la Gobernación del Departamento particularmente en la elaboración del Diagnóstico Situacional establecido en el numeral 4.1.1.2</w:t>
      </w:r>
      <w:r w:rsidR="00141CDC" w:rsidRPr="004A5594">
        <w:rPr>
          <w:rFonts w:ascii="Arial" w:hAnsi="Arial" w:cs="Arial"/>
        </w:rPr>
        <w:t xml:space="preserve"> del</w:t>
      </w:r>
      <w:r w:rsidR="00260CAA" w:rsidRPr="004A5594">
        <w:rPr>
          <w:rFonts w:ascii="Arial" w:hAnsi="Arial" w:cs="Arial"/>
        </w:rPr>
        <w:t xml:space="preserve"> </w:t>
      </w:r>
      <w:r w:rsidR="00141CDC" w:rsidRPr="004A5594">
        <w:rPr>
          <w:rFonts w:ascii="Arial" w:hAnsi="Arial" w:cs="Arial"/>
        </w:rPr>
        <w:t>a</w:t>
      </w:r>
      <w:r w:rsidR="00260CAA" w:rsidRPr="004A5594">
        <w:rPr>
          <w:rFonts w:ascii="Arial" w:hAnsi="Arial" w:cs="Arial"/>
        </w:rPr>
        <w:t xml:space="preserve">rtículo 2 de la Resolución 29452 de 2017 y </w:t>
      </w:r>
      <w:r w:rsidR="00141CDC" w:rsidRPr="004A5594">
        <w:rPr>
          <w:rFonts w:ascii="Arial" w:hAnsi="Arial" w:cs="Arial"/>
        </w:rPr>
        <w:t xml:space="preserve">(iv) </w:t>
      </w:r>
      <w:r w:rsidR="004216A5" w:rsidRPr="004A5594">
        <w:rPr>
          <w:rFonts w:ascii="Arial" w:hAnsi="Arial" w:cs="Arial"/>
        </w:rPr>
        <w:t>el aporte nutricional de las raciones entregadas por parte del Departamento por debajo del mínimo recomendado en el numeral 5.1 de la Resolución 29452 de 2017.</w:t>
      </w:r>
    </w:p>
    <w:p w14:paraId="46C552D0" w14:textId="77777777" w:rsidR="00083D9E" w:rsidRPr="004A5594" w:rsidRDefault="00083D9E" w:rsidP="00031D82">
      <w:pPr>
        <w:pStyle w:val="Sinespaciado"/>
        <w:contextualSpacing/>
        <w:jc w:val="both"/>
        <w:rPr>
          <w:rFonts w:ascii="Arial" w:hAnsi="Arial" w:cs="Arial"/>
        </w:rPr>
      </w:pPr>
    </w:p>
    <w:p w14:paraId="1B06C6CA" w14:textId="77777777" w:rsidR="00083D9E" w:rsidRPr="004A5594" w:rsidRDefault="00440A28" w:rsidP="00031D82">
      <w:pPr>
        <w:pStyle w:val="Sinespaciado"/>
        <w:contextualSpacing/>
        <w:jc w:val="both"/>
        <w:rPr>
          <w:rFonts w:ascii="Arial" w:hAnsi="Arial" w:cs="Arial"/>
        </w:rPr>
      </w:pPr>
      <w:r w:rsidRPr="004A5594">
        <w:rPr>
          <w:rFonts w:ascii="Arial" w:hAnsi="Arial" w:cs="Arial"/>
        </w:rPr>
        <w:t>Es necesario precisar que el Programa de Alimentación Escolar – PAE es una política pública que integra múltiples actores y fuentes de financiación. De acuerdo con lo establecido en el numeral 2.1 de la Resolución No. 29452 de 2017</w:t>
      </w:r>
      <w:r>
        <w:rPr>
          <w:rStyle w:val="Refdenotaalpie"/>
          <w:rFonts w:ascii="Arial" w:hAnsi="Arial" w:cs="Arial"/>
        </w:rPr>
        <w:footnoteReference w:id="2"/>
      </w:r>
      <w:r w:rsidRPr="004A5594">
        <w:rPr>
          <w:rFonts w:ascii="Arial" w:hAnsi="Arial" w:cs="Arial"/>
        </w:rPr>
        <w:t xml:space="preserve">, las fuentes de financiación del Programa de Alimentación Escolar son cinco: i) Los recursos del Sistema General de Participaciones – SGP (Asignación Especial para Alimentación Escolar </w:t>
      </w:r>
      <w:r w:rsidR="00F80DE2" w:rsidRPr="004A5594">
        <w:rPr>
          <w:rFonts w:ascii="Arial" w:hAnsi="Arial" w:cs="Arial"/>
        </w:rPr>
        <w:t xml:space="preserve">-AESGPAE </w:t>
      </w:r>
      <w:r w:rsidRPr="004A5594">
        <w:rPr>
          <w:rFonts w:ascii="Arial" w:hAnsi="Arial" w:cs="Arial"/>
        </w:rPr>
        <w:t>y Educación – Calidad), ii) Regalías, iii) Recursos propios de las entidades territoriales</w:t>
      </w:r>
      <w:r w:rsidR="00F80DE2" w:rsidRPr="004A5594">
        <w:rPr>
          <w:rFonts w:ascii="Arial" w:hAnsi="Arial" w:cs="Arial"/>
        </w:rPr>
        <w:t>,</w:t>
      </w:r>
      <w:r w:rsidRPr="004A5594">
        <w:rPr>
          <w:rFonts w:ascii="Arial" w:hAnsi="Arial" w:cs="Arial"/>
        </w:rPr>
        <w:t xml:space="preserve"> iv) Recursos del Presupuesto General de la Nación distribuidos anualmente por </w:t>
      </w:r>
      <w:r w:rsidR="00F80DE2" w:rsidRPr="004A5594">
        <w:rPr>
          <w:rFonts w:ascii="Arial" w:hAnsi="Arial" w:cs="Arial"/>
        </w:rPr>
        <w:t xml:space="preserve">la Unidad Administrativa Especial para Alimentación Escolar </w:t>
      </w:r>
      <w:r w:rsidR="00141CDC" w:rsidRPr="004A5594">
        <w:rPr>
          <w:rFonts w:ascii="Arial" w:hAnsi="Arial" w:cs="Arial"/>
        </w:rPr>
        <w:lastRenderedPageBreak/>
        <w:t>“</w:t>
      </w:r>
      <w:r w:rsidR="00F80DE2" w:rsidRPr="00235074">
        <w:rPr>
          <w:rFonts w:ascii="Arial" w:hAnsi="Arial" w:cs="Arial"/>
          <w:i/>
          <w:iCs/>
        </w:rPr>
        <w:t>Alimentos para Aprender</w:t>
      </w:r>
      <w:r w:rsidR="00141CDC" w:rsidRPr="004A5594">
        <w:rPr>
          <w:rFonts w:ascii="Arial" w:hAnsi="Arial" w:cs="Arial"/>
        </w:rPr>
        <w:t>”</w:t>
      </w:r>
      <w:r w:rsidR="00F80DE2" w:rsidRPr="004A5594">
        <w:rPr>
          <w:rFonts w:ascii="Arial" w:hAnsi="Arial" w:cs="Arial"/>
        </w:rPr>
        <w:t xml:space="preserve"> – UApA </w:t>
      </w:r>
      <w:r w:rsidRPr="004A5594">
        <w:rPr>
          <w:rFonts w:ascii="Arial" w:hAnsi="Arial" w:cs="Arial"/>
        </w:rPr>
        <w:t xml:space="preserve">transferidos a las Entidades Territoriales Certificadas en Educación para cofinanciar el Programa y v) </w:t>
      </w:r>
      <w:r w:rsidR="00141CDC" w:rsidRPr="004A5594">
        <w:rPr>
          <w:rFonts w:ascii="Arial" w:hAnsi="Arial" w:cs="Arial"/>
        </w:rPr>
        <w:t>o</w:t>
      </w:r>
      <w:r w:rsidRPr="004A5594">
        <w:rPr>
          <w:rFonts w:ascii="Arial" w:hAnsi="Arial" w:cs="Arial"/>
        </w:rPr>
        <w:t xml:space="preserve">tras fuentes de financiación por parte del sector privado, cooperativo o no gubernamental, del nivel </w:t>
      </w:r>
      <w:r w:rsidR="00141CDC" w:rsidRPr="004A5594">
        <w:rPr>
          <w:rFonts w:ascii="Arial" w:hAnsi="Arial" w:cs="Arial"/>
        </w:rPr>
        <w:t>N</w:t>
      </w:r>
      <w:r w:rsidRPr="004A5594">
        <w:rPr>
          <w:rFonts w:ascii="Arial" w:hAnsi="Arial" w:cs="Arial"/>
        </w:rPr>
        <w:t>acional e internacional y cajas de compensación.</w:t>
      </w:r>
    </w:p>
    <w:p w14:paraId="6E04E2F6" w14:textId="77777777" w:rsidR="00083D9E" w:rsidRPr="004A5594" w:rsidRDefault="00083D9E" w:rsidP="00031D82">
      <w:pPr>
        <w:pStyle w:val="Sinespaciado"/>
        <w:contextualSpacing/>
        <w:jc w:val="both"/>
        <w:rPr>
          <w:rFonts w:ascii="Arial" w:hAnsi="Arial" w:cs="Arial"/>
        </w:rPr>
      </w:pPr>
    </w:p>
    <w:p w14:paraId="4C83DE51" w14:textId="77777777" w:rsidR="00083D9E" w:rsidRPr="004A5594" w:rsidRDefault="00440A28" w:rsidP="00031D82">
      <w:pPr>
        <w:pStyle w:val="Sinespaciado"/>
        <w:contextualSpacing/>
        <w:jc w:val="both"/>
        <w:rPr>
          <w:rFonts w:ascii="Arial" w:hAnsi="Arial" w:cs="Arial"/>
        </w:rPr>
      </w:pPr>
      <w:r w:rsidRPr="004A5594">
        <w:rPr>
          <w:rFonts w:ascii="Arial" w:hAnsi="Arial" w:cs="Arial"/>
        </w:rPr>
        <w:t xml:space="preserve">Teniendo claro lo anterior, en el presente informe se analizan los recursos de la Asignación Especial para Alimentación Escolar del Sistema General de Participaciones, dadas las competencias ya mencionadas por esta Dirección. Ello sin perjuicio de mencionar las demás fuentes cuando estas se encuentren acompañando a la </w:t>
      </w:r>
      <w:r w:rsidR="00C56530" w:rsidRPr="004A5594">
        <w:rPr>
          <w:rFonts w:ascii="Arial" w:hAnsi="Arial" w:cs="Arial"/>
        </w:rPr>
        <w:t>AESGPAE</w:t>
      </w:r>
      <w:r w:rsidRPr="004A5594">
        <w:rPr>
          <w:rFonts w:ascii="Arial" w:hAnsi="Arial" w:cs="Arial"/>
        </w:rPr>
        <w:t xml:space="preserve"> y teniendo en cuenta el sistema de Bolsa Común del PAE.</w:t>
      </w:r>
    </w:p>
    <w:p w14:paraId="79F4B971" w14:textId="77777777" w:rsidR="00083D9E" w:rsidRPr="004A5594" w:rsidRDefault="00083D9E" w:rsidP="00031D82">
      <w:pPr>
        <w:pStyle w:val="Sinespaciado"/>
        <w:contextualSpacing/>
        <w:jc w:val="both"/>
        <w:rPr>
          <w:rFonts w:ascii="Arial" w:hAnsi="Arial" w:cs="Arial"/>
        </w:rPr>
      </w:pPr>
    </w:p>
    <w:p w14:paraId="3C7B1318" w14:textId="77777777" w:rsidR="00083D9E" w:rsidRPr="004A5594" w:rsidRDefault="00440A28" w:rsidP="00031D82">
      <w:pPr>
        <w:pStyle w:val="Sinespaciado"/>
        <w:contextualSpacing/>
        <w:jc w:val="both"/>
        <w:rPr>
          <w:rFonts w:ascii="Arial" w:hAnsi="Arial" w:cs="Arial"/>
        </w:rPr>
      </w:pPr>
      <w:r w:rsidRPr="004A5594">
        <w:rPr>
          <w:rFonts w:ascii="Arial" w:hAnsi="Arial" w:cs="Arial"/>
        </w:rPr>
        <w:t xml:space="preserve">Esta Dirección solicitó información referente al Programa de Alimentación Escolar mediante </w:t>
      </w:r>
      <w:r w:rsidR="00141CDC" w:rsidRPr="004A5594">
        <w:rPr>
          <w:rFonts w:ascii="Arial" w:hAnsi="Arial" w:cs="Arial"/>
        </w:rPr>
        <w:t xml:space="preserve">el </w:t>
      </w:r>
      <w:r w:rsidRPr="004A5594">
        <w:rPr>
          <w:rFonts w:ascii="Arial" w:hAnsi="Arial" w:cs="Arial"/>
        </w:rPr>
        <w:t xml:space="preserve">oficio </w:t>
      </w:r>
      <w:r w:rsidR="00C56530" w:rsidRPr="004A5594">
        <w:rPr>
          <w:rFonts w:ascii="Arial" w:hAnsi="Arial" w:cs="Arial"/>
        </w:rPr>
        <w:t xml:space="preserve">con </w:t>
      </w:r>
      <w:r w:rsidRPr="004A5594">
        <w:rPr>
          <w:rFonts w:ascii="Arial" w:hAnsi="Arial" w:cs="Arial"/>
        </w:rPr>
        <w:t>ra</w:t>
      </w:r>
      <w:r w:rsidR="004216A5" w:rsidRPr="004A5594">
        <w:rPr>
          <w:rFonts w:ascii="Arial" w:hAnsi="Arial" w:cs="Arial"/>
        </w:rPr>
        <w:t>dicado No. 2-2021</w:t>
      </w:r>
      <w:r w:rsidRPr="004A5594">
        <w:rPr>
          <w:rFonts w:ascii="Arial" w:hAnsi="Arial" w:cs="Arial"/>
        </w:rPr>
        <w:t>-</w:t>
      </w:r>
      <w:r w:rsidR="007A2532" w:rsidRPr="004A5594">
        <w:rPr>
          <w:rFonts w:ascii="Arial" w:hAnsi="Arial" w:cs="Arial"/>
        </w:rPr>
        <w:t>048197 del 16</w:t>
      </w:r>
      <w:r w:rsidRPr="004A5594">
        <w:rPr>
          <w:rFonts w:ascii="Arial" w:hAnsi="Arial" w:cs="Arial"/>
        </w:rPr>
        <w:t xml:space="preserve"> de </w:t>
      </w:r>
      <w:r w:rsidR="007A2532" w:rsidRPr="004A5594">
        <w:rPr>
          <w:rFonts w:ascii="Arial" w:hAnsi="Arial" w:cs="Arial"/>
        </w:rPr>
        <w:t xml:space="preserve">septiembre </w:t>
      </w:r>
      <w:r w:rsidR="004216A5" w:rsidRPr="004A5594">
        <w:rPr>
          <w:rFonts w:ascii="Arial" w:hAnsi="Arial" w:cs="Arial"/>
        </w:rPr>
        <w:t>de 2021</w:t>
      </w:r>
      <w:r w:rsidRPr="004A5594">
        <w:rPr>
          <w:rFonts w:ascii="Arial" w:hAnsi="Arial" w:cs="Arial"/>
        </w:rPr>
        <w:t xml:space="preserve">. Esta solicitud fue atendida por la Entidad Territorial mediante </w:t>
      </w:r>
      <w:r w:rsidR="00141CDC" w:rsidRPr="004A5594">
        <w:rPr>
          <w:rFonts w:ascii="Arial" w:hAnsi="Arial" w:cs="Arial"/>
        </w:rPr>
        <w:t xml:space="preserve">los </w:t>
      </w:r>
      <w:r w:rsidRPr="004A5594">
        <w:rPr>
          <w:rFonts w:ascii="Arial" w:hAnsi="Arial" w:cs="Arial"/>
        </w:rPr>
        <w:t xml:space="preserve">oficios </w:t>
      </w:r>
      <w:r w:rsidR="00141CDC" w:rsidRPr="004A5594">
        <w:rPr>
          <w:rFonts w:ascii="Arial" w:hAnsi="Arial" w:cs="Arial"/>
        </w:rPr>
        <w:t xml:space="preserve">con </w:t>
      </w:r>
      <w:r w:rsidRPr="004A5594">
        <w:rPr>
          <w:rFonts w:ascii="Arial" w:hAnsi="Arial" w:cs="Arial"/>
        </w:rPr>
        <w:t>radicados No</w:t>
      </w:r>
      <w:r w:rsidR="004216A5" w:rsidRPr="004A5594">
        <w:rPr>
          <w:rFonts w:ascii="Arial" w:hAnsi="Arial" w:cs="Arial"/>
        </w:rPr>
        <w:t xml:space="preserve"> 1-2021-</w:t>
      </w:r>
      <w:r w:rsidR="003F030E" w:rsidRPr="004A5594">
        <w:rPr>
          <w:rFonts w:ascii="Arial" w:hAnsi="Arial" w:cs="Arial"/>
        </w:rPr>
        <w:t>089696, del 11</w:t>
      </w:r>
      <w:r w:rsidRPr="004A5594">
        <w:rPr>
          <w:rFonts w:ascii="Arial" w:hAnsi="Arial" w:cs="Arial"/>
        </w:rPr>
        <w:t xml:space="preserve"> de </w:t>
      </w:r>
      <w:r w:rsidR="003F030E" w:rsidRPr="004A5594">
        <w:rPr>
          <w:rFonts w:ascii="Arial" w:hAnsi="Arial" w:cs="Arial"/>
        </w:rPr>
        <w:t>octubre</w:t>
      </w:r>
      <w:r w:rsidR="004216A5" w:rsidRPr="004A5594">
        <w:rPr>
          <w:rFonts w:ascii="Arial" w:hAnsi="Arial" w:cs="Arial"/>
        </w:rPr>
        <w:t xml:space="preserve"> de 2021</w:t>
      </w:r>
      <w:r w:rsidR="003F030E" w:rsidRPr="004A5594">
        <w:rPr>
          <w:rFonts w:ascii="Arial" w:hAnsi="Arial" w:cs="Arial"/>
        </w:rPr>
        <w:t xml:space="preserve"> y </w:t>
      </w:r>
      <w:r w:rsidR="00141CDC" w:rsidRPr="004A5594">
        <w:rPr>
          <w:rFonts w:ascii="Arial" w:hAnsi="Arial" w:cs="Arial"/>
        </w:rPr>
        <w:t xml:space="preserve">No. </w:t>
      </w:r>
      <w:r w:rsidR="003F030E" w:rsidRPr="004A5594">
        <w:rPr>
          <w:rFonts w:ascii="Arial" w:hAnsi="Arial" w:cs="Arial"/>
        </w:rPr>
        <w:t>1-2021-090181 del 12 de octubre de 2021</w:t>
      </w:r>
      <w:r w:rsidRPr="004A5594">
        <w:rPr>
          <w:rFonts w:ascii="Arial" w:hAnsi="Arial" w:cs="Arial"/>
        </w:rPr>
        <w:t xml:space="preserve">. El presente informe </w:t>
      </w:r>
      <w:r w:rsidR="008C4DD4" w:rsidRPr="004A5594">
        <w:rPr>
          <w:rFonts w:ascii="Arial" w:hAnsi="Arial" w:cs="Arial"/>
        </w:rPr>
        <w:t xml:space="preserve">de </w:t>
      </w:r>
      <w:r w:rsidRPr="004A5594">
        <w:rPr>
          <w:rFonts w:ascii="Arial" w:hAnsi="Arial" w:cs="Arial"/>
        </w:rPr>
        <w:t xml:space="preserve">diagnóstico muestra el análisis pertinente a la información </w:t>
      </w:r>
      <w:r w:rsidR="003F030E" w:rsidRPr="004A5594">
        <w:rPr>
          <w:rFonts w:ascii="Arial" w:hAnsi="Arial" w:cs="Arial"/>
        </w:rPr>
        <w:t xml:space="preserve">reportada en los diferentes sistemas dispuestos por el Gobierno Nacional y la </w:t>
      </w:r>
      <w:r w:rsidRPr="004A5594">
        <w:rPr>
          <w:rFonts w:ascii="Arial" w:hAnsi="Arial" w:cs="Arial"/>
        </w:rPr>
        <w:t>presentada por la Entidad Territorial.</w:t>
      </w:r>
    </w:p>
    <w:p w14:paraId="5898610D" w14:textId="77777777" w:rsidR="6E4E5671" w:rsidRPr="004A5594" w:rsidRDefault="6E4E5671" w:rsidP="00031D82">
      <w:pPr>
        <w:pStyle w:val="Sinespaciado"/>
        <w:contextualSpacing/>
        <w:jc w:val="both"/>
        <w:rPr>
          <w:rFonts w:ascii="Arial" w:hAnsi="Arial" w:cs="Arial"/>
        </w:rPr>
      </w:pPr>
    </w:p>
    <w:p w14:paraId="68D007B0" w14:textId="77777777" w:rsidR="6E4E5671" w:rsidRPr="004A5594" w:rsidRDefault="00440A28" w:rsidP="00031D82">
      <w:pPr>
        <w:pStyle w:val="Sinespaciado"/>
        <w:contextualSpacing/>
        <w:jc w:val="both"/>
        <w:rPr>
          <w:rFonts w:ascii="Arial" w:hAnsi="Arial" w:cs="Arial"/>
        </w:rPr>
      </w:pPr>
      <w:r w:rsidRPr="004A5594">
        <w:rPr>
          <w:rFonts w:ascii="Arial" w:hAnsi="Arial" w:cs="Arial"/>
        </w:rPr>
        <w:t xml:space="preserve">Posteriormente, durante los días 18 al 22 de abril de 2022 esta Dirección llevó a cabo </w:t>
      </w:r>
      <w:r w:rsidR="00141CDC" w:rsidRPr="004A5594">
        <w:rPr>
          <w:rFonts w:ascii="Arial" w:hAnsi="Arial" w:cs="Arial"/>
        </w:rPr>
        <w:t>r</w:t>
      </w:r>
      <w:r w:rsidRPr="004A5594">
        <w:rPr>
          <w:rFonts w:ascii="Arial" w:hAnsi="Arial" w:cs="Arial"/>
        </w:rPr>
        <w:t xml:space="preserve">econocimiento </w:t>
      </w:r>
      <w:r w:rsidR="00141CDC" w:rsidRPr="004A5594">
        <w:rPr>
          <w:rFonts w:ascii="Arial" w:hAnsi="Arial" w:cs="Arial"/>
        </w:rPr>
        <w:t>v</w:t>
      </w:r>
      <w:r w:rsidRPr="004A5594">
        <w:rPr>
          <w:rFonts w:ascii="Arial" w:hAnsi="Arial" w:cs="Arial"/>
        </w:rPr>
        <w:t xml:space="preserve">irtual al Departamento de San Andrés en donde se evaluó cada una de las problemáticas identificadas en el informe </w:t>
      </w:r>
      <w:r w:rsidR="008C4DD4" w:rsidRPr="004A5594">
        <w:rPr>
          <w:rFonts w:ascii="Arial" w:hAnsi="Arial" w:cs="Arial"/>
        </w:rPr>
        <w:t xml:space="preserve">de </w:t>
      </w:r>
      <w:r w:rsidRPr="004A5594">
        <w:rPr>
          <w:rFonts w:ascii="Arial" w:hAnsi="Arial" w:cs="Arial"/>
        </w:rPr>
        <w:t xml:space="preserve">prediagnóstico de la Entidad Territorial. De igual manera mediante </w:t>
      </w:r>
      <w:r w:rsidR="00141CDC" w:rsidRPr="004A5594">
        <w:rPr>
          <w:rFonts w:ascii="Arial" w:hAnsi="Arial" w:cs="Arial"/>
        </w:rPr>
        <w:t xml:space="preserve">el </w:t>
      </w:r>
      <w:r w:rsidRPr="004A5594">
        <w:rPr>
          <w:rFonts w:ascii="Arial" w:hAnsi="Arial" w:cs="Arial"/>
        </w:rPr>
        <w:t xml:space="preserve">oficio </w:t>
      </w:r>
      <w:r w:rsidR="00141CDC" w:rsidRPr="004A5594">
        <w:rPr>
          <w:rFonts w:ascii="Arial" w:hAnsi="Arial" w:cs="Arial"/>
        </w:rPr>
        <w:t xml:space="preserve">con radicado </w:t>
      </w:r>
      <w:r w:rsidRPr="004A5594">
        <w:rPr>
          <w:rFonts w:ascii="Arial" w:hAnsi="Arial" w:cs="Arial"/>
        </w:rPr>
        <w:t xml:space="preserve">No. 2-2022-014309 se llevó a cabo solicitud de información para la elaboración del reconocimiento la cual fue atendida por la Gobernación mediante </w:t>
      </w:r>
      <w:r w:rsidR="00141CDC" w:rsidRPr="004A5594">
        <w:rPr>
          <w:rFonts w:ascii="Arial" w:hAnsi="Arial" w:cs="Arial"/>
        </w:rPr>
        <w:t xml:space="preserve">los oficios con </w:t>
      </w:r>
      <w:r w:rsidRPr="004A5594">
        <w:rPr>
          <w:rFonts w:ascii="Arial" w:hAnsi="Arial" w:cs="Arial"/>
        </w:rPr>
        <w:t>radicados No. 1-2022-034322 y 1-2022-034503</w:t>
      </w:r>
      <w:r w:rsidR="008C4DD4" w:rsidRPr="004A5594">
        <w:rPr>
          <w:rFonts w:ascii="Arial" w:hAnsi="Arial" w:cs="Arial"/>
        </w:rPr>
        <w:t xml:space="preserve"> del 5 de mayo de 2022</w:t>
      </w:r>
      <w:r w:rsidRPr="004A5594">
        <w:rPr>
          <w:rFonts w:ascii="Arial" w:hAnsi="Arial" w:cs="Arial"/>
        </w:rPr>
        <w:t>.</w:t>
      </w:r>
    </w:p>
    <w:p w14:paraId="0FC3CE39" w14:textId="77777777" w:rsidR="00083D9E" w:rsidRPr="004A5594" w:rsidRDefault="00083D9E" w:rsidP="00031D82">
      <w:pPr>
        <w:contextualSpacing/>
        <w:jc w:val="both"/>
        <w:rPr>
          <w:rFonts w:ascii="Arial" w:hAnsi="Arial" w:cs="Arial"/>
          <w:sz w:val="22"/>
          <w:szCs w:val="22"/>
          <w:lang w:val="es-CO"/>
        </w:rPr>
      </w:pPr>
    </w:p>
    <w:p w14:paraId="65CB07AB" w14:textId="77777777" w:rsidR="00083D9E" w:rsidRPr="004A5594" w:rsidRDefault="00440A28" w:rsidP="00031D82">
      <w:pPr>
        <w:numPr>
          <w:ilvl w:val="0"/>
          <w:numId w:val="23"/>
        </w:numPr>
        <w:tabs>
          <w:tab w:val="num" w:pos="720"/>
        </w:tabs>
        <w:ind w:left="1080" w:hanging="720"/>
        <w:contextualSpacing/>
        <w:jc w:val="both"/>
        <w:rPr>
          <w:rFonts w:ascii="Arial" w:hAnsi="Arial" w:cs="Arial"/>
          <w:b/>
          <w:sz w:val="22"/>
          <w:szCs w:val="22"/>
          <w:lang w:val="es-CO"/>
        </w:rPr>
      </w:pPr>
      <w:r w:rsidRPr="004A5594">
        <w:rPr>
          <w:rFonts w:ascii="Arial" w:hAnsi="Arial" w:cs="Arial"/>
          <w:b/>
          <w:sz w:val="22"/>
          <w:szCs w:val="22"/>
          <w:lang w:val="es-CO"/>
        </w:rPr>
        <w:t>CARACTERIZACIÓN</w:t>
      </w:r>
      <w:r w:rsidR="00302A4A" w:rsidRPr="004A5594">
        <w:rPr>
          <w:rFonts w:ascii="Arial" w:hAnsi="Arial" w:cs="Arial"/>
          <w:b/>
          <w:sz w:val="22"/>
          <w:szCs w:val="22"/>
          <w:lang w:val="es-CO"/>
        </w:rPr>
        <w:t>.</w:t>
      </w:r>
    </w:p>
    <w:p w14:paraId="38F21658" w14:textId="77777777" w:rsidR="00083D9E" w:rsidRPr="004A5594" w:rsidRDefault="00083D9E" w:rsidP="00031D82">
      <w:pPr>
        <w:ind w:left="1080"/>
        <w:contextualSpacing/>
        <w:jc w:val="both"/>
        <w:rPr>
          <w:rFonts w:ascii="Arial" w:hAnsi="Arial" w:cs="Arial"/>
          <w:b/>
          <w:sz w:val="22"/>
          <w:szCs w:val="22"/>
          <w:lang w:val="es-CO"/>
        </w:rPr>
      </w:pPr>
    </w:p>
    <w:p w14:paraId="3A500509" w14:textId="77777777" w:rsidR="00083D9E" w:rsidRPr="004A5594" w:rsidRDefault="00440A28" w:rsidP="00031D82">
      <w:pPr>
        <w:pStyle w:val="Prrafodelista"/>
        <w:numPr>
          <w:ilvl w:val="0"/>
          <w:numId w:val="24"/>
        </w:numPr>
        <w:tabs>
          <w:tab w:val="num" w:pos="720"/>
        </w:tabs>
        <w:jc w:val="both"/>
        <w:rPr>
          <w:rFonts w:ascii="Arial" w:hAnsi="Arial" w:cs="Arial"/>
          <w:b/>
          <w:sz w:val="22"/>
          <w:szCs w:val="22"/>
          <w:lang w:val="es-CO"/>
        </w:rPr>
      </w:pPr>
      <w:r w:rsidRPr="004A5594">
        <w:rPr>
          <w:rFonts w:ascii="Arial" w:hAnsi="Arial" w:cs="Arial"/>
          <w:b/>
          <w:sz w:val="22"/>
          <w:szCs w:val="22"/>
          <w:lang w:val="es-CO"/>
        </w:rPr>
        <w:t>Contexto Regional</w:t>
      </w:r>
      <w:r w:rsidR="00302A4A" w:rsidRPr="004A5594">
        <w:rPr>
          <w:rFonts w:ascii="Arial" w:hAnsi="Arial" w:cs="Arial"/>
          <w:b/>
          <w:sz w:val="22"/>
          <w:szCs w:val="22"/>
          <w:lang w:val="es-CO"/>
        </w:rPr>
        <w:t>.</w:t>
      </w:r>
    </w:p>
    <w:p w14:paraId="2ADE06A8" w14:textId="77777777" w:rsidR="00083D9E" w:rsidRPr="004A5594" w:rsidRDefault="00083D9E" w:rsidP="00031D82">
      <w:pPr>
        <w:pStyle w:val="Prrafodelista"/>
        <w:ind w:left="1070"/>
        <w:jc w:val="both"/>
        <w:rPr>
          <w:rFonts w:ascii="Arial" w:hAnsi="Arial" w:cs="Arial"/>
          <w:b/>
          <w:sz w:val="22"/>
          <w:szCs w:val="22"/>
          <w:lang w:val="es-CO"/>
        </w:rPr>
      </w:pPr>
    </w:p>
    <w:p w14:paraId="22B23373" w14:textId="77777777" w:rsidR="00167431" w:rsidRPr="00235074" w:rsidRDefault="00440A28" w:rsidP="00031D82">
      <w:pPr>
        <w:pStyle w:val="Sinespaciado"/>
        <w:contextualSpacing/>
        <w:jc w:val="both"/>
        <w:rPr>
          <w:rFonts w:ascii="Arial" w:hAnsi="Arial" w:cs="Arial"/>
        </w:rPr>
      </w:pPr>
      <w:r w:rsidRPr="004A5594">
        <w:rPr>
          <w:rFonts w:ascii="Arial" w:hAnsi="Arial" w:cs="Arial"/>
        </w:rPr>
        <w:t xml:space="preserve">El Archipiélago de San Andrés, Providencia y Santa Catalina es un grupo de islas del </w:t>
      </w:r>
      <w:r w:rsidR="00302A4A" w:rsidRPr="004A5594">
        <w:rPr>
          <w:rFonts w:ascii="Arial" w:hAnsi="Arial" w:cs="Arial"/>
        </w:rPr>
        <w:t>M</w:t>
      </w:r>
      <w:r w:rsidRPr="004A5594">
        <w:rPr>
          <w:rFonts w:ascii="Arial" w:hAnsi="Arial" w:cs="Arial"/>
        </w:rPr>
        <w:t xml:space="preserve">ar Caribe pertenecientes a Colombia, conformando el único departamento de este </w:t>
      </w:r>
      <w:r w:rsidR="00302A4A" w:rsidRPr="004A5594">
        <w:rPr>
          <w:rFonts w:ascii="Arial" w:hAnsi="Arial" w:cs="Arial"/>
        </w:rPr>
        <w:t>P</w:t>
      </w:r>
      <w:r w:rsidRPr="004A5594">
        <w:rPr>
          <w:rFonts w:ascii="Arial" w:hAnsi="Arial" w:cs="Arial"/>
        </w:rPr>
        <w:t>aís sin territorio continental. Este conjunto de islas, cayos e islotes se localiza sobre una plataforma volcánica del Caribe suroccidental, a unos 720 km del noroeste de la costa colombiana y a 110 kilómetros de la costa nicaragüense, que posee una extensión total de 350.000 km².</w:t>
      </w:r>
      <w:r>
        <w:rPr>
          <w:rStyle w:val="Refdenotaalpie"/>
          <w:rFonts w:ascii="Arial" w:hAnsi="Arial" w:cs="Arial"/>
        </w:rPr>
        <w:footnoteReference w:id="3"/>
      </w:r>
      <w:r w:rsidRPr="004A5594">
        <w:rPr>
          <w:rFonts w:ascii="Arial" w:hAnsi="Arial" w:cs="Arial"/>
        </w:rPr>
        <w:t xml:space="preserve"> La información básica de esta Entidad Territorial </w:t>
      </w:r>
      <w:r w:rsidR="00865328" w:rsidRPr="004A5594">
        <w:rPr>
          <w:rFonts w:ascii="Arial" w:hAnsi="Arial" w:cs="Arial"/>
        </w:rPr>
        <w:t xml:space="preserve">y su ubicación geográfica </w:t>
      </w:r>
      <w:r w:rsidRPr="004A5594">
        <w:rPr>
          <w:rFonts w:ascii="Arial" w:hAnsi="Arial" w:cs="Arial"/>
        </w:rPr>
        <w:t xml:space="preserve">se muestra en la </w:t>
      </w:r>
      <w:r w:rsidR="00865328" w:rsidRPr="004A5594">
        <w:rPr>
          <w:rFonts w:ascii="Arial" w:hAnsi="Arial" w:cs="Arial"/>
        </w:rPr>
        <w:t>Tabla 1</w:t>
      </w:r>
      <w:r w:rsidR="00865328" w:rsidRPr="00235074">
        <w:rPr>
          <w:rFonts w:ascii="Arial" w:hAnsi="Arial" w:cs="Arial"/>
        </w:rPr>
        <w:t>.</w:t>
      </w:r>
    </w:p>
    <w:p w14:paraId="296C8324" w14:textId="77777777" w:rsidR="00031D82" w:rsidRDefault="00031D82">
      <w:pPr>
        <w:rPr>
          <w:rFonts w:ascii="Arial" w:eastAsiaTheme="minorHAnsi" w:hAnsi="Arial" w:cs="Arial"/>
          <w:sz w:val="22"/>
          <w:szCs w:val="22"/>
          <w:lang w:val="es-CO" w:eastAsia="en-US"/>
        </w:rPr>
      </w:pPr>
      <w:r>
        <w:rPr>
          <w:rFonts w:ascii="Arial" w:hAnsi="Arial" w:cs="Arial"/>
          <w:i/>
          <w:iCs/>
          <w:sz w:val="22"/>
          <w:szCs w:val="22"/>
        </w:rPr>
        <w:br w:type="page"/>
      </w:r>
    </w:p>
    <w:p w14:paraId="42EFD70B" w14:textId="77777777" w:rsidR="00083D9E" w:rsidRPr="00235074" w:rsidRDefault="00440A28" w:rsidP="00031D82">
      <w:pPr>
        <w:pStyle w:val="Descripcin"/>
        <w:keepNext/>
        <w:spacing w:after="0"/>
        <w:contextualSpacing/>
        <w:jc w:val="center"/>
        <w:rPr>
          <w:rFonts w:ascii="Arial" w:hAnsi="Arial" w:cs="Arial"/>
          <w:b/>
          <w:bCs/>
          <w:i w:val="0"/>
          <w:iCs w:val="0"/>
          <w:sz w:val="20"/>
          <w:szCs w:val="20"/>
        </w:rPr>
      </w:pPr>
      <w:r w:rsidRPr="00235074">
        <w:rPr>
          <w:rFonts w:ascii="Arial" w:hAnsi="Arial" w:cs="Arial"/>
          <w:b/>
          <w:bCs/>
          <w:i w:val="0"/>
          <w:iCs w:val="0"/>
          <w:sz w:val="20"/>
          <w:szCs w:val="20"/>
        </w:rPr>
        <w:lastRenderedPageBreak/>
        <w:t xml:space="preserve">Tabla </w:t>
      </w:r>
      <w:r w:rsidR="008E359B" w:rsidRPr="00235074">
        <w:rPr>
          <w:rFonts w:ascii="Arial" w:hAnsi="Arial" w:cs="Arial"/>
          <w:b/>
          <w:bCs/>
          <w:i w:val="0"/>
          <w:iCs w:val="0"/>
          <w:sz w:val="20"/>
          <w:szCs w:val="20"/>
        </w:rPr>
        <w:fldChar w:fldCharType="begin"/>
      </w:r>
      <w:r w:rsidR="008E359B" w:rsidRPr="00235074">
        <w:rPr>
          <w:rFonts w:ascii="Arial" w:hAnsi="Arial" w:cs="Arial"/>
          <w:b/>
          <w:bCs/>
          <w:i w:val="0"/>
          <w:iCs w:val="0"/>
          <w:sz w:val="20"/>
          <w:szCs w:val="20"/>
        </w:rPr>
        <w:instrText xml:space="preserve"> SEQ Ilustración \* ARABIC </w:instrText>
      </w:r>
      <w:r w:rsidR="008E359B" w:rsidRPr="00235074">
        <w:rPr>
          <w:rFonts w:ascii="Arial" w:hAnsi="Arial" w:cs="Arial"/>
          <w:b/>
          <w:bCs/>
          <w:i w:val="0"/>
          <w:iCs w:val="0"/>
          <w:sz w:val="20"/>
          <w:szCs w:val="20"/>
        </w:rPr>
        <w:fldChar w:fldCharType="separate"/>
      </w:r>
      <w:r w:rsidRPr="00235074">
        <w:rPr>
          <w:rFonts w:ascii="Arial" w:hAnsi="Arial" w:cs="Arial"/>
          <w:b/>
          <w:bCs/>
          <w:i w:val="0"/>
          <w:iCs w:val="0"/>
          <w:sz w:val="20"/>
          <w:szCs w:val="20"/>
        </w:rPr>
        <w:t>1</w:t>
      </w:r>
      <w:r w:rsidR="008E359B" w:rsidRPr="00235074">
        <w:rPr>
          <w:rFonts w:ascii="Arial" w:hAnsi="Arial" w:cs="Arial"/>
          <w:b/>
          <w:bCs/>
          <w:i w:val="0"/>
          <w:iCs w:val="0"/>
          <w:sz w:val="20"/>
          <w:szCs w:val="20"/>
        </w:rPr>
        <w:fldChar w:fldCharType="end"/>
      </w:r>
      <w:r w:rsidR="00302A4A" w:rsidRPr="004A5594">
        <w:rPr>
          <w:rFonts w:ascii="Arial" w:hAnsi="Arial" w:cs="Arial"/>
          <w:b/>
          <w:bCs/>
          <w:i w:val="0"/>
          <w:iCs w:val="0"/>
          <w:sz w:val="20"/>
          <w:szCs w:val="20"/>
        </w:rPr>
        <w:t>:</w:t>
      </w:r>
      <w:r w:rsidRPr="00235074">
        <w:rPr>
          <w:rFonts w:ascii="Arial" w:hAnsi="Arial" w:cs="Arial"/>
          <w:b/>
          <w:bCs/>
          <w:i w:val="0"/>
          <w:iCs w:val="0"/>
          <w:sz w:val="20"/>
          <w:szCs w:val="20"/>
        </w:rPr>
        <w:t xml:space="preserve"> Caracterización del Departamento del Archipiélago de San Andrés, Providencia y Santa Catalina.</w:t>
      </w:r>
    </w:p>
    <w:tbl>
      <w:tblPr>
        <w:tblStyle w:val="Tablaconcuadrcula"/>
        <w:tblW w:w="10715" w:type="dxa"/>
        <w:jc w:val="center"/>
        <w:tblLayout w:type="fixed"/>
        <w:tblLook w:val="06A0" w:firstRow="1" w:lastRow="0" w:firstColumn="1" w:lastColumn="0" w:noHBand="1" w:noVBand="1"/>
      </w:tblPr>
      <w:tblGrid>
        <w:gridCol w:w="4110"/>
        <w:gridCol w:w="639"/>
        <w:gridCol w:w="2668"/>
        <w:gridCol w:w="783"/>
        <w:gridCol w:w="626"/>
        <w:gridCol w:w="628"/>
        <w:gridCol w:w="1261"/>
      </w:tblGrid>
      <w:tr w:rsidR="00AA77AA" w14:paraId="24830C30" w14:textId="77777777" w:rsidTr="64EB11DB">
        <w:trPr>
          <w:trHeight w:val="430"/>
          <w:jc w:val="center"/>
        </w:trPr>
        <w:tc>
          <w:tcPr>
            <w:tcW w:w="4110" w:type="dxa"/>
            <w:vMerge w:val="restart"/>
            <w:shd w:val="clear" w:color="auto" w:fill="D6DCE4"/>
            <w:vAlign w:val="center"/>
          </w:tcPr>
          <w:p w14:paraId="0619881B" w14:textId="77777777" w:rsidR="000535FD" w:rsidRPr="00235074" w:rsidRDefault="00440A28" w:rsidP="00031D82">
            <w:pPr>
              <w:contextualSpacing/>
              <w:jc w:val="center"/>
              <w:rPr>
                <w:rFonts w:ascii="Arial" w:hAnsi="Arial" w:cs="Arial"/>
                <w:lang w:val="es-CO"/>
              </w:rPr>
            </w:pPr>
            <w:r w:rsidRPr="00235074">
              <w:rPr>
                <w:rFonts w:ascii="Arial" w:hAnsi="Arial" w:cs="Arial"/>
                <w:noProof/>
                <w:lang w:val="es-CO" w:eastAsia="es-CO"/>
              </w:rPr>
              <w:drawing>
                <wp:inline distT="0" distB="0" distL="0" distR="0" wp14:anchorId="0DD9EC14" wp14:editId="7C426E5D">
                  <wp:extent cx="2485807" cy="2819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44299"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3317" cy="2827918"/>
                          </a:xfrm>
                          <a:prstGeom prst="rect">
                            <a:avLst/>
                          </a:prstGeom>
                          <a:noFill/>
                          <a:ln>
                            <a:noFill/>
                          </a:ln>
                        </pic:spPr>
                      </pic:pic>
                    </a:graphicData>
                  </a:graphic>
                </wp:inline>
              </w:drawing>
            </w:r>
            <w:r w:rsidRPr="004A5594">
              <w:rPr>
                <w:rFonts w:ascii="Arial" w:hAnsi="Arial" w:cs="Arial"/>
                <w:color w:val="000000"/>
                <w:sz w:val="16"/>
                <w:szCs w:val="16"/>
                <w:shd w:val="clear" w:color="auto" w:fill="FFFFFF"/>
                <w:lang w:val="es-CO"/>
              </w:rPr>
              <w:br/>
            </w:r>
          </w:p>
        </w:tc>
        <w:tc>
          <w:tcPr>
            <w:tcW w:w="639" w:type="dxa"/>
            <w:vMerge w:val="restart"/>
            <w:vAlign w:val="bottom"/>
          </w:tcPr>
          <w:p w14:paraId="1C8735BF" w14:textId="77777777" w:rsidR="000535FD" w:rsidRPr="00235074" w:rsidRDefault="00440A28" w:rsidP="00031D82">
            <w:pPr>
              <w:contextualSpacing/>
              <w:rPr>
                <w:rFonts w:ascii="Arial" w:hAnsi="Arial" w:cs="Arial"/>
                <w:lang w:val="es-CO"/>
              </w:rPr>
            </w:pPr>
            <w:r w:rsidRPr="00235074">
              <w:rPr>
                <w:rFonts w:ascii="Arial" w:hAnsi="Arial" w:cs="Arial"/>
                <w:noProof/>
                <w:lang w:val="es-CO" w:eastAsia="es-CO"/>
              </w:rPr>
              <w:drawing>
                <wp:anchor distT="0" distB="0" distL="114300" distR="114300" simplePos="0" relativeHeight="251658240" behindDoc="0" locked="0" layoutInCell="1" allowOverlap="1" wp14:anchorId="1B90E158" wp14:editId="2021B4AD">
                  <wp:simplePos x="0" y="0"/>
                  <wp:positionH relativeFrom="column">
                    <wp:posOffset>-10160</wp:posOffset>
                  </wp:positionH>
                  <wp:positionV relativeFrom="paragraph">
                    <wp:posOffset>357505</wp:posOffset>
                  </wp:positionV>
                  <wp:extent cx="363220" cy="22479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09203" name="Picture 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3220" cy="2247900"/>
                          </a:xfrm>
                          <a:prstGeom prst="rect">
                            <a:avLst/>
                          </a:prstGeom>
                          <a:noFill/>
                          <a:ln>
                            <a:noFill/>
                          </a:ln>
                        </pic:spPr>
                      </pic:pic>
                    </a:graphicData>
                  </a:graphic>
                </wp:anchor>
              </w:drawing>
            </w:r>
          </w:p>
          <w:tbl>
            <w:tblPr>
              <w:tblStyle w:val="Tablaconcuadrcula"/>
              <w:tblW w:w="495" w:type="dxa"/>
              <w:tblInd w:w="23" w:type="dxa"/>
              <w:tblLayout w:type="fixed"/>
              <w:tblLook w:val="06A0" w:firstRow="1" w:lastRow="0" w:firstColumn="1" w:lastColumn="0" w:noHBand="1" w:noVBand="1"/>
            </w:tblPr>
            <w:tblGrid>
              <w:gridCol w:w="495"/>
            </w:tblGrid>
            <w:tr w:rsidR="00AA77AA" w14:paraId="63801F16" w14:textId="77777777" w:rsidTr="00943012">
              <w:trPr>
                <w:trHeight w:val="276"/>
              </w:trPr>
              <w:tc>
                <w:tcPr>
                  <w:tcW w:w="495" w:type="dxa"/>
                  <w:tcBorders>
                    <w:top w:val="single" w:sz="4" w:space="0" w:color="4472C4"/>
                    <w:left w:val="nil"/>
                    <w:bottom w:val="nil"/>
                    <w:right w:val="nil"/>
                  </w:tcBorders>
                  <w:shd w:val="clear" w:color="auto" w:fill="FFFFFF" w:themeFill="background1"/>
                </w:tcPr>
                <w:p w14:paraId="0A25B43C" w14:textId="77777777" w:rsidR="000535FD" w:rsidRPr="00235074" w:rsidRDefault="00440A28" w:rsidP="00031D82">
                  <w:pPr>
                    <w:contextualSpacing/>
                    <w:rPr>
                      <w:rFonts w:ascii="Arial" w:hAnsi="Arial" w:cs="Arial"/>
                      <w:lang w:val="es-CO"/>
                    </w:rPr>
                  </w:pPr>
                  <w:r w:rsidRPr="004A5594">
                    <w:rPr>
                      <w:rFonts w:ascii="Arial" w:eastAsia="Arial" w:hAnsi="Arial" w:cs="Arial"/>
                      <w:color w:val="000000" w:themeColor="text1"/>
                      <w:sz w:val="18"/>
                      <w:szCs w:val="18"/>
                      <w:lang w:val="es-CO"/>
                    </w:rPr>
                    <w:t xml:space="preserve"> </w:t>
                  </w:r>
                </w:p>
              </w:tc>
            </w:tr>
          </w:tbl>
          <w:p w14:paraId="45357F29" w14:textId="77777777" w:rsidR="000535FD" w:rsidRPr="00235074" w:rsidRDefault="000535FD" w:rsidP="00031D82">
            <w:pPr>
              <w:contextualSpacing/>
              <w:rPr>
                <w:rFonts w:ascii="Arial" w:eastAsiaTheme="minorHAnsi" w:hAnsi="Arial" w:cs="Arial"/>
                <w:sz w:val="22"/>
                <w:szCs w:val="22"/>
                <w:lang w:val="es-CO" w:eastAsia="en-US"/>
              </w:rPr>
            </w:pPr>
          </w:p>
        </w:tc>
        <w:tc>
          <w:tcPr>
            <w:tcW w:w="2668" w:type="dxa"/>
            <w:shd w:val="clear" w:color="auto" w:fill="FFFFFF" w:themeFill="background1"/>
            <w:vAlign w:val="center"/>
          </w:tcPr>
          <w:p w14:paraId="305C1E83"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Gobernador 2020-2023:</w:t>
            </w:r>
          </w:p>
        </w:tc>
        <w:tc>
          <w:tcPr>
            <w:tcW w:w="3298" w:type="dxa"/>
            <w:gridSpan w:val="4"/>
            <w:shd w:val="clear" w:color="auto" w:fill="FFFFFF" w:themeFill="background1"/>
            <w:vAlign w:val="center"/>
          </w:tcPr>
          <w:p w14:paraId="590B6087"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EVERTH JULIO HAWKINS SJOGREEN</w:t>
            </w:r>
          </w:p>
        </w:tc>
      </w:tr>
      <w:tr w:rsidR="00AA77AA" w14:paraId="1E45EA23" w14:textId="77777777" w:rsidTr="64EB11DB">
        <w:trPr>
          <w:trHeight w:val="94"/>
          <w:jc w:val="center"/>
        </w:trPr>
        <w:tc>
          <w:tcPr>
            <w:tcW w:w="4110" w:type="dxa"/>
            <w:vMerge/>
            <w:vAlign w:val="center"/>
          </w:tcPr>
          <w:p w14:paraId="52774B8D" w14:textId="77777777" w:rsidR="000535FD" w:rsidRPr="00235074" w:rsidRDefault="000535FD" w:rsidP="00031D82">
            <w:pPr>
              <w:contextualSpacing/>
              <w:rPr>
                <w:rFonts w:ascii="Arial" w:hAnsi="Arial" w:cs="Arial"/>
                <w:lang w:val="es-CO"/>
              </w:rPr>
            </w:pPr>
          </w:p>
        </w:tc>
        <w:tc>
          <w:tcPr>
            <w:tcW w:w="639" w:type="dxa"/>
            <w:vMerge/>
            <w:vAlign w:val="center"/>
          </w:tcPr>
          <w:p w14:paraId="459A5051" w14:textId="77777777" w:rsidR="000535FD" w:rsidRPr="00235074" w:rsidRDefault="000535FD" w:rsidP="00031D82">
            <w:pPr>
              <w:contextualSpacing/>
              <w:rPr>
                <w:rFonts w:ascii="Arial" w:hAnsi="Arial" w:cs="Arial"/>
                <w:lang w:val="es-CO"/>
              </w:rPr>
            </w:pPr>
          </w:p>
        </w:tc>
        <w:tc>
          <w:tcPr>
            <w:tcW w:w="2668" w:type="dxa"/>
            <w:shd w:val="clear" w:color="auto" w:fill="FFFFFF" w:themeFill="background1"/>
            <w:vAlign w:val="center"/>
          </w:tcPr>
          <w:p w14:paraId="4C080313"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Categoría Ley 617 de 2000:</w:t>
            </w:r>
          </w:p>
        </w:tc>
        <w:tc>
          <w:tcPr>
            <w:tcW w:w="3298" w:type="dxa"/>
            <w:gridSpan w:val="4"/>
            <w:shd w:val="clear" w:color="auto" w:fill="FFFFFF" w:themeFill="background1"/>
            <w:vAlign w:val="center"/>
          </w:tcPr>
          <w:p w14:paraId="6A6ACCF6"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3</w:t>
            </w:r>
          </w:p>
        </w:tc>
      </w:tr>
      <w:tr w:rsidR="00AA77AA" w14:paraId="26A3CC7C" w14:textId="77777777" w:rsidTr="64EB11DB">
        <w:trPr>
          <w:trHeight w:val="189"/>
          <w:jc w:val="center"/>
        </w:trPr>
        <w:tc>
          <w:tcPr>
            <w:tcW w:w="4110" w:type="dxa"/>
            <w:vMerge/>
            <w:vAlign w:val="center"/>
          </w:tcPr>
          <w:p w14:paraId="7B340259" w14:textId="77777777" w:rsidR="000535FD" w:rsidRPr="00235074" w:rsidRDefault="000535FD" w:rsidP="00031D82">
            <w:pPr>
              <w:contextualSpacing/>
              <w:rPr>
                <w:rFonts w:ascii="Arial" w:hAnsi="Arial" w:cs="Arial"/>
                <w:lang w:val="es-CO"/>
              </w:rPr>
            </w:pPr>
          </w:p>
        </w:tc>
        <w:tc>
          <w:tcPr>
            <w:tcW w:w="639" w:type="dxa"/>
            <w:vMerge/>
            <w:vAlign w:val="center"/>
          </w:tcPr>
          <w:p w14:paraId="154B1508" w14:textId="77777777" w:rsidR="000535FD" w:rsidRPr="00235074" w:rsidRDefault="000535FD" w:rsidP="00031D82">
            <w:pPr>
              <w:contextualSpacing/>
              <w:rPr>
                <w:rFonts w:ascii="Arial" w:hAnsi="Arial" w:cs="Arial"/>
                <w:lang w:val="es-CO"/>
              </w:rPr>
            </w:pPr>
          </w:p>
        </w:tc>
        <w:tc>
          <w:tcPr>
            <w:tcW w:w="2668" w:type="dxa"/>
            <w:shd w:val="clear" w:color="auto" w:fill="FFFFFF" w:themeFill="background1"/>
            <w:vAlign w:val="center"/>
          </w:tcPr>
          <w:p w14:paraId="7C72A1C1"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Extensión (km</w:t>
            </w:r>
            <w:r w:rsidRPr="00235074">
              <w:rPr>
                <w:rFonts w:ascii="Arial" w:eastAsia="Arial" w:hAnsi="Arial" w:cs="Arial"/>
                <w:b/>
                <w:bCs/>
                <w:color w:val="000000" w:themeColor="text1"/>
                <w:sz w:val="16"/>
                <w:szCs w:val="16"/>
                <w:vertAlign w:val="superscript"/>
                <w:lang w:val="es-CO"/>
              </w:rPr>
              <w:t>2</w:t>
            </w:r>
            <w:r w:rsidRPr="004A5594">
              <w:rPr>
                <w:rFonts w:ascii="Arial" w:eastAsia="Arial" w:hAnsi="Arial" w:cs="Arial"/>
                <w:b/>
                <w:bCs/>
                <w:color w:val="000000" w:themeColor="text1"/>
                <w:sz w:val="16"/>
                <w:szCs w:val="16"/>
                <w:lang w:val="es-CO"/>
              </w:rPr>
              <w:t xml:space="preserve">): </w:t>
            </w:r>
          </w:p>
        </w:tc>
        <w:tc>
          <w:tcPr>
            <w:tcW w:w="3298" w:type="dxa"/>
            <w:gridSpan w:val="4"/>
            <w:shd w:val="clear" w:color="auto" w:fill="FFFFFF" w:themeFill="background1"/>
            <w:vAlign w:val="center"/>
          </w:tcPr>
          <w:p w14:paraId="54B45EC0"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49.889</w:t>
            </w:r>
          </w:p>
        </w:tc>
      </w:tr>
      <w:tr w:rsidR="00AA77AA" w14:paraId="7EBD3B14" w14:textId="77777777" w:rsidTr="64EB11DB">
        <w:trPr>
          <w:trHeight w:val="94"/>
          <w:jc w:val="center"/>
        </w:trPr>
        <w:tc>
          <w:tcPr>
            <w:tcW w:w="4110" w:type="dxa"/>
            <w:vMerge/>
            <w:vAlign w:val="center"/>
          </w:tcPr>
          <w:p w14:paraId="74E877A0" w14:textId="77777777" w:rsidR="000535FD" w:rsidRPr="00235074" w:rsidRDefault="000535FD" w:rsidP="00031D82">
            <w:pPr>
              <w:contextualSpacing/>
              <w:rPr>
                <w:rFonts w:ascii="Arial" w:hAnsi="Arial" w:cs="Arial"/>
                <w:lang w:val="es-CO"/>
              </w:rPr>
            </w:pPr>
          </w:p>
        </w:tc>
        <w:tc>
          <w:tcPr>
            <w:tcW w:w="639" w:type="dxa"/>
            <w:vMerge/>
            <w:vAlign w:val="center"/>
          </w:tcPr>
          <w:p w14:paraId="15423960" w14:textId="77777777" w:rsidR="000535FD" w:rsidRPr="00235074" w:rsidRDefault="000535FD" w:rsidP="00031D82">
            <w:pPr>
              <w:contextualSpacing/>
              <w:rPr>
                <w:rFonts w:ascii="Arial" w:hAnsi="Arial" w:cs="Arial"/>
                <w:lang w:val="es-CO"/>
              </w:rPr>
            </w:pPr>
          </w:p>
        </w:tc>
        <w:tc>
          <w:tcPr>
            <w:tcW w:w="2668" w:type="dxa"/>
            <w:shd w:val="clear" w:color="auto" w:fill="FFFFFF" w:themeFill="background1"/>
            <w:vAlign w:val="center"/>
          </w:tcPr>
          <w:p w14:paraId="289FE248"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Número de resguardos indígenas:</w:t>
            </w:r>
          </w:p>
        </w:tc>
        <w:tc>
          <w:tcPr>
            <w:tcW w:w="3298" w:type="dxa"/>
            <w:gridSpan w:val="4"/>
            <w:shd w:val="clear" w:color="auto" w:fill="FFFFFF" w:themeFill="background1"/>
            <w:vAlign w:val="center"/>
          </w:tcPr>
          <w:p w14:paraId="18B8A5CC"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0</w:t>
            </w:r>
          </w:p>
        </w:tc>
      </w:tr>
      <w:tr w:rsidR="00AA77AA" w14:paraId="0B0D68CE" w14:textId="77777777" w:rsidTr="64EB11DB">
        <w:trPr>
          <w:trHeight w:val="246"/>
          <w:jc w:val="center"/>
        </w:trPr>
        <w:tc>
          <w:tcPr>
            <w:tcW w:w="4110" w:type="dxa"/>
            <w:vMerge/>
            <w:vAlign w:val="center"/>
          </w:tcPr>
          <w:p w14:paraId="3C906268" w14:textId="77777777" w:rsidR="0041665B" w:rsidRPr="00235074" w:rsidRDefault="0041665B" w:rsidP="00031D82">
            <w:pPr>
              <w:contextualSpacing/>
              <w:rPr>
                <w:rFonts w:ascii="Arial" w:hAnsi="Arial" w:cs="Arial"/>
                <w:lang w:val="es-CO"/>
              </w:rPr>
            </w:pPr>
          </w:p>
        </w:tc>
        <w:tc>
          <w:tcPr>
            <w:tcW w:w="639" w:type="dxa"/>
            <w:vMerge/>
            <w:vAlign w:val="center"/>
          </w:tcPr>
          <w:p w14:paraId="0A1BF83E" w14:textId="77777777" w:rsidR="0041665B" w:rsidRPr="00235074" w:rsidRDefault="0041665B" w:rsidP="00031D82">
            <w:pPr>
              <w:contextualSpacing/>
              <w:rPr>
                <w:rFonts w:ascii="Arial" w:hAnsi="Arial" w:cs="Arial"/>
                <w:lang w:val="es-CO"/>
              </w:rPr>
            </w:pPr>
          </w:p>
        </w:tc>
        <w:tc>
          <w:tcPr>
            <w:tcW w:w="2668" w:type="dxa"/>
            <w:vMerge w:val="restart"/>
            <w:shd w:val="clear" w:color="auto" w:fill="FFFFFF" w:themeFill="background1"/>
            <w:vAlign w:val="center"/>
          </w:tcPr>
          <w:p w14:paraId="6E0F086F" w14:textId="77777777" w:rsidR="0041665B"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Población 2022:</w:t>
            </w:r>
          </w:p>
        </w:tc>
        <w:tc>
          <w:tcPr>
            <w:tcW w:w="783" w:type="dxa"/>
            <w:shd w:val="clear" w:color="auto" w:fill="FFFFFF" w:themeFill="background1"/>
            <w:vAlign w:val="center"/>
          </w:tcPr>
          <w:p w14:paraId="51C38714" w14:textId="77777777" w:rsidR="0041665B" w:rsidRPr="00235074" w:rsidRDefault="00440A28" w:rsidP="00031D82">
            <w:pPr>
              <w:contextualSpacing/>
              <w:jc w:val="center"/>
              <w:rPr>
                <w:rFonts w:ascii="Arial" w:hAnsi="Arial" w:cs="Arial"/>
                <w:lang w:val="es-CO"/>
              </w:rPr>
            </w:pPr>
            <w:r w:rsidRPr="004A5594">
              <w:rPr>
                <w:rFonts w:ascii="Arial" w:eastAsia="Arial" w:hAnsi="Arial" w:cs="Arial"/>
                <w:b/>
                <w:bCs/>
                <w:color w:val="7F7F7F" w:themeColor="text1" w:themeTint="80"/>
                <w:sz w:val="16"/>
                <w:szCs w:val="16"/>
                <w:lang w:val="es-CO"/>
              </w:rPr>
              <w:t>Total</w:t>
            </w:r>
          </w:p>
        </w:tc>
        <w:tc>
          <w:tcPr>
            <w:tcW w:w="1254" w:type="dxa"/>
            <w:gridSpan w:val="2"/>
            <w:shd w:val="clear" w:color="auto" w:fill="FFFFFF" w:themeFill="background1"/>
            <w:vAlign w:val="center"/>
          </w:tcPr>
          <w:p w14:paraId="5521F4BD" w14:textId="77777777" w:rsidR="0041665B" w:rsidRPr="00235074" w:rsidRDefault="00440A28" w:rsidP="00031D82">
            <w:pPr>
              <w:contextualSpacing/>
              <w:jc w:val="center"/>
              <w:rPr>
                <w:rFonts w:ascii="Arial" w:hAnsi="Arial" w:cs="Arial"/>
                <w:lang w:val="es-CO"/>
              </w:rPr>
            </w:pPr>
            <w:r w:rsidRPr="004A5594">
              <w:rPr>
                <w:rFonts w:ascii="Arial" w:eastAsia="Arial" w:hAnsi="Arial" w:cs="Arial"/>
                <w:b/>
                <w:bCs/>
                <w:color w:val="7F7F7F" w:themeColor="text1" w:themeTint="80"/>
                <w:sz w:val="16"/>
                <w:szCs w:val="16"/>
                <w:lang w:val="es-CO"/>
              </w:rPr>
              <w:t>Urbana</w:t>
            </w:r>
          </w:p>
        </w:tc>
        <w:tc>
          <w:tcPr>
            <w:tcW w:w="1260" w:type="dxa"/>
            <w:shd w:val="clear" w:color="auto" w:fill="FFFFFF" w:themeFill="background1"/>
            <w:vAlign w:val="center"/>
          </w:tcPr>
          <w:p w14:paraId="12B6D4C6" w14:textId="77777777" w:rsidR="0041665B" w:rsidRPr="00235074" w:rsidRDefault="00440A28" w:rsidP="00031D82">
            <w:pPr>
              <w:contextualSpacing/>
              <w:jc w:val="center"/>
              <w:rPr>
                <w:rFonts w:ascii="Arial" w:hAnsi="Arial" w:cs="Arial"/>
                <w:lang w:val="es-CO"/>
              </w:rPr>
            </w:pPr>
            <w:r w:rsidRPr="004A5594">
              <w:rPr>
                <w:rFonts w:ascii="Arial" w:eastAsia="Arial" w:hAnsi="Arial" w:cs="Arial"/>
                <w:b/>
                <w:bCs/>
                <w:color w:val="7F7F7F" w:themeColor="text1" w:themeTint="80"/>
                <w:sz w:val="16"/>
                <w:szCs w:val="16"/>
                <w:lang w:val="es-CO"/>
              </w:rPr>
              <w:t>Rural</w:t>
            </w:r>
          </w:p>
        </w:tc>
      </w:tr>
      <w:tr w:rsidR="00AA77AA" w14:paraId="5C1F0F66" w14:textId="77777777" w:rsidTr="64EB11DB">
        <w:trPr>
          <w:trHeight w:val="81"/>
          <w:jc w:val="center"/>
        </w:trPr>
        <w:tc>
          <w:tcPr>
            <w:tcW w:w="4110" w:type="dxa"/>
            <w:vMerge/>
            <w:vAlign w:val="center"/>
          </w:tcPr>
          <w:p w14:paraId="1C7A5525" w14:textId="77777777" w:rsidR="0041665B" w:rsidRPr="00235074" w:rsidRDefault="0041665B" w:rsidP="00031D82">
            <w:pPr>
              <w:contextualSpacing/>
              <w:rPr>
                <w:rFonts w:ascii="Arial" w:hAnsi="Arial" w:cs="Arial"/>
                <w:lang w:val="es-CO"/>
              </w:rPr>
            </w:pPr>
          </w:p>
        </w:tc>
        <w:tc>
          <w:tcPr>
            <w:tcW w:w="639" w:type="dxa"/>
            <w:vMerge/>
            <w:vAlign w:val="center"/>
          </w:tcPr>
          <w:p w14:paraId="1C2129A9" w14:textId="77777777" w:rsidR="0041665B" w:rsidRPr="00235074" w:rsidRDefault="0041665B" w:rsidP="00031D82">
            <w:pPr>
              <w:contextualSpacing/>
              <w:rPr>
                <w:rFonts w:ascii="Arial" w:hAnsi="Arial" w:cs="Arial"/>
                <w:lang w:val="es-CO"/>
              </w:rPr>
            </w:pPr>
          </w:p>
        </w:tc>
        <w:tc>
          <w:tcPr>
            <w:tcW w:w="2668" w:type="dxa"/>
            <w:vMerge/>
            <w:vAlign w:val="center"/>
          </w:tcPr>
          <w:p w14:paraId="3F47FB3B" w14:textId="77777777" w:rsidR="0041665B" w:rsidRPr="00235074" w:rsidRDefault="0041665B" w:rsidP="00031D82">
            <w:pPr>
              <w:contextualSpacing/>
              <w:rPr>
                <w:rFonts w:ascii="Arial" w:hAnsi="Arial" w:cs="Arial"/>
                <w:lang w:val="es-CO"/>
              </w:rPr>
            </w:pPr>
          </w:p>
        </w:tc>
        <w:tc>
          <w:tcPr>
            <w:tcW w:w="783" w:type="dxa"/>
            <w:shd w:val="clear" w:color="auto" w:fill="FFFFFF" w:themeFill="background1"/>
            <w:vAlign w:val="center"/>
          </w:tcPr>
          <w:p w14:paraId="477DE12C" w14:textId="77777777" w:rsidR="0041665B"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65.228</w:t>
            </w:r>
          </w:p>
        </w:tc>
        <w:tc>
          <w:tcPr>
            <w:tcW w:w="1254" w:type="dxa"/>
            <w:gridSpan w:val="2"/>
            <w:shd w:val="clear" w:color="auto" w:fill="FFFFFF" w:themeFill="background1"/>
            <w:vAlign w:val="center"/>
          </w:tcPr>
          <w:p w14:paraId="43342D8D" w14:textId="77777777" w:rsidR="0041665B"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46.363</w:t>
            </w:r>
          </w:p>
        </w:tc>
        <w:tc>
          <w:tcPr>
            <w:tcW w:w="1260" w:type="dxa"/>
            <w:shd w:val="clear" w:color="auto" w:fill="FFFFFF" w:themeFill="background1"/>
            <w:vAlign w:val="center"/>
          </w:tcPr>
          <w:p w14:paraId="43C44886" w14:textId="77777777" w:rsidR="0041665B"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18.865</w:t>
            </w:r>
          </w:p>
        </w:tc>
      </w:tr>
      <w:tr w:rsidR="00AA77AA" w14:paraId="3020A606" w14:textId="77777777" w:rsidTr="64EB11DB">
        <w:trPr>
          <w:trHeight w:val="81"/>
          <w:jc w:val="center"/>
        </w:trPr>
        <w:tc>
          <w:tcPr>
            <w:tcW w:w="4110" w:type="dxa"/>
            <w:vMerge/>
            <w:vAlign w:val="center"/>
          </w:tcPr>
          <w:p w14:paraId="2E9EAA47" w14:textId="77777777" w:rsidR="000535FD" w:rsidRPr="00235074" w:rsidRDefault="000535FD" w:rsidP="00031D82">
            <w:pPr>
              <w:contextualSpacing/>
              <w:rPr>
                <w:rFonts w:ascii="Arial" w:hAnsi="Arial" w:cs="Arial"/>
                <w:lang w:val="es-CO"/>
              </w:rPr>
            </w:pPr>
          </w:p>
        </w:tc>
        <w:tc>
          <w:tcPr>
            <w:tcW w:w="639" w:type="dxa"/>
            <w:vMerge/>
            <w:vAlign w:val="center"/>
          </w:tcPr>
          <w:p w14:paraId="17F720B0" w14:textId="77777777" w:rsidR="000535FD" w:rsidRPr="00235074" w:rsidRDefault="000535FD" w:rsidP="00031D82">
            <w:pPr>
              <w:contextualSpacing/>
              <w:rPr>
                <w:rFonts w:ascii="Arial" w:hAnsi="Arial" w:cs="Arial"/>
                <w:lang w:val="es-CO"/>
              </w:rPr>
            </w:pPr>
          </w:p>
        </w:tc>
        <w:tc>
          <w:tcPr>
            <w:tcW w:w="2668" w:type="dxa"/>
            <w:shd w:val="clear" w:color="auto" w:fill="FFFFFF" w:themeFill="background1"/>
            <w:vAlign w:val="center"/>
          </w:tcPr>
          <w:p w14:paraId="7EADD0EE"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Población 5-17 años 2022:</w:t>
            </w:r>
          </w:p>
        </w:tc>
        <w:tc>
          <w:tcPr>
            <w:tcW w:w="3298" w:type="dxa"/>
            <w:gridSpan w:val="4"/>
            <w:shd w:val="clear" w:color="auto" w:fill="FFFFFF" w:themeFill="background1"/>
            <w:vAlign w:val="center"/>
          </w:tcPr>
          <w:p w14:paraId="6D354839"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12.336</w:t>
            </w:r>
          </w:p>
        </w:tc>
      </w:tr>
      <w:tr w:rsidR="00AA77AA" w14:paraId="70DB6A1A" w14:textId="77777777" w:rsidTr="64EB11DB">
        <w:trPr>
          <w:trHeight w:val="330"/>
          <w:jc w:val="center"/>
        </w:trPr>
        <w:tc>
          <w:tcPr>
            <w:tcW w:w="4110" w:type="dxa"/>
            <w:vMerge/>
            <w:vAlign w:val="center"/>
          </w:tcPr>
          <w:p w14:paraId="6F8DFCA2" w14:textId="77777777" w:rsidR="000535FD" w:rsidRPr="00235074" w:rsidRDefault="000535FD" w:rsidP="00031D82">
            <w:pPr>
              <w:contextualSpacing/>
              <w:rPr>
                <w:rFonts w:ascii="Arial" w:hAnsi="Arial" w:cs="Arial"/>
                <w:lang w:val="es-CO"/>
              </w:rPr>
            </w:pPr>
          </w:p>
        </w:tc>
        <w:tc>
          <w:tcPr>
            <w:tcW w:w="639" w:type="dxa"/>
            <w:vMerge/>
          </w:tcPr>
          <w:p w14:paraId="3521C57E" w14:textId="77777777" w:rsidR="000535FD" w:rsidRPr="00235074" w:rsidRDefault="000535FD" w:rsidP="00031D82">
            <w:pPr>
              <w:contextualSpacing/>
              <w:rPr>
                <w:rFonts w:ascii="Arial" w:hAnsi="Arial" w:cs="Arial"/>
                <w:lang w:val="es-CO"/>
              </w:rPr>
            </w:pPr>
          </w:p>
        </w:tc>
        <w:tc>
          <w:tcPr>
            <w:tcW w:w="2668" w:type="dxa"/>
            <w:shd w:val="clear" w:color="auto" w:fill="FFFFFF" w:themeFill="background1"/>
            <w:vAlign w:val="center"/>
          </w:tcPr>
          <w:p w14:paraId="6BA24950"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AESGPAE 2022 (pesos):</w:t>
            </w:r>
          </w:p>
        </w:tc>
        <w:tc>
          <w:tcPr>
            <w:tcW w:w="3298" w:type="dxa"/>
            <w:gridSpan w:val="4"/>
            <w:shd w:val="clear" w:color="auto" w:fill="FFFFFF" w:themeFill="background1"/>
            <w:vAlign w:val="center"/>
          </w:tcPr>
          <w:p w14:paraId="4BE37A66"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$319.859.555</w:t>
            </w:r>
          </w:p>
        </w:tc>
      </w:tr>
      <w:tr w:rsidR="00AA77AA" w14:paraId="681856E2" w14:textId="77777777" w:rsidTr="64EB11DB">
        <w:trPr>
          <w:trHeight w:val="123"/>
          <w:jc w:val="center"/>
        </w:trPr>
        <w:tc>
          <w:tcPr>
            <w:tcW w:w="4110" w:type="dxa"/>
            <w:vMerge/>
            <w:vAlign w:val="center"/>
          </w:tcPr>
          <w:p w14:paraId="2C82597D" w14:textId="77777777" w:rsidR="000535FD" w:rsidRPr="00235074" w:rsidRDefault="000535FD" w:rsidP="00031D82">
            <w:pPr>
              <w:contextualSpacing/>
              <w:rPr>
                <w:rFonts w:ascii="Arial" w:hAnsi="Arial" w:cs="Arial"/>
                <w:lang w:val="es-CO"/>
              </w:rPr>
            </w:pPr>
          </w:p>
        </w:tc>
        <w:tc>
          <w:tcPr>
            <w:tcW w:w="639" w:type="dxa"/>
            <w:vMerge/>
            <w:vAlign w:val="center"/>
          </w:tcPr>
          <w:p w14:paraId="1FAFD592" w14:textId="77777777" w:rsidR="000535FD" w:rsidRPr="00235074" w:rsidRDefault="000535FD" w:rsidP="00031D82">
            <w:pPr>
              <w:contextualSpacing/>
              <w:rPr>
                <w:rFonts w:ascii="Arial" w:hAnsi="Arial" w:cs="Arial"/>
                <w:lang w:val="es-CO"/>
              </w:rPr>
            </w:pPr>
          </w:p>
        </w:tc>
        <w:tc>
          <w:tcPr>
            <w:tcW w:w="2668" w:type="dxa"/>
            <w:shd w:val="clear" w:color="auto" w:fill="FFFFFF" w:themeFill="background1"/>
            <w:vAlign w:val="center"/>
          </w:tcPr>
          <w:p w14:paraId="37A10E9E"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Inversión AESGPAE 2022 (pesos):</w:t>
            </w:r>
          </w:p>
        </w:tc>
        <w:tc>
          <w:tcPr>
            <w:tcW w:w="3298" w:type="dxa"/>
            <w:gridSpan w:val="4"/>
            <w:shd w:val="clear" w:color="auto" w:fill="FFFFFF" w:themeFill="background1"/>
            <w:vAlign w:val="center"/>
          </w:tcPr>
          <w:p w14:paraId="38BA8F4D"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$0</w:t>
            </w:r>
          </w:p>
        </w:tc>
      </w:tr>
      <w:tr w:rsidR="00AA77AA" w14:paraId="356B5679" w14:textId="77777777" w:rsidTr="64EB11DB">
        <w:trPr>
          <w:trHeight w:val="123"/>
          <w:jc w:val="center"/>
        </w:trPr>
        <w:tc>
          <w:tcPr>
            <w:tcW w:w="4110" w:type="dxa"/>
            <w:vMerge/>
            <w:vAlign w:val="center"/>
          </w:tcPr>
          <w:p w14:paraId="08CA1B1C" w14:textId="77777777" w:rsidR="000535FD" w:rsidRPr="00235074" w:rsidRDefault="000535FD" w:rsidP="00031D82">
            <w:pPr>
              <w:contextualSpacing/>
              <w:rPr>
                <w:rFonts w:ascii="Arial" w:hAnsi="Arial" w:cs="Arial"/>
                <w:lang w:val="es-CO"/>
              </w:rPr>
            </w:pPr>
          </w:p>
        </w:tc>
        <w:tc>
          <w:tcPr>
            <w:tcW w:w="639" w:type="dxa"/>
            <w:vMerge/>
            <w:vAlign w:val="center"/>
          </w:tcPr>
          <w:p w14:paraId="4C7EB014" w14:textId="77777777" w:rsidR="000535FD" w:rsidRPr="00235074" w:rsidRDefault="000535FD" w:rsidP="00031D82">
            <w:pPr>
              <w:contextualSpacing/>
              <w:rPr>
                <w:rFonts w:ascii="Arial" w:hAnsi="Arial" w:cs="Arial"/>
                <w:lang w:val="es-CO"/>
              </w:rPr>
            </w:pPr>
          </w:p>
        </w:tc>
        <w:tc>
          <w:tcPr>
            <w:tcW w:w="2668" w:type="dxa"/>
            <w:shd w:val="clear" w:color="auto" w:fill="FFFFFF" w:themeFill="background1"/>
            <w:vAlign w:val="center"/>
          </w:tcPr>
          <w:p w14:paraId="3335BDDE"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Inversión PAE otras fuentes 2022 (pesos):</w:t>
            </w:r>
          </w:p>
        </w:tc>
        <w:tc>
          <w:tcPr>
            <w:tcW w:w="3298" w:type="dxa"/>
            <w:gridSpan w:val="4"/>
            <w:shd w:val="clear" w:color="auto" w:fill="FFFFFF" w:themeFill="background1"/>
            <w:vAlign w:val="center"/>
          </w:tcPr>
          <w:p w14:paraId="2FC1B5E1"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$219.832.335</w:t>
            </w:r>
          </w:p>
        </w:tc>
      </w:tr>
      <w:tr w:rsidR="00AA77AA" w14:paraId="70F543B6" w14:textId="77777777" w:rsidTr="64EB11DB">
        <w:trPr>
          <w:trHeight w:val="289"/>
          <w:jc w:val="center"/>
        </w:trPr>
        <w:tc>
          <w:tcPr>
            <w:tcW w:w="4110" w:type="dxa"/>
            <w:vMerge/>
            <w:vAlign w:val="center"/>
          </w:tcPr>
          <w:p w14:paraId="71E142B6" w14:textId="77777777" w:rsidR="000535FD" w:rsidRPr="00235074" w:rsidRDefault="000535FD" w:rsidP="00031D82">
            <w:pPr>
              <w:contextualSpacing/>
              <w:rPr>
                <w:rFonts w:ascii="Arial" w:hAnsi="Arial" w:cs="Arial"/>
                <w:lang w:val="es-CO"/>
              </w:rPr>
            </w:pPr>
          </w:p>
        </w:tc>
        <w:tc>
          <w:tcPr>
            <w:tcW w:w="639" w:type="dxa"/>
            <w:vMerge/>
          </w:tcPr>
          <w:p w14:paraId="69C92964" w14:textId="77777777" w:rsidR="000535FD" w:rsidRPr="00235074" w:rsidRDefault="000535FD" w:rsidP="00031D82">
            <w:pPr>
              <w:contextualSpacing/>
              <w:rPr>
                <w:rFonts w:ascii="Arial" w:hAnsi="Arial" w:cs="Arial"/>
                <w:lang w:val="es-CO"/>
              </w:rPr>
            </w:pPr>
          </w:p>
        </w:tc>
        <w:tc>
          <w:tcPr>
            <w:tcW w:w="2668" w:type="dxa"/>
            <w:vMerge w:val="restart"/>
            <w:shd w:val="clear" w:color="auto" w:fill="FFFFFF" w:themeFill="background1"/>
            <w:vAlign w:val="bottom"/>
          </w:tcPr>
          <w:p w14:paraId="6545C31C"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Número de establecimientos educativos oficiales 2022:</w:t>
            </w:r>
          </w:p>
        </w:tc>
        <w:tc>
          <w:tcPr>
            <w:tcW w:w="783" w:type="dxa"/>
            <w:shd w:val="clear" w:color="auto" w:fill="FFFFFF" w:themeFill="background1"/>
            <w:vAlign w:val="center"/>
          </w:tcPr>
          <w:p w14:paraId="405AE496"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b/>
                <w:bCs/>
                <w:color w:val="7F7F7F" w:themeColor="text1" w:themeTint="80"/>
                <w:sz w:val="16"/>
                <w:szCs w:val="16"/>
                <w:lang w:val="es-CO"/>
              </w:rPr>
              <w:t>Total</w:t>
            </w:r>
          </w:p>
        </w:tc>
        <w:tc>
          <w:tcPr>
            <w:tcW w:w="626" w:type="dxa"/>
            <w:shd w:val="clear" w:color="auto" w:fill="FFFFFF" w:themeFill="background1"/>
            <w:vAlign w:val="center"/>
          </w:tcPr>
          <w:p w14:paraId="7A00190B"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b/>
                <w:bCs/>
                <w:color w:val="7F7F7F" w:themeColor="text1" w:themeTint="80"/>
                <w:sz w:val="16"/>
                <w:szCs w:val="16"/>
                <w:lang w:val="es-CO"/>
              </w:rPr>
              <w:t>Urbana</w:t>
            </w:r>
          </w:p>
        </w:tc>
        <w:tc>
          <w:tcPr>
            <w:tcW w:w="628" w:type="dxa"/>
            <w:shd w:val="clear" w:color="auto" w:fill="FFFFFF" w:themeFill="background1"/>
            <w:vAlign w:val="center"/>
          </w:tcPr>
          <w:p w14:paraId="70CDB0EE"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b/>
                <w:bCs/>
                <w:color w:val="7F7F7F" w:themeColor="text1" w:themeTint="80"/>
                <w:sz w:val="16"/>
                <w:szCs w:val="16"/>
                <w:lang w:val="es-CO"/>
              </w:rPr>
              <w:t>Rural</w:t>
            </w:r>
          </w:p>
        </w:tc>
        <w:tc>
          <w:tcPr>
            <w:tcW w:w="1260" w:type="dxa"/>
            <w:shd w:val="clear" w:color="auto" w:fill="FFFFFF" w:themeFill="background1"/>
            <w:vAlign w:val="center"/>
          </w:tcPr>
          <w:p w14:paraId="1E099712"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b/>
                <w:bCs/>
                <w:color w:val="7F7F7F" w:themeColor="text1" w:themeTint="80"/>
                <w:sz w:val="16"/>
                <w:szCs w:val="16"/>
                <w:lang w:val="es-CO"/>
              </w:rPr>
              <w:t>Urbana / rural</w:t>
            </w:r>
          </w:p>
        </w:tc>
      </w:tr>
      <w:tr w:rsidR="00AA77AA" w14:paraId="60C4B8D7" w14:textId="77777777" w:rsidTr="64EB11DB">
        <w:trPr>
          <w:trHeight w:val="81"/>
          <w:jc w:val="center"/>
        </w:trPr>
        <w:tc>
          <w:tcPr>
            <w:tcW w:w="4110" w:type="dxa"/>
            <w:vMerge/>
            <w:vAlign w:val="center"/>
          </w:tcPr>
          <w:p w14:paraId="0C338379" w14:textId="77777777" w:rsidR="000535FD" w:rsidRPr="00235074" w:rsidRDefault="000535FD" w:rsidP="00031D82">
            <w:pPr>
              <w:contextualSpacing/>
              <w:rPr>
                <w:rFonts w:ascii="Arial" w:hAnsi="Arial" w:cs="Arial"/>
                <w:lang w:val="es-CO"/>
              </w:rPr>
            </w:pPr>
          </w:p>
        </w:tc>
        <w:tc>
          <w:tcPr>
            <w:tcW w:w="639" w:type="dxa"/>
            <w:vMerge/>
            <w:vAlign w:val="center"/>
          </w:tcPr>
          <w:p w14:paraId="2F47713B" w14:textId="77777777" w:rsidR="000535FD" w:rsidRPr="00235074" w:rsidRDefault="000535FD" w:rsidP="00031D82">
            <w:pPr>
              <w:contextualSpacing/>
              <w:rPr>
                <w:rFonts w:ascii="Arial" w:hAnsi="Arial" w:cs="Arial"/>
                <w:lang w:val="es-CO"/>
              </w:rPr>
            </w:pPr>
          </w:p>
        </w:tc>
        <w:tc>
          <w:tcPr>
            <w:tcW w:w="2668" w:type="dxa"/>
            <w:vMerge/>
            <w:vAlign w:val="center"/>
          </w:tcPr>
          <w:p w14:paraId="62CFA7B8" w14:textId="77777777" w:rsidR="000535FD" w:rsidRPr="00235074" w:rsidRDefault="000535FD" w:rsidP="00031D82">
            <w:pPr>
              <w:contextualSpacing/>
              <w:rPr>
                <w:rFonts w:ascii="Arial" w:hAnsi="Arial" w:cs="Arial"/>
                <w:lang w:val="es-CO"/>
              </w:rPr>
            </w:pPr>
          </w:p>
        </w:tc>
        <w:tc>
          <w:tcPr>
            <w:tcW w:w="783" w:type="dxa"/>
            <w:shd w:val="clear" w:color="auto" w:fill="FFFFFF" w:themeFill="background1"/>
            <w:vAlign w:val="center"/>
          </w:tcPr>
          <w:p w14:paraId="53621C07"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11</w:t>
            </w:r>
          </w:p>
        </w:tc>
        <w:tc>
          <w:tcPr>
            <w:tcW w:w="626" w:type="dxa"/>
            <w:shd w:val="clear" w:color="auto" w:fill="FFFFFF" w:themeFill="background1"/>
            <w:vAlign w:val="center"/>
          </w:tcPr>
          <w:p w14:paraId="75DA1EBE"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2</w:t>
            </w:r>
          </w:p>
        </w:tc>
        <w:tc>
          <w:tcPr>
            <w:tcW w:w="628" w:type="dxa"/>
            <w:shd w:val="clear" w:color="auto" w:fill="FFFFFF" w:themeFill="background1"/>
            <w:vAlign w:val="center"/>
          </w:tcPr>
          <w:p w14:paraId="4BDA55EF"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6</w:t>
            </w:r>
          </w:p>
        </w:tc>
        <w:tc>
          <w:tcPr>
            <w:tcW w:w="1260" w:type="dxa"/>
            <w:shd w:val="clear" w:color="auto" w:fill="FFFFFF" w:themeFill="background1"/>
            <w:vAlign w:val="center"/>
          </w:tcPr>
          <w:p w14:paraId="121F95DB"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3</w:t>
            </w:r>
          </w:p>
        </w:tc>
      </w:tr>
      <w:tr w:rsidR="00AA77AA" w14:paraId="69051757" w14:textId="77777777" w:rsidTr="64EB11DB">
        <w:trPr>
          <w:trHeight w:val="81"/>
          <w:jc w:val="center"/>
        </w:trPr>
        <w:tc>
          <w:tcPr>
            <w:tcW w:w="4110" w:type="dxa"/>
            <w:vMerge/>
            <w:vAlign w:val="center"/>
          </w:tcPr>
          <w:p w14:paraId="75F3F87A" w14:textId="77777777" w:rsidR="000535FD" w:rsidRPr="00235074" w:rsidRDefault="000535FD" w:rsidP="00031D82">
            <w:pPr>
              <w:contextualSpacing/>
              <w:rPr>
                <w:rFonts w:ascii="Arial" w:hAnsi="Arial" w:cs="Arial"/>
                <w:lang w:val="es-CO"/>
              </w:rPr>
            </w:pPr>
          </w:p>
        </w:tc>
        <w:tc>
          <w:tcPr>
            <w:tcW w:w="639" w:type="dxa"/>
            <w:vMerge/>
            <w:vAlign w:val="center"/>
          </w:tcPr>
          <w:p w14:paraId="2B906180" w14:textId="77777777" w:rsidR="000535FD" w:rsidRPr="00235074" w:rsidRDefault="000535FD" w:rsidP="00031D82">
            <w:pPr>
              <w:contextualSpacing/>
              <w:rPr>
                <w:rFonts w:ascii="Arial" w:hAnsi="Arial" w:cs="Arial"/>
                <w:lang w:val="es-CO"/>
              </w:rPr>
            </w:pPr>
          </w:p>
        </w:tc>
        <w:tc>
          <w:tcPr>
            <w:tcW w:w="2668" w:type="dxa"/>
            <w:shd w:val="clear" w:color="auto" w:fill="FFFFFF" w:themeFill="background1"/>
            <w:vAlign w:val="center"/>
          </w:tcPr>
          <w:p w14:paraId="5CF924AB" w14:textId="77777777" w:rsidR="000535FD"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6"/>
                <w:szCs w:val="16"/>
                <w:lang w:val="es-CO"/>
              </w:rPr>
              <w:t>Número de sedes 2022:</w:t>
            </w:r>
          </w:p>
        </w:tc>
        <w:tc>
          <w:tcPr>
            <w:tcW w:w="783" w:type="dxa"/>
            <w:shd w:val="clear" w:color="auto" w:fill="FFFFFF" w:themeFill="background1"/>
            <w:vAlign w:val="center"/>
          </w:tcPr>
          <w:p w14:paraId="5D00A4A9"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23</w:t>
            </w:r>
          </w:p>
        </w:tc>
        <w:tc>
          <w:tcPr>
            <w:tcW w:w="626" w:type="dxa"/>
            <w:shd w:val="clear" w:color="auto" w:fill="FFFFFF" w:themeFill="background1"/>
            <w:vAlign w:val="center"/>
          </w:tcPr>
          <w:p w14:paraId="7CB9E0DA"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sz w:val="16"/>
                <w:szCs w:val="16"/>
                <w:lang w:val="es-CO"/>
              </w:rPr>
              <w:t>8</w:t>
            </w:r>
          </w:p>
        </w:tc>
        <w:tc>
          <w:tcPr>
            <w:tcW w:w="628" w:type="dxa"/>
            <w:shd w:val="clear" w:color="auto" w:fill="FFFFFF" w:themeFill="background1"/>
            <w:vAlign w:val="center"/>
          </w:tcPr>
          <w:p w14:paraId="01F3F5E6" w14:textId="77777777" w:rsidR="000535FD"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1</w:t>
            </w:r>
            <w:r w:rsidR="00E572CB" w:rsidRPr="004A5594">
              <w:rPr>
                <w:rFonts w:ascii="Arial" w:eastAsia="Arial" w:hAnsi="Arial" w:cs="Arial"/>
                <w:color w:val="000000" w:themeColor="text1"/>
                <w:sz w:val="16"/>
                <w:szCs w:val="16"/>
                <w:lang w:val="es-CO"/>
              </w:rPr>
              <w:t>5</w:t>
            </w:r>
          </w:p>
        </w:tc>
        <w:tc>
          <w:tcPr>
            <w:tcW w:w="1260" w:type="dxa"/>
            <w:shd w:val="clear" w:color="auto" w:fill="D9D9D9" w:themeFill="background1" w:themeFillShade="D9"/>
            <w:vAlign w:val="center"/>
          </w:tcPr>
          <w:p w14:paraId="072D1ED9" w14:textId="77777777" w:rsidR="000535FD" w:rsidRPr="00235074" w:rsidRDefault="000535FD" w:rsidP="00031D82">
            <w:pPr>
              <w:contextualSpacing/>
              <w:jc w:val="center"/>
              <w:rPr>
                <w:rFonts w:ascii="Arial" w:hAnsi="Arial" w:cs="Arial"/>
                <w:lang w:val="es-CO"/>
              </w:rPr>
            </w:pPr>
          </w:p>
        </w:tc>
      </w:tr>
    </w:tbl>
    <w:p w14:paraId="035D5165" w14:textId="77777777" w:rsidR="00083D9E" w:rsidRPr="004A5594" w:rsidRDefault="00440A28" w:rsidP="00031D82">
      <w:pPr>
        <w:pStyle w:val="Sinespaciado"/>
        <w:keepNext/>
        <w:contextualSpacing/>
        <w:jc w:val="center"/>
        <w:rPr>
          <w:rFonts w:ascii="Arial" w:hAnsi="Arial" w:cs="Arial"/>
          <w:sz w:val="16"/>
          <w:szCs w:val="16"/>
        </w:rPr>
      </w:pPr>
      <w:r w:rsidRPr="004A5594">
        <w:rPr>
          <w:rFonts w:ascii="Arial" w:hAnsi="Arial" w:cs="Arial"/>
          <w:sz w:val="16"/>
          <w:szCs w:val="16"/>
        </w:rPr>
        <w:t xml:space="preserve">Fuente: Portal Terridata </w:t>
      </w:r>
      <w:r w:rsidR="006C60B7">
        <w:rPr>
          <w:rFonts w:ascii="Arial" w:hAnsi="Arial" w:cs="Arial"/>
          <w:sz w:val="16"/>
          <w:szCs w:val="16"/>
        </w:rPr>
        <w:t>–</w:t>
      </w:r>
      <w:r w:rsidRPr="004A5594">
        <w:rPr>
          <w:rFonts w:ascii="Arial" w:hAnsi="Arial" w:cs="Arial"/>
          <w:sz w:val="16"/>
          <w:szCs w:val="16"/>
        </w:rPr>
        <w:t xml:space="preserve"> DNP</w:t>
      </w:r>
      <w:r w:rsidR="006C60B7">
        <w:rPr>
          <w:rFonts w:ascii="Arial" w:hAnsi="Arial" w:cs="Arial"/>
          <w:sz w:val="16"/>
          <w:szCs w:val="16"/>
        </w:rPr>
        <w:t>.</w:t>
      </w:r>
    </w:p>
    <w:p w14:paraId="2E08505B" w14:textId="77777777" w:rsidR="00083D9E" w:rsidRPr="00235074" w:rsidRDefault="00083D9E" w:rsidP="00031D82">
      <w:pPr>
        <w:pStyle w:val="Sinespaciado"/>
        <w:contextualSpacing/>
        <w:jc w:val="both"/>
        <w:rPr>
          <w:rFonts w:ascii="Arial" w:hAnsi="Arial" w:cs="Arial"/>
        </w:rPr>
      </w:pPr>
    </w:p>
    <w:p w14:paraId="0FFF8389" w14:textId="77777777" w:rsidR="00A4244A" w:rsidRPr="004A5594" w:rsidRDefault="00440A28" w:rsidP="00031D82">
      <w:pPr>
        <w:pStyle w:val="Sinespaciado"/>
        <w:numPr>
          <w:ilvl w:val="0"/>
          <w:numId w:val="24"/>
        </w:numPr>
        <w:contextualSpacing/>
        <w:jc w:val="both"/>
        <w:rPr>
          <w:rFonts w:ascii="Arial" w:hAnsi="Arial" w:cs="Arial"/>
          <w:b/>
        </w:rPr>
      </w:pPr>
      <w:r w:rsidRPr="004A5594">
        <w:rPr>
          <w:rFonts w:ascii="Arial" w:hAnsi="Arial" w:cs="Arial"/>
          <w:b/>
        </w:rPr>
        <w:t>C</w:t>
      </w:r>
      <w:r w:rsidR="000F5906" w:rsidRPr="004A5594">
        <w:rPr>
          <w:rFonts w:ascii="Arial" w:hAnsi="Arial" w:cs="Arial"/>
          <w:b/>
        </w:rPr>
        <w:t>omponente</w:t>
      </w:r>
      <w:r w:rsidRPr="004A5594">
        <w:rPr>
          <w:rFonts w:ascii="Arial" w:hAnsi="Arial" w:cs="Arial"/>
          <w:b/>
        </w:rPr>
        <w:t xml:space="preserve"> Sectorial</w:t>
      </w:r>
      <w:r w:rsidR="00302A4A" w:rsidRPr="004A5594">
        <w:rPr>
          <w:rFonts w:ascii="Arial" w:hAnsi="Arial" w:cs="Arial"/>
          <w:b/>
        </w:rPr>
        <w:t>.</w:t>
      </w:r>
    </w:p>
    <w:p w14:paraId="5865D564" w14:textId="77777777" w:rsidR="00A4244A" w:rsidRPr="004A5594" w:rsidRDefault="00A4244A" w:rsidP="00031D82">
      <w:pPr>
        <w:pStyle w:val="Sinespaciado"/>
        <w:contextualSpacing/>
        <w:jc w:val="both"/>
        <w:rPr>
          <w:rFonts w:ascii="Arial" w:hAnsi="Arial" w:cs="Arial"/>
        </w:rPr>
      </w:pPr>
    </w:p>
    <w:p w14:paraId="55B84720" w14:textId="77777777" w:rsidR="00080B08" w:rsidRPr="004A5594" w:rsidRDefault="00440A28" w:rsidP="00031D82">
      <w:pPr>
        <w:pStyle w:val="Sinespaciado"/>
        <w:contextualSpacing/>
        <w:jc w:val="both"/>
        <w:rPr>
          <w:rFonts w:ascii="Arial" w:hAnsi="Arial" w:cs="Arial"/>
        </w:rPr>
      </w:pPr>
      <w:r w:rsidRPr="004A5594">
        <w:rPr>
          <w:rFonts w:ascii="Arial" w:hAnsi="Arial" w:cs="Arial"/>
        </w:rPr>
        <w:t xml:space="preserve">En el Departamento del Archipiélago de San Andrés, Providencia y Santa Catalina el Servicio Educativo Oficial se presta a través de once (11) establecimientos educativos, que ofrecen el ciclo de educación básica completa a través de </w:t>
      </w:r>
      <w:r w:rsidR="00E572CB" w:rsidRPr="004A5594">
        <w:rPr>
          <w:rFonts w:ascii="Arial" w:hAnsi="Arial" w:cs="Arial"/>
        </w:rPr>
        <w:t>veintitrés</w:t>
      </w:r>
      <w:r w:rsidRPr="004A5594">
        <w:rPr>
          <w:rFonts w:ascii="Arial" w:hAnsi="Arial" w:cs="Arial"/>
        </w:rPr>
        <w:t xml:space="preserve"> (</w:t>
      </w:r>
      <w:r w:rsidR="00E572CB" w:rsidRPr="004A5594">
        <w:rPr>
          <w:rFonts w:ascii="Arial" w:hAnsi="Arial" w:cs="Arial"/>
        </w:rPr>
        <w:t>2</w:t>
      </w:r>
      <w:r w:rsidRPr="004A5594">
        <w:rPr>
          <w:rFonts w:ascii="Arial" w:hAnsi="Arial" w:cs="Arial"/>
        </w:rPr>
        <w:t xml:space="preserve">3) sedes educativas de las cuales </w:t>
      </w:r>
      <w:r w:rsidR="00E572CB" w:rsidRPr="004A5594">
        <w:rPr>
          <w:rFonts w:ascii="Arial" w:hAnsi="Arial" w:cs="Arial"/>
        </w:rPr>
        <w:t>quince</w:t>
      </w:r>
      <w:r w:rsidRPr="004A5594">
        <w:rPr>
          <w:rFonts w:ascii="Arial" w:hAnsi="Arial" w:cs="Arial"/>
        </w:rPr>
        <w:t xml:space="preserve"> (</w:t>
      </w:r>
      <w:r w:rsidR="00E572CB" w:rsidRPr="004A5594">
        <w:rPr>
          <w:rFonts w:ascii="Arial" w:hAnsi="Arial" w:cs="Arial"/>
        </w:rPr>
        <w:t>15</w:t>
      </w:r>
      <w:r w:rsidRPr="004A5594">
        <w:rPr>
          <w:rFonts w:ascii="Arial" w:hAnsi="Arial" w:cs="Arial"/>
        </w:rPr>
        <w:t xml:space="preserve">) se ubican en la zona rural y </w:t>
      </w:r>
      <w:r w:rsidR="00E572CB" w:rsidRPr="004A5594">
        <w:rPr>
          <w:rFonts w:ascii="Arial" w:hAnsi="Arial" w:cs="Arial"/>
        </w:rPr>
        <w:t>ocho</w:t>
      </w:r>
      <w:r w:rsidRPr="004A5594">
        <w:rPr>
          <w:rFonts w:ascii="Arial" w:hAnsi="Arial" w:cs="Arial"/>
        </w:rPr>
        <w:t xml:space="preserve"> (</w:t>
      </w:r>
      <w:r w:rsidR="00E572CB" w:rsidRPr="004A5594">
        <w:rPr>
          <w:rFonts w:ascii="Arial" w:hAnsi="Arial" w:cs="Arial"/>
        </w:rPr>
        <w:t>8</w:t>
      </w:r>
      <w:r w:rsidRPr="004A5594">
        <w:rPr>
          <w:rFonts w:ascii="Arial" w:hAnsi="Arial" w:cs="Arial"/>
        </w:rPr>
        <w:t xml:space="preserve">) en la zona urbana. A continuación, se presenta la matrícula de las instituciones educativas y los estudiantes beneficiados por el Programa de Alimentación Escolar durante las vigencias 2020 </w:t>
      </w:r>
      <w:r w:rsidR="00267233" w:rsidRPr="004A5594">
        <w:rPr>
          <w:rFonts w:ascii="Arial" w:hAnsi="Arial" w:cs="Arial"/>
        </w:rPr>
        <w:t>a</w:t>
      </w:r>
      <w:r w:rsidRPr="004A5594">
        <w:rPr>
          <w:rFonts w:ascii="Arial" w:hAnsi="Arial" w:cs="Arial"/>
        </w:rPr>
        <w:t xml:space="preserve"> 202</w:t>
      </w:r>
      <w:r w:rsidR="00267233" w:rsidRPr="004A5594">
        <w:rPr>
          <w:rFonts w:ascii="Arial" w:hAnsi="Arial" w:cs="Arial"/>
        </w:rPr>
        <w:t>2</w:t>
      </w:r>
      <w:r w:rsidRPr="004A5594">
        <w:rPr>
          <w:rFonts w:ascii="Arial" w:hAnsi="Arial" w:cs="Arial"/>
        </w:rPr>
        <w:t>.</w:t>
      </w:r>
    </w:p>
    <w:p w14:paraId="198D82C0" w14:textId="77777777" w:rsidR="0093119A" w:rsidRPr="004A5594" w:rsidRDefault="0093119A" w:rsidP="00031D82">
      <w:pPr>
        <w:pStyle w:val="Descripcin"/>
        <w:keepNext/>
        <w:spacing w:after="0"/>
        <w:contextualSpacing/>
        <w:rPr>
          <w:rFonts w:ascii="Arial" w:hAnsi="Arial" w:cs="Arial"/>
          <w:i w:val="0"/>
          <w:iCs w:val="0"/>
          <w:color w:val="auto"/>
          <w:sz w:val="22"/>
          <w:szCs w:val="22"/>
        </w:rPr>
      </w:pPr>
    </w:p>
    <w:p w14:paraId="64DDB758" w14:textId="77777777" w:rsidR="00500932" w:rsidRPr="00235074" w:rsidRDefault="00440A28" w:rsidP="00031D82">
      <w:pPr>
        <w:pStyle w:val="Descripcin"/>
        <w:keepNext/>
        <w:spacing w:after="0"/>
        <w:contextualSpacing/>
        <w:jc w:val="center"/>
        <w:rPr>
          <w:rFonts w:ascii="Arial" w:hAnsi="Arial" w:cs="Arial"/>
          <w:b/>
          <w:i w:val="0"/>
          <w:iCs w:val="0"/>
          <w:sz w:val="20"/>
          <w:szCs w:val="22"/>
        </w:rPr>
      </w:pPr>
      <w:r w:rsidRPr="00235074">
        <w:rPr>
          <w:rFonts w:ascii="Arial" w:hAnsi="Arial" w:cs="Arial"/>
          <w:b/>
          <w:bCs/>
          <w:i w:val="0"/>
          <w:iCs w:val="0"/>
          <w:sz w:val="20"/>
          <w:szCs w:val="20"/>
        </w:rPr>
        <w:t xml:space="preserve">Tabla </w:t>
      </w:r>
      <w:r w:rsidR="0093119A" w:rsidRPr="00235074">
        <w:rPr>
          <w:rFonts w:ascii="Arial" w:hAnsi="Arial" w:cs="Arial"/>
          <w:b/>
          <w:bCs/>
          <w:i w:val="0"/>
          <w:iCs w:val="0"/>
          <w:sz w:val="20"/>
          <w:szCs w:val="20"/>
        </w:rPr>
        <w:fldChar w:fldCharType="begin"/>
      </w:r>
      <w:r w:rsidR="0093119A" w:rsidRPr="00235074">
        <w:rPr>
          <w:rFonts w:ascii="Arial" w:hAnsi="Arial" w:cs="Arial"/>
          <w:b/>
          <w:bCs/>
          <w:i w:val="0"/>
          <w:iCs w:val="0"/>
          <w:sz w:val="20"/>
          <w:szCs w:val="20"/>
        </w:rPr>
        <w:instrText xml:space="preserve"> SEQ Ilustración \* ARABIC </w:instrText>
      </w:r>
      <w:r w:rsidR="0093119A" w:rsidRPr="00235074">
        <w:rPr>
          <w:rFonts w:ascii="Arial" w:hAnsi="Arial" w:cs="Arial"/>
          <w:b/>
          <w:bCs/>
          <w:i w:val="0"/>
          <w:iCs w:val="0"/>
          <w:sz w:val="20"/>
          <w:szCs w:val="20"/>
        </w:rPr>
        <w:fldChar w:fldCharType="separate"/>
      </w:r>
      <w:r w:rsidRPr="00235074">
        <w:rPr>
          <w:rFonts w:ascii="Arial" w:hAnsi="Arial" w:cs="Arial"/>
          <w:b/>
          <w:bCs/>
          <w:i w:val="0"/>
          <w:iCs w:val="0"/>
          <w:noProof/>
          <w:sz w:val="20"/>
          <w:szCs w:val="20"/>
        </w:rPr>
        <w:t>2</w:t>
      </w:r>
      <w:r w:rsidR="0093119A" w:rsidRPr="00235074">
        <w:rPr>
          <w:rFonts w:ascii="Arial" w:hAnsi="Arial" w:cs="Arial"/>
          <w:b/>
          <w:bCs/>
          <w:i w:val="0"/>
          <w:iCs w:val="0"/>
          <w:sz w:val="20"/>
          <w:szCs w:val="20"/>
        </w:rPr>
        <w:fldChar w:fldCharType="end"/>
      </w:r>
      <w:r w:rsidR="00302A4A" w:rsidRPr="004A5594">
        <w:rPr>
          <w:rFonts w:ascii="Arial" w:hAnsi="Arial" w:cs="Arial"/>
          <w:b/>
          <w:bCs/>
          <w:i w:val="0"/>
          <w:iCs w:val="0"/>
          <w:sz w:val="20"/>
          <w:szCs w:val="20"/>
        </w:rPr>
        <w:t>:</w:t>
      </w:r>
      <w:r w:rsidRPr="00235074">
        <w:rPr>
          <w:rFonts w:ascii="Arial" w:hAnsi="Arial" w:cs="Arial"/>
          <w:b/>
          <w:bCs/>
          <w:i w:val="0"/>
          <w:iCs w:val="0"/>
          <w:sz w:val="20"/>
          <w:szCs w:val="20"/>
        </w:rPr>
        <w:t xml:space="preserve"> Matrícula Oficial del Departamento del Archipiélago de San Andrés, Providencia y Santa Catalina.</w:t>
      </w:r>
    </w:p>
    <w:tbl>
      <w:tblPr>
        <w:tblW w:w="10186" w:type="dxa"/>
        <w:jc w:val="center"/>
        <w:tblCellMar>
          <w:top w:w="15" w:type="dxa"/>
          <w:left w:w="70" w:type="dxa"/>
          <w:bottom w:w="15" w:type="dxa"/>
          <w:right w:w="70" w:type="dxa"/>
        </w:tblCellMar>
        <w:tblLook w:val="04A0" w:firstRow="1" w:lastRow="0" w:firstColumn="1" w:lastColumn="0" w:noHBand="0" w:noVBand="1"/>
      </w:tblPr>
      <w:tblGrid>
        <w:gridCol w:w="296"/>
        <w:gridCol w:w="1370"/>
        <w:gridCol w:w="1121"/>
        <w:gridCol w:w="1027"/>
        <w:gridCol w:w="1198"/>
        <w:gridCol w:w="1027"/>
        <w:gridCol w:w="1198"/>
        <w:gridCol w:w="1027"/>
        <w:gridCol w:w="1198"/>
        <w:gridCol w:w="724"/>
      </w:tblGrid>
      <w:tr w:rsidR="00AA77AA" w14:paraId="409ED766" w14:textId="77777777" w:rsidTr="00F845FC">
        <w:trPr>
          <w:trHeight w:val="300"/>
          <w:tblHeader/>
          <w:jc w:val="center"/>
        </w:trPr>
        <w:tc>
          <w:tcPr>
            <w:tcW w:w="10186" w:type="dxa"/>
            <w:gridSpan w:val="10"/>
            <w:tcBorders>
              <w:top w:val="single" w:sz="4" w:space="0" w:color="000000"/>
              <w:left w:val="single" w:sz="4" w:space="0" w:color="000000"/>
              <w:bottom w:val="single" w:sz="8" w:space="0" w:color="000000"/>
              <w:right w:val="nil"/>
            </w:tcBorders>
            <w:shd w:val="clear" w:color="000000" w:fill="666699"/>
            <w:vAlign w:val="center"/>
            <w:hideMark/>
          </w:tcPr>
          <w:p w14:paraId="28CFA2A2" w14:textId="77777777" w:rsidR="004E4E9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 xml:space="preserve">MATRÍCULA SIMAT DEL </w:t>
            </w:r>
            <w:r w:rsidR="00E35185" w:rsidRPr="004A5594">
              <w:rPr>
                <w:rFonts w:ascii="Arial" w:eastAsia="Times New Roman" w:hAnsi="Arial" w:cs="Arial"/>
                <w:b/>
                <w:bCs/>
                <w:color w:val="FFFFFF"/>
                <w:sz w:val="14"/>
                <w:szCs w:val="14"/>
                <w:lang w:val="es-CO" w:eastAsia="es-CO"/>
              </w:rPr>
              <w:t xml:space="preserve">DEPARTAMENTO </w:t>
            </w:r>
            <w:r w:rsidRPr="004A5594">
              <w:rPr>
                <w:rFonts w:ascii="Arial" w:eastAsia="Times New Roman" w:hAnsi="Arial" w:cs="Arial"/>
                <w:b/>
                <w:bCs/>
                <w:color w:val="FFFFFF"/>
                <w:sz w:val="14"/>
                <w:szCs w:val="14"/>
                <w:lang w:val="es-CO" w:eastAsia="es-CO"/>
              </w:rPr>
              <w:t>2020 -202</w:t>
            </w:r>
            <w:r w:rsidR="00DF31DD" w:rsidRPr="004A5594">
              <w:rPr>
                <w:rFonts w:ascii="Arial" w:eastAsia="Times New Roman" w:hAnsi="Arial" w:cs="Arial"/>
                <w:b/>
                <w:bCs/>
                <w:color w:val="FFFFFF"/>
                <w:sz w:val="14"/>
                <w:szCs w:val="14"/>
                <w:lang w:val="es-CO" w:eastAsia="es-CO"/>
              </w:rPr>
              <w:t>2</w:t>
            </w:r>
          </w:p>
        </w:tc>
      </w:tr>
      <w:tr w:rsidR="00AA77AA" w14:paraId="7BCFA8CF" w14:textId="77777777" w:rsidTr="00F845FC">
        <w:trPr>
          <w:trHeight w:val="780"/>
          <w:tblHeader/>
          <w:jc w:val="center"/>
        </w:trPr>
        <w:tc>
          <w:tcPr>
            <w:tcW w:w="296" w:type="dxa"/>
            <w:tcBorders>
              <w:top w:val="nil"/>
              <w:left w:val="single" w:sz="4" w:space="0" w:color="000000"/>
              <w:bottom w:val="single" w:sz="8" w:space="0" w:color="000000"/>
              <w:right w:val="single" w:sz="8" w:space="0" w:color="000000"/>
            </w:tcBorders>
            <w:shd w:val="clear" w:color="000000" w:fill="CCCCFF"/>
            <w:vAlign w:val="center"/>
            <w:hideMark/>
          </w:tcPr>
          <w:p w14:paraId="28BA46E3" w14:textId="77777777" w:rsidR="004E4E97" w:rsidRPr="004A5594" w:rsidRDefault="004E4E97" w:rsidP="00031D82">
            <w:pPr>
              <w:contextualSpacing/>
              <w:jc w:val="center"/>
              <w:rPr>
                <w:rFonts w:ascii="Arial" w:eastAsia="Times New Roman" w:hAnsi="Arial" w:cs="Arial"/>
                <w:color w:val="000000"/>
                <w:sz w:val="14"/>
                <w:szCs w:val="14"/>
                <w:lang w:val="es-CO" w:eastAsia="es-CO"/>
              </w:rPr>
            </w:pPr>
          </w:p>
        </w:tc>
        <w:tc>
          <w:tcPr>
            <w:tcW w:w="1370" w:type="dxa"/>
            <w:tcBorders>
              <w:top w:val="nil"/>
              <w:left w:val="nil"/>
              <w:bottom w:val="single" w:sz="8" w:space="0" w:color="000000"/>
              <w:right w:val="single" w:sz="8" w:space="0" w:color="000000"/>
            </w:tcBorders>
            <w:shd w:val="clear" w:color="000000" w:fill="CCCCFF"/>
            <w:vAlign w:val="center"/>
            <w:hideMark/>
          </w:tcPr>
          <w:p w14:paraId="0D3E3C59"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INSTITUCIÓN EDUCATIVA</w:t>
            </w:r>
          </w:p>
        </w:tc>
        <w:tc>
          <w:tcPr>
            <w:tcW w:w="1023" w:type="dxa"/>
            <w:tcBorders>
              <w:top w:val="nil"/>
              <w:left w:val="nil"/>
              <w:bottom w:val="single" w:sz="8" w:space="0" w:color="000000"/>
              <w:right w:val="single" w:sz="8" w:space="0" w:color="000000"/>
            </w:tcBorders>
            <w:shd w:val="clear" w:color="000000" w:fill="CCCCFF"/>
            <w:vAlign w:val="center"/>
            <w:hideMark/>
          </w:tcPr>
          <w:p w14:paraId="279DD98E"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SEDES REPORTADAS</w:t>
            </w:r>
          </w:p>
        </w:tc>
        <w:tc>
          <w:tcPr>
            <w:tcW w:w="1125" w:type="dxa"/>
            <w:tcBorders>
              <w:top w:val="nil"/>
              <w:left w:val="nil"/>
              <w:bottom w:val="single" w:sz="8" w:space="0" w:color="000000"/>
              <w:right w:val="single" w:sz="8" w:space="0" w:color="000000"/>
            </w:tcBorders>
            <w:shd w:val="clear" w:color="000000" w:fill="CCCCFF"/>
            <w:vAlign w:val="center"/>
            <w:hideMark/>
          </w:tcPr>
          <w:p w14:paraId="6DAFF167"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MATRÍCULA REPORTADA 2020</w:t>
            </w:r>
          </w:p>
        </w:tc>
        <w:tc>
          <w:tcPr>
            <w:tcW w:w="1198" w:type="dxa"/>
            <w:tcBorders>
              <w:top w:val="nil"/>
              <w:left w:val="nil"/>
              <w:bottom w:val="single" w:sz="8" w:space="0" w:color="000000"/>
              <w:right w:val="single" w:sz="8" w:space="0" w:color="000000"/>
            </w:tcBorders>
            <w:shd w:val="clear" w:color="000000" w:fill="CCCCFF"/>
            <w:vAlign w:val="center"/>
            <w:hideMark/>
          </w:tcPr>
          <w:p w14:paraId="11CCEDF0"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ESTUDIANTES BENEFICIADOS 2020</w:t>
            </w:r>
          </w:p>
        </w:tc>
        <w:tc>
          <w:tcPr>
            <w:tcW w:w="1027" w:type="dxa"/>
            <w:tcBorders>
              <w:top w:val="nil"/>
              <w:left w:val="nil"/>
              <w:bottom w:val="single" w:sz="8" w:space="0" w:color="000000"/>
              <w:right w:val="single" w:sz="8" w:space="0" w:color="000000"/>
            </w:tcBorders>
            <w:shd w:val="clear" w:color="000000" w:fill="CCCCFF"/>
            <w:vAlign w:val="center"/>
            <w:hideMark/>
          </w:tcPr>
          <w:p w14:paraId="7DD0CADA"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MATRÍCULA REPORTADA 2021</w:t>
            </w:r>
          </w:p>
        </w:tc>
        <w:tc>
          <w:tcPr>
            <w:tcW w:w="1198" w:type="dxa"/>
            <w:tcBorders>
              <w:top w:val="nil"/>
              <w:left w:val="nil"/>
              <w:bottom w:val="single" w:sz="8" w:space="0" w:color="000000"/>
              <w:right w:val="single" w:sz="8" w:space="0" w:color="000000"/>
            </w:tcBorders>
            <w:shd w:val="clear" w:color="000000" w:fill="CCCCFF"/>
            <w:vAlign w:val="center"/>
            <w:hideMark/>
          </w:tcPr>
          <w:p w14:paraId="4E031604"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ESTUDIANTES BENEFICIADOS 2021</w:t>
            </w:r>
          </w:p>
        </w:tc>
        <w:tc>
          <w:tcPr>
            <w:tcW w:w="1027" w:type="dxa"/>
            <w:tcBorders>
              <w:top w:val="nil"/>
              <w:left w:val="nil"/>
              <w:bottom w:val="single" w:sz="8" w:space="0" w:color="000000"/>
              <w:right w:val="single" w:sz="4" w:space="0" w:color="000000"/>
            </w:tcBorders>
            <w:shd w:val="clear" w:color="000000" w:fill="CCCCFF"/>
            <w:vAlign w:val="center"/>
            <w:hideMark/>
          </w:tcPr>
          <w:p w14:paraId="67706500"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MATRICULA REPORTADA 2022</w:t>
            </w:r>
          </w:p>
        </w:tc>
        <w:tc>
          <w:tcPr>
            <w:tcW w:w="1198" w:type="dxa"/>
            <w:tcBorders>
              <w:top w:val="nil"/>
              <w:left w:val="single" w:sz="8" w:space="0" w:color="000000"/>
              <w:bottom w:val="single" w:sz="8" w:space="0" w:color="000000"/>
              <w:right w:val="single" w:sz="4" w:space="0" w:color="000000"/>
            </w:tcBorders>
            <w:shd w:val="clear" w:color="000000" w:fill="CCCCFF"/>
            <w:vAlign w:val="center"/>
            <w:hideMark/>
          </w:tcPr>
          <w:p w14:paraId="5DDFB120"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ESTUDIANTES BENEFICIADOS 2022</w:t>
            </w:r>
          </w:p>
        </w:tc>
        <w:tc>
          <w:tcPr>
            <w:tcW w:w="724" w:type="dxa"/>
            <w:tcBorders>
              <w:top w:val="nil"/>
              <w:left w:val="single" w:sz="8" w:space="0" w:color="000000"/>
              <w:bottom w:val="single" w:sz="8" w:space="0" w:color="000000"/>
              <w:right w:val="single" w:sz="4" w:space="0" w:color="000000"/>
            </w:tcBorders>
            <w:shd w:val="clear" w:color="000000" w:fill="CCCCFF"/>
            <w:vAlign w:val="center"/>
            <w:hideMark/>
          </w:tcPr>
          <w:p w14:paraId="699B09B1" w14:textId="77777777" w:rsidR="004E4E97" w:rsidRPr="006C60B7" w:rsidRDefault="00440A28" w:rsidP="00031D82">
            <w:pPr>
              <w:contextualSpacing/>
              <w:jc w:val="center"/>
              <w:rPr>
                <w:rFonts w:ascii="Arial" w:eastAsia="Times New Roman" w:hAnsi="Arial" w:cs="Arial"/>
                <w:b/>
                <w:bCs/>
                <w:color w:val="000000"/>
                <w:sz w:val="14"/>
                <w:szCs w:val="14"/>
                <w:lang w:val="es-CO" w:eastAsia="es-CO"/>
              </w:rPr>
            </w:pPr>
            <w:r w:rsidRPr="006C60B7">
              <w:rPr>
                <w:rFonts w:ascii="Arial" w:eastAsia="Times New Roman" w:hAnsi="Arial" w:cs="Arial"/>
                <w:b/>
                <w:bCs/>
                <w:color w:val="000000"/>
                <w:sz w:val="14"/>
                <w:szCs w:val="14"/>
                <w:lang w:val="es-CO" w:eastAsia="es-CO"/>
              </w:rPr>
              <w:t>ZONA</w:t>
            </w:r>
          </w:p>
        </w:tc>
      </w:tr>
      <w:tr w:rsidR="00AA77AA" w14:paraId="68B9BA93" w14:textId="77777777" w:rsidTr="00F845FC">
        <w:trPr>
          <w:trHeight w:val="390"/>
          <w:jc w:val="center"/>
        </w:trPr>
        <w:tc>
          <w:tcPr>
            <w:tcW w:w="296" w:type="dxa"/>
            <w:tcBorders>
              <w:top w:val="nil"/>
              <w:left w:val="single" w:sz="4" w:space="0" w:color="000000"/>
              <w:bottom w:val="single" w:sz="8" w:space="0" w:color="000000"/>
              <w:right w:val="single" w:sz="8" w:space="0" w:color="000000"/>
            </w:tcBorders>
            <w:vAlign w:val="center"/>
            <w:hideMark/>
          </w:tcPr>
          <w:p w14:paraId="688C016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w:t>
            </w:r>
          </w:p>
        </w:tc>
        <w:tc>
          <w:tcPr>
            <w:tcW w:w="1370" w:type="dxa"/>
            <w:tcBorders>
              <w:top w:val="nil"/>
              <w:left w:val="nil"/>
              <w:bottom w:val="single" w:sz="8" w:space="0" w:color="000000"/>
              <w:right w:val="single" w:sz="8" w:space="0" w:color="000000"/>
            </w:tcBorders>
            <w:vAlign w:val="center"/>
            <w:hideMark/>
          </w:tcPr>
          <w:p w14:paraId="5E1F0ED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CENTRO EDUCATIVO BOMBONA</w:t>
            </w:r>
          </w:p>
        </w:tc>
        <w:tc>
          <w:tcPr>
            <w:tcW w:w="1023" w:type="dxa"/>
            <w:tcBorders>
              <w:top w:val="nil"/>
              <w:left w:val="nil"/>
              <w:bottom w:val="single" w:sz="8" w:space="0" w:color="000000"/>
              <w:right w:val="single" w:sz="8" w:space="0" w:color="000000"/>
            </w:tcBorders>
            <w:vAlign w:val="center"/>
            <w:hideMark/>
          </w:tcPr>
          <w:p w14:paraId="6889CF1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w:t>
            </w:r>
          </w:p>
        </w:tc>
        <w:tc>
          <w:tcPr>
            <w:tcW w:w="1125" w:type="dxa"/>
            <w:tcBorders>
              <w:top w:val="nil"/>
              <w:left w:val="nil"/>
              <w:bottom w:val="single" w:sz="8" w:space="0" w:color="000000"/>
              <w:right w:val="single" w:sz="8" w:space="0" w:color="000000"/>
            </w:tcBorders>
            <w:vAlign w:val="center"/>
            <w:hideMark/>
          </w:tcPr>
          <w:p w14:paraId="09DB401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112</w:t>
            </w:r>
          </w:p>
        </w:tc>
        <w:tc>
          <w:tcPr>
            <w:tcW w:w="1198" w:type="dxa"/>
            <w:tcBorders>
              <w:top w:val="nil"/>
              <w:left w:val="nil"/>
              <w:bottom w:val="single" w:sz="8" w:space="0" w:color="000000"/>
              <w:right w:val="single" w:sz="8" w:space="0" w:color="000000"/>
            </w:tcBorders>
            <w:vAlign w:val="center"/>
            <w:hideMark/>
          </w:tcPr>
          <w:p w14:paraId="3B3565F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114</w:t>
            </w:r>
          </w:p>
        </w:tc>
        <w:tc>
          <w:tcPr>
            <w:tcW w:w="1027" w:type="dxa"/>
            <w:tcBorders>
              <w:top w:val="nil"/>
              <w:left w:val="nil"/>
              <w:bottom w:val="single" w:sz="8" w:space="0" w:color="000000"/>
              <w:right w:val="single" w:sz="8" w:space="0" w:color="000000"/>
            </w:tcBorders>
            <w:vAlign w:val="center"/>
            <w:hideMark/>
          </w:tcPr>
          <w:p w14:paraId="0A9507B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110</w:t>
            </w:r>
          </w:p>
        </w:tc>
        <w:tc>
          <w:tcPr>
            <w:tcW w:w="1198" w:type="dxa"/>
            <w:tcBorders>
              <w:top w:val="nil"/>
              <w:left w:val="nil"/>
              <w:bottom w:val="single" w:sz="8" w:space="0" w:color="000000"/>
              <w:right w:val="single" w:sz="8" w:space="0" w:color="000000"/>
            </w:tcBorders>
            <w:vAlign w:val="center"/>
            <w:hideMark/>
          </w:tcPr>
          <w:p w14:paraId="1255318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108</w:t>
            </w:r>
          </w:p>
        </w:tc>
        <w:tc>
          <w:tcPr>
            <w:tcW w:w="1027" w:type="dxa"/>
            <w:tcBorders>
              <w:top w:val="nil"/>
              <w:left w:val="nil"/>
              <w:bottom w:val="single" w:sz="8" w:space="0" w:color="000000"/>
              <w:right w:val="single" w:sz="8" w:space="0" w:color="000000"/>
            </w:tcBorders>
            <w:vAlign w:val="center"/>
            <w:hideMark/>
          </w:tcPr>
          <w:p w14:paraId="6958BC5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104</w:t>
            </w:r>
          </w:p>
        </w:tc>
        <w:tc>
          <w:tcPr>
            <w:tcW w:w="1198" w:type="dxa"/>
            <w:tcBorders>
              <w:top w:val="nil"/>
              <w:left w:val="nil"/>
              <w:bottom w:val="single" w:sz="8" w:space="0" w:color="000000"/>
              <w:right w:val="single" w:sz="8" w:space="0" w:color="000000"/>
            </w:tcBorders>
            <w:vAlign w:val="center"/>
            <w:hideMark/>
          </w:tcPr>
          <w:p w14:paraId="0C3D277A"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103</w:t>
            </w:r>
          </w:p>
        </w:tc>
        <w:tc>
          <w:tcPr>
            <w:tcW w:w="724" w:type="dxa"/>
            <w:tcBorders>
              <w:top w:val="nil"/>
              <w:left w:val="nil"/>
              <w:bottom w:val="single" w:sz="8" w:space="0" w:color="000000"/>
              <w:right w:val="single" w:sz="4" w:space="0" w:color="000000"/>
            </w:tcBorders>
            <w:vAlign w:val="center"/>
            <w:hideMark/>
          </w:tcPr>
          <w:p w14:paraId="212021B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RURAL</w:t>
            </w:r>
          </w:p>
        </w:tc>
      </w:tr>
      <w:tr w:rsidR="00AA77AA" w14:paraId="44AB9030" w14:textId="77777777" w:rsidTr="00F845FC">
        <w:trPr>
          <w:trHeight w:val="390"/>
          <w:jc w:val="center"/>
        </w:trPr>
        <w:tc>
          <w:tcPr>
            <w:tcW w:w="296" w:type="dxa"/>
            <w:tcBorders>
              <w:top w:val="nil"/>
              <w:left w:val="single" w:sz="4" w:space="0" w:color="000000"/>
              <w:bottom w:val="single" w:sz="8" w:space="0" w:color="000000"/>
              <w:right w:val="single" w:sz="8" w:space="0" w:color="000000"/>
            </w:tcBorders>
            <w:vAlign w:val="center"/>
            <w:hideMark/>
          </w:tcPr>
          <w:p w14:paraId="38377E7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w:t>
            </w:r>
          </w:p>
        </w:tc>
        <w:tc>
          <w:tcPr>
            <w:tcW w:w="1370" w:type="dxa"/>
            <w:tcBorders>
              <w:top w:val="nil"/>
              <w:left w:val="nil"/>
              <w:bottom w:val="single" w:sz="8" w:space="0" w:color="000000"/>
              <w:right w:val="single" w:sz="8" w:space="0" w:color="000000"/>
            </w:tcBorders>
            <w:vAlign w:val="center"/>
            <w:hideMark/>
          </w:tcPr>
          <w:p w14:paraId="43FC0FC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FLOWERS HILL BILINGUAL SCHOOL</w:t>
            </w:r>
          </w:p>
        </w:tc>
        <w:tc>
          <w:tcPr>
            <w:tcW w:w="1023" w:type="dxa"/>
            <w:tcBorders>
              <w:top w:val="nil"/>
              <w:left w:val="nil"/>
              <w:bottom w:val="single" w:sz="8" w:space="0" w:color="000000"/>
              <w:right w:val="single" w:sz="8" w:space="0" w:color="000000"/>
            </w:tcBorders>
            <w:vAlign w:val="center"/>
            <w:hideMark/>
          </w:tcPr>
          <w:p w14:paraId="37F6DA27"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w:t>
            </w:r>
          </w:p>
        </w:tc>
        <w:tc>
          <w:tcPr>
            <w:tcW w:w="1125" w:type="dxa"/>
            <w:tcBorders>
              <w:top w:val="nil"/>
              <w:left w:val="nil"/>
              <w:bottom w:val="single" w:sz="8" w:space="0" w:color="000000"/>
              <w:right w:val="single" w:sz="8" w:space="0" w:color="000000"/>
            </w:tcBorders>
            <w:vAlign w:val="center"/>
            <w:hideMark/>
          </w:tcPr>
          <w:p w14:paraId="141BEA3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1.350</w:t>
            </w:r>
          </w:p>
        </w:tc>
        <w:tc>
          <w:tcPr>
            <w:tcW w:w="1198" w:type="dxa"/>
            <w:tcBorders>
              <w:top w:val="nil"/>
              <w:left w:val="nil"/>
              <w:bottom w:val="single" w:sz="8" w:space="0" w:color="000000"/>
              <w:right w:val="single" w:sz="8" w:space="0" w:color="000000"/>
            </w:tcBorders>
            <w:vAlign w:val="center"/>
            <w:hideMark/>
          </w:tcPr>
          <w:p w14:paraId="0DF587A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1.143</w:t>
            </w:r>
          </w:p>
        </w:tc>
        <w:tc>
          <w:tcPr>
            <w:tcW w:w="1027" w:type="dxa"/>
            <w:tcBorders>
              <w:top w:val="nil"/>
              <w:left w:val="nil"/>
              <w:bottom w:val="single" w:sz="8" w:space="0" w:color="000000"/>
              <w:right w:val="single" w:sz="8" w:space="0" w:color="000000"/>
            </w:tcBorders>
            <w:vAlign w:val="center"/>
            <w:hideMark/>
          </w:tcPr>
          <w:p w14:paraId="1F62615F"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1.489</w:t>
            </w:r>
          </w:p>
        </w:tc>
        <w:tc>
          <w:tcPr>
            <w:tcW w:w="1198" w:type="dxa"/>
            <w:tcBorders>
              <w:top w:val="nil"/>
              <w:left w:val="nil"/>
              <w:bottom w:val="single" w:sz="8" w:space="0" w:color="000000"/>
              <w:right w:val="single" w:sz="8" w:space="0" w:color="000000"/>
            </w:tcBorders>
            <w:vAlign w:val="center"/>
            <w:hideMark/>
          </w:tcPr>
          <w:p w14:paraId="1C3E407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1380</w:t>
            </w:r>
          </w:p>
        </w:tc>
        <w:tc>
          <w:tcPr>
            <w:tcW w:w="1027" w:type="dxa"/>
            <w:tcBorders>
              <w:top w:val="nil"/>
              <w:left w:val="nil"/>
              <w:bottom w:val="single" w:sz="8" w:space="0" w:color="000000"/>
              <w:right w:val="single" w:sz="8" w:space="0" w:color="000000"/>
            </w:tcBorders>
            <w:vAlign w:val="center"/>
            <w:hideMark/>
          </w:tcPr>
          <w:p w14:paraId="1B3C15F6"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1523</w:t>
            </w:r>
          </w:p>
        </w:tc>
        <w:tc>
          <w:tcPr>
            <w:tcW w:w="1198" w:type="dxa"/>
            <w:tcBorders>
              <w:top w:val="nil"/>
              <w:left w:val="nil"/>
              <w:bottom w:val="single" w:sz="8" w:space="0" w:color="000000"/>
              <w:right w:val="single" w:sz="8" w:space="0" w:color="000000"/>
            </w:tcBorders>
            <w:vAlign w:val="center"/>
            <w:hideMark/>
          </w:tcPr>
          <w:p w14:paraId="6B233417"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943</w:t>
            </w:r>
          </w:p>
        </w:tc>
        <w:tc>
          <w:tcPr>
            <w:tcW w:w="724" w:type="dxa"/>
            <w:tcBorders>
              <w:top w:val="nil"/>
              <w:left w:val="nil"/>
              <w:bottom w:val="single" w:sz="8" w:space="0" w:color="000000"/>
              <w:right w:val="single" w:sz="4" w:space="0" w:color="000000"/>
            </w:tcBorders>
            <w:vAlign w:val="center"/>
            <w:hideMark/>
          </w:tcPr>
          <w:p w14:paraId="40923943"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RURAL</w:t>
            </w:r>
          </w:p>
        </w:tc>
      </w:tr>
      <w:tr w:rsidR="00AA77AA" w14:paraId="3D336301" w14:textId="77777777" w:rsidTr="00F845FC">
        <w:trPr>
          <w:trHeight w:val="390"/>
          <w:jc w:val="center"/>
        </w:trPr>
        <w:tc>
          <w:tcPr>
            <w:tcW w:w="296" w:type="dxa"/>
            <w:tcBorders>
              <w:top w:val="nil"/>
              <w:left w:val="single" w:sz="4" w:space="0" w:color="000000"/>
              <w:bottom w:val="single" w:sz="8" w:space="0" w:color="000000"/>
              <w:right w:val="single" w:sz="8" w:space="0" w:color="000000"/>
            </w:tcBorders>
            <w:vAlign w:val="center"/>
            <w:hideMark/>
          </w:tcPr>
          <w:p w14:paraId="04C75AE8"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w:t>
            </w:r>
          </w:p>
        </w:tc>
        <w:tc>
          <w:tcPr>
            <w:tcW w:w="1370" w:type="dxa"/>
            <w:tcBorders>
              <w:top w:val="nil"/>
              <w:left w:val="nil"/>
              <w:bottom w:val="single" w:sz="8" w:space="0" w:color="000000"/>
              <w:right w:val="single" w:sz="8" w:space="0" w:color="000000"/>
            </w:tcBorders>
            <w:vAlign w:val="center"/>
            <w:hideMark/>
          </w:tcPr>
          <w:p w14:paraId="6EF7251C" w14:textId="77777777" w:rsidR="004E4E97" w:rsidRPr="004A5594" w:rsidRDefault="00440A28" w:rsidP="00031D82">
            <w:pPr>
              <w:contextualSpacing/>
              <w:jc w:val="center"/>
              <w:rPr>
                <w:rFonts w:ascii="Arial" w:eastAsia="Times New Roman" w:hAnsi="Arial" w:cs="Arial"/>
                <w:color w:val="000000"/>
                <w:sz w:val="14"/>
                <w:szCs w:val="14"/>
                <w:lang w:val="en-US" w:eastAsia="es-CO"/>
              </w:rPr>
            </w:pPr>
            <w:r w:rsidRPr="004A5594">
              <w:rPr>
                <w:rFonts w:ascii="Arial" w:eastAsia="Times New Roman" w:hAnsi="Arial" w:cs="Arial"/>
                <w:color w:val="000000"/>
                <w:sz w:val="14"/>
                <w:szCs w:val="14"/>
                <w:lang w:val="en-US" w:eastAsia="es-CO"/>
              </w:rPr>
              <w:t>I.E. BROOKS HILL BILINGUAL SCHOOL</w:t>
            </w:r>
          </w:p>
        </w:tc>
        <w:tc>
          <w:tcPr>
            <w:tcW w:w="1023" w:type="dxa"/>
            <w:tcBorders>
              <w:top w:val="nil"/>
              <w:left w:val="nil"/>
              <w:bottom w:val="single" w:sz="8" w:space="0" w:color="000000"/>
              <w:right w:val="single" w:sz="8" w:space="0" w:color="000000"/>
            </w:tcBorders>
            <w:vAlign w:val="center"/>
            <w:hideMark/>
          </w:tcPr>
          <w:p w14:paraId="1A57912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w:t>
            </w:r>
          </w:p>
        </w:tc>
        <w:tc>
          <w:tcPr>
            <w:tcW w:w="1125" w:type="dxa"/>
            <w:tcBorders>
              <w:top w:val="nil"/>
              <w:left w:val="nil"/>
              <w:bottom w:val="single" w:sz="8" w:space="0" w:color="000000"/>
              <w:right w:val="single" w:sz="8" w:space="0" w:color="000000"/>
            </w:tcBorders>
            <w:vAlign w:val="center"/>
            <w:hideMark/>
          </w:tcPr>
          <w:p w14:paraId="2C68EAF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993</w:t>
            </w:r>
          </w:p>
        </w:tc>
        <w:tc>
          <w:tcPr>
            <w:tcW w:w="1198" w:type="dxa"/>
            <w:tcBorders>
              <w:top w:val="nil"/>
              <w:left w:val="nil"/>
              <w:bottom w:val="single" w:sz="8" w:space="0" w:color="000000"/>
              <w:right w:val="single" w:sz="8" w:space="0" w:color="000000"/>
            </w:tcBorders>
            <w:vAlign w:val="center"/>
            <w:hideMark/>
          </w:tcPr>
          <w:p w14:paraId="500B2FD1"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947</w:t>
            </w:r>
          </w:p>
        </w:tc>
        <w:tc>
          <w:tcPr>
            <w:tcW w:w="1027" w:type="dxa"/>
            <w:tcBorders>
              <w:top w:val="nil"/>
              <w:left w:val="nil"/>
              <w:bottom w:val="single" w:sz="8" w:space="0" w:color="000000"/>
              <w:right w:val="single" w:sz="8" w:space="0" w:color="000000"/>
            </w:tcBorders>
            <w:vAlign w:val="center"/>
            <w:hideMark/>
          </w:tcPr>
          <w:p w14:paraId="58364B3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975</w:t>
            </w:r>
          </w:p>
        </w:tc>
        <w:tc>
          <w:tcPr>
            <w:tcW w:w="1198" w:type="dxa"/>
            <w:tcBorders>
              <w:top w:val="nil"/>
              <w:left w:val="nil"/>
              <w:bottom w:val="single" w:sz="8" w:space="0" w:color="000000"/>
              <w:right w:val="single" w:sz="8" w:space="0" w:color="000000"/>
            </w:tcBorders>
            <w:vAlign w:val="center"/>
            <w:hideMark/>
          </w:tcPr>
          <w:p w14:paraId="35EFE168"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925</w:t>
            </w:r>
          </w:p>
        </w:tc>
        <w:tc>
          <w:tcPr>
            <w:tcW w:w="1027" w:type="dxa"/>
            <w:tcBorders>
              <w:top w:val="nil"/>
              <w:left w:val="nil"/>
              <w:bottom w:val="single" w:sz="8" w:space="0" w:color="000000"/>
              <w:right w:val="single" w:sz="8" w:space="0" w:color="000000"/>
            </w:tcBorders>
            <w:vAlign w:val="center"/>
            <w:hideMark/>
          </w:tcPr>
          <w:p w14:paraId="4EA7329D"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925</w:t>
            </w:r>
          </w:p>
        </w:tc>
        <w:tc>
          <w:tcPr>
            <w:tcW w:w="1198" w:type="dxa"/>
            <w:tcBorders>
              <w:top w:val="nil"/>
              <w:left w:val="nil"/>
              <w:bottom w:val="single" w:sz="8" w:space="0" w:color="000000"/>
              <w:right w:val="single" w:sz="8" w:space="0" w:color="000000"/>
            </w:tcBorders>
            <w:vAlign w:val="center"/>
            <w:hideMark/>
          </w:tcPr>
          <w:p w14:paraId="7F4D9715"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914</w:t>
            </w:r>
          </w:p>
        </w:tc>
        <w:tc>
          <w:tcPr>
            <w:tcW w:w="724" w:type="dxa"/>
            <w:tcBorders>
              <w:top w:val="nil"/>
              <w:left w:val="nil"/>
              <w:bottom w:val="single" w:sz="8" w:space="0" w:color="000000"/>
              <w:right w:val="single" w:sz="4" w:space="0" w:color="000000"/>
            </w:tcBorders>
            <w:vAlign w:val="center"/>
            <w:hideMark/>
          </w:tcPr>
          <w:p w14:paraId="5EAA0FF7"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RURAL</w:t>
            </w:r>
          </w:p>
        </w:tc>
      </w:tr>
      <w:tr w:rsidR="00AA77AA" w14:paraId="78A1B84C" w14:textId="77777777" w:rsidTr="00F845FC">
        <w:trPr>
          <w:trHeight w:val="390"/>
          <w:jc w:val="center"/>
        </w:trPr>
        <w:tc>
          <w:tcPr>
            <w:tcW w:w="296" w:type="dxa"/>
            <w:tcBorders>
              <w:top w:val="nil"/>
              <w:left w:val="single" w:sz="4" w:space="0" w:color="000000"/>
              <w:bottom w:val="single" w:sz="8" w:space="0" w:color="000000"/>
              <w:right w:val="single" w:sz="8" w:space="0" w:color="000000"/>
            </w:tcBorders>
            <w:vAlign w:val="center"/>
            <w:hideMark/>
          </w:tcPr>
          <w:p w14:paraId="7769E2E5"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lastRenderedPageBreak/>
              <w:t>4</w:t>
            </w:r>
          </w:p>
        </w:tc>
        <w:tc>
          <w:tcPr>
            <w:tcW w:w="1370" w:type="dxa"/>
            <w:tcBorders>
              <w:top w:val="nil"/>
              <w:left w:val="nil"/>
              <w:bottom w:val="single" w:sz="8" w:space="0" w:color="000000"/>
              <w:right w:val="single" w:sz="8" w:space="0" w:color="000000"/>
            </w:tcBorders>
            <w:vAlign w:val="center"/>
            <w:hideMark/>
          </w:tcPr>
          <w:p w14:paraId="34325A9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I.E. DE LA SAGRADA FAMILIA</w:t>
            </w:r>
          </w:p>
        </w:tc>
        <w:tc>
          <w:tcPr>
            <w:tcW w:w="1023" w:type="dxa"/>
            <w:tcBorders>
              <w:top w:val="nil"/>
              <w:left w:val="nil"/>
              <w:bottom w:val="single" w:sz="8" w:space="0" w:color="000000"/>
              <w:right w:val="single" w:sz="8" w:space="0" w:color="000000"/>
            </w:tcBorders>
            <w:vAlign w:val="center"/>
            <w:hideMark/>
          </w:tcPr>
          <w:p w14:paraId="0ACAF06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w:t>
            </w:r>
          </w:p>
        </w:tc>
        <w:tc>
          <w:tcPr>
            <w:tcW w:w="1125" w:type="dxa"/>
            <w:tcBorders>
              <w:top w:val="nil"/>
              <w:left w:val="nil"/>
              <w:bottom w:val="single" w:sz="8" w:space="0" w:color="000000"/>
              <w:right w:val="single" w:sz="8" w:space="0" w:color="000000"/>
            </w:tcBorders>
            <w:vAlign w:val="center"/>
            <w:hideMark/>
          </w:tcPr>
          <w:p w14:paraId="2675A88A"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1.713</w:t>
            </w:r>
          </w:p>
        </w:tc>
        <w:tc>
          <w:tcPr>
            <w:tcW w:w="1198" w:type="dxa"/>
            <w:tcBorders>
              <w:top w:val="nil"/>
              <w:left w:val="nil"/>
              <w:bottom w:val="single" w:sz="8" w:space="0" w:color="000000"/>
              <w:right w:val="single" w:sz="8" w:space="0" w:color="000000"/>
            </w:tcBorders>
            <w:vAlign w:val="center"/>
            <w:hideMark/>
          </w:tcPr>
          <w:p w14:paraId="0ACF790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777</w:t>
            </w:r>
          </w:p>
        </w:tc>
        <w:tc>
          <w:tcPr>
            <w:tcW w:w="1027" w:type="dxa"/>
            <w:tcBorders>
              <w:top w:val="nil"/>
              <w:left w:val="nil"/>
              <w:bottom w:val="single" w:sz="8" w:space="0" w:color="000000"/>
              <w:right w:val="single" w:sz="8" w:space="0" w:color="000000"/>
            </w:tcBorders>
            <w:vAlign w:val="center"/>
            <w:hideMark/>
          </w:tcPr>
          <w:p w14:paraId="54637CB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1.770</w:t>
            </w:r>
          </w:p>
        </w:tc>
        <w:tc>
          <w:tcPr>
            <w:tcW w:w="1198" w:type="dxa"/>
            <w:tcBorders>
              <w:top w:val="nil"/>
              <w:left w:val="nil"/>
              <w:bottom w:val="single" w:sz="8" w:space="0" w:color="000000"/>
              <w:right w:val="single" w:sz="8" w:space="0" w:color="000000"/>
            </w:tcBorders>
            <w:vAlign w:val="center"/>
            <w:hideMark/>
          </w:tcPr>
          <w:p w14:paraId="07B3D9D7"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869</w:t>
            </w:r>
          </w:p>
        </w:tc>
        <w:tc>
          <w:tcPr>
            <w:tcW w:w="1027" w:type="dxa"/>
            <w:tcBorders>
              <w:top w:val="nil"/>
              <w:left w:val="nil"/>
              <w:bottom w:val="single" w:sz="8" w:space="0" w:color="000000"/>
              <w:right w:val="single" w:sz="8" w:space="0" w:color="000000"/>
            </w:tcBorders>
            <w:vAlign w:val="center"/>
            <w:hideMark/>
          </w:tcPr>
          <w:p w14:paraId="19B8B56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1745</w:t>
            </w:r>
          </w:p>
        </w:tc>
        <w:tc>
          <w:tcPr>
            <w:tcW w:w="1198" w:type="dxa"/>
            <w:tcBorders>
              <w:top w:val="nil"/>
              <w:left w:val="nil"/>
              <w:bottom w:val="single" w:sz="8" w:space="0" w:color="000000"/>
              <w:right w:val="single" w:sz="8" w:space="0" w:color="000000"/>
            </w:tcBorders>
            <w:vAlign w:val="center"/>
            <w:hideMark/>
          </w:tcPr>
          <w:p w14:paraId="5E149912"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1017</w:t>
            </w:r>
          </w:p>
        </w:tc>
        <w:tc>
          <w:tcPr>
            <w:tcW w:w="724" w:type="dxa"/>
            <w:tcBorders>
              <w:top w:val="nil"/>
              <w:left w:val="nil"/>
              <w:bottom w:val="single" w:sz="8" w:space="0" w:color="000000"/>
              <w:right w:val="single" w:sz="4" w:space="0" w:color="000000"/>
            </w:tcBorders>
            <w:vAlign w:val="center"/>
            <w:hideMark/>
          </w:tcPr>
          <w:p w14:paraId="57412127"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URBANA</w:t>
            </w:r>
          </w:p>
        </w:tc>
      </w:tr>
      <w:tr w:rsidR="00AA77AA" w14:paraId="7421C402" w14:textId="77777777" w:rsidTr="00F845FC">
        <w:trPr>
          <w:trHeight w:val="300"/>
          <w:jc w:val="center"/>
        </w:trPr>
        <w:tc>
          <w:tcPr>
            <w:tcW w:w="296" w:type="dxa"/>
            <w:tcBorders>
              <w:top w:val="nil"/>
              <w:left w:val="single" w:sz="4" w:space="0" w:color="000000"/>
              <w:bottom w:val="single" w:sz="8" w:space="0" w:color="000000"/>
              <w:right w:val="single" w:sz="8" w:space="0" w:color="000000"/>
            </w:tcBorders>
            <w:vAlign w:val="center"/>
            <w:hideMark/>
          </w:tcPr>
          <w:p w14:paraId="6F28215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w:t>
            </w:r>
          </w:p>
        </w:tc>
        <w:tc>
          <w:tcPr>
            <w:tcW w:w="1370" w:type="dxa"/>
            <w:tcBorders>
              <w:top w:val="nil"/>
              <w:left w:val="nil"/>
              <w:bottom w:val="single" w:sz="8" w:space="0" w:color="000000"/>
              <w:right w:val="single" w:sz="8" w:space="0" w:color="000000"/>
            </w:tcBorders>
            <w:vAlign w:val="center"/>
            <w:hideMark/>
          </w:tcPr>
          <w:p w14:paraId="7194BA0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I.E. EL CARMELO</w:t>
            </w:r>
          </w:p>
        </w:tc>
        <w:tc>
          <w:tcPr>
            <w:tcW w:w="1023" w:type="dxa"/>
            <w:tcBorders>
              <w:top w:val="nil"/>
              <w:left w:val="nil"/>
              <w:bottom w:val="single" w:sz="8" w:space="0" w:color="000000"/>
              <w:right w:val="single" w:sz="8" w:space="0" w:color="000000"/>
            </w:tcBorders>
            <w:vAlign w:val="center"/>
            <w:hideMark/>
          </w:tcPr>
          <w:p w14:paraId="71B1CF9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w:t>
            </w:r>
          </w:p>
        </w:tc>
        <w:tc>
          <w:tcPr>
            <w:tcW w:w="1125" w:type="dxa"/>
            <w:tcBorders>
              <w:top w:val="nil"/>
              <w:left w:val="nil"/>
              <w:bottom w:val="single" w:sz="8" w:space="0" w:color="000000"/>
              <w:right w:val="single" w:sz="8" w:space="0" w:color="000000"/>
            </w:tcBorders>
            <w:vAlign w:val="center"/>
            <w:hideMark/>
          </w:tcPr>
          <w:p w14:paraId="4D7602D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311</w:t>
            </w:r>
          </w:p>
        </w:tc>
        <w:tc>
          <w:tcPr>
            <w:tcW w:w="1198" w:type="dxa"/>
            <w:tcBorders>
              <w:top w:val="nil"/>
              <w:left w:val="nil"/>
              <w:bottom w:val="single" w:sz="8" w:space="0" w:color="000000"/>
              <w:right w:val="single" w:sz="8" w:space="0" w:color="000000"/>
            </w:tcBorders>
            <w:vAlign w:val="center"/>
            <w:hideMark/>
          </w:tcPr>
          <w:p w14:paraId="4356C47F"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273</w:t>
            </w:r>
          </w:p>
        </w:tc>
        <w:tc>
          <w:tcPr>
            <w:tcW w:w="1027" w:type="dxa"/>
            <w:tcBorders>
              <w:top w:val="nil"/>
              <w:left w:val="nil"/>
              <w:bottom w:val="single" w:sz="8" w:space="0" w:color="000000"/>
              <w:right w:val="single" w:sz="8" w:space="0" w:color="000000"/>
            </w:tcBorders>
            <w:vAlign w:val="center"/>
            <w:hideMark/>
          </w:tcPr>
          <w:p w14:paraId="72BD1B4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317</w:t>
            </w:r>
          </w:p>
        </w:tc>
        <w:tc>
          <w:tcPr>
            <w:tcW w:w="1198" w:type="dxa"/>
            <w:tcBorders>
              <w:top w:val="nil"/>
              <w:left w:val="nil"/>
              <w:bottom w:val="single" w:sz="8" w:space="0" w:color="000000"/>
              <w:right w:val="single" w:sz="8" w:space="0" w:color="000000"/>
            </w:tcBorders>
            <w:vAlign w:val="center"/>
            <w:hideMark/>
          </w:tcPr>
          <w:p w14:paraId="5BCD004F"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313</w:t>
            </w:r>
          </w:p>
        </w:tc>
        <w:tc>
          <w:tcPr>
            <w:tcW w:w="1027" w:type="dxa"/>
            <w:tcBorders>
              <w:top w:val="nil"/>
              <w:left w:val="nil"/>
              <w:bottom w:val="single" w:sz="8" w:space="0" w:color="000000"/>
              <w:right w:val="single" w:sz="8" w:space="0" w:color="000000"/>
            </w:tcBorders>
            <w:vAlign w:val="center"/>
            <w:hideMark/>
          </w:tcPr>
          <w:p w14:paraId="6291BE7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311</w:t>
            </w:r>
          </w:p>
        </w:tc>
        <w:tc>
          <w:tcPr>
            <w:tcW w:w="1198" w:type="dxa"/>
            <w:tcBorders>
              <w:top w:val="nil"/>
              <w:left w:val="nil"/>
              <w:bottom w:val="single" w:sz="8" w:space="0" w:color="000000"/>
              <w:right w:val="single" w:sz="8" w:space="0" w:color="000000"/>
            </w:tcBorders>
            <w:vAlign w:val="center"/>
            <w:hideMark/>
          </w:tcPr>
          <w:p w14:paraId="0C4517C1"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308</w:t>
            </w:r>
          </w:p>
        </w:tc>
        <w:tc>
          <w:tcPr>
            <w:tcW w:w="724" w:type="dxa"/>
            <w:tcBorders>
              <w:top w:val="nil"/>
              <w:left w:val="nil"/>
              <w:bottom w:val="single" w:sz="8" w:space="0" w:color="000000"/>
              <w:right w:val="single" w:sz="4" w:space="0" w:color="000000"/>
            </w:tcBorders>
            <w:vAlign w:val="center"/>
            <w:hideMark/>
          </w:tcPr>
          <w:p w14:paraId="51ACFAE3"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URBANA</w:t>
            </w:r>
          </w:p>
        </w:tc>
      </w:tr>
      <w:tr w:rsidR="00AA77AA" w14:paraId="63224F8A" w14:textId="77777777" w:rsidTr="00F845FC">
        <w:trPr>
          <w:trHeight w:val="300"/>
          <w:jc w:val="center"/>
        </w:trPr>
        <w:tc>
          <w:tcPr>
            <w:tcW w:w="296" w:type="dxa"/>
            <w:tcBorders>
              <w:top w:val="nil"/>
              <w:left w:val="single" w:sz="4" w:space="0" w:color="000000"/>
              <w:bottom w:val="single" w:sz="8" w:space="0" w:color="000000"/>
              <w:right w:val="single" w:sz="8" w:space="0" w:color="000000"/>
            </w:tcBorders>
            <w:vAlign w:val="center"/>
            <w:hideMark/>
          </w:tcPr>
          <w:p w14:paraId="4E696FFF"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6</w:t>
            </w:r>
          </w:p>
        </w:tc>
        <w:tc>
          <w:tcPr>
            <w:tcW w:w="1370" w:type="dxa"/>
            <w:tcBorders>
              <w:top w:val="nil"/>
              <w:left w:val="nil"/>
              <w:bottom w:val="single" w:sz="8" w:space="0" w:color="000000"/>
              <w:right w:val="single" w:sz="8" w:space="0" w:color="000000"/>
            </w:tcBorders>
            <w:vAlign w:val="center"/>
            <w:hideMark/>
          </w:tcPr>
          <w:p w14:paraId="3DFA597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I.E. JUNIN</w:t>
            </w:r>
          </w:p>
        </w:tc>
        <w:tc>
          <w:tcPr>
            <w:tcW w:w="1023" w:type="dxa"/>
            <w:tcBorders>
              <w:top w:val="nil"/>
              <w:left w:val="nil"/>
              <w:bottom w:val="single" w:sz="8" w:space="0" w:color="000000"/>
              <w:right w:val="single" w:sz="8" w:space="0" w:color="000000"/>
            </w:tcBorders>
            <w:vAlign w:val="center"/>
            <w:hideMark/>
          </w:tcPr>
          <w:p w14:paraId="4845E252"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w:t>
            </w:r>
          </w:p>
        </w:tc>
        <w:tc>
          <w:tcPr>
            <w:tcW w:w="1125" w:type="dxa"/>
            <w:tcBorders>
              <w:top w:val="nil"/>
              <w:left w:val="nil"/>
              <w:bottom w:val="single" w:sz="8" w:space="0" w:color="000000"/>
              <w:right w:val="single" w:sz="8" w:space="0" w:color="000000"/>
            </w:tcBorders>
            <w:vAlign w:val="center"/>
            <w:hideMark/>
          </w:tcPr>
          <w:p w14:paraId="3C084C51"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531</w:t>
            </w:r>
          </w:p>
        </w:tc>
        <w:tc>
          <w:tcPr>
            <w:tcW w:w="1198" w:type="dxa"/>
            <w:tcBorders>
              <w:top w:val="nil"/>
              <w:left w:val="nil"/>
              <w:bottom w:val="single" w:sz="8" w:space="0" w:color="000000"/>
              <w:right w:val="single" w:sz="8" w:space="0" w:color="000000"/>
            </w:tcBorders>
            <w:vAlign w:val="center"/>
            <w:hideMark/>
          </w:tcPr>
          <w:p w14:paraId="256481D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503</w:t>
            </w:r>
          </w:p>
        </w:tc>
        <w:tc>
          <w:tcPr>
            <w:tcW w:w="1027" w:type="dxa"/>
            <w:tcBorders>
              <w:top w:val="nil"/>
              <w:left w:val="nil"/>
              <w:bottom w:val="single" w:sz="8" w:space="0" w:color="000000"/>
              <w:right w:val="single" w:sz="8" w:space="0" w:color="000000"/>
            </w:tcBorders>
            <w:vAlign w:val="center"/>
            <w:hideMark/>
          </w:tcPr>
          <w:p w14:paraId="1BD4DFD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540</w:t>
            </w:r>
          </w:p>
        </w:tc>
        <w:tc>
          <w:tcPr>
            <w:tcW w:w="1198" w:type="dxa"/>
            <w:tcBorders>
              <w:top w:val="nil"/>
              <w:left w:val="nil"/>
              <w:bottom w:val="single" w:sz="8" w:space="0" w:color="000000"/>
              <w:right w:val="single" w:sz="8" w:space="0" w:color="000000"/>
            </w:tcBorders>
            <w:vAlign w:val="center"/>
            <w:hideMark/>
          </w:tcPr>
          <w:p w14:paraId="509C9F7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532</w:t>
            </w:r>
          </w:p>
        </w:tc>
        <w:tc>
          <w:tcPr>
            <w:tcW w:w="1027" w:type="dxa"/>
            <w:tcBorders>
              <w:top w:val="nil"/>
              <w:left w:val="nil"/>
              <w:bottom w:val="single" w:sz="8" w:space="0" w:color="000000"/>
              <w:right w:val="single" w:sz="8" w:space="0" w:color="000000"/>
            </w:tcBorders>
            <w:vAlign w:val="center"/>
            <w:hideMark/>
          </w:tcPr>
          <w:p w14:paraId="239F4A77"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539</w:t>
            </w:r>
          </w:p>
        </w:tc>
        <w:tc>
          <w:tcPr>
            <w:tcW w:w="1198" w:type="dxa"/>
            <w:tcBorders>
              <w:top w:val="nil"/>
              <w:left w:val="nil"/>
              <w:bottom w:val="single" w:sz="8" w:space="0" w:color="000000"/>
              <w:right w:val="single" w:sz="8" w:space="0" w:color="000000"/>
            </w:tcBorders>
            <w:vAlign w:val="center"/>
            <w:hideMark/>
          </w:tcPr>
          <w:p w14:paraId="30F878B8"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535</w:t>
            </w:r>
          </w:p>
        </w:tc>
        <w:tc>
          <w:tcPr>
            <w:tcW w:w="724" w:type="dxa"/>
            <w:tcBorders>
              <w:top w:val="nil"/>
              <w:left w:val="nil"/>
              <w:bottom w:val="single" w:sz="8" w:space="0" w:color="000000"/>
              <w:right w:val="single" w:sz="4" w:space="0" w:color="000000"/>
            </w:tcBorders>
            <w:vAlign w:val="center"/>
            <w:hideMark/>
          </w:tcPr>
          <w:p w14:paraId="473BFB3E"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RURAL</w:t>
            </w:r>
          </w:p>
        </w:tc>
      </w:tr>
      <w:tr w:rsidR="00AA77AA" w14:paraId="040F004D" w14:textId="77777777" w:rsidTr="00F845FC">
        <w:trPr>
          <w:trHeight w:val="390"/>
          <w:jc w:val="center"/>
        </w:trPr>
        <w:tc>
          <w:tcPr>
            <w:tcW w:w="296" w:type="dxa"/>
            <w:tcBorders>
              <w:top w:val="nil"/>
              <w:left w:val="single" w:sz="4" w:space="0" w:color="000000"/>
              <w:bottom w:val="single" w:sz="8" w:space="0" w:color="000000"/>
              <w:right w:val="single" w:sz="8" w:space="0" w:color="000000"/>
            </w:tcBorders>
            <w:vAlign w:val="center"/>
            <w:hideMark/>
          </w:tcPr>
          <w:p w14:paraId="36524F0E"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7</w:t>
            </w:r>
          </w:p>
        </w:tc>
        <w:tc>
          <w:tcPr>
            <w:tcW w:w="1370" w:type="dxa"/>
            <w:tcBorders>
              <w:top w:val="nil"/>
              <w:left w:val="nil"/>
              <w:bottom w:val="single" w:sz="8" w:space="0" w:color="000000"/>
              <w:right w:val="single" w:sz="8" w:space="0" w:color="000000"/>
            </w:tcBorders>
            <w:vAlign w:val="center"/>
            <w:hideMark/>
          </w:tcPr>
          <w:p w14:paraId="0EAF917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I.E. MARIA INMACULADA</w:t>
            </w:r>
          </w:p>
        </w:tc>
        <w:tc>
          <w:tcPr>
            <w:tcW w:w="1023" w:type="dxa"/>
            <w:tcBorders>
              <w:top w:val="nil"/>
              <w:left w:val="nil"/>
              <w:bottom w:val="single" w:sz="8" w:space="0" w:color="000000"/>
              <w:right w:val="single" w:sz="8" w:space="0" w:color="000000"/>
            </w:tcBorders>
            <w:vAlign w:val="center"/>
            <w:hideMark/>
          </w:tcPr>
          <w:p w14:paraId="006C8A1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w:t>
            </w:r>
          </w:p>
        </w:tc>
        <w:tc>
          <w:tcPr>
            <w:tcW w:w="1125" w:type="dxa"/>
            <w:tcBorders>
              <w:top w:val="nil"/>
              <w:left w:val="nil"/>
              <w:bottom w:val="single" w:sz="8" w:space="0" w:color="000000"/>
              <w:right w:val="single" w:sz="8" w:space="0" w:color="000000"/>
            </w:tcBorders>
            <w:vAlign w:val="center"/>
            <w:hideMark/>
          </w:tcPr>
          <w:p w14:paraId="5EF9E0CE"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259</w:t>
            </w:r>
          </w:p>
        </w:tc>
        <w:tc>
          <w:tcPr>
            <w:tcW w:w="1198" w:type="dxa"/>
            <w:tcBorders>
              <w:top w:val="nil"/>
              <w:left w:val="nil"/>
              <w:bottom w:val="single" w:sz="8" w:space="0" w:color="000000"/>
              <w:right w:val="single" w:sz="8" w:space="0" w:color="000000"/>
            </w:tcBorders>
            <w:vAlign w:val="center"/>
            <w:hideMark/>
          </w:tcPr>
          <w:p w14:paraId="333219E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258</w:t>
            </w:r>
          </w:p>
        </w:tc>
        <w:tc>
          <w:tcPr>
            <w:tcW w:w="1027" w:type="dxa"/>
            <w:tcBorders>
              <w:top w:val="nil"/>
              <w:left w:val="nil"/>
              <w:bottom w:val="single" w:sz="8" w:space="0" w:color="000000"/>
              <w:right w:val="single" w:sz="8" w:space="0" w:color="000000"/>
            </w:tcBorders>
            <w:vAlign w:val="center"/>
            <w:hideMark/>
          </w:tcPr>
          <w:p w14:paraId="24177FE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228</w:t>
            </w:r>
          </w:p>
        </w:tc>
        <w:tc>
          <w:tcPr>
            <w:tcW w:w="1198" w:type="dxa"/>
            <w:tcBorders>
              <w:top w:val="nil"/>
              <w:left w:val="nil"/>
              <w:bottom w:val="single" w:sz="8" w:space="0" w:color="000000"/>
              <w:right w:val="single" w:sz="8" w:space="0" w:color="000000"/>
            </w:tcBorders>
            <w:vAlign w:val="center"/>
            <w:hideMark/>
          </w:tcPr>
          <w:p w14:paraId="3493102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44</w:t>
            </w:r>
          </w:p>
        </w:tc>
        <w:tc>
          <w:tcPr>
            <w:tcW w:w="1027" w:type="dxa"/>
            <w:tcBorders>
              <w:top w:val="nil"/>
              <w:left w:val="nil"/>
              <w:bottom w:val="single" w:sz="8" w:space="0" w:color="000000"/>
              <w:right w:val="single" w:sz="8" w:space="0" w:color="000000"/>
            </w:tcBorders>
            <w:vAlign w:val="center"/>
            <w:hideMark/>
          </w:tcPr>
          <w:p w14:paraId="08E02B8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225</w:t>
            </w:r>
          </w:p>
        </w:tc>
        <w:tc>
          <w:tcPr>
            <w:tcW w:w="1198" w:type="dxa"/>
            <w:tcBorders>
              <w:top w:val="nil"/>
              <w:left w:val="nil"/>
              <w:bottom w:val="single" w:sz="8" w:space="0" w:color="000000"/>
              <w:right w:val="single" w:sz="8" w:space="0" w:color="000000"/>
            </w:tcBorders>
            <w:vAlign w:val="center"/>
            <w:hideMark/>
          </w:tcPr>
          <w:p w14:paraId="1AF173DE"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234</w:t>
            </w:r>
          </w:p>
        </w:tc>
        <w:tc>
          <w:tcPr>
            <w:tcW w:w="724" w:type="dxa"/>
            <w:tcBorders>
              <w:top w:val="nil"/>
              <w:left w:val="nil"/>
              <w:bottom w:val="single" w:sz="8" w:space="0" w:color="000000"/>
              <w:right w:val="single" w:sz="4" w:space="0" w:color="000000"/>
            </w:tcBorders>
            <w:vAlign w:val="center"/>
            <w:hideMark/>
          </w:tcPr>
          <w:p w14:paraId="3BF6BF2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RURAL</w:t>
            </w:r>
          </w:p>
        </w:tc>
      </w:tr>
      <w:tr w:rsidR="00AA77AA" w14:paraId="052791F9" w14:textId="77777777" w:rsidTr="00F845FC">
        <w:trPr>
          <w:trHeight w:val="585"/>
          <w:jc w:val="center"/>
        </w:trPr>
        <w:tc>
          <w:tcPr>
            <w:tcW w:w="296" w:type="dxa"/>
            <w:tcBorders>
              <w:top w:val="nil"/>
              <w:left w:val="single" w:sz="4" w:space="0" w:color="000000"/>
              <w:bottom w:val="single" w:sz="8" w:space="0" w:color="000000"/>
              <w:right w:val="single" w:sz="8" w:space="0" w:color="000000"/>
            </w:tcBorders>
            <w:vAlign w:val="center"/>
            <w:hideMark/>
          </w:tcPr>
          <w:p w14:paraId="4E8B3D0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8</w:t>
            </w:r>
          </w:p>
        </w:tc>
        <w:tc>
          <w:tcPr>
            <w:tcW w:w="1370" w:type="dxa"/>
            <w:tcBorders>
              <w:top w:val="nil"/>
              <w:left w:val="nil"/>
              <w:bottom w:val="single" w:sz="8" w:space="0" w:color="000000"/>
              <w:right w:val="single" w:sz="8" w:space="0" w:color="000000"/>
            </w:tcBorders>
            <w:vAlign w:val="center"/>
            <w:hideMark/>
          </w:tcPr>
          <w:p w14:paraId="4EAFF73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INSTITUCION EDUCATIVA ANTONIA SANTOS</w:t>
            </w:r>
          </w:p>
        </w:tc>
        <w:tc>
          <w:tcPr>
            <w:tcW w:w="1023" w:type="dxa"/>
            <w:tcBorders>
              <w:top w:val="nil"/>
              <w:left w:val="nil"/>
              <w:bottom w:val="single" w:sz="8" w:space="0" w:color="000000"/>
              <w:right w:val="single" w:sz="8" w:space="0" w:color="000000"/>
            </w:tcBorders>
            <w:vAlign w:val="center"/>
            <w:hideMark/>
          </w:tcPr>
          <w:p w14:paraId="4FAC37D2"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w:t>
            </w:r>
          </w:p>
        </w:tc>
        <w:tc>
          <w:tcPr>
            <w:tcW w:w="1125" w:type="dxa"/>
            <w:tcBorders>
              <w:top w:val="nil"/>
              <w:left w:val="nil"/>
              <w:bottom w:val="single" w:sz="8" w:space="0" w:color="000000"/>
              <w:right w:val="single" w:sz="8" w:space="0" w:color="000000"/>
            </w:tcBorders>
            <w:vAlign w:val="center"/>
            <w:hideMark/>
          </w:tcPr>
          <w:p w14:paraId="1CE665A2"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387</w:t>
            </w:r>
          </w:p>
        </w:tc>
        <w:tc>
          <w:tcPr>
            <w:tcW w:w="1198" w:type="dxa"/>
            <w:tcBorders>
              <w:top w:val="nil"/>
              <w:left w:val="nil"/>
              <w:bottom w:val="single" w:sz="8" w:space="0" w:color="000000"/>
              <w:right w:val="single" w:sz="8" w:space="0" w:color="000000"/>
            </w:tcBorders>
            <w:vAlign w:val="center"/>
            <w:hideMark/>
          </w:tcPr>
          <w:p w14:paraId="4DD5B25F"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388</w:t>
            </w:r>
          </w:p>
        </w:tc>
        <w:tc>
          <w:tcPr>
            <w:tcW w:w="1027" w:type="dxa"/>
            <w:tcBorders>
              <w:top w:val="nil"/>
              <w:left w:val="nil"/>
              <w:bottom w:val="single" w:sz="8" w:space="0" w:color="000000"/>
              <w:right w:val="single" w:sz="8" w:space="0" w:color="000000"/>
            </w:tcBorders>
            <w:vAlign w:val="center"/>
            <w:hideMark/>
          </w:tcPr>
          <w:p w14:paraId="1A28BB0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398</w:t>
            </w:r>
          </w:p>
        </w:tc>
        <w:tc>
          <w:tcPr>
            <w:tcW w:w="1198" w:type="dxa"/>
            <w:tcBorders>
              <w:top w:val="nil"/>
              <w:left w:val="nil"/>
              <w:bottom w:val="single" w:sz="8" w:space="0" w:color="000000"/>
              <w:right w:val="single" w:sz="8" w:space="0" w:color="000000"/>
            </w:tcBorders>
            <w:vAlign w:val="center"/>
            <w:hideMark/>
          </w:tcPr>
          <w:p w14:paraId="279BF78D"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394</w:t>
            </w:r>
          </w:p>
        </w:tc>
        <w:tc>
          <w:tcPr>
            <w:tcW w:w="1027" w:type="dxa"/>
            <w:tcBorders>
              <w:top w:val="nil"/>
              <w:left w:val="nil"/>
              <w:bottom w:val="single" w:sz="8" w:space="0" w:color="000000"/>
              <w:right w:val="single" w:sz="8" w:space="0" w:color="000000"/>
            </w:tcBorders>
            <w:vAlign w:val="center"/>
            <w:hideMark/>
          </w:tcPr>
          <w:p w14:paraId="2574A74E"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442</w:t>
            </w:r>
          </w:p>
        </w:tc>
        <w:tc>
          <w:tcPr>
            <w:tcW w:w="1198" w:type="dxa"/>
            <w:tcBorders>
              <w:top w:val="nil"/>
              <w:left w:val="nil"/>
              <w:bottom w:val="single" w:sz="8" w:space="0" w:color="000000"/>
              <w:right w:val="single" w:sz="8" w:space="0" w:color="000000"/>
            </w:tcBorders>
            <w:vAlign w:val="center"/>
            <w:hideMark/>
          </w:tcPr>
          <w:p w14:paraId="07430EF7"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369</w:t>
            </w:r>
          </w:p>
        </w:tc>
        <w:tc>
          <w:tcPr>
            <w:tcW w:w="724" w:type="dxa"/>
            <w:tcBorders>
              <w:top w:val="nil"/>
              <w:left w:val="nil"/>
              <w:bottom w:val="single" w:sz="8" w:space="0" w:color="000000"/>
              <w:right w:val="single" w:sz="4" w:space="0" w:color="000000"/>
            </w:tcBorders>
            <w:vAlign w:val="center"/>
            <w:hideMark/>
          </w:tcPr>
          <w:p w14:paraId="32A1D2FA"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RURAL</w:t>
            </w:r>
          </w:p>
        </w:tc>
      </w:tr>
      <w:tr w:rsidR="00AA77AA" w14:paraId="06C12759" w14:textId="77777777" w:rsidTr="00F845FC">
        <w:trPr>
          <w:trHeight w:val="585"/>
          <w:jc w:val="center"/>
        </w:trPr>
        <w:tc>
          <w:tcPr>
            <w:tcW w:w="296" w:type="dxa"/>
            <w:tcBorders>
              <w:top w:val="nil"/>
              <w:left w:val="single" w:sz="4" w:space="0" w:color="000000"/>
              <w:bottom w:val="single" w:sz="8" w:space="0" w:color="000000"/>
              <w:right w:val="single" w:sz="8" w:space="0" w:color="000000"/>
            </w:tcBorders>
            <w:vAlign w:val="center"/>
            <w:hideMark/>
          </w:tcPr>
          <w:p w14:paraId="5A17A611"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w:t>
            </w:r>
          </w:p>
        </w:tc>
        <w:tc>
          <w:tcPr>
            <w:tcW w:w="1370" w:type="dxa"/>
            <w:tcBorders>
              <w:top w:val="nil"/>
              <w:left w:val="nil"/>
              <w:bottom w:val="single" w:sz="8" w:space="0" w:color="000000"/>
              <w:right w:val="single" w:sz="8" w:space="0" w:color="000000"/>
            </w:tcBorders>
            <w:vAlign w:val="center"/>
            <w:hideMark/>
          </w:tcPr>
          <w:p w14:paraId="584AC53F"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INSTITUCION EDUCATIVA TECNICO INDUSTRIAL</w:t>
            </w:r>
          </w:p>
        </w:tc>
        <w:tc>
          <w:tcPr>
            <w:tcW w:w="1023" w:type="dxa"/>
            <w:tcBorders>
              <w:top w:val="nil"/>
              <w:left w:val="nil"/>
              <w:bottom w:val="single" w:sz="8" w:space="0" w:color="000000"/>
              <w:right w:val="single" w:sz="8" w:space="0" w:color="000000"/>
            </w:tcBorders>
            <w:vAlign w:val="center"/>
            <w:hideMark/>
          </w:tcPr>
          <w:p w14:paraId="477DF161"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w:t>
            </w:r>
          </w:p>
        </w:tc>
        <w:tc>
          <w:tcPr>
            <w:tcW w:w="1125" w:type="dxa"/>
            <w:tcBorders>
              <w:top w:val="nil"/>
              <w:left w:val="nil"/>
              <w:bottom w:val="single" w:sz="8" w:space="0" w:color="000000"/>
              <w:right w:val="single" w:sz="8" w:space="0" w:color="000000"/>
            </w:tcBorders>
            <w:vAlign w:val="center"/>
            <w:hideMark/>
          </w:tcPr>
          <w:p w14:paraId="45A1FADE"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491</w:t>
            </w:r>
          </w:p>
        </w:tc>
        <w:tc>
          <w:tcPr>
            <w:tcW w:w="1198" w:type="dxa"/>
            <w:tcBorders>
              <w:top w:val="nil"/>
              <w:left w:val="nil"/>
              <w:bottom w:val="single" w:sz="8" w:space="0" w:color="000000"/>
              <w:right w:val="single" w:sz="8" w:space="0" w:color="000000"/>
            </w:tcBorders>
            <w:vAlign w:val="center"/>
            <w:hideMark/>
          </w:tcPr>
          <w:p w14:paraId="7221EE5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492</w:t>
            </w:r>
          </w:p>
        </w:tc>
        <w:tc>
          <w:tcPr>
            <w:tcW w:w="1027" w:type="dxa"/>
            <w:tcBorders>
              <w:top w:val="nil"/>
              <w:left w:val="nil"/>
              <w:bottom w:val="single" w:sz="8" w:space="0" w:color="000000"/>
              <w:right w:val="single" w:sz="8" w:space="0" w:color="000000"/>
            </w:tcBorders>
            <w:vAlign w:val="center"/>
            <w:hideMark/>
          </w:tcPr>
          <w:p w14:paraId="1AC060D6"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531</w:t>
            </w:r>
          </w:p>
        </w:tc>
        <w:tc>
          <w:tcPr>
            <w:tcW w:w="1198" w:type="dxa"/>
            <w:tcBorders>
              <w:top w:val="nil"/>
              <w:left w:val="nil"/>
              <w:bottom w:val="single" w:sz="8" w:space="0" w:color="000000"/>
              <w:right w:val="single" w:sz="8" w:space="0" w:color="000000"/>
            </w:tcBorders>
            <w:vAlign w:val="center"/>
            <w:hideMark/>
          </w:tcPr>
          <w:p w14:paraId="614FA943"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582</w:t>
            </w:r>
          </w:p>
        </w:tc>
        <w:tc>
          <w:tcPr>
            <w:tcW w:w="1027" w:type="dxa"/>
            <w:tcBorders>
              <w:top w:val="nil"/>
              <w:left w:val="nil"/>
              <w:bottom w:val="single" w:sz="8" w:space="0" w:color="000000"/>
              <w:right w:val="single" w:sz="8" w:space="0" w:color="000000"/>
            </w:tcBorders>
            <w:vAlign w:val="center"/>
            <w:hideMark/>
          </w:tcPr>
          <w:p w14:paraId="481D6008"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562</w:t>
            </w:r>
          </w:p>
        </w:tc>
        <w:tc>
          <w:tcPr>
            <w:tcW w:w="1198" w:type="dxa"/>
            <w:tcBorders>
              <w:top w:val="nil"/>
              <w:left w:val="nil"/>
              <w:bottom w:val="single" w:sz="8" w:space="0" w:color="000000"/>
              <w:right w:val="single" w:sz="8" w:space="0" w:color="000000"/>
            </w:tcBorders>
            <w:vAlign w:val="center"/>
            <w:hideMark/>
          </w:tcPr>
          <w:p w14:paraId="29F9F3F1"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484</w:t>
            </w:r>
          </w:p>
        </w:tc>
        <w:tc>
          <w:tcPr>
            <w:tcW w:w="724" w:type="dxa"/>
            <w:tcBorders>
              <w:top w:val="nil"/>
              <w:left w:val="nil"/>
              <w:bottom w:val="single" w:sz="8" w:space="0" w:color="000000"/>
              <w:right w:val="single" w:sz="4" w:space="0" w:color="000000"/>
            </w:tcBorders>
            <w:vAlign w:val="center"/>
            <w:hideMark/>
          </w:tcPr>
          <w:p w14:paraId="751020A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RURAL Y URBANA</w:t>
            </w:r>
          </w:p>
        </w:tc>
      </w:tr>
      <w:tr w:rsidR="00AA77AA" w14:paraId="5D99C598" w14:textId="77777777" w:rsidTr="00F845FC">
        <w:trPr>
          <w:trHeight w:val="390"/>
          <w:jc w:val="center"/>
        </w:trPr>
        <w:tc>
          <w:tcPr>
            <w:tcW w:w="296" w:type="dxa"/>
            <w:tcBorders>
              <w:top w:val="nil"/>
              <w:left w:val="single" w:sz="4" w:space="0" w:color="000000"/>
              <w:bottom w:val="single" w:sz="8" w:space="0" w:color="000000"/>
              <w:right w:val="single" w:sz="8" w:space="0" w:color="000000"/>
            </w:tcBorders>
            <w:vAlign w:val="center"/>
            <w:hideMark/>
          </w:tcPr>
          <w:p w14:paraId="3B0F26DF"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w:t>
            </w:r>
          </w:p>
        </w:tc>
        <w:tc>
          <w:tcPr>
            <w:tcW w:w="1370" w:type="dxa"/>
            <w:tcBorders>
              <w:top w:val="nil"/>
              <w:left w:val="nil"/>
              <w:bottom w:val="single" w:sz="8" w:space="0" w:color="000000"/>
              <w:right w:val="single" w:sz="8" w:space="0" w:color="000000"/>
            </w:tcBorders>
            <w:vAlign w:val="center"/>
            <w:hideMark/>
          </w:tcPr>
          <w:p w14:paraId="4F5312ED"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INSTITUTO BOLIVARIANO</w:t>
            </w:r>
          </w:p>
        </w:tc>
        <w:tc>
          <w:tcPr>
            <w:tcW w:w="1023" w:type="dxa"/>
            <w:tcBorders>
              <w:top w:val="nil"/>
              <w:left w:val="nil"/>
              <w:bottom w:val="single" w:sz="8" w:space="0" w:color="000000"/>
              <w:right w:val="single" w:sz="8" w:space="0" w:color="000000"/>
            </w:tcBorders>
            <w:vAlign w:val="center"/>
            <w:hideMark/>
          </w:tcPr>
          <w:p w14:paraId="4109E6BD"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w:t>
            </w:r>
          </w:p>
        </w:tc>
        <w:tc>
          <w:tcPr>
            <w:tcW w:w="1125" w:type="dxa"/>
            <w:tcBorders>
              <w:top w:val="nil"/>
              <w:left w:val="nil"/>
              <w:bottom w:val="single" w:sz="8" w:space="0" w:color="000000"/>
              <w:right w:val="single" w:sz="8" w:space="0" w:color="000000"/>
            </w:tcBorders>
            <w:vAlign w:val="center"/>
            <w:hideMark/>
          </w:tcPr>
          <w:p w14:paraId="33E5B5EE"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1.232</w:t>
            </w:r>
          </w:p>
        </w:tc>
        <w:tc>
          <w:tcPr>
            <w:tcW w:w="1198" w:type="dxa"/>
            <w:tcBorders>
              <w:top w:val="nil"/>
              <w:left w:val="nil"/>
              <w:bottom w:val="single" w:sz="8" w:space="0" w:color="000000"/>
              <w:right w:val="single" w:sz="8" w:space="0" w:color="000000"/>
            </w:tcBorders>
            <w:vAlign w:val="center"/>
            <w:hideMark/>
          </w:tcPr>
          <w:p w14:paraId="0E813A1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1203</w:t>
            </w:r>
          </w:p>
        </w:tc>
        <w:tc>
          <w:tcPr>
            <w:tcW w:w="1027" w:type="dxa"/>
            <w:tcBorders>
              <w:top w:val="nil"/>
              <w:left w:val="nil"/>
              <w:bottom w:val="single" w:sz="8" w:space="0" w:color="000000"/>
              <w:right w:val="single" w:sz="8" w:space="0" w:color="000000"/>
            </w:tcBorders>
            <w:vAlign w:val="center"/>
            <w:hideMark/>
          </w:tcPr>
          <w:p w14:paraId="0E9D400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1.318</w:t>
            </w:r>
          </w:p>
        </w:tc>
        <w:tc>
          <w:tcPr>
            <w:tcW w:w="1198" w:type="dxa"/>
            <w:tcBorders>
              <w:top w:val="nil"/>
              <w:left w:val="nil"/>
              <w:bottom w:val="single" w:sz="8" w:space="0" w:color="000000"/>
              <w:right w:val="single" w:sz="8" w:space="0" w:color="000000"/>
            </w:tcBorders>
            <w:vAlign w:val="center"/>
            <w:hideMark/>
          </w:tcPr>
          <w:p w14:paraId="41AEC3BB"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1141</w:t>
            </w:r>
          </w:p>
        </w:tc>
        <w:tc>
          <w:tcPr>
            <w:tcW w:w="1027" w:type="dxa"/>
            <w:tcBorders>
              <w:top w:val="nil"/>
              <w:left w:val="nil"/>
              <w:bottom w:val="single" w:sz="8" w:space="0" w:color="000000"/>
              <w:right w:val="single" w:sz="8" w:space="0" w:color="000000"/>
            </w:tcBorders>
            <w:vAlign w:val="center"/>
            <w:hideMark/>
          </w:tcPr>
          <w:p w14:paraId="6897BFB0"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1259</w:t>
            </w:r>
          </w:p>
        </w:tc>
        <w:tc>
          <w:tcPr>
            <w:tcW w:w="1198" w:type="dxa"/>
            <w:tcBorders>
              <w:top w:val="nil"/>
              <w:left w:val="nil"/>
              <w:bottom w:val="single" w:sz="8" w:space="0" w:color="000000"/>
              <w:right w:val="single" w:sz="8" w:space="0" w:color="000000"/>
            </w:tcBorders>
            <w:vAlign w:val="center"/>
            <w:hideMark/>
          </w:tcPr>
          <w:p w14:paraId="20A1AC37"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1005</w:t>
            </w:r>
          </w:p>
        </w:tc>
        <w:tc>
          <w:tcPr>
            <w:tcW w:w="724" w:type="dxa"/>
            <w:tcBorders>
              <w:top w:val="nil"/>
              <w:left w:val="nil"/>
              <w:bottom w:val="single" w:sz="8" w:space="0" w:color="000000"/>
              <w:right w:val="single" w:sz="4" w:space="0" w:color="000000"/>
            </w:tcBorders>
            <w:vAlign w:val="center"/>
            <w:hideMark/>
          </w:tcPr>
          <w:p w14:paraId="75587552"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RURAL Y URBANA</w:t>
            </w:r>
          </w:p>
        </w:tc>
      </w:tr>
      <w:tr w:rsidR="00AA77AA" w14:paraId="664E69D1" w14:textId="77777777" w:rsidTr="00F845FC">
        <w:trPr>
          <w:trHeight w:val="585"/>
          <w:jc w:val="center"/>
        </w:trPr>
        <w:tc>
          <w:tcPr>
            <w:tcW w:w="296" w:type="dxa"/>
            <w:tcBorders>
              <w:top w:val="nil"/>
              <w:left w:val="single" w:sz="4" w:space="0" w:color="000000"/>
              <w:bottom w:val="single" w:sz="8" w:space="0" w:color="000000"/>
              <w:right w:val="single" w:sz="8" w:space="0" w:color="000000"/>
            </w:tcBorders>
            <w:vAlign w:val="center"/>
            <w:hideMark/>
          </w:tcPr>
          <w:p w14:paraId="6F3E4D5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11</w:t>
            </w:r>
          </w:p>
        </w:tc>
        <w:tc>
          <w:tcPr>
            <w:tcW w:w="1370" w:type="dxa"/>
            <w:tcBorders>
              <w:top w:val="nil"/>
              <w:left w:val="nil"/>
              <w:bottom w:val="single" w:sz="8" w:space="0" w:color="000000"/>
              <w:right w:val="single" w:sz="8" w:space="0" w:color="000000"/>
            </w:tcBorders>
            <w:vAlign w:val="center"/>
            <w:hideMark/>
          </w:tcPr>
          <w:p w14:paraId="44298C0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TECNICO DEPARTAMENTAL NATANIA</w:t>
            </w:r>
          </w:p>
        </w:tc>
        <w:tc>
          <w:tcPr>
            <w:tcW w:w="1023" w:type="dxa"/>
            <w:tcBorders>
              <w:top w:val="nil"/>
              <w:left w:val="nil"/>
              <w:bottom w:val="single" w:sz="8" w:space="0" w:color="000000"/>
              <w:right w:val="single" w:sz="8" w:space="0" w:color="000000"/>
            </w:tcBorders>
            <w:vAlign w:val="center"/>
            <w:hideMark/>
          </w:tcPr>
          <w:p w14:paraId="08EE7E02"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w:t>
            </w:r>
          </w:p>
        </w:tc>
        <w:tc>
          <w:tcPr>
            <w:tcW w:w="1125" w:type="dxa"/>
            <w:tcBorders>
              <w:top w:val="nil"/>
              <w:left w:val="nil"/>
              <w:bottom w:val="single" w:sz="8" w:space="0" w:color="000000"/>
              <w:right w:val="single" w:sz="8" w:space="0" w:color="000000"/>
            </w:tcBorders>
            <w:vAlign w:val="center"/>
            <w:hideMark/>
          </w:tcPr>
          <w:p w14:paraId="4064B771"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867</w:t>
            </w:r>
          </w:p>
        </w:tc>
        <w:tc>
          <w:tcPr>
            <w:tcW w:w="1198" w:type="dxa"/>
            <w:tcBorders>
              <w:top w:val="nil"/>
              <w:left w:val="nil"/>
              <w:bottom w:val="single" w:sz="8" w:space="0" w:color="000000"/>
              <w:right w:val="single" w:sz="8" w:space="0" w:color="000000"/>
            </w:tcBorders>
            <w:vAlign w:val="center"/>
            <w:hideMark/>
          </w:tcPr>
          <w:p w14:paraId="72DE4409"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316</w:t>
            </w:r>
          </w:p>
        </w:tc>
        <w:tc>
          <w:tcPr>
            <w:tcW w:w="1027" w:type="dxa"/>
            <w:tcBorders>
              <w:top w:val="nil"/>
              <w:left w:val="nil"/>
              <w:bottom w:val="single" w:sz="8" w:space="0" w:color="000000"/>
              <w:right w:val="single" w:sz="8" w:space="0" w:color="000000"/>
            </w:tcBorders>
            <w:vAlign w:val="center"/>
            <w:hideMark/>
          </w:tcPr>
          <w:p w14:paraId="53E5133E"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939</w:t>
            </w:r>
          </w:p>
        </w:tc>
        <w:tc>
          <w:tcPr>
            <w:tcW w:w="1198" w:type="dxa"/>
            <w:tcBorders>
              <w:top w:val="nil"/>
              <w:left w:val="nil"/>
              <w:bottom w:val="single" w:sz="8" w:space="0" w:color="000000"/>
              <w:right w:val="single" w:sz="8" w:space="0" w:color="000000"/>
            </w:tcBorders>
            <w:vAlign w:val="center"/>
            <w:hideMark/>
          </w:tcPr>
          <w:p w14:paraId="162002AC"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389</w:t>
            </w:r>
          </w:p>
        </w:tc>
        <w:tc>
          <w:tcPr>
            <w:tcW w:w="1027" w:type="dxa"/>
            <w:tcBorders>
              <w:top w:val="nil"/>
              <w:left w:val="nil"/>
              <w:bottom w:val="single" w:sz="8" w:space="0" w:color="000000"/>
              <w:right w:val="single" w:sz="8" w:space="0" w:color="000000"/>
            </w:tcBorders>
            <w:vAlign w:val="center"/>
            <w:hideMark/>
          </w:tcPr>
          <w:p w14:paraId="65134F75"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923</w:t>
            </w:r>
          </w:p>
        </w:tc>
        <w:tc>
          <w:tcPr>
            <w:tcW w:w="1198" w:type="dxa"/>
            <w:tcBorders>
              <w:top w:val="nil"/>
              <w:left w:val="nil"/>
              <w:bottom w:val="single" w:sz="8" w:space="0" w:color="000000"/>
              <w:right w:val="single" w:sz="8" w:space="0" w:color="000000"/>
            </w:tcBorders>
            <w:vAlign w:val="center"/>
            <w:hideMark/>
          </w:tcPr>
          <w:p w14:paraId="30DC2694"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568</w:t>
            </w:r>
          </w:p>
        </w:tc>
        <w:tc>
          <w:tcPr>
            <w:tcW w:w="724" w:type="dxa"/>
            <w:tcBorders>
              <w:top w:val="nil"/>
              <w:left w:val="nil"/>
              <w:bottom w:val="single" w:sz="8" w:space="0" w:color="000000"/>
              <w:right w:val="single" w:sz="4" w:space="0" w:color="000000"/>
            </w:tcBorders>
            <w:vAlign w:val="center"/>
            <w:hideMark/>
          </w:tcPr>
          <w:p w14:paraId="08C0C4E6" w14:textId="77777777" w:rsidR="004E4E9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URBANA</w:t>
            </w:r>
          </w:p>
        </w:tc>
      </w:tr>
      <w:tr w:rsidR="00AA77AA" w14:paraId="6BEB3E34" w14:textId="77777777" w:rsidTr="00F845FC">
        <w:trPr>
          <w:trHeight w:val="300"/>
          <w:jc w:val="center"/>
        </w:trPr>
        <w:tc>
          <w:tcPr>
            <w:tcW w:w="1666" w:type="dxa"/>
            <w:gridSpan w:val="2"/>
            <w:tcBorders>
              <w:top w:val="single" w:sz="8" w:space="0" w:color="000000"/>
              <w:left w:val="single" w:sz="4" w:space="0" w:color="000000"/>
              <w:bottom w:val="single" w:sz="4" w:space="0" w:color="000000"/>
              <w:right w:val="nil"/>
            </w:tcBorders>
            <w:shd w:val="clear" w:color="000000" w:fill="666699"/>
            <w:vAlign w:val="center"/>
            <w:hideMark/>
          </w:tcPr>
          <w:p w14:paraId="693E74F4" w14:textId="77777777" w:rsidR="004E4E9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TOTAL</w:t>
            </w:r>
          </w:p>
        </w:tc>
        <w:tc>
          <w:tcPr>
            <w:tcW w:w="1023" w:type="dxa"/>
            <w:tcBorders>
              <w:top w:val="nil"/>
              <w:left w:val="nil"/>
              <w:bottom w:val="single" w:sz="4" w:space="0" w:color="000000"/>
              <w:right w:val="single" w:sz="8" w:space="0" w:color="000000"/>
            </w:tcBorders>
            <w:shd w:val="clear" w:color="000000" w:fill="666699"/>
            <w:vAlign w:val="center"/>
            <w:hideMark/>
          </w:tcPr>
          <w:p w14:paraId="1C19A26A" w14:textId="77777777" w:rsidR="004E4E9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2</w:t>
            </w:r>
            <w:r w:rsidR="00652431" w:rsidRPr="004A5594">
              <w:rPr>
                <w:rFonts w:ascii="Arial" w:eastAsia="Times New Roman" w:hAnsi="Arial" w:cs="Arial"/>
                <w:b/>
                <w:bCs/>
                <w:color w:val="FFFFFF"/>
                <w:sz w:val="14"/>
                <w:szCs w:val="14"/>
                <w:lang w:val="es-CO" w:eastAsia="es-CO"/>
              </w:rPr>
              <w:t>3</w:t>
            </w:r>
          </w:p>
        </w:tc>
        <w:tc>
          <w:tcPr>
            <w:tcW w:w="1125" w:type="dxa"/>
            <w:tcBorders>
              <w:top w:val="nil"/>
              <w:left w:val="nil"/>
              <w:bottom w:val="single" w:sz="4" w:space="0" w:color="000000"/>
              <w:right w:val="single" w:sz="8" w:space="0" w:color="000000"/>
            </w:tcBorders>
            <w:shd w:val="clear" w:color="000000" w:fill="666699"/>
            <w:vAlign w:val="center"/>
            <w:hideMark/>
          </w:tcPr>
          <w:p w14:paraId="1E7873F5" w14:textId="77777777" w:rsidR="004E4E9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8.246</w:t>
            </w:r>
          </w:p>
        </w:tc>
        <w:tc>
          <w:tcPr>
            <w:tcW w:w="1198" w:type="dxa"/>
            <w:tcBorders>
              <w:top w:val="nil"/>
              <w:left w:val="nil"/>
              <w:bottom w:val="single" w:sz="4" w:space="0" w:color="000000"/>
              <w:right w:val="single" w:sz="8" w:space="0" w:color="000000"/>
            </w:tcBorders>
            <w:shd w:val="clear" w:color="000000" w:fill="666699"/>
            <w:vAlign w:val="center"/>
            <w:hideMark/>
          </w:tcPr>
          <w:p w14:paraId="0E05415E" w14:textId="77777777" w:rsidR="004E4E9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6.414</w:t>
            </w:r>
          </w:p>
        </w:tc>
        <w:tc>
          <w:tcPr>
            <w:tcW w:w="1027" w:type="dxa"/>
            <w:tcBorders>
              <w:top w:val="nil"/>
              <w:left w:val="nil"/>
              <w:bottom w:val="single" w:sz="4" w:space="0" w:color="000000"/>
              <w:right w:val="single" w:sz="8" w:space="0" w:color="000000"/>
            </w:tcBorders>
            <w:shd w:val="clear" w:color="000000" w:fill="666699"/>
            <w:vAlign w:val="center"/>
            <w:hideMark/>
          </w:tcPr>
          <w:p w14:paraId="7AA971EF" w14:textId="77777777" w:rsidR="004E4E9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 8.615</w:t>
            </w:r>
          </w:p>
        </w:tc>
        <w:tc>
          <w:tcPr>
            <w:tcW w:w="1198" w:type="dxa"/>
            <w:tcBorders>
              <w:top w:val="nil"/>
              <w:left w:val="nil"/>
              <w:bottom w:val="single" w:sz="4" w:space="0" w:color="000000"/>
              <w:right w:val="single" w:sz="8" w:space="0" w:color="000000"/>
            </w:tcBorders>
            <w:shd w:val="clear" w:color="000000" w:fill="666699"/>
            <w:vAlign w:val="center"/>
            <w:hideMark/>
          </w:tcPr>
          <w:p w14:paraId="5184E645" w14:textId="77777777" w:rsidR="004E4E9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6.677</w:t>
            </w:r>
          </w:p>
        </w:tc>
        <w:tc>
          <w:tcPr>
            <w:tcW w:w="1027" w:type="dxa"/>
            <w:tcBorders>
              <w:top w:val="nil"/>
              <w:left w:val="single" w:sz="8" w:space="0" w:color="000000"/>
              <w:bottom w:val="single" w:sz="4" w:space="0" w:color="000000"/>
              <w:right w:val="single" w:sz="4" w:space="0" w:color="000000"/>
            </w:tcBorders>
            <w:shd w:val="clear" w:color="000000" w:fill="666699"/>
            <w:vAlign w:val="center"/>
            <w:hideMark/>
          </w:tcPr>
          <w:p w14:paraId="7282B610" w14:textId="77777777" w:rsidR="004E4E97" w:rsidRPr="004A5594" w:rsidRDefault="00440A28" w:rsidP="00031D82">
            <w:pPr>
              <w:contextualSpacing/>
              <w:jc w:val="center"/>
              <w:rPr>
                <w:rFonts w:ascii="Arial" w:eastAsia="Times New Roman" w:hAnsi="Arial" w:cs="Arial"/>
                <w:color w:val="FFFFFF"/>
                <w:sz w:val="14"/>
                <w:szCs w:val="14"/>
                <w:lang w:val="es-CO" w:eastAsia="es-CO"/>
              </w:rPr>
            </w:pPr>
            <w:r w:rsidRPr="004A5594">
              <w:rPr>
                <w:rFonts w:ascii="Arial" w:eastAsia="Times New Roman" w:hAnsi="Arial" w:cs="Arial"/>
                <w:color w:val="FFFFFF"/>
                <w:sz w:val="14"/>
                <w:szCs w:val="14"/>
                <w:lang w:val="es-CO" w:eastAsia="es-CO"/>
              </w:rPr>
              <w:t>8</w:t>
            </w:r>
            <w:r w:rsidR="006C60B7">
              <w:rPr>
                <w:rFonts w:ascii="Arial" w:eastAsia="Times New Roman" w:hAnsi="Arial" w:cs="Arial"/>
                <w:color w:val="FFFFFF"/>
                <w:sz w:val="14"/>
                <w:szCs w:val="14"/>
                <w:lang w:val="es-CO" w:eastAsia="es-CO"/>
              </w:rPr>
              <w:t>.</w:t>
            </w:r>
            <w:r w:rsidRPr="004A5594">
              <w:rPr>
                <w:rFonts w:ascii="Arial" w:eastAsia="Times New Roman" w:hAnsi="Arial" w:cs="Arial"/>
                <w:color w:val="FFFFFF"/>
                <w:sz w:val="14"/>
                <w:szCs w:val="14"/>
                <w:lang w:val="es-CO" w:eastAsia="es-CO"/>
              </w:rPr>
              <w:t>558</w:t>
            </w:r>
          </w:p>
        </w:tc>
        <w:tc>
          <w:tcPr>
            <w:tcW w:w="1198" w:type="dxa"/>
            <w:tcBorders>
              <w:top w:val="nil"/>
              <w:left w:val="single" w:sz="8" w:space="0" w:color="000000"/>
              <w:bottom w:val="single" w:sz="4" w:space="0" w:color="000000"/>
              <w:right w:val="single" w:sz="4" w:space="0" w:color="000000"/>
            </w:tcBorders>
            <w:shd w:val="clear" w:color="000000" w:fill="666699"/>
            <w:vAlign w:val="center"/>
            <w:hideMark/>
          </w:tcPr>
          <w:p w14:paraId="1B8F6B37" w14:textId="77777777" w:rsidR="004E4E97" w:rsidRPr="004A5594" w:rsidRDefault="00440A28" w:rsidP="00031D82">
            <w:pPr>
              <w:contextualSpacing/>
              <w:jc w:val="center"/>
              <w:rPr>
                <w:rFonts w:ascii="Arial" w:eastAsia="Times New Roman" w:hAnsi="Arial" w:cs="Arial"/>
                <w:color w:val="FFFFFF"/>
                <w:sz w:val="14"/>
                <w:szCs w:val="14"/>
                <w:lang w:val="es-CO" w:eastAsia="es-CO"/>
              </w:rPr>
            </w:pPr>
            <w:r w:rsidRPr="004A5594">
              <w:rPr>
                <w:rFonts w:ascii="Arial" w:eastAsia="Times New Roman" w:hAnsi="Arial" w:cs="Arial"/>
                <w:color w:val="FFFFFF"/>
                <w:sz w:val="14"/>
                <w:szCs w:val="14"/>
                <w:lang w:val="es-CO" w:eastAsia="es-CO"/>
              </w:rPr>
              <w:t>6</w:t>
            </w:r>
            <w:r w:rsidR="006C60B7">
              <w:rPr>
                <w:rFonts w:ascii="Arial" w:eastAsia="Times New Roman" w:hAnsi="Arial" w:cs="Arial"/>
                <w:color w:val="FFFFFF"/>
                <w:sz w:val="14"/>
                <w:szCs w:val="14"/>
                <w:lang w:val="es-CO" w:eastAsia="es-CO"/>
              </w:rPr>
              <w:t>.</w:t>
            </w:r>
            <w:r w:rsidRPr="004A5594">
              <w:rPr>
                <w:rFonts w:ascii="Arial" w:eastAsia="Times New Roman" w:hAnsi="Arial" w:cs="Arial"/>
                <w:color w:val="FFFFFF"/>
                <w:sz w:val="14"/>
                <w:szCs w:val="14"/>
                <w:lang w:val="es-CO" w:eastAsia="es-CO"/>
              </w:rPr>
              <w:t>480</w:t>
            </w:r>
          </w:p>
        </w:tc>
        <w:tc>
          <w:tcPr>
            <w:tcW w:w="724" w:type="dxa"/>
            <w:tcBorders>
              <w:top w:val="nil"/>
              <w:left w:val="single" w:sz="8" w:space="0" w:color="000000"/>
              <w:bottom w:val="single" w:sz="4" w:space="0" w:color="000000"/>
              <w:right w:val="single" w:sz="4" w:space="0" w:color="000000"/>
            </w:tcBorders>
            <w:shd w:val="clear" w:color="000000" w:fill="666699"/>
            <w:vAlign w:val="center"/>
            <w:hideMark/>
          </w:tcPr>
          <w:p w14:paraId="6810E9EE" w14:textId="77777777" w:rsidR="004E4E97" w:rsidRPr="004A5594" w:rsidRDefault="004E4E97" w:rsidP="00031D82">
            <w:pPr>
              <w:contextualSpacing/>
              <w:jc w:val="center"/>
              <w:rPr>
                <w:rFonts w:ascii="Arial" w:eastAsia="Times New Roman" w:hAnsi="Arial" w:cs="Arial"/>
                <w:color w:val="FFFFFF"/>
                <w:sz w:val="14"/>
                <w:szCs w:val="14"/>
                <w:lang w:val="es-CO" w:eastAsia="es-CO"/>
              </w:rPr>
            </w:pPr>
          </w:p>
        </w:tc>
      </w:tr>
    </w:tbl>
    <w:p w14:paraId="3ABE3C90" w14:textId="77777777" w:rsidR="00083D9E" w:rsidRPr="004A5594" w:rsidRDefault="00440A28" w:rsidP="00031D82">
      <w:pPr>
        <w:contextualSpacing/>
        <w:jc w:val="center"/>
        <w:rPr>
          <w:rFonts w:ascii="Arial" w:hAnsi="Arial" w:cs="Arial"/>
          <w:sz w:val="16"/>
          <w:szCs w:val="16"/>
          <w:lang w:val="es-CO"/>
        </w:rPr>
      </w:pPr>
      <w:r w:rsidRPr="004A5594">
        <w:rPr>
          <w:rFonts w:ascii="Arial" w:hAnsi="Arial" w:cs="Arial"/>
          <w:sz w:val="16"/>
          <w:szCs w:val="16"/>
          <w:lang w:val="es-CO"/>
        </w:rPr>
        <w:t>Fuente: SIMAT</w:t>
      </w:r>
      <w:r w:rsidR="006C60B7">
        <w:rPr>
          <w:rFonts w:ascii="Arial" w:hAnsi="Arial" w:cs="Arial"/>
          <w:sz w:val="16"/>
          <w:szCs w:val="16"/>
          <w:lang w:val="es-CO"/>
        </w:rPr>
        <w:t xml:space="preserve"> </w:t>
      </w:r>
      <w:r w:rsidR="00DF31DD" w:rsidRPr="004A5594">
        <w:rPr>
          <w:rFonts w:ascii="Arial" w:hAnsi="Arial" w:cs="Arial"/>
          <w:sz w:val="16"/>
          <w:szCs w:val="16"/>
          <w:lang w:val="es-CO"/>
        </w:rPr>
        <w:t>2020-2022</w:t>
      </w:r>
      <w:r w:rsidRPr="004A5594">
        <w:rPr>
          <w:rFonts w:ascii="Arial" w:hAnsi="Arial" w:cs="Arial"/>
          <w:sz w:val="16"/>
          <w:szCs w:val="16"/>
          <w:lang w:val="es-CO"/>
        </w:rPr>
        <w:t>. No inc</w:t>
      </w:r>
      <w:r w:rsidR="006C60B7">
        <w:rPr>
          <w:rFonts w:ascii="Arial" w:hAnsi="Arial" w:cs="Arial"/>
          <w:sz w:val="16"/>
          <w:szCs w:val="16"/>
          <w:lang w:val="es-CO"/>
        </w:rPr>
        <w:t>luye ciclos de adultos ni grado de</w:t>
      </w:r>
      <w:r w:rsidRPr="004A5594">
        <w:rPr>
          <w:rFonts w:ascii="Arial" w:hAnsi="Arial" w:cs="Arial"/>
          <w:sz w:val="16"/>
          <w:szCs w:val="16"/>
          <w:lang w:val="es-CO"/>
        </w:rPr>
        <w:t xml:space="preserve"> pre</w:t>
      </w:r>
      <w:r w:rsidR="006C60B7">
        <w:rPr>
          <w:rFonts w:ascii="Arial" w:hAnsi="Arial" w:cs="Arial"/>
          <w:sz w:val="16"/>
          <w:szCs w:val="16"/>
          <w:lang w:val="es-CO"/>
        </w:rPr>
        <w:t>e</w:t>
      </w:r>
      <w:r w:rsidRPr="004A5594">
        <w:rPr>
          <w:rFonts w:ascii="Arial" w:hAnsi="Arial" w:cs="Arial"/>
          <w:sz w:val="16"/>
          <w:szCs w:val="16"/>
          <w:lang w:val="es-CO"/>
        </w:rPr>
        <w:t xml:space="preserve">scolar que no son beneficiarios del Programa según los Lineamientos </w:t>
      </w:r>
      <w:r w:rsidR="00235074" w:rsidRPr="004A5594">
        <w:rPr>
          <w:rFonts w:ascii="Arial" w:hAnsi="Arial" w:cs="Arial"/>
          <w:sz w:val="16"/>
          <w:szCs w:val="16"/>
          <w:lang w:val="es-CO"/>
        </w:rPr>
        <w:t>Técnico</w:t>
      </w:r>
      <w:r w:rsidR="006C60B7">
        <w:rPr>
          <w:rFonts w:ascii="Arial" w:hAnsi="Arial" w:cs="Arial"/>
          <w:sz w:val="16"/>
          <w:szCs w:val="16"/>
          <w:lang w:val="es-CO"/>
        </w:rPr>
        <w:t xml:space="preserve"> y </w:t>
      </w:r>
      <w:r w:rsidR="00235074" w:rsidRPr="004A5594">
        <w:rPr>
          <w:rFonts w:ascii="Arial" w:hAnsi="Arial" w:cs="Arial"/>
          <w:sz w:val="16"/>
          <w:szCs w:val="16"/>
          <w:lang w:val="es-CO"/>
        </w:rPr>
        <w:t>Administrativos</w:t>
      </w:r>
      <w:r w:rsidR="006C60B7">
        <w:rPr>
          <w:rFonts w:ascii="Arial" w:hAnsi="Arial" w:cs="Arial"/>
          <w:sz w:val="16"/>
          <w:szCs w:val="16"/>
          <w:lang w:val="es-CO"/>
        </w:rPr>
        <w:t xml:space="preserve"> del Programa de Alimentación Escolar</w:t>
      </w:r>
      <w:r w:rsidRPr="004A5594">
        <w:rPr>
          <w:rFonts w:ascii="Arial" w:hAnsi="Arial" w:cs="Arial"/>
          <w:sz w:val="16"/>
          <w:szCs w:val="16"/>
          <w:lang w:val="es-CO"/>
        </w:rPr>
        <w:t>.</w:t>
      </w:r>
    </w:p>
    <w:p w14:paraId="2F263AE7" w14:textId="77777777" w:rsidR="00476707" w:rsidRPr="00235074" w:rsidRDefault="00476707" w:rsidP="00031D82">
      <w:pPr>
        <w:contextualSpacing/>
        <w:rPr>
          <w:rFonts w:ascii="Arial" w:hAnsi="Arial" w:cs="Arial"/>
          <w:sz w:val="22"/>
          <w:szCs w:val="22"/>
          <w:lang w:val="es-CO"/>
        </w:rPr>
      </w:pPr>
    </w:p>
    <w:p w14:paraId="68AE7A8B" w14:textId="77777777" w:rsidR="00CF40C8" w:rsidRPr="004A5594" w:rsidRDefault="00440A28" w:rsidP="00D100F4">
      <w:pPr>
        <w:ind w:right="59"/>
        <w:contextualSpacing/>
        <w:jc w:val="both"/>
        <w:rPr>
          <w:rFonts w:ascii="Arial" w:eastAsia="Arial" w:hAnsi="Arial" w:cs="Arial"/>
          <w:sz w:val="22"/>
          <w:szCs w:val="22"/>
          <w:lang w:val="es-CO"/>
        </w:rPr>
      </w:pPr>
      <w:r w:rsidRPr="004A5594">
        <w:rPr>
          <w:rFonts w:ascii="Arial" w:eastAsia="Arial" w:hAnsi="Arial" w:cs="Arial"/>
          <w:sz w:val="22"/>
          <w:szCs w:val="22"/>
          <w:lang w:val="es-CO"/>
        </w:rPr>
        <w:t>Al respecto es importante destacar que la cobertura de</w:t>
      </w:r>
      <w:r w:rsidR="005F5A71" w:rsidRPr="004A5594">
        <w:rPr>
          <w:rFonts w:ascii="Arial" w:eastAsia="Arial" w:hAnsi="Arial" w:cs="Arial"/>
          <w:sz w:val="22"/>
          <w:szCs w:val="22"/>
          <w:lang w:val="es-CO"/>
        </w:rPr>
        <w:t>l Programa de Al</w:t>
      </w:r>
      <w:r w:rsidR="00CB5D83" w:rsidRPr="004A5594">
        <w:rPr>
          <w:rFonts w:ascii="Arial" w:eastAsia="Arial" w:hAnsi="Arial" w:cs="Arial"/>
          <w:sz w:val="22"/>
          <w:szCs w:val="22"/>
          <w:lang w:val="es-CO"/>
        </w:rPr>
        <w:t>imentación Escolar en el Departamento es de</w:t>
      </w:r>
      <w:r w:rsidR="00222965" w:rsidRPr="004A5594">
        <w:rPr>
          <w:rFonts w:ascii="Arial" w:eastAsia="Arial" w:hAnsi="Arial" w:cs="Arial"/>
          <w:sz w:val="22"/>
          <w:szCs w:val="22"/>
          <w:lang w:val="es-CO"/>
        </w:rPr>
        <w:t>l 75</w:t>
      </w:r>
      <w:r w:rsidR="00302A4A" w:rsidRPr="004A5594">
        <w:rPr>
          <w:rFonts w:ascii="Arial" w:eastAsia="Arial" w:hAnsi="Arial" w:cs="Arial"/>
          <w:sz w:val="22"/>
          <w:szCs w:val="22"/>
          <w:lang w:val="es-CO"/>
        </w:rPr>
        <w:t xml:space="preserve"> </w:t>
      </w:r>
      <w:r w:rsidR="00222965" w:rsidRPr="004A5594">
        <w:rPr>
          <w:rFonts w:ascii="Arial" w:eastAsia="Arial" w:hAnsi="Arial" w:cs="Arial"/>
          <w:sz w:val="22"/>
          <w:szCs w:val="22"/>
          <w:lang w:val="es-CO"/>
        </w:rPr>
        <w:t>% del total de estudiantes matriculados, mientras que la cobertura en el área rural es de</w:t>
      </w:r>
      <w:r w:rsidR="005E20BC" w:rsidRPr="004A5594">
        <w:rPr>
          <w:rFonts w:ascii="Arial" w:eastAsia="Arial" w:hAnsi="Arial" w:cs="Arial"/>
          <w:sz w:val="22"/>
          <w:szCs w:val="22"/>
          <w:lang w:val="es-CO"/>
        </w:rPr>
        <w:t>l 82</w:t>
      </w:r>
      <w:r w:rsidR="00302A4A" w:rsidRPr="004A5594">
        <w:rPr>
          <w:rFonts w:ascii="Arial" w:eastAsia="Arial" w:hAnsi="Arial" w:cs="Arial"/>
          <w:sz w:val="22"/>
          <w:szCs w:val="22"/>
          <w:lang w:val="es-CO"/>
        </w:rPr>
        <w:t xml:space="preserve"> </w:t>
      </w:r>
      <w:r w:rsidR="005E20BC" w:rsidRPr="004A5594">
        <w:rPr>
          <w:rFonts w:ascii="Arial" w:eastAsia="Arial" w:hAnsi="Arial" w:cs="Arial"/>
          <w:sz w:val="22"/>
          <w:szCs w:val="22"/>
          <w:lang w:val="es-CO"/>
        </w:rPr>
        <w:t>%</w:t>
      </w:r>
      <w:r w:rsidR="000430E0" w:rsidRPr="004A5594">
        <w:rPr>
          <w:rFonts w:ascii="Arial" w:eastAsia="Arial" w:hAnsi="Arial" w:cs="Arial"/>
          <w:sz w:val="22"/>
          <w:szCs w:val="22"/>
          <w:lang w:val="es-CO"/>
        </w:rPr>
        <w:t xml:space="preserve"> y del área urbana es del 63</w:t>
      </w:r>
      <w:r w:rsidR="00302A4A" w:rsidRPr="004A5594">
        <w:rPr>
          <w:rFonts w:ascii="Arial" w:eastAsia="Arial" w:hAnsi="Arial" w:cs="Arial"/>
          <w:sz w:val="22"/>
          <w:szCs w:val="22"/>
          <w:lang w:val="es-CO"/>
        </w:rPr>
        <w:t xml:space="preserve"> </w:t>
      </w:r>
      <w:r w:rsidR="000430E0" w:rsidRPr="004A5594">
        <w:rPr>
          <w:rFonts w:ascii="Arial" w:eastAsia="Arial" w:hAnsi="Arial" w:cs="Arial"/>
          <w:sz w:val="22"/>
          <w:szCs w:val="22"/>
          <w:lang w:val="es-CO"/>
        </w:rPr>
        <w:t xml:space="preserve">% de los estudiantes registrados según los </w:t>
      </w:r>
      <w:r w:rsidR="00302A4A" w:rsidRPr="004A5594">
        <w:rPr>
          <w:rFonts w:ascii="Arial" w:eastAsia="Arial" w:hAnsi="Arial" w:cs="Arial"/>
          <w:sz w:val="22"/>
          <w:szCs w:val="22"/>
          <w:lang w:val="es-CO"/>
        </w:rPr>
        <w:t xml:space="preserve">Anexos </w:t>
      </w:r>
      <w:r w:rsidR="000430E0" w:rsidRPr="004A5594">
        <w:rPr>
          <w:rFonts w:ascii="Arial" w:eastAsia="Arial" w:hAnsi="Arial" w:cs="Arial"/>
          <w:sz w:val="22"/>
          <w:szCs w:val="22"/>
          <w:lang w:val="es-CO"/>
        </w:rPr>
        <w:t>6A y 13A del SIMAT.</w:t>
      </w:r>
    </w:p>
    <w:p w14:paraId="08A02368" w14:textId="77777777" w:rsidR="00CF40C8" w:rsidRPr="004A5594" w:rsidRDefault="00CF40C8" w:rsidP="00D100F4">
      <w:pPr>
        <w:ind w:right="59"/>
        <w:contextualSpacing/>
        <w:jc w:val="both"/>
        <w:rPr>
          <w:rFonts w:ascii="Arial" w:eastAsia="Arial" w:hAnsi="Arial" w:cs="Arial"/>
          <w:sz w:val="22"/>
          <w:szCs w:val="22"/>
          <w:lang w:val="es-CO"/>
        </w:rPr>
      </w:pPr>
    </w:p>
    <w:p w14:paraId="027AF865" w14:textId="77777777" w:rsidR="00476707" w:rsidRPr="004A5594" w:rsidRDefault="00440A28" w:rsidP="00D100F4">
      <w:pPr>
        <w:ind w:right="59"/>
        <w:contextualSpacing/>
        <w:jc w:val="both"/>
        <w:rPr>
          <w:rFonts w:ascii="Arial" w:eastAsia="Arial" w:hAnsi="Arial" w:cs="Arial"/>
          <w:sz w:val="22"/>
          <w:szCs w:val="22"/>
          <w:lang w:val="es-CO"/>
        </w:rPr>
      </w:pPr>
      <w:r w:rsidRPr="004A5594">
        <w:rPr>
          <w:rFonts w:ascii="Arial" w:eastAsia="Arial" w:hAnsi="Arial" w:cs="Arial"/>
          <w:sz w:val="22"/>
          <w:szCs w:val="22"/>
          <w:lang w:val="es-CO"/>
        </w:rPr>
        <w:t>En materia contractual, la Entidad Territorial prestó el Servicio de Alimentación Escolar durante las vigencias 2018 a 2022 a través de la Asociación Sweet Food con NIT</w:t>
      </w:r>
      <w:r w:rsidRPr="00235074">
        <w:rPr>
          <w:rFonts w:ascii="Arial" w:hAnsi="Arial" w:cs="Arial"/>
          <w:lang w:val="es-CO"/>
        </w:rPr>
        <w:t xml:space="preserve"> </w:t>
      </w:r>
      <w:r w:rsidRPr="004A5594">
        <w:rPr>
          <w:rFonts w:ascii="Arial" w:eastAsia="Arial" w:hAnsi="Arial" w:cs="Arial"/>
          <w:sz w:val="22"/>
          <w:szCs w:val="22"/>
          <w:lang w:val="es-CO"/>
        </w:rPr>
        <w:t xml:space="preserve">830502340 mediante la suscripción de </w:t>
      </w:r>
      <w:r w:rsidR="00302A4A" w:rsidRPr="004A5594">
        <w:rPr>
          <w:rFonts w:ascii="Arial" w:eastAsia="Arial" w:hAnsi="Arial" w:cs="Arial"/>
          <w:sz w:val="22"/>
          <w:szCs w:val="22"/>
          <w:lang w:val="es-CO"/>
        </w:rPr>
        <w:t>cuatro (</w:t>
      </w:r>
      <w:r w:rsidRPr="004A5594">
        <w:rPr>
          <w:rFonts w:ascii="Arial" w:eastAsia="Arial" w:hAnsi="Arial" w:cs="Arial"/>
          <w:sz w:val="22"/>
          <w:szCs w:val="22"/>
          <w:lang w:val="es-CO"/>
        </w:rPr>
        <w:t>4</w:t>
      </w:r>
      <w:r w:rsidR="00302A4A" w:rsidRPr="004A5594">
        <w:rPr>
          <w:rFonts w:ascii="Arial" w:eastAsia="Arial" w:hAnsi="Arial" w:cs="Arial"/>
          <w:sz w:val="22"/>
          <w:szCs w:val="22"/>
          <w:lang w:val="es-CO"/>
        </w:rPr>
        <w:t>)</w:t>
      </w:r>
      <w:r w:rsidRPr="004A5594">
        <w:rPr>
          <w:rFonts w:ascii="Arial" w:eastAsia="Arial" w:hAnsi="Arial" w:cs="Arial"/>
          <w:sz w:val="22"/>
          <w:szCs w:val="22"/>
          <w:lang w:val="es-CO"/>
        </w:rPr>
        <w:t xml:space="preserve"> contratos como se muestra a continuación:</w:t>
      </w:r>
    </w:p>
    <w:p w14:paraId="4297E33A" w14:textId="77777777" w:rsidR="00302A4A" w:rsidRPr="004A5594" w:rsidRDefault="00440A28" w:rsidP="00031D82">
      <w:pPr>
        <w:contextualSpacing/>
        <w:rPr>
          <w:rFonts w:ascii="Arial" w:eastAsia="Arial" w:hAnsi="Arial" w:cs="Arial"/>
          <w:sz w:val="22"/>
          <w:szCs w:val="22"/>
          <w:lang w:val="es-CO"/>
        </w:rPr>
      </w:pPr>
      <w:r w:rsidRPr="004A5594">
        <w:rPr>
          <w:rFonts w:ascii="Arial" w:eastAsia="Arial" w:hAnsi="Arial" w:cs="Arial"/>
          <w:i/>
          <w:iCs/>
          <w:sz w:val="22"/>
          <w:szCs w:val="22"/>
        </w:rPr>
        <w:br w:type="page"/>
      </w:r>
    </w:p>
    <w:p w14:paraId="57F50C2D" w14:textId="77777777" w:rsidR="00476707" w:rsidRPr="00235074" w:rsidRDefault="00440A28" w:rsidP="00031D82">
      <w:pPr>
        <w:pStyle w:val="Descripcin"/>
        <w:keepNext/>
        <w:spacing w:after="0"/>
        <w:contextualSpacing/>
        <w:jc w:val="center"/>
        <w:rPr>
          <w:rFonts w:ascii="Arial" w:hAnsi="Arial" w:cs="Arial"/>
          <w:b/>
          <w:bCs/>
          <w:i w:val="0"/>
          <w:iCs w:val="0"/>
          <w:sz w:val="20"/>
          <w:szCs w:val="20"/>
        </w:rPr>
      </w:pPr>
      <w:r w:rsidRPr="00235074">
        <w:rPr>
          <w:rFonts w:ascii="Arial" w:hAnsi="Arial" w:cs="Arial"/>
          <w:b/>
          <w:bCs/>
          <w:i w:val="0"/>
          <w:iCs w:val="0"/>
          <w:sz w:val="20"/>
          <w:szCs w:val="20"/>
        </w:rPr>
        <w:lastRenderedPageBreak/>
        <w:t>Gráfica 1</w:t>
      </w:r>
      <w:r w:rsidR="00EF5192" w:rsidRPr="00235074">
        <w:rPr>
          <w:rFonts w:ascii="Arial" w:hAnsi="Arial" w:cs="Arial"/>
          <w:b/>
          <w:bCs/>
          <w:i w:val="0"/>
          <w:iCs w:val="0"/>
          <w:sz w:val="20"/>
          <w:szCs w:val="20"/>
        </w:rPr>
        <w:t>.</w:t>
      </w:r>
      <w:r w:rsidRPr="00235074">
        <w:rPr>
          <w:rFonts w:ascii="Arial" w:hAnsi="Arial" w:cs="Arial"/>
          <w:b/>
          <w:bCs/>
          <w:i w:val="0"/>
          <w:iCs w:val="0"/>
          <w:sz w:val="20"/>
          <w:szCs w:val="20"/>
        </w:rPr>
        <w:t xml:space="preserve"> Contratación de la prestación del </w:t>
      </w:r>
      <w:r w:rsidR="00302A4A" w:rsidRPr="004A5594">
        <w:rPr>
          <w:rFonts w:ascii="Arial" w:hAnsi="Arial" w:cs="Arial"/>
          <w:b/>
          <w:bCs/>
          <w:i w:val="0"/>
          <w:iCs w:val="0"/>
          <w:sz w:val="20"/>
          <w:szCs w:val="20"/>
        </w:rPr>
        <w:t>S</w:t>
      </w:r>
      <w:r w:rsidRPr="00235074">
        <w:rPr>
          <w:rFonts w:ascii="Arial" w:hAnsi="Arial" w:cs="Arial"/>
          <w:b/>
          <w:bCs/>
          <w:i w:val="0"/>
          <w:iCs w:val="0"/>
          <w:sz w:val="20"/>
          <w:szCs w:val="20"/>
        </w:rPr>
        <w:t>ervicio de Alimentación Escolar en el Departamento Archipiélago de San Andrés Providencia y Santa Catalina 201</w:t>
      </w:r>
      <w:r w:rsidR="00CD2ACF">
        <w:rPr>
          <w:rFonts w:ascii="Arial" w:hAnsi="Arial" w:cs="Arial"/>
          <w:b/>
          <w:bCs/>
          <w:i w:val="0"/>
          <w:iCs w:val="0"/>
          <w:sz w:val="20"/>
          <w:szCs w:val="20"/>
        </w:rPr>
        <w:t>9</w:t>
      </w:r>
      <w:r w:rsidRPr="00235074">
        <w:rPr>
          <w:rFonts w:ascii="Arial" w:hAnsi="Arial" w:cs="Arial"/>
          <w:b/>
          <w:bCs/>
          <w:i w:val="0"/>
          <w:iCs w:val="0"/>
          <w:sz w:val="20"/>
          <w:szCs w:val="20"/>
        </w:rPr>
        <w:t>-202</w:t>
      </w:r>
      <w:r w:rsidR="00CD2ACF">
        <w:rPr>
          <w:rFonts w:ascii="Arial" w:hAnsi="Arial" w:cs="Arial"/>
          <w:b/>
          <w:bCs/>
          <w:i w:val="0"/>
          <w:iCs w:val="0"/>
          <w:sz w:val="20"/>
          <w:szCs w:val="20"/>
        </w:rPr>
        <w:t>2</w:t>
      </w:r>
      <w:r w:rsidRPr="00235074">
        <w:rPr>
          <w:rFonts w:ascii="Arial" w:hAnsi="Arial" w:cs="Arial"/>
          <w:b/>
          <w:bCs/>
          <w:i w:val="0"/>
          <w:iCs w:val="0"/>
          <w:sz w:val="20"/>
          <w:szCs w:val="20"/>
        </w:rPr>
        <w:t xml:space="preserve"> (valores en pesos)</w:t>
      </w:r>
    </w:p>
    <w:p w14:paraId="6EE0FE99" w14:textId="77777777" w:rsidR="00CD2ACF" w:rsidRPr="00235074" w:rsidRDefault="00CD2ACF" w:rsidP="00031D82">
      <w:pPr>
        <w:contextualSpacing/>
        <w:jc w:val="center"/>
        <w:rPr>
          <w:rFonts w:ascii="Arial" w:hAnsi="Arial" w:cs="Arial"/>
          <w:lang w:val="es-CO"/>
        </w:rPr>
      </w:pPr>
      <w:r>
        <w:rPr>
          <w:noProof/>
          <w:lang w:val="es-CO" w:eastAsia="es-CO"/>
        </w:rPr>
        <w:drawing>
          <wp:inline distT="0" distB="0" distL="0" distR="0" wp14:anchorId="481D242B" wp14:editId="21015EDD">
            <wp:extent cx="5724525" cy="3409950"/>
            <wp:effectExtent l="0" t="0" r="9525" b="0"/>
            <wp:docPr id="1" name="Gráfico 1">
              <a:extLst xmlns:a="http://schemas.openxmlformats.org/drawingml/2006/main">
                <a:ext uri="{FF2B5EF4-FFF2-40B4-BE49-F238E27FC236}">
                  <a16:creationId xmlns:a16="http://schemas.microsoft.com/office/drawing/2014/main" id="{03D66B70-AAAF-4D52-AF4C-90015C164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943522" w14:textId="77777777" w:rsidR="00476707" w:rsidRPr="004A5594" w:rsidRDefault="00440A28" w:rsidP="00031D82">
      <w:pPr>
        <w:contextualSpacing/>
        <w:jc w:val="center"/>
        <w:rPr>
          <w:rFonts w:ascii="Arial" w:hAnsi="Arial" w:cs="Arial"/>
          <w:sz w:val="20"/>
          <w:szCs w:val="20"/>
          <w:lang w:val="es-CO" w:eastAsia="en-US"/>
        </w:rPr>
      </w:pPr>
      <w:r w:rsidRPr="004A5594">
        <w:rPr>
          <w:rFonts w:ascii="Arial" w:hAnsi="Arial" w:cs="Arial"/>
          <w:sz w:val="16"/>
          <w:szCs w:val="16"/>
          <w:lang w:val="es-CO" w:eastAsia="en-US"/>
        </w:rPr>
        <w:t>Fuente: Elaboración DAF A partir de información de la Categoría MEN – PAE</w:t>
      </w:r>
      <w:r w:rsidR="00CD2ACF">
        <w:rPr>
          <w:rFonts w:ascii="Arial" w:hAnsi="Arial" w:cs="Arial"/>
          <w:sz w:val="16"/>
          <w:szCs w:val="16"/>
          <w:lang w:val="es-CO" w:eastAsia="en-US"/>
        </w:rPr>
        <w:t xml:space="preserve"> y UAPA PAE</w:t>
      </w:r>
      <w:r w:rsidRPr="004A5594">
        <w:rPr>
          <w:rFonts w:ascii="Arial" w:hAnsi="Arial" w:cs="Arial"/>
          <w:sz w:val="16"/>
          <w:szCs w:val="16"/>
          <w:lang w:val="es-CO" w:eastAsia="en-US"/>
        </w:rPr>
        <w:t xml:space="preserve"> e información enviada por la Entidad Territorial.</w:t>
      </w:r>
    </w:p>
    <w:p w14:paraId="78C7356F" w14:textId="77777777" w:rsidR="00476707" w:rsidRPr="00235074" w:rsidRDefault="00476707" w:rsidP="00031D82">
      <w:pPr>
        <w:contextualSpacing/>
        <w:rPr>
          <w:rFonts w:ascii="Arial" w:hAnsi="Arial" w:cs="Arial"/>
          <w:sz w:val="22"/>
          <w:szCs w:val="22"/>
          <w:lang w:val="es-CO" w:eastAsia="en-US"/>
        </w:rPr>
      </w:pPr>
    </w:p>
    <w:p w14:paraId="0D59EC99" w14:textId="77777777" w:rsidR="00AB33B1" w:rsidRPr="00031D82" w:rsidRDefault="00440A28" w:rsidP="00031D82">
      <w:pPr>
        <w:contextualSpacing/>
        <w:jc w:val="both"/>
        <w:rPr>
          <w:rFonts w:ascii="Arial" w:eastAsia="Arial" w:hAnsi="Arial" w:cs="Arial"/>
          <w:sz w:val="22"/>
          <w:szCs w:val="22"/>
          <w:lang w:val="es-CO" w:eastAsia="en-US"/>
        </w:rPr>
      </w:pPr>
      <w:r w:rsidRPr="004A5594">
        <w:rPr>
          <w:rFonts w:ascii="Arial" w:eastAsia="Arial" w:hAnsi="Arial" w:cs="Arial"/>
          <w:sz w:val="22"/>
          <w:szCs w:val="22"/>
          <w:lang w:val="es-CO"/>
        </w:rPr>
        <w:t xml:space="preserve">Respecto a la contratación durante las vigencias 2019 a 2022, el </w:t>
      </w:r>
      <w:r w:rsidR="001E647B" w:rsidRPr="004A5594">
        <w:rPr>
          <w:rFonts w:ascii="Arial" w:eastAsia="Arial" w:hAnsi="Arial" w:cs="Arial"/>
          <w:sz w:val="22"/>
          <w:szCs w:val="22"/>
          <w:lang w:val="es-CO"/>
        </w:rPr>
        <w:t xml:space="preserve">Departamento </w:t>
      </w:r>
      <w:r w:rsidRPr="004A5594">
        <w:rPr>
          <w:rFonts w:ascii="Arial" w:eastAsia="Arial" w:hAnsi="Arial" w:cs="Arial"/>
          <w:sz w:val="22"/>
          <w:szCs w:val="22"/>
          <w:lang w:val="es-CO"/>
        </w:rPr>
        <w:t xml:space="preserve">de San Andrés llevo a cabo la contratación del Programa de Alimentación Escolar a través de </w:t>
      </w:r>
      <w:r w:rsidR="0026588A" w:rsidRPr="004A5594">
        <w:rPr>
          <w:rFonts w:ascii="Arial" w:eastAsia="Arial" w:hAnsi="Arial" w:cs="Arial"/>
          <w:sz w:val="22"/>
          <w:szCs w:val="22"/>
          <w:lang w:val="es-CO"/>
        </w:rPr>
        <w:t xml:space="preserve">la </w:t>
      </w:r>
      <w:r w:rsidRPr="004A5594">
        <w:rPr>
          <w:rFonts w:ascii="Arial" w:eastAsia="Arial" w:hAnsi="Arial" w:cs="Arial"/>
          <w:sz w:val="22"/>
          <w:szCs w:val="22"/>
          <w:lang w:val="es-CO"/>
        </w:rPr>
        <w:t xml:space="preserve">Licitación Pública con la Asociación Sweet Food mediante los </w:t>
      </w:r>
      <w:r w:rsidR="0026588A" w:rsidRPr="004A5594">
        <w:rPr>
          <w:rFonts w:ascii="Arial" w:eastAsia="Arial" w:hAnsi="Arial" w:cs="Arial"/>
          <w:sz w:val="22"/>
          <w:szCs w:val="22"/>
          <w:lang w:val="es-CO"/>
        </w:rPr>
        <w:t>C</w:t>
      </w:r>
      <w:r w:rsidRPr="004A5594">
        <w:rPr>
          <w:rFonts w:ascii="Arial" w:eastAsia="Arial" w:hAnsi="Arial" w:cs="Arial"/>
          <w:sz w:val="22"/>
          <w:szCs w:val="22"/>
          <w:lang w:val="es-CO"/>
        </w:rPr>
        <w:t>ontratos 496 de 2019, 71 de 2020, PCCNTR.</w:t>
      </w:r>
      <w:r w:rsidR="00302A4A" w:rsidRPr="004A5594">
        <w:rPr>
          <w:rFonts w:ascii="Arial" w:eastAsia="Arial" w:hAnsi="Arial" w:cs="Arial"/>
          <w:sz w:val="22"/>
          <w:szCs w:val="22"/>
          <w:lang w:val="es-CO"/>
        </w:rPr>
        <w:t xml:space="preserve"> </w:t>
      </w:r>
      <w:r w:rsidRPr="004A5594">
        <w:rPr>
          <w:rFonts w:ascii="Arial" w:eastAsia="Arial" w:hAnsi="Arial" w:cs="Arial"/>
          <w:sz w:val="22"/>
          <w:szCs w:val="22"/>
          <w:lang w:val="es-CO"/>
        </w:rPr>
        <w:t>249906 de 2021 y PCCNTR.</w:t>
      </w:r>
      <w:r w:rsidR="00302A4A" w:rsidRPr="004A5594">
        <w:rPr>
          <w:rFonts w:ascii="Arial" w:eastAsia="Arial" w:hAnsi="Arial" w:cs="Arial"/>
          <w:sz w:val="22"/>
          <w:szCs w:val="22"/>
          <w:lang w:val="es-CO"/>
        </w:rPr>
        <w:t xml:space="preserve"> </w:t>
      </w:r>
      <w:r w:rsidRPr="004A5594">
        <w:rPr>
          <w:rFonts w:ascii="Arial" w:eastAsia="Arial" w:hAnsi="Arial" w:cs="Arial"/>
          <w:sz w:val="22"/>
          <w:szCs w:val="22"/>
          <w:lang w:val="es-CO"/>
        </w:rPr>
        <w:t xml:space="preserve">3680338 de 2022. </w:t>
      </w:r>
      <w:r w:rsidR="0735FBA0" w:rsidRPr="004A5594">
        <w:rPr>
          <w:rFonts w:ascii="Arial" w:eastAsia="Arial" w:hAnsi="Arial" w:cs="Arial"/>
          <w:sz w:val="22"/>
          <w:szCs w:val="22"/>
          <w:lang w:val="es-CO"/>
        </w:rPr>
        <w:t xml:space="preserve">Por otro lado, es prudente mencionar que la Gobernación presenta una metodología de contratación diferente a la generalizada puesto que, el proceso no obedece </w:t>
      </w:r>
      <w:r w:rsidR="0026588A" w:rsidRPr="004A5594">
        <w:rPr>
          <w:rFonts w:ascii="Arial" w:eastAsia="Arial" w:hAnsi="Arial" w:cs="Arial"/>
          <w:sz w:val="22"/>
          <w:szCs w:val="22"/>
          <w:lang w:val="es-CO"/>
        </w:rPr>
        <w:t>a</w:t>
      </w:r>
      <w:r w:rsidR="0735FBA0" w:rsidRPr="004A5594">
        <w:rPr>
          <w:rFonts w:ascii="Arial" w:eastAsia="Arial" w:hAnsi="Arial" w:cs="Arial"/>
          <w:sz w:val="22"/>
          <w:szCs w:val="22"/>
          <w:lang w:val="es-CO"/>
        </w:rPr>
        <w:t>l calendario de la vigencia ni se establece periódicamente de la mano al calendario escolar</w:t>
      </w:r>
      <w:r w:rsidR="00302A4A" w:rsidRPr="004A5594">
        <w:rPr>
          <w:rFonts w:ascii="Arial" w:eastAsia="Arial" w:hAnsi="Arial" w:cs="Arial"/>
          <w:sz w:val="22"/>
          <w:szCs w:val="22"/>
          <w:lang w:val="es-CO"/>
        </w:rPr>
        <w:t>;</w:t>
      </w:r>
      <w:r w:rsidR="0735FBA0" w:rsidRPr="004A5594">
        <w:rPr>
          <w:rFonts w:ascii="Arial" w:eastAsia="Arial" w:hAnsi="Arial" w:cs="Arial"/>
          <w:sz w:val="22"/>
          <w:szCs w:val="22"/>
          <w:lang w:val="es-CO"/>
        </w:rPr>
        <w:t xml:space="preserve"> de hecho, muestra un patrón diferente en el cual </w:t>
      </w:r>
      <w:r w:rsidR="00302A4A" w:rsidRPr="004A5594">
        <w:rPr>
          <w:rFonts w:ascii="Arial" w:eastAsia="Arial" w:hAnsi="Arial" w:cs="Arial"/>
          <w:sz w:val="22"/>
          <w:szCs w:val="22"/>
          <w:lang w:val="es-CO"/>
        </w:rPr>
        <w:t xml:space="preserve">los </w:t>
      </w:r>
      <w:r w:rsidR="0735FBA0" w:rsidRPr="004A5594">
        <w:rPr>
          <w:rFonts w:ascii="Arial" w:eastAsia="Arial" w:hAnsi="Arial" w:cs="Arial"/>
          <w:sz w:val="22"/>
          <w:szCs w:val="22"/>
          <w:lang w:val="es-CO"/>
        </w:rPr>
        <w:t>contrato</w:t>
      </w:r>
      <w:r w:rsidR="00302A4A" w:rsidRPr="004A5594">
        <w:rPr>
          <w:rFonts w:ascii="Arial" w:eastAsia="Arial" w:hAnsi="Arial" w:cs="Arial"/>
          <w:sz w:val="22"/>
          <w:szCs w:val="22"/>
          <w:lang w:val="es-CO"/>
        </w:rPr>
        <w:t>s</w:t>
      </w:r>
      <w:r w:rsidR="0735FBA0" w:rsidRPr="004A5594">
        <w:rPr>
          <w:rFonts w:ascii="Arial" w:eastAsia="Arial" w:hAnsi="Arial" w:cs="Arial"/>
          <w:sz w:val="22"/>
          <w:szCs w:val="22"/>
          <w:lang w:val="es-CO"/>
        </w:rPr>
        <w:t xml:space="preserve"> del Programa de Alimentación Escolar, finaliza</w:t>
      </w:r>
      <w:r w:rsidR="00302A4A" w:rsidRPr="004A5594">
        <w:rPr>
          <w:rFonts w:ascii="Arial" w:eastAsia="Arial" w:hAnsi="Arial" w:cs="Arial"/>
          <w:sz w:val="22"/>
          <w:szCs w:val="22"/>
          <w:lang w:val="es-CO"/>
        </w:rPr>
        <w:t>n</w:t>
      </w:r>
      <w:r w:rsidR="0735FBA0" w:rsidRPr="004A5594">
        <w:rPr>
          <w:rFonts w:ascii="Arial" w:eastAsia="Arial" w:hAnsi="Arial" w:cs="Arial"/>
          <w:sz w:val="22"/>
          <w:szCs w:val="22"/>
          <w:lang w:val="es-CO"/>
        </w:rPr>
        <w:t xml:space="preserve"> dentro de los primeros </w:t>
      </w:r>
      <w:r w:rsidR="00302A4A" w:rsidRPr="004A5594">
        <w:rPr>
          <w:rFonts w:ascii="Arial" w:eastAsia="Arial" w:hAnsi="Arial" w:cs="Arial"/>
          <w:sz w:val="22"/>
          <w:szCs w:val="22"/>
          <w:lang w:val="es-CO"/>
        </w:rPr>
        <w:t>cuatro (</w:t>
      </w:r>
      <w:r w:rsidR="0735FBA0" w:rsidRPr="004A5594">
        <w:rPr>
          <w:rFonts w:ascii="Arial" w:eastAsia="Arial" w:hAnsi="Arial" w:cs="Arial"/>
          <w:sz w:val="22"/>
          <w:szCs w:val="22"/>
          <w:lang w:val="es-CO"/>
        </w:rPr>
        <w:t>4</w:t>
      </w:r>
      <w:r w:rsidR="00302A4A" w:rsidRPr="004A5594">
        <w:rPr>
          <w:rFonts w:ascii="Arial" w:eastAsia="Arial" w:hAnsi="Arial" w:cs="Arial"/>
          <w:sz w:val="22"/>
          <w:szCs w:val="22"/>
          <w:lang w:val="es-CO"/>
        </w:rPr>
        <w:t>)</w:t>
      </w:r>
      <w:r w:rsidR="0735FBA0" w:rsidRPr="004A5594">
        <w:rPr>
          <w:rFonts w:ascii="Arial" w:eastAsia="Arial" w:hAnsi="Arial" w:cs="Arial"/>
          <w:sz w:val="22"/>
          <w:szCs w:val="22"/>
          <w:lang w:val="es-CO"/>
        </w:rPr>
        <w:t xml:space="preserve"> meses de </w:t>
      </w:r>
      <w:r w:rsidR="009558DE" w:rsidRPr="004A5594">
        <w:rPr>
          <w:rFonts w:ascii="Arial" w:eastAsia="Arial" w:hAnsi="Arial" w:cs="Arial"/>
          <w:sz w:val="22"/>
          <w:szCs w:val="22"/>
          <w:lang w:val="es-CO"/>
        </w:rPr>
        <w:t>cada año</w:t>
      </w:r>
      <w:r w:rsidR="0735FBA0" w:rsidRPr="004A5594">
        <w:rPr>
          <w:rFonts w:ascii="Arial" w:eastAsia="Arial" w:hAnsi="Arial" w:cs="Arial"/>
          <w:sz w:val="22"/>
          <w:szCs w:val="22"/>
          <w:lang w:val="es-CO"/>
        </w:rPr>
        <w:t xml:space="preserve">, una vez ya se ha estabilizado el proceso educativo del primer semestre e inicia un nuevo contrato PAE en las mismas fechas; lo anterior, con el fin de no retrasar la prestación del </w:t>
      </w:r>
      <w:r w:rsidR="00302A4A" w:rsidRPr="004A5594">
        <w:rPr>
          <w:rFonts w:ascii="Arial" w:eastAsia="Arial" w:hAnsi="Arial" w:cs="Arial"/>
          <w:sz w:val="22"/>
          <w:szCs w:val="22"/>
          <w:lang w:val="es-CO"/>
        </w:rPr>
        <w:t>S</w:t>
      </w:r>
      <w:r w:rsidR="0735FBA0" w:rsidRPr="004A5594">
        <w:rPr>
          <w:rFonts w:ascii="Arial" w:eastAsia="Arial" w:hAnsi="Arial" w:cs="Arial"/>
          <w:sz w:val="22"/>
          <w:szCs w:val="22"/>
          <w:lang w:val="es-CO"/>
        </w:rPr>
        <w:t xml:space="preserve">ervicio con los procesos de fin e inicio de año escolar y establecer un ritmo propio, lo cual le ha permitido prestar </w:t>
      </w:r>
      <w:r w:rsidR="0735FBA0" w:rsidRPr="00031D82">
        <w:rPr>
          <w:rFonts w:ascii="Arial" w:eastAsia="Arial" w:hAnsi="Arial" w:cs="Arial"/>
          <w:sz w:val="22"/>
          <w:szCs w:val="22"/>
          <w:lang w:val="es-CO"/>
        </w:rPr>
        <w:t xml:space="preserve">el </w:t>
      </w:r>
      <w:r w:rsidR="00302A4A" w:rsidRPr="00031D82">
        <w:rPr>
          <w:rFonts w:ascii="Arial" w:eastAsia="Arial" w:hAnsi="Arial" w:cs="Arial"/>
          <w:sz w:val="22"/>
          <w:szCs w:val="22"/>
          <w:lang w:val="es-CO"/>
        </w:rPr>
        <w:t>S</w:t>
      </w:r>
      <w:r w:rsidR="0735FBA0" w:rsidRPr="00031D82">
        <w:rPr>
          <w:rFonts w:ascii="Arial" w:eastAsia="Arial" w:hAnsi="Arial" w:cs="Arial"/>
          <w:sz w:val="22"/>
          <w:szCs w:val="22"/>
          <w:lang w:val="es-CO"/>
        </w:rPr>
        <w:t>ervicio de manera ininterrumpida.</w:t>
      </w:r>
    </w:p>
    <w:p w14:paraId="4DD65411" w14:textId="77777777" w:rsidR="0735FBA0" w:rsidRPr="004A5594" w:rsidRDefault="0735FBA0" w:rsidP="00031D82">
      <w:pPr>
        <w:contextualSpacing/>
        <w:jc w:val="both"/>
        <w:rPr>
          <w:rFonts w:ascii="Arial" w:eastAsia="Arial" w:hAnsi="Arial" w:cs="Arial"/>
          <w:sz w:val="22"/>
          <w:szCs w:val="22"/>
          <w:lang w:val="es-CO"/>
        </w:rPr>
      </w:pPr>
    </w:p>
    <w:p w14:paraId="3263E9A4" w14:textId="77777777" w:rsidR="26F0522D" w:rsidRPr="004A5594" w:rsidRDefault="00440A28" w:rsidP="00031D82">
      <w:pPr>
        <w:contextualSpacing/>
        <w:jc w:val="both"/>
        <w:rPr>
          <w:rFonts w:ascii="Arial" w:eastAsia="Arial" w:hAnsi="Arial" w:cs="Arial"/>
          <w:sz w:val="22"/>
          <w:szCs w:val="22"/>
          <w:lang w:val="es-CO"/>
        </w:rPr>
      </w:pPr>
      <w:r w:rsidRPr="004A5594">
        <w:rPr>
          <w:rFonts w:ascii="Arial" w:eastAsia="Arial" w:hAnsi="Arial" w:cs="Arial"/>
          <w:sz w:val="22"/>
          <w:szCs w:val="22"/>
          <w:lang w:val="es-CO"/>
        </w:rPr>
        <w:t xml:space="preserve">En virtud de lo anterior, el análisis de las raciones y la </w:t>
      </w:r>
      <w:r w:rsidR="00DC2291" w:rsidRPr="004A5594">
        <w:rPr>
          <w:rFonts w:ascii="Arial" w:eastAsia="Arial" w:hAnsi="Arial" w:cs="Arial"/>
          <w:sz w:val="22"/>
          <w:szCs w:val="22"/>
          <w:lang w:val="es-CO"/>
        </w:rPr>
        <w:t>contratación</w:t>
      </w:r>
      <w:r w:rsidRPr="004A5594">
        <w:rPr>
          <w:rFonts w:ascii="Arial" w:eastAsia="Arial" w:hAnsi="Arial" w:cs="Arial"/>
          <w:sz w:val="22"/>
          <w:szCs w:val="22"/>
          <w:lang w:val="es-CO"/>
        </w:rPr>
        <w:t xml:space="preserve"> se hace a partir del contrato y no de la vigencia.</w:t>
      </w:r>
    </w:p>
    <w:p w14:paraId="3E070DC6" w14:textId="77777777" w:rsidR="00031D82" w:rsidRDefault="00031D82">
      <w:pPr>
        <w:rPr>
          <w:rFonts w:ascii="Arial" w:eastAsia="Arial" w:hAnsi="Arial" w:cs="Arial"/>
          <w:sz w:val="22"/>
          <w:szCs w:val="22"/>
          <w:lang w:val="es-CO"/>
        </w:rPr>
      </w:pPr>
      <w:r>
        <w:rPr>
          <w:rFonts w:ascii="Arial" w:eastAsia="Arial" w:hAnsi="Arial" w:cs="Arial"/>
          <w:i/>
          <w:iCs/>
          <w:sz w:val="22"/>
          <w:szCs w:val="22"/>
        </w:rPr>
        <w:br w:type="page"/>
      </w:r>
    </w:p>
    <w:p w14:paraId="2FA82C90" w14:textId="77777777" w:rsidR="00476707" w:rsidRPr="00235074" w:rsidRDefault="00440A28" w:rsidP="00031D82">
      <w:pPr>
        <w:pStyle w:val="Descripcin"/>
        <w:keepNext/>
        <w:spacing w:after="0"/>
        <w:contextualSpacing/>
        <w:jc w:val="center"/>
        <w:rPr>
          <w:rFonts w:ascii="Arial" w:hAnsi="Arial" w:cs="Arial"/>
        </w:rPr>
      </w:pPr>
      <w:r w:rsidRPr="00235074">
        <w:rPr>
          <w:rFonts w:ascii="Arial" w:hAnsi="Arial" w:cs="Arial"/>
          <w:b/>
          <w:bCs/>
          <w:i w:val="0"/>
          <w:iCs w:val="0"/>
          <w:sz w:val="20"/>
          <w:szCs w:val="20"/>
        </w:rPr>
        <w:lastRenderedPageBreak/>
        <w:t xml:space="preserve">Tabla </w:t>
      </w:r>
      <w:r w:rsidRPr="00235074">
        <w:rPr>
          <w:rFonts w:ascii="Arial" w:hAnsi="Arial" w:cs="Arial"/>
          <w:b/>
          <w:bCs/>
          <w:i w:val="0"/>
          <w:iCs w:val="0"/>
          <w:sz w:val="20"/>
          <w:szCs w:val="20"/>
        </w:rPr>
        <w:fldChar w:fldCharType="begin"/>
      </w:r>
      <w:r w:rsidRPr="00235074">
        <w:rPr>
          <w:rFonts w:ascii="Arial" w:hAnsi="Arial" w:cs="Arial"/>
          <w:b/>
          <w:bCs/>
          <w:i w:val="0"/>
          <w:iCs w:val="0"/>
          <w:sz w:val="20"/>
          <w:szCs w:val="20"/>
        </w:rPr>
        <w:instrText xml:space="preserve"> SEQ Ilustración \* ARABIC </w:instrText>
      </w:r>
      <w:r w:rsidRPr="00235074">
        <w:rPr>
          <w:rFonts w:ascii="Arial" w:hAnsi="Arial" w:cs="Arial"/>
          <w:b/>
          <w:bCs/>
          <w:i w:val="0"/>
          <w:iCs w:val="0"/>
          <w:sz w:val="20"/>
          <w:szCs w:val="20"/>
        </w:rPr>
        <w:fldChar w:fldCharType="separate"/>
      </w:r>
      <w:r w:rsidRPr="00235074">
        <w:rPr>
          <w:rFonts w:ascii="Arial" w:hAnsi="Arial" w:cs="Arial"/>
          <w:b/>
          <w:bCs/>
          <w:i w:val="0"/>
          <w:iCs w:val="0"/>
          <w:noProof/>
          <w:sz w:val="20"/>
          <w:szCs w:val="20"/>
        </w:rPr>
        <w:t>3</w:t>
      </w:r>
      <w:r w:rsidRPr="00235074">
        <w:rPr>
          <w:rFonts w:ascii="Arial" w:hAnsi="Arial" w:cs="Arial"/>
          <w:b/>
          <w:bCs/>
          <w:i w:val="0"/>
          <w:iCs w:val="0"/>
          <w:sz w:val="20"/>
          <w:szCs w:val="20"/>
        </w:rPr>
        <w:fldChar w:fldCharType="end"/>
      </w:r>
      <w:r w:rsidR="00302A4A" w:rsidRPr="004A5594">
        <w:rPr>
          <w:rFonts w:ascii="Arial" w:hAnsi="Arial" w:cs="Arial"/>
          <w:b/>
          <w:bCs/>
          <w:sz w:val="20"/>
          <w:szCs w:val="20"/>
        </w:rPr>
        <w:t xml:space="preserve">: </w:t>
      </w:r>
      <w:r w:rsidRPr="00235074">
        <w:rPr>
          <w:rFonts w:ascii="Arial" w:hAnsi="Arial" w:cs="Arial"/>
          <w:b/>
          <w:bCs/>
          <w:i w:val="0"/>
          <w:iCs w:val="0"/>
          <w:sz w:val="20"/>
          <w:szCs w:val="20"/>
        </w:rPr>
        <w:t>Desagregación de la atención Departamento Archipiélago de San Andrés Providencia y Santa Catalina 2018-202</w:t>
      </w:r>
      <w:r w:rsidR="006C60B7">
        <w:rPr>
          <w:rFonts w:ascii="Arial" w:hAnsi="Arial" w:cs="Arial"/>
          <w:b/>
          <w:bCs/>
          <w:i w:val="0"/>
          <w:iCs w:val="0"/>
          <w:sz w:val="20"/>
          <w:szCs w:val="20"/>
        </w:rPr>
        <w:t>0</w:t>
      </w:r>
      <w:r w:rsidRPr="00235074">
        <w:rPr>
          <w:rFonts w:ascii="Arial" w:hAnsi="Arial" w:cs="Arial"/>
          <w:b/>
          <w:bCs/>
          <w:i w:val="0"/>
          <w:iCs w:val="0"/>
          <w:sz w:val="20"/>
          <w:szCs w:val="20"/>
        </w:rPr>
        <w:t xml:space="preserve"> (valores en pesos)</w:t>
      </w:r>
    </w:p>
    <w:tbl>
      <w:tblPr>
        <w:tblStyle w:val="Tablaconcuadrcula"/>
        <w:tblW w:w="11194" w:type="dxa"/>
        <w:jc w:val="center"/>
        <w:tblLook w:val="06A0" w:firstRow="1" w:lastRow="0" w:firstColumn="1" w:lastColumn="0" w:noHBand="1" w:noVBand="1"/>
      </w:tblPr>
      <w:tblGrid>
        <w:gridCol w:w="1529"/>
        <w:gridCol w:w="750"/>
        <w:gridCol w:w="928"/>
        <w:gridCol w:w="1435"/>
        <w:gridCol w:w="845"/>
        <w:gridCol w:w="928"/>
        <w:gridCol w:w="1491"/>
        <w:gridCol w:w="848"/>
        <w:gridCol w:w="928"/>
        <w:gridCol w:w="1512"/>
      </w:tblGrid>
      <w:tr w:rsidR="00AA77AA" w14:paraId="000E1AFE" w14:textId="77777777" w:rsidTr="001D2421">
        <w:trPr>
          <w:trHeight w:val="306"/>
          <w:jc w:val="center"/>
        </w:trPr>
        <w:tc>
          <w:tcPr>
            <w:tcW w:w="15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61C25CAA"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 xml:space="preserve">Tipo de Complemento </w:t>
            </w:r>
          </w:p>
        </w:tc>
        <w:tc>
          <w:tcPr>
            <w:tcW w:w="31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7869C31E"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 xml:space="preserve">2018 </w:t>
            </w:r>
          </w:p>
        </w:tc>
        <w:tc>
          <w:tcPr>
            <w:tcW w:w="32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0C6F3C2E"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 xml:space="preserve">2019 </w:t>
            </w:r>
          </w:p>
        </w:tc>
        <w:tc>
          <w:tcPr>
            <w:tcW w:w="32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226461F1"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 xml:space="preserve">2020 </w:t>
            </w:r>
          </w:p>
        </w:tc>
      </w:tr>
      <w:tr w:rsidR="00AA77AA" w14:paraId="43C769F6" w14:textId="77777777" w:rsidTr="001D2421">
        <w:trPr>
          <w:trHeight w:val="153"/>
          <w:jc w:val="center"/>
        </w:trPr>
        <w:tc>
          <w:tcPr>
            <w:tcW w:w="1529" w:type="dxa"/>
            <w:vMerge/>
          </w:tcPr>
          <w:p w14:paraId="382E3DD8" w14:textId="77777777" w:rsidR="00883B2A" w:rsidRPr="00235074" w:rsidRDefault="00883B2A" w:rsidP="00031D82">
            <w:pPr>
              <w:contextualSpacing/>
              <w:rPr>
                <w:rFonts w:ascii="Arial" w:hAnsi="Arial" w:cs="Arial"/>
                <w:lang w:val="es-CO"/>
              </w:rPr>
            </w:pP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61074A74"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Valor Ración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6FC03A73"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Cantidad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3C8F46B6"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Valor Total*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5F98948C"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Valor Ración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7B87B64B"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Cantidad </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2069499E"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Valor Total* </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0239FB4F"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Valor Ración </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056AAF10"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Cantidad </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68CAB67B"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Valor Total* </w:t>
            </w:r>
          </w:p>
        </w:tc>
      </w:tr>
      <w:tr w:rsidR="00AA77AA" w14:paraId="7AD11702" w14:textId="77777777" w:rsidTr="00031D82">
        <w:trPr>
          <w:trHeight w:val="207"/>
          <w:jc w:val="center"/>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5438D264"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Complemento Alimentario AM-PM </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C1FDF"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$1.500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F63CF"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865.080</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4E613"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$1.297.620.000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B33A0"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$2.000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88154"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922.780</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64543"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$1.845.560.000</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BFBB2"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$3.000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3CC21"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980.883</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B008E"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$2.942.649.000</w:t>
            </w:r>
          </w:p>
        </w:tc>
      </w:tr>
      <w:tr w:rsidR="00AA77AA" w14:paraId="792455DE" w14:textId="77777777" w:rsidTr="00031D82">
        <w:trPr>
          <w:trHeight w:val="207"/>
          <w:jc w:val="center"/>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center"/>
          </w:tcPr>
          <w:p w14:paraId="426C963F"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 xml:space="preserve">Complemento Alimentario Tipo Almuerzo </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CC5BA"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$4.500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A5E69"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428.220</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4ED48"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$1.926.990.000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FEF33"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$5.000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83DBD"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530.845</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536B5"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$2.654.225.000</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07654"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$5.200</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838CF"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611.694</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85FEA"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$3.180.808.800</w:t>
            </w:r>
          </w:p>
        </w:tc>
      </w:tr>
      <w:tr w:rsidR="00AA77AA" w14:paraId="7C7891AE" w14:textId="77777777" w:rsidTr="00031D82">
        <w:trPr>
          <w:trHeight w:val="153"/>
          <w:jc w:val="center"/>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01FF18E4"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 xml:space="preserve">Total </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326AA464" w14:textId="77777777" w:rsidR="27ACFF09" w:rsidRPr="00235074" w:rsidRDefault="27ACFF09" w:rsidP="00031D82">
            <w:pPr>
              <w:contextualSpacing/>
              <w:jc w:val="center"/>
              <w:rPr>
                <w:rFonts w:ascii="Arial" w:hAnsi="Arial" w:cs="Arial"/>
                <w:lang w:val="es-CO"/>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403167B2"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1.293.300</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42640090"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$3.224.610.000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1176798B" w14:textId="77777777" w:rsidR="27ACFF09" w:rsidRPr="00235074" w:rsidRDefault="27ACFF09" w:rsidP="00031D82">
            <w:pPr>
              <w:contextualSpacing/>
              <w:jc w:val="center"/>
              <w:rPr>
                <w:rFonts w:ascii="Arial" w:hAnsi="Arial" w:cs="Arial"/>
                <w:lang w:val="es-CO"/>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09218C30"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1.453.625</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670BB3E0"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$4.499.785.000</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4700792F" w14:textId="77777777" w:rsidR="27ACFF09" w:rsidRPr="00235074" w:rsidRDefault="27ACFF09" w:rsidP="00031D82">
            <w:pPr>
              <w:contextualSpacing/>
              <w:jc w:val="center"/>
              <w:rPr>
                <w:rFonts w:ascii="Arial" w:hAnsi="Arial" w:cs="Arial"/>
                <w:lang w:val="es-CO"/>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7835CD9F"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1.592.577</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431E4CE4" w14:textId="77777777" w:rsidR="27ACFF09"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6"/>
                <w:szCs w:val="16"/>
                <w:lang w:val="es-CO"/>
              </w:rPr>
              <w:t>$6.123.457.800</w:t>
            </w:r>
          </w:p>
        </w:tc>
      </w:tr>
    </w:tbl>
    <w:p w14:paraId="3879ABA9" w14:textId="77777777" w:rsidR="00476707" w:rsidRPr="004A5594" w:rsidRDefault="00440A28" w:rsidP="00031D82">
      <w:pPr>
        <w:contextualSpacing/>
        <w:jc w:val="center"/>
        <w:rPr>
          <w:rFonts w:ascii="Arial" w:hAnsi="Arial" w:cs="Arial"/>
          <w:sz w:val="16"/>
          <w:szCs w:val="16"/>
          <w:lang w:val="es-CO" w:eastAsia="en-US"/>
        </w:rPr>
      </w:pPr>
      <w:r w:rsidRPr="004A5594">
        <w:rPr>
          <w:rFonts w:ascii="Arial" w:hAnsi="Arial" w:cs="Arial"/>
          <w:sz w:val="16"/>
          <w:szCs w:val="16"/>
          <w:lang w:val="es-CO" w:eastAsia="en-US"/>
        </w:rPr>
        <w:t>Fuente: Elaboración DAF según la información reportada por el Departamento</w:t>
      </w:r>
    </w:p>
    <w:p w14:paraId="2EBB3827" w14:textId="77777777" w:rsidR="00476707" w:rsidRPr="004A5594" w:rsidRDefault="00440A28" w:rsidP="00031D82">
      <w:pPr>
        <w:contextualSpacing/>
        <w:jc w:val="center"/>
        <w:rPr>
          <w:rFonts w:ascii="Arial" w:hAnsi="Arial" w:cs="Arial"/>
          <w:sz w:val="16"/>
          <w:szCs w:val="20"/>
          <w:lang w:val="es-CO"/>
        </w:rPr>
      </w:pPr>
      <w:r w:rsidRPr="004A5594">
        <w:rPr>
          <w:rFonts w:ascii="Arial" w:hAnsi="Arial" w:cs="Arial"/>
          <w:sz w:val="16"/>
          <w:szCs w:val="20"/>
          <w:lang w:val="es-CO" w:eastAsia="en-US"/>
        </w:rPr>
        <w:t>*Corresponden a los valores totales del contrato inicial sin adiciones</w:t>
      </w:r>
    </w:p>
    <w:p w14:paraId="5F660E20" w14:textId="77777777" w:rsidR="00843AA3" w:rsidRPr="004A5594" w:rsidRDefault="00843AA3" w:rsidP="00031D82">
      <w:pPr>
        <w:contextualSpacing/>
        <w:jc w:val="both"/>
        <w:rPr>
          <w:rFonts w:ascii="Arial" w:hAnsi="Arial" w:cs="Arial"/>
          <w:sz w:val="20"/>
          <w:szCs w:val="20"/>
          <w:lang w:val="es-CO"/>
        </w:rPr>
      </w:pPr>
    </w:p>
    <w:p w14:paraId="6938D949" w14:textId="77777777" w:rsidR="00476707" w:rsidRPr="004A5594" w:rsidRDefault="00440A28" w:rsidP="00D100F4">
      <w:pPr>
        <w:ind w:right="59"/>
        <w:contextualSpacing/>
        <w:jc w:val="both"/>
        <w:rPr>
          <w:rFonts w:ascii="Arial" w:eastAsia="Arial" w:hAnsi="Arial" w:cs="Arial"/>
          <w:sz w:val="22"/>
          <w:szCs w:val="22"/>
          <w:lang w:val="es-CO"/>
        </w:rPr>
      </w:pPr>
      <w:r w:rsidRPr="004A5594">
        <w:rPr>
          <w:rFonts w:ascii="Arial" w:eastAsia="Arial" w:hAnsi="Arial" w:cs="Arial"/>
          <w:sz w:val="22"/>
          <w:szCs w:val="22"/>
          <w:lang w:val="es-CO"/>
        </w:rPr>
        <w:t xml:space="preserve">A partir de la información provista por la Gobernación según el </w:t>
      </w:r>
      <w:r w:rsidR="006B3219" w:rsidRPr="004A5594">
        <w:rPr>
          <w:rFonts w:ascii="Arial" w:eastAsia="Arial" w:hAnsi="Arial" w:cs="Arial"/>
          <w:sz w:val="22"/>
          <w:szCs w:val="22"/>
          <w:lang w:val="es-CO"/>
        </w:rPr>
        <w:t>A</w:t>
      </w:r>
      <w:r w:rsidRPr="004A5594">
        <w:rPr>
          <w:rFonts w:ascii="Arial" w:eastAsia="Arial" w:hAnsi="Arial" w:cs="Arial"/>
          <w:sz w:val="22"/>
          <w:szCs w:val="22"/>
          <w:lang w:val="es-CO"/>
        </w:rPr>
        <w:t>nexo 13A del SIMAT, se evidencia que del total de la población potencialmente beneficiaria del Programa para la vigencia 2020 los estudiantes beneficiarios fueron 6.414 estudiantes</w:t>
      </w:r>
      <w:r w:rsidR="006B3219" w:rsidRPr="004A5594">
        <w:rPr>
          <w:rFonts w:ascii="Arial" w:eastAsia="Arial" w:hAnsi="Arial" w:cs="Arial"/>
          <w:sz w:val="22"/>
          <w:szCs w:val="22"/>
          <w:lang w:val="es-CO"/>
        </w:rPr>
        <w:t>;</w:t>
      </w:r>
      <w:r w:rsidRPr="004A5594">
        <w:rPr>
          <w:rFonts w:ascii="Arial" w:eastAsia="Arial" w:hAnsi="Arial" w:cs="Arial"/>
          <w:sz w:val="22"/>
          <w:szCs w:val="22"/>
          <w:lang w:val="es-CO"/>
        </w:rPr>
        <w:t xml:space="preserve"> es decir, una cobertura del 80,2</w:t>
      </w:r>
      <w:r w:rsidR="006B3219" w:rsidRPr="004A5594">
        <w:rPr>
          <w:rFonts w:ascii="Arial" w:eastAsia="Arial" w:hAnsi="Arial" w:cs="Arial"/>
          <w:sz w:val="22"/>
          <w:szCs w:val="22"/>
          <w:lang w:val="es-CO"/>
        </w:rPr>
        <w:t xml:space="preserve"> </w:t>
      </w:r>
      <w:r w:rsidRPr="004A5594">
        <w:rPr>
          <w:rFonts w:ascii="Arial" w:eastAsia="Arial" w:hAnsi="Arial" w:cs="Arial"/>
          <w:sz w:val="22"/>
          <w:szCs w:val="22"/>
          <w:lang w:val="es-CO"/>
        </w:rPr>
        <w:t>% de la población estudiantil. Por su parte, para la vigencia 2021 dicha cifra descendió a los 6.677 estudiantes, por lo cual la cobertura ascendió a 77,5</w:t>
      </w:r>
      <w:r w:rsidR="006B3219" w:rsidRPr="004A5594">
        <w:rPr>
          <w:rFonts w:ascii="Arial" w:eastAsia="Arial" w:hAnsi="Arial" w:cs="Arial"/>
          <w:sz w:val="22"/>
          <w:szCs w:val="22"/>
          <w:lang w:val="es-CO"/>
        </w:rPr>
        <w:t xml:space="preserve"> </w:t>
      </w:r>
      <w:r w:rsidRPr="004A5594">
        <w:rPr>
          <w:rFonts w:ascii="Arial" w:eastAsia="Arial" w:hAnsi="Arial" w:cs="Arial"/>
          <w:sz w:val="22"/>
          <w:szCs w:val="22"/>
          <w:lang w:val="es-CO"/>
        </w:rPr>
        <w:t>%.</w:t>
      </w:r>
    </w:p>
    <w:p w14:paraId="44F4A26E" w14:textId="77777777" w:rsidR="00975424" w:rsidRPr="00235074" w:rsidRDefault="00975424" w:rsidP="00031D82">
      <w:pPr>
        <w:contextualSpacing/>
        <w:rPr>
          <w:rFonts w:ascii="Arial" w:hAnsi="Arial" w:cs="Arial"/>
          <w:b/>
          <w:bCs/>
          <w:sz w:val="22"/>
          <w:szCs w:val="22"/>
          <w:lang w:val="es-CO"/>
        </w:rPr>
      </w:pPr>
    </w:p>
    <w:p w14:paraId="780838CA" w14:textId="77777777" w:rsidR="00476707" w:rsidRPr="00235074" w:rsidRDefault="00440A28" w:rsidP="00031D82">
      <w:pPr>
        <w:pStyle w:val="Descripcin"/>
        <w:keepNext/>
        <w:spacing w:after="0"/>
        <w:contextualSpacing/>
        <w:jc w:val="center"/>
        <w:rPr>
          <w:rFonts w:ascii="Arial" w:hAnsi="Arial" w:cs="Arial"/>
          <w:b/>
          <w:bCs/>
          <w:i w:val="0"/>
          <w:iCs w:val="0"/>
          <w:sz w:val="20"/>
          <w:szCs w:val="20"/>
        </w:rPr>
      </w:pPr>
      <w:r w:rsidRPr="00235074">
        <w:rPr>
          <w:rFonts w:ascii="Arial" w:hAnsi="Arial" w:cs="Arial"/>
          <w:b/>
          <w:bCs/>
          <w:i w:val="0"/>
          <w:iCs w:val="0"/>
          <w:sz w:val="20"/>
          <w:szCs w:val="20"/>
        </w:rPr>
        <w:t xml:space="preserve">Tabla </w:t>
      </w:r>
      <w:r w:rsidRPr="00235074">
        <w:rPr>
          <w:rFonts w:ascii="Arial" w:hAnsi="Arial" w:cs="Arial"/>
          <w:b/>
          <w:bCs/>
          <w:i w:val="0"/>
          <w:iCs w:val="0"/>
          <w:sz w:val="20"/>
          <w:szCs w:val="20"/>
        </w:rPr>
        <w:fldChar w:fldCharType="begin"/>
      </w:r>
      <w:r w:rsidRPr="00235074">
        <w:rPr>
          <w:rFonts w:ascii="Arial" w:hAnsi="Arial" w:cs="Arial"/>
          <w:b/>
          <w:bCs/>
          <w:i w:val="0"/>
          <w:iCs w:val="0"/>
          <w:sz w:val="20"/>
          <w:szCs w:val="20"/>
        </w:rPr>
        <w:instrText xml:space="preserve"> SEQ Ilustración \* ARABIC </w:instrText>
      </w:r>
      <w:r w:rsidRPr="00235074">
        <w:rPr>
          <w:rFonts w:ascii="Arial" w:hAnsi="Arial" w:cs="Arial"/>
          <w:b/>
          <w:bCs/>
          <w:i w:val="0"/>
          <w:iCs w:val="0"/>
          <w:sz w:val="20"/>
          <w:szCs w:val="20"/>
        </w:rPr>
        <w:fldChar w:fldCharType="separate"/>
      </w:r>
      <w:r w:rsidRPr="00235074">
        <w:rPr>
          <w:rFonts w:ascii="Arial" w:hAnsi="Arial" w:cs="Arial"/>
          <w:b/>
          <w:bCs/>
          <w:i w:val="0"/>
          <w:iCs w:val="0"/>
          <w:noProof/>
          <w:sz w:val="20"/>
          <w:szCs w:val="20"/>
        </w:rPr>
        <w:t>4</w:t>
      </w:r>
      <w:r w:rsidRPr="00235074">
        <w:rPr>
          <w:rFonts w:ascii="Arial" w:hAnsi="Arial" w:cs="Arial"/>
          <w:b/>
          <w:bCs/>
          <w:i w:val="0"/>
          <w:iCs w:val="0"/>
          <w:sz w:val="20"/>
          <w:szCs w:val="20"/>
        </w:rPr>
        <w:fldChar w:fldCharType="end"/>
      </w:r>
      <w:r w:rsidR="006B3219" w:rsidRPr="004A5594">
        <w:rPr>
          <w:rFonts w:ascii="Arial" w:hAnsi="Arial" w:cs="Arial"/>
          <w:b/>
          <w:bCs/>
          <w:i w:val="0"/>
          <w:iCs w:val="0"/>
          <w:sz w:val="20"/>
          <w:szCs w:val="20"/>
        </w:rPr>
        <w:t>:</w:t>
      </w:r>
      <w:r w:rsidRPr="00235074">
        <w:rPr>
          <w:rFonts w:ascii="Arial" w:hAnsi="Arial" w:cs="Arial"/>
          <w:b/>
          <w:bCs/>
          <w:i w:val="0"/>
          <w:iCs w:val="0"/>
          <w:sz w:val="20"/>
          <w:szCs w:val="20"/>
        </w:rPr>
        <w:t xml:space="preserve"> </w:t>
      </w:r>
      <w:r w:rsidR="00615EBD" w:rsidRPr="00235074">
        <w:rPr>
          <w:rFonts w:ascii="Arial" w:hAnsi="Arial" w:cs="Arial"/>
          <w:b/>
          <w:bCs/>
          <w:i w:val="0"/>
          <w:iCs w:val="0"/>
          <w:sz w:val="20"/>
          <w:szCs w:val="20"/>
        </w:rPr>
        <w:t xml:space="preserve">Raciones entregadas por </w:t>
      </w:r>
      <w:r w:rsidR="006B3219" w:rsidRPr="004A5594">
        <w:rPr>
          <w:rFonts w:ascii="Arial" w:hAnsi="Arial" w:cs="Arial"/>
          <w:b/>
          <w:bCs/>
          <w:i w:val="0"/>
          <w:iCs w:val="0"/>
          <w:sz w:val="20"/>
          <w:szCs w:val="20"/>
        </w:rPr>
        <w:t>c</w:t>
      </w:r>
      <w:r w:rsidR="00615EBD" w:rsidRPr="00235074">
        <w:rPr>
          <w:rFonts w:ascii="Arial" w:hAnsi="Arial" w:cs="Arial"/>
          <w:b/>
          <w:bCs/>
          <w:i w:val="0"/>
          <w:iCs w:val="0"/>
          <w:sz w:val="20"/>
          <w:szCs w:val="20"/>
        </w:rPr>
        <w:t xml:space="preserve">ontrato </w:t>
      </w:r>
      <w:r w:rsidR="00833503" w:rsidRPr="00235074">
        <w:rPr>
          <w:rFonts w:ascii="Arial" w:hAnsi="Arial" w:cs="Arial"/>
          <w:b/>
          <w:bCs/>
          <w:i w:val="0"/>
          <w:iCs w:val="0"/>
          <w:sz w:val="20"/>
          <w:szCs w:val="20"/>
        </w:rPr>
        <w:t>para la prestación del Servicio de Alimentación Escolar del Departamento de San Andrés</w:t>
      </w:r>
      <w:r w:rsidR="00873F3E" w:rsidRPr="00235074">
        <w:rPr>
          <w:rFonts w:ascii="Arial" w:hAnsi="Arial" w:cs="Arial"/>
          <w:b/>
          <w:bCs/>
          <w:i w:val="0"/>
          <w:iCs w:val="0"/>
          <w:sz w:val="20"/>
          <w:szCs w:val="20"/>
        </w:rPr>
        <w:t>,</w:t>
      </w:r>
      <w:r w:rsidR="00833503" w:rsidRPr="00235074">
        <w:rPr>
          <w:rFonts w:ascii="Arial" w:hAnsi="Arial" w:cs="Arial"/>
          <w:b/>
          <w:bCs/>
          <w:i w:val="0"/>
          <w:iCs w:val="0"/>
          <w:sz w:val="20"/>
          <w:szCs w:val="20"/>
        </w:rPr>
        <w:t xml:space="preserve"> Providencia </w:t>
      </w:r>
      <w:r w:rsidR="00873F3E" w:rsidRPr="00235074">
        <w:rPr>
          <w:rFonts w:ascii="Arial" w:hAnsi="Arial" w:cs="Arial"/>
          <w:b/>
          <w:bCs/>
          <w:i w:val="0"/>
          <w:iCs w:val="0"/>
          <w:sz w:val="20"/>
          <w:szCs w:val="20"/>
        </w:rPr>
        <w:t>y Santa Cat</w:t>
      </w:r>
      <w:r w:rsidR="003F48B7" w:rsidRPr="00235074">
        <w:rPr>
          <w:rFonts w:ascii="Arial" w:hAnsi="Arial" w:cs="Arial"/>
          <w:b/>
          <w:bCs/>
          <w:i w:val="0"/>
          <w:iCs w:val="0"/>
          <w:sz w:val="20"/>
          <w:szCs w:val="20"/>
        </w:rPr>
        <w:t>alina 2020-2022</w:t>
      </w:r>
      <w:r w:rsidR="006B3219" w:rsidRPr="004A5594">
        <w:rPr>
          <w:rFonts w:ascii="Arial" w:hAnsi="Arial" w:cs="Arial"/>
          <w:b/>
          <w:bCs/>
          <w:i w:val="0"/>
          <w:iCs w:val="0"/>
          <w:sz w:val="20"/>
          <w:szCs w:val="20"/>
        </w:rPr>
        <w:t>.</w:t>
      </w:r>
    </w:p>
    <w:tbl>
      <w:tblPr>
        <w:tblStyle w:val="Tablaconcuadrcula"/>
        <w:tblW w:w="10680" w:type="dxa"/>
        <w:jc w:val="center"/>
        <w:tblLayout w:type="fixed"/>
        <w:tblLook w:val="06A0" w:firstRow="1" w:lastRow="0" w:firstColumn="1" w:lastColumn="0" w:noHBand="1" w:noVBand="1"/>
      </w:tblPr>
      <w:tblGrid>
        <w:gridCol w:w="993"/>
        <w:gridCol w:w="933"/>
        <w:gridCol w:w="1037"/>
        <w:gridCol w:w="1185"/>
        <w:gridCol w:w="741"/>
        <w:gridCol w:w="846"/>
        <w:gridCol w:w="741"/>
        <w:gridCol w:w="973"/>
        <w:gridCol w:w="735"/>
        <w:gridCol w:w="822"/>
        <w:gridCol w:w="728"/>
        <w:gridCol w:w="946"/>
      </w:tblGrid>
      <w:tr w:rsidR="00AA77AA" w14:paraId="6F3208BA" w14:textId="77777777" w:rsidTr="009C5686">
        <w:trPr>
          <w:trHeight w:val="199"/>
          <w:jc w:val="center"/>
        </w:trPr>
        <w:tc>
          <w:tcPr>
            <w:tcW w:w="993" w:type="dxa"/>
            <w:vMerge w:val="restart"/>
            <w:tcBorders>
              <w:top w:val="nil"/>
              <w:left w:val="nil"/>
              <w:bottom w:val="nil"/>
              <w:right w:val="single" w:sz="4" w:space="0" w:color="auto"/>
            </w:tcBorders>
            <w:shd w:val="clear" w:color="auto" w:fill="666699"/>
            <w:vAlign w:val="center"/>
          </w:tcPr>
          <w:p w14:paraId="6E778D9F"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FFFFFF" w:themeColor="background1"/>
                <w:sz w:val="12"/>
                <w:szCs w:val="12"/>
                <w:lang w:val="es-CO"/>
              </w:rPr>
              <w:t>CONTRATO</w:t>
            </w:r>
          </w:p>
        </w:tc>
        <w:tc>
          <w:tcPr>
            <w:tcW w:w="933" w:type="dxa"/>
            <w:vMerge w:val="restart"/>
            <w:tcBorders>
              <w:top w:val="nil"/>
              <w:left w:val="single" w:sz="4" w:space="0" w:color="auto"/>
              <w:bottom w:val="nil"/>
              <w:right w:val="single" w:sz="4" w:space="0" w:color="auto"/>
            </w:tcBorders>
            <w:shd w:val="clear" w:color="auto" w:fill="666699"/>
            <w:vAlign w:val="center"/>
          </w:tcPr>
          <w:p w14:paraId="7B8110DB"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FFFFFF" w:themeColor="background1"/>
                <w:sz w:val="12"/>
                <w:szCs w:val="12"/>
                <w:lang w:val="es-CO"/>
              </w:rPr>
              <w:t>DESCRIPCIÓN</w:t>
            </w:r>
          </w:p>
        </w:tc>
        <w:tc>
          <w:tcPr>
            <w:tcW w:w="4550" w:type="dxa"/>
            <w:gridSpan w:val="5"/>
            <w:tcBorders>
              <w:top w:val="nil"/>
              <w:left w:val="single" w:sz="4" w:space="0" w:color="auto"/>
              <w:bottom w:val="nil"/>
              <w:right w:val="nil"/>
            </w:tcBorders>
            <w:shd w:val="clear" w:color="auto" w:fill="666699"/>
            <w:vAlign w:val="bottom"/>
          </w:tcPr>
          <w:p w14:paraId="2170AAC1"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FFFFFF" w:themeColor="background1"/>
                <w:sz w:val="12"/>
                <w:szCs w:val="12"/>
                <w:lang w:val="es-CO"/>
              </w:rPr>
              <w:t>Informado por la Entidad</w:t>
            </w:r>
          </w:p>
        </w:tc>
        <w:tc>
          <w:tcPr>
            <w:tcW w:w="4204" w:type="dxa"/>
            <w:gridSpan w:val="5"/>
            <w:tcBorders>
              <w:top w:val="nil"/>
              <w:left w:val="nil"/>
              <w:bottom w:val="nil"/>
              <w:right w:val="nil"/>
            </w:tcBorders>
            <w:shd w:val="clear" w:color="auto" w:fill="666699"/>
            <w:vAlign w:val="bottom"/>
          </w:tcPr>
          <w:p w14:paraId="7A53781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FFFFFF" w:themeColor="background1"/>
                <w:sz w:val="12"/>
                <w:szCs w:val="12"/>
                <w:lang w:val="es-CO"/>
              </w:rPr>
              <w:t>Según UAPA PAE</w:t>
            </w:r>
          </w:p>
        </w:tc>
      </w:tr>
      <w:tr w:rsidR="00AA77AA" w14:paraId="4D72AE71" w14:textId="77777777" w:rsidTr="009C5686">
        <w:trPr>
          <w:trHeight w:val="419"/>
          <w:jc w:val="center"/>
        </w:trPr>
        <w:tc>
          <w:tcPr>
            <w:tcW w:w="993" w:type="dxa"/>
            <w:vMerge/>
            <w:tcBorders>
              <w:left w:val="nil"/>
              <w:right w:val="single" w:sz="0" w:space="0" w:color="auto"/>
            </w:tcBorders>
            <w:vAlign w:val="center"/>
          </w:tcPr>
          <w:p w14:paraId="6D85BEC7" w14:textId="77777777" w:rsidR="00421962" w:rsidRPr="00235074" w:rsidRDefault="00421962" w:rsidP="00031D82">
            <w:pPr>
              <w:contextualSpacing/>
              <w:rPr>
                <w:rFonts w:ascii="Arial" w:hAnsi="Arial" w:cs="Arial"/>
                <w:sz w:val="12"/>
                <w:szCs w:val="12"/>
                <w:lang w:val="es-CO"/>
              </w:rPr>
            </w:pPr>
          </w:p>
        </w:tc>
        <w:tc>
          <w:tcPr>
            <w:tcW w:w="933" w:type="dxa"/>
            <w:vMerge/>
            <w:tcBorders>
              <w:left w:val="single" w:sz="0" w:space="0" w:color="auto"/>
              <w:right w:val="single" w:sz="0" w:space="0" w:color="auto"/>
            </w:tcBorders>
            <w:vAlign w:val="center"/>
          </w:tcPr>
          <w:p w14:paraId="3EF4D832" w14:textId="77777777" w:rsidR="00421962" w:rsidRPr="00235074" w:rsidRDefault="00421962" w:rsidP="00031D82">
            <w:pPr>
              <w:contextualSpacing/>
              <w:rPr>
                <w:rFonts w:ascii="Arial" w:hAnsi="Arial" w:cs="Arial"/>
                <w:sz w:val="12"/>
                <w:szCs w:val="12"/>
                <w:lang w:val="es-CO"/>
              </w:rPr>
            </w:pPr>
          </w:p>
        </w:tc>
        <w:tc>
          <w:tcPr>
            <w:tcW w:w="1037" w:type="dxa"/>
            <w:tcBorders>
              <w:top w:val="nil"/>
              <w:left w:val="single" w:sz="4" w:space="0" w:color="auto"/>
              <w:bottom w:val="single" w:sz="4" w:space="0" w:color="auto"/>
              <w:right w:val="single" w:sz="4" w:space="0" w:color="auto"/>
            </w:tcBorders>
            <w:shd w:val="clear" w:color="auto" w:fill="CCCCFF"/>
            <w:vAlign w:val="center"/>
          </w:tcPr>
          <w:p w14:paraId="5216D266"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RACIÓN INDUSTRIALIZADA</w:t>
            </w:r>
          </w:p>
        </w:tc>
        <w:tc>
          <w:tcPr>
            <w:tcW w:w="1185" w:type="dxa"/>
            <w:tcBorders>
              <w:top w:val="nil"/>
              <w:left w:val="single" w:sz="4" w:space="0" w:color="auto"/>
              <w:bottom w:val="single" w:sz="4" w:space="0" w:color="auto"/>
              <w:right w:val="single" w:sz="4" w:space="0" w:color="auto"/>
            </w:tcBorders>
            <w:shd w:val="clear" w:color="auto" w:fill="CCCCFF"/>
            <w:vAlign w:val="center"/>
          </w:tcPr>
          <w:p w14:paraId="509283E5"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COMPLEMENTO RPC</w:t>
            </w:r>
          </w:p>
        </w:tc>
        <w:tc>
          <w:tcPr>
            <w:tcW w:w="741" w:type="dxa"/>
            <w:tcBorders>
              <w:top w:val="nil"/>
              <w:left w:val="single" w:sz="4" w:space="0" w:color="auto"/>
              <w:bottom w:val="single" w:sz="4" w:space="0" w:color="auto"/>
              <w:right w:val="single" w:sz="4" w:space="0" w:color="auto"/>
            </w:tcBorders>
            <w:shd w:val="clear" w:color="auto" w:fill="CCCCFF"/>
            <w:vAlign w:val="center"/>
          </w:tcPr>
          <w:p w14:paraId="1FDAD72A"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COMPLEMENTO ALMUERZO</w:t>
            </w:r>
          </w:p>
        </w:tc>
        <w:tc>
          <w:tcPr>
            <w:tcW w:w="846" w:type="dxa"/>
            <w:tcBorders>
              <w:top w:val="nil"/>
              <w:left w:val="single" w:sz="4" w:space="0" w:color="auto"/>
              <w:bottom w:val="single" w:sz="4" w:space="0" w:color="auto"/>
              <w:right w:val="single" w:sz="4" w:space="0" w:color="auto"/>
            </w:tcBorders>
            <w:shd w:val="clear" w:color="auto" w:fill="CCCCFF"/>
            <w:vAlign w:val="center"/>
          </w:tcPr>
          <w:p w14:paraId="297D1A1C"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COMPLEMENTO AM/PM</w:t>
            </w:r>
          </w:p>
        </w:tc>
        <w:tc>
          <w:tcPr>
            <w:tcW w:w="741" w:type="dxa"/>
            <w:tcBorders>
              <w:top w:val="nil"/>
              <w:left w:val="single" w:sz="4" w:space="0" w:color="auto"/>
              <w:bottom w:val="single" w:sz="4" w:space="0" w:color="auto"/>
              <w:right w:val="single" w:sz="4" w:space="0" w:color="auto"/>
            </w:tcBorders>
            <w:shd w:val="clear" w:color="auto" w:fill="CCCCFF"/>
            <w:vAlign w:val="center"/>
          </w:tcPr>
          <w:p w14:paraId="3F5F7253"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TOTAL</w:t>
            </w:r>
          </w:p>
        </w:tc>
        <w:tc>
          <w:tcPr>
            <w:tcW w:w="973" w:type="dxa"/>
            <w:tcBorders>
              <w:top w:val="nil"/>
              <w:left w:val="single" w:sz="4" w:space="0" w:color="auto"/>
              <w:bottom w:val="single" w:sz="4" w:space="0" w:color="auto"/>
              <w:right w:val="single" w:sz="4" w:space="0" w:color="auto"/>
            </w:tcBorders>
            <w:shd w:val="clear" w:color="auto" w:fill="CCCCFF"/>
            <w:vAlign w:val="center"/>
          </w:tcPr>
          <w:p w14:paraId="4BB19EF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RACIÓN INDUSTRIALIZADA</w:t>
            </w:r>
          </w:p>
        </w:tc>
        <w:tc>
          <w:tcPr>
            <w:tcW w:w="735" w:type="dxa"/>
            <w:tcBorders>
              <w:top w:val="nil"/>
              <w:left w:val="single" w:sz="4" w:space="0" w:color="auto"/>
              <w:bottom w:val="single" w:sz="4" w:space="0" w:color="auto"/>
              <w:right w:val="single" w:sz="4" w:space="0" w:color="auto"/>
            </w:tcBorders>
            <w:shd w:val="clear" w:color="auto" w:fill="CCCCFF"/>
            <w:vAlign w:val="center"/>
          </w:tcPr>
          <w:p w14:paraId="782B2D48"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COMPLEMENTO RPC</w:t>
            </w:r>
          </w:p>
        </w:tc>
        <w:tc>
          <w:tcPr>
            <w:tcW w:w="822" w:type="dxa"/>
            <w:tcBorders>
              <w:top w:val="nil"/>
              <w:left w:val="single" w:sz="4" w:space="0" w:color="auto"/>
              <w:bottom w:val="single" w:sz="4" w:space="0" w:color="auto"/>
              <w:right w:val="single" w:sz="4" w:space="0" w:color="auto"/>
            </w:tcBorders>
            <w:shd w:val="clear" w:color="auto" w:fill="CCCCFF"/>
            <w:vAlign w:val="center"/>
          </w:tcPr>
          <w:p w14:paraId="2B752A07"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COMPLEMENTO ALMUERZO</w:t>
            </w:r>
          </w:p>
        </w:tc>
        <w:tc>
          <w:tcPr>
            <w:tcW w:w="728" w:type="dxa"/>
            <w:tcBorders>
              <w:top w:val="nil"/>
              <w:left w:val="single" w:sz="4" w:space="0" w:color="auto"/>
              <w:bottom w:val="single" w:sz="4" w:space="0" w:color="auto"/>
              <w:right w:val="single" w:sz="4" w:space="0" w:color="auto"/>
            </w:tcBorders>
            <w:shd w:val="clear" w:color="auto" w:fill="CCCCFF"/>
            <w:vAlign w:val="center"/>
          </w:tcPr>
          <w:p w14:paraId="48DA2695"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COMPLEMENTO AM/PM</w:t>
            </w:r>
          </w:p>
        </w:tc>
        <w:tc>
          <w:tcPr>
            <w:tcW w:w="946" w:type="dxa"/>
            <w:tcBorders>
              <w:top w:val="nil"/>
              <w:left w:val="single" w:sz="4" w:space="0" w:color="auto"/>
              <w:bottom w:val="single" w:sz="4" w:space="0" w:color="auto"/>
              <w:right w:val="single" w:sz="4" w:space="0" w:color="auto"/>
            </w:tcBorders>
            <w:shd w:val="clear" w:color="auto" w:fill="CCCCFF"/>
            <w:vAlign w:val="center"/>
          </w:tcPr>
          <w:p w14:paraId="74070C6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TOTAL</w:t>
            </w:r>
          </w:p>
        </w:tc>
      </w:tr>
      <w:tr w:rsidR="00AA77AA" w14:paraId="7BCB96BD" w14:textId="77777777" w:rsidTr="009C5686">
        <w:trPr>
          <w:trHeight w:val="168"/>
          <w:jc w:val="center"/>
        </w:trPr>
        <w:tc>
          <w:tcPr>
            <w:tcW w:w="993" w:type="dxa"/>
            <w:vMerge w:val="restart"/>
            <w:tcBorders>
              <w:top w:val="single" w:sz="4" w:space="0" w:color="auto"/>
              <w:left w:val="single" w:sz="4" w:space="0" w:color="auto"/>
              <w:bottom w:val="nil"/>
              <w:right w:val="single" w:sz="4" w:space="0" w:color="auto"/>
            </w:tcBorders>
            <w:shd w:val="clear" w:color="auto" w:fill="666699"/>
            <w:vAlign w:val="center"/>
          </w:tcPr>
          <w:p w14:paraId="439B10B9" w14:textId="77777777" w:rsidR="001B0000" w:rsidRPr="004A5594" w:rsidRDefault="00440A28" w:rsidP="00031D82">
            <w:pPr>
              <w:contextualSpacing/>
              <w:jc w:val="center"/>
              <w:rPr>
                <w:rFonts w:ascii="Arial" w:eastAsia="Arial" w:hAnsi="Arial" w:cs="Arial"/>
                <w:b/>
                <w:bCs/>
                <w:color w:val="FFFFFF" w:themeColor="background1"/>
                <w:sz w:val="12"/>
                <w:szCs w:val="12"/>
                <w:lang w:val="es-CO"/>
              </w:rPr>
            </w:pPr>
            <w:r w:rsidRPr="004A5594">
              <w:rPr>
                <w:rFonts w:ascii="Arial" w:eastAsia="Arial" w:hAnsi="Arial" w:cs="Arial"/>
                <w:b/>
                <w:bCs/>
                <w:color w:val="FFFFFF" w:themeColor="background1"/>
                <w:sz w:val="12"/>
                <w:szCs w:val="12"/>
                <w:lang w:val="es-CO"/>
              </w:rPr>
              <w:t>CONTRATO 71 DE 2020 EN 2021</w:t>
            </w:r>
            <w:r w:rsidRPr="00235074">
              <w:rPr>
                <w:rFonts w:ascii="Arial" w:hAnsi="Arial" w:cs="Arial"/>
                <w:sz w:val="12"/>
                <w:szCs w:val="12"/>
                <w:lang w:val="es-CO"/>
              </w:rPr>
              <w:tab/>
            </w:r>
            <w:r w:rsidRPr="00235074">
              <w:rPr>
                <w:rFonts w:ascii="Arial" w:hAnsi="Arial" w:cs="Arial"/>
                <w:sz w:val="12"/>
                <w:szCs w:val="12"/>
                <w:lang w:val="es-CO"/>
              </w:rPr>
              <w:tab/>
            </w:r>
            <w:r w:rsidRPr="00235074">
              <w:rPr>
                <w:rFonts w:ascii="Arial" w:hAnsi="Arial" w:cs="Arial"/>
                <w:sz w:val="12"/>
                <w:szCs w:val="12"/>
                <w:lang w:val="es-CO"/>
              </w:rPr>
              <w:tab/>
            </w:r>
            <w:r w:rsidRPr="00235074">
              <w:rPr>
                <w:rFonts w:ascii="Arial" w:hAnsi="Arial" w:cs="Arial"/>
                <w:sz w:val="12"/>
                <w:szCs w:val="12"/>
                <w:lang w:val="es-CO"/>
              </w:rPr>
              <w:tab/>
            </w:r>
          </w:p>
        </w:tc>
        <w:tc>
          <w:tcPr>
            <w:tcW w:w="933" w:type="dxa"/>
            <w:tcBorders>
              <w:top w:val="nil"/>
              <w:left w:val="single" w:sz="4" w:space="0" w:color="auto"/>
              <w:bottom w:val="single" w:sz="4" w:space="0" w:color="auto"/>
              <w:right w:val="single" w:sz="4" w:space="0" w:color="auto"/>
            </w:tcBorders>
            <w:shd w:val="clear" w:color="auto" w:fill="CCCCFF"/>
            <w:vAlign w:val="center"/>
          </w:tcPr>
          <w:p w14:paraId="2EDD63B9"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 xml:space="preserve">Raciones reportadas </w:t>
            </w:r>
          </w:p>
        </w:tc>
        <w:tc>
          <w:tcPr>
            <w:tcW w:w="1037" w:type="dxa"/>
            <w:tcBorders>
              <w:top w:val="single" w:sz="4" w:space="0" w:color="auto"/>
              <w:left w:val="single" w:sz="4" w:space="0" w:color="auto"/>
              <w:bottom w:val="single" w:sz="4" w:space="0" w:color="auto"/>
              <w:right w:val="single" w:sz="4" w:space="0" w:color="auto"/>
            </w:tcBorders>
            <w:vAlign w:val="center"/>
          </w:tcPr>
          <w:p w14:paraId="7E4773DD"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1185" w:type="dxa"/>
            <w:tcBorders>
              <w:top w:val="single" w:sz="4" w:space="0" w:color="auto"/>
              <w:left w:val="single" w:sz="4" w:space="0" w:color="auto"/>
              <w:bottom w:val="single" w:sz="4" w:space="0" w:color="auto"/>
              <w:right w:val="single" w:sz="4" w:space="0" w:color="auto"/>
            </w:tcBorders>
            <w:vAlign w:val="center"/>
          </w:tcPr>
          <w:p w14:paraId="1634E651"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25.619</w:t>
            </w:r>
          </w:p>
        </w:tc>
        <w:tc>
          <w:tcPr>
            <w:tcW w:w="741" w:type="dxa"/>
            <w:tcBorders>
              <w:top w:val="single" w:sz="4" w:space="0" w:color="auto"/>
              <w:left w:val="single" w:sz="4" w:space="0" w:color="auto"/>
              <w:bottom w:val="single" w:sz="4" w:space="0" w:color="auto"/>
              <w:right w:val="single" w:sz="4" w:space="0" w:color="auto"/>
            </w:tcBorders>
            <w:vAlign w:val="center"/>
          </w:tcPr>
          <w:p w14:paraId="06745CD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846" w:type="dxa"/>
            <w:tcBorders>
              <w:top w:val="single" w:sz="4" w:space="0" w:color="auto"/>
              <w:left w:val="single" w:sz="4" w:space="0" w:color="auto"/>
              <w:bottom w:val="single" w:sz="4" w:space="0" w:color="auto"/>
              <w:right w:val="single" w:sz="4" w:space="0" w:color="auto"/>
            </w:tcBorders>
            <w:vAlign w:val="center"/>
          </w:tcPr>
          <w:p w14:paraId="3919518F"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41" w:type="dxa"/>
            <w:tcBorders>
              <w:top w:val="single" w:sz="4" w:space="0" w:color="auto"/>
              <w:left w:val="single" w:sz="4" w:space="0" w:color="auto"/>
              <w:bottom w:val="single" w:sz="4" w:space="0" w:color="auto"/>
              <w:right w:val="single" w:sz="4" w:space="0" w:color="auto"/>
            </w:tcBorders>
            <w:vAlign w:val="center"/>
          </w:tcPr>
          <w:p w14:paraId="1B5AA50E"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25.619</w:t>
            </w:r>
          </w:p>
        </w:tc>
        <w:tc>
          <w:tcPr>
            <w:tcW w:w="973" w:type="dxa"/>
            <w:tcBorders>
              <w:top w:val="single" w:sz="4" w:space="0" w:color="auto"/>
              <w:left w:val="single" w:sz="4" w:space="0" w:color="auto"/>
              <w:bottom w:val="single" w:sz="4" w:space="0" w:color="auto"/>
              <w:right w:val="single" w:sz="4" w:space="0" w:color="auto"/>
            </w:tcBorders>
            <w:vAlign w:val="center"/>
          </w:tcPr>
          <w:p w14:paraId="7F7AD636"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35" w:type="dxa"/>
            <w:tcBorders>
              <w:top w:val="single" w:sz="4" w:space="0" w:color="auto"/>
              <w:left w:val="single" w:sz="4" w:space="0" w:color="auto"/>
              <w:bottom w:val="single" w:sz="4" w:space="0" w:color="auto"/>
              <w:right w:val="single" w:sz="4" w:space="0" w:color="auto"/>
            </w:tcBorders>
            <w:vAlign w:val="center"/>
          </w:tcPr>
          <w:p w14:paraId="2678C47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513.460</w:t>
            </w:r>
          </w:p>
        </w:tc>
        <w:tc>
          <w:tcPr>
            <w:tcW w:w="822" w:type="dxa"/>
            <w:tcBorders>
              <w:top w:val="single" w:sz="4" w:space="0" w:color="auto"/>
              <w:left w:val="single" w:sz="4" w:space="0" w:color="auto"/>
              <w:bottom w:val="single" w:sz="4" w:space="0" w:color="auto"/>
              <w:right w:val="single" w:sz="4" w:space="0" w:color="auto"/>
            </w:tcBorders>
            <w:vAlign w:val="center"/>
          </w:tcPr>
          <w:p w14:paraId="0214C90B"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28" w:type="dxa"/>
            <w:tcBorders>
              <w:top w:val="single" w:sz="4" w:space="0" w:color="auto"/>
              <w:left w:val="single" w:sz="4" w:space="0" w:color="auto"/>
              <w:bottom w:val="single" w:sz="4" w:space="0" w:color="auto"/>
              <w:right w:val="single" w:sz="4" w:space="0" w:color="auto"/>
            </w:tcBorders>
            <w:vAlign w:val="center"/>
          </w:tcPr>
          <w:p w14:paraId="727161FE"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946" w:type="dxa"/>
            <w:tcBorders>
              <w:top w:val="single" w:sz="4" w:space="0" w:color="auto"/>
              <w:left w:val="single" w:sz="4" w:space="0" w:color="auto"/>
              <w:bottom w:val="single" w:sz="4" w:space="0" w:color="auto"/>
              <w:right w:val="single" w:sz="4" w:space="0" w:color="auto"/>
            </w:tcBorders>
            <w:vAlign w:val="center"/>
          </w:tcPr>
          <w:p w14:paraId="02C9338F"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513.460</w:t>
            </w:r>
          </w:p>
        </w:tc>
      </w:tr>
      <w:tr w:rsidR="00AA77AA" w14:paraId="34254116" w14:textId="77777777" w:rsidTr="009C5686">
        <w:trPr>
          <w:trHeight w:val="199"/>
          <w:jc w:val="center"/>
        </w:trPr>
        <w:tc>
          <w:tcPr>
            <w:tcW w:w="993" w:type="dxa"/>
            <w:vMerge/>
            <w:tcBorders>
              <w:left w:val="single" w:sz="0" w:space="0" w:color="auto"/>
              <w:right w:val="single" w:sz="0" w:space="0" w:color="auto"/>
            </w:tcBorders>
            <w:vAlign w:val="center"/>
          </w:tcPr>
          <w:p w14:paraId="4C62CDCB" w14:textId="77777777" w:rsidR="00421962" w:rsidRPr="00235074" w:rsidRDefault="00421962" w:rsidP="00031D82">
            <w:pPr>
              <w:contextualSpacing/>
              <w:rPr>
                <w:rFonts w:ascii="Arial" w:hAnsi="Arial" w:cs="Arial"/>
                <w:sz w:val="12"/>
                <w:szCs w:val="12"/>
                <w:lang w:val="es-CO"/>
              </w:rPr>
            </w:pPr>
          </w:p>
        </w:tc>
        <w:tc>
          <w:tcPr>
            <w:tcW w:w="933" w:type="dxa"/>
            <w:tcBorders>
              <w:top w:val="single" w:sz="4" w:space="0" w:color="auto"/>
              <w:left w:val="single" w:sz="4" w:space="0" w:color="auto"/>
              <w:bottom w:val="single" w:sz="4" w:space="0" w:color="auto"/>
              <w:right w:val="single" w:sz="4" w:space="0" w:color="auto"/>
            </w:tcBorders>
            <w:shd w:val="clear" w:color="auto" w:fill="CCCCFF"/>
            <w:vAlign w:val="center"/>
          </w:tcPr>
          <w:p w14:paraId="057DBC57"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Valor</w:t>
            </w:r>
          </w:p>
        </w:tc>
        <w:tc>
          <w:tcPr>
            <w:tcW w:w="1037" w:type="dxa"/>
            <w:tcBorders>
              <w:top w:val="single" w:sz="4" w:space="0" w:color="auto"/>
              <w:left w:val="single" w:sz="4" w:space="0" w:color="auto"/>
              <w:bottom w:val="single" w:sz="4" w:space="0" w:color="auto"/>
              <w:right w:val="single" w:sz="4" w:space="0" w:color="auto"/>
            </w:tcBorders>
            <w:vAlign w:val="center"/>
          </w:tcPr>
          <w:p w14:paraId="43AF160B"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1185" w:type="dxa"/>
            <w:tcBorders>
              <w:top w:val="single" w:sz="4" w:space="0" w:color="auto"/>
              <w:left w:val="single" w:sz="4" w:space="0" w:color="auto"/>
              <w:bottom w:val="single" w:sz="4" w:space="0" w:color="auto"/>
              <w:right w:val="single" w:sz="4" w:space="0" w:color="auto"/>
            </w:tcBorders>
            <w:vAlign w:val="center"/>
          </w:tcPr>
          <w:p w14:paraId="2EED85EE"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$97.645</w:t>
            </w:r>
          </w:p>
        </w:tc>
        <w:tc>
          <w:tcPr>
            <w:tcW w:w="741" w:type="dxa"/>
            <w:tcBorders>
              <w:top w:val="single" w:sz="4" w:space="0" w:color="auto"/>
              <w:left w:val="single" w:sz="4" w:space="0" w:color="auto"/>
              <w:bottom w:val="single" w:sz="4" w:space="0" w:color="auto"/>
              <w:right w:val="single" w:sz="4" w:space="0" w:color="auto"/>
            </w:tcBorders>
            <w:vAlign w:val="center"/>
          </w:tcPr>
          <w:p w14:paraId="6937BE72"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846" w:type="dxa"/>
            <w:tcBorders>
              <w:top w:val="single" w:sz="4" w:space="0" w:color="auto"/>
              <w:left w:val="single" w:sz="4" w:space="0" w:color="auto"/>
              <w:bottom w:val="single" w:sz="4" w:space="0" w:color="auto"/>
              <w:right w:val="single" w:sz="4" w:space="0" w:color="auto"/>
            </w:tcBorders>
            <w:vAlign w:val="center"/>
          </w:tcPr>
          <w:p w14:paraId="1A920417"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41" w:type="dxa"/>
            <w:tcBorders>
              <w:top w:val="single" w:sz="4" w:space="0" w:color="auto"/>
              <w:left w:val="single" w:sz="4" w:space="0" w:color="auto"/>
              <w:bottom w:val="single" w:sz="4" w:space="0" w:color="auto"/>
              <w:right w:val="single" w:sz="4" w:space="0" w:color="auto"/>
            </w:tcBorders>
            <w:vAlign w:val="center"/>
          </w:tcPr>
          <w:p w14:paraId="6EB3B6AD"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sz w:val="12"/>
                <w:szCs w:val="12"/>
                <w:lang w:val="es-CO"/>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7F740042"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35" w:type="dxa"/>
            <w:tcBorders>
              <w:top w:val="single" w:sz="4" w:space="0" w:color="auto"/>
              <w:left w:val="single" w:sz="4" w:space="0" w:color="auto"/>
              <w:bottom w:val="single" w:sz="4" w:space="0" w:color="auto"/>
              <w:right w:val="single" w:sz="4" w:space="0" w:color="auto"/>
            </w:tcBorders>
            <w:vAlign w:val="center"/>
          </w:tcPr>
          <w:p w14:paraId="203AD618"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$4.882</w:t>
            </w:r>
          </w:p>
        </w:tc>
        <w:tc>
          <w:tcPr>
            <w:tcW w:w="822" w:type="dxa"/>
            <w:tcBorders>
              <w:top w:val="single" w:sz="4" w:space="0" w:color="auto"/>
              <w:left w:val="single" w:sz="4" w:space="0" w:color="auto"/>
              <w:bottom w:val="single" w:sz="4" w:space="0" w:color="auto"/>
              <w:right w:val="single" w:sz="4" w:space="0" w:color="auto"/>
            </w:tcBorders>
            <w:vAlign w:val="center"/>
          </w:tcPr>
          <w:p w14:paraId="0C3422C6"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28" w:type="dxa"/>
            <w:tcBorders>
              <w:top w:val="single" w:sz="4" w:space="0" w:color="auto"/>
              <w:left w:val="single" w:sz="4" w:space="0" w:color="auto"/>
              <w:bottom w:val="single" w:sz="4" w:space="0" w:color="auto"/>
              <w:right w:val="single" w:sz="4" w:space="0" w:color="auto"/>
            </w:tcBorders>
            <w:vAlign w:val="center"/>
          </w:tcPr>
          <w:p w14:paraId="4726C76B"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946" w:type="dxa"/>
            <w:tcBorders>
              <w:top w:val="single" w:sz="4" w:space="0" w:color="auto"/>
              <w:left w:val="single" w:sz="4" w:space="0" w:color="auto"/>
              <w:bottom w:val="single" w:sz="4" w:space="0" w:color="auto"/>
              <w:right w:val="single" w:sz="4" w:space="0" w:color="auto"/>
            </w:tcBorders>
            <w:vAlign w:val="center"/>
          </w:tcPr>
          <w:p w14:paraId="35BD2445"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r>
      <w:tr w:rsidR="00AA77AA" w14:paraId="11C5D8D5" w14:textId="77777777" w:rsidTr="009C5686">
        <w:trPr>
          <w:trHeight w:val="199"/>
          <w:jc w:val="center"/>
        </w:trPr>
        <w:tc>
          <w:tcPr>
            <w:tcW w:w="993" w:type="dxa"/>
            <w:vMerge/>
            <w:tcBorders>
              <w:left w:val="single" w:sz="0" w:space="0" w:color="auto"/>
              <w:right w:val="single" w:sz="0" w:space="0" w:color="auto"/>
            </w:tcBorders>
            <w:vAlign w:val="center"/>
          </w:tcPr>
          <w:p w14:paraId="143EB08D" w14:textId="77777777" w:rsidR="00421962" w:rsidRPr="00235074" w:rsidRDefault="00421962" w:rsidP="00031D82">
            <w:pPr>
              <w:contextualSpacing/>
              <w:rPr>
                <w:rFonts w:ascii="Arial" w:hAnsi="Arial" w:cs="Arial"/>
                <w:sz w:val="12"/>
                <w:szCs w:val="12"/>
                <w:lang w:val="es-CO"/>
              </w:rPr>
            </w:pPr>
          </w:p>
        </w:tc>
        <w:tc>
          <w:tcPr>
            <w:tcW w:w="933" w:type="dxa"/>
            <w:tcBorders>
              <w:top w:val="single" w:sz="4" w:space="0" w:color="auto"/>
              <w:left w:val="single" w:sz="4" w:space="0" w:color="auto"/>
              <w:bottom w:val="single" w:sz="4" w:space="0" w:color="auto"/>
              <w:right w:val="single" w:sz="4" w:space="0" w:color="auto"/>
            </w:tcBorders>
            <w:shd w:val="clear" w:color="auto" w:fill="CCCCFF"/>
            <w:vAlign w:val="center"/>
          </w:tcPr>
          <w:p w14:paraId="4407D69B"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Total</w:t>
            </w:r>
          </w:p>
        </w:tc>
        <w:tc>
          <w:tcPr>
            <w:tcW w:w="1037" w:type="dxa"/>
            <w:tcBorders>
              <w:top w:val="single" w:sz="4" w:space="0" w:color="auto"/>
              <w:left w:val="single" w:sz="4" w:space="0" w:color="auto"/>
              <w:bottom w:val="single" w:sz="4" w:space="0" w:color="auto"/>
              <w:right w:val="single" w:sz="4" w:space="0" w:color="auto"/>
            </w:tcBorders>
            <w:shd w:val="clear" w:color="auto" w:fill="CCCCFF"/>
            <w:vAlign w:val="center"/>
          </w:tcPr>
          <w:p w14:paraId="7BC0D9C9"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1185" w:type="dxa"/>
            <w:tcBorders>
              <w:top w:val="single" w:sz="4" w:space="0" w:color="auto"/>
              <w:left w:val="single" w:sz="4" w:space="0" w:color="auto"/>
              <w:bottom w:val="single" w:sz="4" w:space="0" w:color="auto"/>
              <w:right w:val="single" w:sz="4" w:space="0" w:color="auto"/>
            </w:tcBorders>
            <w:shd w:val="clear" w:color="auto" w:fill="CCCCFF"/>
            <w:vAlign w:val="center"/>
          </w:tcPr>
          <w:p w14:paraId="30700049"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$2.501.558.801</w:t>
            </w:r>
          </w:p>
        </w:tc>
        <w:tc>
          <w:tcPr>
            <w:tcW w:w="741" w:type="dxa"/>
            <w:tcBorders>
              <w:top w:val="single" w:sz="4" w:space="0" w:color="auto"/>
              <w:left w:val="single" w:sz="4" w:space="0" w:color="auto"/>
              <w:bottom w:val="single" w:sz="4" w:space="0" w:color="auto"/>
              <w:right w:val="single" w:sz="4" w:space="0" w:color="auto"/>
            </w:tcBorders>
            <w:shd w:val="clear" w:color="auto" w:fill="CCCCFF"/>
            <w:vAlign w:val="center"/>
          </w:tcPr>
          <w:p w14:paraId="53C7CB8E"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846" w:type="dxa"/>
            <w:tcBorders>
              <w:top w:val="single" w:sz="4" w:space="0" w:color="auto"/>
              <w:left w:val="single" w:sz="4" w:space="0" w:color="auto"/>
              <w:bottom w:val="single" w:sz="4" w:space="0" w:color="auto"/>
              <w:right w:val="single" w:sz="4" w:space="0" w:color="auto"/>
            </w:tcBorders>
            <w:shd w:val="clear" w:color="auto" w:fill="CCCCFF"/>
            <w:vAlign w:val="center"/>
          </w:tcPr>
          <w:p w14:paraId="32D8FB07"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41" w:type="dxa"/>
            <w:tcBorders>
              <w:top w:val="single" w:sz="4" w:space="0" w:color="auto"/>
              <w:left w:val="single" w:sz="4" w:space="0" w:color="auto"/>
              <w:bottom w:val="single" w:sz="4" w:space="0" w:color="auto"/>
              <w:right w:val="single" w:sz="4" w:space="0" w:color="auto"/>
            </w:tcBorders>
            <w:shd w:val="clear" w:color="auto" w:fill="CCCCFF"/>
            <w:vAlign w:val="center"/>
          </w:tcPr>
          <w:p w14:paraId="4922F95C"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$2.501.558.801</w:t>
            </w:r>
          </w:p>
        </w:tc>
        <w:tc>
          <w:tcPr>
            <w:tcW w:w="973" w:type="dxa"/>
            <w:tcBorders>
              <w:top w:val="single" w:sz="4" w:space="0" w:color="auto"/>
              <w:left w:val="single" w:sz="4" w:space="0" w:color="auto"/>
              <w:bottom w:val="single" w:sz="4" w:space="0" w:color="auto"/>
              <w:right w:val="single" w:sz="4" w:space="0" w:color="auto"/>
            </w:tcBorders>
            <w:shd w:val="clear" w:color="auto" w:fill="CCCCFF"/>
            <w:vAlign w:val="center"/>
          </w:tcPr>
          <w:p w14:paraId="5DC512A4"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35" w:type="dxa"/>
            <w:tcBorders>
              <w:top w:val="single" w:sz="4" w:space="0" w:color="auto"/>
              <w:left w:val="single" w:sz="4" w:space="0" w:color="auto"/>
              <w:bottom w:val="single" w:sz="4" w:space="0" w:color="auto"/>
              <w:right w:val="single" w:sz="4" w:space="0" w:color="auto"/>
            </w:tcBorders>
            <w:shd w:val="clear" w:color="auto" w:fill="CCCCFF"/>
            <w:vAlign w:val="center"/>
          </w:tcPr>
          <w:p w14:paraId="6C68FDB5"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$2.506.831.613</w:t>
            </w:r>
          </w:p>
        </w:tc>
        <w:tc>
          <w:tcPr>
            <w:tcW w:w="822" w:type="dxa"/>
            <w:tcBorders>
              <w:top w:val="single" w:sz="4" w:space="0" w:color="auto"/>
              <w:left w:val="single" w:sz="4" w:space="0" w:color="auto"/>
              <w:bottom w:val="single" w:sz="4" w:space="0" w:color="auto"/>
              <w:right w:val="single" w:sz="4" w:space="0" w:color="auto"/>
            </w:tcBorders>
            <w:shd w:val="clear" w:color="auto" w:fill="CCCCFF"/>
            <w:vAlign w:val="center"/>
          </w:tcPr>
          <w:p w14:paraId="12DA0AAF"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28" w:type="dxa"/>
            <w:tcBorders>
              <w:top w:val="single" w:sz="4" w:space="0" w:color="auto"/>
              <w:left w:val="single" w:sz="4" w:space="0" w:color="auto"/>
              <w:bottom w:val="single" w:sz="4" w:space="0" w:color="auto"/>
              <w:right w:val="single" w:sz="4" w:space="0" w:color="auto"/>
            </w:tcBorders>
            <w:shd w:val="clear" w:color="auto" w:fill="CCCCFF"/>
            <w:vAlign w:val="center"/>
          </w:tcPr>
          <w:p w14:paraId="51D88DDA"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946" w:type="dxa"/>
            <w:tcBorders>
              <w:top w:val="single" w:sz="4" w:space="0" w:color="auto"/>
              <w:left w:val="single" w:sz="4" w:space="0" w:color="auto"/>
              <w:bottom w:val="single" w:sz="4" w:space="0" w:color="auto"/>
              <w:right w:val="single" w:sz="4" w:space="0" w:color="auto"/>
            </w:tcBorders>
            <w:shd w:val="clear" w:color="auto" w:fill="CCCCFF"/>
            <w:vAlign w:val="center"/>
          </w:tcPr>
          <w:p w14:paraId="7BC6B976"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$2.506.831.613</w:t>
            </w:r>
          </w:p>
        </w:tc>
      </w:tr>
      <w:tr w:rsidR="00AA77AA" w14:paraId="5A36098B" w14:textId="77777777" w:rsidTr="009C5686">
        <w:trPr>
          <w:trHeight w:val="201"/>
          <w:jc w:val="center"/>
        </w:trPr>
        <w:tc>
          <w:tcPr>
            <w:tcW w:w="993" w:type="dxa"/>
            <w:vMerge w:val="restart"/>
            <w:tcBorders>
              <w:top w:val="single" w:sz="4" w:space="0" w:color="auto"/>
              <w:left w:val="single" w:sz="4" w:space="0" w:color="auto"/>
              <w:bottom w:val="nil"/>
              <w:right w:val="single" w:sz="4" w:space="0" w:color="auto"/>
            </w:tcBorders>
            <w:shd w:val="clear" w:color="auto" w:fill="666699"/>
            <w:vAlign w:val="center"/>
          </w:tcPr>
          <w:p w14:paraId="6E1C2BAF"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FFFFFF" w:themeColor="background1"/>
                <w:sz w:val="12"/>
                <w:szCs w:val="12"/>
                <w:lang w:val="es-CO"/>
              </w:rPr>
              <w:t>CO1.PCCNTR.2499006 DE 2021</w:t>
            </w:r>
          </w:p>
        </w:tc>
        <w:tc>
          <w:tcPr>
            <w:tcW w:w="933" w:type="dxa"/>
            <w:tcBorders>
              <w:top w:val="single" w:sz="4" w:space="0" w:color="auto"/>
              <w:left w:val="single" w:sz="4" w:space="0" w:color="auto"/>
              <w:bottom w:val="single" w:sz="4" w:space="0" w:color="auto"/>
              <w:right w:val="single" w:sz="4" w:space="0" w:color="auto"/>
            </w:tcBorders>
            <w:shd w:val="clear" w:color="auto" w:fill="CCCCFF"/>
            <w:vAlign w:val="center"/>
          </w:tcPr>
          <w:p w14:paraId="49C4BD47"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 xml:space="preserve">Raciones reportadas </w:t>
            </w:r>
          </w:p>
        </w:tc>
        <w:tc>
          <w:tcPr>
            <w:tcW w:w="1037" w:type="dxa"/>
            <w:tcBorders>
              <w:top w:val="single" w:sz="4" w:space="0" w:color="auto"/>
              <w:left w:val="single" w:sz="4" w:space="0" w:color="auto"/>
              <w:bottom w:val="single" w:sz="4" w:space="0" w:color="auto"/>
              <w:right w:val="single" w:sz="4" w:space="0" w:color="auto"/>
            </w:tcBorders>
            <w:vAlign w:val="center"/>
          </w:tcPr>
          <w:p w14:paraId="1B9E2B6E"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54.658</w:t>
            </w:r>
          </w:p>
        </w:tc>
        <w:tc>
          <w:tcPr>
            <w:tcW w:w="1185" w:type="dxa"/>
            <w:tcBorders>
              <w:top w:val="single" w:sz="4" w:space="0" w:color="auto"/>
              <w:left w:val="single" w:sz="4" w:space="0" w:color="auto"/>
              <w:bottom w:val="single" w:sz="4" w:space="0" w:color="auto"/>
              <w:right w:val="single" w:sz="4" w:space="0" w:color="auto"/>
            </w:tcBorders>
            <w:vAlign w:val="center"/>
          </w:tcPr>
          <w:p w14:paraId="1DF4DE4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29.133</w:t>
            </w:r>
          </w:p>
        </w:tc>
        <w:tc>
          <w:tcPr>
            <w:tcW w:w="741" w:type="dxa"/>
            <w:tcBorders>
              <w:top w:val="single" w:sz="4" w:space="0" w:color="auto"/>
              <w:left w:val="single" w:sz="4" w:space="0" w:color="auto"/>
              <w:bottom w:val="single" w:sz="4" w:space="0" w:color="auto"/>
              <w:right w:val="single" w:sz="4" w:space="0" w:color="auto"/>
            </w:tcBorders>
            <w:vAlign w:val="center"/>
          </w:tcPr>
          <w:p w14:paraId="55FEF512"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6.015</w:t>
            </w:r>
          </w:p>
        </w:tc>
        <w:tc>
          <w:tcPr>
            <w:tcW w:w="846" w:type="dxa"/>
            <w:tcBorders>
              <w:top w:val="single" w:sz="4" w:space="0" w:color="auto"/>
              <w:left w:val="single" w:sz="4" w:space="0" w:color="auto"/>
              <w:bottom w:val="single" w:sz="4" w:space="0" w:color="auto"/>
              <w:right w:val="single" w:sz="4" w:space="0" w:color="auto"/>
            </w:tcBorders>
            <w:vAlign w:val="center"/>
          </w:tcPr>
          <w:p w14:paraId="310C99BE"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10.507</w:t>
            </w:r>
          </w:p>
        </w:tc>
        <w:tc>
          <w:tcPr>
            <w:tcW w:w="741" w:type="dxa"/>
            <w:tcBorders>
              <w:top w:val="single" w:sz="4" w:space="0" w:color="auto"/>
              <w:left w:val="single" w:sz="4" w:space="0" w:color="auto"/>
              <w:bottom w:val="single" w:sz="4" w:space="0" w:color="auto"/>
              <w:right w:val="single" w:sz="4" w:space="0" w:color="auto"/>
            </w:tcBorders>
            <w:vAlign w:val="center"/>
          </w:tcPr>
          <w:p w14:paraId="4B72DE92"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100.313</w:t>
            </w:r>
          </w:p>
        </w:tc>
        <w:tc>
          <w:tcPr>
            <w:tcW w:w="973" w:type="dxa"/>
            <w:tcBorders>
              <w:top w:val="single" w:sz="4" w:space="0" w:color="auto"/>
              <w:left w:val="single" w:sz="4" w:space="0" w:color="auto"/>
              <w:bottom w:val="single" w:sz="4" w:space="0" w:color="auto"/>
              <w:right w:val="single" w:sz="4" w:space="0" w:color="auto"/>
            </w:tcBorders>
            <w:vAlign w:val="center"/>
          </w:tcPr>
          <w:p w14:paraId="10D16AFF"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66.727</w:t>
            </w:r>
          </w:p>
        </w:tc>
        <w:tc>
          <w:tcPr>
            <w:tcW w:w="735" w:type="dxa"/>
            <w:tcBorders>
              <w:top w:val="single" w:sz="4" w:space="0" w:color="auto"/>
              <w:left w:val="single" w:sz="4" w:space="0" w:color="auto"/>
              <w:bottom w:val="single" w:sz="4" w:space="0" w:color="auto"/>
              <w:right w:val="single" w:sz="4" w:space="0" w:color="auto"/>
            </w:tcBorders>
            <w:vAlign w:val="center"/>
          </w:tcPr>
          <w:p w14:paraId="4D0277F3"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588.720</w:t>
            </w:r>
          </w:p>
        </w:tc>
        <w:tc>
          <w:tcPr>
            <w:tcW w:w="822" w:type="dxa"/>
            <w:tcBorders>
              <w:top w:val="single" w:sz="4" w:space="0" w:color="auto"/>
              <w:left w:val="single" w:sz="4" w:space="0" w:color="auto"/>
              <w:bottom w:val="single" w:sz="4" w:space="0" w:color="auto"/>
              <w:right w:val="single" w:sz="4" w:space="0" w:color="auto"/>
            </w:tcBorders>
            <w:vAlign w:val="center"/>
          </w:tcPr>
          <w:p w14:paraId="72C091C5"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83.636</w:t>
            </w:r>
          </w:p>
        </w:tc>
        <w:tc>
          <w:tcPr>
            <w:tcW w:w="728" w:type="dxa"/>
            <w:tcBorders>
              <w:top w:val="single" w:sz="4" w:space="0" w:color="auto"/>
              <w:left w:val="single" w:sz="4" w:space="0" w:color="auto"/>
              <w:bottom w:val="single" w:sz="4" w:space="0" w:color="auto"/>
              <w:right w:val="single" w:sz="4" w:space="0" w:color="auto"/>
            </w:tcBorders>
            <w:vAlign w:val="center"/>
          </w:tcPr>
          <w:p w14:paraId="60A5335E"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150.645</w:t>
            </w:r>
          </w:p>
        </w:tc>
        <w:tc>
          <w:tcPr>
            <w:tcW w:w="946" w:type="dxa"/>
            <w:tcBorders>
              <w:top w:val="single" w:sz="4" w:space="0" w:color="auto"/>
              <w:left w:val="single" w:sz="4" w:space="0" w:color="auto"/>
              <w:bottom w:val="single" w:sz="4" w:space="0" w:color="auto"/>
              <w:right w:val="single" w:sz="4" w:space="0" w:color="auto"/>
            </w:tcBorders>
            <w:vAlign w:val="center"/>
          </w:tcPr>
          <w:p w14:paraId="3CB08047"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889.728</w:t>
            </w:r>
          </w:p>
        </w:tc>
      </w:tr>
      <w:tr w:rsidR="00AA77AA" w14:paraId="2A5F3691" w14:textId="77777777" w:rsidTr="009C5686">
        <w:trPr>
          <w:trHeight w:val="199"/>
          <w:jc w:val="center"/>
        </w:trPr>
        <w:tc>
          <w:tcPr>
            <w:tcW w:w="993" w:type="dxa"/>
            <w:vMerge/>
            <w:tcBorders>
              <w:left w:val="single" w:sz="0" w:space="0" w:color="auto"/>
              <w:right w:val="single" w:sz="0" w:space="0" w:color="auto"/>
            </w:tcBorders>
            <w:vAlign w:val="center"/>
          </w:tcPr>
          <w:p w14:paraId="66190CF5" w14:textId="77777777" w:rsidR="00421962" w:rsidRPr="00235074" w:rsidRDefault="00421962" w:rsidP="00031D82">
            <w:pPr>
              <w:contextualSpacing/>
              <w:rPr>
                <w:rFonts w:ascii="Arial" w:hAnsi="Arial" w:cs="Arial"/>
                <w:sz w:val="12"/>
                <w:szCs w:val="12"/>
                <w:lang w:val="es-CO"/>
              </w:rPr>
            </w:pPr>
          </w:p>
        </w:tc>
        <w:tc>
          <w:tcPr>
            <w:tcW w:w="933" w:type="dxa"/>
            <w:tcBorders>
              <w:top w:val="single" w:sz="4" w:space="0" w:color="auto"/>
              <w:left w:val="single" w:sz="4" w:space="0" w:color="auto"/>
              <w:bottom w:val="single" w:sz="4" w:space="0" w:color="auto"/>
              <w:right w:val="single" w:sz="4" w:space="0" w:color="auto"/>
            </w:tcBorders>
            <w:shd w:val="clear" w:color="auto" w:fill="CCCCFF"/>
            <w:vAlign w:val="center"/>
          </w:tcPr>
          <w:p w14:paraId="6A130FAF"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Valor</w:t>
            </w:r>
          </w:p>
        </w:tc>
        <w:tc>
          <w:tcPr>
            <w:tcW w:w="1037" w:type="dxa"/>
            <w:tcBorders>
              <w:top w:val="single" w:sz="4" w:space="0" w:color="auto"/>
              <w:left w:val="single" w:sz="4" w:space="0" w:color="auto"/>
              <w:bottom w:val="single" w:sz="4" w:space="0" w:color="auto"/>
              <w:right w:val="single" w:sz="4" w:space="0" w:color="auto"/>
            </w:tcBorders>
            <w:vAlign w:val="center"/>
          </w:tcPr>
          <w:p w14:paraId="784D900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7.221</w:t>
            </w:r>
          </w:p>
        </w:tc>
        <w:tc>
          <w:tcPr>
            <w:tcW w:w="1185" w:type="dxa"/>
            <w:tcBorders>
              <w:top w:val="single" w:sz="4" w:space="0" w:color="auto"/>
              <w:left w:val="single" w:sz="4" w:space="0" w:color="auto"/>
              <w:bottom w:val="single" w:sz="4" w:space="0" w:color="auto"/>
              <w:right w:val="single" w:sz="4" w:space="0" w:color="auto"/>
            </w:tcBorders>
            <w:vAlign w:val="center"/>
          </w:tcPr>
          <w:p w14:paraId="529A51A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108.499</w:t>
            </w:r>
          </w:p>
        </w:tc>
        <w:tc>
          <w:tcPr>
            <w:tcW w:w="741" w:type="dxa"/>
            <w:tcBorders>
              <w:top w:val="single" w:sz="4" w:space="0" w:color="auto"/>
              <w:left w:val="single" w:sz="4" w:space="0" w:color="auto"/>
              <w:bottom w:val="single" w:sz="4" w:space="0" w:color="auto"/>
              <w:right w:val="single" w:sz="4" w:space="0" w:color="auto"/>
            </w:tcBorders>
            <w:vAlign w:val="center"/>
          </w:tcPr>
          <w:p w14:paraId="053A4A42"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5.400</w:t>
            </w:r>
          </w:p>
        </w:tc>
        <w:tc>
          <w:tcPr>
            <w:tcW w:w="846" w:type="dxa"/>
            <w:tcBorders>
              <w:top w:val="single" w:sz="4" w:space="0" w:color="auto"/>
              <w:left w:val="single" w:sz="4" w:space="0" w:color="auto"/>
              <w:bottom w:val="single" w:sz="4" w:space="0" w:color="auto"/>
              <w:right w:val="single" w:sz="4" w:space="0" w:color="auto"/>
            </w:tcBorders>
            <w:vAlign w:val="center"/>
          </w:tcPr>
          <w:p w14:paraId="283F855E"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3.200</w:t>
            </w:r>
          </w:p>
        </w:tc>
        <w:tc>
          <w:tcPr>
            <w:tcW w:w="741" w:type="dxa"/>
            <w:tcBorders>
              <w:top w:val="single" w:sz="4" w:space="0" w:color="auto"/>
              <w:left w:val="single" w:sz="4" w:space="0" w:color="auto"/>
              <w:bottom w:val="single" w:sz="4" w:space="0" w:color="auto"/>
              <w:right w:val="single" w:sz="4" w:space="0" w:color="auto"/>
            </w:tcBorders>
            <w:vAlign w:val="center"/>
          </w:tcPr>
          <w:p w14:paraId="27EC344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sz w:val="12"/>
                <w:szCs w:val="12"/>
                <w:lang w:val="es-CO"/>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2B9D5192"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$7.221</w:t>
            </w:r>
          </w:p>
        </w:tc>
        <w:tc>
          <w:tcPr>
            <w:tcW w:w="735" w:type="dxa"/>
            <w:tcBorders>
              <w:top w:val="single" w:sz="4" w:space="0" w:color="auto"/>
              <w:left w:val="single" w:sz="4" w:space="0" w:color="auto"/>
              <w:bottom w:val="single" w:sz="4" w:space="0" w:color="auto"/>
              <w:right w:val="single" w:sz="4" w:space="0" w:color="auto"/>
            </w:tcBorders>
            <w:vAlign w:val="center"/>
          </w:tcPr>
          <w:p w14:paraId="4D4F0B1B"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$5.425</w:t>
            </w:r>
          </w:p>
        </w:tc>
        <w:tc>
          <w:tcPr>
            <w:tcW w:w="822" w:type="dxa"/>
            <w:tcBorders>
              <w:top w:val="single" w:sz="4" w:space="0" w:color="auto"/>
              <w:left w:val="single" w:sz="4" w:space="0" w:color="auto"/>
              <w:bottom w:val="single" w:sz="4" w:space="0" w:color="auto"/>
              <w:right w:val="single" w:sz="4" w:space="0" w:color="auto"/>
            </w:tcBorders>
            <w:vAlign w:val="center"/>
          </w:tcPr>
          <w:p w14:paraId="6C69E612"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$5.400</w:t>
            </w:r>
          </w:p>
        </w:tc>
        <w:tc>
          <w:tcPr>
            <w:tcW w:w="728" w:type="dxa"/>
            <w:tcBorders>
              <w:top w:val="single" w:sz="4" w:space="0" w:color="auto"/>
              <w:left w:val="single" w:sz="4" w:space="0" w:color="auto"/>
              <w:bottom w:val="single" w:sz="4" w:space="0" w:color="auto"/>
              <w:right w:val="single" w:sz="4" w:space="0" w:color="auto"/>
            </w:tcBorders>
            <w:vAlign w:val="center"/>
          </w:tcPr>
          <w:p w14:paraId="35AC2385"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$3.199</w:t>
            </w:r>
          </w:p>
        </w:tc>
        <w:tc>
          <w:tcPr>
            <w:tcW w:w="946" w:type="dxa"/>
            <w:tcBorders>
              <w:top w:val="single" w:sz="4" w:space="0" w:color="auto"/>
              <w:left w:val="single" w:sz="4" w:space="0" w:color="auto"/>
              <w:bottom w:val="single" w:sz="4" w:space="0" w:color="auto"/>
              <w:right w:val="single" w:sz="4" w:space="0" w:color="auto"/>
            </w:tcBorders>
            <w:vAlign w:val="center"/>
          </w:tcPr>
          <w:p w14:paraId="27DB7D36"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r>
      <w:tr w:rsidR="00AA77AA" w14:paraId="71411B7E" w14:textId="77777777" w:rsidTr="009C5686">
        <w:trPr>
          <w:trHeight w:val="168"/>
          <w:jc w:val="center"/>
        </w:trPr>
        <w:tc>
          <w:tcPr>
            <w:tcW w:w="993" w:type="dxa"/>
            <w:vMerge/>
            <w:tcBorders>
              <w:left w:val="single" w:sz="0" w:space="0" w:color="auto"/>
              <w:right w:val="single" w:sz="0" w:space="0" w:color="auto"/>
            </w:tcBorders>
            <w:vAlign w:val="center"/>
          </w:tcPr>
          <w:p w14:paraId="21BD2A20" w14:textId="77777777" w:rsidR="00421962" w:rsidRPr="00235074" w:rsidRDefault="00421962" w:rsidP="00031D82">
            <w:pPr>
              <w:contextualSpacing/>
              <w:rPr>
                <w:rFonts w:ascii="Arial" w:hAnsi="Arial" w:cs="Arial"/>
                <w:sz w:val="12"/>
                <w:szCs w:val="12"/>
                <w:lang w:val="es-CO"/>
              </w:rPr>
            </w:pPr>
          </w:p>
        </w:tc>
        <w:tc>
          <w:tcPr>
            <w:tcW w:w="933" w:type="dxa"/>
            <w:tcBorders>
              <w:top w:val="single" w:sz="4" w:space="0" w:color="auto"/>
              <w:left w:val="single" w:sz="4" w:space="0" w:color="auto"/>
              <w:bottom w:val="single" w:sz="4" w:space="0" w:color="auto"/>
              <w:right w:val="single" w:sz="4" w:space="0" w:color="auto"/>
            </w:tcBorders>
            <w:shd w:val="clear" w:color="auto" w:fill="CCCCFF"/>
            <w:vAlign w:val="center"/>
          </w:tcPr>
          <w:p w14:paraId="7105D21B"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Total</w:t>
            </w:r>
          </w:p>
        </w:tc>
        <w:tc>
          <w:tcPr>
            <w:tcW w:w="1037" w:type="dxa"/>
            <w:tcBorders>
              <w:top w:val="single" w:sz="4" w:space="0" w:color="auto"/>
              <w:left w:val="single" w:sz="4" w:space="0" w:color="auto"/>
              <w:bottom w:val="single" w:sz="4" w:space="0" w:color="auto"/>
              <w:right w:val="single" w:sz="4" w:space="0" w:color="auto"/>
            </w:tcBorders>
            <w:shd w:val="clear" w:color="auto" w:fill="CCCCFF"/>
            <w:vAlign w:val="center"/>
          </w:tcPr>
          <w:p w14:paraId="075A56C4"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$394.668.474</w:t>
            </w:r>
          </w:p>
        </w:tc>
        <w:tc>
          <w:tcPr>
            <w:tcW w:w="1185" w:type="dxa"/>
            <w:tcBorders>
              <w:top w:val="single" w:sz="4" w:space="0" w:color="auto"/>
              <w:left w:val="single" w:sz="4" w:space="0" w:color="auto"/>
              <w:bottom w:val="single" w:sz="4" w:space="0" w:color="auto"/>
              <w:right w:val="single" w:sz="4" w:space="0" w:color="auto"/>
            </w:tcBorders>
            <w:shd w:val="clear" w:color="auto" w:fill="CCCCFF"/>
            <w:vAlign w:val="center"/>
          </w:tcPr>
          <w:p w14:paraId="2FBF418B"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$3.160.889.422</w:t>
            </w:r>
          </w:p>
        </w:tc>
        <w:tc>
          <w:tcPr>
            <w:tcW w:w="741" w:type="dxa"/>
            <w:tcBorders>
              <w:top w:val="single" w:sz="4" w:space="0" w:color="auto"/>
              <w:left w:val="single" w:sz="4" w:space="0" w:color="auto"/>
              <w:bottom w:val="single" w:sz="4" w:space="0" w:color="auto"/>
              <w:right w:val="single" w:sz="4" w:space="0" w:color="auto"/>
            </w:tcBorders>
            <w:shd w:val="clear" w:color="auto" w:fill="CCCCFF"/>
            <w:vAlign w:val="center"/>
          </w:tcPr>
          <w:p w14:paraId="57424F01"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$32.481.000</w:t>
            </w:r>
          </w:p>
        </w:tc>
        <w:tc>
          <w:tcPr>
            <w:tcW w:w="846" w:type="dxa"/>
            <w:tcBorders>
              <w:top w:val="single" w:sz="4" w:space="0" w:color="auto"/>
              <w:left w:val="single" w:sz="4" w:space="0" w:color="auto"/>
              <w:bottom w:val="single" w:sz="4" w:space="0" w:color="auto"/>
              <w:right w:val="single" w:sz="4" w:space="0" w:color="auto"/>
            </w:tcBorders>
            <w:shd w:val="clear" w:color="auto" w:fill="CCCCFF"/>
            <w:vAlign w:val="center"/>
          </w:tcPr>
          <w:p w14:paraId="25DDCD94"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$33.622.400</w:t>
            </w:r>
          </w:p>
        </w:tc>
        <w:tc>
          <w:tcPr>
            <w:tcW w:w="741" w:type="dxa"/>
            <w:tcBorders>
              <w:top w:val="single" w:sz="4" w:space="0" w:color="auto"/>
              <w:left w:val="single" w:sz="4" w:space="0" w:color="auto"/>
              <w:bottom w:val="single" w:sz="4" w:space="0" w:color="auto"/>
              <w:right w:val="single" w:sz="4" w:space="0" w:color="auto"/>
            </w:tcBorders>
            <w:shd w:val="clear" w:color="auto" w:fill="CCCCFF"/>
            <w:vAlign w:val="center"/>
          </w:tcPr>
          <w:p w14:paraId="4924760A"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$3.621.661.296</w:t>
            </w:r>
          </w:p>
        </w:tc>
        <w:tc>
          <w:tcPr>
            <w:tcW w:w="973" w:type="dxa"/>
            <w:tcBorders>
              <w:top w:val="single" w:sz="4" w:space="0" w:color="auto"/>
              <w:left w:val="single" w:sz="4" w:space="0" w:color="auto"/>
              <w:bottom w:val="single" w:sz="4" w:space="0" w:color="auto"/>
              <w:right w:val="single" w:sz="4" w:space="0" w:color="auto"/>
            </w:tcBorders>
            <w:shd w:val="clear" w:color="auto" w:fill="CCCCFF"/>
            <w:vAlign w:val="center"/>
          </w:tcPr>
          <w:p w14:paraId="16D13E38"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$481.814.982</w:t>
            </w:r>
          </w:p>
        </w:tc>
        <w:tc>
          <w:tcPr>
            <w:tcW w:w="735" w:type="dxa"/>
            <w:tcBorders>
              <w:top w:val="single" w:sz="4" w:space="0" w:color="auto"/>
              <w:left w:val="single" w:sz="4" w:space="0" w:color="auto"/>
              <w:bottom w:val="single" w:sz="4" w:space="0" w:color="auto"/>
              <w:right w:val="single" w:sz="4" w:space="0" w:color="auto"/>
            </w:tcBorders>
            <w:shd w:val="clear" w:color="auto" w:fill="CCCCFF"/>
            <w:vAlign w:val="center"/>
          </w:tcPr>
          <w:p w14:paraId="744CA2FD"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$3.193.764.495</w:t>
            </w:r>
          </w:p>
        </w:tc>
        <w:tc>
          <w:tcPr>
            <w:tcW w:w="822" w:type="dxa"/>
            <w:tcBorders>
              <w:top w:val="single" w:sz="4" w:space="0" w:color="auto"/>
              <w:left w:val="single" w:sz="4" w:space="0" w:color="auto"/>
              <w:bottom w:val="single" w:sz="4" w:space="0" w:color="auto"/>
              <w:right w:val="single" w:sz="4" w:space="0" w:color="auto"/>
            </w:tcBorders>
            <w:shd w:val="clear" w:color="auto" w:fill="CCCCFF"/>
            <w:vAlign w:val="center"/>
          </w:tcPr>
          <w:p w14:paraId="3B15AA0A"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$451.634.400</w:t>
            </w:r>
          </w:p>
        </w:tc>
        <w:tc>
          <w:tcPr>
            <w:tcW w:w="728" w:type="dxa"/>
            <w:tcBorders>
              <w:top w:val="single" w:sz="4" w:space="0" w:color="auto"/>
              <w:left w:val="single" w:sz="4" w:space="0" w:color="auto"/>
              <w:bottom w:val="single" w:sz="4" w:space="0" w:color="auto"/>
              <w:right w:val="single" w:sz="4" w:space="0" w:color="auto"/>
            </w:tcBorders>
            <w:shd w:val="clear" w:color="auto" w:fill="CCCCFF"/>
            <w:vAlign w:val="center"/>
          </w:tcPr>
          <w:p w14:paraId="49290B49"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$481.974.000</w:t>
            </w:r>
          </w:p>
        </w:tc>
        <w:tc>
          <w:tcPr>
            <w:tcW w:w="946" w:type="dxa"/>
            <w:tcBorders>
              <w:top w:val="single" w:sz="4" w:space="0" w:color="auto"/>
              <w:left w:val="single" w:sz="4" w:space="0" w:color="auto"/>
              <w:bottom w:val="single" w:sz="4" w:space="0" w:color="auto"/>
              <w:right w:val="single" w:sz="4" w:space="0" w:color="auto"/>
            </w:tcBorders>
            <w:shd w:val="clear" w:color="auto" w:fill="CCCCFF"/>
            <w:vAlign w:val="center"/>
          </w:tcPr>
          <w:p w14:paraId="46A2DE90"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$4.609.187.877</w:t>
            </w:r>
          </w:p>
        </w:tc>
      </w:tr>
      <w:tr w:rsidR="00AA77AA" w14:paraId="0D38DB03" w14:textId="77777777" w:rsidTr="009C5686">
        <w:trPr>
          <w:trHeight w:val="284"/>
          <w:jc w:val="center"/>
        </w:trPr>
        <w:tc>
          <w:tcPr>
            <w:tcW w:w="993" w:type="dxa"/>
            <w:vMerge w:val="restart"/>
            <w:tcBorders>
              <w:top w:val="single" w:sz="4" w:space="0" w:color="auto"/>
              <w:left w:val="single" w:sz="4" w:space="0" w:color="auto"/>
              <w:bottom w:val="nil"/>
              <w:right w:val="single" w:sz="4" w:space="0" w:color="auto"/>
            </w:tcBorders>
            <w:shd w:val="clear" w:color="auto" w:fill="666699"/>
            <w:vAlign w:val="center"/>
          </w:tcPr>
          <w:p w14:paraId="69C8A12A"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FFFFFF" w:themeColor="background1"/>
                <w:sz w:val="12"/>
                <w:szCs w:val="12"/>
                <w:lang w:val="es-CO"/>
              </w:rPr>
              <w:t>CO1.PCCNTR.2499006 EN 2022</w:t>
            </w:r>
          </w:p>
        </w:tc>
        <w:tc>
          <w:tcPr>
            <w:tcW w:w="933" w:type="dxa"/>
            <w:tcBorders>
              <w:top w:val="single" w:sz="4" w:space="0" w:color="auto"/>
              <w:left w:val="single" w:sz="4" w:space="0" w:color="auto"/>
              <w:bottom w:val="single" w:sz="4" w:space="0" w:color="auto"/>
              <w:right w:val="single" w:sz="4" w:space="0" w:color="auto"/>
            </w:tcBorders>
            <w:shd w:val="clear" w:color="auto" w:fill="CCCCFF"/>
            <w:vAlign w:val="center"/>
          </w:tcPr>
          <w:p w14:paraId="50DBB3C7"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 xml:space="preserve">Raciones reportadas </w:t>
            </w:r>
          </w:p>
        </w:tc>
        <w:tc>
          <w:tcPr>
            <w:tcW w:w="1037" w:type="dxa"/>
            <w:tcBorders>
              <w:top w:val="single" w:sz="4" w:space="0" w:color="auto"/>
              <w:left w:val="single" w:sz="4" w:space="0" w:color="auto"/>
              <w:bottom w:val="single" w:sz="4" w:space="0" w:color="auto"/>
              <w:right w:val="single" w:sz="4" w:space="0" w:color="auto"/>
            </w:tcBorders>
            <w:vAlign w:val="center"/>
          </w:tcPr>
          <w:p w14:paraId="178CCC3C"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41.854</w:t>
            </w:r>
          </w:p>
        </w:tc>
        <w:tc>
          <w:tcPr>
            <w:tcW w:w="1185" w:type="dxa"/>
            <w:tcBorders>
              <w:top w:val="single" w:sz="4" w:space="0" w:color="auto"/>
              <w:left w:val="single" w:sz="4" w:space="0" w:color="auto"/>
              <w:bottom w:val="single" w:sz="4" w:space="0" w:color="auto"/>
              <w:right w:val="single" w:sz="4" w:space="0" w:color="auto"/>
            </w:tcBorders>
            <w:vAlign w:val="center"/>
          </w:tcPr>
          <w:p w14:paraId="0F83E5B4"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41" w:type="dxa"/>
            <w:tcBorders>
              <w:top w:val="single" w:sz="4" w:space="0" w:color="auto"/>
              <w:left w:val="single" w:sz="4" w:space="0" w:color="auto"/>
              <w:bottom w:val="single" w:sz="4" w:space="0" w:color="auto"/>
              <w:right w:val="single" w:sz="4" w:space="0" w:color="auto"/>
            </w:tcBorders>
            <w:vAlign w:val="center"/>
          </w:tcPr>
          <w:p w14:paraId="520FDDF1"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9.607</w:t>
            </w:r>
          </w:p>
        </w:tc>
        <w:tc>
          <w:tcPr>
            <w:tcW w:w="846" w:type="dxa"/>
            <w:tcBorders>
              <w:top w:val="single" w:sz="4" w:space="0" w:color="auto"/>
              <w:left w:val="single" w:sz="4" w:space="0" w:color="auto"/>
              <w:bottom w:val="single" w:sz="4" w:space="0" w:color="auto"/>
              <w:right w:val="single" w:sz="4" w:space="0" w:color="auto"/>
            </w:tcBorders>
            <w:vAlign w:val="center"/>
          </w:tcPr>
          <w:p w14:paraId="45C23F31"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23.251</w:t>
            </w:r>
          </w:p>
        </w:tc>
        <w:tc>
          <w:tcPr>
            <w:tcW w:w="741" w:type="dxa"/>
            <w:tcBorders>
              <w:top w:val="single" w:sz="4" w:space="0" w:color="auto"/>
              <w:left w:val="single" w:sz="4" w:space="0" w:color="auto"/>
              <w:bottom w:val="single" w:sz="4" w:space="0" w:color="auto"/>
              <w:right w:val="single" w:sz="4" w:space="0" w:color="auto"/>
            </w:tcBorders>
            <w:vAlign w:val="center"/>
          </w:tcPr>
          <w:p w14:paraId="47FF1012"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74.712</w:t>
            </w:r>
          </w:p>
        </w:tc>
        <w:tc>
          <w:tcPr>
            <w:tcW w:w="973" w:type="dxa"/>
            <w:tcBorders>
              <w:top w:val="single" w:sz="4" w:space="0" w:color="auto"/>
              <w:left w:val="single" w:sz="4" w:space="0" w:color="auto"/>
              <w:bottom w:val="single" w:sz="4" w:space="0" w:color="auto"/>
              <w:right w:val="single" w:sz="4" w:space="0" w:color="auto"/>
            </w:tcBorders>
            <w:vAlign w:val="center"/>
          </w:tcPr>
          <w:p w14:paraId="1F185124"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2.622</w:t>
            </w:r>
          </w:p>
        </w:tc>
        <w:tc>
          <w:tcPr>
            <w:tcW w:w="735" w:type="dxa"/>
            <w:tcBorders>
              <w:top w:val="single" w:sz="4" w:space="0" w:color="auto"/>
              <w:left w:val="single" w:sz="4" w:space="0" w:color="auto"/>
              <w:bottom w:val="single" w:sz="4" w:space="0" w:color="auto"/>
              <w:right w:val="single" w:sz="4" w:space="0" w:color="auto"/>
            </w:tcBorders>
            <w:vAlign w:val="center"/>
          </w:tcPr>
          <w:p w14:paraId="02ED9A5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822" w:type="dxa"/>
            <w:tcBorders>
              <w:top w:val="single" w:sz="4" w:space="0" w:color="auto"/>
              <w:left w:val="single" w:sz="4" w:space="0" w:color="auto"/>
              <w:bottom w:val="single" w:sz="4" w:space="0" w:color="auto"/>
              <w:right w:val="single" w:sz="4" w:space="0" w:color="auto"/>
            </w:tcBorders>
            <w:vAlign w:val="center"/>
          </w:tcPr>
          <w:p w14:paraId="7045A66F"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150.335</w:t>
            </w:r>
          </w:p>
        </w:tc>
        <w:tc>
          <w:tcPr>
            <w:tcW w:w="728" w:type="dxa"/>
            <w:tcBorders>
              <w:top w:val="single" w:sz="4" w:space="0" w:color="auto"/>
              <w:left w:val="single" w:sz="4" w:space="0" w:color="auto"/>
              <w:bottom w:val="single" w:sz="4" w:space="0" w:color="auto"/>
              <w:right w:val="single" w:sz="4" w:space="0" w:color="auto"/>
            </w:tcBorders>
            <w:vAlign w:val="center"/>
          </w:tcPr>
          <w:p w14:paraId="3B0ED315"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257.671</w:t>
            </w:r>
          </w:p>
        </w:tc>
        <w:tc>
          <w:tcPr>
            <w:tcW w:w="946" w:type="dxa"/>
            <w:tcBorders>
              <w:top w:val="single" w:sz="4" w:space="0" w:color="auto"/>
              <w:left w:val="single" w:sz="4" w:space="0" w:color="auto"/>
              <w:bottom w:val="single" w:sz="4" w:space="0" w:color="auto"/>
              <w:right w:val="single" w:sz="4" w:space="0" w:color="auto"/>
            </w:tcBorders>
            <w:vAlign w:val="center"/>
          </w:tcPr>
          <w:p w14:paraId="42C4A69E"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410.628</w:t>
            </w:r>
          </w:p>
        </w:tc>
      </w:tr>
      <w:tr w:rsidR="00AA77AA" w14:paraId="272A944C" w14:textId="77777777" w:rsidTr="009C5686">
        <w:trPr>
          <w:trHeight w:val="199"/>
          <w:jc w:val="center"/>
        </w:trPr>
        <w:tc>
          <w:tcPr>
            <w:tcW w:w="993" w:type="dxa"/>
            <w:vMerge/>
            <w:tcBorders>
              <w:left w:val="single" w:sz="0" w:space="0" w:color="auto"/>
              <w:right w:val="single" w:sz="0" w:space="0" w:color="auto"/>
            </w:tcBorders>
            <w:vAlign w:val="center"/>
          </w:tcPr>
          <w:p w14:paraId="5936ACDF" w14:textId="77777777" w:rsidR="00421962" w:rsidRPr="00235074" w:rsidRDefault="00421962" w:rsidP="00031D82">
            <w:pPr>
              <w:contextualSpacing/>
              <w:rPr>
                <w:rFonts w:ascii="Arial" w:hAnsi="Arial" w:cs="Arial"/>
                <w:sz w:val="12"/>
                <w:szCs w:val="12"/>
                <w:lang w:val="es-CO"/>
              </w:rPr>
            </w:pPr>
          </w:p>
        </w:tc>
        <w:tc>
          <w:tcPr>
            <w:tcW w:w="933" w:type="dxa"/>
            <w:tcBorders>
              <w:top w:val="single" w:sz="4" w:space="0" w:color="auto"/>
              <w:left w:val="single" w:sz="4" w:space="0" w:color="auto"/>
              <w:bottom w:val="single" w:sz="4" w:space="0" w:color="auto"/>
              <w:right w:val="single" w:sz="4" w:space="0" w:color="auto"/>
            </w:tcBorders>
            <w:shd w:val="clear" w:color="auto" w:fill="CCCCFF"/>
            <w:vAlign w:val="center"/>
          </w:tcPr>
          <w:p w14:paraId="2192DC5A"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Valor</w:t>
            </w:r>
          </w:p>
        </w:tc>
        <w:tc>
          <w:tcPr>
            <w:tcW w:w="1037" w:type="dxa"/>
            <w:tcBorders>
              <w:top w:val="single" w:sz="4" w:space="0" w:color="auto"/>
              <w:left w:val="single" w:sz="4" w:space="0" w:color="auto"/>
              <w:bottom w:val="single" w:sz="4" w:space="0" w:color="auto"/>
              <w:right w:val="single" w:sz="4" w:space="0" w:color="auto"/>
            </w:tcBorders>
            <w:vAlign w:val="center"/>
          </w:tcPr>
          <w:p w14:paraId="1A1C2D68"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$7.520</w:t>
            </w:r>
          </w:p>
        </w:tc>
        <w:tc>
          <w:tcPr>
            <w:tcW w:w="1185" w:type="dxa"/>
            <w:tcBorders>
              <w:top w:val="single" w:sz="4" w:space="0" w:color="auto"/>
              <w:left w:val="single" w:sz="4" w:space="0" w:color="auto"/>
              <w:bottom w:val="single" w:sz="4" w:space="0" w:color="auto"/>
              <w:right w:val="single" w:sz="4" w:space="0" w:color="auto"/>
            </w:tcBorders>
            <w:vAlign w:val="center"/>
          </w:tcPr>
          <w:p w14:paraId="4606B7E9"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741" w:type="dxa"/>
            <w:tcBorders>
              <w:top w:val="single" w:sz="4" w:space="0" w:color="auto"/>
              <w:left w:val="single" w:sz="4" w:space="0" w:color="auto"/>
              <w:bottom w:val="single" w:sz="4" w:space="0" w:color="auto"/>
              <w:right w:val="single" w:sz="4" w:space="0" w:color="auto"/>
            </w:tcBorders>
            <w:vAlign w:val="center"/>
          </w:tcPr>
          <w:p w14:paraId="0ACA4A47"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$5.400</w:t>
            </w:r>
          </w:p>
        </w:tc>
        <w:tc>
          <w:tcPr>
            <w:tcW w:w="846" w:type="dxa"/>
            <w:tcBorders>
              <w:top w:val="single" w:sz="4" w:space="0" w:color="auto"/>
              <w:left w:val="single" w:sz="4" w:space="0" w:color="auto"/>
              <w:bottom w:val="single" w:sz="4" w:space="0" w:color="auto"/>
              <w:right w:val="single" w:sz="4" w:space="0" w:color="auto"/>
            </w:tcBorders>
            <w:vAlign w:val="center"/>
          </w:tcPr>
          <w:p w14:paraId="0D903719"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$3.200</w:t>
            </w:r>
          </w:p>
        </w:tc>
        <w:tc>
          <w:tcPr>
            <w:tcW w:w="741" w:type="dxa"/>
            <w:tcBorders>
              <w:top w:val="single" w:sz="4" w:space="0" w:color="auto"/>
              <w:left w:val="single" w:sz="4" w:space="0" w:color="auto"/>
              <w:bottom w:val="single" w:sz="4" w:space="0" w:color="auto"/>
              <w:right w:val="single" w:sz="4" w:space="0" w:color="auto"/>
            </w:tcBorders>
            <w:vAlign w:val="center"/>
          </w:tcPr>
          <w:p w14:paraId="709E817C"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sz w:val="12"/>
                <w:szCs w:val="12"/>
                <w:lang w:val="es-CO"/>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0BDA7639"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$119.746</w:t>
            </w:r>
          </w:p>
        </w:tc>
        <w:tc>
          <w:tcPr>
            <w:tcW w:w="735" w:type="dxa"/>
            <w:tcBorders>
              <w:top w:val="single" w:sz="4" w:space="0" w:color="auto"/>
              <w:left w:val="single" w:sz="4" w:space="0" w:color="auto"/>
              <w:bottom w:val="single" w:sz="4" w:space="0" w:color="auto"/>
              <w:right w:val="single" w:sz="4" w:space="0" w:color="auto"/>
            </w:tcBorders>
            <w:vAlign w:val="center"/>
          </w:tcPr>
          <w:p w14:paraId="56F62C11"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c>
          <w:tcPr>
            <w:tcW w:w="822" w:type="dxa"/>
            <w:tcBorders>
              <w:top w:val="single" w:sz="4" w:space="0" w:color="auto"/>
              <w:left w:val="single" w:sz="4" w:space="0" w:color="auto"/>
              <w:bottom w:val="single" w:sz="4" w:space="0" w:color="auto"/>
              <w:right w:val="single" w:sz="4" w:space="0" w:color="auto"/>
            </w:tcBorders>
            <w:vAlign w:val="center"/>
          </w:tcPr>
          <w:p w14:paraId="3D056D54"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$3.131</w:t>
            </w:r>
          </w:p>
        </w:tc>
        <w:tc>
          <w:tcPr>
            <w:tcW w:w="728" w:type="dxa"/>
            <w:tcBorders>
              <w:top w:val="single" w:sz="4" w:space="0" w:color="auto"/>
              <w:left w:val="single" w:sz="4" w:space="0" w:color="auto"/>
              <w:bottom w:val="single" w:sz="4" w:space="0" w:color="auto"/>
              <w:right w:val="single" w:sz="4" w:space="0" w:color="auto"/>
            </w:tcBorders>
            <w:vAlign w:val="center"/>
          </w:tcPr>
          <w:p w14:paraId="1440119A"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$3.200</w:t>
            </w:r>
          </w:p>
        </w:tc>
        <w:tc>
          <w:tcPr>
            <w:tcW w:w="946" w:type="dxa"/>
            <w:tcBorders>
              <w:top w:val="single" w:sz="4" w:space="0" w:color="auto"/>
              <w:left w:val="single" w:sz="4" w:space="0" w:color="auto"/>
              <w:bottom w:val="single" w:sz="4" w:space="0" w:color="auto"/>
              <w:right w:val="single" w:sz="4" w:space="0" w:color="auto"/>
            </w:tcBorders>
            <w:vAlign w:val="center"/>
          </w:tcPr>
          <w:p w14:paraId="78EFEB80"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0</w:t>
            </w:r>
          </w:p>
        </w:tc>
      </w:tr>
      <w:tr w:rsidR="00AA77AA" w14:paraId="0E6C2DDF" w14:textId="77777777" w:rsidTr="009C5686">
        <w:trPr>
          <w:trHeight w:val="199"/>
          <w:jc w:val="center"/>
        </w:trPr>
        <w:tc>
          <w:tcPr>
            <w:tcW w:w="993" w:type="dxa"/>
            <w:vMerge/>
            <w:tcBorders>
              <w:top w:val="single" w:sz="0" w:space="0" w:color="auto"/>
              <w:left w:val="single" w:sz="0" w:space="0" w:color="auto"/>
              <w:right w:val="single" w:sz="0" w:space="0" w:color="auto"/>
            </w:tcBorders>
            <w:vAlign w:val="center"/>
          </w:tcPr>
          <w:p w14:paraId="2787F8C2" w14:textId="77777777" w:rsidR="00421962" w:rsidRPr="00235074" w:rsidRDefault="00421962" w:rsidP="00031D82">
            <w:pPr>
              <w:contextualSpacing/>
              <w:rPr>
                <w:rFonts w:ascii="Arial" w:hAnsi="Arial" w:cs="Arial"/>
                <w:sz w:val="12"/>
                <w:szCs w:val="12"/>
                <w:lang w:val="es-CO"/>
              </w:rPr>
            </w:pPr>
          </w:p>
        </w:tc>
        <w:tc>
          <w:tcPr>
            <w:tcW w:w="933" w:type="dxa"/>
            <w:tcBorders>
              <w:top w:val="single" w:sz="4" w:space="0" w:color="auto"/>
              <w:left w:val="single" w:sz="4" w:space="0" w:color="auto"/>
              <w:bottom w:val="single" w:sz="4" w:space="0" w:color="auto"/>
              <w:right w:val="single" w:sz="4" w:space="0" w:color="auto"/>
            </w:tcBorders>
            <w:shd w:val="clear" w:color="auto" w:fill="CCCCFF"/>
            <w:vAlign w:val="center"/>
          </w:tcPr>
          <w:p w14:paraId="265EF974"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b/>
                <w:bCs/>
                <w:color w:val="000000" w:themeColor="text1"/>
                <w:sz w:val="12"/>
                <w:szCs w:val="12"/>
                <w:lang w:val="es-CO"/>
              </w:rPr>
              <w:t>Total</w:t>
            </w:r>
          </w:p>
        </w:tc>
        <w:tc>
          <w:tcPr>
            <w:tcW w:w="1037" w:type="dxa"/>
            <w:tcBorders>
              <w:top w:val="single" w:sz="4" w:space="0" w:color="auto"/>
              <w:left w:val="single" w:sz="4" w:space="0" w:color="auto"/>
              <w:bottom w:val="single" w:sz="4" w:space="0" w:color="auto"/>
              <w:right w:val="single" w:sz="4" w:space="0" w:color="auto"/>
            </w:tcBorders>
            <w:shd w:val="clear" w:color="auto" w:fill="CCCCFF"/>
            <w:vAlign w:val="center"/>
          </w:tcPr>
          <w:p w14:paraId="24949BDA"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$314.726.594</w:t>
            </w:r>
          </w:p>
        </w:tc>
        <w:tc>
          <w:tcPr>
            <w:tcW w:w="1185" w:type="dxa"/>
            <w:tcBorders>
              <w:top w:val="single" w:sz="4" w:space="0" w:color="auto"/>
              <w:left w:val="single" w:sz="4" w:space="0" w:color="auto"/>
              <w:bottom w:val="single" w:sz="4" w:space="0" w:color="auto"/>
              <w:right w:val="single" w:sz="4" w:space="0" w:color="auto"/>
            </w:tcBorders>
            <w:shd w:val="clear" w:color="auto" w:fill="CCCCFF"/>
            <w:vAlign w:val="center"/>
          </w:tcPr>
          <w:p w14:paraId="742BC353"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 xml:space="preserve">0 </w:t>
            </w:r>
          </w:p>
        </w:tc>
        <w:tc>
          <w:tcPr>
            <w:tcW w:w="741" w:type="dxa"/>
            <w:tcBorders>
              <w:top w:val="single" w:sz="4" w:space="0" w:color="auto"/>
              <w:left w:val="single" w:sz="4" w:space="0" w:color="auto"/>
              <w:bottom w:val="single" w:sz="4" w:space="0" w:color="auto"/>
              <w:right w:val="single" w:sz="4" w:space="0" w:color="auto"/>
            </w:tcBorders>
            <w:shd w:val="clear" w:color="auto" w:fill="CCCCFF"/>
            <w:vAlign w:val="center"/>
          </w:tcPr>
          <w:p w14:paraId="4DF12BC8"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$51.877.800</w:t>
            </w:r>
          </w:p>
        </w:tc>
        <w:tc>
          <w:tcPr>
            <w:tcW w:w="846" w:type="dxa"/>
            <w:tcBorders>
              <w:top w:val="single" w:sz="4" w:space="0" w:color="auto"/>
              <w:left w:val="single" w:sz="4" w:space="0" w:color="auto"/>
              <w:bottom w:val="single" w:sz="4" w:space="0" w:color="auto"/>
              <w:right w:val="single" w:sz="4" w:space="0" w:color="auto"/>
            </w:tcBorders>
            <w:shd w:val="clear" w:color="auto" w:fill="CCCCFF"/>
            <w:vAlign w:val="center"/>
          </w:tcPr>
          <w:p w14:paraId="38296F66"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$74.403.200</w:t>
            </w:r>
          </w:p>
        </w:tc>
        <w:tc>
          <w:tcPr>
            <w:tcW w:w="741" w:type="dxa"/>
            <w:tcBorders>
              <w:top w:val="single" w:sz="4" w:space="0" w:color="auto"/>
              <w:left w:val="single" w:sz="4" w:space="0" w:color="auto"/>
              <w:bottom w:val="single" w:sz="4" w:space="0" w:color="auto"/>
              <w:right w:val="single" w:sz="4" w:space="0" w:color="auto"/>
            </w:tcBorders>
            <w:shd w:val="clear" w:color="auto" w:fill="CCCCFF"/>
            <w:vAlign w:val="center"/>
          </w:tcPr>
          <w:p w14:paraId="28A36A6E"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$441.007.594</w:t>
            </w:r>
          </w:p>
        </w:tc>
        <w:tc>
          <w:tcPr>
            <w:tcW w:w="973" w:type="dxa"/>
            <w:tcBorders>
              <w:top w:val="single" w:sz="4" w:space="0" w:color="auto"/>
              <w:left w:val="single" w:sz="4" w:space="0" w:color="auto"/>
              <w:bottom w:val="single" w:sz="4" w:space="0" w:color="auto"/>
              <w:right w:val="single" w:sz="4" w:space="0" w:color="auto"/>
            </w:tcBorders>
            <w:shd w:val="clear" w:color="auto" w:fill="CCCCFF"/>
            <w:vAlign w:val="center"/>
          </w:tcPr>
          <w:p w14:paraId="2036D7A7"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$313.974.631</w:t>
            </w:r>
          </w:p>
        </w:tc>
        <w:tc>
          <w:tcPr>
            <w:tcW w:w="735" w:type="dxa"/>
            <w:tcBorders>
              <w:top w:val="single" w:sz="4" w:space="0" w:color="auto"/>
              <w:left w:val="single" w:sz="4" w:space="0" w:color="auto"/>
              <w:bottom w:val="single" w:sz="4" w:space="0" w:color="auto"/>
              <w:right w:val="single" w:sz="4" w:space="0" w:color="auto"/>
            </w:tcBorders>
            <w:shd w:val="clear" w:color="auto" w:fill="CCCCFF"/>
            <w:vAlign w:val="center"/>
          </w:tcPr>
          <w:p w14:paraId="72FBE566" w14:textId="77777777" w:rsidR="001B0000" w:rsidRPr="00235074" w:rsidRDefault="00440A28"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 xml:space="preserve">0 </w:t>
            </w:r>
          </w:p>
        </w:tc>
        <w:tc>
          <w:tcPr>
            <w:tcW w:w="822" w:type="dxa"/>
            <w:tcBorders>
              <w:top w:val="single" w:sz="4" w:space="0" w:color="auto"/>
              <w:left w:val="single" w:sz="4" w:space="0" w:color="auto"/>
              <w:bottom w:val="single" w:sz="4" w:space="0" w:color="auto"/>
              <w:right w:val="single" w:sz="4" w:space="0" w:color="auto"/>
            </w:tcBorders>
            <w:shd w:val="clear" w:color="auto" w:fill="CCCCFF"/>
            <w:vAlign w:val="center"/>
          </w:tcPr>
          <w:p w14:paraId="449C820D"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$470.708.442</w:t>
            </w:r>
          </w:p>
        </w:tc>
        <w:tc>
          <w:tcPr>
            <w:tcW w:w="728" w:type="dxa"/>
            <w:tcBorders>
              <w:top w:val="single" w:sz="4" w:space="0" w:color="auto"/>
              <w:left w:val="single" w:sz="4" w:space="0" w:color="auto"/>
              <w:bottom w:val="single" w:sz="4" w:space="0" w:color="auto"/>
              <w:right w:val="single" w:sz="4" w:space="0" w:color="auto"/>
            </w:tcBorders>
            <w:shd w:val="clear" w:color="auto" w:fill="CCCCFF"/>
            <w:vAlign w:val="center"/>
          </w:tcPr>
          <w:p w14:paraId="4335FA46"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$824.547.200</w:t>
            </w:r>
          </w:p>
        </w:tc>
        <w:tc>
          <w:tcPr>
            <w:tcW w:w="946" w:type="dxa"/>
            <w:tcBorders>
              <w:top w:val="single" w:sz="4" w:space="0" w:color="auto"/>
              <w:left w:val="single" w:sz="4" w:space="0" w:color="auto"/>
              <w:bottom w:val="single" w:sz="4" w:space="0" w:color="auto"/>
              <w:right w:val="single" w:sz="4" w:space="0" w:color="auto"/>
            </w:tcBorders>
            <w:shd w:val="clear" w:color="auto" w:fill="CCCCFF"/>
            <w:vAlign w:val="center"/>
          </w:tcPr>
          <w:p w14:paraId="08CF2933" w14:textId="77777777" w:rsidR="001B0000" w:rsidRPr="00235074" w:rsidRDefault="006B3219" w:rsidP="00031D82">
            <w:pPr>
              <w:contextualSpacing/>
              <w:jc w:val="center"/>
              <w:rPr>
                <w:rFonts w:ascii="Arial" w:hAnsi="Arial" w:cs="Arial"/>
                <w:sz w:val="12"/>
                <w:szCs w:val="12"/>
                <w:lang w:val="es-CO"/>
              </w:rPr>
            </w:pPr>
            <w:r w:rsidRPr="004A5594">
              <w:rPr>
                <w:rFonts w:ascii="Arial" w:eastAsia="Arial" w:hAnsi="Arial" w:cs="Arial"/>
                <w:color w:val="000000" w:themeColor="text1"/>
                <w:sz w:val="12"/>
                <w:szCs w:val="12"/>
                <w:lang w:val="es-CO"/>
              </w:rPr>
              <w:t>$1.609.230.273</w:t>
            </w:r>
          </w:p>
        </w:tc>
      </w:tr>
    </w:tbl>
    <w:p w14:paraId="67287B28" w14:textId="77777777" w:rsidR="4ABF51F9" w:rsidRPr="004A5594" w:rsidRDefault="00440A28" w:rsidP="00031D82">
      <w:pPr>
        <w:pStyle w:val="Sinespaciado"/>
        <w:contextualSpacing/>
        <w:jc w:val="center"/>
        <w:rPr>
          <w:rFonts w:ascii="Arial" w:hAnsi="Arial" w:cs="Arial"/>
          <w:sz w:val="16"/>
          <w:szCs w:val="16"/>
        </w:rPr>
      </w:pPr>
      <w:r w:rsidRPr="004A5594">
        <w:rPr>
          <w:rFonts w:ascii="Arial" w:hAnsi="Arial" w:cs="Arial"/>
          <w:sz w:val="16"/>
          <w:szCs w:val="16"/>
        </w:rPr>
        <w:t>Fuente: Elaboración DAF según la información reportada por el Departamento.</w:t>
      </w:r>
    </w:p>
    <w:p w14:paraId="1709A1BF" w14:textId="77777777" w:rsidR="00BF12C3" w:rsidRPr="00235074" w:rsidRDefault="00BF12C3" w:rsidP="00031D82">
      <w:pPr>
        <w:pStyle w:val="Sinespaciado"/>
        <w:contextualSpacing/>
        <w:jc w:val="both"/>
        <w:rPr>
          <w:rFonts w:ascii="Arial" w:hAnsi="Arial" w:cs="Arial"/>
        </w:rPr>
      </w:pPr>
    </w:p>
    <w:p w14:paraId="678EEBA9" w14:textId="77777777" w:rsidR="4ABF51F9" w:rsidRPr="004A5594" w:rsidRDefault="00440A28" w:rsidP="00D100F4">
      <w:pPr>
        <w:ind w:right="59"/>
        <w:contextualSpacing/>
        <w:jc w:val="both"/>
        <w:rPr>
          <w:rFonts w:ascii="Arial" w:eastAsia="Arial" w:hAnsi="Arial" w:cs="Arial"/>
          <w:sz w:val="22"/>
          <w:szCs w:val="22"/>
          <w:lang w:val="es-CO"/>
        </w:rPr>
      </w:pPr>
      <w:r w:rsidRPr="004A5594">
        <w:rPr>
          <w:rFonts w:ascii="Arial" w:eastAsia="Arial" w:hAnsi="Arial" w:cs="Arial"/>
          <w:sz w:val="22"/>
          <w:szCs w:val="22"/>
          <w:lang w:val="es-CO"/>
        </w:rPr>
        <w:t xml:space="preserve">Respecto a la información remitida por la </w:t>
      </w:r>
      <w:r w:rsidR="006B3219" w:rsidRPr="004A5594">
        <w:rPr>
          <w:rFonts w:ascii="Arial" w:eastAsia="Arial" w:hAnsi="Arial" w:cs="Arial"/>
          <w:sz w:val="22"/>
          <w:szCs w:val="22"/>
          <w:lang w:val="es-CO"/>
        </w:rPr>
        <w:t>E</w:t>
      </w:r>
      <w:r w:rsidRPr="004A5594">
        <w:rPr>
          <w:rFonts w:ascii="Arial" w:eastAsia="Arial" w:hAnsi="Arial" w:cs="Arial"/>
          <w:sz w:val="22"/>
          <w:szCs w:val="22"/>
          <w:lang w:val="es-CO"/>
        </w:rPr>
        <w:t>ntidad; según el documento “</w:t>
      </w:r>
      <w:r w:rsidR="006B3219" w:rsidRPr="00235074">
        <w:rPr>
          <w:rFonts w:ascii="Arial" w:eastAsia="Arial" w:hAnsi="Arial" w:cs="Arial"/>
          <w:i/>
          <w:iCs/>
          <w:sz w:val="22"/>
          <w:szCs w:val="22"/>
          <w:lang w:val="es-CO"/>
        </w:rPr>
        <w:t xml:space="preserve">relación de raciones entregadas por institución educativa contraloría </w:t>
      </w:r>
      <w:r w:rsidRPr="00235074">
        <w:rPr>
          <w:rFonts w:ascii="Arial" w:eastAsia="Arial" w:hAnsi="Arial" w:cs="Arial"/>
          <w:i/>
          <w:iCs/>
          <w:sz w:val="22"/>
          <w:szCs w:val="22"/>
          <w:lang w:val="es-CO"/>
        </w:rPr>
        <w:t>2022</w:t>
      </w:r>
      <w:r w:rsidRPr="004A5594">
        <w:rPr>
          <w:rFonts w:ascii="Arial" w:eastAsia="Arial" w:hAnsi="Arial" w:cs="Arial"/>
          <w:sz w:val="22"/>
          <w:szCs w:val="22"/>
          <w:lang w:val="es-CO"/>
        </w:rPr>
        <w:t xml:space="preserve">”, se resaltan los cambios hechos en el tipo de ración prestada por el Programa de Alimentación Escolar y la variabilidad entre cada </w:t>
      </w:r>
      <w:r w:rsidR="001B0000" w:rsidRPr="004A5594">
        <w:rPr>
          <w:rFonts w:ascii="Arial" w:eastAsia="Arial" w:hAnsi="Arial" w:cs="Arial"/>
          <w:sz w:val="22"/>
          <w:szCs w:val="22"/>
          <w:lang w:val="es-CO"/>
        </w:rPr>
        <w:t xml:space="preserve">año a pesar del contrato. Por otro lado, en contraste con lo reportado en el </w:t>
      </w:r>
      <w:r w:rsidR="00474533" w:rsidRPr="004A5594">
        <w:rPr>
          <w:rFonts w:ascii="Arial" w:eastAsia="Arial" w:hAnsi="Arial" w:cs="Arial"/>
          <w:sz w:val="22"/>
          <w:szCs w:val="22"/>
          <w:lang w:val="es-CO"/>
        </w:rPr>
        <w:t xml:space="preserve">Formulario </w:t>
      </w:r>
      <w:r w:rsidR="001B0000" w:rsidRPr="004A5594">
        <w:rPr>
          <w:rFonts w:ascii="Arial" w:eastAsia="Arial" w:hAnsi="Arial" w:cs="Arial"/>
          <w:sz w:val="22"/>
          <w:szCs w:val="22"/>
          <w:lang w:val="es-CO"/>
        </w:rPr>
        <w:t xml:space="preserve">UAPA-PAE, es preciso señalar que el reporte de raciones presenta inconsistencias en precio e información de la distribución, por lo cual se hace un llamado a la Gobernación de unificar los reportes para las distintas fuentes de información. </w:t>
      </w:r>
    </w:p>
    <w:p w14:paraId="70F392F9" w14:textId="77777777" w:rsidR="005C5F0E" w:rsidRPr="00235074" w:rsidRDefault="005C5F0E" w:rsidP="00031D82">
      <w:pPr>
        <w:pStyle w:val="Sinespaciado"/>
        <w:contextualSpacing/>
        <w:jc w:val="both"/>
        <w:rPr>
          <w:rFonts w:ascii="Arial" w:hAnsi="Arial" w:cs="Arial"/>
        </w:rPr>
      </w:pPr>
    </w:p>
    <w:p w14:paraId="4B5A5FD4" w14:textId="77777777" w:rsidR="00476707" w:rsidRPr="004A5594" w:rsidRDefault="00440A28" w:rsidP="00031D82">
      <w:pPr>
        <w:pStyle w:val="Sinespaciado"/>
        <w:numPr>
          <w:ilvl w:val="0"/>
          <w:numId w:val="24"/>
        </w:numPr>
        <w:contextualSpacing/>
        <w:jc w:val="both"/>
        <w:rPr>
          <w:rFonts w:ascii="Arial" w:hAnsi="Arial" w:cs="Arial"/>
        </w:rPr>
      </w:pPr>
      <w:r w:rsidRPr="004A5594">
        <w:rPr>
          <w:rFonts w:ascii="Arial" w:hAnsi="Arial" w:cs="Arial"/>
          <w:b/>
        </w:rPr>
        <w:t>Plan de Desarrollo (</w:t>
      </w:r>
      <w:r w:rsidR="00474533" w:rsidRPr="004A5594">
        <w:rPr>
          <w:rFonts w:ascii="Arial" w:hAnsi="Arial" w:cs="Arial"/>
          <w:b/>
        </w:rPr>
        <w:t>Líneas Base</w:t>
      </w:r>
      <w:r w:rsidRPr="004A5594">
        <w:rPr>
          <w:rFonts w:ascii="Arial" w:hAnsi="Arial" w:cs="Arial"/>
          <w:b/>
        </w:rPr>
        <w:t xml:space="preserve"> del Sector)</w:t>
      </w:r>
      <w:r w:rsidR="006B3219" w:rsidRPr="004A5594">
        <w:rPr>
          <w:rFonts w:ascii="Arial" w:hAnsi="Arial" w:cs="Arial"/>
          <w:b/>
        </w:rPr>
        <w:t>.</w:t>
      </w:r>
    </w:p>
    <w:p w14:paraId="651B2E24" w14:textId="77777777" w:rsidR="006B3219" w:rsidRPr="004A5594" w:rsidRDefault="006B3219" w:rsidP="00031D82">
      <w:pPr>
        <w:pStyle w:val="Sinespaciado"/>
        <w:contextualSpacing/>
        <w:jc w:val="both"/>
        <w:rPr>
          <w:rFonts w:ascii="Arial" w:hAnsi="Arial" w:cs="Arial"/>
        </w:rPr>
      </w:pPr>
    </w:p>
    <w:p w14:paraId="5EC60B05" w14:textId="77777777" w:rsidR="00CE7761" w:rsidRPr="004A5594" w:rsidRDefault="00440A28" w:rsidP="00031D82">
      <w:pPr>
        <w:pStyle w:val="Sinespaciado"/>
        <w:contextualSpacing/>
        <w:jc w:val="both"/>
        <w:rPr>
          <w:rFonts w:ascii="Arial" w:hAnsi="Arial" w:cs="Arial"/>
        </w:rPr>
      </w:pPr>
      <w:r w:rsidRPr="004A5594">
        <w:rPr>
          <w:rFonts w:ascii="Arial" w:hAnsi="Arial" w:cs="Arial"/>
        </w:rPr>
        <w:lastRenderedPageBreak/>
        <w:t xml:space="preserve">Ahora bien, dentro del contexto de la planeación </w:t>
      </w:r>
      <w:r w:rsidR="007F30BE" w:rsidRPr="004A5594">
        <w:rPr>
          <w:rFonts w:ascii="Arial" w:hAnsi="Arial" w:cs="Arial"/>
        </w:rPr>
        <w:t xml:space="preserve">territorial del </w:t>
      </w:r>
      <w:r w:rsidR="006B3219" w:rsidRPr="004A5594">
        <w:rPr>
          <w:rFonts w:ascii="Arial" w:hAnsi="Arial" w:cs="Arial"/>
        </w:rPr>
        <w:t>A</w:t>
      </w:r>
      <w:r w:rsidR="007F30BE" w:rsidRPr="004A5594">
        <w:rPr>
          <w:rFonts w:ascii="Arial" w:hAnsi="Arial" w:cs="Arial"/>
        </w:rPr>
        <w:t>rchipiélago de San Andrés para el per</w:t>
      </w:r>
      <w:r w:rsidR="002B028E" w:rsidRPr="004A5594">
        <w:rPr>
          <w:rFonts w:ascii="Arial" w:hAnsi="Arial" w:cs="Arial"/>
        </w:rPr>
        <w:t>í</w:t>
      </w:r>
      <w:r w:rsidR="007F30BE" w:rsidRPr="004A5594">
        <w:rPr>
          <w:rFonts w:ascii="Arial" w:hAnsi="Arial" w:cs="Arial"/>
        </w:rPr>
        <w:t>odo cuatrimestral</w:t>
      </w:r>
      <w:r w:rsidR="00763ABB" w:rsidRPr="004A5594">
        <w:rPr>
          <w:rFonts w:ascii="Arial" w:hAnsi="Arial" w:cs="Arial"/>
        </w:rPr>
        <w:t xml:space="preserve"> </w:t>
      </w:r>
      <w:r w:rsidR="007F30BE" w:rsidRPr="004A5594">
        <w:rPr>
          <w:rFonts w:ascii="Arial" w:hAnsi="Arial" w:cs="Arial"/>
        </w:rPr>
        <w:t xml:space="preserve">plasmado en el Plan de Desarrollo </w:t>
      </w:r>
      <w:r w:rsidR="00787540" w:rsidRPr="004A5594">
        <w:rPr>
          <w:rFonts w:ascii="Arial" w:hAnsi="Arial" w:cs="Arial"/>
        </w:rPr>
        <w:t>denominado</w:t>
      </w:r>
      <w:r w:rsidR="00763ABB" w:rsidRPr="004A5594">
        <w:rPr>
          <w:rFonts w:ascii="Arial" w:hAnsi="Arial" w:cs="Arial"/>
        </w:rPr>
        <w:t xml:space="preserve"> </w:t>
      </w:r>
      <w:r w:rsidR="00763ABB" w:rsidRPr="004A5594">
        <w:rPr>
          <w:rFonts w:ascii="Arial" w:hAnsi="Arial" w:cs="Arial"/>
          <w:i/>
        </w:rPr>
        <w:t>“Todos por un nuevo comienzo</w:t>
      </w:r>
      <w:r w:rsidR="00763ABB" w:rsidRPr="004A5594">
        <w:rPr>
          <w:rFonts w:ascii="Arial" w:hAnsi="Arial" w:cs="Arial"/>
        </w:rPr>
        <w:t xml:space="preserve">” 2020-2023 </w:t>
      </w:r>
      <w:r w:rsidR="007F30BE" w:rsidRPr="004A5594">
        <w:rPr>
          <w:rFonts w:ascii="Arial" w:hAnsi="Arial" w:cs="Arial"/>
        </w:rPr>
        <w:t xml:space="preserve">se estructuran </w:t>
      </w:r>
      <w:r w:rsidRPr="004A5594">
        <w:rPr>
          <w:rFonts w:ascii="Arial" w:hAnsi="Arial" w:cs="Arial"/>
        </w:rPr>
        <w:t>cuatro ejes</w:t>
      </w:r>
      <w:r w:rsidR="007F30BE" w:rsidRPr="004A5594">
        <w:rPr>
          <w:rFonts w:ascii="Arial" w:hAnsi="Arial" w:cs="Arial"/>
        </w:rPr>
        <w:t xml:space="preserve"> temáticos a saber</w:t>
      </w:r>
      <w:r w:rsidRPr="004A5594">
        <w:rPr>
          <w:rFonts w:ascii="Arial" w:hAnsi="Arial" w:cs="Arial"/>
        </w:rPr>
        <w:t>: Eje 1: Un nuevo comienzo viviendo con dignidad, Eje 2: Comunidad confiada en sus instituciones</w:t>
      </w:r>
      <w:r w:rsidR="00787540" w:rsidRPr="004A5594">
        <w:rPr>
          <w:rFonts w:ascii="Arial" w:hAnsi="Arial" w:cs="Arial"/>
        </w:rPr>
        <w:t>,</w:t>
      </w:r>
      <w:r w:rsidRPr="004A5594">
        <w:rPr>
          <w:rFonts w:ascii="Arial" w:hAnsi="Arial" w:cs="Arial"/>
        </w:rPr>
        <w:t xml:space="preserve"> Eje 3: Un nuevo comienzo libre de miedo y Eje 4. Un nuevo comienzo con mejores condiciones</w:t>
      </w:r>
    </w:p>
    <w:p w14:paraId="6EA1A6E4" w14:textId="77777777" w:rsidR="00416C42" w:rsidRPr="004A5594" w:rsidRDefault="00416C42" w:rsidP="00031D82">
      <w:pPr>
        <w:pStyle w:val="Sinespaciado"/>
        <w:contextualSpacing/>
        <w:jc w:val="both"/>
        <w:rPr>
          <w:rFonts w:ascii="Arial" w:hAnsi="Arial" w:cs="Arial"/>
        </w:rPr>
      </w:pPr>
    </w:p>
    <w:p w14:paraId="4A8C5E21" w14:textId="77777777" w:rsidR="00083D9E" w:rsidRPr="004A5594" w:rsidRDefault="00440A28" w:rsidP="00031D82">
      <w:pPr>
        <w:pStyle w:val="Sinespaciado"/>
        <w:contextualSpacing/>
        <w:jc w:val="both"/>
        <w:rPr>
          <w:rFonts w:ascii="Arial" w:hAnsi="Arial" w:cs="Arial"/>
        </w:rPr>
      </w:pPr>
      <w:r w:rsidRPr="004A5594">
        <w:rPr>
          <w:rFonts w:ascii="Arial" w:hAnsi="Arial" w:cs="Arial"/>
        </w:rPr>
        <w:t>D</w:t>
      </w:r>
      <w:r w:rsidR="00763ABB" w:rsidRPr="004A5594">
        <w:rPr>
          <w:rFonts w:ascii="Arial" w:hAnsi="Arial" w:cs="Arial"/>
        </w:rPr>
        <w:t>entro del</w:t>
      </w:r>
      <w:r w:rsidRPr="004A5594">
        <w:rPr>
          <w:rFonts w:ascii="Arial" w:hAnsi="Arial" w:cs="Arial"/>
        </w:rPr>
        <w:t xml:space="preserve"> Eje 1</w:t>
      </w:r>
      <w:r w:rsidR="00787540" w:rsidRPr="004A5594">
        <w:rPr>
          <w:rFonts w:ascii="Arial" w:hAnsi="Arial" w:cs="Arial"/>
        </w:rPr>
        <w:t xml:space="preserve"> se encuentra el</w:t>
      </w:r>
      <w:r w:rsidR="00763ABB" w:rsidRPr="004A5594">
        <w:rPr>
          <w:rFonts w:ascii="Arial" w:hAnsi="Arial" w:cs="Arial"/>
        </w:rPr>
        <w:t xml:space="preserve"> Programa “</w:t>
      </w:r>
      <w:r w:rsidR="00763ABB" w:rsidRPr="00235074">
        <w:rPr>
          <w:rFonts w:ascii="Arial" w:hAnsi="Arial" w:cs="Arial"/>
          <w:i/>
          <w:iCs/>
        </w:rPr>
        <w:t>Ampliación de la cobertura para acceso y permanencia de los estudiantes en el sistema educativo</w:t>
      </w:r>
      <w:r w:rsidR="00763ABB" w:rsidRPr="004A5594">
        <w:rPr>
          <w:rFonts w:ascii="Arial" w:hAnsi="Arial" w:cs="Arial"/>
        </w:rPr>
        <w:t xml:space="preserve">” cuyo indicador de bienestar es disminuir la tasa de deserción escolar en las </w:t>
      </w:r>
      <w:r w:rsidR="006B3219" w:rsidRPr="004A5594">
        <w:rPr>
          <w:rFonts w:ascii="Arial" w:hAnsi="Arial" w:cs="Arial"/>
        </w:rPr>
        <w:t>i</w:t>
      </w:r>
      <w:r w:rsidR="00763ABB" w:rsidRPr="004A5594">
        <w:rPr>
          <w:rFonts w:ascii="Arial" w:hAnsi="Arial" w:cs="Arial"/>
        </w:rPr>
        <w:t xml:space="preserve">nstituciones </w:t>
      </w:r>
      <w:r w:rsidR="006B3219" w:rsidRPr="004A5594">
        <w:rPr>
          <w:rFonts w:ascii="Arial" w:hAnsi="Arial" w:cs="Arial"/>
        </w:rPr>
        <w:t>e</w:t>
      </w:r>
      <w:r w:rsidR="00763ABB" w:rsidRPr="004A5594">
        <w:rPr>
          <w:rFonts w:ascii="Arial" w:hAnsi="Arial" w:cs="Arial"/>
        </w:rPr>
        <w:t xml:space="preserve">ducativas del </w:t>
      </w:r>
      <w:r w:rsidR="006B3219" w:rsidRPr="004A5594">
        <w:rPr>
          <w:rFonts w:ascii="Arial" w:hAnsi="Arial" w:cs="Arial"/>
        </w:rPr>
        <w:t>D</w:t>
      </w:r>
      <w:r w:rsidR="00763ABB" w:rsidRPr="004A5594">
        <w:rPr>
          <w:rFonts w:ascii="Arial" w:hAnsi="Arial" w:cs="Arial"/>
        </w:rPr>
        <w:t>epartamento del 4,1 % al 2 %</w:t>
      </w:r>
      <w:r w:rsidR="00A4244A" w:rsidRPr="004A5594">
        <w:rPr>
          <w:rFonts w:ascii="Arial" w:hAnsi="Arial" w:cs="Arial"/>
        </w:rPr>
        <w:t>. Así mismo, dentro de esta última</w:t>
      </w:r>
      <w:r w:rsidR="00763ABB" w:rsidRPr="004A5594">
        <w:rPr>
          <w:rFonts w:ascii="Arial" w:hAnsi="Arial" w:cs="Arial"/>
        </w:rPr>
        <w:t xml:space="preserve"> se encuentra</w:t>
      </w:r>
      <w:r w:rsidR="00A4244A" w:rsidRPr="004A5594">
        <w:rPr>
          <w:rFonts w:ascii="Arial" w:hAnsi="Arial" w:cs="Arial"/>
        </w:rPr>
        <w:t xml:space="preserve"> inmersa</w:t>
      </w:r>
      <w:r w:rsidR="00763ABB" w:rsidRPr="004A5594">
        <w:rPr>
          <w:rFonts w:ascii="Arial" w:hAnsi="Arial" w:cs="Arial"/>
        </w:rPr>
        <w:t xml:space="preserve"> la meta de producto “</w:t>
      </w:r>
      <w:r w:rsidR="00763ABB" w:rsidRPr="00235074">
        <w:rPr>
          <w:rFonts w:ascii="Arial" w:hAnsi="Arial" w:cs="Arial"/>
          <w:i/>
          <w:iCs/>
        </w:rPr>
        <w:t>Incrementar el número de niños, niñas y jóvenes que se beneficien del Programa de Alimentación Escolar</w:t>
      </w:r>
      <w:r w:rsidR="00763ABB" w:rsidRPr="004A5594">
        <w:rPr>
          <w:rFonts w:ascii="Arial" w:hAnsi="Arial" w:cs="Arial"/>
        </w:rPr>
        <w:t xml:space="preserve">” </w:t>
      </w:r>
      <w:r w:rsidR="00303DE3" w:rsidRPr="004A5594">
        <w:rPr>
          <w:rFonts w:ascii="Arial" w:hAnsi="Arial" w:cs="Arial"/>
        </w:rPr>
        <w:t>cuyo objetivo es pasar de</w:t>
      </w:r>
      <w:r w:rsidR="00763ABB" w:rsidRPr="004A5594">
        <w:rPr>
          <w:rFonts w:ascii="Arial" w:hAnsi="Arial" w:cs="Arial"/>
        </w:rPr>
        <w:t xml:space="preserve"> 7.285 a 8.701 </w:t>
      </w:r>
      <w:r w:rsidRPr="004A5594">
        <w:rPr>
          <w:rFonts w:ascii="Arial" w:hAnsi="Arial" w:cs="Arial"/>
        </w:rPr>
        <w:t>estudiantes</w:t>
      </w:r>
      <w:r w:rsidR="00303DE3" w:rsidRPr="004A5594">
        <w:rPr>
          <w:rFonts w:ascii="Arial" w:hAnsi="Arial" w:cs="Arial"/>
        </w:rPr>
        <w:t xml:space="preserve"> beneficiados</w:t>
      </w:r>
      <w:r w:rsidRPr="004A5594">
        <w:rPr>
          <w:rFonts w:ascii="Arial" w:hAnsi="Arial" w:cs="Arial"/>
        </w:rPr>
        <w:t>.</w:t>
      </w:r>
      <w:r w:rsidR="00192A25" w:rsidRPr="004A5594">
        <w:rPr>
          <w:rFonts w:ascii="Arial" w:hAnsi="Arial" w:cs="Arial"/>
        </w:rPr>
        <w:t xml:space="preserve"> </w:t>
      </w:r>
      <w:r w:rsidR="00CE5D2D" w:rsidRPr="004A5594">
        <w:rPr>
          <w:rFonts w:ascii="Arial" w:hAnsi="Arial" w:cs="Arial"/>
        </w:rPr>
        <w:t xml:space="preserve">Frente a la meta </w:t>
      </w:r>
      <w:r w:rsidR="008E503A" w:rsidRPr="004A5594">
        <w:rPr>
          <w:rFonts w:ascii="Arial" w:hAnsi="Arial" w:cs="Arial"/>
        </w:rPr>
        <w:t>de producto resaltada</w:t>
      </w:r>
      <w:r w:rsidR="00192A25" w:rsidRPr="004A5594">
        <w:rPr>
          <w:rFonts w:ascii="Arial" w:hAnsi="Arial" w:cs="Arial"/>
        </w:rPr>
        <w:t xml:space="preserve">, llama la atención que el </w:t>
      </w:r>
      <w:r w:rsidR="00A164B5" w:rsidRPr="004A5594">
        <w:rPr>
          <w:rFonts w:ascii="Arial" w:hAnsi="Arial" w:cs="Arial"/>
        </w:rPr>
        <w:t>A</w:t>
      </w:r>
      <w:r w:rsidR="00CE5D2D" w:rsidRPr="004A5594">
        <w:rPr>
          <w:rFonts w:ascii="Arial" w:hAnsi="Arial" w:cs="Arial"/>
        </w:rPr>
        <w:t xml:space="preserve">nexo </w:t>
      </w:r>
      <w:r w:rsidR="00D74563" w:rsidRPr="004A5594">
        <w:rPr>
          <w:rFonts w:ascii="Arial" w:hAnsi="Arial" w:cs="Arial"/>
        </w:rPr>
        <w:t>13</w:t>
      </w:r>
      <w:r w:rsidR="00CE5D2D" w:rsidRPr="004A5594">
        <w:rPr>
          <w:rFonts w:ascii="Arial" w:hAnsi="Arial" w:cs="Arial"/>
        </w:rPr>
        <w:t xml:space="preserve">A del SIMAT </w:t>
      </w:r>
      <w:r w:rsidR="00D56F07" w:rsidRPr="004A5594">
        <w:rPr>
          <w:rFonts w:ascii="Arial" w:hAnsi="Arial" w:cs="Arial"/>
        </w:rPr>
        <w:t>registr</w:t>
      </w:r>
      <w:r w:rsidR="009630B4" w:rsidRPr="004A5594">
        <w:rPr>
          <w:rFonts w:ascii="Arial" w:hAnsi="Arial" w:cs="Arial"/>
        </w:rPr>
        <w:t>a</w:t>
      </w:r>
      <w:r w:rsidR="00D56F07" w:rsidRPr="004A5594">
        <w:rPr>
          <w:rFonts w:ascii="Arial" w:hAnsi="Arial" w:cs="Arial"/>
        </w:rPr>
        <w:t xml:space="preserve"> 6.414</w:t>
      </w:r>
      <w:r w:rsidR="00CE5D2D" w:rsidRPr="004A5594">
        <w:rPr>
          <w:rFonts w:ascii="Arial" w:hAnsi="Arial" w:cs="Arial"/>
        </w:rPr>
        <w:t xml:space="preserve"> niños ben</w:t>
      </w:r>
      <w:r w:rsidR="008E503A" w:rsidRPr="004A5594">
        <w:rPr>
          <w:rFonts w:ascii="Arial" w:hAnsi="Arial" w:cs="Arial"/>
        </w:rPr>
        <w:t xml:space="preserve">eficiados del Programa </w:t>
      </w:r>
      <w:r w:rsidR="00D74563" w:rsidRPr="004A5594">
        <w:rPr>
          <w:rFonts w:ascii="Arial" w:hAnsi="Arial" w:cs="Arial"/>
        </w:rPr>
        <w:t xml:space="preserve">con corte al mes de abril de 2020, mientras que para 2021 con corte a junio </w:t>
      </w:r>
      <w:r w:rsidR="00C13286" w:rsidRPr="004A5594">
        <w:rPr>
          <w:rFonts w:ascii="Arial" w:hAnsi="Arial" w:cs="Arial"/>
        </w:rPr>
        <w:t>registr</w:t>
      </w:r>
      <w:r w:rsidR="009630B4" w:rsidRPr="004A5594">
        <w:rPr>
          <w:rFonts w:ascii="Arial" w:hAnsi="Arial" w:cs="Arial"/>
        </w:rPr>
        <w:t>a</w:t>
      </w:r>
      <w:r w:rsidR="00C13286" w:rsidRPr="004A5594">
        <w:rPr>
          <w:rFonts w:ascii="Arial" w:hAnsi="Arial" w:cs="Arial"/>
        </w:rPr>
        <w:t xml:space="preserve"> 6.6</w:t>
      </w:r>
      <w:r w:rsidR="006D5BE5" w:rsidRPr="004A5594">
        <w:rPr>
          <w:rFonts w:ascii="Arial" w:hAnsi="Arial" w:cs="Arial"/>
        </w:rPr>
        <w:t>77</w:t>
      </w:r>
      <w:r w:rsidR="00A164B5" w:rsidRPr="004A5594">
        <w:rPr>
          <w:rFonts w:ascii="Arial" w:hAnsi="Arial" w:cs="Arial"/>
        </w:rPr>
        <w:t>,</w:t>
      </w:r>
      <w:r w:rsidR="006D5BE5" w:rsidRPr="004A5594">
        <w:rPr>
          <w:rFonts w:ascii="Arial" w:hAnsi="Arial" w:cs="Arial"/>
        </w:rPr>
        <w:t xml:space="preserve"> lo cual indican cifras de atención </w:t>
      </w:r>
      <w:r w:rsidR="005C47CE" w:rsidRPr="004A5594">
        <w:rPr>
          <w:rFonts w:ascii="Arial" w:hAnsi="Arial" w:cs="Arial"/>
        </w:rPr>
        <w:t>mucho menor</w:t>
      </w:r>
      <w:r w:rsidR="009630B4" w:rsidRPr="004A5594">
        <w:rPr>
          <w:rFonts w:ascii="Arial" w:hAnsi="Arial" w:cs="Arial"/>
        </w:rPr>
        <w:t>es</w:t>
      </w:r>
      <w:r w:rsidR="006D5BE5" w:rsidRPr="004A5594">
        <w:rPr>
          <w:rFonts w:ascii="Arial" w:hAnsi="Arial" w:cs="Arial"/>
        </w:rPr>
        <w:t xml:space="preserve"> a las </w:t>
      </w:r>
      <w:r w:rsidR="00D56F07" w:rsidRPr="004A5594">
        <w:rPr>
          <w:rFonts w:ascii="Arial" w:hAnsi="Arial" w:cs="Arial"/>
        </w:rPr>
        <w:t>plasmadas</w:t>
      </w:r>
      <w:r w:rsidR="006D5BE5" w:rsidRPr="004A5594">
        <w:rPr>
          <w:rFonts w:ascii="Arial" w:hAnsi="Arial" w:cs="Arial"/>
        </w:rPr>
        <w:t xml:space="preserve"> en el Plan de Desarrollo Territorial</w:t>
      </w:r>
      <w:r w:rsidR="00D56F07" w:rsidRPr="004A5594">
        <w:rPr>
          <w:rFonts w:ascii="Arial" w:hAnsi="Arial" w:cs="Arial"/>
        </w:rPr>
        <w:t>.</w:t>
      </w:r>
    </w:p>
    <w:p w14:paraId="06040803" w14:textId="77777777" w:rsidR="00303DE3" w:rsidRPr="004A5594" w:rsidRDefault="00303DE3" w:rsidP="00D100F4">
      <w:pPr>
        <w:contextualSpacing/>
        <w:jc w:val="both"/>
        <w:rPr>
          <w:rFonts w:ascii="Arial" w:hAnsi="Arial" w:cs="Arial"/>
          <w:sz w:val="22"/>
          <w:szCs w:val="22"/>
          <w:lang w:val="es-CO"/>
        </w:rPr>
      </w:pPr>
      <w:bookmarkStart w:id="3" w:name="_Hlk24406021"/>
    </w:p>
    <w:p w14:paraId="63B3FD68" w14:textId="77777777" w:rsidR="00476707" w:rsidRPr="004A5594" w:rsidRDefault="00440A28" w:rsidP="00031D82">
      <w:pPr>
        <w:pStyle w:val="Sinespaciado"/>
        <w:numPr>
          <w:ilvl w:val="0"/>
          <w:numId w:val="24"/>
        </w:numPr>
        <w:contextualSpacing/>
        <w:jc w:val="both"/>
        <w:rPr>
          <w:rFonts w:ascii="Arial" w:hAnsi="Arial" w:cs="Arial"/>
        </w:rPr>
      </w:pPr>
      <w:r w:rsidRPr="004A5594">
        <w:rPr>
          <w:rFonts w:ascii="Arial" w:hAnsi="Arial" w:cs="Arial"/>
          <w:b/>
        </w:rPr>
        <w:t xml:space="preserve">Sistema General de Participaciones en el </w:t>
      </w:r>
      <w:r w:rsidR="006B3219" w:rsidRPr="004A5594">
        <w:rPr>
          <w:rFonts w:ascii="Arial" w:hAnsi="Arial" w:cs="Arial"/>
          <w:b/>
        </w:rPr>
        <w:t>f</w:t>
      </w:r>
      <w:r w:rsidRPr="004A5594">
        <w:rPr>
          <w:rFonts w:ascii="Arial" w:hAnsi="Arial" w:cs="Arial"/>
          <w:b/>
        </w:rPr>
        <w:t>inanciamiento del Sector</w:t>
      </w:r>
      <w:r w:rsidR="006B3219" w:rsidRPr="004A5594">
        <w:rPr>
          <w:rFonts w:ascii="Arial" w:hAnsi="Arial" w:cs="Arial"/>
          <w:b/>
        </w:rPr>
        <w:t>.</w:t>
      </w:r>
    </w:p>
    <w:p w14:paraId="0B0D5FF8" w14:textId="77777777" w:rsidR="00476707" w:rsidRPr="004A5594" w:rsidRDefault="00476707" w:rsidP="00D100F4">
      <w:pPr>
        <w:contextualSpacing/>
        <w:jc w:val="both"/>
        <w:rPr>
          <w:rFonts w:ascii="Arial" w:hAnsi="Arial" w:cs="Arial"/>
          <w:sz w:val="22"/>
          <w:szCs w:val="22"/>
          <w:lang w:val="es-CO"/>
        </w:rPr>
      </w:pPr>
    </w:p>
    <w:p w14:paraId="1B2750C3" w14:textId="77777777" w:rsidR="00A4244A" w:rsidRPr="004A5594" w:rsidRDefault="00440A28" w:rsidP="00D100F4">
      <w:pPr>
        <w:contextualSpacing/>
        <w:jc w:val="both"/>
        <w:rPr>
          <w:rFonts w:ascii="Arial" w:hAnsi="Arial" w:cs="Arial"/>
          <w:sz w:val="22"/>
          <w:szCs w:val="22"/>
          <w:lang w:val="es-CO"/>
        </w:rPr>
      </w:pPr>
      <w:r w:rsidRPr="004A5594">
        <w:rPr>
          <w:rFonts w:ascii="Arial" w:hAnsi="Arial" w:cs="Arial"/>
          <w:sz w:val="22"/>
          <w:szCs w:val="22"/>
          <w:lang w:val="es-CO"/>
        </w:rPr>
        <w:t>Teniendo en cuenta que el Departamento de San Andrés Providencia y Santa Catalina es</w:t>
      </w:r>
      <w:r w:rsidR="00216341" w:rsidRPr="004A5594">
        <w:rPr>
          <w:rFonts w:ascii="Arial" w:hAnsi="Arial" w:cs="Arial"/>
          <w:sz w:val="22"/>
          <w:szCs w:val="22"/>
          <w:lang w:val="es-CO"/>
        </w:rPr>
        <w:t xml:space="preserve"> una Entidad Territorial Certificada en Educación que</w:t>
      </w:r>
      <w:r w:rsidRPr="004A5594">
        <w:rPr>
          <w:rFonts w:ascii="Arial" w:hAnsi="Arial" w:cs="Arial"/>
          <w:sz w:val="22"/>
          <w:szCs w:val="22"/>
          <w:lang w:val="es-CO"/>
        </w:rPr>
        <w:t xml:space="preserve"> </w:t>
      </w:r>
      <w:r w:rsidR="00D51412" w:rsidRPr="004A5594">
        <w:rPr>
          <w:rFonts w:ascii="Arial" w:hAnsi="Arial" w:cs="Arial"/>
          <w:sz w:val="22"/>
          <w:szCs w:val="22"/>
          <w:lang w:val="es-CO"/>
        </w:rPr>
        <w:t xml:space="preserve">hace las veces de </w:t>
      </w:r>
      <w:r w:rsidR="006B3219" w:rsidRPr="004A5594">
        <w:rPr>
          <w:rFonts w:ascii="Arial" w:hAnsi="Arial" w:cs="Arial"/>
          <w:sz w:val="22"/>
          <w:szCs w:val="22"/>
          <w:lang w:val="es-CO"/>
        </w:rPr>
        <w:t>a</w:t>
      </w:r>
      <w:r w:rsidR="00D51412" w:rsidRPr="004A5594">
        <w:rPr>
          <w:rFonts w:ascii="Arial" w:hAnsi="Arial" w:cs="Arial"/>
          <w:sz w:val="22"/>
          <w:szCs w:val="22"/>
          <w:lang w:val="es-CO"/>
        </w:rPr>
        <w:t xml:space="preserve">dministración </w:t>
      </w:r>
      <w:r w:rsidR="006B3219" w:rsidRPr="004A5594">
        <w:rPr>
          <w:rFonts w:ascii="Arial" w:hAnsi="Arial" w:cs="Arial"/>
          <w:sz w:val="22"/>
          <w:szCs w:val="22"/>
          <w:lang w:val="es-CO"/>
        </w:rPr>
        <w:t>m</w:t>
      </w:r>
      <w:r w:rsidR="00D51412" w:rsidRPr="004A5594">
        <w:rPr>
          <w:rFonts w:ascii="Arial" w:hAnsi="Arial" w:cs="Arial"/>
          <w:sz w:val="22"/>
          <w:szCs w:val="22"/>
          <w:lang w:val="es-CO"/>
        </w:rPr>
        <w:t xml:space="preserve">unicipal y </w:t>
      </w:r>
      <w:r w:rsidR="006B3219" w:rsidRPr="004A5594">
        <w:rPr>
          <w:rFonts w:ascii="Arial" w:hAnsi="Arial" w:cs="Arial"/>
          <w:sz w:val="22"/>
          <w:szCs w:val="22"/>
          <w:lang w:val="es-CO"/>
        </w:rPr>
        <w:t>d</w:t>
      </w:r>
      <w:r w:rsidR="00D51412" w:rsidRPr="004A5594">
        <w:rPr>
          <w:rFonts w:ascii="Arial" w:hAnsi="Arial" w:cs="Arial"/>
          <w:sz w:val="22"/>
          <w:szCs w:val="22"/>
          <w:lang w:val="es-CO"/>
        </w:rPr>
        <w:t xml:space="preserve">epartamental, la Entidad Territorial es beneficiaria de los recursos de la Asignación Especial para Alimentación Escolar del Sistema General de Participaciones </w:t>
      </w:r>
      <w:r w:rsidR="006B3219" w:rsidRPr="004A5594">
        <w:rPr>
          <w:rFonts w:ascii="Arial" w:hAnsi="Arial" w:cs="Arial"/>
          <w:sz w:val="22"/>
          <w:szCs w:val="22"/>
          <w:lang w:val="es-CO"/>
        </w:rPr>
        <w:t xml:space="preserve">- </w:t>
      </w:r>
      <w:r w:rsidR="00D51412" w:rsidRPr="004A5594">
        <w:rPr>
          <w:rFonts w:ascii="Arial" w:hAnsi="Arial" w:cs="Arial"/>
          <w:sz w:val="22"/>
          <w:szCs w:val="22"/>
          <w:lang w:val="es-CO"/>
        </w:rPr>
        <w:t>AESGPAE</w:t>
      </w:r>
      <w:r w:rsidR="00216341" w:rsidRPr="004A5594">
        <w:rPr>
          <w:rFonts w:ascii="Arial" w:hAnsi="Arial" w:cs="Arial"/>
          <w:sz w:val="22"/>
          <w:szCs w:val="22"/>
          <w:lang w:val="es-CO"/>
        </w:rPr>
        <w:t xml:space="preserve"> y de los </w:t>
      </w:r>
      <w:r w:rsidRPr="004A5594">
        <w:rPr>
          <w:rFonts w:ascii="Arial" w:hAnsi="Arial" w:cs="Arial"/>
          <w:sz w:val="22"/>
          <w:szCs w:val="22"/>
          <w:lang w:val="es-CO"/>
        </w:rPr>
        <w:t xml:space="preserve">recursos del Presupuesto General de la Nación transferidos por </w:t>
      </w:r>
      <w:r w:rsidR="00F80DE2" w:rsidRPr="004A5594">
        <w:rPr>
          <w:rFonts w:ascii="Arial" w:hAnsi="Arial" w:cs="Arial"/>
          <w:sz w:val="22"/>
          <w:szCs w:val="22"/>
          <w:lang w:val="es-CO"/>
        </w:rPr>
        <w:t xml:space="preserve">parte de </w:t>
      </w:r>
      <w:r w:rsidRPr="004A5594">
        <w:rPr>
          <w:rFonts w:ascii="Arial" w:hAnsi="Arial" w:cs="Arial"/>
          <w:sz w:val="22"/>
          <w:szCs w:val="22"/>
          <w:lang w:val="es-CO"/>
        </w:rPr>
        <w:t xml:space="preserve">la Unidad Administrativa Especial para Alimentación Escolar </w:t>
      </w:r>
      <w:r w:rsidR="006B3219" w:rsidRPr="004A5594">
        <w:rPr>
          <w:rFonts w:ascii="Arial" w:hAnsi="Arial" w:cs="Arial"/>
          <w:sz w:val="22"/>
          <w:szCs w:val="22"/>
          <w:lang w:val="es-CO"/>
        </w:rPr>
        <w:t>“</w:t>
      </w:r>
      <w:r w:rsidRPr="00235074">
        <w:rPr>
          <w:rFonts w:ascii="Arial" w:hAnsi="Arial" w:cs="Arial"/>
          <w:i/>
          <w:iCs/>
          <w:sz w:val="22"/>
          <w:szCs w:val="22"/>
          <w:lang w:val="es-CO"/>
        </w:rPr>
        <w:t>Alimentos para Aprender</w:t>
      </w:r>
      <w:r w:rsidR="006B3219" w:rsidRPr="004A5594">
        <w:rPr>
          <w:rFonts w:ascii="Arial" w:hAnsi="Arial" w:cs="Arial"/>
          <w:sz w:val="22"/>
          <w:szCs w:val="22"/>
          <w:lang w:val="es-CO"/>
        </w:rPr>
        <w:t>”</w:t>
      </w:r>
      <w:r w:rsidRPr="004A5594">
        <w:rPr>
          <w:rFonts w:ascii="Arial" w:hAnsi="Arial" w:cs="Arial"/>
          <w:sz w:val="22"/>
          <w:szCs w:val="22"/>
          <w:lang w:val="es-CO"/>
        </w:rPr>
        <w:t xml:space="preserve"> – UApA</w:t>
      </w:r>
      <w:r w:rsidR="00216341" w:rsidRPr="004A5594">
        <w:rPr>
          <w:rFonts w:ascii="Arial" w:hAnsi="Arial" w:cs="Arial"/>
          <w:sz w:val="22"/>
          <w:szCs w:val="22"/>
          <w:lang w:val="es-CO"/>
        </w:rPr>
        <w:t>.</w:t>
      </w:r>
    </w:p>
    <w:p w14:paraId="4E520E00" w14:textId="77777777" w:rsidR="00216341" w:rsidRPr="004A5594" w:rsidRDefault="00216341" w:rsidP="00D100F4">
      <w:pPr>
        <w:contextualSpacing/>
        <w:jc w:val="both"/>
        <w:rPr>
          <w:rFonts w:ascii="Arial" w:hAnsi="Arial" w:cs="Arial"/>
          <w:sz w:val="22"/>
          <w:szCs w:val="22"/>
          <w:lang w:val="es-CO"/>
        </w:rPr>
      </w:pPr>
    </w:p>
    <w:p w14:paraId="3CEFE294" w14:textId="77777777" w:rsidR="00F80DE2" w:rsidRPr="004A5594" w:rsidRDefault="00440A28" w:rsidP="00D100F4">
      <w:pPr>
        <w:contextualSpacing/>
        <w:jc w:val="both"/>
        <w:rPr>
          <w:rFonts w:ascii="Arial" w:hAnsi="Arial" w:cs="Arial"/>
          <w:sz w:val="22"/>
          <w:szCs w:val="22"/>
          <w:lang w:val="es-CO"/>
        </w:rPr>
      </w:pPr>
      <w:r w:rsidRPr="004A5594">
        <w:rPr>
          <w:rFonts w:ascii="Arial" w:hAnsi="Arial" w:cs="Arial"/>
          <w:sz w:val="22"/>
          <w:szCs w:val="22"/>
          <w:lang w:val="es-CO"/>
        </w:rPr>
        <w:t>La inversión departamental en el Programa de Alimentación Escolar se ha concentrado en la contratación con terceros para la provisión del Servicio en las instituciones educativas.</w:t>
      </w:r>
    </w:p>
    <w:p w14:paraId="59D413AB" w14:textId="77777777" w:rsidR="00F80DE2" w:rsidRPr="004A5594" w:rsidRDefault="00F80DE2" w:rsidP="00D100F4">
      <w:pPr>
        <w:contextualSpacing/>
        <w:jc w:val="both"/>
        <w:rPr>
          <w:rFonts w:ascii="Arial" w:hAnsi="Arial" w:cs="Arial"/>
          <w:sz w:val="22"/>
          <w:szCs w:val="22"/>
          <w:lang w:val="es-CO"/>
        </w:rPr>
      </w:pPr>
    </w:p>
    <w:p w14:paraId="38036109" w14:textId="77777777" w:rsidR="00A4244A" w:rsidRPr="00235074" w:rsidRDefault="00440A28" w:rsidP="00D100F4">
      <w:pPr>
        <w:contextualSpacing/>
        <w:jc w:val="both"/>
        <w:rPr>
          <w:rFonts w:ascii="Arial" w:hAnsi="Arial" w:cs="Arial"/>
        </w:rPr>
      </w:pPr>
      <w:r w:rsidRPr="004A5594">
        <w:rPr>
          <w:rFonts w:ascii="Arial" w:hAnsi="Arial" w:cs="Arial"/>
          <w:sz w:val="22"/>
          <w:szCs w:val="22"/>
          <w:lang w:val="es-CO"/>
        </w:rPr>
        <w:t xml:space="preserve">Entre 2018 a </w:t>
      </w:r>
      <w:r w:rsidR="009F15D9" w:rsidRPr="004A5594">
        <w:rPr>
          <w:rFonts w:ascii="Arial" w:hAnsi="Arial" w:cs="Arial"/>
          <w:sz w:val="22"/>
          <w:szCs w:val="22"/>
          <w:lang w:val="es-CO"/>
        </w:rPr>
        <w:t>marzo</w:t>
      </w:r>
      <w:r w:rsidRPr="004A5594">
        <w:rPr>
          <w:rFonts w:ascii="Arial" w:hAnsi="Arial" w:cs="Arial"/>
          <w:sz w:val="22"/>
          <w:szCs w:val="22"/>
          <w:lang w:val="es-CO"/>
        </w:rPr>
        <w:t xml:space="preserve"> de 202</w:t>
      </w:r>
      <w:r w:rsidR="009F15D9" w:rsidRPr="004A5594">
        <w:rPr>
          <w:rFonts w:ascii="Arial" w:hAnsi="Arial" w:cs="Arial"/>
          <w:sz w:val="22"/>
          <w:szCs w:val="22"/>
          <w:lang w:val="es-CO"/>
        </w:rPr>
        <w:t>2</w:t>
      </w:r>
      <w:r w:rsidRPr="004A5594">
        <w:rPr>
          <w:rFonts w:ascii="Arial" w:hAnsi="Arial" w:cs="Arial"/>
          <w:sz w:val="22"/>
          <w:szCs w:val="22"/>
          <w:lang w:val="es-CO"/>
        </w:rPr>
        <w:t xml:space="preserve">, de acuerdo con las ejecuciones presupuestales suministradas por el </w:t>
      </w:r>
      <w:r w:rsidR="00E35185" w:rsidRPr="004A5594">
        <w:rPr>
          <w:rFonts w:ascii="Arial" w:hAnsi="Arial" w:cs="Arial"/>
          <w:sz w:val="22"/>
          <w:szCs w:val="22"/>
          <w:lang w:val="es-CO"/>
        </w:rPr>
        <w:t xml:space="preserve">Departamento </w:t>
      </w:r>
      <w:r w:rsidRPr="004A5594">
        <w:rPr>
          <w:rFonts w:ascii="Arial" w:hAnsi="Arial" w:cs="Arial"/>
          <w:sz w:val="22"/>
          <w:szCs w:val="22"/>
          <w:lang w:val="es-CO"/>
        </w:rPr>
        <w:t xml:space="preserve">y reporte del FUT, se han destinado recursos por </w:t>
      </w:r>
      <w:r w:rsidR="00EE60FD" w:rsidRPr="004A5594">
        <w:rPr>
          <w:rFonts w:ascii="Arial" w:hAnsi="Arial" w:cs="Arial"/>
          <w:sz w:val="22"/>
          <w:szCs w:val="22"/>
          <w:lang w:val="es-CO"/>
        </w:rPr>
        <w:t>$2</w:t>
      </w:r>
      <w:r w:rsidR="005E4F8B" w:rsidRPr="004A5594">
        <w:rPr>
          <w:rFonts w:ascii="Arial" w:hAnsi="Arial" w:cs="Arial"/>
          <w:sz w:val="22"/>
          <w:szCs w:val="22"/>
          <w:lang w:val="es-CO"/>
        </w:rPr>
        <w:t>7</w:t>
      </w:r>
      <w:r w:rsidR="00EE60FD" w:rsidRPr="004A5594">
        <w:rPr>
          <w:rFonts w:ascii="Arial" w:hAnsi="Arial" w:cs="Arial"/>
          <w:sz w:val="22"/>
          <w:szCs w:val="22"/>
          <w:lang w:val="es-CO"/>
        </w:rPr>
        <w:t>.</w:t>
      </w:r>
      <w:r w:rsidR="005E4F8B" w:rsidRPr="004A5594">
        <w:rPr>
          <w:rFonts w:ascii="Arial" w:hAnsi="Arial" w:cs="Arial"/>
          <w:sz w:val="22"/>
          <w:szCs w:val="22"/>
          <w:lang w:val="es-CO"/>
        </w:rPr>
        <w:t>0</w:t>
      </w:r>
      <w:r w:rsidR="00EE60FD" w:rsidRPr="004A5594">
        <w:rPr>
          <w:rFonts w:ascii="Arial" w:hAnsi="Arial" w:cs="Arial"/>
          <w:sz w:val="22"/>
          <w:szCs w:val="22"/>
          <w:lang w:val="es-CO"/>
        </w:rPr>
        <w:t>1</w:t>
      </w:r>
      <w:r w:rsidR="005E4F8B" w:rsidRPr="004A5594">
        <w:rPr>
          <w:rFonts w:ascii="Arial" w:hAnsi="Arial" w:cs="Arial"/>
          <w:sz w:val="22"/>
          <w:szCs w:val="22"/>
          <w:lang w:val="es-CO"/>
        </w:rPr>
        <w:t>7</w:t>
      </w:r>
      <w:r w:rsidRPr="004A5594">
        <w:rPr>
          <w:rFonts w:ascii="Arial" w:hAnsi="Arial" w:cs="Arial"/>
          <w:sz w:val="22"/>
          <w:szCs w:val="22"/>
          <w:lang w:val="es-CO"/>
        </w:rPr>
        <w:t xml:space="preserve"> millones, de los cuales el </w:t>
      </w:r>
      <w:r w:rsidR="0037213D" w:rsidRPr="004A5594">
        <w:rPr>
          <w:rFonts w:ascii="Arial" w:hAnsi="Arial" w:cs="Arial"/>
          <w:sz w:val="22"/>
          <w:szCs w:val="22"/>
          <w:lang w:val="es-CO"/>
        </w:rPr>
        <w:t>64</w:t>
      </w:r>
      <w:r w:rsidRPr="004A5594">
        <w:rPr>
          <w:rFonts w:ascii="Arial" w:hAnsi="Arial" w:cs="Arial"/>
          <w:sz w:val="22"/>
          <w:szCs w:val="22"/>
          <w:lang w:val="es-CO"/>
        </w:rPr>
        <w:t xml:space="preserve"> % </w:t>
      </w:r>
      <w:r w:rsidR="00EE60FD" w:rsidRPr="004A5594">
        <w:rPr>
          <w:rFonts w:ascii="Arial" w:hAnsi="Arial" w:cs="Arial"/>
          <w:sz w:val="22"/>
          <w:szCs w:val="22"/>
          <w:lang w:val="es-CO"/>
        </w:rPr>
        <w:t>(</w:t>
      </w:r>
      <w:r w:rsidR="0037213D" w:rsidRPr="004A5594">
        <w:rPr>
          <w:rFonts w:ascii="Arial" w:hAnsi="Arial" w:cs="Arial"/>
          <w:sz w:val="22"/>
          <w:szCs w:val="22"/>
          <w:lang w:val="es-CO"/>
        </w:rPr>
        <w:t xml:space="preserve">$17.304 </w:t>
      </w:r>
      <w:r w:rsidRPr="004A5594">
        <w:rPr>
          <w:rFonts w:ascii="Arial" w:hAnsi="Arial" w:cs="Arial"/>
          <w:sz w:val="22"/>
          <w:szCs w:val="22"/>
          <w:lang w:val="es-CO"/>
        </w:rPr>
        <w:t xml:space="preserve">millones) fueron financiados con </w:t>
      </w:r>
      <w:r w:rsidR="006B3219" w:rsidRPr="004A5594">
        <w:rPr>
          <w:rFonts w:ascii="Arial" w:hAnsi="Arial" w:cs="Arial"/>
          <w:sz w:val="22"/>
          <w:szCs w:val="22"/>
          <w:lang w:val="es-CO"/>
        </w:rPr>
        <w:t>i</w:t>
      </w:r>
      <w:r w:rsidR="00EE60FD" w:rsidRPr="004A5594">
        <w:rPr>
          <w:rFonts w:ascii="Arial" w:hAnsi="Arial" w:cs="Arial"/>
          <w:sz w:val="22"/>
          <w:szCs w:val="22"/>
          <w:lang w:val="es-CO"/>
        </w:rPr>
        <w:t xml:space="preserve">ngresos </w:t>
      </w:r>
      <w:r w:rsidR="006B3219" w:rsidRPr="004A5594">
        <w:rPr>
          <w:rFonts w:ascii="Arial" w:hAnsi="Arial" w:cs="Arial"/>
          <w:sz w:val="22"/>
          <w:szCs w:val="22"/>
          <w:lang w:val="es-CO"/>
        </w:rPr>
        <w:t>c</w:t>
      </w:r>
      <w:r w:rsidR="00EE60FD" w:rsidRPr="004A5594">
        <w:rPr>
          <w:rFonts w:ascii="Arial" w:hAnsi="Arial" w:cs="Arial"/>
          <w:sz w:val="22"/>
          <w:szCs w:val="22"/>
          <w:lang w:val="es-CO"/>
        </w:rPr>
        <w:t xml:space="preserve">orrientes de </w:t>
      </w:r>
      <w:r w:rsidR="006B3219" w:rsidRPr="004A5594">
        <w:rPr>
          <w:rFonts w:ascii="Arial" w:hAnsi="Arial" w:cs="Arial"/>
          <w:sz w:val="22"/>
          <w:szCs w:val="22"/>
          <w:lang w:val="es-CO"/>
        </w:rPr>
        <w:t>l</w:t>
      </w:r>
      <w:r w:rsidR="00EE60FD" w:rsidRPr="004A5594">
        <w:rPr>
          <w:rFonts w:ascii="Arial" w:hAnsi="Arial" w:cs="Arial"/>
          <w:sz w:val="22"/>
          <w:szCs w:val="22"/>
          <w:lang w:val="es-CO"/>
        </w:rPr>
        <w:t xml:space="preserve">ibre </w:t>
      </w:r>
      <w:r w:rsidR="006B3219" w:rsidRPr="004A5594">
        <w:rPr>
          <w:rFonts w:ascii="Arial" w:hAnsi="Arial" w:cs="Arial"/>
          <w:sz w:val="22"/>
          <w:szCs w:val="22"/>
          <w:lang w:val="es-CO"/>
        </w:rPr>
        <w:t>d</w:t>
      </w:r>
      <w:r w:rsidR="00EE60FD" w:rsidRPr="004A5594">
        <w:rPr>
          <w:rFonts w:ascii="Arial" w:hAnsi="Arial" w:cs="Arial"/>
          <w:sz w:val="22"/>
          <w:szCs w:val="22"/>
          <w:lang w:val="es-CO"/>
        </w:rPr>
        <w:t>estinación del Departamento</w:t>
      </w:r>
      <w:r w:rsidRPr="004A5594">
        <w:rPr>
          <w:rFonts w:ascii="Arial" w:hAnsi="Arial" w:cs="Arial"/>
          <w:sz w:val="22"/>
          <w:szCs w:val="22"/>
          <w:lang w:val="es-CO"/>
        </w:rPr>
        <w:t xml:space="preserve">, </w:t>
      </w:r>
      <w:r w:rsidR="00EE60FD" w:rsidRPr="004A5594">
        <w:rPr>
          <w:rFonts w:ascii="Arial" w:hAnsi="Arial" w:cs="Arial"/>
          <w:sz w:val="22"/>
          <w:szCs w:val="22"/>
          <w:lang w:val="es-CO"/>
        </w:rPr>
        <w:t>2</w:t>
      </w:r>
      <w:r w:rsidR="0037213D" w:rsidRPr="004A5594">
        <w:rPr>
          <w:rFonts w:ascii="Arial" w:hAnsi="Arial" w:cs="Arial"/>
          <w:sz w:val="22"/>
          <w:szCs w:val="22"/>
          <w:lang w:val="es-CO"/>
        </w:rPr>
        <w:t>6</w:t>
      </w:r>
      <w:r w:rsidR="00EE60FD" w:rsidRPr="004A5594">
        <w:rPr>
          <w:rFonts w:ascii="Arial" w:hAnsi="Arial" w:cs="Arial"/>
          <w:sz w:val="22"/>
          <w:szCs w:val="22"/>
          <w:lang w:val="es-CO"/>
        </w:rPr>
        <w:t>,</w:t>
      </w:r>
      <w:r w:rsidR="0037213D" w:rsidRPr="004A5594">
        <w:rPr>
          <w:rFonts w:ascii="Arial" w:hAnsi="Arial" w:cs="Arial"/>
          <w:sz w:val="22"/>
          <w:szCs w:val="22"/>
          <w:lang w:val="es-CO"/>
        </w:rPr>
        <w:t>6</w:t>
      </w:r>
      <w:r w:rsidR="00EE60FD" w:rsidRPr="004A5594">
        <w:rPr>
          <w:rFonts w:ascii="Arial" w:hAnsi="Arial" w:cs="Arial"/>
          <w:sz w:val="22"/>
          <w:szCs w:val="22"/>
          <w:lang w:val="es-CO"/>
        </w:rPr>
        <w:t xml:space="preserve"> % ($7.1</w:t>
      </w:r>
      <w:r w:rsidRPr="004A5594">
        <w:rPr>
          <w:rFonts w:ascii="Arial" w:hAnsi="Arial" w:cs="Arial"/>
          <w:sz w:val="22"/>
          <w:szCs w:val="22"/>
          <w:lang w:val="es-CO"/>
        </w:rPr>
        <w:t>7</w:t>
      </w:r>
      <w:r w:rsidR="002010AA" w:rsidRPr="004A5594">
        <w:rPr>
          <w:rFonts w:ascii="Arial" w:hAnsi="Arial" w:cs="Arial"/>
          <w:sz w:val="22"/>
          <w:szCs w:val="22"/>
          <w:lang w:val="es-CO"/>
        </w:rPr>
        <w:t>6</w:t>
      </w:r>
      <w:r w:rsidRPr="004A5594">
        <w:rPr>
          <w:rFonts w:ascii="Arial" w:hAnsi="Arial" w:cs="Arial"/>
          <w:sz w:val="22"/>
          <w:szCs w:val="22"/>
          <w:lang w:val="es-CO"/>
        </w:rPr>
        <w:t xml:space="preserve"> millones) fueron financiados mediante recursos de </w:t>
      </w:r>
      <w:r w:rsidR="00EE60FD" w:rsidRPr="004A5594">
        <w:rPr>
          <w:rFonts w:ascii="Arial" w:hAnsi="Arial" w:cs="Arial"/>
          <w:sz w:val="22"/>
          <w:szCs w:val="22"/>
          <w:lang w:val="es-CO"/>
        </w:rPr>
        <w:t>transferencias del Presupuesto General de la Nación, 4</w:t>
      </w:r>
      <w:r w:rsidRPr="004A5594">
        <w:rPr>
          <w:rFonts w:ascii="Arial" w:hAnsi="Arial" w:cs="Arial"/>
          <w:sz w:val="22"/>
          <w:szCs w:val="22"/>
          <w:lang w:val="es-CO"/>
        </w:rPr>
        <w:t>,</w:t>
      </w:r>
      <w:r w:rsidR="007C1F5E" w:rsidRPr="004A5594">
        <w:rPr>
          <w:rFonts w:ascii="Arial" w:hAnsi="Arial" w:cs="Arial"/>
          <w:sz w:val="22"/>
          <w:szCs w:val="22"/>
          <w:lang w:val="es-CO"/>
        </w:rPr>
        <w:t>5</w:t>
      </w:r>
      <w:r w:rsidRPr="004A5594">
        <w:rPr>
          <w:rFonts w:ascii="Arial" w:hAnsi="Arial" w:cs="Arial"/>
          <w:sz w:val="22"/>
          <w:szCs w:val="22"/>
          <w:lang w:val="es-CO"/>
        </w:rPr>
        <w:t xml:space="preserve"> % ($1.</w:t>
      </w:r>
      <w:r w:rsidR="00EE60FD" w:rsidRPr="004A5594">
        <w:rPr>
          <w:rFonts w:ascii="Arial" w:hAnsi="Arial" w:cs="Arial"/>
          <w:sz w:val="22"/>
          <w:szCs w:val="22"/>
          <w:lang w:val="es-CO"/>
        </w:rPr>
        <w:t>20</w:t>
      </w:r>
      <w:r w:rsidR="002010AA" w:rsidRPr="004A5594">
        <w:rPr>
          <w:rFonts w:ascii="Arial" w:hAnsi="Arial" w:cs="Arial"/>
          <w:sz w:val="22"/>
          <w:szCs w:val="22"/>
          <w:lang w:val="es-CO"/>
        </w:rPr>
        <w:t>5</w:t>
      </w:r>
      <w:r w:rsidRPr="004A5594">
        <w:rPr>
          <w:rFonts w:ascii="Arial" w:hAnsi="Arial" w:cs="Arial"/>
          <w:sz w:val="22"/>
          <w:szCs w:val="22"/>
          <w:lang w:val="es-CO"/>
        </w:rPr>
        <w:t xml:space="preserve"> millones) fueron financiados con fuente SGP – Asignación Especial para Alimentación Escolar</w:t>
      </w:r>
      <w:r w:rsidR="00EE60FD" w:rsidRPr="004A5594">
        <w:rPr>
          <w:rFonts w:ascii="Arial" w:hAnsi="Arial" w:cs="Arial"/>
          <w:sz w:val="22"/>
          <w:szCs w:val="22"/>
          <w:lang w:val="es-CO"/>
        </w:rPr>
        <w:t>, 2</w:t>
      </w:r>
      <w:r w:rsidRPr="004A5594">
        <w:rPr>
          <w:rFonts w:ascii="Arial" w:hAnsi="Arial" w:cs="Arial"/>
          <w:sz w:val="22"/>
          <w:szCs w:val="22"/>
          <w:lang w:val="es-CO"/>
        </w:rPr>
        <w:t xml:space="preserve"> % ($</w:t>
      </w:r>
      <w:r w:rsidR="00EE60FD" w:rsidRPr="004A5594">
        <w:rPr>
          <w:rFonts w:ascii="Arial" w:hAnsi="Arial" w:cs="Arial"/>
          <w:sz w:val="22"/>
          <w:szCs w:val="22"/>
          <w:lang w:val="es-CO"/>
        </w:rPr>
        <w:t>5</w:t>
      </w:r>
      <w:r w:rsidRPr="004A5594">
        <w:rPr>
          <w:rFonts w:ascii="Arial" w:hAnsi="Arial" w:cs="Arial"/>
          <w:sz w:val="22"/>
          <w:szCs w:val="22"/>
          <w:lang w:val="es-CO"/>
        </w:rPr>
        <w:t>39</w:t>
      </w:r>
      <w:r w:rsidR="00EE60FD" w:rsidRPr="004A5594">
        <w:rPr>
          <w:rFonts w:ascii="Arial" w:hAnsi="Arial" w:cs="Arial"/>
          <w:sz w:val="22"/>
          <w:szCs w:val="22"/>
          <w:lang w:val="es-CO"/>
        </w:rPr>
        <w:t xml:space="preserve"> millones) correspondieron a recursos de SGP Educación Prestación del Servicio y </w:t>
      </w:r>
      <w:r w:rsidR="007C1F5E" w:rsidRPr="004A5594">
        <w:rPr>
          <w:rFonts w:ascii="Arial" w:hAnsi="Arial" w:cs="Arial"/>
          <w:sz w:val="22"/>
          <w:szCs w:val="22"/>
          <w:lang w:val="es-CO"/>
        </w:rPr>
        <w:t>2</w:t>
      </w:r>
      <w:r w:rsidR="00EE60FD" w:rsidRPr="004A5594">
        <w:rPr>
          <w:rFonts w:ascii="Arial" w:hAnsi="Arial" w:cs="Arial"/>
          <w:sz w:val="22"/>
          <w:szCs w:val="22"/>
          <w:lang w:val="es-CO"/>
        </w:rPr>
        <w:t>,</w:t>
      </w:r>
      <w:r w:rsidR="007C1F5E" w:rsidRPr="004A5594">
        <w:rPr>
          <w:rFonts w:ascii="Arial" w:hAnsi="Arial" w:cs="Arial"/>
          <w:sz w:val="22"/>
          <w:szCs w:val="22"/>
          <w:lang w:val="es-CO"/>
        </w:rPr>
        <w:t>9</w:t>
      </w:r>
      <w:r w:rsidR="00EE60FD" w:rsidRPr="004A5594">
        <w:rPr>
          <w:rFonts w:ascii="Arial" w:hAnsi="Arial" w:cs="Arial"/>
          <w:sz w:val="22"/>
          <w:szCs w:val="22"/>
          <w:lang w:val="es-CO"/>
        </w:rPr>
        <w:t xml:space="preserve"> % </w:t>
      </w:r>
      <w:r w:rsidR="00DD241C" w:rsidRPr="004A5594">
        <w:rPr>
          <w:rFonts w:ascii="Arial" w:hAnsi="Arial" w:cs="Arial"/>
          <w:sz w:val="22"/>
          <w:szCs w:val="22"/>
          <w:lang w:val="es-CO"/>
        </w:rPr>
        <w:t>($</w:t>
      </w:r>
      <w:r w:rsidR="00496F48" w:rsidRPr="004A5594">
        <w:rPr>
          <w:rFonts w:ascii="Arial" w:hAnsi="Arial" w:cs="Arial"/>
          <w:sz w:val="22"/>
          <w:szCs w:val="22"/>
          <w:lang w:val="es-CO"/>
        </w:rPr>
        <w:t>793</w:t>
      </w:r>
      <w:r w:rsidR="00DD241C" w:rsidRPr="004A5594">
        <w:rPr>
          <w:rFonts w:ascii="Arial" w:hAnsi="Arial" w:cs="Arial"/>
          <w:sz w:val="22"/>
          <w:szCs w:val="22"/>
          <w:lang w:val="es-CO"/>
        </w:rPr>
        <w:t xml:space="preserve"> millones) </w:t>
      </w:r>
      <w:r w:rsidR="00EE60FD" w:rsidRPr="004A5594">
        <w:rPr>
          <w:rFonts w:ascii="Arial" w:hAnsi="Arial" w:cs="Arial"/>
          <w:sz w:val="22"/>
          <w:szCs w:val="22"/>
          <w:lang w:val="es-CO"/>
        </w:rPr>
        <w:t>a recursos de capital de la AESGPAE</w:t>
      </w:r>
      <w:r w:rsidRPr="004A5594">
        <w:rPr>
          <w:rFonts w:ascii="Arial" w:hAnsi="Arial" w:cs="Arial"/>
          <w:sz w:val="22"/>
          <w:szCs w:val="22"/>
          <w:lang w:val="es-CO"/>
        </w:rPr>
        <w:t>.</w:t>
      </w:r>
      <w:bookmarkEnd w:id="3"/>
    </w:p>
    <w:p w14:paraId="74AE6EE8" w14:textId="77777777" w:rsidR="006B3219" w:rsidRPr="004A5594" w:rsidRDefault="00440A28" w:rsidP="00031D82">
      <w:pPr>
        <w:pStyle w:val="Descripcin"/>
        <w:keepNext/>
        <w:spacing w:after="0"/>
        <w:contextualSpacing/>
        <w:jc w:val="both"/>
        <w:rPr>
          <w:rFonts w:ascii="Arial" w:hAnsi="Arial" w:cs="Arial"/>
          <w:i w:val="0"/>
          <w:iCs w:val="0"/>
          <w:color w:val="auto"/>
          <w:sz w:val="22"/>
          <w:szCs w:val="22"/>
        </w:rPr>
      </w:pPr>
      <w:r w:rsidRPr="004A5594">
        <w:rPr>
          <w:rFonts w:ascii="Arial" w:hAnsi="Arial" w:cs="Arial"/>
          <w:i w:val="0"/>
          <w:iCs w:val="0"/>
          <w:color w:val="auto"/>
          <w:sz w:val="22"/>
          <w:szCs w:val="22"/>
        </w:rPr>
        <w:br w:type="page"/>
      </w:r>
    </w:p>
    <w:p w14:paraId="62E1B5E9" w14:textId="77777777" w:rsidR="00083D9E" w:rsidRPr="00235074" w:rsidRDefault="00440A28" w:rsidP="00031D82">
      <w:pPr>
        <w:pStyle w:val="Descripcin"/>
        <w:keepNext/>
        <w:spacing w:after="0"/>
        <w:contextualSpacing/>
        <w:jc w:val="center"/>
        <w:rPr>
          <w:rFonts w:ascii="Arial" w:hAnsi="Arial" w:cs="Arial"/>
        </w:rPr>
      </w:pPr>
      <w:r w:rsidRPr="00235074">
        <w:rPr>
          <w:rFonts w:ascii="Arial" w:hAnsi="Arial" w:cs="Arial"/>
          <w:b/>
          <w:bCs/>
          <w:i w:val="0"/>
          <w:iCs w:val="0"/>
          <w:sz w:val="20"/>
          <w:szCs w:val="20"/>
        </w:rPr>
        <w:lastRenderedPageBreak/>
        <w:t xml:space="preserve">Tabla </w:t>
      </w:r>
      <w:r w:rsidRPr="00235074">
        <w:rPr>
          <w:rFonts w:ascii="Arial" w:hAnsi="Arial" w:cs="Arial"/>
          <w:b/>
          <w:bCs/>
          <w:i w:val="0"/>
          <w:iCs w:val="0"/>
          <w:sz w:val="20"/>
          <w:szCs w:val="20"/>
        </w:rPr>
        <w:fldChar w:fldCharType="begin"/>
      </w:r>
      <w:r w:rsidRPr="00235074">
        <w:rPr>
          <w:rFonts w:ascii="Arial" w:hAnsi="Arial" w:cs="Arial"/>
          <w:b/>
          <w:bCs/>
          <w:i w:val="0"/>
          <w:iCs w:val="0"/>
          <w:sz w:val="20"/>
          <w:szCs w:val="20"/>
        </w:rPr>
        <w:instrText xml:space="preserve"> SEQ Ilustración \* ARABIC </w:instrText>
      </w:r>
      <w:r w:rsidRPr="00235074">
        <w:rPr>
          <w:rFonts w:ascii="Arial" w:hAnsi="Arial" w:cs="Arial"/>
          <w:b/>
          <w:bCs/>
          <w:i w:val="0"/>
          <w:iCs w:val="0"/>
          <w:sz w:val="20"/>
          <w:szCs w:val="20"/>
        </w:rPr>
        <w:fldChar w:fldCharType="separate"/>
      </w:r>
      <w:r w:rsidRPr="00235074">
        <w:rPr>
          <w:rFonts w:ascii="Arial" w:hAnsi="Arial" w:cs="Arial"/>
          <w:b/>
          <w:bCs/>
          <w:i w:val="0"/>
          <w:iCs w:val="0"/>
          <w:noProof/>
          <w:sz w:val="20"/>
          <w:szCs w:val="20"/>
        </w:rPr>
        <w:t>5</w:t>
      </w:r>
      <w:r w:rsidRPr="00235074">
        <w:rPr>
          <w:rFonts w:ascii="Arial" w:hAnsi="Arial" w:cs="Arial"/>
          <w:b/>
          <w:bCs/>
          <w:i w:val="0"/>
          <w:iCs w:val="0"/>
          <w:sz w:val="20"/>
          <w:szCs w:val="20"/>
        </w:rPr>
        <w:fldChar w:fldCharType="end"/>
      </w:r>
      <w:r w:rsidR="006B3219" w:rsidRPr="004A5594">
        <w:rPr>
          <w:rFonts w:ascii="Arial" w:hAnsi="Arial" w:cs="Arial"/>
          <w:b/>
          <w:bCs/>
          <w:sz w:val="20"/>
          <w:szCs w:val="20"/>
        </w:rPr>
        <w:t>:</w:t>
      </w:r>
      <w:r w:rsidRPr="00235074">
        <w:rPr>
          <w:rFonts w:ascii="Arial" w:hAnsi="Arial" w:cs="Arial"/>
          <w:b/>
          <w:bCs/>
          <w:i w:val="0"/>
          <w:iCs w:val="0"/>
          <w:sz w:val="20"/>
          <w:szCs w:val="20"/>
        </w:rPr>
        <w:t xml:space="preserve"> </w:t>
      </w:r>
      <w:r w:rsidRPr="00235074">
        <w:rPr>
          <w:rFonts w:ascii="Arial" w:hAnsi="Arial" w:cs="Arial"/>
          <w:b/>
          <w:i w:val="0"/>
          <w:iCs w:val="0"/>
          <w:sz w:val="20"/>
          <w:szCs w:val="22"/>
        </w:rPr>
        <w:t xml:space="preserve">Fuentes de financiación del Programa de Alimentación Escolar en el </w:t>
      </w:r>
      <w:r w:rsidR="005D1177" w:rsidRPr="00235074">
        <w:rPr>
          <w:rFonts w:ascii="Arial" w:hAnsi="Arial" w:cs="Arial"/>
          <w:b/>
          <w:i w:val="0"/>
          <w:iCs w:val="0"/>
          <w:sz w:val="20"/>
          <w:szCs w:val="22"/>
        </w:rPr>
        <w:t>Departamento Archipiélago de San Andrés Providencia y Santa Catalina (valores en pesos)</w:t>
      </w:r>
    </w:p>
    <w:tbl>
      <w:tblPr>
        <w:tblStyle w:val="Tablaconcuadrcula"/>
        <w:tblW w:w="12059" w:type="dxa"/>
        <w:tblInd w:w="-1154" w:type="dxa"/>
        <w:tblLayout w:type="fixed"/>
        <w:tblLook w:val="06A0" w:firstRow="1" w:lastRow="0" w:firstColumn="1" w:lastColumn="0" w:noHBand="1" w:noVBand="1"/>
      </w:tblPr>
      <w:tblGrid>
        <w:gridCol w:w="692"/>
        <w:gridCol w:w="1132"/>
        <w:gridCol w:w="1263"/>
        <w:gridCol w:w="1263"/>
        <w:gridCol w:w="1253"/>
        <w:gridCol w:w="1403"/>
        <w:gridCol w:w="1122"/>
        <w:gridCol w:w="1402"/>
        <w:gridCol w:w="1145"/>
        <w:gridCol w:w="1384"/>
      </w:tblGrid>
      <w:tr w:rsidR="00AA77AA" w14:paraId="678008A4" w14:textId="77777777" w:rsidTr="00452658">
        <w:trPr>
          <w:trHeight w:val="235"/>
        </w:trPr>
        <w:tc>
          <w:tcPr>
            <w:tcW w:w="12059" w:type="dxa"/>
            <w:gridSpan w:val="10"/>
            <w:tcBorders>
              <w:top w:val="single" w:sz="8" w:space="0" w:color="auto"/>
              <w:left w:val="single" w:sz="8" w:space="0" w:color="auto"/>
              <w:bottom w:val="single" w:sz="8" w:space="0" w:color="auto"/>
              <w:right w:val="single" w:sz="8" w:space="0" w:color="000000" w:themeColor="text1"/>
            </w:tcBorders>
            <w:shd w:val="clear" w:color="auto" w:fill="666699"/>
            <w:vAlign w:val="center"/>
          </w:tcPr>
          <w:p w14:paraId="080CA0C3"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6"/>
                <w:szCs w:val="16"/>
                <w:lang w:val="es-CO"/>
              </w:rPr>
              <w:t>Recursos de Inversión PAE (2018 – a 3</w:t>
            </w:r>
            <w:r w:rsidR="00480970" w:rsidRPr="00235074">
              <w:rPr>
                <w:rFonts w:ascii="Arial" w:eastAsia="Arial Narrow" w:hAnsi="Arial" w:cs="Arial"/>
                <w:b/>
                <w:bCs/>
                <w:color w:val="FFFFFF" w:themeColor="background1"/>
                <w:sz w:val="16"/>
                <w:szCs w:val="16"/>
                <w:lang w:val="es-CO"/>
              </w:rPr>
              <w:t>1</w:t>
            </w:r>
            <w:r w:rsidRPr="00235074">
              <w:rPr>
                <w:rFonts w:ascii="Arial" w:eastAsia="Arial Narrow" w:hAnsi="Arial" w:cs="Arial"/>
                <w:b/>
                <w:bCs/>
                <w:color w:val="FFFFFF" w:themeColor="background1"/>
                <w:sz w:val="16"/>
                <w:szCs w:val="16"/>
                <w:lang w:val="es-CO"/>
              </w:rPr>
              <w:t xml:space="preserve"> de </w:t>
            </w:r>
            <w:r w:rsidR="00480970" w:rsidRPr="00235074">
              <w:rPr>
                <w:rFonts w:ascii="Arial" w:eastAsia="Arial Narrow" w:hAnsi="Arial" w:cs="Arial"/>
                <w:b/>
                <w:bCs/>
                <w:color w:val="FFFFFF" w:themeColor="background1"/>
                <w:sz w:val="16"/>
                <w:szCs w:val="16"/>
                <w:lang w:val="es-CO"/>
              </w:rPr>
              <w:t>marz</w:t>
            </w:r>
            <w:r w:rsidRPr="00235074">
              <w:rPr>
                <w:rFonts w:ascii="Arial" w:eastAsia="Arial Narrow" w:hAnsi="Arial" w:cs="Arial"/>
                <w:b/>
                <w:bCs/>
                <w:color w:val="FFFFFF" w:themeColor="background1"/>
                <w:sz w:val="16"/>
                <w:szCs w:val="16"/>
                <w:lang w:val="es-CO"/>
              </w:rPr>
              <w:t>o de 202</w:t>
            </w:r>
            <w:r w:rsidR="00480970" w:rsidRPr="00235074">
              <w:rPr>
                <w:rFonts w:ascii="Arial" w:eastAsia="Arial Narrow" w:hAnsi="Arial" w:cs="Arial"/>
                <w:b/>
                <w:bCs/>
                <w:color w:val="FFFFFF" w:themeColor="background1"/>
                <w:sz w:val="16"/>
                <w:szCs w:val="16"/>
                <w:lang w:val="es-CO"/>
              </w:rPr>
              <w:t>2</w:t>
            </w:r>
            <w:r w:rsidRPr="00235074">
              <w:rPr>
                <w:rFonts w:ascii="Arial" w:eastAsia="Arial Narrow" w:hAnsi="Arial" w:cs="Arial"/>
                <w:b/>
                <w:bCs/>
                <w:color w:val="FFFFFF" w:themeColor="background1"/>
                <w:sz w:val="16"/>
                <w:szCs w:val="16"/>
                <w:lang w:val="es-CO"/>
              </w:rPr>
              <w:t>) (valores en pesos)</w:t>
            </w:r>
          </w:p>
        </w:tc>
      </w:tr>
      <w:tr w:rsidR="00AA77AA" w14:paraId="4C6E0994" w14:textId="77777777" w:rsidTr="00452658">
        <w:trPr>
          <w:trHeight w:val="636"/>
        </w:trPr>
        <w:tc>
          <w:tcPr>
            <w:tcW w:w="692" w:type="dxa"/>
            <w:vMerge w:val="restart"/>
            <w:tcBorders>
              <w:top w:val="single" w:sz="8" w:space="0" w:color="auto"/>
              <w:left w:val="single" w:sz="8" w:space="0" w:color="auto"/>
              <w:bottom w:val="single" w:sz="8" w:space="0" w:color="000000" w:themeColor="text1"/>
              <w:right w:val="single" w:sz="8" w:space="0" w:color="000000" w:themeColor="text1"/>
            </w:tcBorders>
            <w:shd w:val="clear" w:color="auto" w:fill="CCCCFF"/>
            <w:vAlign w:val="center"/>
          </w:tcPr>
          <w:p w14:paraId="35D8776F"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Año</w:t>
            </w:r>
          </w:p>
        </w:tc>
        <w:tc>
          <w:tcPr>
            <w:tcW w:w="3658" w:type="dxa"/>
            <w:gridSpan w:val="3"/>
            <w:tcBorders>
              <w:top w:val="single" w:sz="8" w:space="0" w:color="auto"/>
              <w:left w:val="single" w:sz="8" w:space="0" w:color="auto"/>
              <w:bottom w:val="single" w:sz="8" w:space="0" w:color="auto"/>
              <w:right w:val="single" w:sz="8" w:space="0" w:color="000000" w:themeColor="text1"/>
            </w:tcBorders>
            <w:shd w:val="clear" w:color="auto" w:fill="CCCCFF"/>
            <w:vAlign w:val="center"/>
          </w:tcPr>
          <w:p w14:paraId="4C6AC0D4"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Asignación SGP – AESGPAE</w:t>
            </w:r>
          </w:p>
        </w:tc>
        <w:tc>
          <w:tcPr>
            <w:tcW w:w="6325" w:type="dxa"/>
            <w:gridSpan w:val="5"/>
            <w:tcBorders>
              <w:top w:val="single" w:sz="8" w:space="0" w:color="auto"/>
              <w:left w:val="nil"/>
              <w:bottom w:val="single" w:sz="8" w:space="0" w:color="auto"/>
              <w:right w:val="single" w:sz="8" w:space="0" w:color="000000" w:themeColor="text1"/>
            </w:tcBorders>
            <w:shd w:val="clear" w:color="auto" w:fill="CCCCFF"/>
            <w:vAlign w:val="center"/>
          </w:tcPr>
          <w:p w14:paraId="3674673F"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Valores comprom</w:t>
            </w:r>
            <w:r w:rsidR="009C5686">
              <w:rPr>
                <w:rFonts w:ascii="Arial" w:eastAsia="Arial Narrow" w:hAnsi="Arial" w:cs="Arial"/>
                <w:b/>
                <w:bCs/>
                <w:color w:val="000000" w:themeColor="text1"/>
                <w:sz w:val="16"/>
                <w:szCs w:val="16"/>
                <w:lang w:val="es-CO"/>
              </w:rPr>
              <w:t>etidos que financian el PAE 2018</w:t>
            </w:r>
            <w:r w:rsidRPr="00235074">
              <w:rPr>
                <w:rFonts w:ascii="Arial" w:eastAsia="Arial Narrow" w:hAnsi="Arial" w:cs="Arial"/>
                <w:b/>
                <w:bCs/>
                <w:color w:val="000000" w:themeColor="text1"/>
                <w:sz w:val="16"/>
                <w:szCs w:val="16"/>
                <w:lang w:val="es-CO"/>
              </w:rPr>
              <w:t xml:space="preserve"> - 2022 (CORTE MARZO)</w:t>
            </w:r>
          </w:p>
        </w:tc>
        <w:tc>
          <w:tcPr>
            <w:tcW w:w="1384" w:type="dxa"/>
            <w:vMerge w:val="restart"/>
            <w:tcBorders>
              <w:top w:val="nil"/>
              <w:left w:val="single" w:sz="8" w:space="0" w:color="auto"/>
              <w:bottom w:val="single" w:sz="8" w:space="0" w:color="000000" w:themeColor="text1"/>
              <w:right w:val="single" w:sz="8" w:space="0" w:color="000000" w:themeColor="text1"/>
            </w:tcBorders>
            <w:shd w:val="clear" w:color="auto" w:fill="CCCCFF"/>
            <w:vAlign w:val="center"/>
          </w:tcPr>
          <w:p w14:paraId="2AA9BABF" w14:textId="77777777" w:rsidR="20C54DB5" w:rsidRPr="00235074" w:rsidRDefault="00452658" w:rsidP="00031D82">
            <w:pPr>
              <w:contextualSpacing/>
              <w:jc w:val="center"/>
              <w:rPr>
                <w:rFonts w:ascii="Arial" w:hAnsi="Arial" w:cs="Arial"/>
                <w:lang w:val="es-CO"/>
              </w:rPr>
            </w:pPr>
            <w:r>
              <w:rPr>
                <w:rFonts w:ascii="Arial" w:eastAsia="Arial Narrow" w:hAnsi="Arial" w:cs="Arial"/>
                <w:b/>
                <w:bCs/>
                <w:color w:val="000000" w:themeColor="text1"/>
                <w:sz w:val="16"/>
                <w:szCs w:val="16"/>
                <w:lang w:val="es-CO"/>
              </w:rPr>
              <w:t>TOTAL (A+B+C+D+E</w:t>
            </w:r>
            <w:r w:rsidR="00440A28" w:rsidRPr="00235074">
              <w:rPr>
                <w:rFonts w:ascii="Arial" w:eastAsia="Arial Narrow" w:hAnsi="Arial" w:cs="Arial"/>
                <w:b/>
                <w:bCs/>
                <w:color w:val="000000" w:themeColor="text1"/>
                <w:sz w:val="16"/>
                <w:szCs w:val="16"/>
                <w:lang w:val="es-CO"/>
              </w:rPr>
              <w:t>)</w:t>
            </w:r>
          </w:p>
        </w:tc>
      </w:tr>
      <w:tr w:rsidR="00AA77AA" w14:paraId="1C6F37B1" w14:textId="77777777" w:rsidTr="00452658">
        <w:trPr>
          <w:trHeight w:val="957"/>
        </w:trPr>
        <w:tc>
          <w:tcPr>
            <w:tcW w:w="692" w:type="dxa"/>
            <w:vMerge/>
            <w:vAlign w:val="center"/>
          </w:tcPr>
          <w:p w14:paraId="34724497" w14:textId="77777777" w:rsidR="00F23153" w:rsidRPr="00235074" w:rsidRDefault="00F23153" w:rsidP="00031D82">
            <w:pPr>
              <w:contextualSpacing/>
              <w:rPr>
                <w:rFonts w:ascii="Arial" w:hAnsi="Arial" w:cs="Arial"/>
                <w:lang w:val="es-CO"/>
              </w:rPr>
            </w:pPr>
          </w:p>
        </w:tc>
        <w:tc>
          <w:tcPr>
            <w:tcW w:w="1132" w:type="dxa"/>
            <w:vMerge w:val="restart"/>
            <w:tcBorders>
              <w:top w:val="single" w:sz="8" w:space="0" w:color="auto"/>
              <w:left w:val="single" w:sz="8" w:space="0" w:color="auto"/>
              <w:bottom w:val="single" w:sz="8" w:space="0" w:color="000000" w:themeColor="text1"/>
              <w:right w:val="single" w:sz="8" w:space="0" w:color="000000" w:themeColor="text1"/>
            </w:tcBorders>
            <w:shd w:val="clear" w:color="auto" w:fill="CCCCFF"/>
            <w:vAlign w:val="center"/>
          </w:tcPr>
          <w:p w14:paraId="1EBE15D2"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AE del SGP Vigencia Anterior (1/12) (a)</w:t>
            </w:r>
          </w:p>
        </w:tc>
        <w:tc>
          <w:tcPr>
            <w:tcW w:w="1263" w:type="dxa"/>
            <w:vMerge w:val="restart"/>
            <w:tcBorders>
              <w:top w:val="nil"/>
              <w:left w:val="single" w:sz="8" w:space="0" w:color="auto"/>
              <w:bottom w:val="single" w:sz="8" w:space="0" w:color="000000" w:themeColor="text1"/>
              <w:right w:val="single" w:sz="8" w:space="0" w:color="auto"/>
            </w:tcBorders>
            <w:shd w:val="clear" w:color="auto" w:fill="CCCCFF"/>
            <w:vAlign w:val="center"/>
          </w:tcPr>
          <w:p w14:paraId="7D57DF45"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AE del SGP Vigencia Actual (11/12) (b)</w:t>
            </w:r>
          </w:p>
        </w:tc>
        <w:tc>
          <w:tcPr>
            <w:tcW w:w="1263" w:type="dxa"/>
            <w:vMerge w:val="restart"/>
            <w:tcBorders>
              <w:top w:val="nil"/>
              <w:left w:val="single" w:sz="8" w:space="0" w:color="auto"/>
              <w:bottom w:val="single" w:sz="8" w:space="0" w:color="000000" w:themeColor="text1"/>
              <w:right w:val="single" w:sz="8" w:space="0" w:color="000000" w:themeColor="text1"/>
            </w:tcBorders>
            <w:shd w:val="clear" w:color="auto" w:fill="CCCCFF"/>
            <w:vAlign w:val="center"/>
          </w:tcPr>
          <w:p w14:paraId="2F1D4CEF"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Total (a+b)</w:t>
            </w:r>
          </w:p>
        </w:tc>
        <w:tc>
          <w:tcPr>
            <w:tcW w:w="1253" w:type="dxa"/>
            <w:tcBorders>
              <w:top w:val="single" w:sz="8" w:space="0" w:color="auto"/>
              <w:left w:val="single" w:sz="8" w:space="0" w:color="auto"/>
              <w:bottom w:val="single" w:sz="8" w:space="0" w:color="auto"/>
              <w:right w:val="single" w:sz="8" w:space="0" w:color="000000" w:themeColor="text1"/>
            </w:tcBorders>
            <w:shd w:val="clear" w:color="auto" w:fill="CCCCFF"/>
            <w:vAlign w:val="center"/>
          </w:tcPr>
          <w:p w14:paraId="121D31D6"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SGP Asignación Especial para Alimentación Escolar</w:t>
            </w:r>
          </w:p>
        </w:tc>
        <w:tc>
          <w:tcPr>
            <w:tcW w:w="1403" w:type="dxa"/>
            <w:tcBorders>
              <w:top w:val="nil"/>
              <w:left w:val="single" w:sz="8" w:space="0" w:color="auto"/>
              <w:bottom w:val="single" w:sz="8" w:space="0" w:color="auto"/>
              <w:right w:val="single" w:sz="8" w:space="0" w:color="auto"/>
            </w:tcBorders>
            <w:shd w:val="clear" w:color="auto" w:fill="CCCCFF"/>
            <w:vAlign w:val="center"/>
          </w:tcPr>
          <w:p w14:paraId="050D9D63"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Transferencias Recursos PGN UApA Ley 1450 de 2011</w:t>
            </w:r>
          </w:p>
        </w:tc>
        <w:tc>
          <w:tcPr>
            <w:tcW w:w="1122" w:type="dxa"/>
            <w:tcBorders>
              <w:top w:val="nil"/>
              <w:left w:val="single" w:sz="8" w:space="0" w:color="auto"/>
              <w:bottom w:val="single" w:sz="8" w:space="0" w:color="auto"/>
              <w:right w:val="single" w:sz="8" w:space="0" w:color="auto"/>
            </w:tcBorders>
            <w:shd w:val="clear" w:color="auto" w:fill="CCCCFF"/>
            <w:vAlign w:val="center"/>
          </w:tcPr>
          <w:p w14:paraId="765B8CBE"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SGP PRESTA</w:t>
            </w:r>
            <w:r w:rsidR="009C5686">
              <w:rPr>
                <w:rFonts w:ascii="Arial" w:eastAsia="Arial Narrow" w:hAnsi="Arial" w:cs="Arial"/>
                <w:b/>
                <w:bCs/>
                <w:color w:val="000000" w:themeColor="text1"/>
                <w:sz w:val="16"/>
                <w:szCs w:val="16"/>
                <w:lang w:val="es-CO"/>
              </w:rPr>
              <w:t>-</w:t>
            </w:r>
            <w:r w:rsidRPr="00235074">
              <w:rPr>
                <w:rFonts w:ascii="Arial" w:eastAsia="Arial Narrow" w:hAnsi="Arial" w:cs="Arial"/>
                <w:b/>
                <w:bCs/>
                <w:color w:val="000000" w:themeColor="text1"/>
                <w:sz w:val="16"/>
                <w:szCs w:val="16"/>
                <w:lang w:val="es-CO"/>
              </w:rPr>
              <w:t>CIÓN Matrícula</w:t>
            </w:r>
          </w:p>
        </w:tc>
        <w:tc>
          <w:tcPr>
            <w:tcW w:w="1402" w:type="dxa"/>
            <w:tcBorders>
              <w:top w:val="nil"/>
              <w:left w:val="single" w:sz="8" w:space="0" w:color="auto"/>
              <w:bottom w:val="single" w:sz="8" w:space="0" w:color="auto"/>
              <w:right w:val="single" w:sz="8" w:space="0" w:color="auto"/>
            </w:tcBorders>
            <w:shd w:val="clear" w:color="auto" w:fill="CCCCFF"/>
            <w:vAlign w:val="center"/>
          </w:tcPr>
          <w:p w14:paraId="3133548D"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Ingresos Corrientes de Libre Destinación</w:t>
            </w:r>
          </w:p>
        </w:tc>
        <w:tc>
          <w:tcPr>
            <w:tcW w:w="1145" w:type="dxa"/>
            <w:tcBorders>
              <w:top w:val="nil"/>
              <w:left w:val="single" w:sz="8" w:space="0" w:color="auto"/>
              <w:bottom w:val="single" w:sz="8" w:space="0" w:color="auto"/>
              <w:right w:val="single" w:sz="8" w:space="0" w:color="000000" w:themeColor="text1"/>
            </w:tcBorders>
            <w:shd w:val="clear" w:color="auto" w:fill="CCCCFF"/>
            <w:vAlign w:val="center"/>
          </w:tcPr>
          <w:p w14:paraId="193F850F"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 xml:space="preserve">Recursos de Capital </w:t>
            </w:r>
          </w:p>
        </w:tc>
        <w:tc>
          <w:tcPr>
            <w:tcW w:w="1384" w:type="dxa"/>
            <w:vMerge/>
            <w:vAlign w:val="center"/>
          </w:tcPr>
          <w:p w14:paraId="34E05024" w14:textId="77777777" w:rsidR="00F23153" w:rsidRPr="00235074" w:rsidRDefault="00F23153" w:rsidP="00031D82">
            <w:pPr>
              <w:contextualSpacing/>
              <w:rPr>
                <w:rFonts w:ascii="Arial" w:hAnsi="Arial" w:cs="Arial"/>
                <w:lang w:val="es-CO"/>
              </w:rPr>
            </w:pPr>
          </w:p>
        </w:tc>
      </w:tr>
      <w:tr w:rsidR="00AA77AA" w14:paraId="54238458" w14:textId="77777777" w:rsidTr="00452658">
        <w:trPr>
          <w:trHeight w:val="235"/>
        </w:trPr>
        <w:tc>
          <w:tcPr>
            <w:tcW w:w="692" w:type="dxa"/>
            <w:vMerge/>
            <w:vAlign w:val="center"/>
          </w:tcPr>
          <w:p w14:paraId="71B84722" w14:textId="77777777" w:rsidR="00F23153" w:rsidRPr="00235074" w:rsidRDefault="00F23153" w:rsidP="00031D82">
            <w:pPr>
              <w:contextualSpacing/>
              <w:rPr>
                <w:rFonts w:ascii="Arial" w:hAnsi="Arial" w:cs="Arial"/>
                <w:lang w:val="es-CO"/>
              </w:rPr>
            </w:pPr>
          </w:p>
        </w:tc>
        <w:tc>
          <w:tcPr>
            <w:tcW w:w="1132" w:type="dxa"/>
            <w:vMerge/>
            <w:vAlign w:val="center"/>
          </w:tcPr>
          <w:p w14:paraId="458DC848" w14:textId="77777777" w:rsidR="00F23153" w:rsidRPr="00235074" w:rsidRDefault="00F23153" w:rsidP="00031D82">
            <w:pPr>
              <w:contextualSpacing/>
              <w:rPr>
                <w:rFonts w:ascii="Arial" w:hAnsi="Arial" w:cs="Arial"/>
                <w:lang w:val="es-CO"/>
              </w:rPr>
            </w:pPr>
          </w:p>
        </w:tc>
        <w:tc>
          <w:tcPr>
            <w:tcW w:w="1263" w:type="dxa"/>
            <w:vMerge/>
            <w:vAlign w:val="center"/>
          </w:tcPr>
          <w:p w14:paraId="6B493F68" w14:textId="77777777" w:rsidR="00F23153" w:rsidRPr="00235074" w:rsidRDefault="00F23153" w:rsidP="00031D82">
            <w:pPr>
              <w:contextualSpacing/>
              <w:rPr>
                <w:rFonts w:ascii="Arial" w:hAnsi="Arial" w:cs="Arial"/>
                <w:lang w:val="es-CO"/>
              </w:rPr>
            </w:pPr>
          </w:p>
        </w:tc>
        <w:tc>
          <w:tcPr>
            <w:tcW w:w="1263" w:type="dxa"/>
            <w:vMerge/>
            <w:vAlign w:val="center"/>
          </w:tcPr>
          <w:p w14:paraId="74125D08" w14:textId="77777777" w:rsidR="00F23153" w:rsidRPr="00235074" w:rsidRDefault="00F23153" w:rsidP="00031D82">
            <w:pPr>
              <w:contextualSpacing/>
              <w:rPr>
                <w:rFonts w:ascii="Arial" w:hAnsi="Arial" w:cs="Arial"/>
                <w:lang w:val="es-CO"/>
              </w:rPr>
            </w:pPr>
          </w:p>
        </w:tc>
        <w:tc>
          <w:tcPr>
            <w:tcW w:w="1253" w:type="dxa"/>
            <w:tcBorders>
              <w:top w:val="single" w:sz="8" w:space="0" w:color="auto"/>
              <w:left w:val="nil"/>
              <w:bottom w:val="single" w:sz="8" w:space="0" w:color="auto"/>
              <w:right w:val="single" w:sz="8" w:space="0" w:color="auto"/>
            </w:tcBorders>
            <w:shd w:val="clear" w:color="auto" w:fill="CCCCFF"/>
            <w:vAlign w:val="center"/>
          </w:tcPr>
          <w:p w14:paraId="7F87FD9B"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 xml:space="preserve"> (A)</w:t>
            </w:r>
          </w:p>
        </w:tc>
        <w:tc>
          <w:tcPr>
            <w:tcW w:w="1403" w:type="dxa"/>
            <w:tcBorders>
              <w:top w:val="single" w:sz="8" w:space="0" w:color="auto"/>
              <w:left w:val="single" w:sz="8" w:space="0" w:color="auto"/>
              <w:bottom w:val="single" w:sz="8" w:space="0" w:color="auto"/>
              <w:right w:val="single" w:sz="8" w:space="0" w:color="auto"/>
            </w:tcBorders>
            <w:shd w:val="clear" w:color="auto" w:fill="CCCCFF"/>
            <w:vAlign w:val="center"/>
          </w:tcPr>
          <w:p w14:paraId="1F190D56" w14:textId="77777777" w:rsidR="20C54DB5" w:rsidRPr="00235074" w:rsidRDefault="009C5686" w:rsidP="00031D82">
            <w:pPr>
              <w:contextualSpacing/>
              <w:jc w:val="center"/>
              <w:rPr>
                <w:rFonts w:ascii="Arial" w:hAnsi="Arial" w:cs="Arial"/>
                <w:lang w:val="es-CO"/>
              </w:rPr>
            </w:pPr>
            <w:r>
              <w:rPr>
                <w:rFonts w:ascii="Arial" w:eastAsia="Arial Narrow" w:hAnsi="Arial" w:cs="Arial"/>
                <w:b/>
                <w:bCs/>
                <w:color w:val="000000" w:themeColor="text1"/>
                <w:sz w:val="16"/>
                <w:szCs w:val="16"/>
                <w:lang w:val="es-CO"/>
              </w:rPr>
              <w:t xml:space="preserve"> (B</w:t>
            </w:r>
            <w:r w:rsidR="00440A28" w:rsidRPr="00235074">
              <w:rPr>
                <w:rFonts w:ascii="Arial" w:eastAsia="Arial Narrow" w:hAnsi="Arial" w:cs="Arial"/>
                <w:b/>
                <w:bCs/>
                <w:color w:val="000000" w:themeColor="text1"/>
                <w:sz w:val="16"/>
                <w:szCs w:val="16"/>
                <w:lang w:val="es-CO"/>
              </w:rPr>
              <w:t xml:space="preserve">) </w:t>
            </w:r>
          </w:p>
        </w:tc>
        <w:tc>
          <w:tcPr>
            <w:tcW w:w="1122" w:type="dxa"/>
            <w:tcBorders>
              <w:top w:val="single" w:sz="8" w:space="0" w:color="auto"/>
              <w:left w:val="single" w:sz="8" w:space="0" w:color="auto"/>
              <w:bottom w:val="single" w:sz="8" w:space="0" w:color="auto"/>
              <w:right w:val="single" w:sz="8" w:space="0" w:color="auto"/>
            </w:tcBorders>
            <w:shd w:val="clear" w:color="auto" w:fill="CCCCFF"/>
            <w:vAlign w:val="center"/>
          </w:tcPr>
          <w:p w14:paraId="1F21509F"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 xml:space="preserve"> (</w:t>
            </w:r>
            <w:r w:rsidR="009C5686">
              <w:rPr>
                <w:rFonts w:ascii="Arial" w:eastAsia="Arial Narrow" w:hAnsi="Arial" w:cs="Arial"/>
                <w:b/>
                <w:bCs/>
                <w:color w:val="000000" w:themeColor="text1"/>
                <w:sz w:val="16"/>
                <w:szCs w:val="16"/>
                <w:lang w:val="es-CO"/>
              </w:rPr>
              <w:t>C</w:t>
            </w:r>
            <w:r w:rsidRPr="00235074">
              <w:rPr>
                <w:rFonts w:ascii="Arial" w:eastAsia="Arial Narrow" w:hAnsi="Arial" w:cs="Arial"/>
                <w:b/>
                <w:bCs/>
                <w:color w:val="000000" w:themeColor="text1"/>
                <w:sz w:val="16"/>
                <w:szCs w:val="16"/>
                <w:lang w:val="es-CO"/>
              </w:rPr>
              <w:t xml:space="preserve">) </w:t>
            </w:r>
          </w:p>
        </w:tc>
        <w:tc>
          <w:tcPr>
            <w:tcW w:w="1402" w:type="dxa"/>
            <w:tcBorders>
              <w:top w:val="single" w:sz="8" w:space="0" w:color="auto"/>
              <w:left w:val="single" w:sz="8" w:space="0" w:color="auto"/>
              <w:bottom w:val="single" w:sz="8" w:space="0" w:color="auto"/>
              <w:right w:val="single" w:sz="8" w:space="0" w:color="auto"/>
            </w:tcBorders>
            <w:shd w:val="clear" w:color="auto" w:fill="CCCCFF"/>
            <w:vAlign w:val="center"/>
          </w:tcPr>
          <w:p w14:paraId="5C1E95F6"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 xml:space="preserve"> (</w:t>
            </w:r>
            <w:r w:rsidR="009C5686">
              <w:rPr>
                <w:rFonts w:ascii="Arial" w:eastAsia="Arial Narrow" w:hAnsi="Arial" w:cs="Arial"/>
                <w:b/>
                <w:bCs/>
                <w:color w:val="000000" w:themeColor="text1"/>
                <w:sz w:val="16"/>
                <w:szCs w:val="16"/>
                <w:lang w:val="es-CO"/>
              </w:rPr>
              <w:t>D</w:t>
            </w:r>
            <w:r w:rsidRPr="00235074">
              <w:rPr>
                <w:rFonts w:ascii="Arial" w:eastAsia="Arial Narrow" w:hAnsi="Arial" w:cs="Arial"/>
                <w:b/>
                <w:bCs/>
                <w:color w:val="000000" w:themeColor="text1"/>
                <w:sz w:val="16"/>
                <w:szCs w:val="16"/>
                <w:lang w:val="es-CO"/>
              </w:rPr>
              <w:t>)</w:t>
            </w:r>
          </w:p>
        </w:tc>
        <w:tc>
          <w:tcPr>
            <w:tcW w:w="1145" w:type="dxa"/>
            <w:tcBorders>
              <w:top w:val="single" w:sz="8" w:space="0" w:color="auto"/>
              <w:left w:val="single" w:sz="8" w:space="0" w:color="auto"/>
              <w:bottom w:val="single" w:sz="8" w:space="0" w:color="auto"/>
              <w:right w:val="single" w:sz="8" w:space="0" w:color="auto"/>
            </w:tcBorders>
            <w:shd w:val="clear" w:color="auto" w:fill="CCCCFF"/>
            <w:vAlign w:val="center"/>
          </w:tcPr>
          <w:p w14:paraId="1C6BF308"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w:t>
            </w:r>
            <w:r w:rsidR="009C5686">
              <w:rPr>
                <w:rFonts w:ascii="Arial" w:eastAsia="Arial Narrow" w:hAnsi="Arial" w:cs="Arial"/>
                <w:b/>
                <w:bCs/>
                <w:color w:val="000000" w:themeColor="text1"/>
                <w:sz w:val="16"/>
                <w:szCs w:val="16"/>
                <w:lang w:val="es-CO"/>
              </w:rPr>
              <w:t>E</w:t>
            </w:r>
            <w:r w:rsidRPr="00235074">
              <w:rPr>
                <w:rFonts w:ascii="Arial" w:eastAsia="Arial Narrow" w:hAnsi="Arial" w:cs="Arial"/>
                <w:b/>
                <w:bCs/>
                <w:color w:val="000000" w:themeColor="text1"/>
                <w:sz w:val="16"/>
                <w:szCs w:val="16"/>
                <w:lang w:val="es-CO"/>
              </w:rPr>
              <w:t>)</w:t>
            </w:r>
          </w:p>
        </w:tc>
        <w:tc>
          <w:tcPr>
            <w:tcW w:w="1384" w:type="dxa"/>
            <w:vMerge/>
            <w:vAlign w:val="center"/>
          </w:tcPr>
          <w:p w14:paraId="74574CA0" w14:textId="77777777" w:rsidR="00F23153" w:rsidRPr="00235074" w:rsidRDefault="00F23153" w:rsidP="00031D82">
            <w:pPr>
              <w:contextualSpacing/>
              <w:rPr>
                <w:rFonts w:ascii="Arial" w:hAnsi="Arial" w:cs="Arial"/>
                <w:lang w:val="es-CO"/>
              </w:rPr>
            </w:pPr>
          </w:p>
        </w:tc>
      </w:tr>
      <w:tr w:rsidR="00AA77AA" w14:paraId="5028F242" w14:textId="77777777" w:rsidTr="00452658">
        <w:trPr>
          <w:trHeight w:val="235"/>
        </w:trPr>
        <w:tc>
          <w:tcPr>
            <w:tcW w:w="692" w:type="dxa"/>
            <w:tcBorders>
              <w:top w:val="nil"/>
              <w:left w:val="single" w:sz="8" w:space="0" w:color="auto"/>
              <w:bottom w:val="single" w:sz="8" w:space="0" w:color="auto"/>
              <w:right w:val="single" w:sz="8" w:space="0" w:color="auto"/>
            </w:tcBorders>
            <w:vAlign w:val="center"/>
          </w:tcPr>
          <w:p w14:paraId="7199054C"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2018</w:t>
            </w:r>
          </w:p>
        </w:tc>
        <w:tc>
          <w:tcPr>
            <w:tcW w:w="1132" w:type="dxa"/>
            <w:tcBorders>
              <w:top w:val="nil"/>
              <w:left w:val="single" w:sz="8" w:space="0" w:color="auto"/>
              <w:bottom w:val="single" w:sz="8" w:space="0" w:color="auto"/>
              <w:right w:val="single" w:sz="8" w:space="0" w:color="auto"/>
            </w:tcBorders>
            <w:tcMar>
              <w:left w:w="57" w:type="dxa"/>
              <w:right w:w="57" w:type="dxa"/>
            </w:tcMar>
            <w:vAlign w:val="center"/>
          </w:tcPr>
          <w:p w14:paraId="166D32F1"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$18.531.661</w:t>
            </w:r>
          </w:p>
        </w:tc>
        <w:tc>
          <w:tcPr>
            <w:tcW w:w="1263" w:type="dxa"/>
            <w:tcBorders>
              <w:top w:val="nil"/>
              <w:left w:val="single" w:sz="8" w:space="0" w:color="auto"/>
              <w:bottom w:val="single" w:sz="8" w:space="0" w:color="auto"/>
              <w:right w:val="single" w:sz="8" w:space="0" w:color="auto"/>
            </w:tcBorders>
            <w:tcMar>
              <w:left w:w="57" w:type="dxa"/>
              <w:right w:w="57" w:type="dxa"/>
            </w:tcMar>
            <w:vAlign w:val="center"/>
          </w:tcPr>
          <w:p w14:paraId="7648049D"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$289.815.424</w:t>
            </w:r>
          </w:p>
        </w:tc>
        <w:tc>
          <w:tcPr>
            <w:tcW w:w="1263" w:type="dxa"/>
            <w:tcBorders>
              <w:top w:val="nil"/>
              <w:left w:val="single" w:sz="8" w:space="0" w:color="auto"/>
              <w:bottom w:val="single" w:sz="8" w:space="0" w:color="auto"/>
              <w:right w:val="single" w:sz="8" w:space="0" w:color="auto"/>
            </w:tcBorders>
            <w:tcMar>
              <w:left w:w="57" w:type="dxa"/>
              <w:right w:w="57" w:type="dxa"/>
            </w:tcMar>
            <w:vAlign w:val="center"/>
          </w:tcPr>
          <w:p w14:paraId="43E5FCA9"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$308.347.085</w:t>
            </w:r>
          </w:p>
        </w:tc>
        <w:tc>
          <w:tcPr>
            <w:tcW w:w="125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91AC286"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$158.756.000</w:t>
            </w:r>
          </w:p>
        </w:tc>
        <w:tc>
          <w:tcPr>
            <w:tcW w:w="14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2A5746F"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$1.477.360.000</w:t>
            </w:r>
          </w:p>
        </w:tc>
        <w:tc>
          <w:tcPr>
            <w:tcW w:w="112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070936C"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40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D492EA"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$1.706.454.060</w:t>
            </w:r>
          </w:p>
        </w:tc>
        <w:tc>
          <w:tcPr>
            <w:tcW w:w="11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B14FE70"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384" w:type="dxa"/>
            <w:tcBorders>
              <w:top w:val="nil"/>
              <w:left w:val="single" w:sz="8" w:space="0" w:color="auto"/>
              <w:bottom w:val="single" w:sz="8" w:space="0" w:color="auto"/>
              <w:right w:val="single" w:sz="8" w:space="0" w:color="auto"/>
            </w:tcBorders>
            <w:tcMar>
              <w:left w:w="57" w:type="dxa"/>
              <w:right w:w="57" w:type="dxa"/>
            </w:tcMar>
            <w:vAlign w:val="center"/>
          </w:tcPr>
          <w:p w14:paraId="7F71E9F2"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$3.342.570.060</w:t>
            </w:r>
          </w:p>
        </w:tc>
      </w:tr>
      <w:tr w:rsidR="00AA77AA" w14:paraId="03C95846" w14:textId="77777777" w:rsidTr="00452658">
        <w:trPr>
          <w:trHeight w:val="235"/>
        </w:trPr>
        <w:tc>
          <w:tcPr>
            <w:tcW w:w="692" w:type="dxa"/>
            <w:tcBorders>
              <w:top w:val="single" w:sz="8" w:space="0" w:color="auto"/>
              <w:left w:val="single" w:sz="8" w:space="0" w:color="auto"/>
              <w:bottom w:val="single" w:sz="8" w:space="0" w:color="auto"/>
              <w:right w:val="single" w:sz="8" w:space="0" w:color="auto"/>
            </w:tcBorders>
            <w:vAlign w:val="center"/>
          </w:tcPr>
          <w:p w14:paraId="4DE2A5DE"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2019</w:t>
            </w:r>
          </w:p>
        </w:tc>
        <w:tc>
          <w:tcPr>
            <w:tcW w:w="1132" w:type="dxa"/>
            <w:tcBorders>
              <w:top w:val="single" w:sz="8" w:space="0" w:color="auto"/>
              <w:left w:val="single" w:sz="8" w:space="0" w:color="auto"/>
              <w:bottom w:val="single" w:sz="8" w:space="0" w:color="000000" w:themeColor="text1"/>
              <w:right w:val="single" w:sz="8" w:space="0" w:color="auto"/>
            </w:tcBorders>
            <w:tcMar>
              <w:left w:w="57" w:type="dxa"/>
              <w:right w:w="57" w:type="dxa"/>
            </w:tcMar>
            <w:vAlign w:val="center"/>
          </w:tcPr>
          <w:p w14:paraId="0B0211F7"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$26.383.424</w:t>
            </w:r>
          </w:p>
        </w:tc>
        <w:tc>
          <w:tcPr>
            <w:tcW w:w="1263" w:type="dxa"/>
            <w:tcBorders>
              <w:top w:val="single" w:sz="8" w:space="0" w:color="auto"/>
              <w:left w:val="single" w:sz="8" w:space="0" w:color="auto"/>
              <w:bottom w:val="single" w:sz="8" w:space="0" w:color="000000" w:themeColor="text1"/>
              <w:right w:val="single" w:sz="8" w:space="0" w:color="auto"/>
            </w:tcBorders>
            <w:tcMar>
              <w:left w:w="57" w:type="dxa"/>
              <w:right w:w="57" w:type="dxa"/>
            </w:tcMar>
            <w:vAlign w:val="center"/>
          </w:tcPr>
          <w:p w14:paraId="6977DBD0"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$288.799.799</w:t>
            </w:r>
          </w:p>
        </w:tc>
        <w:tc>
          <w:tcPr>
            <w:tcW w:w="1263" w:type="dxa"/>
            <w:tcBorders>
              <w:top w:val="single" w:sz="8" w:space="0" w:color="auto"/>
              <w:left w:val="single" w:sz="8" w:space="0" w:color="auto"/>
              <w:bottom w:val="single" w:sz="8" w:space="0" w:color="000000" w:themeColor="text1"/>
              <w:right w:val="single" w:sz="8" w:space="0" w:color="auto"/>
            </w:tcBorders>
            <w:tcMar>
              <w:left w:w="57" w:type="dxa"/>
              <w:right w:w="57" w:type="dxa"/>
            </w:tcMar>
            <w:vAlign w:val="center"/>
          </w:tcPr>
          <w:p w14:paraId="3638A569"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$315.183.223</w:t>
            </w:r>
          </w:p>
        </w:tc>
        <w:tc>
          <w:tcPr>
            <w:tcW w:w="125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2E87BC"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$310.000.000</w:t>
            </w:r>
          </w:p>
        </w:tc>
        <w:tc>
          <w:tcPr>
            <w:tcW w:w="14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21A01ED"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$1.500.000.000</w:t>
            </w:r>
          </w:p>
        </w:tc>
        <w:tc>
          <w:tcPr>
            <w:tcW w:w="112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AC8B7A4"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40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39E08C"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$4.889.734.344</w:t>
            </w:r>
          </w:p>
        </w:tc>
        <w:tc>
          <w:tcPr>
            <w:tcW w:w="11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68501F"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384"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D69971"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$6.699.734.344</w:t>
            </w:r>
          </w:p>
        </w:tc>
      </w:tr>
      <w:tr w:rsidR="00AA77AA" w14:paraId="534D7E82" w14:textId="77777777" w:rsidTr="00452658">
        <w:trPr>
          <w:trHeight w:val="235"/>
        </w:trPr>
        <w:tc>
          <w:tcPr>
            <w:tcW w:w="692" w:type="dxa"/>
            <w:tcBorders>
              <w:top w:val="single" w:sz="8" w:space="0" w:color="auto"/>
              <w:left w:val="single" w:sz="8" w:space="0" w:color="auto"/>
              <w:bottom w:val="single" w:sz="8" w:space="0" w:color="000000" w:themeColor="text1"/>
              <w:right w:val="single" w:sz="8" w:space="0" w:color="auto"/>
            </w:tcBorders>
            <w:vAlign w:val="center"/>
          </w:tcPr>
          <w:p w14:paraId="5E4C2F33"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2020</w:t>
            </w:r>
          </w:p>
        </w:tc>
        <w:tc>
          <w:tcPr>
            <w:tcW w:w="113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BB9317"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$22.329.743</w:t>
            </w:r>
          </w:p>
        </w:tc>
        <w:tc>
          <w:tcPr>
            <w:tcW w:w="126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606B1D8"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$303.941.850</w:t>
            </w:r>
          </w:p>
        </w:tc>
        <w:tc>
          <w:tcPr>
            <w:tcW w:w="126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E1992A"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$326.271.593</w:t>
            </w:r>
          </w:p>
        </w:tc>
        <w:tc>
          <w:tcPr>
            <w:tcW w:w="125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BDB71A"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$425.025.272</w:t>
            </w:r>
          </w:p>
        </w:tc>
        <w:tc>
          <w:tcPr>
            <w:tcW w:w="14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2627EE"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$2.157.878.000</w:t>
            </w:r>
          </w:p>
        </w:tc>
        <w:tc>
          <w:tcPr>
            <w:tcW w:w="112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D693E0" w14:textId="77777777" w:rsidR="20C54DB5" w:rsidRPr="009C4BF9" w:rsidRDefault="006B3219" w:rsidP="00031D82">
            <w:pPr>
              <w:contextualSpacing/>
              <w:rPr>
                <w:rFonts w:ascii="Arial" w:eastAsia="Arial Narrow" w:hAnsi="Arial" w:cs="Arial"/>
                <w:b/>
                <w:bCs/>
                <w:color w:val="000000" w:themeColor="text1"/>
                <w:w w:val="98"/>
                <w:sz w:val="16"/>
                <w:szCs w:val="16"/>
                <w:lang w:val="es-CO"/>
              </w:rPr>
            </w:pPr>
            <w:r w:rsidRPr="009C4BF9">
              <w:rPr>
                <w:rFonts w:ascii="Arial" w:eastAsia="Arial Narrow" w:hAnsi="Arial" w:cs="Arial"/>
                <w:b/>
                <w:bCs/>
                <w:color w:val="000000" w:themeColor="text1"/>
                <w:w w:val="98"/>
                <w:sz w:val="16"/>
                <w:szCs w:val="16"/>
                <w:lang w:val="es-CO"/>
              </w:rPr>
              <w:t>$539.089.692</w:t>
            </w:r>
          </w:p>
        </w:tc>
        <w:tc>
          <w:tcPr>
            <w:tcW w:w="140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3F3DDFA"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$4.354.063.609</w:t>
            </w:r>
          </w:p>
        </w:tc>
        <w:tc>
          <w:tcPr>
            <w:tcW w:w="11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D97A559"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$182.155.055</w:t>
            </w:r>
          </w:p>
        </w:tc>
        <w:tc>
          <w:tcPr>
            <w:tcW w:w="1384" w:type="dxa"/>
            <w:tcBorders>
              <w:top w:val="single" w:sz="8" w:space="0" w:color="auto"/>
              <w:left w:val="single" w:sz="8" w:space="0" w:color="auto"/>
              <w:bottom w:val="single" w:sz="8" w:space="0" w:color="000000" w:themeColor="text1"/>
              <w:right w:val="single" w:sz="8" w:space="0" w:color="auto"/>
            </w:tcBorders>
            <w:tcMar>
              <w:left w:w="57" w:type="dxa"/>
              <w:right w:w="57" w:type="dxa"/>
            </w:tcMar>
            <w:vAlign w:val="center"/>
          </w:tcPr>
          <w:p w14:paraId="4DAF25E4"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$7.658.211.628</w:t>
            </w:r>
          </w:p>
        </w:tc>
      </w:tr>
      <w:tr w:rsidR="00AA77AA" w14:paraId="7695944D" w14:textId="77777777" w:rsidTr="00452658">
        <w:trPr>
          <w:trHeight w:val="235"/>
        </w:trPr>
        <w:tc>
          <w:tcPr>
            <w:tcW w:w="692" w:type="dxa"/>
            <w:tcBorders>
              <w:top w:val="single" w:sz="8" w:space="0" w:color="auto"/>
              <w:left w:val="single" w:sz="8" w:space="0" w:color="auto"/>
              <w:bottom w:val="single" w:sz="8" w:space="0" w:color="auto"/>
              <w:right w:val="single" w:sz="8" w:space="0" w:color="auto"/>
            </w:tcBorders>
            <w:vAlign w:val="center"/>
          </w:tcPr>
          <w:p w14:paraId="5EFB2388" w14:textId="77777777" w:rsidR="20C54DB5"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2021</w:t>
            </w:r>
          </w:p>
        </w:tc>
        <w:tc>
          <w:tcPr>
            <w:tcW w:w="113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8EFE3B"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$38.144.861</w:t>
            </w:r>
          </w:p>
        </w:tc>
        <w:tc>
          <w:tcPr>
            <w:tcW w:w="126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FBC17DD"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$337.717.522</w:t>
            </w:r>
          </w:p>
        </w:tc>
        <w:tc>
          <w:tcPr>
            <w:tcW w:w="126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DEC71D8"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$375.862.383</w:t>
            </w:r>
          </w:p>
        </w:tc>
        <w:tc>
          <w:tcPr>
            <w:tcW w:w="125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2D84F5A"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$310.998.000</w:t>
            </w:r>
          </w:p>
        </w:tc>
        <w:tc>
          <w:tcPr>
            <w:tcW w:w="14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68E81D"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$2.040.589.926</w:t>
            </w:r>
          </w:p>
        </w:tc>
        <w:tc>
          <w:tcPr>
            <w:tcW w:w="112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69D981F"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40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E1B334"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$4.423.901.695</w:t>
            </w:r>
          </w:p>
        </w:tc>
        <w:tc>
          <w:tcPr>
            <w:tcW w:w="11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BA4B8D7"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$611.273.850</w:t>
            </w:r>
          </w:p>
        </w:tc>
        <w:tc>
          <w:tcPr>
            <w:tcW w:w="1384"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9540020" w14:textId="77777777" w:rsidR="20C54DB5"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$7.386.763.471</w:t>
            </w:r>
          </w:p>
        </w:tc>
      </w:tr>
      <w:tr w:rsidR="00AA77AA" w14:paraId="7313C8BD" w14:textId="77777777" w:rsidTr="00452658">
        <w:trPr>
          <w:trHeight w:val="235"/>
        </w:trPr>
        <w:tc>
          <w:tcPr>
            <w:tcW w:w="692" w:type="dxa"/>
            <w:tcBorders>
              <w:top w:val="single" w:sz="8" w:space="0" w:color="auto"/>
              <w:left w:val="single" w:sz="8" w:space="0" w:color="auto"/>
              <w:bottom w:val="single" w:sz="8" w:space="0" w:color="auto"/>
              <w:right w:val="single" w:sz="8" w:space="0" w:color="auto"/>
            </w:tcBorders>
            <w:vAlign w:val="center"/>
          </w:tcPr>
          <w:p w14:paraId="63675584" w14:textId="77777777" w:rsidR="005E4F8B"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2022*</w:t>
            </w:r>
          </w:p>
        </w:tc>
        <w:tc>
          <w:tcPr>
            <w:tcW w:w="113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E48996D" w14:textId="77777777" w:rsidR="005E4F8B"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$26.039.665</w:t>
            </w:r>
          </w:p>
        </w:tc>
        <w:tc>
          <w:tcPr>
            <w:tcW w:w="126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32905D" w14:textId="77777777" w:rsidR="005E4F8B"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$345.711.317</w:t>
            </w:r>
          </w:p>
        </w:tc>
        <w:tc>
          <w:tcPr>
            <w:tcW w:w="126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8D9083E" w14:textId="77777777" w:rsidR="005E4F8B"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$371.750.982</w:t>
            </w:r>
          </w:p>
        </w:tc>
        <w:tc>
          <w:tcPr>
            <w:tcW w:w="125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1DFECC" w14:textId="77777777" w:rsidR="005E4F8B"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4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EC4D4DE" w14:textId="77777777" w:rsidR="005E4F8B"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12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0270CC2" w14:textId="77777777" w:rsidR="005E4F8B"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40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214C96" w14:textId="77777777" w:rsidR="005E4F8B" w:rsidRPr="009C5686" w:rsidRDefault="006B3219" w:rsidP="00031D82">
            <w:pPr>
              <w:contextualSpacing/>
              <w:jc w:val="center"/>
              <w:rPr>
                <w:rFonts w:ascii="Arial" w:hAnsi="Arial" w:cs="Arial"/>
                <w:sz w:val="16"/>
                <w:szCs w:val="16"/>
                <w:lang w:val="es-CO"/>
              </w:rPr>
            </w:pPr>
            <w:r w:rsidRPr="009C5686">
              <w:rPr>
                <w:rFonts w:ascii="Arial" w:hAnsi="Arial" w:cs="Arial"/>
                <w:color w:val="000000"/>
                <w:sz w:val="16"/>
                <w:szCs w:val="16"/>
                <w:lang w:val="es-CO"/>
              </w:rPr>
              <w:t>$1.930.000.000</w:t>
            </w:r>
          </w:p>
        </w:tc>
        <w:tc>
          <w:tcPr>
            <w:tcW w:w="11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83F5BA" w14:textId="77777777" w:rsidR="005E4F8B" w:rsidRPr="009C5686" w:rsidRDefault="006B3219" w:rsidP="00031D82">
            <w:pPr>
              <w:contextualSpacing/>
              <w:jc w:val="center"/>
              <w:rPr>
                <w:rFonts w:ascii="Arial" w:hAnsi="Arial" w:cs="Arial"/>
                <w:sz w:val="16"/>
                <w:szCs w:val="16"/>
                <w:lang w:val="es-CO"/>
              </w:rPr>
            </w:pPr>
            <w:r w:rsidRPr="009C5686">
              <w:rPr>
                <w:rFonts w:ascii="Arial" w:eastAsia="Arial Narrow" w:hAnsi="Arial" w:cs="Arial"/>
                <w:color w:val="000000" w:themeColor="text1"/>
                <w:sz w:val="16"/>
                <w:szCs w:val="16"/>
                <w:lang w:val="es-CO"/>
              </w:rPr>
              <w:t>$0</w:t>
            </w:r>
          </w:p>
        </w:tc>
        <w:tc>
          <w:tcPr>
            <w:tcW w:w="1384"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76B53D" w14:textId="77777777" w:rsidR="005E4F8B" w:rsidRPr="009C5686" w:rsidRDefault="006B3219" w:rsidP="00031D82">
            <w:pPr>
              <w:contextualSpacing/>
              <w:jc w:val="center"/>
              <w:rPr>
                <w:rFonts w:ascii="Arial" w:hAnsi="Arial" w:cs="Arial"/>
                <w:sz w:val="16"/>
                <w:szCs w:val="16"/>
                <w:lang w:val="es-CO"/>
              </w:rPr>
            </w:pPr>
            <w:r w:rsidRPr="009C5686">
              <w:rPr>
                <w:rFonts w:ascii="Arial" w:hAnsi="Arial" w:cs="Arial"/>
                <w:color w:val="000000"/>
                <w:sz w:val="16"/>
                <w:szCs w:val="16"/>
                <w:lang w:val="es-CO"/>
              </w:rPr>
              <w:t>$1.930.000.000</w:t>
            </w:r>
          </w:p>
        </w:tc>
      </w:tr>
      <w:tr w:rsidR="00AA77AA" w:rsidRPr="009C4BF9" w14:paraId="5B6EDD2D" w14:textId="77777777" w:rsidTr="00452658">
        <w:trPr>
          <w:trHeight w:val="235"/>
        </w:trPr>
        <w:tc>
          <w:tcPr>
            <w:tcW w:w="692" w:type="dxa"/>
            <w:tcBorders>
              <w:top w:val="single" w:sz="8" w:space="0" w:color="auto"/>
              <w:left w:val="single" w:sz="8" w:space="0" w:color="auto"/>
              <w:bottom w:val="single" w:sz="8" w:space="0" w:color="auto"/>
              <w:right w:val="single" w:sz="8" w:space="0" w:color="auto"/>
            </w:tcBorders>
            <w:vAlign w:val="center"/>
          </w:tcPr>
          <w:p w14:paraId="5908E3DC" w14:textId="77777777" w:rsidR="005E4F8B"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6"/>
                <w:szCs w:val="16"/>
                <w:lang w:val="es-CO"/>
              </w:rPr>
              <w:t>Total</w:t>
            </w:r>
          </w:p>
        </w:tc>
        <w:tc>
          <w:tcPr>
            <w:tcW w:w="113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1A49A9" w14:textId="77777777" w:rsidR="005E4F8B" w:rsidRPr="009C4BF9" w:rsidRDefault="006B3219" w:rsidP="00031D82">
            <w:pPr>
              <w:contextualSpacing/>
              <w:jc w:val="center"/>
              <w:rPr>
                <w:rFonts w:ascii="Arial" w:hAnsi="Arial" w:cs="Arial"/>
                <w:b/>
                <w:sz w:val="16"/>
                <w:szCs w:val="16"/>
                <w:lang w:val="es-CO"/>
              </w:rPr>
            </w:pPr>
            <w:r w:rsidRPr="009C4BF9">
              <w:rPr>
                <w:rFonts w:ascii="Arial" w:eastAsia="Arial Narrow" w:hAnsi="Arial" w:cs="Arial"/>
                <w:b/>
                <w:bCs/>
                <w:color w:val="000000" w:themeColor="text1"/>
                <w:sz w:val="16"/>
                <w:szCs w:val="16"/>
                <w:lang w:val="es-CO"/>
              </w:rPr>
              <w:t>$131.429.354</w:t>
            </w:r>
          </w:p>
        </w:tc>
        <w:tc>
          <w:tcPr>
            <w:tcW w:w="126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C88B0F6" w14:textId="77777777" w:rsidR="005E4F8B" w:rsidRPr="009C4BF9" w:rsidRDefault="006B3219" w:rsidP="00031D82">
            <w:pPr>
              <w:contextualSpacing/>
              <w:jc w:val="center"/>
              <w:rPr>
                <w:rFonts w:ascii="Arial" w:hAnsi="Arial" w:cs="Arial"/>
                <w:b/>
                <w:bCs/>
                <w:color w:val="000000"/>
                <w:sz w:val="16"/>
                <w:szCs w:val="16"/>
                <w:lang w:val="es-CO"/>
              </w:rPr>
            </w:pPr>
            <w:r w:rsidRPr="009C4BF9">
              <w:rPr>
                <w:rFonts w:ascii="Arial" w:hAnsi="Arial" w:cs="Arial"/>
                <w:b/>
                <w:bCs/>
                <w:color w:val="000000"/>
                <w:sz w:val="16"/>
                <w:szCs w:val="16"/>
                <w:lang w:val="es-CO"/>
              </w:rPr>
              <w:t>$1.565.985.912</w:t>
            </w:r>
          </w:p>
        </w:tc>
        <w:tc>
          <w:tcPr>
            <w:tcW w:w="126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2F99BAB" w14:textId="77777777" w:rsidR="005E4F8B" w:rsidRPr="009C4BF9" w:rsidRDefault="006B3219" w:rsidP="00031D82">
            <w:pPr>
              <w:contextualSpacing/>
              <w:jc w:val="center"/>
              <w:rPr>
                <w:rFonts w:ascii="Arial" w:hAnsi="Arial" w:cs="Arial"/>
                <w:b/>
                <w:bCs/>
                <w:color w:val="000000"/>
                <w:sz w:val="16"/>
                <w:szCs w:val="16"/>
                <w:lang w:val="es-CO"/>
              </w:rPr>
            </w:pPr>
            <w:r w:rsidRPr="009C4BF9">
              <w:rPr>
                <w:rFonts w:ascii="Arial" w:hAnsi="Arial" w:cs="Arial"/>
                <w:b/>
                <w:bCs/>
                <w:color w:val="000000"/>
                <w:sz w:val="16"/>
                <w:szCs w:val="16"/>
                <w:lang w:val="es-CO"/>
              </w:rPr>
              <w:t>$1.697.415.266</w:t>
            </w:r>
          </w:p>
        </w:tc>
        <w:tc>
          <w:tcPr>
            <w:tcW w:w="125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CD5C1D7" w14:textId="77777777" w:rsidR="005E4F8B" w:rsidRPr="009C4BF9" w:rsidRDefault="006B3219" w:rsidP="00031D82">
            <w:pPr>
              <w:contextualSpacing/>
              <w:jc w:val="center"/>
              <w:rPr>
                <w:rFonts w:ascii="Arial" w:hAnsi="Arial" w:cs="Arial"/>
                <w:b/>
                <w:bCs/>
                <w:color w:val="000000"/>
                <w:sz w:val="16"/>
                <w:szCs w:val="16"/>
                <w:lang w:val="es-CO"/>
              </w:rPr>
            </w:pPr>
            <w:r w:rsidRPr="009C4BF9">
              <w:rPr>
                <w:rFonts w:ascii="Arial" w:hAnsi="Arial" w:cs="Arial"/>
                <w:b/>
                <w:bCs/>
                <w:color w:val="000000"/>
                <w:sz w:val="16"/>
                <w:szCs w:val="16"/>
                <w:lang w:val="es-CO"/>
              </w:rPr>
              <w:t>$1.204.779.272</w:t>
            </w:r>
          </w:p>
        </w:tc>
        <w:tc>
          <w:tcPr>
            <w:tcW w:w="14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7A4354" w14:textId="77777777" w:rsidR="005E4F8B" w:rsidRPr="009C4BF9" w:rsidRDefault="006B3219" w:rsidP="00031D82">
            <w:pPr>
              <w:contextualSpacing/>
              <w:jc w:val="center"/>
              <w:rPr>
                <w:rFonts w:ascii="Arial" w:hAnsi="Arial" w:cs="Arial"/>
                <w:b/>
                <w:bCs/>
                <w:color w:val="000000"/>
                <w:sz w:val="16"/>
                <w:szCs w:val="16"/>
                <w:lang w:val="es-CO"/>
              </w:rPr>
            </w:pPr>
            <w:r w:rsidRPr="009C4BF9">
              <w:rPr>
                <w:rFonts w:ascii="Arial" w:hAnsi="Arial" w:cs="Arial"/>
                <w:b/>
                <w:bCs/>
                <w:color w:val="000000"/>
                <w:sz w:val="16"/>
                <w:szCs w:val="16"/>
                <w:lang w:val="es-CO"/>
              </w:rPr>
              <w:t>$7.175.827.926</w:t>
            </w:r>
          </w:p>
        </w:tc>
        <w:tc>
          <w:tcPr>
            <w:tcW w:w="112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075A87D" w14:textId="77777777" w:rsidR="005E4F8B" w:rsidRPr="009C4BF9" w:rsidRDefault="006B3219" w:rsidP="00031D82">
            <w:pPr>
              <w:contextualSpacing/>
              <w:jc w:val="center"/>
              <w:rPr>
                <w:rFonts w:ascii="Arial" w:hAnsi="Arial" w:cs="Arial"/>
                <w:b/>
                <w:bCs/>
                <w:color w:val="000000"/>
                <w:sz w:val="16"/>
                <w:szCs w:val="16"/>
                <w:lang w:val="es-CO"/>
              </w:rPr>
            </w:pPr>
            <w:r w:rsidRPr="009C4BF9">
              <w:rPr>
                <w:rFonts w:ascii="Arial" w:hAnsi="Arial" w:cs="Arial"/>
                <w:b/>
                <w:bCs/>
                <w:color w:val="000000"/>
                <w:sz w:val="16"/>
                <w:szCs w:val="16"/>
                <w:lang w:val="es-CO"/>
              </w:rPr>
              <w:t>$539.089.692</w:t>
            </w:r>
          </w:p>
        </w:tc>
        <w:tc>
          <w:tcPr>
            <w:tcW w:w="1402" w:type="dxa"/>
            <w:tcBorders>
              <w:top w:val="single" w:sz="8" w:space="0" w:color="auto"/>
              <w:left w:val="single" w:sz="8" w:space="0" w:color="auto"/>
              <w:bottom w:val="single" w:sz="8" w:space="0" w:color="auto"/>
              <w:right w:val="single" w:sz="8" w:space="0" w:color="auto"/>
            </w:tcBorders>
            <w:noWrap/>
            <w:tcMar>
              <w:left w:w="57" w:type="dxa"/>
              <w:right w:w="57" w:type="dxa"/>
            </w:tcMar>
            <w:tcFitText/>
            <w:vAlign w:val="center"/>
          </w:tcPr>
          <w:p w14:paraId="3CCD7503" w14:textId="77777777" w:rsidR="005E4F8B" w:rsidRPr="009C4BF9" w:rsidRDefault="006B3219" w:rsidP="00031D82">
            <w:pPr>
              <w:contextualSpacing/>
              <w:jc w:val="center"/>
              <w:rPr>
                <w:rFonts w:ascii="Arial" w:hAnsi="Arial" w:cs="Arial"/>
                <w:b/>
                <w:bCs/>
                <w:color w:val="000000"/>
                <w:sz w:val="16"/>
                <w:szCs w:val="16"/>
                <w:lang w:val="es-CO"/>
              </w:rPr>
            </w:pPr>
            <w:r w:rsidRPr="00452658">
              <w:rPr>
                <w:rFonts w:ascii="Arial" w:hAnsi="Arial" w:cs="Arial"/>
                <w:b/>
                <w:bCs/>
                <w:color w:val="000000"/>
                <w:spacing w:val="4"/>
                <w:sz w:val="16"/>
                <w:szCs w:val="16"/>
                <w:lang w:val="es-CO"/>
              </w:rPr>
              <w:t>$17.304.153.70</w:t>
            </w:r>
            <w:r w:rsidRPr="00452658">
              <w:rPr>
                <w:rFonts w:ascii="Arial" w:hAnsi="Arial" w:cs="Arial"/>
                <w:b/>
                <w:bCs/>
                <w:color w:val="000000"/>
                <w:spacing w:val="10"/>
                <w:sz w:val="16"/>
                <w:szCs w:val="16"/>
                <w:lang w:val="es-CO"/>
              </w:rPr>
              <w:t>8</w:t>
            </w:r>
          </w:p>
        </w:tc>
        <w:tc>
          <w:tcPr>
            <w:tcW w:w="11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0ED75F" w14:textId="77777777" w:rsidR="005E4F8B" w:rsidRPr="009C4BF9" w:rsidRDefault="006B3219" w:rsidP="00031D82">
            <w:pPr>
              <w:contextualSpacing/>
              <w:jc w:val="center"/>
              <w:rPr>
                <w:rFonts w:ascii="Arial" w:hAnsi="Arial" w:cs="Arial"/>
                <w:b/>
                <w:sz w:val="16"/>
                <w:szCs w:val="16"/>
                <w:lang w:val="es-CO"/>
              </w:rPr>
            </w:pPr>
            <w:r w:rsidRPr="009C4BF9">
              <w:rPr>
                <w:rFonts w:ascii="Arial" w:eastAsia="Arial Narrow" w:hAnsi="Arial" w:cs="Arial"/>
                <w:b/>
                <w:bCs/>
                <w:color w:val="000000" w:themeColor="text1"/>
                <w:sz w:val="16"/>
                <w:szCs w:val="16"/>
                <w:lang w:val="es-CO"/>
              </w:rPr>
              <w:t>$793.428.905</w:t>
            </w:r>
          </w:p>
        </w:tc>
        <w:tc>
          <w:tcPr>
            <w:tcW w:w="1384"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169304E" w14:textId="77777777" w:rsidR="005E4F8B" w:rsidRPr="009C4BF9" w:rsidRDefault="006B3219" w:rsidP="00031D82">
            <w:pPr>
              <w:contextualSpacing/>
              <w:jc w:val="center"/>
              <w:rPr>
                <w:rFonts w:ascii="Arial" w:hAnsi="Arial" w:cs="Arial"/>
                <w:b/>
                <w:sz w:val="16"/>
                <w:szCs w:val="16"/>
                <w:lang w:val="es-CO"/>
              </w:rPr>
            </w:pPr>
            <w:r w:rsidRPr="009C4BF9">
              <w:rPr>
                <w:rFonts w:ascii="Arial" w:hAnsi="Arial" w:cs="Arial"/>
                <w:b/>
                <w:bCs/>
                <w:color w:val="000000"/>
                <w:sz w:val="16"/>
                <w:szCs w:val="16"/>
                <w:lang w:val="es-CO"/>
              </w:rPr>
              <w:t>$27.017.279.503</w:t>
            </w:r>
          </w:p>
        </w:tc>
      </w:tr>
    </w:tbl>
    <w:p w14:paraId="4727F412" w14:textId="77777777" w:rsidR="00083D9E" w:rsidRPr="00235074" w:rsidRDefault="00440A28" w:rsidP="00031D82">
      <w:pPr>
        <w:contextualSpacing/>
        <w:jc w:val="center"/>
        <w:rPr>
          <w:rFonts w:ascii="Arial" w:hAnsi="Arial" w:cs="Arial"/>
          <w:lang w:eastAsia="es-CO"/>
        </w:rPr>
      </w:pPr>
      <w:r w:rsidRPr="004A5594">
        <w:rPr>
          <w:rFonts w:ascii="Arial" w:hAnsi="Arial" w:cs="Arial"/>
          <w:sz w:val="16"/>
          <w:szCs w:val="16"/>
          <w:lang w:val="es-CO" w:eastAsia="en-US"/>
        </w:rPr>
        <w:t>Fuente: Reporte en la Categoría Gastos de Inversión FUT del Sistema CHIP.</w:t>
      </w:r>
    </w:p>
    <w:p w14:paraId="62CB1F84" w14:textId="77777777" w:rsidR="00F80677" w:rsidRPr="004A5594" w:rsidRDefault="00F80677" w:rsidP="00D100F4">
      <w:pPr>
        <w:ind w:right="59"/>
        <w:contextualSpacing/>
        <w:jc w:val="both"/>
        <w:rPr>
          <w:rFonts w:ascii="Arial" w:eastAsia="Arial" w:hAnsi="Arial" w:cs="Arial"/>
          <w:sz w:val="22"/>
          <w:szCs w:val="22"/>
          <w:lang w:val="es-CO"/>
        </w:rPr>
      </w:pPr>
    </w:p>
    <w:p w14:paraId="25850803" w14:textId="77777777" w:rsidR="00083D9E" w:rsidRPr="00235074" w:rsidRDefault="00440A28" w:rsidP="00031D82">
      <w:pPr>
        <w:pStyle w:val="Sinespaciado"/>
        <w:numPr>
          <w:ilvl w:val="0"/>
          <w:numId w:val="23"/>
        </w:numPr>
        <w:contextualSpacing/>
        <w:jc w:val="both"/>
        <w:rPr>
          <w:rFonts w:ascii="Arial" w:hAnsi="Arial" w:cs="Arial"/>
          <w:b/>
        </w:rPr>
      </w:pPr>
      <w:r w:rsidRPr="00235074">
        <w:rPr>
          <w:rFonts w:ascii="Arial" w:hAnsi="Arial" w:cs="Arial"/>
          <w:b/>
        </w:rPr>
        <w:t>ANÁLISIS FINANCIERO</w:t>
      </w:r>
      <w:r w:rsidR="00BE0D1A" w:rsidRPr="00235074">
        <w:rPr>
          <w:rFonts w:ascii="Arial" w:hAnsi="Arial" w:cs="Arial"/>
          <w:b/>
        </w:rPr>
        <w:t>.</w:t>
      </w:r>
    </w:p>
    <w:p w14:paraId="7B9114A2" w14:textId="77777777" w:rsidR="00DB7E3E" w:rsidRPr="00235074" w:rsidRDefault="00DB7E3E" w:rsidP="00031D82">
      <w:pPr>
        <w:pStyle w:val="Sinespaciado"/>
        <w:contextualSpacing/>
        <w:jc w:val="both"/>
        <w:rPr>
          <w:rFonts w:ascii="Arial" w:hAnsi="Arial" w:cs="Arial"/>
          <w:b/>
        </w:rPr>
      </w:pPr>
    </w:p>
    <w:p w14:paraId="07D177E0" w14:textId="77777777" w:rsidR="00115CA4" w:rsidRPr="004A5594" w:rsidRDefault="00440A28" w:rsidP="00031D82">
      <w:pPr>
        <w:contextualSpacing/>
        <w:rPr>
          <w:rFonts w:ascii="Arial" w:hAnsi="Arial" w:cs="Arial"/>
          <w:b/>
          <w:sz w:val="22"/>
          <w:szCs w:val="22"/>
          <w:lang w:val="es-CO" w:eastAsia="en-US"/>
        </w:rPr>
      </w:pPr>
      <w:r w:rsidRPr="004A5594">
        <w:rPr>
          <w:rFonts w:ascii="Arial" w:hAnsi="Arial" w:cs="Arial"/>
          <w:b/>
          <w:sz w:val="22"/>
          <w:szCs w:val="22"/>
          <w:lang w:val="es-CO" w:eastAsia="en-US"/>
        </w:rPr>
        <w:t>Análisis Presupuestal</w:t>
      </w:r>
      <w:r w:rsidR="00BE0D1A" w:rsidRPr="004A5594">
        <w:rPr>
          <w:rFonts w:ascii="Arial" w:hAnsi="Arial" w:cs="Arial"/>
          <w:b/>
          <w:sz w:val="22"/>
          <w:szCs w:val="22"/>
          <w:lang w:val="es-CO" w:eastAsia="en-US"/>
        </w:rPr>
        <w:t>.</w:t>
      </w:r>
    </w:p>
    <w:p w14:paraId="09F08AF2" w14:textId="77777777" w:rsidR="000968F8" w:rsidRPr="004A5594" w:rsidRDefault="000968F8" w:rsidP="00031D82">
      <w:pPr>
        <w:contextualSpacing/>
        <w:rPr>
          <w:rFonts w:ascii="Arial" w:hAnsi="Arial" w:cs="Arial"/>
          <w:b/>
          <w:sz w:val="22"/>
          <w:szCs w:val="22"/>
          <w:lang w:val="es-CO" w:eastAsia="en-US"/>
        </w:rPr>
      </w:pPr>
    </w:p>
    <w:p w14:paraId="6C0F0CB9" w14:textId="77777777" w:rsidR="00DB7E3E" w:rsidRPr="004A5594" w:rsidRDefault="00440A28" w:rsidP="00D100F4">
      <w:pPr>
        <w:ind w:right="59"/>
        <w:contextualSpacing/>
        <w:jc w:val="both"/>
        <w:rPr>
          <w:rFonts w:ascii="Arial" w:eastAsia="Arial" w:hAnsi="Arial" w:cs="Arial"/>
          <w:sz w:val="22"/>
          <w:szCs w:val="22"/>
          <w:lang w:val="es-CO"/>
        </w:rPr>
      </w:pPr>
      <w:r w:rsidRPr="004A5594">
        <w:rPr>
          <w:rFonts w:ascii="Arial" w:eastAsia="Arial" w:hAnsi="Arial" w:cs="Arial"/>
          <w:sz w:val="22"/>
          <w:szCs w:val="22"/>
          <w:lang w:val="es-CO"/>
        </w:rPr>
        <w:t xml:space="preserve">Con el fin de establecer el comportamiento financiero de la Entidad Territorial, </w:t>
      </w:r>
      <w:r w:rsidR="00C63A17" w:rsidRPr="004A5594">
        <w:rPr>
          <w:rFonts w:ascii="Arial" w:eastAsia="Arial" w:hAnsi="Arial" w:cs="Arial"/>
          <w:sz w:val="22"/>
          <w:szCs w:val="22"/>
          <w:lang w:val="es-CO"/>
        </w:rPr>
        <w:t>en la siguiente tabla</w:t>
      </w:r>
      <w:r w:rsidR="00E61624" w:rsidRPr="004A5594">
        <w:rPr>
          <w:rFonts w:ascii="Arial" w:eastAsia="Arial" w:hAnsi="Arial" w:cs="Arial"/>
          <w:sz w:val="22"/>
          <w:szCs w:val="22"/>
          <w:lang w:val="es-CO"/>
        </w:rPr>
        <w:t xml:space="preserve"> se refleja el balance financiero de la Asignación Especial para Alimentación Escolar del SGP</w:t>
      </w:r>
      <w:r w:rsidR="00BE4C38" w:rsidRPr="004A5594">
        <w:rPr>
          <w:rFonts w:ascii="Arial" w:eastAsia="Arial" w:hAnsi="Arial" w:cs="Arial"/>
          <w:sz w:val="22"/>
          <w:szCs w:val="22"/>
          <w:lang w:val="es-CO"/>
        </w:rPr>
        <w:t xml:space="preserve"> </w:t>
      </w:r>
      <w:r w:rsidR="00BE0D1A" w:rsidRPr="004A5594">
        <w:rPr>
          <w:rFonts w:ascii="Arial" w:eastAsia="Arial" w:hAnsi="Arial" w:cs="Arial"/>
          <w:sz w:val="22"/>
          <w:szCs w:val="22"/>
          <w:lang w:val="es-CO"/>
        </w:rPr>
        <w:t xml:space="preserve">- </w:t>
      </w:r>
      <w:r w:rsidR="00BE4C38" w:rsidRPr="004A5594">
        <w:rPr>
          <w:rFonts w:ascii="Arial" w:eastAsia="Arial" w:hAnsi="Arial" w:cs="Arial"/>
          <w:sz w:val="22"/>
          <w:szCs w:val="22"/>
          <w:lang w:val="es-CO"/>
        </w:rPr>
        <w:t>AESGPAE</w:t>
      </w:r>
      <w:r w:rsidR="00E61624" w:rsidRPr="004A5594">
        <w:rPr>
          <w:rFonts w:ascii="Arial" w:eastAsia="Arial" w:hAnsi="Arial" w:cs="Arial"/>
          <w:sz w:val="22"/>
          <w:szCs w:val="22"/>
          <w:lang w:val="es-CO"/>
        </w:rPr>
        <w:t xml:space="preserve"> en la Gobernación del Archipiélago de San Andrés Providencia y Santa Catalina para las vigencias </w:t>
      </w:r>
      <w:r w:rsidR="0010164F" w:rsidRPr="004A5594">
        <w:rPr>
          <w:rFonts w:ascii="Arial" w:eastAsia="Arial" w:hAnsi="Arial" w:cs="Arial"/>
          <w:sz w:val="22"/>
          <w:szCs w:val="22"/>
          <w:lang w:val="es-CO"/>
        </w:rPr>
        <w:t xml:space="preserve">2020 </w:t>
      </w:r>
      <w:r w:rsidR="00802EE5" w:rsidRPr="004A5594">
        <w:rPr>
          <w:rFonts w:ascii="Arial" w:eastAsia="Arial" w:hAnsi="Arial" w:cs="Arial"/>
          <w:sz w:val="22"/>
          <w:szCs w:val="22"/>
          <w:lang w:val="es-CO"/>
        </w:rPr>
        <w:t>-</w:t>
      </w:r>
      <w:r w:rsidR="0010164F" w:rsidRPr="004A5594">
        <w:rPr>
          <w:rFonts w:ascii="Arial" w:eastAsia="Arial" w:hAnsi="Arial" w:cs="Arial"/>
          <w:sz w:val="22"/>
          <w:szCs w:val="22"/>
          <w:lang w:val="es-CO"/>
        </w:rPr>
        <w:t xml:space="preserve"> </w:t>
      </w:r>
      <w:r w:rsidR="00E61624" w:rsidRPr="004A5594">
        <w:rPr>
          <w:rFonts w:ascii="Arial" w:eastAsia="Arial" w:hAnsi="Arial" w:cs="Arial"/>
          <w:sz w:val="22"/>
          <w:szCs w:val="22"/>
          <w:lang w:val="es-CO"/>
        </w:rPr>
        <w:t>202</w:t>
      </w:r>
      <w:r w:rsidR="00802EE5" w:rsidRPr="004A5594">
        <w:rPr>
          <w:rFonts w:ascii="Arial" w:eastAsia="Arial" w:hAnsi="Arial" w:cs="Arial"/>
          <w:sz w:val="22"/>
          <w:szCs w:val="22"/>
          <w:lang w:val="es-CO"/>
        </w:rPr>
        <w:t>2</w:t>
      </w:r>
      <w:r w:rsidR="0010164F" w:rsidRPr="004A5594">
        <w:rPr>
          <w:rFonts w:ascii="Arial" w:eastAsia="Arial" w:hAnsi="Arial" w:cs="Arial"/>
          <w:sz w:val="22"/>
          <w:szCs w:val="22"/>
          <w:lang w:val="es-CO"/>
        </w:rPr>
        <w:t xml:space="preserve"> con corte a </w:t>
      </w:r>
      <w:r w:rsidR="00802EE5" w:rsidRPr="004A5594">
        <w:rPr>
          <w:rFonts w:ascii="Arial" w:eastAsia="Arial" w:hAnsi="Arial" w:cs="Arial"/>
          <w:sz w:val="22"/>
          <w:szCs w:val="22"/>
          <w:lang w:val="es-CO"/>
        </w:rPr>
        <w:t>marz</w:t>
      </w:r>
      <w:r w:rsidR="0010164F" w:rsidRPr="004A5594">
        <w:rPr>
          <w:rFonts w:ascii="Arial" w:eastAsia="Arial" w:hAnsi="Arial" w:cs="Arial"/>
          <w:sz w:val="22"/>
          <w:szCs w:val="22"/>
          <w:lang w:val="es-CO"/>
        </w:rPr>
        <w:t>o</w:t>
      </w:r>
      <w:r w:rsidR="00E61624" w:rsidRPr="004A5594">
        <w:rPr>
          <w:rFonts w:ascii="Arial" w:eastAsia="Arial" w:hAnsi="Arial" w:cs="Arial"/>
          <w:sz w:val="22"/>
          <w:szCs w:val="22"/>
          <w:lang w:val="es-CO"/>
        </w:rPr>
        <w:t>:</w:t>
      </w:r>
    </w:p>
    <w:p w14:paraId="186818DC" w14:textId="77777777" w:rsidR="00E61624" w:rsidRPr="004A5594" w:rsidRDefault="00E61624" w:rsidP="00D100F4">
      <w:pPr>
        <w:ind w:right="59"/>
        <w:contextualSpacing/>
        <w:jc w:val="both"/>
        <w:rPr>
          <w:rFonts w:ascii="Arial" w:eastAsia="Arial" w:hAnsi="Arial" w:cs="Arial"/>
          <w:sz w:val="22"/>
          <w:szCs w:val="22"/>
          <w:lang w:val="es-CO"/>
        </w:rPr>
      </w:pPr>
    </w:p>
    <w:p w14:paraId="6C8E68F1" w14:textId="77777777" w:rsidR="0010164F" w:rsidRPr="00235074" w:rsidRDefault="00440A28" w:rsidP="00031D82">
      <w:pPr>
        <w:pStyle w:val="Descripcin"/>
        <w:keepNext/>
        <w:spacing w:after="0"/>
        <w:contextualSpacing/>
        <w:jc w:val="center"/>
        <w:rPr>
          <w:rFonts w:ascii="Arial" w:hAnsi="Arial" w:cs="Arial"/>
          <w:b/>
          <w:bCs/>
          <w:i w:val="0"/>
          <w:iCs w:val="0"/>
          <w:sz w:val="20"/>
          <w:szCs w:val="20"/>
        </w:rPr>
      </w:pPr>
      <w:r w:rsidRPr="00235074">
        <w:rPr>
          <w:rFonts w:ascii="Arial" w:hAnsi="Arial" w:cs="Arial"/>
          <w:b/>
          <w:bCs/>
          <w:i w:val="0"/>
          <w:iCs w:val="0"/>
          <w:sz w:val="20"/>
          <w:szCs w:val="20"/>
        </w:rPr>
        <w:t xml:space="preserve">Tabla </w:t>
      </w:r>
      <w:r w:rsidR="0076072B" w:rsidRPr="00235074">
        <w:rPr>
          <w:rFonts w:ascii="Arial" w:hAnsi="Arial" w:cs="Arial"/>
          <w:b/>
          <w:bCs/>
          <w:i w:val="0"/>
          <w:iCs w:val="0"/>
          <w:sz w:val="20"/>
          <w:szCs w:val="20"/>
        </w:rPr>
        <w:fldChar w:fldCharType="begin"/>
      </w:r>
      <w:r w:rsidR="0076072B" w:rsidRPr="00235074">
        <w:rPr>
          <w:rFonts w:ascii="Arial" w:hAnsi="Arial" w:cs="Arial"/>
          <w:b/>
          <w:bCs/>
          <w:i w:val="0"/>
          <w:iCs w:val="0"/>
          <w:sz w:val="20"/>
          <w:szCs w:val="20"/>
        </w:rPr>
        <w:instrText xml:space="preserve"> SEQ Ilustración \* ARABIC </w:instrText>
      </w:r>
      <w:r w:rsidR="0076072B" w:rsidRPr="00235074">
        <w:rPr>
          <w:rFonts w:ascii="Arial" w:hAnsi="Arial" w:cs="Arial"/>
          <w:b/>
          <w:bCs/>
          <w:i w:val="0"/>
          <w:iCs w:val="0"/>
          <w:sz w:val="20"/>
          <w:szCs w:val="20"/>
        </w:rPr>
        <w:fldChar w:fldCharType="separate"/>
      </w:r>
      <w:r w:rsidR="00975424" w:rsidRPr="00235074">
        <w:rPr>
          <w:rFonts w:ascii="Arial" w:hAnsi="Arial" w:cs="Arial"/>
          <w:b/>
          <w:bCs/>
          <w:i w:val="0"/>
          <w:iCs w:val="0"/>
          <w:noProof/>
          <w:sz w:val="20"/>
          <w:szCs w:val="20"/>
        </w:rPr>
        <w:t>6</w:t>
      </w:r>
      <w:r w:rsidR="0076072B" w:rsidRPr="00235074">
        <w:rPr>
          <w:rFonts w:ascii="Arial" w:hAnsi="Arial" w:cs="Arial"/>
          <w:b/>
          <w:bCs/>
          <w:i w:val="0"/>
          <w:iCs w:val="0"/>
          <w:sz w:val="20"/>
          <w:szCs w:val="20"/>
        </w:rPr>
        <w:fldChar w:fldCharType="end"/>
      </w:r>
      <w:r w:rsidR="00BE0D1A" w:rsidRPr="00235074">
        <w:rPr>
          <w:rFonts w:ascii="Arial" w:hAnsi="Arial" w:cs="Arial"/>
          <w:b/>
          <w:bCs/>
          <w:i w:val="0"/>
          <w:iCs w:val="0"/>
          <w:sz w:val="20"/>
          <w:szCs w:val="20"/>
        </w:rPr>
        <w:t xml:space="preserve">: </w:t>
      </w:r>
      <w:r w:rsidRPr="00235074">
        <w:rPr>
          <w:rFonts w:ascii="Arial" w:hAnsi="Arial" w:cs="Arial"/>
          <w:b/>
          <w:bCs/>
          <w:i w:val="0"/>
          <w:iCs w:val="0"/>
          <w:sz w:val="20"/>
          <w:szCs w:val="20"/>
        </w:rPr>
        <w:t xml:space="preserve">Fuentes de financiamiento del Programa de Alimentación Escolar en el Departamento Archipiélago de San Andrés Providencia y Santa Catalina </w:t>
      </w:r>
      <w:r w:rsidR="003B4BA1" w:rsidRPr="00235074">
        <w:rPr>
          <w:rFonts w:ascii="Arial" w:hAnsi="Arial" w:cs="Arial"/>
          <w:b/>
          <w:bCs/>
          <w:i w:val="0"/>
          <w:iCs w:val="0"/>
          <w:sz w:val="20"/>
          <w:szCs w:val="20"/>
        </w:rPr>
        <w:t>2020</w:t>
      </w:r>
      <w:r w:rsidRPr="00235074">
        <w:rPr>
          <w:rFonts w:ascii="Arial" w:hAnsi="Arial" w:cs="Arial"/>
          <w:b/>
          <w:bCs/>
          <w:i w:val="0"/>
          <w:iCs w:val="0"/>
          <w:sz w:val="20"/>
          <w:szCs w:val="20"/>
        </w:rPr>
        <w:t>-</w:t>
      </w:r>
      <w:r w:rsidR="003B4BA1" w:rsidRPr="00235074">
        <w:rPr>
          <w:rFonts w:ascii="Arial" w:hAnsi="Arial" w:cs="Arial"/>
          <w:b/>
          <w:bCs/>
          <w:i w:val="0"/>
          <w:iCs w:val="0"/>
          <w:sz w:val="20"/>
          <w:szCs w:val="20"/>
        </w:rPr>
        <w:t xml:space="preserve"> marzo de </w:t>
      </w:r>
      <w:r w:rsidRPr="00235074">
        <w:rPr>
          <w:rFonts w:ascii="Arial" w:hAnsi="Arial" w:cs="Arial"/>
          <w:b/>
          <w:bCs/>
          <w:i w:val="0"/>
          <w:iCs w:val="0"/>
          <w:sz w:val="20"/>
          <w:szCs w:val="20"/>
        </w:rPr>
        <w:t>202</w:t>
      </w:r>
      <w:r w:rsidR="00FA7C4C" w:rsidRPr="00235074">
        <w:rPr>
          <w:rFonts w:ascii="Arial" w:hAnsi="Arial" w:cs="Arial"/>
          <w:b/>
          <w:bCs/>
          <w:i w:val="0"/>
          <w:iCs w:val="0"/>
          <w:sz w:val="20"/>
          <w:szCs w:val="20"/>
        </w:rPr>
        <w:t>2</w:t>
      </w:r>
      <w:r w:rsidRPr="00235074">
        <w:rPr>
          <w:rFonts w:ascii="Arial" w:hAnsi="Arial" w:cs="Arial"/>
          <w:b/>
          <w:bCs/>
          <w:i w:val="0"/>
          <w:iCs w:val="0"/>
          <w:sz w:val="20"/>
          <w:szCs w:val="20"/>
        </w:rPr>
        <w:t xml:space="preserve"> (valores en pesos)</w:t>
      </w:r>
    </w:p>
    <w:tbl>
      <w:tblPr>
        <w:tblStyle w:val="Tablaconcuadrcula"/>
        <w:tblW w:w="11629" w:type="dxa"/>
        <w:jc w:val="center"/>
        <w:tblLayout w:type="fixed"/>
        <w:tblLook w:val="06A0" w:firstRow="1" w:lastRow="0" w:firstColumn="1" w:lastColumn="0" w:noHBand="1" w:noVBand="1"/>
      </w:tblPr>
      <w:tblGrid>
        <w:gridCol w:w="284"/>
        <w:gridCol w:w="430"/>
        <w:gridCol w:w="1134"/>
        <w:gridCol w:w="1134"/>
        <w:gridCol w:w="1134"/>
        <w:gridCol w:w="1029"/>
        <w:gridCol w:w="382"/>
        <w:gridCol w:w="1121"/>
        <w:gridCol w:w="1121"/>
        <w:gridCol w:w="1121"/>
        <w:gridCol w:w="382"/>
        <w:gridCol w:w="974"/>
        <w:gridCol w:w="974"/>
        <w:gridCol w:w="409"/>
      </w:tblGrid>
      <w:tr w:rsidR="00AA77AA" w14:paraId="51103983" w14:textId="77777777" w:rsidTr="00031D82">
        <w:trPr>
          <w:trHeight w:val="427"/>
          <w:tblHeader/>
          <w:jc w:val="center"/>
        </w:trPr>
        <w:tc>
          <w:tcPr>
            <w:tcW w:w="1848" w:type="dxa"/>
            <w:gridSpan w:val="3"/>
            <w:vMerge w:val="restart"/>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666699"/>
            <w:vAlign w:val="center"/>
          </w:tcPr>
          <w:p w14:paraId="2E5CC828"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CAMPO</w:t>
            </w:r>
            <w:r w:rsidRPr="004A5594">
              <w:rPr>
                <w:rFonts w:ascii="Arial" w:eastAsia="Arial" w:hAnsi="Arial" w:cs="Arial"/>
                <w:color w:val="FFFFFF" w:themeColor="background1"/>
                <w:sz w:val="14"/>
                <w:szCs w:val="14"/>
                <w:lang w:val="es-CO"/>
              </w:rPr>
              <w:t xml:space="preserve"> </w:t>
            </w:r>
          </w:p>
        </w:tc>
        <w:tc>
          <w:tcPr>
            <w:tcW w:w="3679" w:type="dxa"/>
            <w:gridSpan w:val="4"/>
            <w:tcBorders>
              <w:top w:val="single" w:sz="4" w:space="0" w:color="000000" w:themeColor="text1"/>
              <w:left w:val="nil"/>
              <w:bottom w:val="single" w:sz="8" w:space="0" w:color="000000" w:themeColor="text1"/>
              <w:right w:val="single" w:sz="8" w:space="0" w:color="000000" w:themeColor="text1"/>
            </w:tcBorders>
            <w:shd w:val="clear" w:color="auto" w:fill="666699"/>
            <w:vAlign w:val="center"/>
          </w:tcPr>
          <w:p w14:paraId="387781DF"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2020</w:t>
            </w:r>
            <w:r w:rsidRPr="004A5594">
              <w:rPr>
                <w:rFonts w:ascii="Arial" w:eastAsia="Arial" w:hAnsi="Arial" w:cs="Arial"/>
                <w:color w:val="FFFFFF" w:themeColor="background1"/>
                <w:sz w:val="14"/>
                <w:szCs w:val="14"/>
                <w:lang w:val="es-CO"/>
              </w:rPr>
              <w:t xml:space="preserve"> </w:t>
            </w:r>
          </w:p>
        </w:tc>
        <w:tc>
          <w:tcPr>
            <w:tcW w:w="3745" w:type="dxa"/>
            <w:gridSpan w:val="4"/>
            <w:tcBorders>
              <w:top w:val="single" w:sz="4" w:space="0" w:color="000000" w:themeColor="text1"/>
              <w:left w:val="nil"/>
              <w:bottom w:val="single" w:sz="8" w:space="0" w:color="000000" w:themeColor="text1"/>
              <w:right w:val="single" w:sz="4" w:space="0" w:color="000000" w:themeColor="text1"/>
            </w:tcBorders>
            <w:shd w:val="clear" w:color="auto" w:fill="666699"/>
            <w:vAlign w:val="center"/>
          </w:tcPr>
          <w:p w14:paraId="5BBE0B98"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2021</w:t>
            </w:r>
          </w:p>
        </w:tc>
        <w:tc>
          <w:tcPr>
            <w:tcW w:w="2357" w:type="dxa"/>
            <w:gridSpan w:val="3"/>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666699"/>
            <w:vAlign w:val="center"/>
          </w:tcPr>
          <w:p w14:paraId="24CFC047"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2022 (MARZO)</w:t>
            </w:r>
          </w:p>
        </w:tc>
      </w:tr>
      <w:tr w:rsidR="00AA77AA" w14:paraId="1B7F530D" w14:textId="77777777" w:rsidTr="00031D82">
        <w:trPr>
          <w:trHeight w:val="232"/>
          <w:tblHeader/>
          <w:jc w:val="center"/>
        </w:trPr>
        <w:tc>
          <w:tcPr>
            <w:tcW w:w="1848" w:type="dxa"/>
            <w:gridSpan w:val="3"/>
            <w:vMerge/>
            <w:vAlign w:val="center"/>
          </w:tcPr>
          <w:p w14:paraId="767B28A2" w14:textId="77777777" w:rsidR="001445A6" w:rsidRPr="00235074" w:rsidRDefault="001445A6" w:rsidP="00031D82">
            <w:pPr>
              <w:contextualSpacing/>
              <w:rPr>
                <w:rFonts w:ascii="Arial" w:hAnsi="Arial" w:cs="Arial"/>
                <w:lang w:val="es-CO"/>
              </w:rPr>
            </w:pP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CCCCFF"/>
            <w:vAlign w:val="center"/>
          </w:tcPr>
          <w:p w14:paraId="6DD2CB15"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Ejecución Presupuestal</w:t>
            </w:r>
            <w:r w:rsidRPr="004A5594">
              <w:rPr>
                <w:rFonts w:ascii="Arial" w:eastAsia="Arial" w:hAnsi="Arial" w:cs="Arial"/>
                <w:color w:val="000000" w:themeColor="text1"/>
                <w:sz w:val="14"/>
                <w:szCs w:val="14"/>
                <w:lang w:val="es-CO"/>
              </w:rPr>
              <w:t xml:space="preserve"> </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CCCCFF"/>
            <w:vAlign w:val="center"/>
          </w:tcPr>
          <w:p w14:paraId="4AC5C4C3"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FUT</w:t>
            </w:r>
            <w:r w:rsidRPr="004A5594">
              <w:rPr>
                <w:rFonts w:ascii="Arial" w:eastAsia="Arial" w:hAnsi="Arial" w:cs="Arial"/>
                <w:color w:val="000000" w:themeColor="text1"/>
                <w:sz w:val="14"/>
                <w:szCs w:val="14"/>
                <w:lang w:val="es-CO"/>
              </w:rPr>
              <w:t xml:space="preserve"> </w:t>
            </w:r>
          </w:p>
        </w:tc>
        <w:tc>
          <w:tcPr>
            <w:tcW w:w="1411" w:type="dxa"/>
            <w:gridSpan w:val="2"/>
            <w:tcBorders>
              <w:top w:val="nil"/>
              <w:left w:val="single" w:sz="8" w:space="0" w:color="000000" w:themeColor="text1"/>
              <w:bottom w:val="single" w:sz="8" w:space="0" w:color="000000" w:themeColor="text1"/>
              <w:right w:val="single" w:sz="8" w:space="0" w:color="000000" w:themeColor="text1"/>
            </w:tcBorders>
            <w:shd w:val="clear" w:color="auto" w:fill="CCCCFF"/>
            <w:vAlign w:val="center"/>
          </w:tcPr>
          <w:p w14:paraId="201A487B"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Cierre Fiscal</w:t>
            </w:r>
            <w:r w:rsidRPr="004A5594">
              <w:rPr>
                <w:rFonts w:ascii="Arial" w:eastAsia="Arial" w:hAnsi="Arial" w:cs="Arial"/>
                <w:color w:val="000000" w:themeColor="text1"/>
                <w:sz w:val="14"/>
                <w:szCs w:val="14"/>
                <w:lang w:val="es-CO"/>
              </w:rPr>
              <w:t xml:space="preserve"> </w:t>
            </w:r>
          </w:p>
          <w:p w14:paraId="2B5B4FC8" w14:textId="77777777" w:rsidR="001445A6" w:rsidRPr="00235074" w:rsidRDefault="001445A6" w:rsidP="00031D82">
            <w:pPr>
              <w:contextualSpacing/>
              <w:rPr>
                <w:rFonts w:ascii="Arial" w:hAnsi="Arial" w:cs="Arial"/>
                <w:lang w:val="es-CO"/>
              </w:rPr>
            </w:pP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vAlign w:val="center"/>
          </w:tcPr>
          <w:p w14:paraId="69106EDD"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Ejecución Presupuestal</w:t>
            </w:r>
            <w:r w:rsidRPr="004A5594">
              <w:rPr>
                <w:rFonts w:ascii="Arial" w:eastAsia="Arial" w:hAnsi="Arial" w:cs="Arial"/>
                <w:color w:val="000000" w:themeColor="text1"/>
                <w:sz w:val="14"/>
                <w:szCs w:val="14"/>
                <w:lang w:val="es-CO"/>
              </w:rPr>
              <w:t xml:space="preserve"> </w:t>
            </w:r>
          </w:p>
        </w:tc>
        <w:tc>
          <w:tcPr>
            <w:tcW w:w="1121" w:type="dxa"/>
            <w:tcBorders>
              <w:top w:val="nil"/>
              <w:left w:val="single" w:sz="8" w:space="0" w:color="000000" w:themeColor="text1"/>
              <w:bottom w:val="single" w:sz="8" w:space="0" w:color="000000" w:themeColor="text1"/>
              <w:right w:val="single" w:sz="8" w:space="0" w:color="000000" w:themeColor="text1"/>
            </w:tcBorders>
            <w:shd w:val="clear" w:color="auto" w:fill="CCCCFF"/>
            <w:vAlign w:val="center"/>
          </w:tcPr>
          <w:p w14:paraId="367A11DE"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FUT</w:t>
            </w:r>
            <w:r w:rsidRPr="004A5594">
              <w:rPr>
                <w:rFonts w:ascii="Arial" w:eastAsia="Arial" w:hAnsi="Arial" w:cs="Arial"/>
                <w:color w:val="000000" w:themeColor="text1"/>
                <w:sz w:val="14"/>
                <w:szCs w:val="14"/>
                <w:lang w:val="es-CO"/>
              </w:rPr>
              <w:t xml:space="preserve"> </w:t>
            </w:r>
          </w:p>
        </w:tc>
        <w:tc>
          <w:tcPr>
            <w:tcW w:w="1503" w:type="dxa"/>
            <w:gridSpan w:val="2"/>
            <w:tcBorders>
              <w:top w:val="nil"/>
              <w:left w:val="single" w:sz="8" w:space="0" w:color="000000" w:themeColor="text1"/>
              <w:bottom w:val="single" w:sz="8" w:space="0" w:color="000000" w:themeColor="text1"/>
              <w:right w:val="single" w:sz="8" w:space="0" w:color="000000" w:themeColor="text1"/>
            </w:tcBorders>
            <w:shd w:val="clear" w:color="auto" w:fill="CCCCFF"/>
            <w:vAlign w:val="center"/>
          </w:tcPr>
          <w:p w14:paraId="040C359D"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CUIPO</w:t>
            </w:r>
          </w:p>
          <w:p w14:paraId="637171D8"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vAlign w:val="center"/>
          </w:tcPr>
          <w:p w14:paraId="122952F3"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Ejecución Presupuestal</w:t>
            </w:r>
            <w:r w:rsidRPr="004A5594">
              <w:rPr>
                <w:rFonts w:ascii="Arial" w:eastAsia="Arial" w:hAnsi="Arial" w:cs="Arial"/>
                <w:color w:val="000000" w:themeColor="text1"/>
                <w:sz w:val="14"/>
                <w:szCs w:val="14"/>
                <w:lang w:val="es-CO"/>
              </w:rPr>
              <w:t xml:space="preserve"> </w:t>
            </w:r>
          </w:p>
        </w:tc>
        <w:tc>
          <w:tcPr>
            <w:tcW w:w="1383" w:type="dxa"/>
            <w:gridSpan w:val="2"/>
            <w:tcBorders>
              <w:top w:val="nil"/>
              <w:left w:val="single" w:sz="8" w:space="0" w:color="000000" w:themeColor="text1"/>
              <w:bottom w:val="single" w:sz="8" w:space="0" w:color="000000" w:themeColor="text1"/>
              <w:right w:val="single" w:sz="8" w:space="0" w:color="000000" w:themeColor="text1"/>
            </w:tcBorders>
            <w:shd w:val="clear" w:color="auto" w:fill="CCCCFF"/>
            <w:vAlign w:val="center"/>
          </w:tcPr>
          <w:p w14:paraId="565FE1D5"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CUIPO</w:t>
            </w:r>
          </w:p>
          <w:p w14:paraId="37679301" w14:textId="77777777" w:rsidR="001445A6"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r w:rsidR="00AA77AA" w14:paraId="5F766807" w14:textId="77777777" w:rsidTr="00452658">
        <w:trPr>
          <w:trHeight w:val="194"/>
          <w:jc w:val="center"/>
        </w:trPr>
        <w:tc>
          <w:tcPr>
            <w:tcW w:w="18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CCCCFF"/>
            <w:vAlign w:val="center"/>
          </w:tcPr>
          <w:p w14:paraId="7EA1CA59"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Ingresos</w:t>
            </w:r>
            <w:r w:rsidRPr="004A5594">
              <w:rPr>
                <w:rFonts w:ascii="Arial" w:eastAsia="Arial" w:hAnsi="Arial" w:cs="Arial"/>
                <w:color w:val="000000" w:themeColor="text1"/>
                <w:sz w:val="14"/>
                <w:szCs w:val="14"/>
                <w:lang w:val="es-CO"/>
              </w:rPr>
              <w:t xml:space="preserve"> 1</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CCCCFF"/>
            <w:vAlign w:val="center"/>
          </w:tcPr>
          <w:p w14:paraId="1FDCB41E"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000000" w:themeColor="text1"/>
                <w:sz w:val="14"/>
                <w:szCs w:val="14"/>
                <w:lang w:val="es-CO"/>
              </w:rPr>
              <w:t>687.316.000</w:t>
            </w:r>
            <w:r w:rsidRPr="004A5594">
              <w:rPr>
                <w:rFonts w:ascii="Arial" w:eastAsia="Arial" w:hAnsi="Arial" w:cs="Arial"/>
                <w:color w:val="000000" w:themeColor="text1"/>
                <w:sz w:val="14"/>
                <w:szCs w:val="14"/>
                <w:lang w:val="es-CO"/>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vAlign w:val="center"/>
          </w:tcPr>
          <w:p w14:paraId="70F6991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000000" w:themeColor="text1"/>
                <w:sz w:val="14"/>
                <w:szCs w:val="14"/>
                <w:lang w:val="es-CO"/>
              </w:rPr>
              <w:t>479.360.804</w:t>
            </w:r>
            <w:r w:rsidRPr="004A5594">
              <w:rPr>
                <w:rFonts w:ascii="Arial" w:eastAsia="Arial" w:hAnsi="Arial" w:cs="Arial"/>
                <w:color w:val="000000" w:themeColor="text1"/>
                <w:sz w:val="14"/>
                <w:szCs w:val="14"/>
                <w:lang w:val="es-CO"/>
              </w:rPr>
              <w:t xml:space="preserve">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3F5B2DE4" w14:textId="77777777" w:rsidR="20C54DB5" w:rsidRPr="00235074" w:rsidRDefault="20C54DB5" w:rsidP="00031D82">
            <w:pPr>
              <w:contextualSpacing/>
              <w:rPr>
                <w:rFonts w:ascii="Arial" w:hAnsi="Arial" w:cs="Arial"/>
                <w:lang w:val="es-CO"/>
              </w:rPr>
            </w:pPr>
          </w:p>
        </w:tc>
        <w:tc>
          <w:tcPr>
            <w:tcW w:w="3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vAlign w:val="center"/>
          </w:tcPr>
          <w:p w14:paraId="27FC6277" w14:textId="77777777" w:rsidR="20C54DB5" w:rsidRPr="00235074" w:rsidRDefault="20C54DB5" w:rsidP="00031D82">
            <w:pPr>
              <w:contextualSpacing/>
              <w:rPr>
                <w:rFonts w:ascii="Arial" w:hAnsi="Arial" w:cs="Arial"/>
                <w:lang w:val="es-CO"/>
              </w:rPr>
            </w:pP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vAlign w:val="center"/>
          </w:tcPr>
          <w:p w14:paraId="185A3285"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000000" w:themeColor="text1"/>
                <w:sz w:val="14"/>
                <w:szCs w:val="14"/>
                <w:lang w:val="es-CO"/>
              </w:rPr>
              <w:t>310.998.000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vAlign w:val="center"/>
          </w:tcPr>
          <w:p w14:paraId="5750D02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000000" w:themeColor="text1"/>
                <w:sz w:val="14"/>
                <w:szCs w:val="14"/>
                <w:lang w:val="es-CO"/>
              </w:rPr>
              <w:t>310.998.000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vAlign w:val="center"/>
          </w:tcPr>
          <w:p w14:paraId="524DB4EB"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000000" w:themeColor="text1"/>
                <w:sz w:val="14"/>
                <w:szCs w:val="14"/>
                <w:lang w:val="es-CO"/>
              </w:rPr>
              <w:t>310.998.000</w:t>
            </w:r>
          </w:p>
        </w:tc>
        <w:tc>
          <w:tcPr>
            <w:tcW w:w="382" w:type="dxa"/>
            <w:tcBorders>
              <w:top w:val="single" w:sz="8" w:space="0" w:color="auto"/>
              <w:left w:val="single" w:sz="8" w:space="0" w:color="000000" w:themeColor="text1"/>
              <w:bottom w:val="single" w:sz="8" w:space="0" w:color="000000" w:themeColor="text1"/>
              <w:right w:val="single" w:sz="8" w:space="0" w:color="auto"/>
            </w:tcBorders>
            <w:shd w:val="clear" w:color="auto" w:fill="CCCCFF"/>
            <w:vAlign w:val="center"/>
          </w:tcPr>
          <w:p w14:paraId="0A226BEC"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CCCCFF"/>
            <w:vAlign w:val="center"/>
          </w:tcPr>
          <w:p w14:paraId="6592FA5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000000" w:themeColor="text1"/>
                <w:sz w:val="14"/>
                <w:szCs w:val="14"/>
                <w:lang w:val="es-CO"/>
              </w:rPr>
              <w:t>23.931.046</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vAlign w:val="center"/>
          </w:tcPr>
          <w:p w14:paraId="529A27D4"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000000" w:themeColor="text1"/>
                <w:sz w:val="14"/>
                <w:szCs w:val="14"/>
                <w:lang w:val="es-CO"/>
              </w:rPr>
              <w:t>23.931.046</w:t>
            </w:r>
          </w:p>
        </w:tc>
        <w:tc>
          <w:tcPr>
            <w:tcW w:w="409"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CCCCFF"/>
            <w:vAlign w:val="center"/>
          </w:tcPr>
          <w:p w14:paraId="7EF6DC82"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r w:rsidR="00AA77AA" w14:paraId="22E2996C" w14:textId="77777777" w:rsidTr="00452658">
        <w:trPr>
          <w:trHeight w:val="194"/>
          <w:jc w:val="center"/>
        </w:trPr>
        <w:tc>
          <w:tcPr>
            <w:tcW w:w="284" w:type="dxa"/>
            <w:tcBorders>
              <w:top w:val="single" w:sz="8" w:space="0" w:color="000000" w:themeColor="text1"/>
              <w:left w:val="single" w:sz="4" w:space="0" w:color="000000" w:themeColor="text1"/>
              <w:bottom w:val="single" w:sz="8" w:space="0" w:color="000000" w:themeColor="text1"/>
              <w:right w:val="nil"/>
            </w:tcBorders>
            <w:vAlign w:val="center"/>
          </w:tcPr>
          <w:p w14:paraId="5C81B7AC"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564"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7770273C"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Ingresos Corrientes </w:t>
            </w:r>
          </w:p>
        </w:tc>
        <w:tc>
          <w:tcPr>
            <w:tcW w:w="1134" w:type="dxa"/>
            <w:tcBorders>
              <w:top w:val="single" w:sz="8" w:space="0" w:color="000000" w:themeColor="text1"/>
              <w:left w:val="nil"/>
              <w:bottom w:val="single" w:sz="8" w:space="0" w:color="000000" w:themeColor="text1"/>
              <w:right w:val="single" w:sz="8" w:space="0" w:color="000000" w:themeColor="text1"/>
            </w:tcBorders>
            <w:vAlign w:val="center"/>
          </w:tcPr>
          <w:p w14:paraId="249E1C4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479.360.804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AF0CBB"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479.360.804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36884C55" w14:textId="77777777" w:rsidR="20C54DB5" w:rsidRPr="00235074" w:rsidRDefault="20C54DB5" w:rsidP="00031D82">
            <w:pPr>
              <w:contextualSpacing/>
              <w:rPr>
                <w:rFonts w:ascii="Arial" w:hAnsi="Arial" w:cs="Arial"/>
                <w:lang w:val="es-CO"/>
              </w:rPr>
            </w:pPr>
          </w:p>
        </w:tc>
        <w:tc>
          <w:tcPr>
            <w:tcW w:w="3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E53006" w14:textId="77777777" w:rsidR="20C54DB5" w:rsidRPr="00235074" w:rsidRDefault="20C54DB5" w:rsidP="00031D82">
            <w:pPr>
              <w:contextualSpacing/>
              <w:rPr>
                <w:rFonts w:ascii="Arial" w:hAnsi="Arial" w:cs="Arial"/>
                <w:lang w:val="es-CO"/>
              </w:rPr>
            </w:pP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470132B"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310.998.000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3A9C5348"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310.998.000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1A33B1E6"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310.998.000</w:t>
            </w:r>
          </w:p>
        </w:tc>
        <w:tc>
          <w:tcPr>
            <w:tcW w:w="382" w:type="dxa"/>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4C3C75A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FF0000"/>
                <w:sz w:val="14"/>
                <w:szCs w:val="14"/>
                <w:lang w:val="es-CO"/>
              </w:rPr>
              <w:t> </w:t>
            </w:r>
            <w:r w:rsidRPr="004A5594">
              <w:rPr>
                <w:rFonts w:ascii="Arial" w:eastAsia="Arial" w:hAnsi="Arial" w:cs="Arial"/>
                <w:color w:val="FF0000"/>
                <w:sz w:val="14"/>
                <w:szCs w:val="14"/>
                <w:lang w:val="es-CO"/>
              </w:rPr>
              <w:t xml:space="preserve"> </w:t>
            </w:r>
          </w:p>
        </w:tc>
        <w:tc>
          <w:tcPr>
            <w:tcW w:w="97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4679A0B7"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23</w:t>
            </w:r>
            <w:r w:rsidR="00BE0D1A" w:rsidRPr="004A5594">
              <w:rPr>
                <w:rFonts w:ascii="Arial" w:eastAsia="Arial" w:hAnsi="Arial" w:cs="Arial"/>
                <w:color w:val="000000" w:themeColor="text1"/>
                <w:sz w:val="14"/>
                <w:szCs w:val="14"/>
                <w:lang w:val="es-CO"/>
              </w:rPr>
              <w:t>.</w:t>
            </w:r>
            <w:r w:rsidRPr="004A5594">
              <w:rPr>
                <w:rFonts w:ascii="Arial" w:eastAsia="Arial" w:hAnsi="Arial" w:cs="Arial"/>
                <w:color w:val="000000" w:themeColor="text1"/>
                <w:sz w:val="14"/>
                <w:szCs w:val="14"/>
                <w:lang w:val="es-CO"/>
              </w:rPr>
              <w:t>931</w:t>
            </w:r>
            <w:r w:rsidR="00BE0D1A" w:rsidRPr="004A5594">
              <w:rPr>
                <w:rFonts w:ascii="Arial" w:eastAsia="Arial" w:hAnsi="Arial" w:cs="Arial"/>
                <w:color w:val="000000" w:themeColor="text1"/>
                <w:sz w:val="14"/>
                <w:szCs w:val="14"/>
                <w:lang w:val="es-CO"/>
              </w:rPr>
              <w:t>.</w:t>
            </w:r>
            <w:r w:rsidRPr="004A5594">
              <w:rPr>
                <w:rFonts w:ascii="Arial" w:eastAsia="Arial" w:hAnsi="Arial" w:cs="Arial"/>
                <w:color w:val="000000" w:themeColor="text1"/>
                <w:sz w:val="14"/>
                <w:szCs w:val="14"/>
                <w:lang w:val="es-CO"/>
              </w:rPr>
              <w:t>046</w:t>
            </w:r>
          </w:p>
        </w:tc>
        <w:tc>
          <w:tcPr>
            <w:tcW w:w="974" w:type="dxa"/>
            <w:tcBorders>
              <w:top w:val="single" w:sz="8" w:space="0" w:color="000000" w:themeColor="text1"/>
              <w:left w:val="single" w:sz="8" w:space="0" w:color="000000" w:themeColor="text1"/>
              <w:bottom w:val="single" w:sz="8" w:space="0" w:color="000000" w:themeColor="text1"/>
              <w:right w:val="nil"/>
            </w:tcBorders>
            <w:shd w:val="clear" w:color="auto" w:fill="F2F2F2" w:themeFill="background1" w:themeFillShade="F2"/>
            <w:vAlign w:val="center"/>
          </w:tcPr>
          <w:p w14:paraId="431776A7"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23</w:t>
            </w:r>
            <w:r w:rsidR="00CA2CD5" w:rsidRPr="004A5594">
              <w:rPr>
                <w:rFonts w:ascii="Arial" w:eastAsia="Arial" w:hAnsi="Arial" w:cs="Arial"/>
                <w:color w:val="000000" w:themeColor="text1"/>
                <w:sz w:val="14"/>
                <w:szCs w:val="14"/>
                <w:lang w:val="es-CO"/>
              </w:rPr>
              <w:t>.</w:t>
            </w:r>
            <w:r w:rsidRPr="004A5594">
              <w:rPr>
                <w:rFonts w:ascii="Arial" w:eastAsia="Arial" w:hAnsi="Arial" w:cs="Arial"/>
                <w:color w:val="000000" w:themeColor="text1"/>
                <w:sz w:val="14"/>
                <w:szCs w:val="14"/>
                <w:lang w:val="es-CO"/>
              </w:rPr>
              <w:t>931</w:t>
            </w:r>
            <w:r w:rsidR="00CA2CD5" w:rsidRPr="004A5594">
              <w:rPr>
                <w:rFonts w:ascii="Arial" w:eastAsia="Arial" w:hAnsi="Arial" w:cs="Arial"/>
                <w:color w:val="000000" w:themeColor="text1"/>
                <w:sz w:val="14"/>
                <w:szCs w:val="14"/>
                <w:lang w:val="es-CO"/>
              </w:rPr>
              <w:t>.</w:t>
            </w:r>
            <w:r w:rsidRPr="004A5594">
              <w:rPr>
                <w:rFonts w:ascii="Arial" w:eastAsia="Arial" w:hAnsi="Arial" w:cs="Arial"/>
                <w:color w:val="000000" w:themeColor="text1"/>
                <w:sz w:val="14"/>
                <w:szCs w:val="14"/>
                <w:lang w:val="es-CO"/>
              </w:rPr>
              <w:t>046</w:t>
            </w:r>
          </w:p>
        </w:tc>
        <w:tc>
          <w:tcPr>
            <w:tcW w:w="409" w:type="dxa"/>
            <w:tcBorders>
              <w:top w:val="single" w:sz="8" w:space="0" w:color="000000" w:themeColor="text1"/>
              <w:left w:val="single" w:sz="8" w:space="0" w:color="auto"/>
              <w:bottom w:val="single" w:sz="8" w:space="0" w:color="000000" w:themeColor="text1"/>
              <w:right w:val="single" w:sz="8" w:space="0" w:color="auto"/>
            </w:tcBorders>
            <w:vAlign w:val="center"/>
          </w:tcPr>
          <w:p w14:paraId="762FCD44"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FF0000"/>
                <w:sz w:val="14"/>
                <w:szCs w:val="14"/>
                <w:lang w:val="es-CO"/>
              </w:rPr>
              <w:t> </w:t>
            </w:r>
            <w:r w:rsidRPr="004A5594">
              <w:rPr>
                <w:rFonts w:ascii="Arial" w:eastAsia="Arial" w:hAnsi="Arial" w:cs="Arial"/>
                <w:color w:val="FF0000"/>
                <w:sz w:val="14"/>
                <w:szCs w:val="14"/>
                <w:lang w:val="es-CO"/>
              </w:rPr>
              <w:t xml:space="preserve"> </w:t>
            </w:r>
          </w:p>
        </w:tc>
      </w:tr>
      <w:tr w:rsidR="00AA77AA" w14:paraId="56756468" w14:textId="77777777" w:rsidTr="00452658">
        <w:trPr>
          <w:trHeight w:val="194"/>
          <w:jc w:val="center"/>
        </w:trPr>
        <w:tc>
          <w:tcPr>
            <w:tcW w:w="284" w:type="dxa"/>
            <w:tcBorders>
              <w:top w:val="single" w:sz="8" w:space="0" w:color="000000" w:themeColor="text1"/>
              <w:left w:val="single" w:sz="4" w:space="0" w:color="000000" w:themeColor="text1"/>
              <w:bottom w:val="single" w:sz="8" w:space="0" w:color="000000" w:themeColor="text1"/>
              <w:right w:val="nil"/>
            </w:tcBorders>
            <w:vAlign w:val="center"/>
          </w:tcPr>
          <w:p w14:paraId="6A24977A"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564"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18D41BF5"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Recursos de Capital </w:t>
            </w:r>
          </w:p>
        </w:tc>
        <w:tc>
          <w:tcPr>
            <w:tcW w:w="1134" w:type="dxa"/>
            <w:tcBorders>
              <w:top w:val="single" w:sz="8" w:space="0" w:color="000000" w:themeColor="text1"/>
              <w:left w:val="nil"/>
              <w:bottom w:val="single" w:sz="8" w:space="0" w:color="000000" w:themeColor="text1"/>
              <w:right w:val="single" w:sz="8" w:space="0" w:color="000000" w:themeColor="text1"/>
            </w:tcBorders>
            <w:vAlign w:val="center"/>
          </w:tcPr>
          <w:p w14:paraId="1C414A6A"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207.955.196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D0982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0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068F8BD" w14:textId="77777777" w:rsidR="20C54DB5" w:rsidRPr="00235074" w:rsidRDefault="20C54DB5" w:rsidP="00031D82">
            <w:pPr>
              <w:contextualSpacing/>
              <w:rPr>
                <w:rFonts w:ascii="Arial" w:hAnsi="Arial" w:cs="Arial"/>
                <w:lang w:val="es-CO"/>
              </w:rPr>
            </w:pPr>
          </w:p>
        </w:tc>
        <w:tc>
          <w:tcPr>
            <w:tcW w:w="3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1B40D3" w14:textId="77777777" w:rsidR="20C54DB5" w:rsidRPr="00235074" w:rsidRDefault="20C54DB5" w:rsidP="00031D82">
            <w:pPr>
              <w:contextualSpacing/>
              <w:rPr>
                <w:rFonts w:ascii="Arial" w:hAnsi="Arial" w:cs="Arial"/>
                <w:lang w:val="es-CO"/>
              </w:rPr>
            </w:pP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3E92DA8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D590BC"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single" w:sz="8" w:space="0" w:color="000000" w:themeColor="text1"/>
              <w:left w:val="single" w:sz="8" w:space="0" w:color="000000" w:themeColor="text1"/>
              <w:bottom w:val="single" w:sz="8" w:space="0" w:color="000000" w:themeColor="text1"/>
              <w:right w:val="nil"/>
            </w:tcBorders>
            <w:vAlign w:val="center"/>
          </w:tcPr>
          <w:p w14:paraId="761E3829"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382" w:type="dxa"/>
            <w:tcBorders>
              <w:top w:val="single" w:sz="8" w:space="0" w:color="000000" w:themeColor="text1"/>
              <w:left w:val="single" w:sz="8" w:space="0" w:color="auto"/>
              <w:bottom w:val="single" w:sz="8" w:space="0" w:color="000000" w:themeColor="text1"/>
              <w:right w:val="single" w:sz="8" w:space="0" w:color="auto"/>
            </w:tcBorders>
            <w:vAlign w:val="center"/>
          </w:tcPr>
          <w:p w14:paraId="005D821F"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FF0000"/>
                <w:sz w:val="14"/>
                <w:szCs w:val="14"/>
                <w:lang w:val="es-CO"/>
              </w:rPr>
              <w:t>6 </w:t>
            </w:r>
            <w:r w:rsidRPr="004A5594">
              <w:rPr>
                <w:rFonts w:ascii="Arial" w:eastAsia="Arial" w:hAnsi="Arial" w:cs="Arial"/>
                <w:color w:val="FF0000"/>
                <w:sz w:val="14"/>
                <w:szCs w:val="14"/>
                <w:lang w:val="es-CO"/>
              </w:rPr>
              <w:t xml:space="preserve"> </w:t>
            </w:r>
          </w:p>
        </w:tc>
        <w:tc>
          <w:tcPr>
            <w:tcW w:w="97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1E55913E"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53B1B0EB"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409" w:type="dxa"/>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62DD14D7" w14:textId="77777777" w:rsidR="20C54DB5" w:rsidRPr="00235074" w:rsidRDefault="00440A28" w:rsidP="00031D82">
            <w:pPr>
              <w:contextualSpacing/>
              <w:jc w:val="right"/>
              <w:rPr>
                <w:rFonts w:ascii="Arial" w:hAnsi="Arial" w:cs="Arial"/>
                <w:lang w:val="es-CO"/>
              </w:rPr>
            </w:pPr>
            <w:r w:rsidRPr="004A5594">
              <w:rPr>
                <w:rFonts w:ascii="Arial" w:eastAsia="Arial" w:hAnsi="Arial" w:cs="Arial"/>
                <w:b/>
                <w:bCs/>
                <w:color w:val="FF0000"/>
                <w:sz w:val="14"/>
                <w:szCs w:val="14"/>
                <w:lang w:val="es-CO"/>
              </w:rPr>
              <w:t>7 </w:t>
            </w:r>
            <w:r w:rsidRPr="004A5594">
              <w:rPr>
                <w:rFonts w:ascii="Arial" w:eastAsia="Arial" w:hAnsi="Arial" w:cs="Arial"/>
                <w:color w:val="FF0000"/>
                <w:sz w:val="14"/>
                <w:szCs w:val="14"/>
                <w:lang w:val="es-CO"/>
              </w:rPr>
              <w:t xml:space="preserve"> </w:t>
            </w:r>
          </w:p>
        </w:tc>
      </w:tr>
      <w:tr w:rsidR="00AA77AA" w14:paraId="7F23B08E" w14:textId="77777777" w:rsidTr="00452658">
        <w:trPr>
          <w:trHeight w:val="232"/>
          <w:jc w:val="center"/>
        </w:trPr>
        <w:tc>
          <w:tcPr>
            <w:tcW w:w="284" w:type="dxa"/>
            <w:tcBorders>
              <w:top w:val="single" w:sz="8" w:space="0" w:color="000000" w:themeColor="text1"/>
              <w:left w:val="single" w:sz="4" w:space="0" w:color="000000" w:themeColor="text1"/>
              <w:bottom w:val="single" w:sz="8" w:space="0" w:color="000000" w:themeColor="text1"/>
              <w:right w:val="nil"/>
            </w:tcBorders>
            <w:shd w:val="clear" w:color="auto" w:fill="F2F2F2" w:themeFill="background1" w:themeFillShade="F2"/>
            <w:vAlign w:val="center"/>
          </w:tcPr>
          <w:p w14:paraId="7099BDA0"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430" w:type="dxa"/>
            <w:tcBorders>
              <w:top w:val="single" w:sz="8" w:space="0" w:color="000000" w:themeColor="text1"/>
              <w:left w:val="nil"/>
              <w:bottom w:val="single" w:sz="8" w:space="0" w:color="000000" w:themeColor="text1"/>
              <w:right w:val="nil"/>
            </w:tcBorders>
            <w:shd w:val="clear" w:color="auto" w:fill="F2F2F2" w:themeFill="background1" w:themeFillShade="F2"/>
            <w:vAlign w:val="center"/>
          </w:tcPr>
          <w:p w14:paraId="550C86C7"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134"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tcPr>
          <w:p w14:paraId="5C9B709C"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Rendimientos Financieros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523BF53A"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0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13B82C4"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0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3148B18" w14:textId="77777777" w:rsidR="20C54DB5" w:rsidRPr="00235074" w:rsidRDefault="20C54DB5" w:rsidP="00031D82">
            <w:pPr>
              <w:contextualSpacing/>
              <w:rPr>
                <w:rFonts w:ascii="Arial" w:hAnsi="Arial" w:cs="Arial"/>
                <w:lang w:val="es-CO"/>
              </w:rPr>
            </w:pPr>
          </w:p>
        </w:tc>
        <w:tc>
          <w:tcPr>
            <w:tcW w:w="3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28F528"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0000"/>
                <w:sz w:val="14"/>
                <w:szCs w:val="14"/>
                <w:lang w:val="es-CO"/>
              </w:rPr>
              <w:t> </w:t>
            </w:r>
            <w:r w:rsidRPr="004A5594">
              <w:rPr>
                <w:rFonts w:ascii="Arial" w:eastAsia="Arial" w:hAnsi="Arial" w:cs="Arial"/>
                <w:color w:val="FF0000"/>
                <w:sz w:val="14"/>
                <w:szCs w:val="14"/>
                <w:lang w:val="es-CO"/>
              </w:rPr>
              <w:t xml:space="preserve"> </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C51C669"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1835A3E8"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single" w:sz="8" w:space="0" w:color="000000" w:themeColor="text1"/>
              <w:left w:val="single" w:sz="8" w:space="0" w:color="000000" w:themeColor="text1"/>
              <w:bottom w:val="single" w:sz="8" w:space="0" w:color="000000" w:themeColor="text1"/>
              <w:right w:val="nil"/>
            </w:tcBorders>
            <w:shd w:val="clear" w:color="auto" w:fill="F2F2F2" w:themeFill="background1" w:themeFillShade="F2"/>
            <w:vAlign w:val="center"/>
          </w:tcPr>
          <w:p w14:paraId="5CDDB53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382" w:type="dxa"/>
            <w:tcBorders>
              <w:top w:val="single" w:sz="8" w:space="0" w:color="000000" w:themeColor="text1"/>
              <w:left w:val="single" w:sz="8" w:space="0" w:color="auto"/>
              <w:bottom w:val="single" w:sz="8" w:space="0" w:color="000000" w:themeColor="text1"/>
              <w:right w:val="single" w:sz="8" w:space="0" w:color="auto"/>
            </w:tcBorders>
            <w:vAlign w:val="center"/>
          </w:tcPr>
          <w:p w14:paraId="407D4F07" w14:textId="77777777" w:rsidR="20C54DB5" w:rsidRPr="00235074" w:rsidRDefault="20C54DB5" w:rsidP="00031D82">
            <w:pPr>
              <w:contextualSpacing/>
              <w:jc w:val="center"/>
              <w:rPr>
                <w:rFonts w:ascii="Arial" w:hAnsi="Arial" w:cs="Arial"/>
                <w:lang w:val="es-CO"/>
              </w:rPr>
            </w:pPr>
          </w:p>
        </w:tc>
        <w:tc>
          <w:tcPr>
            <w:tcW w:w="97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224D8FCB"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974" w:type="dxa"/>
            <w:tcBorders>
              <w:top w:val="single" w:sz="8" w:space="0" w:color="000000" w:themeColor="text1"/>
              <w:left w:val="single" w:sz="8" w:space="0" w:color="000000" w:themeColor="text1"/>
              <w:bottom w:val="single" w:sz="8" w:space="0" w:color="000000" w:themeColor="text1"/>
              <w:right w:val="nil"/>
            </w:tcBorders>
            <w:shd w:val="clear" w:color="auto" w:fill="F2F2F2" w:themeFill="background1" w:themeFillShade="F2"/>
            <w:vAlign w:val="center"/>
          </w:tcPr>
          <w:p w14:paraId="149226D5"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409" w:type="dxa"/>
            <w:tcBorders>
              <w:top w:val="single" w:sz="8" w:space="0" w:color="000000" w:themeColor="text1"/>
              <w:left w:val="single" w:sz="8" w:space="0" w:color="auto"/>
              <w:bottom w:val="single" w:sz="8" w:space="0" w:color="000000" w:themeColor="text1"/>
              <w:right w:val="single" w:sz="8" w:space="0" w:color="auto"/>
            </w:tcBorders>
            <w:vAlign w:val="center"/>
          </w:tcPr>
          <w:p w14:paraId="45E862D0"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0000"/>
                <w:sz w:val="14"/>
                <w:szCs w:val="14"/>
                <w:lang w:val="es-CO"/>
              </w:rPr>
              <w:t xml:space="preserve"> </w:t>
            </w:r>
            <w:r w:rsidR="00C64F8E" w:rsidRPr="004A5594">
              <w:rPr>
                <w:rFonts w:ascii="Arial" w:eastAsia="Arial" w:hAnsi="Arial" w:cs="Arial"/>
                <w:b/>
                <w:bCs/>
                <w:color w:val="FF0000"/>
                <w:sz w:val="14"/>
                <w:szCs w:val="14"/>
                <w:lang w:val="es-CO"/>
              </w:rPr>
              <w:t>8</w:t>
            </w:r>
          </w:p>
        </w:tc>
      </w:tr>
      <w:tr w:rsidR="00AA77AA" w14:paraId="413E4535" w14:textId="77777777" w:rsidTr="00452658">
        <w:trPr>
          <w:trHeight w:val="232"/>
          <w:jc w:val="center"/>
        </w:trPr>
        <w:tc>
          <w:tcPr>
            <w:tcW w:w="284" w:type="dxa"/>
            <w:tcBorders>
              <w:top w:val="single" w:sz="8" w:space="0" w:color="000000" w:themeColor="text1"/>
              <w:left w:val="single" w:sz="4" w:space="0" w:color="000000" w:themeColor="text1"/>
              <w:bottom w:val="single" w:sz="8" w:space="0" w:color="000000" w:themeColor="text1"/>
              <w:right w:val="nil"/>
            </w:tcBorders>
            <w:shd w:val="clear" w:color="auto" w:fill="F2F2F2" w:themeFill="background1" w:themeFillShade="F2"/>
            <w:vAlign w:val="center"/>
          </w:tcPr>
          <w:p w14:paraId="1739467A"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430" w:type="dxa"/>
            <w:tcBorders>
              <w:top w:val="single" w:sz="8" w:space="0" w:color="000000" w:themeColor="text1"/>
              <w:left w:val="nil"/>
              <w:bottom w:val="single" w:sz="8" w:space="0" w:color="000000" w:themeColor="text1"/>
              <w:right w:val="nil"/>
            </w:tcBorders>
            <w:shd w:val="clear" w:color="auto" w:fill="F2F2F2" w:themeFill="background1" w:themeFillShade="F2"/>
            <w:vAlign w:val="center"/>
          </w:tcPr>
          <w:p w14:paraId="0B5178C9"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tcPr>
          <w:p w14:paraId="4F936EEA"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Recursos del Balance </w:t>
            </w:r>
          </w:p>
        </w:tc>
        <w:tc>
          <w:tcPr>
            <w:tcW w:w="1134"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vAlign w:val="center"/>
          </w:tcPr>
          <w:p w14:paraId="6612F42D"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207.955.196 </w:t>
            </w:r>
          </w:p>
        </w:tc>
        <w:tc>
          <w:tcPr>
            <w:tcW w:w="1134"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vAlign w:val="center"/>
          </w:tcPr>
          <w:p w14:paraId="002E5524"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0 </w:t>
            </w:r>
          </w:p>
        </w:tc>
        <w:tc>
          <w:tcPr>
            <w:tcW w:w="1029" w:type="dxa"/>
            <w:tcBorders>
              <w:top w:val="single" w:sz="8" w:space="0" w:color="000000" w:themeColor="text1"/>
              <w:left w:val="single" w:sz="8" w:space="0" w:color="000000" w:themeColor="text1"/>
              <w:bottom w:val="nil"/>
              <w:right w:val="single" w:sz="8" w:space="0" w:color="000000" w:themeColor="text1"/>
            </w:tcBorders>
            <w:shd w:val="clear" w:color="auto" w:fill="808080" w:themeFill="background1" w:themeFillShade="80"/>
            <w:vAlign w:val="center"/>
          </w:tcPr>
          <w:p w14:paraId="0C85040C" w14:textId="77777777" w:rsidR="20C54DB5" w:rsidRPr="00235074" w:rsidRDefault="20C54DB5" w:rsidP="00031D82">
            <w:pPr>
              <w:contextualSpacing/>
              <w:jc w:val="right"/>
              <w:rPr>
                <w:rFonts w:ascii="Arial" w:hAnsi="Arial" w:cs="Arial"/>
                <w:lang w:val="es-CO"/>
              </w:rPr>
            </w:pPr>
          </w:p>
        </w:tc>
        <w:tc>
          <w:tcPr>
            <w:tcW w:w="382" w:type="dxa"/>
            <w:tcBorders>
              <w:top w:val="single" w:sz="8" w:space="0" w:color="000000" w:themeColor="text1"/>
              <w:left w:val="single" w:sz="8" w:space="0" w:color="000000" w:themeColor="text1"/>
              <w:bottom w:val="nil"/>
              <w:right w:val="single" w:sz="8" w:space="0" w:color="000000" w:themeColor="text1"/>
            </w:tcBorders>
            <w:vAlign w:val="center"/>
          </w:tcPr>
          <w:p w14:paraId="65F8FC27"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0000"/>
                <w:sz w:val="14"/>
                <w:szCs w:val="14"/>
                <w:lang w:val="es-CO"/>
              </w:rPr>
              <w:t>1</w:t>
            </w:r>
          </w:p>
        </w:tc>
        <w:tc>
          <w:tcPr>
            <w:tcW w:w="1121"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vAlign w:val="center"/>
          </w:tcPr>
          <w:p w14:paraId="1BEE4A70"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vAlign w:val="center"/>
          </w:tcPr>
          <w:p w14:paraId="1FAA72EC"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single" w:sz="8" w:space="0" w:color="000000" w:themeColor="text1"/>
              <w:left w:val="single" w:sz="8" w:space="0" w:color="000000" w:themeColor="text1"/>
              <w:bottom w:val="nil"/>
              <w:right w:val="nil"/>
            </w:tcBorders>
            <w:shd w:val="clear" w:color="auto" w:fill="F2F2F2" w:themeFill="background1" w:themeFillShade="F2"/>
            <w:vAlign w:val="center"/>
          </w:tcPr>
          <w:p w14:paraId="69077F1B"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382" w:type="dxa"/>
            <w:tcBorders>
              <w:top w:val="single" w:sz="8" w:space="0" w:color="000000" w:themeColor="text1"/>
              <w:left w:val="single" w:sz="8" w:space="0" w:color="auto"/>
              <w:bottom w:val="nil"/>
              <w:right w:val="single" w:sz="8" w:space="0" w:color="auto"/>
            </w:tcBorders>
            <w:vAlign w:val="center"/>
          </w:tcPr>
          <w:p w14:paraId="5FA41190" w14:textId="77777777" w:rsidR="20C54DB5" w:rsidRPr="00235074" w:rsidRDefault="20C54DB5" w:rsidP="00031D82">
            <w:pPr>
              <w:contextualSpacing/>
              <w:jc w:val="center"/>
              <w:rPr>
                <w:rFonts w:ascii="Arial" w:hAnsi="Arial" w:cs="Arial"/>
                <w:lang w:val="es-CO"/>
              </w:rPr>
            </w:pPr>
          </w:p>
        </w:tc>
        <w:tc>
          <w:tcPr>
            <w:tcW w:w="974" w:type="dxa"/>
            <w:tcBorders>
              <w:top w:val="single" w:sz="8" w:space="0" w:color="000000" w:themeColor="text1"/>
              <w:left w:val="single" w:sz="8" w:space="0" w:color="auto"/>
              <w:bottom w:val="nil"/>
              <w:right w:val="single" w:sz="8" w:space="0" w:color="000000" w:themeColor="text1"/>
            </w:tcBorders>
            <w:shd w:val="clear" w:color="auto" w:fill="F2F2F2" w:themeFill="background1" w:themeFillShade="F2"/>
            <w:vAlign w:val="center"/>
          </w:tcPr>
          <w:p w14:paraId="3442AA96"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974" w:type="dxa"/>
            <w:tcBorders>
              <w:top w:val="single" w:sz="8" w:space="0" w:color="000000" w:themeColor="text1"/>
              <w:left w:val="single" w:sz="8" w:space="0" w:color="000000" w:themeColor="text1"/>
              <w:bottom w:val="nil"/>
              <w:right w:val="nil"/>
            </w:tcBorders>
            <w:shd w:val="clear" w:color="auto" w:fill="F2F2F2" w:themeFill="background1" w:themeFillShade="F2"/>
            <w:vAlign w:val="center"/>
          </w:tcPr>
          <w:p w14:paraId="7C971E3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409" w:type="dxa"/>
            <w:tcBorders>
              <w:top w:val="single" w:sz="8" w:space="0" w:color="000000" w:themeColor="text1"/>
              <w:left w:val="single" w:sz="8" w:space="0" w:color="auto"/>
              <w:bottom w:val="nil"/>
              <w:right w:val="single" w:sz="8" w:space="0" w:color="auto"/>
            </w:tcBorders>
            <w:vAlign w:val="center"/>
          </w:tcPr>
          <w:p w14:paraId="4C6E5EF9"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0000"/>
                <w:sz w:val="14"/>
                <w:szCs w:val="14"/>
                <w:lang w:val="es-CO"/>
              </w:rPr>
              <w:t xml:space="preserve"> </w:t>
            </w:r>
          </w:p>
        </w:tc>
      </w:tr>
      <w:tr w:rsidR="00AA77AA" w14:paraId="21A5CF14" w14:textId="77777777" w:rsidTr="00452658">
        <w:trPr>
          <w:trHeight w:val="194"/>
          <w:jc w:val="center"/>
        </w:trPr>
        <w:tc>
          <w:tcPr>
            <w:tcW w:w="1848" w:type="dxa"/>
            <w:gridSpan w:val="3"/>
            <w:tcBorders>
              <w:top w:val="single" w:sz="8" w:space="0" w:color="000000" w:themeColor="text1"/>
              <w:left w:val="single" w:sz="4" w:space="0" w:color="000000" w:themeColor="text1"/>
              <w:bottom w:val="single" w:sz="8" w:space="0" w:color="000000" w:themeColor="text1"/>
              <w:right w:val="nil"/>
            </w:tcBorders>
            <w:shd w:val="clear" w:color="auto" w:fill="CCCCFF"/>
            <w:vAlign w:val="center"/>
          </w:tcPr>
          <w:p w14:paraId="0CF1D86D"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Gastos de inversión</w:t>
            </w:r>
            <w:r w:rsidRPr="004A5594">
              <w:rPr>
                <w:rFonts w:ascii="Arial" w:eastAsia="Arial" w:hAnsi="Arial" w:cs="Arial"/>
                <w:color w:val="000000" w:themeColor="text1"/>
                <w:sz w:val="14"/>
                <w:szCs w:val="14"/>
                <w:lang w:val="es-CO"/>
              </w:rPr>
              <w:t xml:space="preserve"> </w:t>
            </w:r>
          </w:p>
        </w:tc>
        <w:tc>
          <w:tcPr>
            <w:tcW w:w="9781" w:type="dxa"/>
            <w:gridSpan w:val="11"/>
            <w:tcBorders>
              <w:top w:val="single" w:sz="8" w:space="0" w:color="auto"/>
              <w:left w:val="single" w:sz="8" w:space="0" w:color="auto"/>
              <w:bottom w:val="single" w:sz="8" w:space="0" w:color="auto"/>
              <w:right w:val="single" w:sz="8" w:space="0" w:color="000000" w:themeColor="text1"/>
            </w:tcBorders>
            <w:shd w:val="clear" w:color="auto" w:fill="CCCCFF"/>
            <w:vAlign w:val="center"/>
          </w:tcPr>
          <w:p w14:paraId="35087CBB"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 xml:space="preserve"> </w:t>
            </w:r>
          </w:p>
        </w:tc>
      </w:tr>
      <w:tr w:rsidR="00AA77AA" w14:paraId="7928EB45" w14:textId="77777777" w:rsidTr="00452658">
        <w:trPr>
          <w:trHeight w:val="194"/>
          <w:jc w:val="center"/>
        </w:trPr>
        <w:tc>
          <w:tcPr>
            <w:tcW w:w="284" w:type="dxa"/>
            <w:tcBorders>
              <w:top w:val="single" w:sz="8" w:space="0" w:color="000000" w:themeColor="text1"/>
              <w:left w:val="single" w:sz="4" w:space="0" w:color="000000" w:themeColor="text1"/>
              <w:bottom w:val="single" w:sz="8" w:space="0" w:color="000000" w:themeColor="text1"/>
              <w:right w:val="nil"/>
            </w:tcBorders>
            <w:vAlign w:val="center"/>
          </w:tcPr>
          <w:p w14:paraId="7105EE21"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564"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0B8D6D37" w14:textId="77777777" w:rsidR="20C54DB5" w:rsidRPr="00235074" w:rsidRDefault="00235074" w:rsidP="00031D82">
            <w:pPr>
              <w:contextualSpacing/>
              <w:rPr>
                <w:rFonts w:ascii="Arial" w:hAnsi="Arial" w:cs="Arial"/>
                <w:lang w:val="es-CO"/>
              </w:rPr>
            </w:pPr>
            <w:r w:rsidRPr="004A5594">
              <w:rPr>
                <w:rFonts w:ascii="Arial" w:eastAsia="Arial" w:hAnsi="Arial" w:cs="Arial"/>
                <w:color w:val="000000" w:themeColor="text1"/>
                <w:sz w:val="14"/>
                <w:szCs w:val="14"/>
                <w:lang w:val="es-CO"/>
              </w:rPr>
              <w:t>Compromisos (2</w:t>
            </w:r>
            <w:r w:rsidR="00CA2CD5" w:rsidRPr="004A5594">
              <w:rPr>
                <w:rFonts w:ascii="Arial" w:eastAsia="Arial" w:hAnsi="Arial" w:cs="Arial"/>
                <w:color w:val="000000" w:themeColor="text1"/>
                <w:sz w:val="14"/>
                <w:szCs w:val="14"/>
                <w:lang w:val="es-CO"/>
              </w:rPr>
              <w:t>)</w:t>
            </w:r>
          </w:p>
        </w:tc>
        <w:tc>
          <w:tcPr>
            <w:tcW w:w="1134" w:type="dxa"/>
            <w:tcBorders>
              <w:top w:val="single" w:sz="8" w:space="0" w:color="auto"/>
              <w:left w:val="nil"/>
              <w:bottom w:val="single" w:sz="8" w:space="0" w:color="000000" w:themeColor="text1"/>
              <w:right w:val="single" w:sz="8" w:space="0" w:color="000000" w:themeColor="text1"/>
            </w:tcBorders>
            <w:vAlign w:val="center"/>
          </w:tcPr>
          <w:p w14:paraId="4BA388F5"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515.002.054 </w:t>
            </w:r>
          </w:p>
        </w:tc>
        <w:tc>
          <w:tcPr>
            <w:tcW w:w="1134" w:type="dxa"/>
            <w:tcBorders>
              <w:top w:val="nil"/>
              <w:left w:val="single" w:sz="8" w:space="0" w:color="000000" w:themeColor="text1"/>
              <w:bottom w:val="single" w:sz="8" w:space="0" w:color="000000" w:themeColor="text1"/>
              <w:right w:val="single" w:sz="8" w:space="0" w:color="000000" w:themeColor="text1"/>
            </w:tcBorders>
            <w:vAlign w:val="center"/>
          </w:tcPr>
          <w:p w14:paraId="5BC9FEC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607.180.327 </w:t>
            </w:r>
          </w:p>
        </w:tc>
        <w:tc>
          <w:tcPr>
            <w:tcW w:w="1029" w:type="dxa"/>
            <w:tcBorders>
              <w:top w:val="nil"/>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F3F5DEC" w14:textId="77777777" w:rsidR="20C54DB5" w:rsidRPr="00235074" w:rsidRDefault="20C54DB5" w:rsidP="00031D82">
            <w:pPr>
              <w:contextualSpacing/>
              <w:rPr>
                <w:rFonts w:ascii="Arial" w:hAnsi="Arial" w:cs="Arial"/>
                <w:lang w:val="es-CO"/>
              </w:rPr>
            </w:pPr>
          </w:p>
        </w:tc>
        <w:tc>
          <w:tcPr>
            <w:tcW w:w="382" w:type="dxa"/>
            <w:tcBorders>
              <w:top w:val="nil"/>
              <w:left w:val="single" w:sz="8" w:space="0" w:color="000000" w:themeColor="text1"/>
              <w:bottom w:val="single" w:sz="8" w:space="0" w:color="000000" w:themeColor="text1"/>
              <w:right w:val="single" w:sz="8" w:space="0" w:color="000000" w:themeColor="text1"/>
            </w:tcBorders>
            <w:vAlign w:val="center"/>
          </w:tcPr>
          <w:p w14:paraId="6D0313D4"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0000"/>
                <w:sz w:val="14"/>
                <w:szCs w:val="14"/>
                <w:lang w:val="es-CO"/>
              </w:rPr>
              <w:t>2</w:t>
            </w:r>
          </w:p>
        </w:tc>
        <w:tc>
          <w:tcPr>
            <w:tcW w:w="1121"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A1C97D7"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310.998.000</w:t>
            </w:r>
          </w:p>
        </w:tc>
        <w:tc>
          <w:tcPr>
            <w:tcW w:w="1121"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5F9D545"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310.998.000</w:t>
            </w:r>
          </w:p>
        </w:tc>
        <w:tc>
          <w:tcPr>
            <w:tcW w:w="1121"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C777A7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310.998.000</w:t>
            </w:r>
          </w:p>
        </w:tc>
        <w:tc>
          <w:tcPr>
            <w:tcW w:w="382" w:type="dxa"/>
            <w:tcBorders>
              <w:top w:val="nil"/>
              <w:left w:val="single" w:sz="8" w:space="0" w:color="000000" w:themeColor="text1"/>
              <w:bottom w:val="single" w:sz="8" w:space="0" w:color="000000" w:themeColor="text1"/>
              <w:right w:val="single" w:sz="8" w:space="0" w:color="auto"/>
            </w:tcBorders>
            <w:vAlign w:val="center"/>
          </w:tcPr>
          <w:p w14:paraId="0EA18B6F"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nil"/>
              <w:left w:val="single" w:sz="8" w:space="0" w:color="auto"/>
              <w:bottom w:val="single" w:sz="8" w:space="0" w:color="000000" w:themeColor="text1"/>
              <w:right w:val="single" w:sz="8" w:space="0" w:color="000000" w:themeColor="text1"/>
            </w:tcBorders>
            <w:vAlign w:val="center"/>
          </w:tcPr>
          <w:p w14:paraId="666EEC5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974" w:type="dxa"/>
            <w:tcBorders>
              <w:top w:val="nil"/>
              <w:left w:val="single" w:sz="8" w:space="0" w:color="000000" w:themeColor="text1"/>
              <w:bottom w:val="single" w:sz="8" w:space="0" w:color="000000" w:themeColor="text1"/>
              <w:right w:val="nil"/>
            </w:tcBorders>
            <w:vAlign w:val="center"/>
          </w:tcPr>
          <w:p w14:paraId="486D2589"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409" w:type="dxa"/>
            <w:tcBorders>
              <w:top w:val="nil"/>
              <w:left w:val="single" w:sz="8" w:space="0" w:color="auto"/>
              <w:bottom w:val="single" w:sz="8" w:space="0" w:color="000000" w:themeColor="text1"/>
              <w:right w:val="single" w:sz="8" w:space="0" w:color="000000" w:themeColor="text1"/>
            </w:tcBorders>
            <w:vAlign w:val="center"/>
          </w:tcPr>
          <w:p w14:paraId="1E45DC80"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r w:rsidR="00AA77AA" w14:paraId="2FDC0C6D" w14:textId="77777777" w:rsidTr="00452658">
        <w:trPr>
          <w:trHeight w:val="194"/>
          <w:jc w:val="center"/>
        </w:trPr>
        <w:tc>
          <w:tcPr>
            <w:tcW w:w="284" w:type="dxa"/>
            <w:tcBorders>
              <w:top w:val="single" w:sz="8" w:space="0" w:color="000000" w:themeColor="text1"/>
              <w:left w:val="single" w:sz="4" w:space="0" w:color="000000" w:themeColor="text1"/>
              <w:bottom w:val="single" w:sz="8" w:space="0" w:color="000000" w:themeColor="text1"/>
              <w:right w:val="nil"/>
            </w:tcBorders>
            <w:vAlign w:val="center"/>
          </w:tcPr>
          <w:p w14:paraId="31D6AEED"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564"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1401937D"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Obligaciones </w:t>
            </w:r>
            <w:r w:rsidR="00CA2CD5" w:rsidRPr="004A5594">
              <w:rPr>
                <w:rFonts w:ascii="Arial" w:eastAsia="Arial" w:hAnsi="Arial" w:cs="Arial"/>
                <w:color w:val="000000" w:themeColor="text1"/>
                <w:sz w:val="14"/>
                <w:szCs w:val="14"/>
                <w:lang w:val="es-CO"/>
              </w:rPr>
              <w:t>(</w:t>
            </w:r>
            <w:r w:rsidRPr="004A5594">
              <w:rPr>
                <w:rFonts w:ascii="Arial" w:eastAsia="Arial" w:hAnsi="Arial" w:cs="Arial"/>
                <w:color w:val="000000" w:themeColor="text1"/>
                <w:sz w:val="14"/>
                <w:szCs w:val="14"/>
                <w:lang w:val="es-CO"/>
              </w:rPr>
              <w:t>3</w:t>
            </w:r>
            <w:r w:rsidR="00CA2CD5" w:rsidRPr="004A5594">
              <w:rPr>
                <w:rFonts w:ascii="Arial" w:eastAsia="Arial" w:hAnsi="Arial" w:cs="Arial"/>
                <w:color w:val="000000" w:themeColor="text1"/>
                <w:sz w:val="14"/>
                <w:szCs w:val="14"/>
                <w:lang w:val="es-CO"/>
              </w:rPr>
              <w:t>)</w:t>
            </w:r>
          </w:p>
        </w:tc>
        <w:tc>
          <w:tcPr>
            <w:tcW w:w="1134" w:type="dxa"/>
            <w:tcBorders>
              <w:top w:val="single" w:sz="8" w:space="0" w:color="000000" w:themeColor="text1"/>
              <w:left w:val="nil"/>
              <w:bottom w:val="single" w:sz="8" w:space="0" w:color="000000" w:themeColor="text1"/>
              <w:right w:val="single" w:sz="8" w:space="0" w:color="000000" w:themeColor="text1"/>
            </w:tcBorders>
            <w:vAlign w:val="center"/>
          </w:tcPr>
          <w:p w14:paraId="1B83F0A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332.847.000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B368F8"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332.847.000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10CEBE13" w14:textId="77777777" w:rsidR="20C54DB5" w:rsidRPr="00235074" w:rsidRDefault="20C54DB5" w:rsidP="00031D82">
            <w:pPr>
              <w:contextualSpacing/>
              <w:rPr>
                <w:rFonts w:ascii="Arial" w:hAnsi="Arial" w:cs="Arial"/>
                <w:lang w:val="es-CO"/>
              </w:rPr>
            </w:pPr>
          </w:p>
        </w:tc>
        <w:tc>
          <w:tcPr>
            <w:tcW w:w="3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5E996B" w14:textId="77777777" w:rsidR="20C54DB5" w:rsidRPr="00235074" w:rsidRDefault="20C54DB5" w:rsidP="00031D82">
            <w:pPr>
              <w:contextualSpacing/>
              <w:rPr>
                <w:rFonts w:ascii="Arial" w:hAnsi="Arial" w:cs="Arial"/>
                <w:lang w:val="es-CO"/>
              </w:rPr>
            </w:pP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563098C1"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202.737.200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160F9C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202.737.200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05A528F"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202.737.200</w:t>
            </w:r>
          </w:p>
        </w:tc>
        <w:tc>
          <w:tcPr>
            <w:tcW w:w="382" w:type="dxa"/>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441DEB93"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single" w:sz="8" w:space="0" w:color="000000" w:themeColor="text1"/>
              <w:left w:val="single" w:sz="8" w:space="0" w:color="auto"/>
              <w:bottom w:val="single" w:sz="8" w:space="0" w:color="000000" w:themeColor="text1"/>
              <w:right w:val="single" w:sz="8" w:space="0" w:color="000000" w:themeColor="text1"/>
            </w:tcBorders>
            <w:vAlign w:val="center"/>
          </w:tcPr>
          <w:p w14:paraId="4AE3460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974" w:type="dxa"/>
            <w:tcBorders>
              <w:top w:val="single" w:sz="8" w:space="0" w:color="000000" w:themeColor="text1"/>
              <w:left w:val="single" w:sz="8" w:space="0" w:color="000000" w:themeColor="text1"/>
              <w:bottom w:val="single" w:sz="8" w:space="0" w:color="000000" w:themeColor="text1"/>
              <w:right w:val="nil"/>
            </w:tcBorders>
            <w:vAlign w:val="center"/>
          </w:tcPr>
          <w:p w14:paraId="0C01B23E"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409" w:type="dxa"/>
            <w:tcBorders>
              <w:top w:val="single" w:sz="8" w:space="0" w:color="000000" w:themeColor="text1"/>
              <w:left w:val="single" w:sz="8" w:space="0" w:color="auto"/>
              <w:bottom w:val="single" w:sz="8" w:space="0" w:color="000000" w:themeColor="text1"/>
              <w:right w:val="single" w:sz="8" w:space="0" w:color="auto"/>
            </w:tcBorders>
            <w:vAlign w:val="center"/>
          </w:tcPr>
          <w:p w14:paraId="381F9D23"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r w:rsidR="00AA77AA" w14:paraId="3A23BFF3" w14:textId="77777777" w:rsidTr="00452658">
        <w:trPr>
          <w:trHeight w:val="194"/>
          <w:jc w:val="center"/>
        </w:trPr>
        <w:tc>
          <w:tcPr>
            <w:tcW w:w="284" w:type="dxa"/>
            <w:tcBorders>
              <w:top w:val="single" w:sz="8" w:space="0" w:color="000000" w:themeColor="text1"/>
              <w:left w:val="single" w:sz="4" w:space="0" w:color="000000" w:themeColor="text1"/>
              <w:bottom w:val="single" w:sz="8" w:space="0" w:color="000000" w:themeColor="text1"/>
              <w:right w:val="nil"/>
            </w:tcBorders>
            <w:vAlign w:val="center"/>
          </w:tcPr>
          <w:p w14:paraId="27D57ABB"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564"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43D21633"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Pagos </w:t>
            </w:r>
            <w:r w:rsidR="00B1750F" w:rsidRPr="004A5594">
              <w:rPr>
                <w:rFonts w:ascii="Arial" w:eastAsia="Arial" w:hAnsi="Arial" w:cs="Arial"/>
                <w:color w:val="000000" w:themeColor="text1"/>
                <w:sz w:val="14"/>
                <w:szCs w:val="14"/>
                <w:lang w:val="es-CO"/>
              </w:rPr>
              <w:t>(</w:t>
            </w:r>
            <w:r w:rsidRPr="004A5594">
              <w:rPr>
                <w:rFonts w:ascii="Arial" w:eastAsia="Arial" w:hAnsi="Arial" w:cs="Arial"/>
                <w:color w:val="000000" w:themeColor="text1"/>
                <w:sz w:val="14"/>
                <w:szCs w:val="14"/>
                <w:lang w:val="es-CO"/>
              </w:rPr>
              <w:t>4</w:t>
            </w:r>
            <w:r w:rsidR="00B1750F" w:rsidRPr="004A5594">
              <w:rPr>
                <w:rFonts w:ascii="Arial" w:eastAsia="Arial" w:hAnsi="Arial" w:cs="Arial"/>
                <w:color w:val="000000" w:themeColor="text1"/>
                <w:sz w:val="14"/>
                <w:szCs w:val="14"/>
                <w:lang w:val="es-CO"/>
              </w:rPr>
              <w:t>)</w:t>
            </w:r>
          </w:p>
        </w:tc>
        <w:tc>
          <w:tcPr>
            <w:tcW w:w="1134" w:type="dxa"/>
            <w:tcBorders>
              <w:top w:val="single" w:sz="8" w:space="0" w:color="000000" w:themeColor="text1"/>
              <w:left w:val="nil"/>
              <w:bottom w:val="nil"/>
              <w:right w:val="single" w:sz="8" w:space="0" w:color="000000" w:themeColor="text1"/>
            </w:tcBorders>
            <w:vAlign w:val="center"/>
          </w:tcPr>
          <w:p w14:paraId="6DAA7A31"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332.847.000 </w:t>
            </w:r>
          </w:p>
        </w:tc>
        <w:tc>
          <w:tcPr>
            <w:tcW w:w="1134" w:type="dxa"/>
            <w:tcBorders>
              <w:top w:val="single" w:sz="8" w:space="0" w:color="000000" w:themeColor="text1"/>
              <w:left w:val="single" w:sz="8" w:space="0" w:color="000000" w:themeColor="text1"/>
              <w:bottom w:val="nil"/>
              <w:right w:val="single" w:sz="8" w:space="0" w:color="000000" w:themeColor="text1"/>
            </w:tcBorders>
            <w:vAlign w:val="center"/>
          </w:tcPr>
          <w:p w14:paraId="401E979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332.847.000 </w:t>
            </w:r>
          </w:p>
        </w:tc>
        <w:tc>
          <w:tcPr>
            <w:tcW w:w="1029" w:type="dxa"/>
            <w:tcBorders>
              <w:top w:val="single" w:sz="8" w:space="0" w:color="000000" w:themeColor="text1"/>
              <w:left w:val="single" w:sz="8" w:space="0" w:color="000000" w:themeColor="text1"/>
              <w:bottom w:val="nil"/>
              <w:right w:val="single" w:sz="8" w:space="0" w:color="000000" w:themeColor="text1"/>
            </w:tcBorders>
            <w:shd w:val="clear" w:color="auto" w:fill="808080" w:themeFill="background1" w:themeFillShade="80"/>
            <w:vAlign w:val="center"/>
          </w:tcPr>
          <w:p w14:paraId="70A999EC" w14:textId="77777777" w:rsidR="20C54DB5" w:rsidRPr="00235074" w:rsidRDefault="20C54DB5" w:rsidP="00031D82">
            <w:pPr>
              <w:contextualSpacing/>
              <w:rPr>
                <w:rFonts w:ascii="Arial" w:hAnsi="Arial" w:cs="Arial"/>
                <w:lang w:val="es-CO"/>
              </w:rPr>
            </w:pPr>
          </w:p>
        </w:tc>
        <w:tc>
          <w:tcPr>
            <w:tcW w:w="382" w:type="dxa"/>
            <w:tcBorders>
              <w:top w:val="single" w:sz="8" w:space="0" w:color="000000" w:themeColor="text1"/>
              <w:left w:val="single" w:sz="8" w:space="0" w:color="000000" w:themeColor="text1"/>
              <w:bottom w:val="nil"/>
              <w:right w:val="single" w:sz="8" w:space="0" w:color="000000" w:themeColor="text1"/>
            </w:tcBorders>
            <w:vAlign w:val="center"/>
          </w:tcPr>
          <w:p w14:paraId="3582E36D" w14:textId="77777777" w:rsidR="20C54DB5" w:rsidRPr="00235074" w:rsidRDefault="20C54DB5" w:rsidP="00031D82">
            <w:pPr>
              <w:contextualSpacing/>
              <w:rPr>
                <w:rFonts w:ascii="Arial" w:hAnsi="Arial" w:cs="Arial"/>
                <w:lang w:val="es-CO"/>
              </w:rPr>
            </w:pPr>
          </w:p>
        </w:tc>
        <w:tc>
          <w:tcPr>
            <w:tcW w:w="1121"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vAlign w:val="center"/>
          </w:tcPr>
          <w:p w14:paraId="795BADA0"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202.737.200</w:t>
            </w:r>
          </w:p>
        </w:tc>
        <w:tc>
          <w:tcPr>
            <w:tcW w:w="1121"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vAlign w:val="center"/>
          </w:tcPr>
          <w:p w14:paraId="4D20DBF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202.737.200</w:t>
            </w:r>
          </w:p>
        </w:tc>
        <w:tc>
          <w:tcPr>
            <w:tcW w:w="1121" w:type="dxa"/>
            <w:tcBorders>
              <w:top w:val="single" w:sz="8" w:space="0" w:color="000000" w:themeColor="text1"/>
              <w:left w:val="single" w:sz="8" w:space="0" w:color="000000" w:themeColor="text1"/>
              <w:bottom w:val="nil"/>
              <w:right w:val="single" w:sz="8" w:space="0" w:color="000000" w:themeColor="text1"/>
            </w:tcBorders>
            <w:shd w:val="clear" w:color="auto" w:fill="F2F2F2" w:themeFill="background1" w:themeFillShade="F2"/>
            <w:vAlign w:val="center"/>
          </w:tcPr>
          <w:p w14:paraId="00A2A078"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202.737.200</w:t>
            </w:r>
          </w:p>
        </w:tc>
        <w:tc>
          <w:tcPr>
            <w:tcW w:w="382" w:type="dxa"/>
            <w:tcBorders>
              <w:top w:val="single" w:sz="8" w:space="0" w:color="000000" w:themeColor="text1"/>
              <w:left w:val="single" w:sz="8" w:space="0" w:color="000000" w:themeColor="text1"/>
              <w:bottom w:val="nil"/>
              <w:right w:val="single" w:sz="8" w:space="0" w:color="auto"/>
            </w:tcBorders>
            <w:vAlign w:val="center"/>
          </w:tcPr>
          <w:p w14:paraId="79F2CEFE"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single" w:sz="8" w:space="0" w:color="000000" w:themeColor="text1"/>
              <w:left w:val="single" w:sz="8" w:space="0" w:color="auto"/>
              <w:bottom w:val="nil"/>
              <w:right w:val="single" w:sz="8" w:space="0" w:color="000000" w:themeColor="text1"/>
            </w:tcBorders>
            <w:vAlign w:val="center"/>
          </w:tcPr>
          <w:p w14:paraId="72FBD757"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974" w:type="dxa"/>
            <w:tcBorders>
              <w:top w:val="single" w:sz="8" w:space="0" w:color="000000" w:themeColor="text1"/>
              <w:left w:val="single" w:sz="8" w:space="0" w:color="000000" w:themeColor="text1"/>
              <w:bottom w:val="nil"/>
              <w:right w:val="nil"/>
            </w:tcBorders>
            <w:vAlign w:val="center"/>
          </w:tcPr>
          <w:p w14:paraId="42810DBB"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409" w:type="dxa"/>
            <w:tcBorders>
              <w:top w:val="single" w:sz="8" w:space="0" w:color="000000" w:themeColor="text1"/>
              <w:left w:val="single" w:sz="8" w:space="0" w:color="auto"/>
              <w:bottom w:val="single" w:sz="8" w:space="0" w:color="auto"/>
              <w:right w:val="single" w:sz="8" w:space="0" w:color="auto"/>
            </w:tcBorders>
            <w:vAlign w:val="center"/>
          </w:tcPr>
          <w:p w14:paraId="6BF892C7"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r w:rsidR="00AA77AA" w14:paraId="21CA389C" w14:textId="77777777" w:rsidTr="00452658">
        <w:trPr>
          <w:trHeight w:val="194"/>
          <w:jc w:val="center"/>
        </w:trPr>
        <w:tc>
          <w:tcPr>
            <w:tcW w:w="1848" w:type="dxa"/>
            <w:gridSpan w:val="3"/>
            <w:tcBorders>
              <w:top w:val="single" w:sz="8" w:space="0" w:color="000000" w:themeColor="text1"/>
              <w:left w:val="single" w:sz="4" w:space="0" w:color="000000" w:themeColor="text1"/>
              <w:bottom w:val="single" w:sz="8" w:space="0" w:color="000000" w:themeColor="text1"/>
              <w:right w:val="nil"/>
            </w:tcBorders>
            <w:shd w:val="clear" w:color="auto" w:fill="CCCCFF"/>
            <w:vAlign w:val="center"/>
          </w:tcPr>
          <w:p w14:paraId="0887973C"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Cierre fiscal</w:t>
            </w:r>
            <w:r w:rsidRPr="004A5594">
              <w:rPr>
                <w:rFonts w:ascii="Arial" w:eastAsia="Arial" w:hAnsi="Arial" w:cs="Arial"/>
                <w:color w:val="000000" w:themeColor="text1"/>
                <w:sz w:val="14"/>
                <w:szCs w:val="14"/>
                <w:lang w:val="es-CO"/>
              </w:rPr>
              <w:t xml:space="preserve"> </w:t>
            </w:r>
          </w:p>
        </w:tc>
        <w:tc>
          <w:tcPr>
            <w:tcW w:w="9781" w:type="dxa"/>
            <w:gridSpan w:val="11"/>
            <w:tcBorders>
              <w:top w:val="single" w:sz="8" w:space="0" w:color="auto"/>
              <w:left w:val="single" w:sz="8" w:space="0" w:color="auto"/>
              <w:bottom w:val="single" w:sz="8" w:space="0" w:color="auto"/>
              <w:right w:val="single" w:sz="8" w:space="0" w:color="000000" w:themeColor="text1"/>
            </w:tcBorders>
            <w:shd w:val="clear" w:color="auto" w:fill="CCCCFF"/>
            <w:vAlign w:val="center"/>
          </w:tcPr>
          <w:p w14:paraId="54C196FD"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 xml:space="preserve"> </w:t>
            </w:r>
          </w:p>
        </w:tc>
      </w:tr>
      <w:tr w:rsidR="00AA77AA" w14:paraId="30DC8C2E" w14:textId="77777777" w:rsidTr="00452658">
        <w:trPr>
          <w:trHeight w:val="194"/>
          <w:jc w:val="center"/>
        </w:trPr>
        <w:tc>
          <w:tcPr>
            <w:tcW w:w="284" w:type="dxa"/>
            <w:tcBorders>
              <w:top w:val="single" w:sz="8" w:space="0" w:color="000000" w:themeColor="text1"/>
              <w:left w:val="single" w:sz="4" w:space="0" w:color="000000" w:themeColor="text1"/>
              <w:bottom w:val="single" w:sz="8" w:space="0" w:color="000000" w:themeColor="text1"/>
              <w:right w:val="nil"/>
            </w:tcBorders>
            <w:vAlign w:val="center"/>
          </w:tcPr>
          <w:p w14:paraId="65EA8433"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lastRenderedPageBreak/>
              <w:t xml:space="preserve">  </w:t>
            </w:r>
          </w:p>
        </w:tc>
        <w:tc>
          <w:tcPr>
            <w:tcW w:w="1564"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70DE75F6"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Déficit o superávit (1-2)</w:t>
            </w:r>
          </w:p>
        </w:tc>
        <w:tc>
          <w:tcPr>
            <w:tcW w:w="1134" w:type="dxa"/>
            <w:tcBorders>
              <w:top w:val="single" w:sz="8" w:space="0" w:color="auto"/>
              <w:left w:val="nil"/>
              <w:bottom w:val="single" w:sz="8" w:space="0" w:color="000000" w:themeColor="text1"/>
              <w:right w:val="single" w:sz="8" w:space="0" w:color="000000" w:themeColor="text1"/>
            </w:tcBorders>
            <w:vAlign w:val="center"/>
          </w:tcPr>
          <w:p w14:paraId="21604B9D"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172.313.946 </w:t>
            </w:r>
          </w:p>
        </w:tc>
        <w:tc>
          <w:tcPr>
            <w:tcW w:w="1134" w:type="dxa"/>
            <w:tcBorders>
              <w:top w:val="nil"/>
              <w:left w:val="single" w:sz="8" w:space="0" w:color="000000" w:themeColor="text1"/>
              <w:bottom w:val="single" w:sz="8" w:space="0" w:color="000000" w:themeColor="text1"/>
              <w:right w:val="single" w:sz="8" w:space="0" w:color="000000" w:themeColor="text1"/>
            </w:tcBorders>
            <w:vAlign w:val="center"/>
          </w:tcPr>
          <w:p w14:paraId="06419996"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FF0000"/>
                <w:sz w:val="14"/>
                <w:szCs w:val="14"/>
                <w:lang w:val="es-CO"/>
              </w:rPr>
              <w:t xml:space="preserve">-127.819.523 </w:t>
            </w:r>
          </w:p>
        </w:tc>
        <w:tc>
          <w:tcPr>
            <w:tcW w:w="1029" w:type="dxa"/>
            <w:tcBorders>
              <w:top w:val="nil"/>
              <w:left w:val="single" w:sz="8" w:space="0" w:color="000000" w:themeColor="text1"/>
              <w:bottom w:val="single" w:sz="8" w:space="0" w:color="000000" w:themeColor="text1"/>
              <w:right w:val="single" w:sz="8" w:space="0" w:color="000000" w:themeColor="text1"/>
            </w:tcBorders>
            <w:vAlign w:val="center"/>
          </w:tcPr>
          <w:p w14:paraId="1DADB0EA"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FF0000"/>
                <w:sz w:val="14"/>
                <w:szCs w:val="14"/>
                <w:lang w:val="es-CO"/>
              </w:rPr>
              <w:t xml:space="preserve">-3.779.857 </w:t>
            </w:r>
          </w:p>
        </w:tc>
        <w:tc>
          <w:tcPr>
            <w:tcW w:w="382" w:type="dxa"/>
            <w:tcBorders>
              <w:top w:val="nil"/>
              <w:left w:val="single" w:sz="8" w:space="0" w:color="000000" w:themeColor="text1"/>
              <w:bottom w:val="single" w:sz="8" w:space="0" w:color="000000" w:themeColor="text1"/>
              <w:right w:val="single" w:sz="8" w:space="0" w:color="000000" w:themeColor="text1"/>
            </w:tcBorders>
            <w:vAlign w:val="center"/>
          </w:tcPr>
          <w:p w14:paraId="2B68B4EF"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0000"/>
                <w:sz w:val="14"/>
                <w:szCs w:val="14"/>
                <w:lang w:val="es-CO"/>
              </w:rPr>
              <w:t>3</w:t>
            </w:r>
          </w:p>
        </w:tc>
        <w:tc>
          <w:tcPr>
            <w:tcW w:w="1121"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AF209F1"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274499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2378351"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382" w:type="dxa"/>
            <w:tcBorders>
              <w:top w:val="nil"/>
              <w:left w:val="single" w:sz="8" w:space="0" w:color="000000" w:themeColor="text1"/>
              <w:bottom w:val="single" w:sz="8" w:space="0" w:color="000000" w:themeColor="text1"/>
              <w:right w:val="single" w:sz="8" w:space="0" w:color="auto"/>
            </w:tcBorders>
            <w:vAlign w:val="center"/>
          </w:tcPr>
          <w:p w14:paraId="46B57804"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nil"/>
              <w:left w:val="single" w:sz="8" w:space="0" w:color="auto"/>
              <w:bottom w:val="single" w:sz="8" w:space="0" w:color="000000" w:themeColor="text1"/>
              <w:right w:val="single" w:sz="8" w:space="0" w:color="000000" w:themeColor="text1"/>
            </w:tcBorders>
            <w:shd w:val="clear" w:color="auto" w:fill="808080" w:themeFill="background1" w:themeFillShade="80"/>
            <w:vAlign w:val="center"/>
          </w:tcPr>
          <w:p w14:paraId="3ACA1722" w14:textId="77777777" w:rsidR="20C54DB5" w:rsidRPr="00235074" w:rsidRDefault="00440A28" w:rsidP="00031D82">
            <w:pPr>
              <w:contextualSpacing/>
              <w:rPr>
                <w:rFonts w:ascii="Arial" w:hAnsi="Arial" w:cs="Arial"/>
                <w:lang w:val="es-CO"/>
              </w:rPr>
            </w:pPr>
            <w:r w:rsidRPr="00235074">
              <w:rPr>
                <w:rFonts w:ascii="Arial" w:eastAsia="Arial Narrow" w:hAnsi="Arial" w:cs="Arial"/>
                <w:color w:val="000000" w:themeColor="text1"/>
                <w:sz w:val="14"/>
                <w:szCs w:val="14"/>
                <w:lang w:val="es-CO"/>
              </w:rPr>
              <w:t xml:space="preserve">  </w:t>
            </w:r>
          </w:p>
        </w:tc>
        <w:tc>
          <w:tcPr>
            <w:tcW w:w="974" w:type="dxa"/>
            <w:tcBorders>
              <w:top w:val="nil"/>
              <w:left w:val="single" w:sz="8" w:space="0" w:color="000000" w:themeColor="text1"/>
              <w:bottom w:val="single" w:sz="8" w:space="0" w:color="000000" w:themeColor="text1"/>
              <w:right w:val="nil"/>
            </w:tcBorders>
            <w:shd w:val="clear" w:color="auto" w:fill="808080" w:themeFill="background1" w:themeFillShade="80"/>
            <w:vAlign w:val="center"/>
          </w:tcPr>
          <w:p w14:paraId="75E6397B" w14:textId="77777777" w:rsidR="20C54DB5" w:rsidRPr="00235074" w:rsidRDefault="00440A28" w:rsidP="00031D82">
            <w:pPr>
              <w:contextualSpacing/>
              <w:rPr>
                <w:rFonts w:ascii="Arial" w:hAnsi="Arial" w:cs="Arial"/>
                <w:lang w:val="es-CO"/>
              </w:rPr>
            </w:pPr>
            <w:r w:rsidRPr="00235074">
              <w:rPr>
                <w:rFonts w:ascii="Arial" w:eastAsia="Arial Narrow" w:hAnsi="Arial" w:cs="Arial"/>
                <w:color w:val="000000" w:themeColor="text1"/>
                <w:sz w:val="14"/>
                <w:szCs w:val="14"/>
                <w:lang w:val="es-CO"/>
              </w:rPr>
              <w:t xml:space="preserve"> </w:t>
            </w:r>
          </w:p>
        </w:tc>
        <w:tc>
          <w:tcPr>
            <w:tcW w:w="409" w:type="dxa"/>
            <w:tcBorders>
              <w:top w:val="nil"/>
              <w:left w:val="single" w:sz="8" w:space="0" w:color="auto"/>
              <w:bottom w:val="single" w:sz="8" w:space="0" w:color="000000" w:themeColor="text1"/>
              <w:right w:val="single" w:sz="8" w:space="0" w:color="000000" w:themeColor="text1"/>
            </w:tcBorders>
            <w:vAlign w:val="center"/>
          </w:tcPr>
          <w:p w14:paraId="1C38247D"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r w:rsidR="00AA77AA" w14:paraId="4E89C6BE" w14:textId="77777777" w:rsidTr="00452658">
        <w:trPr>
          <w:trHeight w:val="194"/>
          <w:jc w:val="center"/>
        </w:trPr>
        <w:tc>
          <w:tcPr>
            <w:tcW w:w="284" w:type="dxa"/>
            <w:tcBorders>
              <w:top w:val="single" w:sz="8" w:space="0" w:color="000000" w:themeColor="text1"/>
              <w:left w:val="single" w:sz="4" w:space="0" w:color="000000" w:themeColor="text1"/>
              <w:bottom w:val="single" w:sz="8" w:space="0" w:color="000000" w:themeColor="text1"/>
              <w:right w:val="nil"/>
            </w:tcBorders>
            <w:vAlign w:val="center"/>
          </w:tcPr>
          <w:p w14:paraId="17FA801A"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564"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0011328D" w14:textId="77777777" w:rsidR="20C54DB5" w:rsidRPr="00235074" w:rsidRDefault="00235074" w:rsidP="00031D82">
            <w:pPr>
              <w:contextualSpacing/>
              <w:rPr>
                <w:rFonts w:ascii="Arial" w:hAnsi="Arial" w:cs="Arial"/>
                <w:lang w:val="es-CO"/>
              </w:rPr>
            </w:pPr>
            <w:r w:rsidRPr="004A5594">
              <w:rPr>
                <w:rFonts w:ascii="Arial" w:eastAsia="Arial" w:hAnsi="Arial" w:cs="Arial"/>
                <w:color w:val="000000" w:themeColor="text1"/>
                <w:sz w:val="14"/>
                <w:szCs w:val="14"/>
                <w:lang w:val="es-CO"/>
              </w:rPr>
              <w:t>Reservas (2-3)</w:t>
            </w:r>
          </w:p>
        </w:tc>
        <w:tc>
          <w:tcPr>
            <w:tcW w:w="1134" w:type="dxa"/>
            <w:tcBorders>
              <w:top w:val="single" w:sz="8" w:space="0" w:color="000000" w:themeColor="text1"/>
              <w:left w:val="nil"/>
              <w:bottom w:val="single" w:sz="8" w:space="0" w:color="000000" w:themeColor="text1"/>
              <w:right w:val="single" w:sz="8" w:space="0" w:color="000000" w:themeColor="text1"/>
            </w:tcBorders>
            <w:vAlign w:val="center"/>
          </w:tcPr>
          <w:p w14:paraId="2ECCFB2E"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182.155.054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CCD0C8"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274.333.327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24B3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182.155.055 </w:t>
            </w:r>
          </w:p>
        </w:tc>
        <w:tc>
          <w:tcPr>
            <w:tcW w:w="3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BB7C08"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b/>
                <w:bCs/>
                <w:color w:val="FF0000"/>
                <w:sz w:val="14"/>
                <w:szCs w:val="14"/>
                <w:lang w:val="es-CO"/>
              </w:rPr>
              <w:t>4</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6920197"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108.260.800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5A53F105"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108.260.800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1522DB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108.260.800</w:t>
            </w:r>
          </w:p>
        </w:tc>
        <w:tc>
          <w:tcPr>
            <w:tcW w:w="382" w:type="dxa"/>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28B0008C"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808080" w:themeFill="background1" w:themeFillShade="80"/>
            <w:vAlign w:val="center"/>
          </w:tcPr>
          <w:p w14:paraId="0311D082" w14:textId="77777777" w:rsidR="20C54DB5" w:rsidRPr="00235074" w:rsidRDefault="00440A28" w:rsidP="00031D82">
            <w:pPr>
              <w:contextualSpacing/>
              <w:rPr>
                <w:rFonts w:ascii="Arial" w:hAnsi="Arial" w:cs="Arial"/>
                <w:lang w:val="es-CO"/>
              </w:rPr>
            </w:pPr>
            <w:r w:rsidRPr="00235074">
              <w:rPr>
                <w:rFonts w:ascii="Arial" w:eastAsia="Arial Narrow" w:hAnsi="Arial" w:cs="Arial"/>
                <w:color w:val="000000" w:themeColor="text1"/>
                <w:sz w:val="14"/>
                <w:szCs w:val="14"/>
                <w:lang w:val="es-CO"/>
              </w:rPr>
              <w:t xml:space="preserve">  </w:t>
            </w:r>
          </w:p>
        </w:tc>
        <w:tc>
          <w:tcPr>
            <w:tcW w:w="974" w:type="dxa"/>
            <w:tcBorders>
              <w:top w:val="single" w:sz="8" w:space="0" w:color="000000" w:themeColor="text1"/>
              <w:left w:val="single" w:sz="8" w:space="0" w:color="000000" w:themeColor="text1"/>
              <w:bottom w:val="single" w:sz="8" w:space="0" w:color="000000" w:themeColor="text1"/>
              <w:right w:val="nil"/>
            </w:tcBorders>
            <w:shd w:val="clear" w:color="auto" w:fill="808080" w:themeFill="background1" w:themeFillShade="80"/>
            <w:vAlign w:val="center"/>
          </w:tcPr>
          <w:p w14:paraId="5D78AFF1" w14:textId="77777777" w:rsidR="20C54DB5" w:rsidRPr="00235074" w:rsidRDefault="00440A28" w:rsidP="00031D82">
            <w:pPr>
              <w:contextualSpacing/>
              <w:rPr>
                <w:rFonts w:ascii="Arial" w:hAnsi="Arial" w:cs="Arial"/>
                <w:lang w:val="es-CO"/>
              </w:rPr>
            </w:pPr>
            <w:r w:rsidRPr="00235074">
              <w:rPr>
                <w:rFonts w:ascii="Arial" w:eastAsia="Arial Narrow" w:hAnsi="Arial" w:cs="Arial"/>
                <w:color w:val="000000" w:themeColor="text1"/>
                <w:sz w:val="14"/>
                <w:szCs w:val="14"/>
                <w:lang w:val="es-CO"/>
              </w:rPr>
              <w:t xml:space="preserve"> </w:t>
            </w:r>
          </w:p>
        </w:tc>
        <w:tc>
          <w:tcPr>
            <w:tcW w:w="409" w:type="dxa"/>
            <w:tcBorders>
              <w:top w:val="single" w:sz="8" w:space="0" w:color="000000" w:themeColor="text1"/>
              <w:left w:val="single" w:sz="8" w:space="0" w:color="auto"/>
              <w:bottom w:val="single" w:sz="8" w:space="0" w:color="000000" w:themeColor="text1"/>
              <w:right w:val="single" w:sz="8" w:space="0" w:color="auto"/>
            </w:tcBorders>
            <w:vAlign w:val="center"/>
          </w:tcPr>
          <w:p w14:paraId="7A028A8A"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r w:rsidR="00AA77AA" w14:paraId="5EB0E934" w14:textId="77777777" w:rsidTr="00452658">
        <w:trPr>
          <w:trHeight w:val="194"/>
          <w:jc w:val="center"/>
        </w:trPr>
        <w:tc>
          <w:tcPr>
            <w:tcW w:w="284" w:type="dxa"/>
            <w:tcBorders>
              <w:top w:val="single" w:sz="8" w:space="0" w:color="000000" w:themeColor="text1"/>
              <w:left w:val="single" w:sz="4" w:space="0" w:color="000000" w:themeColor="text1"/>
              <w:bottom w:val="single" w:sz="8" w:space="0" w:color="000000" w:themeColor="text1"/>
              <w:right w:val="nil"/>
            </w:tcBorders>
            <w:vAlign w:val="center"/>
          </w:tcPr>
          <w:p w14:paraId="169A558C"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564"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39D08C44"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Cuentas por pagar (3-4)</w:t>
            </w:r>
          </w:p>
        </w:tc>
        <w:tc>
          <w:tcPr>
            <w:tcW w:w="1134" w:type="dxa"/>
            <w:tcBorders>
              <w:top w:val="single" w:sz="8" w:space="0" w:color="000000" w:themeColor="text1"/>
              <w:left w:val="nil"/>
              <w:bottom w:val="single" w:sz="8" w:space="0" w:color="000000" w:themeColor="text1"/>
              <w:right w:val="single" w:sz="8" w:space="0" w:color="000000" w:themeColor="text1"/>
            </w:tcBorders>
            <w:vAlign w:val="center"/>
          </w:tcPr>
          <w:p w14:paraId="10A1CD38"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0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4A9FE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0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45FF8"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0 </w:t>
            </w:r>
          </w:p>
        </w:tc>
        <w:tc>
          <w:tcPr>
            <w:tcW w:w="3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426FC7"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color w:val="FF0000"/>
                <w:sz w:val="14"/>
                <w:szCs w:val="14"/>
                <w:lang w:val="es-CO"/>
              </w:rPr>
              <w:t xml:space="preserve"> </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36C71875"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F022151"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5FC4C79D"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0</w:t>
            </w:r>
          </w:p>
        </w:tc>
        <w:tc>
          <w:tcPr>
            <w:tcW w:w="382" w:type="dxa"/>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1B2AABCD"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808080" w:themeFill="background1" w:themeFillShade="80"/>
            <w:vAlign w:val="center"/>
          </w:tcPr>
          <w:p w14:paraId="4F0DA22D" w14:textId="77777777" w:rsidR="20C54DB5" w:rsidRPr="00235074" w:rsidRDefault="00440A28" w:rsidP="00031D82">
            <w:pPr>
              <w:contextualSpacing/>
              <w:rPr>
                <w:rFonts w:ascii="Arial" w:hAnsi="Arial" w:cs="Arial"/>
                <w:lang w:val="es-CO"/>
              </w:rPr>
            </w:pPr>
            <w:r w:rsidRPr="00235074">
              <w:rPr>
                <w:rFonts w:ascii="Arial" w:eastAsia="Arial Narrow" w:hAnsi="Arial" w:cs="Arial"/>
                <w:color w:val="000000" w:themeColor="text1"/>
                <w:sz w:val="14"/>
                <w:szCs w:val="14"/>
                <w:lang w:val="es-CO"/>
              </w:rPr>
              <w:t xml:space="preserve">  </w:t>
            </w:r>
          </w:p>
        </w:tc>
        <w:tc>
          <w:tcPr>
            <w:tcW w:w="974" w:type="dxa"/>
            <w:tcBorders>
              <w:top w:val="single" w:sz="8" w:space="0" w:color="000000" w:themeColor="text1"/>
              <w:left w:val="single" w:sz="8" w:space="0" w:color="000000" w:themeColor="text1"/>
              <w:bottom w:val="single" w:sz="8" w:space="0" w:color="000000" w:themeColor="text1"/>
              <w:right w:val="nil"/>
            </w:tcBorders>
            <w:shd w:val="clear" w:color="auto" w:fill="808080" w:themeFill="background1" w:themeFillShade="80"/>
            <w:vAlign w:val="center"/>
          </w:tcPr>
          <w:p w14:paraId="591375DB" w14:textId="77777777" w:rsidR="20C54DB5" w:rsidRPr="00235074" w:rsidRDefault="00440A28" w:rsidP="00031D82">
            <w:pPr>
              <w:contextualSpacing/>
              <w:rPr>
                <w:rFonts w:ascii="Arial" w:hAnsi="Arial" w:cs="Arial"/>
                <w:lang w:val="es-CO"/>
              </w:rPr>
            </w:pPr>
            <w:r w:rsidRPr="00235074">
              <w:rPr>
                <w:rFonts w:ascii="Arial" w:eastAsia="Arial Narrow" w:hAnsi="Arial" w:cs="Arial"/>
                <w:color w:val="000000" w:themeColor="text1"/>
                <w:sz w:val="14"/>
                <w:szCs w:val="14"/>
                <w:lang w:val="es-CO"/>
              </w:rPr>
              <w:t xml:space="preserve"> </w:t>
            </w:r>
          </w:p>
        </w:tc>
        <w:tc>
          <w:tcPr>
            <w:tcW w:w="409" w:type="dxa"/>
            <w:tcBorders>
              <w:top w:val="single" w:sz="8" w:space="0" w:color="000000" w:themeColor="text1"/>
              <w:left w:val="single" w:sz="8" w:space="0" w:color="auto"/>
              <w:bottom w:val="single" w:sz="8" w:space="0" w:color="000000" w:themeColor="text1"/>
              <w:right w:val="single" w:sz="8" w:space="0" w:color="auto"/>
            </w:tcBorders>
            <w:vAlign w:val="center"/>
          </w:tcPr>
          <w:p w14:paraId="5A9D46C5"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r w:rsidR="00AA77AA" w14:paraId="03048F02" w14:textId="77777777" w:rsidTr="00452658">
        <w:trPr>
          <w:trHeight w:val="194"/>
          <w:jc w:val="center"/>
        </w:trPr>
        <w:tc>
          <w:tcPr>
            <w:tcW w:w="284" w:type="dxa"/>
            <w:tcBorders>
              <w:top w:val="single" w:sz="8" w:space="0" w:color="000000" w:themeColor="text1"/>
              <w:left w:val="single" w:sz="4" w:space="0" w:color="000000" w:themeColor="text1"/>
              <w:bottom w:val="single" w:sz="4" w:space="0" w:color="000000" w:themeColor="text1"/>
              <w:right w:val="nil"/>
            </w:tcBorders>
            <w:vAlign w:val="center"/>
          </w:tcPr>
          <w:p w14:paraId="43EF5079"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1564" w:type="dxa"/>
            <w:gridSpan w:val="2"/>
            <w:tcBorders>
              <w:top w:val="single" w:sz="8" w:space="0" w:color="000000" w:themeColor="text1"/>
              <w:left w:val="nil"/>
              <w:bottom w:val="single" w:sz="4" w:space="0" w:color="000000" w:themeColor="text1"/>
              <w:right w:val="single" w:sz="8" w:space="0" w:color="000000" w:themeColor="text1"/>
            </w:tcBorders>
            <w:vAlign w:val="center"/>
          </w:tcPr>
          <w:p w14:paraId="4EEF10F7"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Saldo en caja y bancos (1-4)</w:t>
            </w:r>
          </w:p>
        </w:tc>
        <w:tc>
          <w:tcPr>
            <w:tcW w:w="1134" w:type="dxa"/>
            <w:tcBorders>
              <w:top w:val="single" w:sz="8" w:space="0" w:color="000000" w:themeColor="text1"/>
              <w:left w:val="nil"/>
              <w:bottom w:val="single" w:sz="4" w:space="0" w:color="000000" w:themeColor="text1"/>
              <w:right w:val="single" w:sz="8" w:space="0" w:color="000000" w:themeColor="text1"/>
            </w:tcBorders>
            <w:vAlign w:val="center"/>
          </w:tcPr>
          <w:p w14:paraId="446AB9DC"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354.469.000 </w:t>
            </w:r>
          </w:p>
        </w:tc>
        <w:tc>
          <w:tcPr>
            <w:tcW w:w="1134"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4D68F680"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146.513.804 </w:t>
            </w:r>
          </w:p>
        </w:tc>
        <w:tc>
          <w:tcPr>
            <w:tcW w:w="1029"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4EC57493"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 xml:space="preserve">178.375.198 </w:t>
            </w:r>
          </w:p>
        </w:tc>
        <w:tc>
          <w:tcPr>
            <w:tcW w:w="382"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081610B6" w14:textId="77777777" w:rsidR="20C54DB5" w:rsidRPr="00235074" w:rsidRDefault="00440A28" w:rsidP="00031D82">
            <w:pPr>
              <w:contextualSpacing/>
              <w:jc w:val="center"/>
              <w:rPr>
                <w:rFonts w:ascii="Arial" w:hAnsi="Arial" w:cs="Arial"/>
                <w:lang w:val="es-CO"/>
              </w:rPr>
            </w:pPr>
            <w:r w:rsidRPr="004A5594">
              <w:rPr>
                <w:rFonts w:ascii="Arial" w:eastAsia="Arial" w:hAnsi="Arial" w:cs="Arial"/>
                <w:color w:val="FF0000"/>
                <w:sz w:val="14"/>
                <w:szCs w:val="14"/>
                <w:lang w:val="es-CO"/>
              </w:rPr>
              <w:t>5</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518BB968"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108.260.800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854B9D2"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108.260.800</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569B4D5" w14:textId="77777777" w:rsidR="20C54DB5" w:rsidRPr="00235074" w:rsidRDefault="00440A28" w:rsidP="00031D82">
            <w:pPr>
              <w:contextualSpacing/>
              <w:jc w:val="right"/>
              <w:rPr>
                <w:rFonts w:ascii="Arial" w:hAnsi="Arial" w:cs="Arial"/>
                <w:lang w:val="es-CO"/>
              </w:rPr>
            </w:pPr>
            <w:r w:rsidRPr="004A5594">
              <w:rPr>
                <w:rFonts w:ascii="Arial" w:eastAsia="Arial" w:hAnsi="Arial" w:cs="Arial"/>
                <w:color w:val="000000" w:themeColor="text1"/>
                <w:sz w:val="14"/>
                <w:szCs w:val="14"/>
                <w:lang w:val="es-CO"/>
              </w:rPr>
              <w:t>108.260.800</w:t>
            </w:r>
          </w:p>
        </w:tc>
        <w:tc>
          <w:tcPr>
            <w:tcW w:w="382" w:type="dxa"/>
            <w:tcBorders>
              <w:top w:val="single" w:sz="8" w:space="0" w:color="000000" w:themeColor="text1"/>
              <w:left w:val="single" w:sz="8" w:space="0" w:color="000000" w:themeColor="text1"/>
              <w:bottom w:val="single" w:sz="8" w:space="0" w:color="auto"/>
              <w:right w:val="single" w:sz="8" w:space="0" w:color="auto"/>
            </w:tcBorders>
            <w:vAlign w:val="center"/>
          </w:tcPr>
          <w:p w14:paraId="234B3FD9"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c>
          <w:tcPr>
            <w:tcW w:w="974" w:type="dxa"/>
            <w:tcBorders>
              <w:top w:val="single" w:sz="8" w:space="0" w:color="000000" w:themeColor="text1"/>
              <w:left w:val="single" w:sz="8" w:space="0" w:color="auto"/>
              <w:bottom w:val="single" w:sz="4" w:space="0" w:color="000000" w:themeColor="text1"/>
              <w:right w:val="single" w:sz="8" w:space="0" w:color="000000" w:themeColor="text1"/>
            </w:tcBorders>
            <w:shd w:val="clear" w:color="auto" w:fill="808080" w:themeFill="background1" w:themeFillShade="80"/>
            <w:vAlign w:val="center"/>
          </w:tcPr>
          <w:p w14:paraId="18DD33F6" w14:textId="77777777" w:rsidR="20C54DB5"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  </w:t>
            </w:r>
          </w:p>
        </w:tc>
        <w:tc>
          <w:tcPr>
            <w:tcW w:w="974" w:type="dxa"/>
            <w:tcBorders>
              <w:top w:val="single" w:sz="8" w:space="0" w:color="000000" w:themeColor="text1"/>
              <w:left w:val="single" w:sz="8" w:space="0" w:color="000000" w:themeColor="text1"/>
              <w:bottom w:val="single" w:sz="4" w:space="0" w:color="000000" w:themeColor="text1"/>
              <w:right w:val="nil"/>
            </w:tcBorders>
            <w:shd w:val="clear" w:color="auto" w:fill="808080" w:themeFill="background1" w:themeFillShade="80"/>
            <w:vAlign w:val="center"/>
          </w:tcPr>
          <w:p w14:paraId="791F2CD2" w14:textId="77777777" w:rsidR="20C54DB5" w:rsidRPr="00235074" w:rsidRDefault="00440A28" w:rsidP="00031D82">
            <w:pPr>
              <w:contextualSpacing/>
              <w:rPr>
                <w:rFonts w:ascii="Arial" w:hAnsi="Arial" w:cs="Arial"/>
                <w:lang w:val="es-CO"/>
              </w:rPr>
            </w:pPr>
            <w:r w:rsidRPr="00235074">
              <w:rPr>
                <w:rFonts w:ascii="Arial" w:eastAsia="Arial Narrow" w:hAnsi="Arial" w:cs="Arial"/>
                <w:color w:val="000000" w:themeColor="text1"/>
                <w:sz w:val="14"/>
                <w:szCs w:val="14"/>
                <w:lang w:val="es-CO"/>
              </w:rPr>
              <w:t xml:space="preserve"> </w:t>
            </w:r>
          </w:p>
        </w:tc>
        <w:tc>
          <w:tcPr>
            <w:tcW w:w="409" w:type="dxa"/>
            <w:tcBorders>
              <w:top w:val="single" w:sz="8" w:space="0" w:color="000000" w:themeColor="text1"/>
              <w:left w:val="single" w:sz="8" w:space="0" w:color="auto"/>
              <w:bottom w:val="single" w:sz="8" w:space="0" w:color="auto"/>
              <w:right w:val="single" w:sz="8" w:space="0" w:color="auto"/>
            </w:tcBorders>
            <w:vAlign w:val="center"/>
          </w:tcPr>
          <w:p w14:paraId="3C0766EE" w14:textId="77777777" w:rsidR="20C54DB5" w:rsidRPr="00235074" w:rsidRDefault="00440A28" w:rsidP="00031D82">
            <w:pPr>
              <w:contextualSpacing/>
              <w:rPr>
                <w:rFonts w:ascii="Arial" w:hAnsi="Arial" w:cs="Arial"/>
                <w:lang w:val="es-CO"/>
              </w:rPr>
            </w:pPr>
            <w:r w:rsidRPr="004A5594">
              <w:rPr>
                <w:rFonts w:ascii="Arial" w:eastAsia="Arial" w:hAnsi="Arial" w:cs="Arial"/>
                <w:b/>
                <w:bCs/>
                <w:color w:val="000000" w:themeColor="text1"/>
                <w:sz w:val="14"/>
                <w:szCs w:val="14"/>
                <w:lang w:val="es-CO"/>
              </w:rPr>
              <w:t> </w:t>
            </w:r>
            <w:r w:rsidRPr="004A5594">
              <w:rPr>
                <w:rFonts w:ascii="Arial" w:eastAsia="Arial" w:hAnsi="Arial" w:cs="Arial"/>
                <w:color w:val="000000" w:themeColor="text1"/>
                <w:sz w:val="14"/>
                <w:szCs w:val="14"/>
                <w:lang w:val="es-CO"/>
              </w:rPr>
              <w:t xml:space="preserve"> </w:t>
            </w:r>
          </w:p>
        </w:tc>
      </w:tr>
    </w:tbl>
    <w:p w14:paraId="60EEEB55" w14:textId="77777777" w:rsidR="00BE4C38" w:rsidRPr="004A5594" w:rsidRDefault="00440A28" w:rsidP="00031D82">
      <w:pPr>
        <w:pStyle w:val="Sinespaciado"/>
        <w:contextualSpacing/>
        <w:jc w:val="center"/>
        <w:rPr>
          <w:rFonts w:ascii="Arial" w:hAnsi="Arial" w:cs="Arial"/>
          <w:sz w:val="16"/>
          <w:szCs w:val="16"/>
        </w:rPr>
      </w:pPr>
      <w:r w:rsidRPr="004A5594">
        <w:rPr>
          <w:rFonts w:ascii="Arial" w:hAnsi="Arial" w:cs="Arial"/>
          <w:sz w:val="16"/>
          <w:szCs w:val="16"/>
        </w:rPr>
        <w:t>Fuente: Información del Formulario Único Territorial e Información de las Ejecuciones Presupuestales de la Entidad Territorial.</w:t>
      </w:r>
    </w:p>
    <w:p w14:paraId="48C71125" w14:textId="77777777" w:rsidR="001A2C9D" w:rsidRPr="00235074" w:rsidRDefault="001A2C9D" w:rsidP="00031D82">
      <w:pPr>
        <w:pStyle w:val="Sinespaciado"/>
        <w:contextualSpacing/>
        <w:jc w:val="both"/>
        <w:rPr>
          <w:rFonts w:ascii="Arial" w:hAnsi="Arial" w:cs="Arial"/>
        </w:rPr>
      </w:pPr>
    </w:p>
    <w:p w14:paraId="17E98D30" w14:textId="77777777" w:rsidR="00BE4C38" w:rsidRPr="004A5594" w:rsidRDefault="00440A28" w:rsidP="00D100F4">
      <w:pPr>
        <w:ind w:right="59"/>
        <w:contextualSpacing/>
        <w:jc w:val="both"/>
        <w:rPr>
          <w:rFonts w:ascii="Arial" w:eastAsia="Arial" w:hAnsi="Arial" w:cs="Arial"/>
          <w:sz w:val="22"/>
          <w:szCs w:val="22"/>
          <w:lang w:val="es-CO"/>
        </w:rPr>
      </w:pPr>
      <w:r w:rsidRPr="004A5594">
        <w:rPr>
          <w:rFonts w:ascii="Arial" w:eastAsia="Arial" w:hAnsi="Arial" w:cs="Arial"/>
          <w:sz w:val="22"/>
          <w:szCs w:val="22"/>
          <w:lang w:val="es-CO"/>
        </w:rPr>
        <w:t>Con base en la información reportada, se evidencia una serie de inconsistencias frente a la información registrada en las ejecuciones presupuestales de la Entidad Territorial y lo reportado en los formularios de ingresos y gastos del Formulario Único Territorial – FUT, las cuales se listan a continuación:</w:t>
      </w:r>
    </w:p>
    <w:p w14:paraId="75DA2E9F" w14:textId="77777777" w:rsidR="00BE4C38" w:rsidRPr="004A5594" w:rsidRDefault="00BE4C38" w:rsidP="00031D82">
      <w:pPr>
        <w:pStyle w:val="Sinespaciado"/>
        <w:contextualSpacing/>
        <w:rPr>
          <w:rFonts w:ascii="Arial" w:hAnsi="Arial" w:cs="Arial"/>
          <w:sz w:val="18"/>
        </w:rPr>
      </w:pPr>
    </w:p>
    <w:p w14:paraId="4E3B6ED7" w14:textId="77777777" w:rsidR="002F623B" w:rsidRPr="004A5594" w:rsidRDefault="00440A28" w:rsidP="00031D82">
      <w:pPr>
        <w:pStyle w:val="Sinespaciado"/>
        <w:numPr>
          <w:ilvl w:val="0"/>
          <w:numId w:val="1"/>
        </w:numPr>
        <w:contextualSpacing/>
        <w:jc w:val="both"/>
        <w:rPr>
          <w:rFonts w:ascii="Arial" w:hAnsi="Arial" w:cs="Arial"/>
        </w:rPr>
      </w:pPr>
      <w:r w:rsidRPr="004A5594">
        <w:rPr>
          <w:rFonts w:ascii="Arial" w:hAnsi="Arial" w:cs="Arial"/>
        </w:rPr>
        <w:t xml:space="preserve">Se observa que el </w:t>
      </w:r>
      <w:r w:rsidR="00E14EEA" w:rsidRPr="004A5594">
        <w:rPr>
          <w:rFonts w:ascii="Arial" w:hAnsi="Arial" w:cs="Arial"/>
        </w:rPr>
        <w:t xml:space="preserve">Departamento </w:t>
      </w:r>
      <w:r w:rsidRPr="004A5594">
        <w:rPr>
          <w:rFonts w:ascii="Arial" w:hAnsi="Arial" w:cs="Arial"/>
        </w:rPr>
        <w:t>llevó a cabo un registro erróneo de la incorporación de los recursos del balance de la AESGPAE para el año 2020. Lo anterior, teniendo en cuenta que se incorporaron al presupuesto un total de $207 millones según las ejecuciones</w:t>
      </w:r>
      <w:r w:rsidR="00BE0D1A" w:rsidRPr="004A5594">
        <w:rPr>
          <w:rFonts w:ascii="Arial" w:hAnsi="Arial" w:cs="Arial"/>
        </w:rPr>
        <w:t>;</w:t>
      </w:r>
      <w:r w:rsidRPr="004A5594">
        <w:rPr>
          <w:rFonts w:ascii="Arial" w:hAnsi="Arial" w:cs="Arial"/>
        </w:rPr>
        <w:t xml:space="preserve"> sin embargo, en </w:t>
      </w:r>
      <w:r w:rsidR="00BE0D1A" w:rsidRPr="004A5594">
        <w:rPr>
          <w:rFonts w:ascii="Arial" w:hAnsi="Arial" w:cs="Arial"/>
        </w:rPr>
        <w:t>la Categoría</w:t>
      </w:r>
      <w:r w:rsidRPr="004A5594">
        <w:rPr>
          <w:rFonts w:ascii="Arial" w:hAnsi="Arial" w:cs="Arial"/>
        </w:rPr>
        <w:t xml:space="preserve"> de </w:t>
      </w:r>
      <w:r w:rsidR="00BE0D1A" w:rsidRPr="004A5594">
        <w:rPr>
          <w:rFonts w:ascii="Arial" w:hAnsi="Arial" w:cs="Arial"/>
        </w:rPr>
        <w:t>I</w:t>
      </w:r>
      <w:r w:rsidRPr="004A5594">
        <w:rPr>
          <w:rFonts w:ascii="Arial" w:hAnsi="Arial" w:cs="Arial"/>
        </w:rPr>
        <w:t>ngresos del Formulario Único Territorial estos recursos se reportaron como recursos sin situación de fondos</w:t>
      </w:r>
      <w:r w:rsidR="00B76B82" w:rsidRPr="004A5594">
        <w:rPr>
          <w:rFonts w:ascii="Arial" w:hAnsi="Arial" w:cs="Arial"/>
        </w:rPr>
        <w:t>,</w:t>
      </w:r>
      <w:r w:rsidRPr="004A5594">
        <w:rPr>
          <w:rFonts w:ascii="Arial" w:hAnsi="Arial" w:cs="Arial"/>
        </w:rPr>
        <w:t xml:space="preserve"> lo cual es inconsistente con la naturaleza de estos recursos.</w:t>
      </w:r>
    </w:p>
    <w:p w14:paraId="5918094B" w14:textId="77777777" w:rsidR="009A5F2B" w:rsidRPr="004A5594" w:rsidRDefault="009A5F2B" w:rsidP="00031D82">
      <w:pPr>
        <w:pStyle w:val="Sinespaciado"/>
        <w:ind w:left="720"/>
        <w:contextualSpacing/>
        <w:jc w:val="both"/>
        <w:rPr>
          <w:rFonts w:ascii="Arial" w:hAnsi="Arial" w:cs="Arial"/>
        </w:rPr>
      </w:pPr>
    </w:p>
    <w:p w14:paraId="0A295E43" w14:textId="77777777" w:rsidR="009A5F2B" w:rsidRPr="004A5594" w:rsidRDefault="00440A28" w:rsidP="00D100F4">
      <w:pPr>
        <w:pStyle w:val="Prrafodelista"/>
        <w:numPr>
          <w:ilvl w:val="0"/>
          <w:numId w:val="1"/>
        </w:numPr>
        <w:jc w:val="both"/>
        <w:rPr>
          <w:rFonts w:ascii="Arial" w:eastAsiaTheme="minorHAnsi" w:hAnsi="Arial" w:cs="Arial"/>
          <w:sz w:val="22"/>
          <w:szCs w:val="22"/>
          <w:lang w:val="es-CO" w:eastAsia="en-US"/>
        </w:rPr>
      </w:pPr>
      <w:r w:rsidRPr="004A5594">
        <w:rPr>
          <w:rFonts w:ascii="Arial" w:eastAsiaTheme="minorHAnsi" w:hAnsi="Arial" w:cs="Arial"/>
          <w:sz w:val="22"/>
          <w:szCs w:val="22"/>
          <w:lang w:val="es-CO" w:eastAsia="en-US"/>
        </w:rPr>
        <w:t xml:space="preserve">El valor de los compromisos adquiridos con la fuente de la AESGPAE difiere entre lo registrado en las ejecuciones presupuestales y lo reportado en </w:t>
      </w:r>
      <w:r w:rsidR="00BE0D1A" w:rsidRPr="004A5594">
        <w:rPr>
          <w:rFonts w:ascii="Arial" w:eastAsiaTheme="minorHAnsi" w:hAnsi="Arial" w:cs="Arial"/>
          <w:sz w:val="22"/>
          <w:szCs w:val="22"/>
          <w:lang w:val="es-CO" w:eastAsia="en-US"/>
        </w:rPr>
        <w:t>la Categoría</w:t>
      </w:r>
      <w:r w:rsidRPr="004A5594">
        <w:rPr>
          <w:rFonts w:ascii="Arial" w:eastAsiaTheme="minorHAnsi" w:hAnsi="Arial" w:cs="Arial"/>
          <w:sz w:val="22"/>
          <w:szCs w:val="22"/>
          <w:lang w:val="es-CO" w:eastAsia="en-US"/>
        </w:rPr>
        <w:t xml:space="preserve"> de Gastos de Inversión del FUT. Dicha diferencia asciende </w:t>
      </w:r>
      <w:r w:rsidR="00E14EEA" w:rsidRPr="004A5594">
        <w:rPr>
          <w:rFonts w:ascii="Arial" w:eastAsiaTheme="minorHAnsi" w:hAnsi="Arial" w:cs="Arial"/>
          <w:sz w:val="22"/>
          <w:szCs w:val="22"/>
          <w:lang w:val="es-CO" w:eastAsia="en-US"/>
        </w:rPr>
        <w:t xml:space="preserve">a </w:t>
      </w:r>
      <w:r w:rsidRPr="004A5594">
        <w:rPr>
          <w:rFonts w:ascii="Arial" w:eastAsiaTheme="minorHAnsi" w:hAnsi="Arial" w:cs="Arial"/>
          <w:sz w:val="22"/>
          <w:szCs w:val="22"/>
          <w:lang w:val="es-CO" w:eastAsia="en-US"/>
        </w:rPr>
        <w:t>$92 millones</w:t>
      </w:r>
      <w:r w:rsidR="00E14EEA" w:rsidRPr="004A5594">
        <w:rPr>
          <w:rFonts w:ascii="Arial" w:eastAsiaTheme="minorHAnsi" w:hAnsi="Arial" w:cs="Arial"/>
          <w:sz w:val="22"/>
          <w:szCs w:val="22"/>
          <w:lang w:val="es-CO" w:eastAsia="en-US"/>
        </w:rPr>
        <w:t>,</w:t>
      </w:r>
      <w:r w:rsidRPr="004A5594">
        <w:rPr>
          <w:rFonts w:ascii="Arial" w:eastAsiaTheme="minorHAnsi" w:hAnsi="Arial" w:cs="Arial"/>
          <w:sz w:val="22"/>
          <w:szCs w:val="22"/>
          <w:lang w:val="es-CO" w:eastAsia="en-US"/>
        </w:rPr>
        <w:t xml:space="preserve"> los cuales corresponden al valor asignado a la Entidad Territorial por concepto de SGP Educación Calidad para la prestación del Programa de Alimentación Escolar en el período de Emergencia en virtud del Decreto 470 de 2020, de conformidad con lo establecido en el Documento de Distribución del SGP No. 046 de 2020.</w:t>
      </w:r>
    </w:p>
    <w:p w14:paraId="7011E5E9" w14:textId="77777777" w:rsidR="00F4168B" w:rsidRPr="004A5594" w:rsidRDefault="00F4168B" w:rsidP="00031D82">
      <w:pPr>
        <w:pStyle w:val="Sinespaciado"/>
        <w:ind w:left="720"/>
        <w:contextualSpacing/>
        <w:jc w:val="both"/>
        <w:rPr>
          <w:rFonts w:ascii="Arial" w:hAnsi="Arial" w:cs="Arial"/>
        </w:rPr>
      </w:pPr>
    </w:p>
    <w:p w14:paraId="79AE16F9" w14:textId="77777777" w:rsidR="0076314B" w:rsidRPr="004A5594" w:rsidRDefault="00440A28" w:rsidP="00031D82">
      <w:pPr>
        <w:pStyle w:val="Sinespaciado"/>
        <w:numPr>
          <w:ilvl w:val="0"/>
          <w:numId w:val="1"/>
        </w:numPr>
        <w:contextualSpacing/>
        <w:jc w:val="both"/>
        <w:rPr>
          <w:rFonts w:ascii="Arial" w:hAnsi="Arial" w:cs="Arial"/>
        </w:rPr>
      </w:pPr>
      <w:r w:rsidRPr="004A5594">
        <w:rPr>
          <w:rFonts w:ascii="Arial" w:hAnsi="Arial" w:cs="Arial"/>
        </w:rPr>
        <w:t xml:space="preserve">Los cálculos del superávit al cierre de la vigencia 2020 son diferentes dependiendo de la fuente de información consultada. Llama la atención que para el caso de lo calculado a partir de los formularios de ingresos y gastos del FUT y de lo registrado en </w:t>
      </w:r>
      <w:r w:rsidR="00BE0D1A" w:rsidRPr="004A5594">
        <w:rPr>
          <w:rFonts w:ascii="Arial" w:hAnsi="Arial" w:cs="Arial"/>
        </w:rPr>
        <w:t>la Categoría</w:t>
      </w:r>
      <w:r w:rsidRPr="004A5594">
        <w:rPr>
          <w:rFonts w:ascii="Arial" w:hAnsi="Arial" w:cs="Arial"/>
        </w:rPr>
        <w:t xml:space="preserve"> de Cierre Fiscal se presenten déficits de $127 millones para el primero y de $3 millones en el segundo caso.</w:t>
      </w:r>
    </w:p>
    <w:p w14:paraId="26B44E10" w14:textId="77777777" w:rsidR="00BD5F17" w:rsidRPr="004A5594" w:rsidRDefault="00BD5F17" w:rsidP="00031D82">
      <w:pPr>
        <w:pStyle w:val="Sinespaciado"/>
        <w:contextualSpacing/>
        <w:jc w:val="both"/>
        <w:rPr>
          <w:rFonts w:ascii="Arial" w:hAnsi="Arial" w:cs="Arial"/>
        </w:rPr>
      </w:pPr>
    </w:p>
    <w:p w14:paraId="6E237C2C" w14:textId="77777777" w:rsidR="0076314B" w:rsidRPr="004A5594" w:rsidRDefault="00440A28" w:rsidP="00031D82">
      <w:pPr>
        <w:pStyle w:val="Sinespaciado"/>
        <w:numPr>
          <w:ilvl w:val="0"/>
          <w:numId w:val="1"/>
        </w:numPr>
        <w:contextualSpacing/>
        <w:jc w:val="both"/>
        <w:rPr>
          <w:rFonts w:ascii="Arial" w:hAnsi="Arial" w:cs="Arial"/>
        </w:rPr>
      </w:pPr>
      <w:r w:rsidRPr="004A5594">
        <w:rPr>
          <w:rFonts w:ascii="Arial" w:hAnsi="Arial" w:cs="Arial"/>
        </w:rPr>
        <w:t>Se observan diferencias</w:t>
      </w:r>
      <w:r w:rsidR="00F845FC" w:rsidRPr="004A5594">
        <w:rPr>
          <w:rFonts w:ascii="Arial" w:hAnsi="Arial" w:cs="Arial"/>
        </w:rPr>
        <w:t xml:space="preserve"> de alrededor de $90 millones</w:t>
      </w:r>
      <w:r w:rsidRPr="004A5594">
        <w:rPr>
          <w:rFonts w:ascii="Arial" w:hAnsi="Arial" w:cs="Arial"/>
        </w:rPr>
        <w:t xml:space="preserve"> en el cálculo de las reser</w:t>
      </w:r>
      <w:r w:rsidR="00A705A8" w:rsidRPr="004A5594">
        <w:rPr>
          <w:rFonts w:ascii="Arial" w:hAnsi="Arial" w:cs="Arial"/>
        </w:rPr>
        <w:t>v</w:t>
      </w:r>
      <w:r w:rsidRPr="004A5594">
        <w:rPr>
          <w:rFonts w:ascii="Arial" w:hAnsi="Arial" w:cs="Arial"/>
        </w:rPr>
        <w:t>as presupuestales según l</w:t>
      </w:r>
      <w:r w:rsidR="00BE0D1A" w:rsidRPr="004A5594">
        <w:rPr>
          <w:rFonts w:ascii="Arial" w:hAnsi="Arial" w:cs="Arial"/>
        </w:rPr>
        <w:t>a</w:t>
      </w:r>
      <w:r w:rsidRPr="004A5594">
        <w:rPr>
          <w:rFonts w:ascii="Arial" w:hAnsi="Arial" w:cs="Arial"/>
        </w:rPr>
        <w:t xml:space="preserve">s </w:t>
      </w:r>
      <w:r w:rsidR="00BE0D1A" w:rsidRPr="004A5594">
        <w:rPr>
          <w:rFonts w:ascii="Arial" w:hAnsi="Arial" w:cs="Arial"/>
        </w:rPr>
        <w:t xml:space="preserve">Categorías </w:t>
      </w:r>
      <w:r w:rsidRPr="004A5594">
        <w:rPr>
          <w:rFonts w:ascii="Arial" w:hAnsi="Arial" w:cs="Arial"/>
        </w:rPr>
        <w:t>del FUT producto de las inconsistencias en los compromisos adquiridos con cargo a esta fuente.</w:t>
      </w:r>
    </w:p>
    <w:p w14:paraId="625FA54F" w14:textId="77777777" w:rsidR="00BD5F17" w:rsidRPr="004A5594" w:rsidRDefault="00BD5F17" w:rsidP="00031D82">
      <w:pPr>
        <w:pStyle w:val="Sinespaciado"/>
        <w:contextualSpacing/>
        <w:jc w:val="both"/>
        <w:rPr>
          <w:rFonts w:ascii="Arial" w:hAnsi="Arial" w:cs="Arial"/>
        </w:rPr>
      </w:pPr>
    </w:p>
    <w:p w14:paraId="0A55B553" w14:textId="77777777" w:rsidR="00C144D9" w:rsidRPr="004A5594" w:rsidRDefault="00440A28" w:rsidP="00031D82">
      <w:pPr>
        <w:pStyle w:val="Sinespaciado"/>
        <w:numPr>
          <w:ilvl w:val="0"/>
          <w:numId w:val="1"/>
        </w:numPr>
        <w:contextualSpacing/>
        <w:jc w:val="both"/>
        <w:rPr>
          <w:rFonts w:ascii="Arial" w:hAnsi="Arial" w:cs="Arial"/>
        </w:rPr>
      </w:pPr>
      <w:r w:rsidRPr="004A5594">
        <w:rPr>
          <w:rFonts w:ascii="Arial" w:hAnsi="Arial" w:cs="Arial"/>
        </w:rPr>
        <w:t>Se evidencia que el saldo en caja difiere para las tres fuentes de información consultadas. Dichas inconsistencias son motivo de preocupación toda vez que las diferencias ascienden a más de $176 millones entre la ejecución presupuestal y el Cierre Fiscal y de $31 millones entre el Cierre Fiscal y l</w:t>
      </w:r>
      <w:r w:rsidR="00BE0D1A" w:rsidRPr="004A5594">
        <w:rPr>
          <w:rFonts w:ascii="Arial" w:hAnsi="Arial" w:cs="Arial"/>
        </w:rPr>
        <w:t>a</w:t>
      </w:r>
      <w:r w:rsidRPr="004A5594">
        <w:rPr>
          <w:rFonts w:ascii="Arial" w:hAnsi="Arial" w:cs="Arial"/>
        </w:rPr>
        <w:t xml:space="preserve">s </w:t>
      </w:r>
      <w:r w:rsidR="00BE0D1A" w:rsidRPr="004A5594">
        <w:rPr>
          <w:rFonts w:ascii="Arial" w:hAnsi="Arial" w:cs="Arial"/>
        </w:rPr>
        <w:t xml:space="preserve">Categorías </w:t>
      </w:r>
      <w:r w:rsidRPr="004A5594">
        <w:rPr>
          <w:rFonts w:ascii="Arial" w:hAnsi="Arial" w:cs="Arial"/>
        </w:rPr>
        <w:t xml:space="preserve">de </w:t>
      </w:r>
      <w:r w:rsidR="00BE0D1A" w:rsidRPr="004A5594">
        <w:rPr>
          <w:rFonts w:ascii="Arial" w:hAnsi="Arial" w:cs="Arial"/>
        </w:rPr>
        <w:t>I</w:t>
      </w:r>
      <w:r w:rsidRPr="004A5594">
        <w:rPr>
          <w:rFonts w:ascii="Arial" w:hAnsi="Arial" w:cs="Arial"/>
        </w:rPr>
        <w:t xml:space="preserve">ngreso y </w:t>
      </w:r>
      <w:r w:rsidR="00BE0D1A" w:rsidRPr="004A5594">
        <w:rPr>
          <w:rFonts w:ascii="Arial" w:hAnsi="Arial" w:cs="Arial"/>
        </w:rPr>
        <w:t>G</w:t>
      </w:r>
      <w:r w:rsidRPr="004A5594">
        <w:rPr>
          <w:rFonts w:ascii="Arial" w:hAnsi="Arial" w:cs="Arial"/>
        </w:rPr>
        <w:t>astos del FUT.</w:t>
      </w:r>
    </w:p>
    <w:p w14:paraId="1519DAAA" w14:textId="77777777" w:rsidR="00BD637E" w:rsidRPr="004A5594" w:rsidRDefault="00BD637E" w:rsidP="00031D82">
      <w:pPr>
        <w:pStyle w:val="Sinespaciado"/>
        <w:contextualSpacing/>
        <w:jc w:val="both"/>
        <w:rPr>
          <w:rFonts w:ascii="Arial" w:hAnsi="Arial" w:cs="Arial"/>
        </w:rPr>
      </w:pPr>
    </w:p>
    <w:p w14:paraId="1BE6775D" w14:textId="77777777" w:rsidR="00013981" w:rsidRPr="004A5594" w:rsidRDefault="00440A28" w:rsidP="00031D82">
      <w:pPr>
        <w:pStyle w:val="Sinespaciado"/>
        <w:numPr>
          <w:ilvl w:val="0"/>
          <w:numId w:val="1"/>
        </w:numPr>
        <w:contextualSpacing/>
        <w:jc w:val="both"/>
        <w:rPr>
          <w:rFonts w:ascii="Arial" w:hAnsi="Arial" w:cs="Arial"/>
        </w:rPr>
      </w:pPr>
      <w:r w:rsidRPr="004A5594">
        <w:rPr>
          <w:rFonts w:ascii="Arial" w:hAnsi="Arial" w:cs="Arial"/>
        </w:rPr>
        <w:lastRenderedPageBreak/>
        <w:t xml:space="preserve">Para 2021 </w:t>
      </w:r>
      <w:r w:rsidR="004160EF" w:rsidRPr="004A5594">
        <w:rPr>
          <w:rFonts w:ascii="Arial" w:hAnsi="Arial" w:cs="Arial"/>
        </w:rPr>
        <w:t xml:space="preserve">no </w:t>
      </w:r>
      <w:r w:rsidRPr="004A5594">
        <w:rPr>
          <w:rFonts w:ascii="Arial" w:hAnsi="Arial" w:cs="Arial"/>
        </w:rPr>
        <w:t xml:space="preserve">se </w:t>
      </w:r>
      <w:r w:rsidR="00F35C98" w:rsidRPr="004A5594">
        <w:rPr>
          <w:rFonts w:ascii="Arial" w:hAnsi="Arial" w:cs="Arial"/>
        </w:rPr>
        <w:t xml:space="preserve">llevó </w:t>
      </w:r>
      <w:r w:rsidRPr="004A5594">
        <w:rPr>
          <w:rFonts w:ascii="Arial" w:hAnsi="Arial" w:cs="Arial"/>
        </w:rPr>
        <w:t>a cabo la incorporación de los recursos del balance de la Asignación Especial para Alimentación Escolar ni de los recursos pr</w:t>
      </w:r>
      <w:r w:rsidR="00A705A8" w:rsidRPr="004A5594">
        <w:rPr>
          <w:rFonts w:ascii="Arial" w:hAnsi="Arial" w:cs="Arial"/>
        </w:rPr>
        <w:t>o</w:t>
      </w:r>
      <w:r w:rsidRPr="004A5594">
        <w:rPr>
          <w:rFonts w:ascii="Arial" w:hAnsi="Arial" w:cs="Arial"/>
        </w:rPr>
        <w:t>venientes del Presupuesto General de la Nación distribuidos por la UApA</w:t>
      </w:r>
      <w:r w:rsidR="00F35C98" w:rsidRPr="004A5594">
        <w:rPr>
          <w:rFonts w:ascii="Arial" w:hAnsi="Arial" w:cs="Arial"/>
        </w:rPr>
        <w:t xml:space="preserve"> que ascienden a</w:t>
      </w:r>
      <w:r w:rsidR="00F845FC" w:rsidRPr="004A5594">
        <w:rPr>
          <w:rFonts w:ascii="Arial" w:hAnsi="Arial" w:cs="Arial"/>
        </w:rPr>
        <w:t xml:space="preserve"> los</w:t>
      </w:r>
      <w:r w:rsidR="00F35C98" w:rsidRPr="004A5594">
        <w:rPr>
          <w:rFonts w:ascii="Arial" w:hAnsi="Arial" w:cs="Arial"/>
        </w:rPr>
        <w:t xml:space="preserve"> $</w:t>
      </w:r>
      <w:r w:rsidR="00F845FC" w:rsidRPr="004A5594">
        <w:rPr>
          <w:rFonts w:ascii="Arial" w:hAnsi="Arial" w:cs="Arial"/>
        </w:rPr>
        <w:t>178 millones</w:t>
      </w:r>
      <w:r w:rsidR="00F35C98" w:rsidRPr="004A5594">
        <w:rPr>
          <w:rFonts w:ascii="Arial" w:hAnsi="Arial" w:cs="Arial"/>
        </w:rPr>
        <w:t xml:space="preserve"> y $</w:t>
      </w:r>
      <w:r w:rsidR="00F845FC" w:rsidRPr="004A5594">
        <w:rPr>
          <w:rFonts w:ascii="Arial" w:hAnsi="Arial" w:cs="Arial"/>
        </w:rPr>
        <w:t>293</w:t>
      </w:r>
      <w:r w:rsidR="00F35C98" w:rsidRPr="004A5594">
        <w:rPr>
          <w:rFonts w:ascii="Arial" w:hAnsi="Arial" w:cs="Arial"/>
        </w:rPr>
        <w:t xml:space="preserve"> respectivamente</w:t>
      </w:r>
      <w:r w:rsidR="00F845FC" w:rsidRPr="004A5594">
        <w:rPr>
          <w:rFonts w:ascii="Arial" w:hAnsi="Arial" w:cs="Arial"/>
        </w:rPr>
        <w:t xml:space="preserve"> al cierre de la vigencia 2020</w:t>
      </w:r>
      <w:r w:rsidRPr="004A5594">
        <w:rPr>
          <w:rFonts w:ascii="Arial" w:hAnsi="Arial" w:cs="Arial"/>
        </w:rPr>
        <w:t>.</w:t>
      </w:r>
    </w:p>
    <w:p w14:paraId="737DE8D3" w14:textId="77777777" w:rsidR="00847033" w:rsidRPr="004A5594" w:rsidRDefault="00847033" w:rsidP="00D100F4">
      <w:pPr>
        <w:pStyle w:val="Prrafodelista"/>
        <w:rPr>
          <w:rFonts w:ascii="Arial" w:hAnsi="Arial" w:cs="Arial"/>
          <w:lang w:val="es-CO"/>
        </w:rPr>
      </w:pPr>
    </w:p>
    <w:p w14:paraId="4059CFC7" w14:textId="77777777" w:rsidR="00847033" w:rsidRPr="004A5594" w:rsidRDefault="00440A28" w:rsidP="00D100F4">
      <w:pPr>
        <w:pStyle w:val="Prrafodelista"/>
        <w:numPr>
          <w:ilvl w:val="0"/>
          <w:numId w:val="1"/>
        </w:numPr>
        <w:jc w:val="both"/>
        <w:rPr>
          <w:rFonts w:ascii="Arial" w:eastAsiaTheme="minorHAnsi" w:hAnsi="Arial" w:cs="Arial"/>
          <w:sz w:val="22"/>
          <w:szCs w:val="22"/>
          <w:lang w:val="es-CO" w:eastAsia="en-US"/>
        </w:rPr>
      </w:pPr>
      <w:r w:rsidRPr="004A5594">
        <w:rPr>
          <w:rFonts w:ascii="Arial" w:eastAsiaTheme="minorHAnsi" w:hAnsi="Arial" w:cs="Arial"/>
          <w:sz w:val="22"/>
          <w:szCs w:val="22"/>
          <w:lang w:val="es-CO" w:eastAsia="en-US"/>
        </w:rPr>
        <w:t>Para 2022 no se ha llevado a cabo la respectiva incorporación de los recursos del balance de la Asignación Especial para Alimentación Escolar.</w:t>
      </w:r>
    </w:p>
    <w:p w14:paraId="5084D923" w14:textId="77777777" w:rsidR="00847033" w:rsidRPr="004A5594" w:rsidRDefault="00847033" w:rsidP="00031D82">
      <w:pPr>
        <w:contextualSpacing/>
        <w:rPr>
          <w:rFonts w:ascii="Arial" w:eastAsiaTheme="minorHAnsi" w:hAnsi="Arial" w:cs="Arial"/>
          <w:sz w:val="22"/>
          <w:szCs w:val="22"/>
          <w:lang w:val="es-CO" w:eastAsia="en-US"/>
        </w:rPr>
      </w:pPr>
    </w:p>
    <w:p w14:paraId="138AF75F" w14:textId="77777777" w:rsidR="00847033" w:rsidRPr="004A5594" w:rsidRDefault="00440A28" w:rsidP="00D100F4">
      <w:pPr>
        <w:pStyle w:val="Prrafodelista"/>
        <w:numPr>
          <w:ilvl w:val="0"/>
          <w:numId w:val="1"/>
        </w:numPr>
        <w:jc w:val="both"/>
        <w:rPr>
          <w:rFonts w:ascii="Arial" w:eastAsiaTheme="minorHAnsi" w:hAnsi="Arial" w:cs="Arial"/>
          <w:sz w:val="22"/>
          <w:szCs w:val="22"/>
          <w:lang w:val="es-CO" w:eastAsia="en-US"/>
        </w:rPr>
      </w:pPr>
      <w:r w:rsidRPr="004A5594">
        <w:rPr>
          <w:rFonts w:ascii="Arial" w:eastAsiaTheme="minorHAnsi" w:hAnsi="Arial" w:cs="Arial"/>
          <w:sz w:val="22"/>
          <w:szCs w:val="22"/>
          <w:lang w:val="es-CO" w:eastAsia="en-US"/>
        </w:rPr>
        <w:t>La Gobernación de San Andrés no realiza la respectiva incorporación de los rendimientos financieros provenientes de la Asignación Especial para Alimentación Escolar ni de los recursos de las transferencias del Presupuesto General de la Nación con su respectivo prorrateo.</w:t>
      </w:r>
    </w:p>
    <w:p w14:paraId="5540C151" w14:textId="77777777" w:rsidR="00847033" w:rsidRPr="004A5594" w:rsidRDefault="00847033" w:rsidP="00031D82">
      <w:pPr>
        <w:pStyle w:val="Sinespaciado"/>
        <w:contextualSpacing/>
        <w:jc w:val="both"/>
        <w:rPr>
          <w:rFonts w:ascii="Arial" w:hAnsi="Arial" w:cs="Arial"/>
        </w:rPr>
      </w:pPr>
    </w:p>
    <w:p w14:paraId="3045170B" w14:textId="77777777" w:rsidR="002F623B" w:rsidRPr="004A5594" w:rsidRDefault="00440A28" w:rsidP="00031D82">
      <w:pPr>
        <w:contextualSpacing/>
        <w:rPr>
          <w:rFonts w:ascii="Arial" w:hAnsi="Arial" w:cs="Arial"/>
          <w:b/>
          <w:sz w:val="22"/>
          <w:lang w:val="es-CO" w:eastAsia="en-US"/>
        </w:rPr>
      </w:pPr>
      <w:r w:rsidRPr="004A5594">
        <w:rPr>
          <w:rFonts w:ascii="Arial" w:hAnsi="Arial" w:cs="Arial"/>
          <w:b/>
          <w:sz w:val="22"/>
          <w:lang w:val="es-CO" w:eastAsia="en-US"/>
        </w:rPr>
        <w:t>Reporte de los gastos realizados según las diferentes fuentes de información:</w:t>
      </w:r>
    </w:p>
    <w:p w14:paraId="6591D9EF" w14:textId="77777777" w:rsidR="002F623B" w:rsidRPr="004A5594" w:rsidRDefault="002F623B" w:rsidP="00D100F4">
      <w:pPr>
        <w:pStyle w:val="Sinespaciado"/>
        <w:contextualSpacing/>
        <w:jc w:val="both"/>
        <w:rPr>
          <w:rFonts w:ascii="Arial" w:eastAsia="Calibri" w:hAnsi="Arial" w:cs="Arial"/>
        </w:rPr>
      </w:pPr>
    </w:p>
    <w:p w14:paraId="276296F8" w14:textId="77777777" w:rsidR="00616540"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A</w:t>
      </w:r>
      <w:r w:rsidRPr="004A5594">
        <w:rPr>
          <w:rFonts w:ascii="Arial" w:hAnsi="Arial" w:cs="Arial"/>
          <w:b/>
        </w:rPr>
        <w:t xml:space="preserve"> </w:t>
      </w:r>
      <w:r w:rsidRPr="004A5594">
        <w:rPr>
          <w:rFonts w:ascii="Arial" w:eastAsia="Calibri" w:hAnsi="Arial" w:cs="Arial"/>
        </w:rPr>
        <w:t>continuación, se muestra el análisis de las fuentes que financian el PAE durante las vigencias 20</w:t>
      </w:r>
      <w:r w:rsidR="00697800" w:rsidRPr="004A5594">
        <w:rPr>
          <w:rFonts w:ascii="Arial" w:eastAsia="Calibri" w:hAnsi="Arial" w:cs="Arial"/>
        </w:rPr>
        <w:t>20</w:t>
      </w:r>
      <w:r w:rsidR="00A705A8" w:rsidRPr="004A5594">
        <w:rPr>
          <w:rFonts w:ascii="Arial" w:eastAsia="Calibri" w:hAnsi="Arial" w:cs="Arial"/>
        </w:rPr>
        <w:t xml:space="preserve"> a marzo </w:t>
      </w:r>
      <w:r w:rsidRPr="004A5594">
        <w:rPr>
          <w:rFonts w:ascii="Arial" w:eastAsia="Calibri" w:hAnsi="Arial" w:cs="Arial"/>
        </w:rPr>
        <w:t>202</w:t>
      </w:r>
      <w:r w:rsidR="00697800" w:rsidRPr="004A5594">
        <w:rPr>
          <w:rFonts w:ascii="Arial" w:eastAsia="Calibri" w:hAnsi="Arial" w:cs="Arial"/>
        </w:rPr>
        <w:t>2</w:t>
      </w:r>
      <w:r w:rsidRPr="004A5594">
        <w:rPr>
          <w:rFonts w:ascii="Arial" w:eastAsia="Calibri" w:hAnsi="Arial" w:cs="Arial"/>
        </w:rPr>
        <w:t xml:space="preserve"> a partir de la información remitida por parte de la Entidad Territorial y la reportada en los sistemas de información del Consolidador de Hacienda e Información Pública </w:t>
      </w:r>
      <w:r w:rsidR="00BE0D1A" w:rsidRPr="004A5594">
        <w:rPr>
          <w:rFonts w:ascii="Arial" w:eastAsia="Calibri" w:hAnsi="Arial" w:cs="Arial"/>
        </w:rPr>
        <w:t xml:space="preserve">- </w:t>
      </w:r>
      <w:r w:rsidRPr="004A5594">
        <w:rPr>
          <w:rFonts w:ascii="Arial" w:eastAsia="Calibri" w:hAnsi="Arial" w:cs="Arial"/>
        </w:rPr>
        <w:t>CHIP</w:t>
      </w:r>
      <w:r w:rsidR="00C63A17" w:rsidRPr="004A5594">
        <w:rPr>
          <w:rFonts w:ascii="Arial" w:eastAsia="Calibri" w:hAnsi="Arial" w:cs="Arial"/>
        </w:rPr>
        <w:t xml:space="preserve"> incluida la Categoría MEN – PAE y </w:t>
      </w:r>
      <w:r w:rsidR="00EC7F06" w:rsidRPr="004A5594">
        <w:rPr>
          <w:rFonts w:ascii="Arial" w:eastAsia="Calibri" w:hAnsi="Arial" w:cs="Arial"/>
        </w:rPr>
        <w:t xml:space="preserve">en la </w:t>
      </w:r>
      <w:r w:rsidR="00C63A17" w:rsidRPr="004A5594">
        <w:rPr>
          <w:rFonts w:ascii="Arial" w:eastAsia="Calibri" w:hAnsi="Arial" w:cs="Arial"/>
        </w:rPr>
        <w:t xml:space="preserve">Categoría MEN </w:t>
      </w:r>
      <w:r w:rsidR="00BE0D1A" w:rsidRPr="004A5594">
        <w:rPr>
          <w:rFonts w:ascii="Arial" w:eastAsia="Calibri" w:hAnsi="Arial" w:cs="Arial"/>
        </w:rPr>
        <w:t xml:space="preserve">- </w:t>
      </w:r>
      <w:r w:rsidR="00C63A17" w:rsidRPr="004A5594">
        <w:rPr>
          <w:rFonts w:ascii="Arial" w:eastAsia="Calibri" w:hAnsi="Arial" w:cs="Arial"/>
        </w:rPr>
        <w:t>PAE Ejecución de Recursos.</w:t>
      </w:r>
      <w:r w:rsidR="0027244E" w:rsidRPr="004A5594">
        <w:rPr>
          <w:rFonts w:ascii="Arial" w:eastAsia="Calibri" w:hAnsi="Arial" w:cs="Arial"/>
        </w:rPr>
        <w:t xml:space="preserve"> Cabe resaltar que </w:t>
      </w:r>
      <w:r w:rsidR="007A4553" w:rsidRPr="004A5594">
        <w:rPr>
          <w:rFonts w:ascii="Arial" w:eastAsia="Calibri" w:hAnsi="Arial" w:cs="Arial"/>
        </w:rPr>
        <w:t>desde</w:t>
      </w:r>
      <w:r w:rsidR="0027244E" w:rsidRPr="004A5594">
        <w:rPr>
          <w:rFonts w:ascii="Arial" w:eastAsia="Calibri" w:hAnsi="Arial" w:cs="Arial"/>
        </w:rPr>
        <w:t xml:space="preserve"> vigencia 2021 los formularios de </w:t>
      </w:r>
      <w:r w:rsidR="00523E46" w:rsidRPr="004A5594">
        <w:rPr>
          <w:rFonts w:ascii="Arial" w:eastAsia="Calibri" w:hAnsi="Arial" w:cs="Arial"/>
        </w:rPr>
        <w:t xml:space="preserve">las </w:t>
      </w:r>
      <w:r w:rsidR="00A705A8" w:rsidRPr="004A5594">
        <w:rPr>
          <w:rFonts w:ascii="Arial" w:eastAsia="Calibri" w:hAnsi="Arial" w:cs="Arial"/>
        </w:rPr>
        <w:t>C</w:t>
      </w:r>
      <w:r w:rsidR="00523E46" w:rsidRPr="004A5594">
        <w:rPr>
          <w:rFonts w:ascii="Arial" w:eastAsia="Calibri" w:hAnsi="Arial" w:cs="Arial"/>
        </w:rPr>
        <w:t>ategorías en mención</w:t>
      </w:r>
      <w:r w:rsidR="007A4553" w:rsidRPr="004A5594">
        <w:rPr>
          <w:rFonts w:ascii="Arial" w:eastAsia="Calibri" w:hAnsi="Arial" w:cs="Arial"/>
        </w:rPr>
        <w:t xml:space="preserve"> </w:t>
      </w:r>
      <w:r w:rsidR="0067690F" w:rsidRPr="004A5594">
        <w:rPr>
          <w:rFonts w:ascii="Arial" w:eastAsia="Calibri" w:hAnsi="Arial" w:cs="Arial"/>
        </w:rPr>
        <w:t>fueron cambiados</w:t>
      </w:r>
      <w:r w:rsidR="00523E46" w:rsidRPr="004A5594">
        <w:rPr>
          <w:rFonts w:ascii="Arial" w:eastAsia="Calibri" w:hAnsi="Arial" w:cs="Arial"/>
        </w:rPr>
        <w:t xml:space="preserve"> por</w:t>
      </w:r>
      <w:r w:rsidR="0067690F" w:rsidRPr="004A5594">
        <w:rPr>
          <w:rFonts w:ascii="Arial" w:eastAsia="Calibri" w:hAnsi="Arial" w:cs="Arial"/>
        </w:rPr>
        <w:t xml:space="preserve"> parte de</w:t>
      </w:r>
      <w:r w:rsidR="00523E46" w:rsidRPr="004A5594">
        <w:rPr>
          <w:rFonts w:ascii="Arial" w:eastAsia="Calibri" w:hAnsi="Arial" w:cs="Arial"/>
        </w:rPr>
        <w:t xml:space="preserve"> la Unidad Administrativa Especial para Alimentación Escolar</w:t>
      </w:r>
      <w:r w:rsidR="0067690F" w:rsidRPr="004A5594">
        <w:rPr>
          <w:rFonts w:ascii="Arial" w:eastAsia="Calibri" w:hAnsi="Arial" w:cs="Arial"/>
        </w:rPr>
        <w:t xml:space="preserve"> </w:t>
      </w:r>
      <w:r w:rsidRPr="004A5594">
        <w:rPr>
          <w:rFonts w:ascii="Arial" w:eastAsia="Calibri" w:hAnsi="Arial" w:cs="Arial"/>
        </w:rPr>
        <w:t>a una nueva Categoría denominada UAPA-PAE.</w:t>
      </w:r>
    </w:p>
    <w:p w14:paraId="0C466636" w14:textId="77777777" w:rsidR="002F623B" w:rsidRPr="004A5594" w:rsidRDefault="002F623B" w:rsidP="00D100F4">
      <w:pPr>
        <w:pStyle w:val="Sinespaciado"/>
        <w:contextualSpacing/>
        <w:jc w:val="both"/>
        <w:rPr>
          <w:rFonts w:ascii="Arial" w:eastAsia="Calibri" w:hAnsi="Arial" w:cs="Arial"/>
        </w:rPr>
      </w:pPr>
    </w:p>
    <w:p w14:paraId="03CBEF5A" w14:textId="77777777" w:rsidR="002F623B" w:rsidRPr="004A5594" w:rsidRDefault="00440A28" w:rsidP="00031D82">
      <w:pPr>
        <w:pStyle w:val="Sinespaciado"/>
        <w:contextualSpacing/>
        <w:jc w:val="center"/>
        <w:rPr>
          <w:rFonts w:ascii="Arial" w:eastAsia="Calibri" w:hAnsi="Arial" w:cs="Arial"/>
        </w:rPr>
      </w:pPr>
      <w:r w:rsidRPr="00235074">
        <w:rPr>
          <w:rFonts w:ascii="Arial" w:hAnsi="Arial" w:cs="Arial"/>
          <w:b/>
          <w:bCs/>
          <w:color w:val="1F497D" w:themeColor="text2"/>
          <w:sz w:val="20"/>
          <w:szCs w:val="20"/>
        </w:rPr>
        <w:t xml:space="preserve">Tabla </w:t>
      </w:r>
      <w:r w:rsidRPr="00235074">
        <w:rPr>
          <w:rFonts w:ascii="Arial" w:hAnsi="Arial" w:cs="Arial"/>
          <w:b/>
          <w:bCs/>
          <w:i/>
          <w:iCs/>
          <w:color w:val="1F497D" w:themeColor="text2"/>
          <w:sz w:val="20"/>
          <w:szCs w:val="20"/>
        </w:rPr>
        <w:fldChar w:fldCharType="begin"/>
      </w:r>
      <w:r w:rsidRPr="00235074">
        <w:rPr>
          <w:rFonts w:ascii="Arial" w:hAnsi="Arial" w:cs="Arial"/>
          <w:b/>
          <w:bCs/>
          <w:color w:val="1F497D" w:themeColor="text2"/>
          <w:sz w:val="20"/>
          <w:szCs w:val="20"/>
        </w:rPr>
        <w:instrText xml:space="preserve"> SEQ Ilustración \* ARABIC </w:instrText>
      </w:r>
      <w:r w:rsidRPr="00235074">
        <w:rPr>
          <w:rFonts w:ascii="Arial" w:hAnsi="Arial" w:cs="Arial"/>
          <w:b/>
          <w:bCs/>
          <w:i/>
          <w:iCs/>
          <w:color w:val="1F497D" w:themeColor="text2"/>
          <w:sz w:val="20"/>
          <w:szCs w:val="20"/>
        </w:rPr>
        <w:fldChar w:fldCharType="separate"/>
      </w:r>
      <w:r w:rsidR="00975424" w:rsidRPr="00235074">
        <w:rPr>
          <w:rFonts w:ascii="Arial" w:hAnsi="Arial" w:cs="Arial"/>
          <w:b/>
          <w:bCs/>
          <w:noProof/>
          <w:color w:val="1F497D" w:themeColor="text2"/>
          <w:sz w:val="20"/>
          <w:szCs w:val="20"/>
        </w:rPr>
        <w:t>7</w:t>
      </w:r>
      <w:r w:rsidRPr="00235074">
        <w:rPr>
          <w:rFonts w:ascii="Arial" w:hAnsi="Arial" w:cs="Arial"/>
          <w:b/>
          <w:bCs/>
          <w:i/>
          <w:iCs/>
          <w:color w:val="1F497D" w:themeColor="text2"/>
          <w:sz w:val="20"/>
          <w:szCs w:val="20"/>
        </w:rPr>
        <w:fldChar w:fldCharType="end"/>
      </w:r>
      <w:r w:rsidR="00FA4ADF" w:rsidRPr="004A5594">
        <w:rPr>
          <w:rFonts w:ascii="Arial" w:hAnsi="Arial" w:cs="Arial"/>
          <w:b/>
          <w:bCs/>
          <w:color w:val="1F497D" w:themeColor="text2"/>
          <w:sz w:val="20"/>
          <w:szCs w:val="20"/>
        </w:rPr>
        <w:t>:</w:t>
      </w:r>
      <w:r w:rsidRPr="00235074">
        <w:rPr>
          <w:rFonts w:ascii="Arial" w:hAnsi="Arial" w:cs="Arial"/>
          <w:b/>
          <w:bCs/>
          <w:color w:val="1F497D" w:themeColor="text2"/>
          <w:sz w:val="20"/>
          <w:szCs w:val="20"/>
        </w:rPr>
        <w:t xml:space="preserve"> Gastos Alimentación Escolar 1 de enero de 20</w:t>
      </w:r>
      <w:r w:rsidR="005F7208" w:rsidRPr="00235074">
        <w:rPr>
          <w:rFonts w:ascii="Arial" w:hAnsi="Arial" w:cs="Arial"/>
          <w:b/>
          <w:bCs/>
          <w:color w:val="1F497D" w:themeColor="text2"/>
          <w:sz w:val="20"/>
          <w:szCs w:val="20"/>
        </w:rPr>
        <w:t>20</w:t>
      </w:r>
      <w:r w:rsidRPr="00235074">
        <w:rPr>
          <w:rFonts w:ascii="Arial" w:hAnsi="Arial" w:cs="Arial"/>
          <w:b/>
          <w:bCs/>
          <w:color w:val="1F497D" w:themeColor="text2"/>
          <w:sz w:val="20"/>
          <w:szCs w:val="20"/>
        </w:rPr>
        <w:t xml:space="preserve"> a 3</w:t>
      </w:r>
      <w:r w:rsidR="005F7208" w:rsidRPr="00235074">
        <w:rPr>
          <w:rFonts w:ascii="Arial" w:hAnsi="Arial" w:cs="Arial"/>
          <w:b/>
          <w:bCs/>
          <w:color w:val="1F497D" w:themeColor="text2"/>
          <w:sz w:val="20"/>
          <w:szCs w:val="20"/>
        </w:rPr>
        <w:t>1</w:t>
      </w:r>
      <w:r w:rsidRPr="00235074">
        <w:rPr>
          <w:rFonts w:ascii="Arial" w:hAnsi="Arial" w:cs="Arial"/>
          <w:b/>
          <w:bCs/>
          <w:color w:val="1F497D" w:themeColor="text2"/>
          <w:sz w:val="20"/>
          <w:szCs w:val="20"/>
        </w:rPr>
        <w:t xml:space="preserve"> de </w:t>
      </w:r>
      <w:r w:rsidR="005F7208" w:rsidRPr="00235074">
        <w:rPr>
          <w:rFonts w:ascii="Arial" w:hAnsi="Arial" w:cs="Arial"/>
          <w:b/>
          <w:bCs/>
          <w:color w:val="1F497D" w:themeColor="text2"/>
          <w:sz w:val="20"/>
          <w:szCs w:val="20"/>
        </w:rPr>
        <w:t>marzo</w:t>
      </w:r>
      <w:r w:rsidRPr="00235074">
        <w:rPr>
          <w:rFonts w:ascii="Arial" w:hAnsi="Arial" w:cs="Arial"/>
          <w:b/>
          <w:bCs/>
          <w:color w:val="1F497D" w:themeColor="text2"/>
          <w:sz w:val="20"/>
          <w:szCs w:val="20"/>
        </w:rPr>
        <w:t xml:space="preserve"> de 202</w:t>
      </w:r>
      <w:r w:rsidR="005F7208" w:rsidRPr="00235074">
        <w:rPr>
          <w:rFonts w:ascii="Arial" w:hAnsi="Arial" w:cs="Arial"/>
          <w:b/>
          <w:bCs/>
          <w:color w:val="1F497D" w:themeColor="text2"/>
          <w:sz w:val="20"/>
          <w:szCs w:val="20"/>
        </w:rPr>
        <w:t>2</w:t>
      </w:r>
      <w:r w:rsidRPr="00235074">
        <w:rPr>
          <w:rFonts w:ascii="Arial" w:hAnsi="Arial" w:cs="Arial"/>
          <w:b/>
          <w:bCs/>
          <w:color w:val="1F497D" w:themeColor="text2"/>
          <w:sz w:val="20"/>
          <w:szCs w:val="20"/>
        </w:rPr>
        <w:t xml:space="preserve"> Departamento Archipiélago de San Andrés Providencia y Santa Catalina (valores en pesos)</w:t>
      </w:r>
    </w:p>
    <w:tbl>
      <w:tblPr>
        <w:tblStyle w:val="Tablaconcuadrcula"/>
        <w:tblW w:w="11330" w:type="dxa"/>
        <w:jc w:val="center"/>
        <w:tblLayout w:type="fixed"/>
        <w:tblLook w:val="06A0" w:firstRow="1" w:lastRow="0" w:firstColumn="1" w:lastColumn="0" w:noHBand="1" w:noVBand="1"/>
      </w:tblPr>
      <w:tblGrid>
        <w:gridCol w:w="1334"/>
        <w:gridCol w:w="1066"/>
        <w:gridCol w:w="1134"/>
        <w:gridCol w:w="992"/>
        <w:gridCol w:w="709"/>
        <w:gridCol w:w="567"/>
        <w:gridCol w:w="709"/>
        <w:gridCol w:w="992"/>
        <w:gridCol w:w="1134"/>
        <w:gridCol w:w="1134"/>
        <w:gridCol w:w="851"/>
        <w:gridCol w:w="708"/>
      </w:tblGrid>
      <w:tr w:rsidR="00AA77AA" w14:paraId="39752F70" w14:textId="77777777" w:rsidTr="00E6120B">
        <w:trPr>
          <w:trHeight w:val="40"/>
          <w:tblHeader/>
          <w:jc w:val="center"/>
        </w:trPr>
        <w:tc>
          <w:tcPr>
            <w:tcW w:w="1334" w:type="dxa"/>
            <w:vMerge w:val="restart"/>
            <w:tcBorders>
              <w:top w:val="single" w:sz="8" w:space="0" w:color="auto"/>
              <w:left w:val="single" w:sz="8" w:space="0" w:color="auto"/>
              <w:bottom w:val="single" w:sz="8" w:space="0" w:color="000000" w:themeColor="text1"/>
              <w:right w:val="single" w:sz="8" w:space="0" w:color="auto"/>
            </w:tcBorders>
            <w:shd w:val="clear" w:color="auto" w:fill="CCCCFF"/>
            <w:vAlign w:val="center"/>
          </w:tcPr>
          <w:p w14:paraId="41A9F8FB" w14:textId="77777777" w:rsidR="00155103" w:rsidRPr="004A5594" w:rsidRDefault="00440A28" w:rsidP="00031D82">
            <w:pPr>
              <w:contextualSpacing/>
              <w:jc w:val="center"/>
              <w:rPr>
                <w:rFonts w:ascii="Arial" w:hAnsi="Arial" w:cs="Arial"/>
                <w:sz w:val="10"/>
                <w:szCs w:val="10"/>
                <w:lang w:val="es-CO"/>
              </w:rPr>
            </w:pPr>
            <w:r w:rsidRPr="00E6120B">
              <w:rPr>
                <w:rFonts w:ascii="Arial" w:eastAsia="Arial Narrow" w:hAnsi="Arial" w:cs="Arial"/>
                <w:b/>
                <w:bCs/>
                <w:color w:val="000000" w:themeColor="text1"/>
                <w:sz w:val="12"/>
                <w:szCs w:val="10"/>
                <w:lang w:val="es-CO"/>
              </w:rPr>
              <w:t>FUENTE DE FINANCIACION</w:t>
            </w:r>
          </w:p>
        </w:tc>
        <w:tc>
          <w:tcPr>
            <w:tcW w:w="3901" w:type="dxa"/>
            <w:gridSpan w:val="4"/>
            <w:tcBorders>
              <w:top w:val="single" w:sz="8" w:space="0" w:color="auto"/>
              <w:left w:val="nil"/>
              <w:bottom w:val="single" w:sz="8" w:space="0" w:color="auto"/>
              <w:right w:val="single" w:sz="8" w:space="0" w:color="000000" w:themeColor="text1"/>
            </w:tcBorders>
            <w:shd w:val="clear" w:color="auto" w:fill="666699"/>
            <w:vAlign w:val="center"/>
          </w:tcPr>
          <w:p w14:paraId="30C1923F" w14:textId="77777777" w:rsidR="00155103" w:rsidRPr="009E1BC2" w:rsidRDefault="00440A28" w:rsidP="00031D82">
            <w:pPr>
              <w:contextualSpacing/>
              <w:jc w:val="center"/>
              <w:rPr>
                <w:rFonts w:ascii="Arial" w:hAnsi="Arial" w:cs="Arial"/>
                <w:sz w:val="16"/>
                <w:szCs w:val="10"/>
                <w:lang w:val="es-CO"/>
              </w:rPr>
            </w:pPr>
            <w:r w:rsidRPr="009E1BC2">
              <w:rPr>
                <w:rFonts w:ascii="Arial" w:eastAsia="Arial Narrow" w:hAnsi="Arial" w:cs="Arial"/>
                <w:b/>
                <w:bCs/>
                <w:color w:val="FFFFFF" w:themeColor="background1"/>
                <w:sz w:val="16"/>
                <w:szCs w:val="10"/>
                <w:lang w:val="es-CO"/>
              </w:rPr>
              <w:t>2020</w:t>
            </w:r>
          </w:p>
        </w:tc>
        <w:tc>
          <w:tcPr>
            <w:tcW w:w="3402" w:type="dxa"/>
            <w:gridSpan w:val="4"/>
            <w:tcBorders>
              <w:top w:val="single" w:sz="8" w:space="0" w:color="auto"/>
              <w:left w:val="nil"/>
              <w:bottom w:val="single" w:sz="8" w:space="0" w:color="auto"/>
              <w:right w:val="single" w:sz="8" w:space="0" w:color="000000" w:themeColor="text1"/>
            </w:tcBorders>
            <w:shd w:val="clear" w:color="auto" w:fill="666699"/>
            <w:vAlign w:val="center"/>
          </w:tcPr>
          <w:p w14:paraId="0D14454B" w14:textId="77777777" w:rsidR="00155103" w:rsidRPr="009E1BC2" w:rsidRDefault="00440A28" w:rsidP="00031D82">
            <w:pPr>
              <w:contextualSpacing/>
              <w:jc w:val="center"/>
              <w:rPr>
                <w:rFonts w:ascii="Arial" w:hAnsi="Arial" w:cs="Arial"/>
                <w:sz w:val="16"/>
                <w:szCs w:val="10"/>
                <w:lang w:val="es-CO"/>
              </w:rPr>
            </w:pPr>
            <w:r w:rsidRPr="009E1BC2">
              <w:rPr>
                <w:rFonts w:ascii="Arial" w:eastAsia="Arial Narrow" w:hAnsi="Arial" w:cs="Arial"/>
                <w:b/>
                <w:bCs/>
                <w:color w:val="FFFFFF" w:themeColor="background1"/>
                <w:sz w:val="16"/>
                <w:szCs w:val="10"/>
                <w:lang w:val="es-CO"/>
              </w:rPr>
              <w:t>2021</w:t>
            </w:r>
          </w:p>
        </w:tc>
        <w:tc>
          <w:tcPr>
            <w:tcW w:w="2693" w:type="dxa"/>
            <w:gridSpan w:val="3"/>
            <w:tcBorders>
              <w:top w:val="single" w:sz="8" w:space="0" w:color="auto"/>
              <w:left w:val="nil"/>
              <w:bottom w:val="single" w:sz="8" w:space="0" w:color="auto"/>
              <w:right w:val="nil"/>
            </w:tcBorders>
            <w:shd w:val="clear" w:color="auto" w:fill="666699"/>
            <w:vAlign w:val="center"/>
          </w:tcPr>
          <w:p w14:paraId="5DB30FE2" w14:textId="77777777" w:rsidR="00155103" w:rsidRPr="009E1BC2" w:rsidRDefault="00440A28" w:rsidP="00031D82">
            <w:pPr>
              <w:contextualSpacing/>
              <w:jc w:val="center"/>
              <w:rPr>
                <w:rFonts w:ascii="Arial" w:hAnsi="Arial" w:cs="Arial"/>
                <w:sz w:val="16"/>
                <w:szCs w:val="10"/>
                <w:lang w:val="es-CO"/>
              </w:rPr>
            </w:pPr>
            <w:r w:rsidRPr="009E1BC2">
              <w:rPr>
                <w:rFonts w:ascii="Arial" w:eastAsia="Arial Narrow" w:hAnsi="Arial" w:cs="Arial"/>
                <w:b/>
                <w:bCs/>
                <w:color w:val="FFFFFF" w:themeColor="background1"/>
                <w:sz w:val="16"/>
                <w:szCs w:val="10"/>
                <w:lang w:val="es-CO"/>
              </w:rPr>
              <w:t>2022</w:t>
            </w:r>
            <w:r w:rsidR="00A705A8" w:rsidRPr="009E1BC2">
              <w:rPr>
                <w:rFonts w:ascii="Arial" w:eastAsia="Arial Narrow" w:hAnsi="Arial" w:cs="Arial"/>
                <w:b/>
                <w:bCs/>
                <w:color w:val="FFFFFF" w:themeColor="background1"/>
                <w:sz w:val="16"/>
                <w:szCs w:val="10"/>
                <w:lang w:val="es-CO"/>
              </w:rPr>
              <w:t xml:space="preserve"> (MARZO)</w:t>
            </w:r>
          </w:p>
        </w:tc>
      </w:tr>
      <w:tr w:rsidR="00E6120B" w14:paraId="625081D1" w14:textId="77777777" w:rsidTr="00E6120B">
        <w:trPr>
          <w:trHeight w:val="162"/>
          <w:tblHeader/>
          <w:jc w:val="center"/>
        </w:trPr>
        <w:tc>
          <w:tcPr>
            <w:tcW w:w="1334" w:type="dxa"/>
            <w:vMerge/>
            <w:vAlign w:val="center"/>
          </w:tcPr>
          <w:p w14:paraId="5FA9A976" w14:textId="77777777" w:rsidR="00155103" w:rsidRPr="004A5594" w:rsidRDefault="00155103" w:rsidP="00031D82">
            <w:pPr>
              <w:contextualSpacing/>
              <w:rPr>
                <w:rFonts w:ascii="Arial" w:hAnsi="Arial" w:cs="Arial"/>
                <w:sz w:val="10"/>
                <w:szCs w:val="10"/>
                <w:lang w:val="es-CO"/>
              </w:rPr>
            </w:pPr>
          </w:p>
        </w:tc>
        <w:tc>
          <w:tcPr>
            <w:tcW w:w="1066" w:type="dxa"/>
            <w:vMerge w:val="restart"/>
            <w:tcBorders>
              <w:top w:val="single" w:sz="8" w:space="0" w:color="auto"/>
              <w:left w:val="single" w:sz="8" w:space="0" w:color="auto"/>
              <w:bottom w:val="single" w:sz="8" w:space="0" w:color="000000" w:themeColor="text1"/>
              <w:right w:val="single" w:sz="8" w:space="0" w:color="000000" w:themeColor="text1"/>
            </w:tcBorders>
            <w:shd w:val="clear" w:color="auto" w:fill="CCCCFF"/>
            <w:vAlign w:val="center"/>
          </w:tcPr>
          <w:p w14:paraId="0AD7028A"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COMPROMISOS FUT</w:t>
            </w:r>
          </w:p>
        </w:tc>
        <w:tc>
          <w:tcPr>
            <w:tcW w:w="1134" w:type="dxa"/>
            <w:vMerge w:val="restart"/>
            <w:tcBorders>
              <w:top w:val="nil"/>
              <w:left w:val="single" w:sz="8" w:space="0" w:color="auto"/>
              <w:bottom w:val="single" w:sz="8" w:space="0" w:color="000000" w:themeColor="text1"/>
              <w:right w:val="single" w:sz="8" w:space="0" w:color="auto"/>
            </w:tcBorders>
            <w:shd w:val="clear" w:color="auto" w:fill="CCCCFF"/>
            <w:vAlign w:val="center"/>
          </w:tcPr>
          <w:p w14:paraId="75892678"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COMPROMISOS EJECUCIONES PRESUPUESTALES</w:t>
            </w:r>
          </w:p>
        </w:tc>
        <w:tc>
          <w:tcPr>
            <w:tcW w:w="992" w:type="dxa"/>
            <w:vMerge w:val="restart"/>
            <w:tcBorders>
              <w:top w:val="nil"/>
              <w:left w:val="single" w:sz="8" w:space="0" w:color="auto"/>
              <w:bottom w:val="single" w:sz="8" w:space="0" w:color="000000" w:themeColor="text1"/>
              <w:right w:val="single" w:sz="8" w:space="0" w:color="auto"/>
            </w:tcBorders>
            <w:shd w:val="clear" w:color="auto" w:fill="CCCCFF"/>
            <w:vAlign w:val="center"/>
          </w:tcPr>
          <w:p w14:paraId="2995CE98"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CATEGORÍA MEN PAE REPORTADO</w:t>
            </w:r>
          </w:p>
        </w:tc>
        <w:tc>
          <w:tcPr>
            <w:tcW w:w="709" w:type="dxa"/>
            <w:vMerge w:val="restart"/>
            <w:tcBorders>
              <w:top w:val="nil"/>
              <w:left w:val="single" w:sz="8" w:space="0" w:color="auto"/>
              <w:bottom w:val="single" w:sz="8" w:space="0" w:color="000000" w:themeColor="text1"/>
              <w:right w:val="single" w:sz="8" w:space="0" w:color="000000" w:themeColor="text1"/>
            </w:tcBorders>
            <w:shd w:val="clear" w:color="auto" w:fill="CCCCFF"/>
            <w:vAlign w:val="center"/>
          </w:tcPr>
          <w:p w14:paraId="73236094"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CATE</w:t>
            </w:r>
            <w:r w:rsidR="00E6120B">
              <w:rPr>
                <w:rFonts w:ascii="Arial" w:eastAsia="Arial Narrow" w:hAnsi="Arial" w:cs="Arial"/>
                <w:b/>
                <w:bCs/>
                <w:color w:val="000000" w:themeColor="text1"/>
                <w:sz w:val="12"/>
                <w:szCs w:val="10"/>
                <w:lang w:val="es-CO"/>
              </w:rPr>
              <w:t>-</w:t>
            </w:r>
            <w:r w:rsidRPr="00E6120B">
              <w:rPr>
                <w:rFonts w:ascii="Arial" w:eastAsia="Arial Narrow" w:hAnsi="Arial" w:cs="Arial"/>
                <w:b/>
                <w:bCs/>
                <w:color w:val="000000" w:themeColor="text1"/>
                <w:sz w:val="12"/>
                <w:szCs w:val="10"/>
                <w:lang w:val="es-CO"/>
              </w:rPr>
              <w:t>GORÍA MEN PAE EJECUCIÓN DE RECURSOS</w:t>
            </w:r>
          </w:p>
        </w:tc>
        <w:tc>
          <w:tcPr>
            <w:tcW w:w="567" w:type="dxa"/>
            <w:vMerge w:val="restart"/>
            <w:tcBorders>
              <w:top w:val="single" w:sz="8" w:space="0" w:color="auto"/>
              <w:left w:val="single" w:sz="8" w:space="0" w:color="auto"/>
              <w:bottom w:val="single" w:sz="8" w:space="0" w:color="000000" w:themeColor="text1"/>
              <w:right w:val="single" w:sz="8" w:space="0" w:color="000000" w:themeColor="text1"/>
            </w:tcBorders>
            <w:shd w:val="clear" w:color="auto" w:fill="CCCCFF"/>
            <w:vAlign w:val="center"/>
          </w:tcPr>
          <w:p w14:paraId="2F3CF2EC"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COMPROMISOS FUT</w:t>
            </w:r>
          </w:p>
        </w:tc>
        <w:tc>
          <w:tcPr>
            <w:tcW w:w="709" w:type="dxa"/>
            <w:vMerge w:val="restart"/>
            <w:tcBorders>
              <w:top w:val="nil"/>
              <w:left w:val="single" w:sz="8" w:space="0" w:color="auto"/>
              <w:bottom w:val="single" w:sz="8" w:space="0" w:color="000000" w:themeColor="text1"/>
              <w:right w:val="single" w:sz="8" w:space="0" w:color="auto"/>
            </w:tcBorders>
            <w:shd w:val="clear" w:color="auto" w:fill="CCCCFF"/>
            <w:vAlign w:val="center"/>
          </w:tcPr>
          <w:p w14:paraId="5040039A"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COMPROMISOS EJECUCIONES PRESUPUESTALES</w:t>
            </w:r>
          </w:p>
        </w:tc>
        <w:tc>
          <w:tcPr>
            <w:tcW w:w="992" w:type="dxa"/>
            <w:vMerge w:val="restart"/>
            <w:tcBorders>
              <w:top w:val="nil"/>
              <w:left w:val="single" w:sz="8" w:space="0" w:color="auto"/>
              <w:bottom w:val="single" w:sz="8" w:space="0" w:color="000000" w:themeColor="text1"/>
              <w:right w:val="single" w:sz="8" w:space="0" w:color="auto"/>
            </w:tcBorders>
            <w:shd w:val="clear" w:color="auto" w:fill="CCCCFF"/>
            <w:vAlign w:val="center"/>
          </w:tcPr>
          <w:p w14:paraId="42D709CE"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CUIPO</w:t>
            </w:r>
          </w:p>
        </w:tc>
        <w:tc>
          <w:tcPr>
            <w:tcW w:w="1134" w:type="dxa"/>
            <w:vMerge w:val="restart"/>
            <w:tcBorders>
              <w:top w:val="nil"/>
              <w:left w:val="single" w:sz="8" w:space="0" w:color="auto"/>
              <w:bottom w:val="single" w:sz="8" w:space="0" w:color="000000" w:themeColor="text1"/>
              <w:right w:val="single" w:sz="8" w:space="0" w:color="000000" w:themeColor="text1"/>
            </w:tcBorders>
            <w:shd w:val="clear" w:color="auto" w:fill="CCCCFF"/>
            <w:vAlign w:val="center"/>
          </w:tcPr>
          <w:p w14:paraId="4E9FFC07"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UAPA-PAE</w:t>
            </w:r>
          </w:p>
        </w:tc>
        <w:tc>
          <w:tcPr>
            <w:tcW w:w="1134" w:type="dxa"/>
            <w:vMerge w:val="restart"/>
            <w:tcBorders>
              <w:top w:val="single" w:sz="8" w:space="0" w:color="auto"/>
              <w:left w:val="single" w:sz="8" w:space="0" w:color="auto"/>
              <w:bottom w:val="single" w:sz="8" w:space="0" w:color="000000" w:themeColor="text1"/>
              <w:right w:val="single" w:sz="8" w:space="0" w:color="auto"/>
            </w:tcBorders>
            <w:shd w:val="clear" w:color="auto" w:fill="CCCCFF"/>
            <w:vAlign w:val="center"/>
          </w:tcPr>
          <w:p w14:paraId="6A946A5D"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COMPROMISOS EJECUCIONES PRESUPUESTALES</w:t>
            </w:r>
          </w:p>
        </w:tc>
        <w:tc>
          <w:tcPr>
            <w:tcW w:w="851" w:type="dxa"/>
            <w:vMerge w:val="restart"/>
            <w:tcBorders>
              <w:top w:val="nil"/>
              <w:left w:val="single" w:sz="8" w:space="0" w:color="auto"/>
              <w:bottom w:val="single" w:sz="8" w:space="0" w:color="000000" w:themeColor="text1"/>
              <w:right w:val="single" w:sz="8" w:space="0" w:color="auto"/>
            </w:tcBorders>
            <w:shd w:val="clear" w:color="auto" w:fill="CCCCFF"/>
            <w:vAlign w:val="center"/>
          </w:tcPr>
          <w:p w14:paraId="5AC1591C"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CUIPO</w:t>
            </w:r>
          </w:p>
        </w:tc>
        <w:tc>
          <w:tcPr>
            <w:tcW w:w="708" w:type="dxa"/>
            <w:vMerge w:val="restart"/>
            <w:tcBorders>
              <w:top w:val="nil"/>
              <w:left w:val="single" w:sz="8" w:space="0" w:color="auto"/>
              <w:bottom w:val="single" w:sz="8" w:space="0" w:color="000000" w:themeColor="text1"/>
              <w:right w:val="single" w:sz="8" w:space="0" w:color="auto"/>
            </w:tcBorders>
            <w:shd w:val="clear" w:color="auto" w:fill="CCCCFF"/>
            <w:vAlign w:val="center"/>
          </w:tcPr>
          <w:p w14:paraId="46847385"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b/>
                <w:bCs/>
                <w:color w:val="000000" w:themeColor="text1"/>
                <w:sz w:val="12"/>
                <w:szCs w:val="10"/>
                <w:lang w:val="es-CO"/>
              </w:rPr>
              <w:t>UAPA-PAE</w:t>
            </w:r>
          </w:p>
        </w:tc>
      </w:tr>
      <w:tr w:rsidR="00E6120B" w14:paraId="2A859B85" w14:textId="77777777" w:rsidTr="00E6120B">
        <w:trPr>
          <w:trHeight w:val="162"/>
          <w:jc w:val="center"/>
        </w:trPr>
        <w:tc>
          <w:tcPr>
            <w:tcW w:w="1334" w:type="dxa"/>
            <w:vMerge/>
            <w:vAlign w:val="center"/>
          </w:tcPr>
          <w:p w14:paraId="45911A39" w14:textId="77777777" w:rsidR="00155103" w:rsidRPr="004A5594" w:rsidRDefault="00155103" w:rsidP="00031D82">
            <w:pPr>
              <w:contextualSpacing/>
              <w:rPr>
                <w:rFonts w:ascii="Arial" w:hAnsi="Arial" w:cs="Arial"/>
                <w:sz w:val="10"/>
                <w:szCs w:val="10"/>
                <w:lang w:val="es-CO"/>
              </w:rPr>
            </w:pPr>
          </w:p>
        </w:tc>
        <w:tc>
          <w:tcPr>
            <w:tcW w:w="1066" w:type="dxa"/>
            <w:vMerge/>
            <w:vAlign w:val="center"/>
          </w:tcPr>
          <w:p w14:paraId="6AA7DABD" w14:textId="77777777" w:rsidR="00155103" w:rsidRPr="004A5594" w:rsidRDefault="00155103" w:rsidP="00031D82">
            <w:pPr>
              <w:contextualSpacing/>
              <w:rPr>
                <w:rFonts w:ascii="Arial" w:hAnsi="Arial" w:cs="Arial"/>
                <w:sz w:val="10"/>
                <w:szCs w:val="10"/>
                <w:lang w:val="es-CO"/>
              </w:rPr>
            </w:pPr>
          </w:p>
        </w:tc>
        <w:tc>
          <w:tcPr>
            <w:tcW w:w="1134" w:type="dxa"/>
            <w:vMerge/>
            <w:vAlign w:val="center"/>
          </w:tcPr>
          <w:p w14:paraId="447F834A" w14:textId="77777777" w:rsidR="00155103" w:rsidRPr="004A5594" w:rsidRDefault="00155103" w:rsidP="00031D82">
            <w:pPr>
              <w:contextualSpacing/>
              <w:rPr>
                <w:rFonts w:ascii="Arial" w:hAnsi="Arial" w:cs="Arial"/>
                <w:sz w:val="10"/>
                <w:szCs w:val="10"/>
                <w:lang w:val="es-CO"/>
              </w:rPr>
            </w:pPr>
          </w:p>
        </w:tc>
        <w:tc>
          <w:tcPr>
            <w:tcW w:w="992" w:type="dxa"/>
            <w:vMerge/>
            <w:vAlign w:val="center"/>
          </w:tcPr>
          <w:p w14:paraId="6ADC86AC" w14:textId="77777777" w:rsidR="00155103" w:rsidRPr="004A5594" w:rsidRDefault="00155103" w:rsidP="00031D82">
            <w:pPr>
              <w:contextualSpacing/>
              <w:rPr>
                <w:rFonts w:ascii="Arial" w:hAnsi="Arial" w:cs="Arial"/>
                <w:sz w:val="10"/>
                <w:szCs w:val="10"/>
                <w:lang w:val="es-CO"/>
              </w:rPr>
            </w:pPr>
          </w:p>
        </w:tc>
        <w:tc>
          <w:tcPr>
            <w:tcW w:w="709" w:type="dxa"/>
            <w:vMerge/>
            <w:vAlign w:val="center"/>
          </w:tcPr>
          <w:p w14:paraId="292757B1" w14:textId="77777777" w:rsidR="00155103" w:rsidRPr="004A5594" w:rsidRDefault="00155103" w:rsidP="00031D82">
            <w:pPr>
              <w:contextualSpacing/>
              <w:rPr>
                <w:rFonts w:ascii="Arial" w:hAnsi="Arial" w:cs="Arial"/>
                <w:sz w:val="10"/>
                <w:szCs w:val="10"/>
                <w:lang w:val="es-CO"/>
              </w:rPr>
            </w:pPr>
          </w:p>
        </w:tc>
        <w:tc>
          <w:tcPr>
            <w:tcW w:w="567" w:type="dxa"/>
            <w:vMerge/>
            <w:vAlign w:val="center"/>
          </w:tcPr>
          <w:p w14:paraId="655BE7A8" w14:textId="77777777" w:rsidR="00155103" w:rsidRPr="004A5594" w:rsidRDefault="00155103" w:rsidP="00031D82">
            <w:pPr>
              <w:contextualSpacing/>
              <w:rPr>
                <w:rFonts w:ascii="Arial" w:hAnsi="Arial" w:cs="Arial"/>
                <w:sz w:val="10"/>
                <w:szCs w:val="10"/>
                <w:lang w:val="es-CO"/>
              </w:rPr>
            </w:pPr>
          </w:p>
        </w:tc>
        <w:tc>
          <w:tcPr>
            <w:tcW w:w="709" w:type="dxa"/>
            <w:vMerge/>
            <w:vAlign w:val="center"/>
          </w:tcPr>
          <w:p w14:paraId="11D30761" w14:textId="77777777" w:rsidR="00155103" w:rsidRPr="004A5594" w:rsidRDefault="00155103" w:rsidP="00031D82">
            <w:pPr>
              <w:contextualSpacing/>
              <w:rPr>
                <w:rFonts w:ascii="Arial" w:hAnsi="Arial" w:cs="Arial"/>
                <w:sz w:val="10"/>
                <w:szCs w:val="10"/>
                <w:lang w:val="es-CO"/>
              </w:rPr>
            </w:pPr>
          </w:p>
        </w:tc>
        <w:tc>
          <w:tcPr>
            <w:tcW w:w="992" w:type="dxa"/>
            <w:vMerge/>
            <w:vAlign w:val="center"/>
          </w:tcPr>
          <w:p w14:paraId="67CEC491" w14:textId="77777777" w:rsidR="00155103" w:rsidRPr="004A5594" w:rsidRDefault="00155103" w:rsidP="00031D82">
            <w:pPr>
              <w:contextualSpacing/>
              <w:rPr>
                <w:rFonts w:ascii="Arial" w:hAnsi="Arial" w:cs="Arial"/>
                <w:sz w:val="10"/>
                <w:szCs w:val="10"/>
                <w:lang w:val="es-CO"/>
              </w:rPr>
            </w:pPr>
          </w:p>
        </w:tc>
        <w:tc>
          <w:tcPr>
            <w:tcW w:w="1134" w:type="dxa"/>
            <w:vMerge/>
            <w:vAlign w:val="center"/>
          </w:tcPr>
          <w:p w14:paraId="0257CE97" w14:textId="77777777" w:rsidR="00155103" w:rsidRPr="004A5594" w:rsidRDefault="00155103" w:rsidP="00031D82">
            <w:pPr>
              <w:contextualSpacing/>
              <w:rPr>
                <w:rFonts w:ascii="Arial" w:hAnsi="Arial" w:cs="Arial"/>
                <w:sz w:val="10"/>
                <w:szCs w:val="10"/>
                <w:lang w:val="es-CO"/>
              </w:rPr>
            </w:pPr>
          </w:p>
        </w:tc>
        <w:tc>
          <w:tcPr>
            <w:tcW w:w="1134" w:type="dxa"/>
            <w:vMerge/>
            <w:vAlign w:val="center"/>
          </w:tcPr>
          <w:p w14:paraId="7D9D1725" w14:textId="77777777" w:rsidR="00155103" w:rsidRPr="004A5594" w:rsidRDefault="00155103" w:rsidP="00031D82">
            <w:pPr>
              <w:contextualSpacing/>
              <w:rPr>
                <w:rFonts w:ascii="Arial" w:hAnsi="Arial" w:cs="Arial"/>
                <w:sz w:val="10"/>
                <w:szCs w:val="10"/>
                <w:lang w:val="es-CO"/>
              </w:rPr>
            </w:pPr>
          </w:p>
        </w:tc>
        <w:tc>
          <w:tcPr>
            <w:tcW w:w="851" w:type="dxa"/>
            <w:vMerge/>
            <w:vAlign w:val="center"/>
          </w:tcPr>
          <w:p w14:paraId="0E8DF1AA" w14:textId="77777777" w:rsidR="00155103" w:rsidRPr="004A5594" w:rsidRDefault="00155103" w:rsidP="00031D82">
            <w:pPr>
              <w:contextualSpacing/>
              <w:rPr>
                <w:rFonts w:ascii="Arial" w:hAnsi="Arial" w:cs="Arial"/>
                <w:sz w:val="10"/>
                <w:szCs w:val="10"/>
                <w:lang w:val="es-CO"/>
              </w:rPr>
            </w:pPr>
          </w:p>
        </w:tc>
        <w:tc>
          <w:tcPr>
            <w:tcW w:w="708" w:type="dxa"/>
            <w:vMerge/>
            <w:vAlign w:val="center"/>
          </w:tcPr>
          <w:p w14:paraId="767CBDAD" w14:textId="77777777" w:rsidR="00155103" w:rsidRPr="004A5594" w:rsidRDefault="00155103" w:rsidP="00031D82">
            <w:pPr>
              <w:contextualSpacing/>
              <w:rPr>
                <w:rFonts w:ascii="Arial" w:hAnsi="Arial" w:cs="Arial"/>
                <w:sz w:val="10"/>
                <w:szCs w:val="10"/>
                <w:lang w:val="es-CO"/>
              </w:rPr>
            </w:pPr>
          </w:p>
        </w:tc>
      </w:tr>
      <w:tr w:rsidR="00E6120B" w14:paraId="0B509F7A" w14:textId="77777777" w:rsidTr="00E6120B">
        <w:trPr>
          <w:trHeight w:val="170"/>
          <w:jc w:val="center"/>
        </w:trPr>
        <w:tc>
          <w:tcPr>
            <w:tcW w:w="1334" w:type="dxa"/>
            <w:tcBorders>
              <w:top w:val="nil"/>
              <w:left w:val="single" w:sz="8" w:space="0" w:color="auto"/>
              <w:bottom w:val="single" w:sz="8" w:space="0" w:color="auto"/>
              <w:right w:val="single" w:sz="8" w:space="0" w:color="auto"/>
            </w:tcBorders>
            <w:shd w:val="clear" w:color="auto" w:fill="FFFFFF" w:themeFill="background1"/>
            <w:vAlign w:val="center"/>
          </w:tcPr>
          <w:p w14:paraId="62AC18F4"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INGRESOS CORRIENTES CON DESTINACION ESPECIFICA – RECURSOS PROPIOS </w:t>
            </w:r>
          </w:p>
        </w:tc>
        <w:tc>
          <w:tcPr>
            <w:tcW w:w="1066"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F462819"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17D30A8"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AC07452"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$5.569.560.828</w:t>
            </w:r>
          </w:p>
        </w:tc>
        <w:tc>
          <w:tcPr>
            <w:tcW w:w="709"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43B5F15"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$5.569.560.828</w:t>
            </w:r>
          </w:p>
        </w:tc>
        <w:tc>
          <w:tcPr>
            <w:tcW w:w="567" w:type="dxa"/>
            <w:tcBorders>
              <w:top w:val="nil"/>
              <w:left w:val="single" w:sz="8" w:space="0" w:color="auto"/>
              <w:bottom w:val="nil"/>
              <w:right w:val="single" w:sz="8" w:space="0" w:color="auto"/>
            </w:tcBorders>
            <w:shd w:val="clear" w:color="auto" w:fill="FFFFFF" w:themeFill="background1"/>
            <w:tcMar>
              <w:left w:w="28" w:type="dxa"/>
              <w:right w:w="28" w:type="dxa"/>
            </w:tcMar>
            <w:vAlign w:val="center"/>
          </w:tcPr>
          <w:p w14:paraId="34BB74AF"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6781F10"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$4.423.901.695</w:t>
            </w:r>
          </w:p>
        </w:tc>
        <w:tc>
          <w:tcPr>
            <w:tcW w:w="992"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94C7937"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$4.423.901.695</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5D2E2A3"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$3.112.631.422</w:t>
            </w:r>
          </w:p>
        </w:tc>
        <w:tc>
          <w:tcPr>
            <w:tcW w:w="1134"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64D4EC6"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ED3C74F"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nil"/>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D92298C"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r>
      <w:tr w:rsidR="00E6120B" w14:paraId="24D59E31" w14:textId="77777777" w:rsidTr="00E6120B">
        <w:trPr>
          <w:trHeight w:val="283"/>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02C6F7"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SGP ALIMENTACION ESCOLAR ONCE DOCEAVAS VIGENCIA ACTUAL MAS ULTIMA DOCEAVA VIGENCIA ANTERIOR </w:t>
            </w:r>
          </w:p>
        </w:tc>
        <w:tc>
          <w:tcPr>
            <w:tcW w:w="1066"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1897BBB0"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$425.025.272</w:t>
            </w:r>
          </w:p>
        </w:tc>
        <w:tc>
          <w:tcPr>
            <w:tcW w:w="1134"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10080D22"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$332.847.000</w:t>
            </w:r>
          </w:p>
        </w:tc>
        <w:tc>
          <w:tcPr>
            <w:tcW w:w="992"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1FEC7BB0"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$681.180.327</w:t>
            </w:r>
          </w:p>
        </w:tc>
        <w:tc>
          <w:tcPr>
            <w:tcW w:w="709"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4E51DA77"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$681.180.327</w:t>
            </w:r>
          </w:p>
        </w:tc>
        <w:tc>
          <w:tcPr>
            <w:tcW w:w="567"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3536E4AB"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$310.998.000</w:t>
            </w:r>
          </w:p>
        </w:tc>
        <w:tc>
          <w:tcPr>
            <w:tcW w:w="709"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15EF3B02"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$310.998.000</w:t>
            </w:r>
          </w:p>
        </w:tc>
        <w:tc>
          <w:tcPr>
            <w:tcW w:w="992"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15B768C3"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$310.998.000</w:t>
            </w:r>
          </w:p>
        </w:tc>
        <w:tc>
          <w:tcPr>
            <w:tcW w:w="1134"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383ABAAF"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$310.998.000</w:t>
            </w:r>
          </w:p>
        </w:tc>
        <w:tc>
          <w:tcPr>
            <w:tcW w:w="1134"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4018AE1B"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0DDC162E"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Mar>
              <w:left w:w="28" w:type="dxa"/>
              <w:right w:w="28" w:type="dxa"/>
            </w:tcMar>
            <w:vAlign w:val="center"/>
          </w:tcPr>
          <w:p w14:paraId="4F4BAA6B"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r>
      <w:tr w:rsidR="00E6120B" w14:paraId="397F71B9" w14:textId="77777777" w:rsidTr="00E6120B">
        <w:trPr>
          <w:trHeight w:val="142"/>
          <w:jc w:val="center"/>
        </w:trPr>
        <w:tc>
          <w:tcPr>
            <w:tcW w:w="1334" w:type="dxa"/>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tcPr>
          <w:p w14:paraId="3222970B"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TRANSFERENCIAS PARA ALIMENTACIÓN ESCOLAR LEY 1450 DE 2011 MEN </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4094148"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$2.157.878.000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21A6184"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$2.157.878.000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91BD041"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$2.722.954.000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B113C81"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$2.722.954.000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F4B1A7A"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F43664D"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$2.040.589.926</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7B889B6"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$2.040.589.926</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D8800FB"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$2.040.589.926</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59A6C4F"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039E559"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8204838"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r>
      <w:tr w:rsidR="00E6120B" w14:paraId="3E746662" w14:textId="77777777" w:rsidTr="00E6120B">
        <w:trPr>
          <w:trHeight w:val="198"/>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3A96D4"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CONFINANCIACION ALIMENTACIÓN ESCOLAR ARTICULO 145 LEY 1530 DE 2012 - CONPES 151 DE 2012 </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7B92DF1"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62431BE"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59532E6"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7CE521C"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130CA9F"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$2.040.589.926</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7DA166C"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49AECD8"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67D22D6"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9AE5C0F"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10E9013"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6BA26EE"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r>
      <w:tr w:rsidR="00E6120B" w14:paraId="3EF7F5F5" w14:textId="77777777" w:rsidTr="00E6120B">
        <w:trPr>
          <w:trHeight w:val="198"/>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8882FD"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lastRenderedPageBreak/>
              <w:t xml:space="preserve">TRANSFERENCIAS PARA ALIMENTACION ESCOLAR LEY 1450 DE 2011. MEN VIGENCIAS ANTERIORES </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A15DF08"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419F572"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2E9F175"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3E0BD37"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FC7CB2A"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EC9CF1D"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F1B88F7"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E624844"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B7B3F0E"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22EDAB8"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A89AE7E"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r>
      <w:tr w:rsidR="00E6120B" w14:paraId="0110A7DA" w14:textId="77777777" w:rsidTr="00E6120B">
        <w:trPr>
          <w:trHeight w:val="340"/>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A39E35"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INGRESOS CORRIENTES DE LIBRE DESTINACION EXCEPTO EL 42% DE LIBRE DESTINACIÓN DE PROPOSITO GENERAL DE MPIOS DE CATEGORIA 4, 5 Y 6 </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4F927CE"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$4.354.063.609</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578C76E"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$1.044.938.026</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5878647"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B3717ED"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B9DB989"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$4.423.901.695</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CE39FD2"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3774070"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0EFD9FC"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C8A7576" w14:textId="77777777" w:rsidR="00155103" w:rsidRPr="00E6120B" w:rsidRDefault="00440A28"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$2.153.461.955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6C8EC57" w14:textId="77777777" w:rsidR="00155103" w:rsidRPr="00E6120B" w:rsidRDefault="00440A28"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$1.930.000.000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51F691F" w14:textId="77777777" w:rsidR="00155103" w:rsidRPr="00E6120B" w:rsidRDefault="006B3219" w:rsidP="00031D82">
            <w:pPr>
              <w:contextualSpacing/>
              <w:jc w:val="center"/>
              <w:rPr>
                <w:rFonts w:ascii="Arial" w:hAnsi="Arial" w:cs="Arial"/>
                <w:sz w:val="14"/>
                <w:szCs w:val="16"/>
                <w:lang w:val="es-CO"/>
              </w:rPr>
            </w:pPr>
            <w:r w:rsidRPr="00E6120B">
              <w:rPr>
                <w:rFonts w:ascii="Arial" w:eastAsia="Arial Narrow" w:hAnsi="Arial" w:cs="Arial"/>
                <w:color w:val="000000" w:themeColor="text1"/>
                <w:sz w:val="14"/>
                <w:szCs w:val="16"/>
                <w:lang w:val="es-CO"/>
              </w:rPr>
              <w:t>$</w:t>
            </w:r>
            <w:r w:rsidR="00AB6A5C" w:rsidRPr="00E6120B">
              <w:rPr>
                <w:rFonts w:ascii="Arial" w:eastAsia="Arial Narrow" w:hAnsi="Arial" w:cs="Arial"/>
                <w:color w:val="000000" w:themeColor="text1"/>
                <w:sz w:val="14"/>
                <w:szCs w:val="16"/>
                <w:lang w:val="es-CO"/>
              </w:rPr>
              <w:t>219</w:t>
            </w:r>
            <w:r w:rsidR="00F034EA" w:rsidRPr="00E6120B">
              <w:rPr>
                <w:rFonts w:ascii="Arial" w:eastAsia="Arial Narrow" w:hAnsi="Arial" w:cs="Arial"/>
                <w:color w:val="000000" w:themeColor="text1"/>
                <w:sz w:val="14"/>
                <w:szCs w:val="16"/>
                <w:lang w:val="es-CO"/>
              </w:rPr>
              <w:t>.832.335</w:t>
            </w:r>
          </w:p>
        </w:tc>
      </w:tr>
      <w:tr w:rsidR="00E6120B" w14:paraId="0903A81C" w14:textId="77777777" w:rsidTr="00E6120B">
        <w:trPr>
          <w:trHeight w:val="198"/>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0404A6"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SGP ALIMENTACION ESCOLAR SALDOS NO EJECUTADOS VIGENCIAS ANTERIORES Y REINTEGROS </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03345D2"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$182.155.055</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A0A75DB"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$182.155.055</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E585A66"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E910766"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CD58FC6"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7F96FDA"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744DEA0"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81D978F"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24C3753"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0F30D9F"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75E5585"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r>
      <w:tr w:rsidR="00E6120B" w14:paraId="0B0C225A" w14:textId="77777777" w:rsidTr="00E6120B">
        <w:trPr>
          <w:trHeight w:val="170"/>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54F703"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SGP EDUCACION PRESTACIÓN DEL SERVICIO DOCE DOCEAVAS VIGENCIA ACTUAL </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2951AD0"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$539.089.692</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D32669D"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1979910"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FD7B062"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10969AF0" w14:textId="77777777" w:rsidR="00155103" w:rsidRPr="00E6120B" w:rsidRDefault="00440A28"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CC29C0F"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0E9F877"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AEDC160"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E20590A"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A04B451"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1865F8B"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r>
      <w:tr w:rsidR="00E6120B" w14:paraId="6A498D40" w14:textId="77777777" w:rsidTr="00E6120B">
        <w:trPr>
          <w:trHeight w:val="170"/>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8E9BC7"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RECURSOS DEL BALANCE INGRESOS CORRIENTES LIBRE DESTINACIÓN</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8FB0D43"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238B9CD"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$3.309.125.583</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53CCDFB"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8B6EE39"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CDDEAF5" w14:textId="77777777" w:rsidR="00155103" w:rsidRPr="00E6120B" w:rsidRDefault="00440A28"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88B8235"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B0F16D9"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$611.273.850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CEC7CBE"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77A4CE1"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9E434FE"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2D1EBA3"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r>
      <w:tr w:rsidR="00E6120B" w14:paraId="580EA681" w14:textId="77777777" w:rsidTr="00E6120B">
        <w:trPr>
          <w:trHeight w:val="509"/>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BCC391"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OTROS RECURSOS DE CAPITAL. RENDIMIENTOS FINANCIEROS VENTA DE ACTIVOS DONACIONES RECURSOS DE BALANCE DE INGRESOS CORRIENTES DE LIBRE DESTINACION Y.O DE INGRESOS CORRIENTES CON DESTINANCIÓN ESPECIFICA. </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EA75A0F"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536B6C2"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F0E0AFE"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8C875EF"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D612C7D"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$611.273.850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3F48903"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738E426"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C955827"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8639B8C"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053195C"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F00AD8B"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r>
      <w:tr w:rsidR="00E6120B" w14:paraId="76F148D8" w14:textId="77777777" w:rsidTr="00E6120B">
        <w:trPr>
          <w:trHeight w:val="142"/>
          <w:jc w:val="center"/>
        </w:trPr>
        <w:tc>
          <w:tcPr>
            <w:tcW w:w="13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168A30" w14:textId="77777777" w:rsidR="00155103" w:rsidRPr="00E6120B" w:rsidRDefault="00440A28" w:rsidP="00031D82">
            <w:pPr>
              <w:contextualSpacing/>
              <w:jc w:val="center"/>
              <w:rPr>
                <w:rFonts w:ascii="Arial" w:hAnsi="Arial" w:cs="Arial"/>
                <w:sz w:val="12"/>
                <w:szCs w:val="10"/>
                <w:lang w:val="es-CO"/>
              </w:rPr>
            </w:pPr>
            <w:r w:rsidRPr="00E6120B">
              <w:rPr>
                <w:rFonts w:ascii="Arial" w:eastAsia="Arial Narrow" w:hAnsi="Arial" w:cs="Arial"/>
                <w:color w:val="000000" w:themeColor="text1"/>
                <w:sz w:val="12"/>
                <w:szCs w:val="10"/>
                <w:lang w:val="es-CO"/>
              </w:rPr>
              <w:t xml:space="preserve">SGP EDUCACION CALIDAD DOCE DOCEAVAS VIGENCIA ACTUAL </w:t>
            </w:r>
          </w:p>
        </w:tc>
        <w:tc>
          <w:tcPr>
            <w:tcW w:w="1066"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CC03FCA"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65BCE85"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$92.178.272</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4B0EAF9D"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0D73F813"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3500A2CE"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47291A0"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6A498A54"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224CA53D"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16BDE23"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5235E1C5"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c>
          <w:tcPr>
            <w:tcW w:w="708" w:type="dxa"/>
            <w:tcBorders>
              <w:top w:val="single" w:sz="8" w:space="0" w:color="auto"/>
              <w:left w:val="single" w:sz="8" w:space="0" w:color="auto"/>
              <w:bottom w:val="single" w:sz="8" w:space="0" w:color="auto"/>
              <w:right w:val="single" w:sz="8" w:space="0" w:color="auto"/>
            </w:tcBorders>
            <w:shd w:val="clear" w:color="auto" w:fill="FFFFFF" w:themeFill="background1"/>
            <w:tcMar>
              <w:left w:w="28" w:type="dxa"/>
              <w:right w:w="28" w:type="dxa"/>
            </w:tcMar>
            <w:vAlign w:val="center"/>
          </w:tcPr>
          <w:p w14:paraId="7823228C" w14:textId="77777777" w:rsidR="00155103" w:rsidRPr="00E6120B" w:rsidRDefault="006B3219" w:rsidP="00031D82">
            <w:pPr>
              <w:contextualSpacing/>
              <w:jc w:val="center"/>
              <w:rPr>
                <w:rFonts w:ascii="Arial" w:eastAsia="Arial Narrow" w:hAnsi="Arial" w:cs="Arial"/>
                <w:color w:val="000000" w:themeColor="text1"/>
                <w:sz w:val="14"/>
                <w:szCs w:val="16"/>
                <w:lang w:val="es-CO"/>
              </w:rPr>
            </w:pPr>
            <w:r w:rsidRPr="00E6120B">
              <w:rPr>
                <w:rFonts w:ascii="Arial" w:eastAsia="Arial Narrow" w:hAnsi="Arial" w:cs="Arial"/>
                <w:color w:val="000000" w:themeColor="text1"/>
                <w:sz w:val="14"/>
                <w:szCs w:val="16"/>
                <w:lang w:val="es-CO"/>
              </w:rPr>
              <w:t>$0</w:t>
            </w:r>
          </w:p>
        </w:tc>
      </w:tr>
      <w:tr w:rsidR="00E6120B" w14:paraId="64F16EFE" w14:textId="77777777" w:rsidTr="00E6120B">
        <w:trPr>
          <w:trHeight w:val="210"/>
          <w:jc w:val="center"/>
        </w:trPr>
        <w:tc>
          <w:tcPr>
            <w:tcW w:w="1334" w:type="dxa"/>
            <w:tcBorders>
              <w:top w:val="single" w:sz="8" w:space="0" w:color="auto"/>
              <w:left w:val="single" w:sz="8" w:space="0" w:color="auto"/>
              <w:bottom w:val="single" w:sz="8" w:space="0" w:color="000000" w:themeColor="text1"/>
              <w:right w:val="single" w:sz="8" w:space="0" w:color="auto"/>
            </w:tcBorders>
            <w:shd w:val="clear" w:color="auto" w:fill="666699"/>
            <w:vAlign w:val="center"/>
          </w:tcPr>
          <w:p w14:paraId="21848D91" w14:textId="77777777" w:rsidR="00FC6D83" w:rsidRPr="004A5594" w:rsidRDefault="00440A28"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TOTAL GASTOS</w:t>
            </w:r>
          </w:p>
        </w:tc>
        <w:tc>
          <w:tcPr>
            <w:tcW w:w="1066"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7537BA55" w14:textId="77777777" w:rsidR="00FC6D83" w:rsidRPr="004A5594" w:rsidRDefault="006B3219"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$7.658.211.628</w:t>
            </w:r>
          </w:p>
        </w:tc>
        <w:tc>
          <w:tcPr>
            <w:tcW w:w="1134" w:type="dxa"/>
            <w:tcBorders>
              <w:top w:val="single" w:sz="8" w:space="0" w:color="auto"/>
              <w:left w:val="single" w:sz="8" w:space="0" w:color="auto"/>
              <w:right w:val="single" w:sz="8" w:space="0" w:color="auto"/>
            </w:tcBorders>
            <w:shd w:val="clear" w:color="auto" w:fill="666699"/>
            <w:tcMar>
              <w:left w:w="28" w:type="dxa"/>
              <w:right w:w="28" w:type="dxa"/>
            </w:tcMar>
            <w:vAlign w:val="center"/>
          </w:tcPr>
          <w:p w14:paraId="75F433BB" w14:textId="77777777" w:rsidR="00FC6D83" w:rsidRPr="004A5594" w:rsidRDefault="006B3219"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$7.119.121.936</w:t>
            </w:r>
            <w:r w:rsidRPr="004A5594">
              <w:rPr>
                <w:rFonts w:ascii="Arial" w:eastAsia="Calibri" w:hAnsi="Arial" w:cs="Arial"/>
                <w:sz w:val="10"/>
                <w:szCs w:val="10"/>
                <w:lang w:val="es-CO"/>
              </w:rPr>
              <w:t xml:space="preserve"> </w:t>
            </w:r>
          </w:p>
        </w:tc>
        <w:tc>
          <w:tcPr>
            <w:tcW w:w="992"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347179A8" w14:textId="77777777" w:rsidR="00FC6D83" w:rsidRPr="004A5594" w:rsidRDefault="006B3219"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$8.973.695.155</w:t>
            </w:r>
          </w:p>
        </w:tc>
        <w:tc>
          <w:tcPr>
            <w:tcW w:w="709"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0054EB17" w14:textId="77777777" w:rsidR="00FC6D83" w:rsidRPr="004A5594" w:rsidRDefault="006B3219"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$8.973.695.155</w:t>
            </w:r>
          </w:p>
        </w:tc>
        <w:tc>
          <w:tcPr>
            <w:tcW w:w="567"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54CB88A7" w14:textId="77777777" w:rsidR="00FC6D83" w:rsidRPr="004A5594" w:rsidRDefault="006B3219"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$7.386.763.471</w:t>
            </w:r>
          </w:p>
        </w:tc>
        <w:tc>
          <w:tcPr>
            <w:tcW w:w="709"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1F464A75" w14:textId="77777777" w:rsidR="00FC6D83" w:rsidRPr="004A5594" w:rsidRDefault="006B3219"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$6.775.489.621</w:t>
            </w:r>
          </w:p>
        </w:tc>
        <w:tc>
          <w:tcPr>
            <w:tcW w:w="992"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66A33FEC" w14:textId="77777777" w:rsidR="00FC6D83" w:rsidRPr="004A5594" w:rsidRDefault="006B3219"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$7.386.763.471</w:t>
            </w:r>
          </w:p>
        </w:tc>
        <w:tc>
          <w:tcPr>
            <w:tcW w:w="1134"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1FD81D46" w14:textId="77777777" w:rsidR="00FC6D83" w:rsidRPr="004A5594" w:rsidRDefault="006B3219"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$5.464.219.348</w:t>
            </w:r>
          </w:p>
        </w:tc>
        <w:tc>
          <w:tcPr>
            <w:tcW w:w="1134"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40E7C66B" w14:textId="77777777" w:rsidR="00FC6D83" w:rsidRPr="004A5594" w:rsidRDefault="00440A28"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w:t>
            </w:r>
            <w:r w:rsidR="00FD59D3" w:rsidRPr="004A5594">
              <w:rPr>
                <w:rFonts w:ascii="Arial" w:eastAsia="Arial Narrow" w:hAnsi="Arial" w:cs="Arial"/>
                <w:b/>
                <w:bCs/>
                <w:color w:val="FFFFFF" w:themeColor="background1"/>
                <w:sz w:val="10"/>
                <w:szCs w:val="10"/>
                <w:lang w:val="es-CO"/>
              </w:rPr>
              <w:t>2.153.461.955,00</w:t>
            </w:r>
          </w:p>
        </w:tc>
        <w:tc>
          <w:tcPr>
            <w:tcW w:w="851"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16B3D55C" w14:textId="77777777" w:rsidR="00FC6D83" w:rsidRPr="004A5594" w:rsidRDefault="00440A28"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$1.930.000.000</w:t>
            </w:r>
          </w:p>
        </w:tc>
        <w:tc>
          <w:tcPr>
            <w:tcW w:w="708" w:type="dxa"/>
            <w:tcBorders>
              <w:top w:val="single" w:sz="8" w:space="0" w:color="auto"/>
              <w:left w:val="single" w:sz="8" w:space="0" w:color="auto"/>
              <w:bottom w:val="single" w:sz="8" w:space="0" w:color="000000" w:themeColor="text1"/>
              <w:right w:val="single" w:sz="8" w:space="0" w:color="auto"/>
            </w:tcBorders>
            <w:shd w:val="clear" w:color="auto" w:fill="666699"/>
            <w:tcMar>
              <w:left w:w="28" w:type="dxa"/>
              <w:right w:w="28" w:type="dxa"/>
            </w:tcMar>
            <w:vAlign w:val="center"/>
          </w:tcPr>
          <w:p w14:paraId="0C0CDFC6" w14:textId="77777777" w:rsidR="00FC6D83" w:rsidRPr="004A5594" w:rsidRDefault="00440A28" w:rsidP="00031D82">
            <w:pPr>
              <w:contextualSpacing/>
              <w:jc w:val="center"/>
              <w:rPr>
                <w:rFonts w:ascii="Arial" w:hAnsi="Arial" w:cs="Arial"/>
                <w:sz w:val="10"/>
                <w:szCs w:val="10"/>
                <w:lang w:val="es-CO"/>
              </w:rPr>
            </w:pPr>
            <w:r w:rsidRPr="004A5594">
              <w:rPr>
                <w:rFonts w:ascii="Arial" w:eastAsia="Arial Narrow" w:hAnsi="Arial" w:cs="Arial"/>
                <w:b/>
                <w:bCs/>
                <w:color w:val="FFFFFF" w:themeColor="background1"/>
                <w:sz w:val="10"/>
                <w:szCs w:val="10"/>
                <w:lang w:val="es-CO"/>
              </w:rPr>
              <w:t>$219.832.335</w:t>
            </w:r>
          </w:p>
        </w:tc>
      </w:tr>
    </w:tbl>
    <w:p w14:paraId="1D3BEBBB" w14:textId="77777777" w:rsidR="002F623B" w:rsidRPr="004A5594" w:rsidRDefault="00440A28" w:rsidP="00D100F4">
      <w:pPr>
        <w:pStyle w:val="Sinespaciado"/>
        <w:contextualSpacing/>
        <w:jc w:val="center"/>
        <w:rPr>
          <w:rFonts w:ascii="Arial" w:eastAsia="Calibri" w:hAnsi="Arial" w:cs="Arial"/>
          <w:sz w:val="16"/>
          <w:szCs w:val="16"/>
        </w:rPr>
      </w:pPr>
      <w:r w:rsidRPr="004A5594">
        <w:rPr>
          <w:rFonts w:ascii="Arial" w:eastAsia="Calibri" w:hAnsi="Arial" w:cs="Arial"/>
          <w:sz w:val="16"/>
          <w:szCs w:val="16"/>
        </w:rPr>
        <w:t>Fuente: Información CHIP y Ejecuciones Presupuestales de la Entidad Territorial.</w:t>
      </w:r>
    </w:p>
    <w:p w14:paraId="1ECF162A" w14:textId="77777777" w:rsidR="002F623B" w:rsidRPr="004A5594" w:rsidRDefault="002F623B" w:rsidP="00D100F4">
      <w:pPr>
        <w:pStyle w:val="Sinespaciado"/>
        <w:contextualSpacing/>
        <w:jc w:val="both"/>
        <w:rPr>
          <w:rFonts w:ascii="Arial" w:eastAsia="Calibri" w:hAnsi="Arial" w:cs="Arial"/>
        </w:rPr>
      </w:pPr>
    </w:p>
    <w:p w14:paraId="099209B3" w14:textId="77777777" w:rsidR="002F623B"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Con base en lo anterior, a partir de las diferentes fuentes de información se evidencian inconsistencias en lo reportado por la Entidad en </w:t>
      </w:r>
      <w:r w:rsidR="00FA4ADF" w:rsidRPr="004A5594">
        <w:rPr>
          <w:rFonts w:ascii="Arial" w:eastAsia="Calibri" w:hAnsi="Arial" w:cs="Arial"/>
        </w:rPr>
        <w:t>la Categoría</w:t>
      </w:r>
      <w:r w:rsidRPr="004A5594">
        <w:rPr>
          <w:rFonts w:ascii="Arial" w:eastAsia="Calibri" w:hAnsi="Arial" w:cs="Arial"/>
        </w:rPr>
        <w:t xml:space="preserve"> de </w:t>
      </w:r>
      <w:r w:rsidR="00FA4ADF" w:rsidRPr="004A5594">
        <w:rPr>
          <w:rFonts w:ascii="Arial" w:eastAsia="Calibri" w:hAnsi="Arial" w:cs="Arial"/>
        </w:rPr>
        <w:t>G</w:t>
      </w:r>
      <w:r w:rsidRPr="004A5594">
        <w:rPr>
          <w:rFonts w:ascii="Arial" w:eastAsia="Calibri" w:hAnsi="Arial" w:cs="Arial"/>
        </w:rPr>
        <w:t xml:space="preserve">astos de </w:t>
      </w:r>
      <w:r w:rsidR="00FA4ADF" w:rsidRPr="004A5594">
        <w:rPr>
          <w:rFonts w:ascii="Arial" w:eastAsia="Calibri" w:hAnsi="Arial" w:cs="Arial"/>
        </w:rPr>
        <w:t>I</w:t>
      </w:r>
      <w:r w:rsidRPr="004A5594">
        <w:rPr>
          <w:rFonts w:ascii="Arial" w:eastAsia="Calibri" w:hAnsi="Arial" w:cs="Arial"/>
        </w:rPr>
        <w:t>nversión del FUT y de la Categoría MEN – PAE. Especialmente en el año 202</w:t>
      </w:r>
      <w:r w:rsidR="000105C8" w:rsidRPr="004A5594">
        <w:rPr>
          <w:rFonts w:ascii="Arial" w:eastAsia="Calibri" w:hAnsi="Arial" w:cs="Arial"/>
        </w:rPr>
        <w:t>0</w:t>
      </w:r>
      <w:r w:rsidRPr="004A5594">
        <w:rPr>
          <w:rFonts w:ascii="Arial" w:eastAsia="Calibri" w:hAnsi="Arial" w:cs="Arial"/>
        </w:rPr>
        <w:t xml:space="preserve">, </w:t>
      </w:r>
      <w:r w:rsidR="00FE0280" w:rsidRPr="004A5594">
        <w:rPr>
          <w:rFonts w:ascii="Arial" w:eastAsia="Calibri" w:hAnsi="Arial" w:cs="Arial"/>
        </w:rPr>
        <w:t xml:space="preserve">se evidencia que </w:t>
      </w:r>
      <w:r w:rsidRPr="004A5594">
        <w:rPr>
          <w:rFonts w:ascii="Arial" w:eastAsia="Calibri" w:hAnsi="Arial" w:cs="Arial"/>
        </w:rPr>
        <w:t xml:space="preserve">el reporte de los recursos propios aportados por la Administración Departamental se </w:t>
      </w:r>
      <w:r w:rsidR="00FE0280" w:rsidRPr="004A5594">
        <w:rPr>
          <w:rFonts w:ascii="Arial" w:eastAsia="Calibri" w:hAnsi="Arial" w:cs="Arial"/>
        </w:rPr>
        <w:t>realiza bajo</w:t>
      </w:r>
      <w:r w:rsidRPr="004A5594">
        <w:rPr>
          <w:rFonts w:ascii="Arial" w:eastAsia="Calibri" w:hAnsi="Arial" w:cs="Arial"/>
        </w:rPr>
        <w:t xml:space="preserve"> el rubro de </w:t>
      </w:r>
      <w:r w:rsidR="00FA4ADF" w:rsidRPr="004A5594">
        <w:rPr>
          <w:rFonts w:ascii="Arial" w:eastAsia="Calibri" w:hAnsi="Arial" w:cs="Arial"/>
        </w:rPr>
        <w:lastRenderedPageBreak/>
        <w:t>i</w:t>
      </w:r>
      <w:r w:rsidRPr="004A5594">
        <w:rPr>
          <w:rFonts w:ascii="Arial" w:eastAsia="Calibri" w:hAnsi="Arial" w:cs="Arial"/>
        </w:rPr>
        <w:t xml:space="preserve">ngresos </w:t>
      </w:r>
      <w:r w:rsidR="00FA4ADF" w:rsidRPr="004A5594">
        <w:rPr>
          <w:rFonts w:ascii="Arial" w:eastAsia="Calibri" w:hAnsi="Arial" w:cs="Arial"/>
        </w:rPr>
        <w:t>c</w:t>
      </w:r>
      <w:r w:rsidRPr="004A5594">
        <w:rPr>
          <w:rFonts w:ascii="Arial" w:eastAsia="Calibri" w:hAnsi="Arial" w:cs="Arial"/>
        </w:rPr>
        <w:t xml:space="preserve">orrientes con </w:t>
      </w:r>
      <w:r w:rsidR="00FA4ADF" w:rsidRPr="004A5594">
        <w:rPr>
          <w:rFonts w:ascii="Arial" w:eastAsia="Calibri" w:hAnsi="Arial" w:cs="Arial"/>
        </w:rPr>
        <w:t>d</w:t>
      </w:r>
      <w:r w:rsidRPr="004A5594">
        <w:rPr>
          <w:rFonts w:ascii="Arial" w:eastAsia="Calibri" w:hAnsi="Arial" w:cs="Arial"/>
        </w:rPr>
        <w:t xml:space="preserve">estinación </w:t>
      </w:r>
      <w:r w:rsidR="00FA4ADF" w:rsidRPr="004A5594">
        <w:rPr>
          <w:rFonts w:ascii="Arial" w:eastAsia="Calibri" w:hAnsi="Arial" w:cs="Arial"/>
        </w:rPr>
        <w:t>e</w:t>
      </w:r>
      <w:r w:rsidRPr="004A5594">
        <w:rPr>
          <w:rFonts w:ascii="Arial" w:eastAsia="Calibri" w:hAnsi="Arial" w:cs="Arial"/>
        </w:rPr>
        <w:t xml:space="preserve">specífica en la Categoría MEN </w:t>
      </w:r>
      <w:r w:rsidR="00FA4ADF" w:rsidRPr="004A5594">
        <w:rPr>
          <w:rFonts w:ascii="Arial" w:eastAsia="Calibri" w:hAnsi="Arial" w:cs="Arial"/>
        </w:rPr>
        <w:t xml:space="preserve">- </w:t>
      </w:r>
      <w:r w:rsidRPr="004A5594">
        <w:rPr>
          <w:rFonts w:ascii="Arial" w:eastAsia="Calibri" w:hAnsi="Arial" w:cs="Arial"/>
        </w:rPr>
        <w:t xml:space="preserve">PAE y MEN </w:t>
      </w:r>
      <w:r w:rsidR="00FA4ADF" w:rsidRPr="004A5594">
        <w:rPr>
          <w:rFonts w:ascii="Arial" w:eastAsia="Calibri" w:hAnsi="Arial" w:cs="Arial"/>
        </w:rPr>
        <w:t xml:space="preserve">- </w:t>
      </w:r>
      <w:r w:rsidRPr="004A5594">
        <w:rPr>
          <w:rFonts w:ascii="Arial" w:eastAsia="Calibri" w:hAnsi="Arial" w:cs="Arial"/>
        </w:rPr>
        <w:t>PAE Ejecución de Recursos</w:t>
      </w:r>
      <w:r w:rsidR="00FE0280" w:rsidRPr="004A5594">
        <w:rPr>
          <w:rFonts w:ascii="Arial" w:eastAsia="Calibri" w:hAnsi="Arial" w:cs="Arial"/>
        </w:rPr>
        <w:t>, lo cual es erróneo teniendo en cuenta que dichos recursos invertidos eran de libre destinación</w:t>
      </w:r>
      <w:r w:rsidRPr="004A5594">
        <w:rPr>
          <w:rFonts w:ascii="Arial" w:eastAsia="Calibri" w:hAnsi="Arial" w:cs="Arial"/>
        </w:rPr>
        <w:t xml:space="preserve">. Por su parte en el FUT y en las ejecuciones presupuestales de la Entidad estos gastos se registran </w:t>
      </w:r>
      <w:r w:rsidR="00FE0280" w:rsidRPr="004A5594">
        <w:rPr>
          <w:rFonts w:ascii="Arial" w:eastAsia="Calibri" w:hAnsi="Arial" w:cs="Arial"/>
        </w:rPr>
        <w:t xml:space="preserve">de manera correcta </w:t>
      </w:r>
      <w:r w:rsidRPr="004A5594">
        <w:rPr>
          <w:rFonts w:ascii="Arial" w:eastAsia="Calibri" w:hAnsi="Arial" w:cs="Arial"/>
        </w:rPr>
        <w:t xml:space="preserve">en el rubro de </w:t>
      </w:r>
      <w:r w:rsidR="00FA4ADF" w:rsidRPr="004A5594">
        <w:rPr>
          <w:rFonts w:ascii="Arial" w:eastAsia="Calibri" w:hAnsi="Arial" w:cs="Arial"/>
        </w:rPr>
        <w:t>i</w:t>
      </w:r>
      <w:r w:rsidRPr="004A5594">
        <w:rPr>
          <w:rFonts w:ascii="Arial" w:eastAsia="Calibri" w:hAnsi="Arial" w:cs="Arial"/>
        </w:rPr>
        <w:t xml:space="preserve">ngresos </w:t>
      </w:r>
      <w:r w:rsidR="00FA4ADF" w:rsidRPr="004A5594">
        <w:rPr>
          <w:rFonts w:ascii="Arial" w:eastAsia="Calibri" w:hAnsi="Arial" w:cs="Arial"/>
        </w:rPr>
        <w:t>c</w:t>
      </w:r>
      <w:r w:rsidRPr="004A5594">
        <w:rPr>
          <w:rFonts w:ascii="Arial" w:eastAsia="Calibri" w:hAnsi="Arial" w:cs="Arial"/>
        </w:rPr>
        <w:t xml:space="preserve">orrientes de </w:t>
      </w:r>
      <w:r w:rsidR="00FA4ADF" w:rsidRPr="004A5594">
        <w:rPr>
          <w:rFonts w:ascii="Arial" w:eastAsia="Calibri" w:hAnsi="Arial" w:cs="Arial"/>
        </w:rPr>
        <w:t>l</w:t>
      </w:r>
      <w:r w:rsidRPr="004A5594">
        <w:rPr>
          <w:rFonts w:ascii="Arial" w:eastAsia="Calibri" w:hAnsi="Arial" w:cs="Arial"/>
        </w:rPr>
        <w:t xml:space="preserve">ibre </w:t>
      </w:r>
      <w:r w:rsidR="00FA4ADF" w:rsidRPr="004A5594">
        <w:rPr>
          <w:rFonts w:ascii="Arial" w:eastAsia="Calibri" w:hAnsi="Arial" w:cs="Arial"/>
        </w:rPr>
        <w:t>d</w:t>
      </w:r>
      <w:r w:rsidRPr="004A5594">
        <w:rPr>
          <w:rFonts w:ascii="Arial" w:eastAsia="Calibri" w:hAnsi="Arial" w:cs="Arial"/>
        </w:rPr>
        <w:t>estinación.</w:t>
      </w:r>
    </w:p>
    <w:p w14:paraId="428AD398" w14:textId="77777777" w:rsidR="002F623B" w:rsidRPr="004A5594" w:rsidRDefault="002F623B" w:rsidP="00D100F4">
      <w:pPr>
        <w:pStyle w:val="Sinespaciado"/>
        <w:contextualSpacing/>
        <w:jc w:val="both"/>
        <w:rPr>
          <w:rFonts w:ascii="Arial" w:eastAsia="Calibri" w:hAnsi="Arial" w:cs="Arial"/>
        </w:rPr>
      </w:pPr>
    </w:p>
    <w:p w14:paraId="62E45791" w14:textId="77777777" w:rsidR="002F623B"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De igual manera, se observan inconsistencias en el reporte de los recursos de SGP Educación Calidad distribuidos por el Decreto 470 de 2020 para la operación del PAE de Emergencia, </w:t>
      </w:r>
      <w:r w:rsidR="00EC7F06" w:rsidRPr="004A5594">
        <w:rPr>
          <w:rFonts w:ascii="Arial" w:eastAsia="Calibri" w:hAnsi="Arial" w:cs="Arial"/>
        </w:rPr>
        <w:t xml:space="preserve">mediante el Documento de </w:t>
      </w:r>
      <w:r w:rsidR="00EC7F06" w:rsidRPr="004A5594">
        <w:rPr>
          <w:rFonts w:ascii="Arial" w:hAnsi="Arial" w:cs="Arial"/>
        </w:rPr>
        <w:t xml:space="preserve">Distribución del SGP No. 046 de 2020 </w:t>
      </w:r>
      <w:r w:rsidRPr="004A5594">
        <w:rPr>
          <w:rFonts w:ascii="Arial" w:eastAsia="Calibri" w:hAnsi="Arial" w:cs="Arial"/>
        </w:rPr>
        <w:t xml:space="preserve">toda vez que se registran como recursos de la Asignación Especial para Alimentación Escolar del SGP. </w:t>
      </w:r>
      <w:r w:rsidR="00552099" w:rsidRPr="004A5594">
        <w:rPr>
          <w:rFonts w:ascii="Arial" w:eastAsia="Calibri" w:hAnsi="Arial" w:cs="Arial"/>
        </w:rPr>
        <w:t>Por otra parte, llama la atención que</w:t>
      </w:r>
      <w:r w:rsidR="008A3A98" w:rsidRPr="004A5594">
        <w:rPr>
          <w:rFonts w:ascii="Arial" w:eastAsia="Calibri" w:hAnsi="Arial" w:cs="Arial"/>
        </w:rPr>
        <w:t xml:space="preserve"> en</w:t>
      </w:r>
      <w:r w:rsidRPr="004A5594">
        <w:rPr>
          <w:rFonts w:ascii="Arial" w:eastAsia="Calibri" w:hAnsi="Arial" w:cs="Arial"/>
        </w:rPr>
        <w:t xml:space="preserve"> el FUT </w:t>
      </w:r>
      <w:r w:rsidR="008A3A98" w:rsidRPr="004A5594">
        <w:rPr>
          <w:rFonts w:ascii="Arial" w:eastAsia="Calibri" w:hAnsi="Arial" w:cs="Arial"/>
        </w:rPr>
        <w:t xml:space="preserve">existen </w:t>
      </w:r>
      <w:r w:rsidRPr="004A5594">
        <w:rPr>
          <w:rFonts w:ascii="Arial" w:eastAsia="Calibri" w:hAnsi="Arial" w:cs="Arial"/>
        </w:rPr>
        <w:t xml:space="preserve">recursos aportados para el PAE en 2020 </w:t>
      </w:r>
      <w:r w:rsidR="008A3A98" w:rsidRPr="004A5594">
        <w:rPr>
          <w:rFonts w:ascii="Arial" w:eastAsia="Calibri" w:hAnsi="Arial" w:cs="Arial"/>
        </w:rPr>
        <w:t xml:space="preserve">con </w:t>
      </w:r>
      <w:r w:rsidRPr="004A5594">
        <w:rPr>
          <w:rFonts w:ascii="Arial" w:eastAsia="Calibri" w:hAnsi="Arial" w:cs="Arial"/>
        </w:rPr>
        <w:t xml:space="preserve">la fuente SGP Educación Prestación del Servicio por valor de $539 millones que no se reflejan ni en las ejecuciones presupuestales ni en la Categoría MEN </w:t>
      </w:r>
      <w:r w:rsidR="00FA4ADF" w:rsidRPr="004A5594">
        <w:rPr>
          <w:rFonts w:ascii="Arial" w:eastAsia="Calibri" w:hAnsi="Arial" w:cs="Arial"/>
        </w:rPr>
        <w:t xml:space="preserve">- </w:t>
      </w:r>
      <w:r w:rsidRPr="004A5594">
        <w:rPr>
          <w:rFonts w:ascii="Arial" w:eastAsia="Calibri" w:hAnsi="Arial" w:cs="Arial"/>
        </w:rPr>
        <w:t>PAE.</w:t>
      </w:r>
    </w:p>
    <w:p w14:paraId="6D003E59" w14:textId="77777777" w:rsidR="002F623B" w:rsidRPr="004A5594" w:rsidRDefault="002F623B" w:rsidP="00D100F4">
      <w:pPr>
        <w:pStyle w:val="Sinespaciado"/>
        <w:contextualSpacing/>
        <w:jc w:val="both"/>
        <w:rPr>
          <w:rFonts w:ascii="Arial" w:eastAsia="Calibri" w:hAnsi="Arial" w:cs="Arial"/>
        </w:rPr>
      </w:pPr>
    </w:p>
    <w:p w14:paraId="3D64D305" w14:textId="77777777" w:rsidR="002F623B"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Para la vigencia 2021, el </w:t>
      </w:r>
      <w:r w:rsidR="00EB5FEA" w:rsidRPr="004A5594">
        <w:rPr>
          <w:rFonts w:ascii="Arial" w:eastAsia="Calibri" w:hAnsi="Arial" w:cs="Arial"/>
        </w:rPr>
        <w:t xml:space="preserve">Departamento </w:t>
      </w:r>
      <w:r w:rsidRPr="004A5594">
        <w:rPr>
          <w:rFonts w:ascii="Arial" w:eastAsia="Calibri" w:hAnsi="Arial" w:cs="Arial"/>
        </w:rPr>
        <w:t>re</w:t>
      </w:r>
      <w:r w:rsidR="008A3A98" w:rsidRPr="004A5594">
        <w:rPr>
          <w:rFonts w:ascii="Arial" w:eastAsia="Calibri" w:hAnsi="Arial" w:cs="Arial"/>
        </w:rPr>
        <w:t>porta</w:t>
      </w:r>
      <w:r w:rsidRPr="004A5594">
        <w:rPr>
          <w:rFonts w:ascii="Arial" w:eastAsia="Calibri" w:hAnsi="Arial" w:cs="Arial"/>
        </w:rPr>
        <w:t xml:space="preserve"> los recursos de las transferencias para </w:t>
      </w:r>
      <w:r w:rsidR="00FA4ADF" w:rsidRPr="004A5594">
        <w:rPr>
          <w:rFonts w:ascii="Arial" w:eastAsia="Calibri" w:hAnsi="Arial" w:cs="Arial"/>
        </w:rPr>
        <w:t>A</w:t>
      </w:r>
      <w:r w:rsidRPr="004A5594">
        <w:rPr>
          <w:rFonts w:ascii="Arial" w:eastAsia="Calibri" w:hAnsi="Arial" w:cs="Arial"/>
        </w:rPr>
        <w:t xml:space="preserve">limentación </w:t>
      </w:r>
      <w:r w:rsidR="00FA4ADF" w:rsidRPr="004A5594">
        <w:rPr>
          <w:rFonts w:ascii="Arial" w:eastAsia="Calibri" w:hAnsi="Arial" w:cs="Arial"/>
        </w:rPr>
        <w:t>E</w:t>
      </w:r>
      <w:r w:rsidRPr="004A5594">
        <w:rPr>
          <w:rFonts w:ascii="Arial" w:eastAsia="Calibri" w:hAnsi="Arial" w:cs="Arial"/>
        </w:rPr>
        <w:t xml:space="preserve">scolar distribuidas por la UApA, bajo el rubro del CONPES 151 de 2012, </w:t>
      </w:r>
      <w:r w:rsidR="001F0384" w:rsidRPr="004A5594">
        <w:rPr>
          <w:rFonts w:ascii="Arial" w:eastAsia="Calibri" w:hAnsi="Arial" w:cs="Arial"/>
        </w:rPr>
        <w:t xml:space="preserve">de </w:t>
      </w:r>
      <w:r w:rsidRPr="004A5594">
        <w:rPr>
          <w:rFonts w:ascii="Arial" w:eastAsia="Calibri" w:hAnsi="Arial" w:cs="Arial"/>
        </w:rPr>
        <w:t>los cuales no es beneficiari</w:t>
      </w:r>
      <w:r w:rsidR="001F0384" w:rsidRPr="004A5594">
        <w:rPr>
          <w:rFonts w:ascii="Arial" w:eastAsia="Calibri" w:hAnsi="Arial" w:cs="Arial"/>
        </w:rPr>
        <w:t>a</w:t>
      </w:r>
      <w:r w:rsidRPr="004A5594">
        <w:rPr>
          <w:rFonts w:ascii="Arial" w:eastAsia="Calibri" w:hAnsi="Arial" w:cs="Arial"/>
        </w:rPr>
        <w:t xml:space="preserve"> la Entidad Territoria</w:t>
      </w:r>
      <w:r w:rsidR="00DF4667" w:rsidRPr="004A5594">
        <w:rPr>
          <w:rFonts w:ascii="Arial" w:eastAsia="Calibri" w:hAnsi="Arial" w:cs="Arial"/>
        </w:rPr>
        <w:t>l para la financiación del Programa</w:t>
      </w:r>
      <w:r w:rsidR="004F2AEB" w:rsidRPr="004A5594">
        <w:rPr>
          <w:rFonts w:ascii="Arial" w:eastAsia="Calibri" w:hAnsi="Arial" w:cs="Arial"/>
        </w:rPr>
        <w:t>, siendo este reporte inconsistente para tod</w:t>
      </w:r>
      <w:r w:rsidR="00CC632E" w:rsidRPr="004A5594">
        <w:rPr>
          <w:rFonts w:ascii="Arial" w:eastAsia="Calibri" w:hAnsi="Arial" w:cs="Arial"/>
        </w:rPr>
        <w:t>o</w:t>
      </w:r>
      <w:r w:rsidR="004F2AEB" w:rsidRPr="004A5594">
        <w:rPr>
          <w:rFonts w:ascii="Arial" w:eastAsia="Calibri" w:hAnsi="Arial" w:cs="Arial"/>
        </w:rPr>
        <w:t>s l</w:t>
      </w:r>
      <w:r w:rsidR="00CB6FF4" w:rsidRPr="004A5594">
        <w:rPr>
          <w:rFonts w:ascii="Arial" w:eastAsia="Calibri" w:hAnsi="Arial" w:cs="Arial"/>
        </w:rPr>
        <w:t xml:space="preserve">os sistemas de información registrados por </w:t>
      </w:r>
      <w:r w:rsidR="00FA4ADF" w:rsidRPr="004A5594">
        <w:rPr>
          <w:rFonts w:ascii="Arial" w:eastAsia="Calibri" w:hAnsi="Arial" w:cs="Arial"/>
        </w:rPr>
        <w:t>el Departamento</w:t>
      </w:r>
      <w:r w:rsidR="00CC632E" w:rsidRPr="004A5594">
        <w:rPr>
          <w:rFonts w:ascii="Arial" w:eastAsia="Calibri" w:hAnsi="Arial" w:cs="Arial"/>
        </w:rPr>
        <w:t>.</w:t>
      </w:r>
    </w:p>
    <w:p w14:paraId="600035DD" w14:textId="77777777" w:rsidR="00CC632E" w:rsidRPr="004A5594" w:rsidRDefault="00CC632E" w:rsidP="00D100F4">
      <w:pPr>
        <w:pStyle w:val="Sinespaciado"/>
        <w:contextualSpacing/>
        <w:jc w:val="both"/>
        <w:rPr>
          <w:rFonts w:ascii="Arial" w:eastAsia="Calibri" w:hAnsi="Arial" w:cs="Arial"/>
        </w:rPr>
      </w:pPr>
    </w:p>
    <w:p w14:paraId="031F5154" w14:textId="77777777" w:rsidR="002F623B"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Para la vigencia 2022</w:t>
      </w:r>
      <w:r w:rsidR="009B6C87" w:rsidRPr="004A5594">
        <w:rPr>
          <w:rFonts w:ascii="Arial" w:eastAsia="Calibri" w:hAnsi="Arial" w:cs="Arial"/>
        </w:rPr>
        <w:t xml:space="preserve"> con corte al mes de marzo</w:t>
      </w:r>
      <w:r w:rsidR="008E1275" w:rsidRPr="004A5594">
        <w:rPr>
          <w:rFonts w:ascii="Arial" w:eastAsia="Calibri" w:hAnsi="Arial" w:cs="Arial"/>
        </w:rPr>
        <w:t>, se evidencia que los reportes de los montos destinados</w:t>
      </w:r>
      <w:r w:rsidR="009B6C87" w:rsidRPr="004A5594">
        <w:rPr>
          <w:rFonts w:ascii="Arial" w:eastAsia="Calibri" w:hAnsi="Arial" w:cs="Arial"/>
        </w:rPr>
        <w:t xml:space="preserve"> al Programa de Alimentación Escolar difieren según los diferentes sistemas de información. En particular, se evidencia que para el caso de la Categoría UAPA – PAE </w:t>
      </w:r>
      <w:r w:rsidR="002D5D81" w:rsidRPr="004A5594">
        <w:rPr>
          <w:rFonts w:ascii="Arial" w:eastAsia="Calibri" w:hAnsi="Arial" w:cs="Arial"/>
        </w:rPr>
        <w:t>el total de</w:t>
      </w:r>
      <w:r w:rsidR="009B6C87" w:rsidRPr="004A5594">
        <w:rPr>
          <w:rFonts w:ascii="Arial" w:eastAsia="Calibri" w:hAnsi="Arial" w:cs="Arial"/>
        </w:rPr>
        <w:t xml:space="preserve"> recursos invertidos</w:t>
      </w:r>
      <w:r w:rsidR="002D5D81" w:rsidRPr="004A5594">
        <w:rPr>
          <w:rFonts w:ascii="Arial" w:eastAsia="Calibri" w:hAnsi="Arial" w:cs="Arial"/>
        </w:rPr>
        <w:t xml:space="preserve"> para todas las fuentes de financiación</w:t>
      </w:r>
      <w:r w:rsidR="009B6C87" w:rsidRPr="004A5594">
        <w:rPr>
          <w:rFonts w:ascii="Arial" w:eastAsia="Calibri" w:hAnsi="Arial" w:cs="Arial"/>
        </w:rPr>
        <w:t xml:space="preserve"> ascienden</w:t>
      </w:r>
      <w:r w:rsidR="000B7CD6" w:rsidRPr="004A5594">
        <w:rPr>
          <w:rFonts w:ascii="Arial" w:eastAsia="Calibri" w:hAnsi="Arial" w:cs="Arial"/>
        </w:rPr>
        <w:t xml:space="preserve"> </w:t>
      </w:r>
      <w:r w:rsidR="009D6FCC" w:rsidRPr="004A5594">
        <w:rPr>
          <w:rFonts w:ascii="Arial" w:eastAsia="Calibri" w:hAnsi="Arial" w:cs="Arial"/>
        </w:rPr>
        <w:t>a $</w:t>
      </w:r>
      <w:r w:rsidR="009B6C87" w:rsidRPr="004A5594">
        <w:rPr>
          <w:rFonts w:ascii="Arial" w:eastAsia="Calibri" w:hAnsi="Arial" w:cs="Arial"/>
        </w:rPr>
        <w:t xml:space="preserve">219 </w:t>
      </w:r>
      <w:r w:rsidR="00A40C31" w:rsidRPr="004A5594">
        <w:rPr>
          <w:rFonts w:ascii="Arial" w:eastAsia="Calibri" w:hAnsi="Arial" w:cs="Arial"/>
        </w:rPr>
        <w:t xml:space="preserve">millones, mientras que para el caso del reporte en CUIPO y en las ejecuciones presupuestales </w:t>
      </w:r>
      <w:r w:rsidR="000B7CD6" w:rsidRPr="004A5594">
        <w:rPr>
          <w:rFonts w:ascii="Arial" w:eastAsia="Calibri" w:hAnsi="Arial" w:cs="Arial"/>
        </w:rPr>
        <w:t>se estiman en $1.930 millones</w:t>
      </w:r>
      <w:r w:rsidR="002D5D81" w:rsidRPr="004A5594">
        <w:rPr>
          <w:rFonts w:ascii="Arial" w:eastAsia="Calibri" w:hAnsi="Arial" w:cs="Arial"/>
        </w:rPr>
        <w:t xml:space="preserve"> en el primero</w:t>
      </w:r>
      <w:r w:rsidR="000B7CD6" w:rsidRPr="004A5594">
        <w:rPr>
          <w:rFonts w:ascii="Arial" w:eastAsia="Calibri" w:hAnsi="Arial" w:cs="Arial"/>
        </w:rPr>
        <w:t xml:space="preserve"> y </w:t>
      </w:r>
      <w:r w:rsidR="00687888" w:rsidRPr="004A5594">
        <w:rPr>
          <w:rFonts w:ascii="Arial" w:eastAsia="Calibri" w:hAnsi="Arial" w:cs="Arial"/>
        </w:rPr>
        <w:t>$</w:t>
      </w:r>
      <w:r w:rsidR="000B7CD6" w:rsidRPr="004A5594">
        <w:rPr>
          <w:rFonts w:ascii="Arial" w:eastAsia="Calibri" w:hAnsi="Arial" w:cs="Arial"/>
        </w:rPr>
        <w:t xml:space="preserve">2.153 millones </w:t>
      </w:r>
      <w:r w:rsidR="002D5D81" w:rsidRPr="004A5594">
        <w:rPr>
          <w:rFonts w:ascii="Arial" w:eastAsia="Calibri" w:hAnsi="Arial" w:cs="Arial"/>
        </w:rPr>
        <w:t>para el segundo</w:t>
      </w:r>
      <w:r w:rsidR="000B7CD6" w:rsidRPr="004A5594">
        <w:rPr>
          <w:rFonts w:ascii="Arial" w:eastAsia="Calibri" w:hAnsi="Arial" w:cs="Arial"/>
        </w:rPr>
        <w:t xml:space="preserve">. </w:t>
      </w:r>
    </w:p>
    <w:p w14:paraId="637FC886" w14:textId="77777777" w:rsidR="000B7CD6" w:rsidRPr="00235074" w:rsidRDefault="000B7CD6" w:rsidP="00031D82">
      <w:pPr>
        <w:contextualSpacing/>
        <w:rPr>
          <w:rFonts w:ascii="Arial" w:hAnsi="Arial" w:cs="Arial"/>
          <w:lang w:val="es-CO" w:eastAsia="en-US"/>
        </w:rPr>
      </w:pPr>
    </w:p>
    <w:p w14:paraId="383CA1B0" w14:textId="77777777" w:rsidR="001929AB" w:rsidRPr="004A5594" w:rsidRDefault="00440A28" w:rsidP="00031D82">
      <w:pPr>
        <w:contextualSpacing/>
        <w:rPr>
          <w:rFonts w:ascii="Arial" w:hAnsi="Arial" w:cs="Arial"/>
          <w:b/>
          <w:sz w:val="22"/>
          <w:lang w:val="es-CO" w:eastAsia="en-US"/>
        </w:rPr>
      </w:pPr>
      <w:r w:rsidRPr="004A5594">
        <w:rPr>
          <w:rFonts w:ascii="Arial" w:hAnsi="Arial" w:cs="Arial"/>
          <w:b/>
          <w:sz w:val="22"/>
          <w:lang w:val="es-CO" w:eastAsia="en-US"/>
        </w:rPr>
        <w:t>Cuenta Maestra 20</w:t>
      </w:r>
      <w:r w:rsidR="009D6FCC" w:rsidRPr="004A5594">
        <w:rPr>
          <w:rFonts w:ascii="Arial" w:hAnsi="Arial" w:cs="Arial"/>
          <w:b/>
          <w:sz w:val="22"/>
          <w:lang w:val="es-CO" w:eastAsia="en-US"/>
        </w:rPr>
        <w:t>20</w:t>
      </w:r>
      <w:r w:rsidRPr="004A5594">
        <w:rPr>
          <w:rFonts w:ascii="Arial" w:hAnsi="Arial" w:cs="Arial"/>
          <w:b/>
          <w:sz w:val="22"/>
          <w:lang w:val="es-CO" w:eastAsia="en-US"/>
        </w:rPr>
        <w:t>-202</w:t>
      </w:r>
      <w:r w:rsidR="00406664" w:rsidRPr="004A5594">
        <w:rPr>
          <w:rFonts w:ascii="Arial" w:hAnsi="Arial" w:cs="Arial"/>
          <w:b/>
          <w:sz w:val="22"/>
          <w:lang w:val="es-CO" w:eastAsia="en-US"/>
        </w:rPr>
        <w:t>2</w:t>
      </w:r>
      <w:r w:rsidRPr="004A5594">
        <w:rPr>
          <w:rFonts w:ascii="Arial" w:hAnsi="Arial" w:cs="Arial"/>
          <w:b/>
          <w:sz w:val="22"/>
          <w:lang w:val="es-CO" w:eastAsia="en-US"/>
        </w:rPr>
        <w:t>.</w:t>
      </w:r>
    </w:p>
    <w:p w14:paraId="0913A1BA" w14:textId="77777777" w:rsidR="001929AB" w:rsidRPr="004A5594" w:rsidRDefault="001929AB" w:rsidP="00031D82">
      <w:pPr>
        <w:contextualSpacing/>
        <w:rPr>
          <w:rFonts w:ascii="Arial" w:hAnsi="Arial" w:cs="Arial"/>
          <w:b/>
          <w:sz w:val="22"/>
          <w:lang w:val="es-CO" w:eastAsia="en-US"/>
        </w:rPr>
      </w:pPr>
    </w:p>
    <w:p w14:paraId="5130064E" w14:textId="77777777" w:rsidR="00B45B70"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A continuación, se establece el estado de la </w:t>
      </w:r>
      <w:r w:rsidRPr="004A5594">
        <w:rPr>
          <w:rFonts w:ascii="Arial" w:hAnsi="Arial" w:cs="Arial"/>
        </w:rPr>
        <w:t xml:space="preserve">Cuenta Maestra de Alimentación Escolar No. 540030400 </w:t>
      </w:r>
      <w:r w:rsidRPr="004A5594">
        <w:rPr>
          <w:rFonts w:ascii="Arial" w:eastAsia="Calibri" w:hAnsi="Arial" w:cs="Arial"/>
        </w:rPr>
        <w:t>del Banco de Bogotá perteneciente a la Gobernación de San Andrés con corte a 30 de junio de 202</w:t>
      </w:r>
      <w:r w:rsidR="00406664" w:rsidRPr="004A5594">
        <w:rPr>
          <w:rFonts w:ascii="Arial" w:eastAsia="Calibri" w:hAnsi="Arial" w:cs="Arial"/>
        </w:rPr>
        <w:t>2</w:t>
      </w:r>
      <w:r w:rsidRPr="004A5594">
        <w:rPr>
          <w:rFonts w:ascii="Arial" w:eastAsia="Calibri" w:hAnsi="Arial" w:cs="Arial"/>
        </w:rPr>
        <w:t>:</w:t>
      </w:r>
    </w:p>
    <w:p w14:paraId="3A6EBED8" w14:textId="77777777" w:rsidR="00B45B70" w:rsidRPr="004A5594" w:rsidRDefault="00B45B70" w:rsidP="00031D82">
      <w:pPr>
        <w:contextualSpacing/>
        <w:rPr>
          <w:rFonts w:ascii="Arial" w:hAnsi="Arial" w:cs="Arial"/>
          <w:b/>
          <w:sz w:val="22"/>
          <w:lang w:val="es-CO" w:eastAsia="en-US"/>
        </w:rPr>
      </w:pPr>
    </w:p>
    <w:p w14:paraId="459C3C82" w14:textId="77777777" w:rsidR="0010164F" w:rsidRPr="00235074" w:rsidRDefault="00440A28" w:rsidP="00031D82">
      <w:pPr>
        <w:pStyle w:val="Descripcin"/>
        <w:keepNext/>
        <w:spacing w:after="0"/>
        <w:contextualSpacing/>
        <w:jc w:val="center"/>
        <w:rPr>
          <w:rFonts w:ascii="Arial" w:hAnsi="Arial" w:cs="Arial"/>
          <w:b/>
          <w:i w:val="0"/>
          <w:iCs w:val="0"/>
          <w:sz w:val="20"/>
          <w:szCs w:val="22"/>
        </w:rPr>
      </w:pPr>
      <w:r w:rsidRPr="00235074">
        <w:rPr>
          <w:rFonts w:ascii="Arial" w:hAnsi="Arial" w:cs="Arial"/>
          <w:b/>
          <w:i w:val="0"/>
          <w:iCs w:val="0"/>
          <w:sz w:val="20"/>
          <w:szCs w:val="22"/>
        </w:rPr>
        <w:t xml:space="preserve">Tabla </w:t>
      </w:r>
      <w:r w:rsidRPr="00235074">
        <w:rPr>
          <w:rFonts w:ascii="Arial" w:hAnsi="Arial" w:cs="Arial"/>
          <w:b/>
          <w:i w:val="0"/>
          <w:iCs w:val="0"/>
          <w:sz w:val="20"/>
          <w:szCs w:val="22"/>
        </w:rPr>
        <w:fldChar w:fldCharType="begin"/>
      </w:r>
      <w:r w:rsidRPr="00235074">
        <w:rPr>
          <w:rFonts w:ascii="Arial" w:hAnsi="Arial" w:cs="Arial"/>
          <w:b/>
          <w:i w:val="0"/>
          <w:iCs w:val="0"/>
          <w:sz w:val="20"/>
          <w:szCs w:val="22"/>
        </w:rPr>
        <w:instrText xml:space="preserve"> SEQ Ilustración \* ARABIC </w:instrText>
      </w:r>
      <w:r w:rsidRPr="00235074">
        <w:rPr>
          <w:rFonts w:ascii="Arial" w:hAnsi="Arial" w:cs="Arial"/>
          <w:b/>
          <w:i w:val="0"/>
          <w:iCs w:val="0"/>
          <w:sz w:val="20"/>
          <w:szCs w:val="22"/>
        </w:rPr>
        <w:fldChar w:fldCharType="separate"/>
      </w:r>
      <w:r w:rsidR="00975424" w:rsidRPr="00235074">
        <w:rPr>
          <w:rFonts w:ascii="Arial" w:hAnsi="Arial" w:cs="Arial"/>
          <w:b/>
          <w:i w:val="0"/>
          <w:iCs w:val="0"/>
          <w:noProof/>
          <w:sz w:val="20"/>
          <w:szCs w:val="22"/>
        </w:rPr>
        <w:t>8</w:t>
      </w:r>
      <w:r w:rsidRPr="00235074">
        <w:rPr>
          <w:rFonts w:ascii="Arial" w:hAnsi="Arial" w:cs="Arial"/>
          <w:b/>
          <w:i w:val="0"/>
          <w:iCs w:val="0"/>
          <w:sz w:val="20"/>
          <w:szCs w:val="22"/>
        </w:rPr>
        <w:fldChar w:fldCharType="end"/>
      </w:r>
      <w:r w:rsidR="00B82AB5" w:rsidRPr="004A5594">
        <w:rPr>
          <w:rFonts w:ascii="Arial" w:hAnsi="Arial" w:cs="Arial"/>
          <w:b/>
          <w:i w:val="0"/>
          <w:iCs w:val="0"/>
          <w:sz w:val="20"/>
          <w:szCs w:val="22"/>
        </w:rPr>
        <w:t>:</w:t>
      </w:r>
      <w:r w:rsidRPr="00235074">
        <w:rPr>
          <w:rFonts w:ascii="Arial" w:hAnsi="Arial" w:cs="Arial"/>
          <w:b/>
          <w:i w:val="0"/>
          <w:iCs w:val="0"/>
          <w:sz w:val="20"/>
          <w:szCs w:val="22"/>
        </w:rPr>
        <w:t xml:space="preserve"> Cuenta Maestra del 1 de enero de 20</w:t>
      </w:r>
      <w:r w:rsidR="009D6FCC" w:rsidRPr="00235074">
        <w:rPr>
          <w:rFonts w:ascii="Arial" w:hAnsi="Arial" w:cs="Arial"/>
          <w:b/>
          <w:i w:val="0"/>
          <w:iCs w:val="0"/>
          <w:sz w:val="20"/>
          <w:szCs w:val="22"/>
        </w:rPr>
        <w:t>20</w:t>
      </w:r>
      <w:r w:rsidRPr="00235074">
        <w:rPr>
          <w:rFonts w:ascii="Arial" w:hAnsi="Arial" w:cs="Arial"/>
          <w:b/>
          <w:i w:val="0"/>
          <w:iCs w:val="0"/>
          <w:sz w:val="20"/>
          <w:szCs w:val="22"/>
        </w:rPr>
        <w:t xml:space="preserve"> a 30 de junio de 202</w:t>
      </w:r>
      <w:r w:rsidR="00406664" w:rsidRPr="00235074">
        <w:rPr>
          <w:rFonts w:ascii="Arial" w:hAnsi="Arial" w:cs="Arial"/>
          <w:b/>
          <w:i w:val="0"/>
          <w:iCs w:val="0"/>
          <w:sz w:val="20"/>
          <w:szCs w:val="22"/>
        </w:rPr>
        <w:t>2</w:t>
      </w:r>
      <w:r w:rsidRPr="00235074">
        <w:rPr>
          <w:rFonts w:ascii="Arial" w:hAnsi="Arial" w:cs="Arial"/>
          <w:b/>
          <w:i w:val="0"/>
          <w:iCs w:val="0"/>
          <w:sz w:val="20"/>
          <w:szCs w:val="22"/>
        </w:rPr>
        <w:t xml:space="preserve"> Departamento Archipiélago de San Andrés Providencia y Santa Catalina (valores en pesos)</w:t>
      </w:r>
    </w:p>
    <w:tbl>
      <w:tblPr>
        <w:tblW w:w="10338" w:type="dxa"/>
        <w:jc w:val="center"/>
        <w:tblCellMar>
          <w:left w:w="70" w:type="dxa"/>
          <w:right w:w="70" w:type="dxa"/>
        </w:tblCellMar>
        <w:tblLook w:val="04A0" w:firstRow="1" w:lastRow="0" w:firstColumn="1" w:lastColumn="0" w:noHBand="0" w:noVBand="1"/>
      </w:tblPr>
      <w:tblGrid>
        <w:gridCol w:w="1691"/>
        <w:gridCol w:w="1276"/>
        <w:gridCol w:w="1559"/>
        <w:gridCol w:w="1418"/>
        <w:gridCol w:w="1559"/>
        <w:gridCol w:w="1418"/>
        <w:gridCol w:w="1417"/>
      </w:tblGrid>
      <w:tr w:rsidR="00AA77AA" w14:paraId="08D8DE87" w14:textId="77777777" w:rsidTr="00031D82">
        <w:trPr>
          <w:trHeight w:val="242"/>
          <w:tblHeader/>
          <w:jc w:val="center"/>
        </w:trPr>
        <w:tc>
          <w:tcPr>
            <w:tcW w:w="10338" w:type="dxa"/>
            <w:gridSpan w:val="7"/>
            <w:tcBorders>
              <w:top w:val="nil"/>
              <w:left w:val="single" w:sz="8" w:space="0" w:color="auto"/>
              <w:bottom w:val="single" w:sz="8" w:space="0" w:color="auto"/>
              <w:right w:val="nil"/>
            </w:tcBorders>
            <w:shd w:val="clear" w:color="auto" w:fill="666699"/>
            <w:noWrap/>
            <w:vAlign w:val="center"/>
            <w:hideMark/>
          </w:tcPr>
          <w:p w14:paraId="15CA317A" w14:textId="77777777" w:rsidR="005345E4" w:rsidRPr="004A5594" w:rsidRDefault="00440A28" w:rsidP="00031D82">
            <w:pPr>
              <w:contextualSpacing/>
              <w:jc w:val="center"/>
              <w:rPr>
                <w:rFonts w:ascii="Arial" w:eastAsia="Times New Roman" w:hAnsi="Arial" w:cs="Arial"/>
                <w:b/>
                <w:bCs/>
                <w:color w:val="FFFFFF"/>
                <w:sz w:val="18"/>
                <w:szCs w:val="18"/>
                <w:lang w:val="es-CO" w:eastAsia="es-CO"/>
              </w:rPr>
            </w:pPr>
            <w:r w:rsidRPr="004A5594">
              <w:rPr>
                <w:rFonts w:ascii="Arial" w:eastAsia="Times New Roman" w:hAnsi="Arial" w:cs="Arial"/>
                <w:b/>
                <w:bCs/>
                <w:color w:val="FFFFFF"/>
                <w:sz w:val="18"/>
                <w:szCs w:val="18"/>
                <w:lang w:val="es-CO" w:eastAsia="es-CO"/>
              </w:rPr>
              <w:t>INFORMACIÓN CONSOLIDADA PRODUCTO CUENTA MAESTRA</w:t>
            </w:r>
          </w:p>
        </w:tc>
      </w:tr>
      <w:tr w:rsidR="00AA77AA" w14:paraId="0F75910F" w14:textId="77777777" w:rsidTr="00031D82">
        <w:trPr>
          <w:trHeight w:val="242"/>
          <w:tblHeader/>
          <w:jc w:val="center"/>
        </w:trPr>
        <w:tc>
          <w:tcPr>
            <w:tcW w:w="1691" w:type="dxa"/>
            <w:tcBorders>
              <w:top w:val="nil"/>
              <w:left w:val="single" w:sz="8" w:space="0" w:color="auto"/>
              <w:bottom w:val="single" w:sz="8" w:space="0" w:color="auto"/>
              <w:right w:val="single" w:sz="8" w:space="0" w:color="auto"/>
            </w:tcBorders>
            <w:shd w:val="clear" w:color="auto" w:fill="666699"/>
            <w:noWrap/>
            <w:vAlign w:val="center"/>
            <w:hideMark/>
          </w:tcPr>
          <w:p w14:paraId="02DDA648" w14:textId="77777777" w:rsidR="005345E4" w:rsidRPr="004A5594" w:rsidRDefault="00440A28" w:rsidP="00031D82">
            <w:pPr>
              <w:contextualSpacing/>
              <w:jc w:val="center"/>
              <w:rPr>
                <w:rFonts w:ascii="Arial" w:eastAsia="Times New Roman" w:hAnsi="Arial" w:cs="Arial"/>
                <w:b/>
                <w:bCs/>
                <w:color w:val="FFFFFF"/>
                <w:sz w:val="18"/>
                <w:szCs w:val="18"/>
                <w:lang w:val="es-CO" w:eastAsia="es-CO"/>
              </w:rPr>
            </w:pPr>
            <w:r w:rsidRPr="004A5594">
              <w:rPr>
                <w:rFonts w:ascii="Arial" w:eastAsia="Times New Roman" w:hAnsi="Arial" w:cs="Arial"/>
                <w:b/>
                <w:bCs/>
                <w:color w:val="FFFFFF"/>
                <w:sz w:val="18"/>
                <w:szCs w:val="18"/>
                <w:lang w:val="es-CO" w:eastAsia="es-CO"/>
              </w:rPr>
              <w:t> </w:t>
            </w:r>
          </w:p>
        </w:tc>
        <w:tc>
          <w:tcPr>
            <w:tcW w:w="2835" w:type="dxa"/>
            <w:gridSpan w:val="2"/>
            <w:tcBorders>
              <w:top w:val="single" w:sz="8" w:space="0" w:color="auto"/>
              <w:left w:val="nil"/>
              <w:bottom w:val="single" w:sz="8" w:space="0" w:color="auto"/>
              <w:right w:val="single" w:sz="8" w:space="0" w:color="000000" w:themeColor="text1"/>
            </w:tcBorders>
            <w:shd w:val="clear" w:color="auto" w:fill="666699"/>
            <w:vAlign w:val="center"/>
            <w:hideMark/>
          </w:tcPr>
          <w:p w14:paraId="0C40C557" w14:textId="77777777" w:rsidR="005345E4" w:rsidRPr="004A5594" w:rsidRDefault="00440A28" w:rsidP="00031D82">
            <w:pPr>
              <w:contextualSpacing/>
              <w:jc w:val="center"/>
              <w:rPr>
                <w:rFonts w:ascii="Arial" w:eastAsia="Times New Roman" w:hAnsi="Arial" w:cs="Arial"/>
                <w:b/>
                <w:bCs/>
                <w:color w:val="FFFFFF"/>
                <w:sz w:val="18"/>
                <w:szCs w:val="18"/>
                <w:lang w:val="es-CO" w:eastAsia="es-CO"/>
              </w:rPr>
            </w:pPr>
            <w:r w:rsidRPr="004A5594">
              <w:rPr>
                <w:rFonts w:ascii="Arial" w:eastAsia="Times New Roman" w:hAnsi="Arial" w:cs="Arial"/>
                <w:b/>
                <w:bCs/>
                <w:color w:val="FFFFFF"/>
                <w:sz w:val="18"/>
                <w:szCs w:val="18"/>
                <w:lang w:val="es-CO" w:eastAsia="es-CO"/>
              </w:rPr>
              <w:t>2020</w:t>
            </w:r>
          </w:p>
        </w:tc>
        <w:tc>
          <w:tcPr>
            <w:tcW w:w="2977" w:type="dxa"/>
            <w:gridSpan w:val="2"/>
            <w:tcBorders>
              <w:top w:val="single" w:sz="8" w:space="0" w:color="auto"/>
              <w:left w:val="nil"/>
              <w:bottom w:val="single" w:sz="8" w:space="0" w:color="auto"/>
              <w:right w:val="single" w:sz="8" w:space="0" w:color="000000" w:themeColor="text1"/>
            </w:tcBorders>
            <w:shd w:val="clear" w:color="auto" w:fill="666699"/>
            <w:vAlign w:val="center"/>
            <w:hideMark/>
          </w:tcPr>
          <w:p w14:paraId="2BDF6264" w14:textId="77777777" w:rsidR="005345E4" w:rsidRPr="004A5594" w:rsidRDefault="00440A28" w:rsidP="00031D82">
            <w:pPr>
              <w:contextualSpacing/>
              <w:jc w:val="center"/>
              <w:rPr>
                <w:rFonts w:ascii="Arial" w:eastAsia="Times New Roman" w:hAnsi="Arial" w:cs="Arial"/>
                <w:b/>
                <w:bCs/>
                <w:color w:val="FFFFFF"/>
                <w:sz w:val="18"/>
                <w:szCs w:val="18"/>
                <w:lang w:val="es-CO" w:eastAsia="es-CO"/>
              </w:rPr>
            </w:pPr>
            <w:r w:rsidRPr="004A5594">
              <w:rPr>
                <w:rFonts w:ascii="Arial" w:eastAsia="Times New Roman" w:hAnsi="Arial" w:cs="Arial"/>
                <w:b/>
                <w:bCs/>
                <w:color w:val="FFFFFF"/>
                <w:sz w:val="18"/>
                <w:szCs w:val="18"/>
                <w:lang w:val="es-CO" w:eastAsia="es-CO"/>
              </w:rPr>
              <w:t>2021</w:t>
            </w:r>
          </w:p>
        </w:tc>
        <w:tc>
          <w:tcPr>
            <w:tcW w:w="2835" w:type="dxa"/>
            <w:gridSpan w:val="2"/>
            <w:tcBorders>
              <w:top w:val="single" w:sz="8" w:space="0" w:color="auto"/>
              <w:left w:val="nil"/>
              <w:bottom w:val="single" w:sz="8" w:space="0" w:color="auto"/>
              <w:right w:val="single" w:sz="8" w:space="0" w:color="000000" w:themeColor="text1"/>
            </w:tcBorders>
            <w:shd w:val="clear" w:color="auto" w:fill="666699"/>
            <w:vAlign w:val="center"/>
            <w:hideMark/>
          </w:tcPr>
          <w:p w14:paraId="33CE6140" w14:textId="77777777" w:rsidR="005345E4" w:rsidRPr="004A5594" w:rsidRDefault="00440A28" w:rsidP="00031D82">
            <w:pPr>
              <w:contextualSpacing/>
              <w:jc w:val="center"/>
              <w:rPr>
                <w:rFonts w:ascii="Arial" w:eastAsia="Times New Roman" w:hAnsi="Arial" w:cs="Arial"/>
                <w:b/>
                <w:bCs/>
                <w:color w:val="FFFFFF"/>
                <w:sz w:val="18"/>
                <w:szCs w:val="18"/>
                <w:lang w:val="es-CO" w:eastAsia="es-CO"/>
              </w:rPr>
            </w:pPr>
            <w:r w:rsidRPr="004A5594">
              <w:rPr>
                <w:rFonts w:ascii="Arial" w:eastAsia="Times New Roman" w:hAnsi="Arial" w:cs="Arial"/>
                <w:b/>
                <w:bCs/>
                <w:color w:val="FFFFFF"/>
                <w:sz w:val="18"/>
                <w:szCs w:val="18"/>
                <w:lang w:val="es-CO" w:eastAsia="es-CO"/>
              </w:rPr>
              <w:t>2022</w:t>
            </w:r>
            <w:r w:rsidR="00B467AB" w:rsidRPr="004A5594">
              <w:rPr>
                <w:rFonts w:ascii="Arial" w:eastAsia="Times New Roman" w:hAnsi="Arial" w:cs="Arial"/>
                <w:b/>
                <w:bCs/>
                <w:color w:val="FFFFFF"/>
                <w:sz w:val="18"/>
                <w:szCs w:val="18"/>
                <w:lang w:val="es-CO" w:eastAsia="es-CO"/>
              </w:rPr>
              <w:t xml:space="preserve"> (junio)</w:t>
            </w:r>
          </w:p>
        </w:tc>
      </w:tr>
      <w:tr w:rsidR="00AA77AA" w14:paraId="63A23DFD" w14:textId="77777777" w:rsidTr="00031D82">
        <w:trPr>
          <w:trHeight w:val="380"/>
          <w:tblHeader/>
          <w:jc w:val="center"/>
        </w:trPr>
        <w:tc>
          <w:tcPr>
            <w:tcW w:w="1691" w:type="dxa"/>
            <w:tcBorders>
              <w:top w:val="nil"/>
              <w:left w:val="single" w:sz="8" w:space="0" w:color="auto"/>
              <w:bottom w:val="single" w:sz="8" w:space="0" w:color="auto"/>
              <w:right w:val="single" w:sz="8" w:space="0" w:color="auto"/>
            </w:tcBorders>
            <w:shd w:val="clear" w:color="auto" w:fill="CCCCFF"/>
            <w:vAlign w:val="center"/>
            <w:hideMark/>
          </w:tcPr>
          <w:p w14:paraId="2C4A9C25" w14:textId="77777777" w:rsidR="005345E4" w:rsidRPr="004A5594" w:rsidRDefault="00440A28" w:rsidP="00031D82">
            <w:pPr>
              <w:contextualSpacing/>
              <w:jc w:val="center"/>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Concepto</w:t>
            </w:r>
          </w:p>
        </w:tc>
        <w:tc>
          <w:tcPr>
            <w:tcW w:w="1276" w:type="dxa"/>
            <w:tcBorders>
              <w:top w:val="nil"/>
              <w:left w:val="nil"/>
              <w:bottom w:val="single" w:sz="8" w:space="0" w:color="auto"/>
              <w:right w:val="single" w:sz="8" w:space="0" w:color="auto"/>
            </w:tcBorders>
            <w:shd w:val="clear" w:color="auto" w:fill="CCCCFF"/>
            <w:vAlign w:val="center"/>
            <w:hideMark/>
          </w:tcPr>
          <w:p w14:paraId="4554EF4D" w14:textId="77777777" w:rsidR="005345E4" w:rsidRPr="004A5594" w:rsidRDefault="00440A28" w:rsidP="00031D82">
            <w:pPr>
              <w:contextualSpacing/>
              <w:jc w:val="center"/>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No. De operaciones</w:t>
            </w:r>
          </w:p>
        </w:tc>
        <w:tc>
          <w:tcPr>
            <w:tcW w:w="1559" w:type="dxa"/>
            <w:tcBorders>
              <w:top w:val="nil"/>
              <w:left w:val="nil"/>
              <w:bottom w:val="single" w:sz="8" w:space="0" w:color="auto"/>
              <w:right w:val="single" w:sz="8" w:space="0" w:color="auto"/>
            </w:tcBorders>
            <w:shd w:val="clear" w:color="auto" w:fill="CCCCFF"/>
            <w:vAlign w:val="center"/>
            <w:hideMark/>
          </w:tcPr>
          <w:p w14:paraId="666D337A" w14:textId="77777777" w:rsidR="005345E4" w:rsidRPr="004A5594" w:rsidRDefault="00440A28" w:rsidP="00031D82">
            <w:pPr>
              <w:contextualSpacing/>
              <w:jc w:val="center"/>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Valor Operaciones</w:t>
            </w:r>
          </w:p>
        </w:tc>
        <w:tc>
          <w:tcPr>
            <w:tcW w:w="1418" w:type="dxa"/>
            <w:tcBorders>
              <w:top w:val="nil"/>
              <w:left w:val="nil"/>
              <w:bottom w:val="single" w:sz="8" w:space="0" w:color="auto"/>
              <w:right w:val="single" w:sz="8" w:space="0" w:color="auto"/>
            </w:tcBorders>
            <w:shd w:val="clear" w:color="auto" w:fill="CCCCFF"/>
            <w:vAlign w:val="center"/>
            <w:hideMark/>
          </w:tcPr>
          <w:p w14:paraId="065CB108" w14:textId="77777777" w:rsidR="005345E4" w:rsidRPr="004A5594" w:rsidRDefault="00440A28" w:rsidP="00031D82">
            <w:pPr>
              <w:contextualSpacing/>
              <w:jc w:val="center"/>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No. De operaciones</w:t>
            </w:r>
          </w:p>
        </w:tc>
        <w:tc>
          <w:tcPr>
            <w:tcW w:w="1559" w:type="dxa"/>
            <w:tcBorders>
              <w:top w:val="nil"/>
              <w:left w:val="nil"/>
              <w:bottom w:val="single" w:sz="8" w:space="0" w:color="auto"/>
              <w:right w:val="single" w:sz="8" w:space="0" w:color="auto"/>
            </w:tcBorders>
            <w:shd w:val="clear" w:color="auto" w:fill="CCCCFF"/>
            <w:vAlign w:val="center"/>
            <w:hideMark/>
          </w:tcPr>
          <w:p w14:paraId="2D002DFD" w14:textId="77777777" w:rsidR="005345E4" w:rsidRPr="004A5594" w:rsidRDefault="00440A28" w:rsidP="00031D82">
            <w:pPr>
              <w:contextualSpacing/>
              <w:jc w:val="center"/>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Valor Operaciones</w:t>
            </w:r>
          </w:p>
        </w:tc>
        <w:tc>
          <w:tcPr>
            <w:tcW w:w="1418" w:type="dxa"/>
            <w:tcBorders>
              <w:top w:val="nil"/>
              <w:left w:val="nil"/>
              <w:bottom w:val="single" w:sz="8" w:space="0" w:color="auto"/>
              <w:right w:val="single" w:sz="8" w:space="0" w:color="auto"/>
            </w:tcBorders>
            <w:shd w:val="clear" w:color="auto" w:fill="CCCCFF"/>
            <w:vAlign w:val="center"/>
            <w:hideMark/>
          </w:tcPr>
          <w:p w14:paraId="7AF11195" w14:textId="77777777" w:rsidR="005345E4" w:rsidRPr="004A5594" w:rsidRDefault="00440A28" w:rsidP="00031D82">
            <w:pPr>
              <w:contextualSpacing/>
              <w:jc w:val="center"/>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No. De operaciones</w:t>
            </w:r>
          </w:p>
        </w:tc>
        <w:tc>
          <w:tcPr>
            <w:tcW w:w="1417" w:type="dxa"/>
            <w:tcBorders>
              <w:top w:val="nil"/>
              <w:left w:val="nil"/>
              <w:bottom w:val="single" w:sz="8" w:space="0" w:color="auto"/>
              <w:right w:val="single" w:sz="8" w:space="0" w:color="auto"/>
            </w:tcBorders>
            <w:shd w:val="clear" w:color="auto" w:fill="CCCCFF"/>
            <w:vAlign w:val="center"/>
            <w:hideMark/>
          </w:tcPr>
          <w:p w14:paraId="0D3C76B2" w14:textId="77777777" w:rsidR="005345E4" w:rsidRPr="004A5594" w:rsidRDefault="00440A28" w:rsidP="00031D82">
            <w:pPr>
              <w:contextualSpacing/>
              <w:jc w:val="center"/>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Valor Operaciones</w:t>
            </w:r>
          </w:p>
        </w:tc>
      </w:tr>
      <w:tr w:rsidR="00AA77AA" w14:paraId="414C6D78" w14:textId="77777777" w:rsidTr="00E8756E">
        <w:trPr>
          <w:trHeight w:val="357"/>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6230FD02"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Saldo Inicial (500) </w:t>
            </w:r>
          </w:p>
        </w:tc>
        <w:tc>
          <w:tcPr>
            <w:tcW w:w="1276" w:type="dxa"/>
            <w:tcBorders>
              <w:top w:val="nil"/>
              <w:left w:val="nil"/>
              <w:bottom w:val="single" w:sz="8" w:space="0" w:color="auto"/>
              <w:right w:val="single" w:sz="8" w:space="0" w:color="auto"/>
            </w:tcBorders>
            <w:shd w:val="clear" w:color="auto" w:fill="auto"/>
            <w:vAlign w:val="center"/>
            <w:hideMark/>
          </w:tcPr>
          <w:p w14:paraId="0C67175D"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w:t>
            </w:r>
          </w:p>
        </w:tc>
        <w:tc>
          <w:tcPr>
            <w:tcW w:w="1559" w:type="dxa"/>
            <w:tcBorders>
              <w:top w:val="nil"/>
              <w:left w:val="nil"/>
              <w:bottom w:val="single" w:sz="8" w:space="0" w:color="auto"/>
              <w:right w:val="single" w:sz="8" w:space="0" w:color="auto"/>
            </w:tcBorders>
            <w:shd w:val="clear" w:color="auto" w:fill="auto"/>
            <w:vAlign w:val="center"/>
            <w:hideMark/>
          </w:tcPr>
          <w:p w14:paraId="69F7F1E5"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$1.793.491.663</w:t>
            </w:r>
          </w:p>
        </w:tc>
        <w:tc>
          <w:tcPr>
            <w:tcW w:w="1418" w:type="dxa"/>
            <w:tcBorders>
              <w:top w:val="nil"/>
              <w:left w:val="nil"/>
              <w:bottom w:val="single" w:sz="8" w:space="0" w:color="auto"/>
              <w:right w:val="single" w:sz="8" w:space="0" w:color="auto"/>
            </w:tcBorders>
            <w:shd w:val="clear" w:color="auto" w:fill="auto"/>
            <w:vAlign w:val="center"/>
            <w:hideMark/>
          </w:tcPr>
          <w:p w14:paraId="6807D759"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w:t>
            </w:r>
          </w:p>
        </w:tc>
        <w:tc>
          <w:tcPr>
            <w:tcW w:w="1559" w:type="dxa"/>
            <w:tcBorders>
              <w:top w:val="nil"/>
              <w:left w:val="nil"/>
              <w:bottom w:val="single" w:sz="8" w:space="0" w:color="auto"/>
              <w:right w:val="single" w:sz="8" w:space="0" w:color="auto"/>
            </w:tcBorders>
            <w:shd w:val="clear" w:color="auto" w:fill="auto"/>
            <w:vAlign w:val="center"/>
            <w:hideMark/>
          </w:tcPr>
          <w:p w14:paraId="0FDD6686"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$1.596.773.612</w:t>
            </w:r>
          </w:p>
        </w:tc>
        <w:tc>
          <w:tcPr>
            <w:tcW w:w="1418" w:type="dxa"/>
            <w:tcBorders>
              <w:top w:val="nil"/>
              <w:left w:val="nil"/>
              <w:bottom w:val="single" w:sz="8" w:space="0" w:color="auto"/>
              <w:right w:val="single" w:sz="8" w:space="0" w:color="auto"/>
            </w:tcBorders>
            <w:shd w:val="clear" w:color="auto" w:fill="auto"/>
            <w:vAlign w:val="center"/>
            <w:hideMark/>
          </w:tcPr>
          <w:p w14:paraId="3BB2D974"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w:t>
            </w:r>
          </w:p>
        </w:tc>
        <w:tc>
          <w:tcPr>
            <w:tcW w:w="1417" w:type="dxa"/>
            <w:tcBorders>
              <w:top w:val="nil"/>
              <w:left w:val="nil"/>
              <w:bottom w:val="single" w:sz="8" w:space="0" w:color="auto"/>
              <w:right w:val="single" w:sz="8" w:space="0" w:color="auto"/>
            </w:tcBorders>
            <w:shd w:val="clear" w:color="auto" w:fill="auto"/>
            <w:vAlign w:val="center"/>
            <w:hideMark/>
          </w:tcPr>
          <w:p w14:paraId="574D0883"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$1.108.849.776</w:t>
            </w:r>
          </w:p>
        </w:tc>
      </w:tr>
      <w:tr w:rsidR="00AA77AA" w14:paraId="16D86584" w14:textId="77777777" w:rsidTr="00E8756E">
        <w:trPr>
          <w:trHeight w:val="242"/>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2C10734E"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Ingresos (100)</w:t>
            </w:r>
          </w:p>
        </w:tc>
        <w:tc>
          <w:tcPr>
            <w:tcW w:w="1276" w:type="dxa"/>
            <w:tcBorders>
              <w:top w:val="nil"/>
              <w:left w:val="nil"/>
              <w:bottom w:val="single" w:sz="8" w:space="0" w:color="auto"/>
              <w:right w:val="single" w:sz="8" w:space="0" w:color="auto"/>
            </w:tcBorders>
            <w:shd w:val="clear" w:color="auto" w:fill="auto"/>
            <w:vAlign w:val="center"/>
            <w:hideMark/>
          </w:tcPr>
          <w:p w14:paraId="0E244198"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33</w:t>
            </w:r>
          </w:p>
        </w:tc>
        <w:tc>
          <w:tcPr>
            <w:tcW w:w="1559" w:type="dxa"/>
            <w:tcBorders>
              <w:top w:val="nil"/>
              <w:left w:val="nil"/>
              <w:bottom w:val="single" w:sz="8" w:space="0" w:color="auto"/>
              <w:right w:val="single" w:sz="8" w:space="0" w:color="auto"/>
            </w:tcBorders>
            <w:shd w:val="clear" w:color="auto" w:fill="auto"/>
            <w:vAlign w:val="center"/>
            <w:hideMark/>
          </w:tcPr>
          <w:p w14:paraId="1FF517EC"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$2.419.028.224</w:t>
            </w:r>
          </w:p>
        </w:tc>
        <w:tc>
          <w:tcPr>
            <w:tcW w:w="1418" w:type="dxa"/>
            <w:tcBorders>
              <w:top w:val="nil"/>
              <w:left w:val="nil"/>
              <w:bottom w:val="single" w:sz="8" w:space="0" w:color="auto"/>
              <w:right w:val="single" w:sz="8" w:space="0" w:color="auto"/>
            </w:tcBorders>
            <w:shd w:val="clear" w:color="auto" w:fill="auto"/>
            <w:vAlign w:val="center"/>
            <w:hideMark/>
          </w:tcPr>
          <w:p w14:paraId="18A378F3"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22</w:t>
            </w:r>
          </w:p>
        </w:tc>
        <w:tc>
          <w:tcPr>
            <w:tcW w:w="1559" w:type="dxa"/>
            <w:tcBorders>
              <w:top w:val="nil"/>
              <w:left w:val="nil"/>
              <w:bottom w:val="single" w:sz="8" w:space="0" w:color="auto"/>
              <w:right w:val="single" w:sz="8" w:space="0" w:color="auto"/>
            </w:tcBorders>
            <w:shd w:val="clear" w:color="auto" w:fill="auto"/>
            <w:vAlign w:val="center"/>
            <w:hideMark/>
          </w:tcPr>
          <w:p w14:paraId="5263CF4E"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$2.351.587.926</w:t>
            </w:r>
          </w:p>
        </w:tc>
        <w:tc>
          <w:tcPr>
            <w:tcW w:w="1418" w:type="dxa"/>
            <w:tcBorders>
              <w:top w:val="nil"/>
              <w:left w:val="nil"/>
              <w:bottom w:val="single" w:sz="8" w:space="0" w:color="auto"/>
              <w:right w:val="single" w:sz="8" w:space="0" w:color="auto"/>
            </w:tcBorders>
            <w:shd w:val="clear" w:color="auto" w:fill="auto"/>
            <w:vAlign w:val="center"/>
            <w:hideMark/>
          </w:tcPr>
          <w:p w14:paraId="5A14B2AF"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9</w:t>
            </w:r>
          </w:p>
        </w:tc>
        <w:tc>
          <w:tcPr>
            <w:tcW w:w="1417" w:type="dxa"/>
            <w:tcBorders>
              <w:top w:val="nil"/>
              <w:left w:val="nil"/>
              <w:bottom w:val="single" w:sz="8" w:space="0" w:color="auto"/>
              <w:right w:val="single" w:sz="8" w:space="0" w:color="auto"/>
            </w:tcBorders>
            <w:shd w:val="clear" w:color="auto" w:fill="auto"/>
            <w:vAlign w:val="center"/>
            <w:hideMark/>
          </w:tcPr>
          <w:p w14:paraId="6717CB20"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$1.399.974.399</w:t>
            </w:r>
          </w:p>
        </w:tc>
      </w:tr>
      <w:tr w:rsidR="00AA77AA" w14:paraId="0C59EC96" w14:textId="77777777" w:rsidTr="00E8756E">
        <w:trPr>
          <w:trHeight w:val="703"/>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06BB3918"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Ingresos por Rendimientos Financieros (110)</w:t>
            </w:r>
          </w:p>
        </w:tc>
        <w:tc>
          <w:tcPr>
            <w:tcW w:w="1276" w:type="dxa"/>
            <w:tcBorders>
              <w:top w:val="nil"/>
              <w:left w:val="nil"/>
              <w:bottom w:val="single" w:sz="8" w:space="0" w:color="auto"/>
              <w:right w:val="single" w:sz="8" w:space="0" w:color="auto"/>
            </w:tcBorders>
            <w:shd w:val="clear" w:color="auto" w:fill="auto"/>
            <w:vAlign w:val="center"/>
            <w:hideMark/>
          </w:tcPr>
          <w:p w14:paraId="578A13C7"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11</w:t>
            </w:r>
          </w:p>
        </w:tc>
        <w:tc>
          <w:tcPr>
            <w:tcW w:w="1559" w:type="dxa"/>
            <w:tcBorders>
              <w:top w:val="nil"/>
              <w:left w:val="nil"/>
              <w:bottom w:val="single" w:sz="8" w:space="0" w:color="auto"/>
              <w:right w:val="single" w:sz="8" w:space="0" w:color="auto"/>
            </w:tcBorders>
            <w:shd w:val="clear" w:color="auto" w:fill="auto"/>
            <w:vAlign w:val="center"/>
            <w:hideMark/>
          </w:tcPr>
          <w:p w14:paraId="67258CC3"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$18.144.342</w:t>
            </w:r>
          </w:p>
        </w:tc>
        <w:tc>
          <w:tcPr>
            <w:tcW w:w="1418" w:type="dxa"/>
            <w:tcBorders>
              <w:top w:val="nil"/>
              <w:left w:val="nil"/>
              <w:bottom w:val="single" w:sz="8" w:space="0" w:color="auto"/>
              <w:right w:val="single" w:sz="8" w:space="0" w:color="auto"/>
            </w:tcBorders>
            <w:shd w:val="clear" w:color="auto" w:fill="auto"/>
            <w:vAlign w:val="center"/>
            <w:hideMark/>
          </w:tcPr>
          <w:p w14:paraId="2695FC05"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11</w:t>
            </w:r>
          </w:p>
        </w:tc>
        <w:tc>
          <w:tcPr>
            <w:tcW w:w="1559" w:type="dxa"/>
            <w:tcBorders>
              <w:top w:val="nil"/>
              <w:left w:val="nil"/>
              <w:bottom w:val="single" w:sz="8" w:space="0" w:color="auto"/>
              <w:right w:val="single" w:sz="8" w:space="0" w:color="auto"/>
            </w:tcBorders>
            <w:shd w:val="clear" w:color="auto" w:fill="auto"/>
            <w:vAlign w:val="center"/>
            <w:hideMark/>
          </w:tcPr>
          <w:p w14:paraId="62F203DC"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$6.667.325</w:t>
            </w:r>
          </w:p>
        </w:tc>
        <w:tc>
          <w:tcPr>
            <w:tcW w:w="1418" w:type="dxa"/>
            <w:tcBorders>
              <w:top w:val="nil"/>
              <w:left w:val="nil"/>
              <w:bottom w:val="single" w:sz="8" w:space="0" w:color="auto"/>
              <w:right w:val="single" w:sz="8" w:space="0" w:color="auto"/>
            </w:tcBorders>
            <w:shd w:val="clear" w:color="auto" w:fill="auto"/>
            <w:vAlign w:val="center"/>
            <w:hideMark/>
          </w:tcPr>
          <w:p w14:paraId="798B0A07"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6</w:t>
            </w:r>
          </w:p>
        </w:tc>
        <w:tc>
          <w:tcPr>
            <w:tcW w:w="1417" w:type="dxa"/>
            <w:tcBorders>
              <w:top w:val="nil"/>
              <w:left w:val="nil"/>
              <w:bottom w:val="single" w:sz="8" w:space="0" w:color="auto"/>
              <w:right w:val="single" w:sz="8" w:space="0" w:color="auto"/>
            </w:tcBorders>
            <w:shd w:val="clear" w:color="auto" w:fill="auto"/>
            <w:vAlign w:val="center"/>
            <w:hideMark/>
          </w:tcPr>
          <w:p w14:paraId="660C9917"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$3.078.222</w:t>
            </w:r>
          </w:p>
        </w:tc>
      </w:tr>
      <w:tr w:rsidR="00AA77AA" w14:paraId="208A08CA" w14:textId="77777777" w:rsidTr="00E8756E">
        <w:trPr>
          <w:trHeight w:val="530"/>
          <w:jc w:val="center"/>
        </w:trPr>
        <w:tc>
          <w:tcPr>
            <w:tcW w:w="1691" w:type="dxa"/>
            <w:tcBorders>
              <w:top w:val="nil"/>
              <w:left w:val="single" w:sz="8" w:space="0" w:color="auto"/>
              <w:bottom w:val="single" w:sz="8" w:space="0" w:color="auto"/>
              <w:right w:val="single" w:sz="8" w:space="0" w:color="auto"/>
            </w:tcBorders>
            <w:shd w:val="clear" w:color="auto" w:fill="CCCCFF"/>
            <w:vAlign w:val="center"/>
            <w:hideMark/>
          </w:tcPr>
          <w:p w14:paraId="70D5F92D" w14:textId="77777777" w:rsidR="005345E4"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Total Saldo en Caja + Ingresos</w:t>
            </w:r>
          </w:p>
        </w:tc>
        <w:tc>
          <w:tcPr>
            <w:tcW w:w="1276" w:type="dxa"/>
            <w:tcBorders>
              <w:top w:val="nil"/>
              <w:left w:val="nil"/>
              <w:bottom w:val="single" w:sz="8" w:space="0" w:color="auto"/>
              <w:right w:val="single" w:sz="8" w:space="0" w:color="auto"/>
            </w:tcBorders>
            <w:shd w:val="clear" w:color="auto" w:fill="CCCCFF"/>
            <w:vAlign w:val="center"/>
            <w:hideMark/>
          </w:tcPr>
          <w:p w14:paraId="5BC52683"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559" w:type="dxa"/>
            <w:tcBorders>
              <w:top w:val="nil"/>
              <w:left w:val="nil"/>
              <w:bottom w:val="single" w:sz="8" w:space="0" w:color="auto"/>
              <w:right w:val="single" w:sz="8" w:space="0" w:color="auto"/>
            </w:tcBorders>
            <w:shd w:val="clear" w:color="auto" w:fill="CCCCFF"/>
            <w:vAlign w:val="center"/>
            <w:hideMark/>
          </w:tcPr>
          <w:p w14:paraId="35635079"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$4.230.664.229</w:t>
            </w:r>
          </w:p>
        </w:tc>
        <w:tc>
          <w:tcPr>
            <w:tcW w:w="1418" w:type="dxa"/>
            <w:tcBorders>
              <w:top w:val="nil"/>
              <w:left w:val="nil"/>
              <w:bottom w:val="single" w:sz="8" w:space="0" w:color="auto"/>
              <w:right w:val="single" w:sz="8" w:space="0" w:color="auto"/>
            </w:tcBorders>
            <w:shd w:val="clear" w:color="auto" w:fill="CCCCFF"/>
            <w:vAlign w:val="center"/>
            <w:hideMark/>
          </w:tcPr>
          <w:p w14:paraId="3E13067A"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559" w:type="dxa"/>
            <w:tcBorders>
              <w:top w:val="nil"/>
              <w:left w:val="nil"/>
              <w:bottom w:val="single" w:sz="8" w:space="0" w:color="auto"/>
              <w:right w:val="single" w:sz="8" w:space="0" w:color="auto"/>
            </w:tcBorders>
            <w:shd w:val="clear" w:color="auto" w:fill="CCCCFF"/>
            <w:vAlign w:val="center"/>
            <w:hideMark/>
          </w:tcPr>
          <w:p w14:paraId="7AEC4BF6"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$3.955.028.863</w:t>
            </w:r>
          </w:p>
        </w:tc>
        <w:tc>
          <w:tcPr>
            <w:tcW w:w="1418" w:type="dxa"/>
            <w:tcBorders>
              <w:top w:val="nil"/>
              <w:left w:val="nil"/>
              <w:bottom w:val="single" w:sz="8" w:space="0" w:color="auto"/>
              <w:right w:val="single" w:sz="8" w:space="0" w:color="auto"/>
            </w:tcBorders>
            <w:shd w:val="clear" w:color="auto" w:fill="CCCCFF"/>
            <w:vAlign w:val="center"/>
            <w:hideMark/>
          </w:tcPr>
          <w:p w14:paraId="562B0DCF"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417" w:type="dxa"/>
            <w:tcBorders>
              <w:top w:val="nil"/>
              <w:left w:val="nil"/>
              <w:bottom w:val="single" w:sz="8" w:space="0" w:color="auto"/>
              <w:right w:val="single" w:sz="8" w:space="0" w:color="auto"/>
            </w:tcBorders>
            <w:shd w:val="clear" w:color="auto" w:fill="CCCCFF"/>
            <w:vAlign w:val="center"/>
            <w:hideMark/>
          </w:tcPr>
          <w:p w14:paraId="4CBD9856"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$2.511.902.397</w:t>
            </w:r>
          </w:p>
        </w:tc>
      </w:tr>
      <w:tr w:rsidR="00AA77AA" w14:paraId="1254B38A" w14:textId="77777777" w:rsidTr="00E8756E">
        <w:trPr>
          <w:trHeight w:val="703"/>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6A7FF649"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lastRenderedPageBreak/>
              <w:t>Egresos Asignaciones Especiales (320)</w:t>
            </w:r>
          </w:p>
        </w:tc>
        <w:tc>
          <w:tcPr>
            <w:tcW w:w="1276" w:type="dxa"/>
            <w:tcBorders>
              <w:top w:val="nil"/>
              <w:left w:val="nil"/>
              <w:bottom w:val="single" w:sz="8" w:space="0" w:color="auto"/>
              <w:right w:val="single" w:sz="8" w:space="0" w:color="auto"/>
            </w:tcBorders>
            <w:shd w:val="clear" w:color="auto" w:fill="auto"/>
            <w:vAlign w:val="center"/>
            <w:hideMark/>
          </w:tcPr>
          <w:p w14:paraId="4A18449B"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16</w:t>
            </w:r>
          </w:p>
        </w:tc>
        <w:tc>
          <w:tcPr>
            <w:tcW w:w="1559" w:type="dxa"/>
            <w:tcBorders>
              <w:top w:val="nil"/>
              <w:left w:val="nil"/>
              <w:bottom w:val="single" w:sz="8" w:space="0" w:color="auto"/>
              <w:right w:val="single" w:sz="8" w:space="0" w:color="auto"/>
            </w:tcBorders>
            <w:shd w:val="clear" w:color="auto" w:fill="auto"/>
            <w:vAlign w:val="center"/>
            <w:hideMark/>
          </w:tcPr>
          <w:p w14:paraId="200CD257"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$2.633.890.617</w:t>
            </w:r>
          </w:p>
        </w:tc>
        <w:tc>
          <w:tcPr>
            <w:tcW w:w="1418" w:type="dxa"/>
            <w:tcBorders>
              <w:top w:val="nil"/>
              <w:left w:val="nil"/>
              <w:bottom w:val="single" w:sz="8" w:space="0" w:color="auto"/>
              <w:right w:val="single" w:sz="8" w:space="0" w:color="auto"/>
            </w:tcBorders>
            <w:shd w:val="clear" w:color="auto" w:fill="auto"/>
            <w:vAlign w:val="center"/>
            <w:hideMark/>
          </w:tcPr>
          <w:p w14:paraId="26EE19E4"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21</w:t>
            </w:r>
          </w:p>
        </w:tc>
        <w:tc>
          <w:tcPr>
            <w:tcW w:w="1559" w:type="dxa"/>
            <w:tcBorders>
              <w:top w:val="nil"/>
              <w:left w:val="nil"/>
              <w:bottom w:val="single" w:sz="8" w:space="0" w:color="auto"/>
              <w:right w:val="single" w:sz="8" w:space="0" w:color="auto"/>
            </w:tcBorders>
            <w:shd w:val="clear" w:color="auto" w:fill="auto"/>
            <w:vAlign w:val="center"/>
            <w:hideMark/>
          </w:tcPr>
          <w:p w14:paraId="176401D8"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$2.846.179.087</w:t>
            </w:r>
          </w:p>
        </w:tc>
        <w:tc>
          <w:tcPr>
            <w:tcW w:w="1418" w:type="dxa"/>
            <w:tcBorders>
              <w:top w:val="nil"/>
              <w:left w:val="nil"/>
              <w:bottom w:val="single" w:sz="8" w:space="0" w:color="auto"/>
              <w:right w:val="single" w:sz="8" w:space="0" w:color="auto"/>
            </w:tcBorders>
            <w:shd w:val="clear" w:color="auto" w:fill="auto"/>
            <w:vAlign w:val="center"/>
            <w:hideMark/>
          </w:tcPr>
          <w:p w14:paraId="72A76FEA"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3</w:t>
            </w:r>
          </w:p>
        </w:tc>
        <w:tc>
          <w:tcPr>
            <w:tcW w:w="1417" w:type="dxa"/>
            <w:tcBorders>
              <w:top w:val="nil"/>
              <w:left w:val="nil"/>
              <w:bottom w:val="single" w:sz="8" w:space="0" w:color="auto"/>
              <w:right w:val="single" w:sz="8" w:space="0" w:color="auto"/>
            </w:tcBorders>
            <w:shd w:val="clear" w:color="auto" w:fill="auto"/>
            <w:vAlign w:val="center"/>
            <w:hideMark/>
          </w:tcPr>
          <w:p w14:paraId="1C7D69E8"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$279.852.055</w:t>
            </w:r>
          </w:p>
        </w:tc>
      </w:tr>
      <w:tr w:rsidR="00AA77AA" w14:paraId="03B8E969" w14:textId="77777777" w:rsidTr="00E8756E">
        <w:trPr>
          <w:trHeight w:val="703"/>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567868D5"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Egresos Programa de Alimentación Escolar (321)</w:t>
            </w:r>
          </w:p>
        </w:tc>
        <w:tc>
          <w:tcPr>
            <w:tcW w:w="1276" w:type="dxa"/>
            <w:tcBorders>
              <w:top w:val="nil"/>
              <w:left w:val="nil"/>
              <w:bottom w:val="single" w:sz="8" w:space="0" w:color="auto"/>
              <w:right w:val="single" w:sz="8" w:space="0" w:color="auto"/>
            </w:tcBorders>
            <w:shd w:val="clear" w:color="auto" w:fill="auto"/>
            <w:vAlign w:val="center"/>
            <w:hideMark/>
          </w:tcPr>
          <w:p w14:paraId="645A99F4"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0</w:t>
            </w:r>
          </w:p>
        </w:tc>
        <w:tc>
          <w:tcPr>
            <w:tcW w:w="1559" w:type="dxa"/>
            <w:tcBorders>
              <w:top w:val="nil"/>
              <w:left w:val="nil"/>
              <w:bottom w:val="single" w:sz="8" w:space="0" w:color="auto"/>
              <w:right w:val="single" w:sz="8" w:space="0" w:color="auto"/>
            </w:tcBorders>
            <w:shd w:val="clear" w:color="auto" w:fill="auto"/>
            <w:vAlign w:val="center"/>
            <w:hideMark/>
          </w:tcPr>
          <w:p w14:paraId="02D11909"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$0</w:t>
            </w:r>
          </w:p>
        </w:tc>
        <w:tc>
          <w:tcPr>
            <w:tcW w:w="1418" w:type="dxa"/>
            <w:tcBorders>
              <w:top w:val="nil"/>
              <w:left w:val="nil"/>
              <w:bottom w:val="single" w:sz="8" w:space="0" w:color="auto"/>
              <w:right w:val="single" w:sz="8" w:space="0" w:color="auto"/>
            </w:tcBorders>
            <w:shd w:val="clear" w:color="auto" w:fill="auto"/>
            <w:vAlign w:val="center"/>
            <w:hideMark/>
          </w:tcPr>
          <w:p w14:paraId="2ABA1742"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0</w:t>
            </w:r>
          </w:p>
        </w:tc>
        <w:tc>
          <w:tcPr>
            <w:tcW w:w="1559" w:type="dxa"/>
            <w:tcBorders>
              <w:top w:val="nil"/>
              <w:left w:val="nil"/>
              <w:bottom w:val="single" w:sz="8" w:space="0" w:color="auto"/>
              <w:right w:val="single" w:sz="8" w:space="0" w:color="auto"/>
            </w:tcBorders>
            <w:shd w:val="clear" w:color="auto" w:fill="auto"/>
            <w:vAlign w:val="center"/>
            <w:hideMark/>
          </w:tcPr>
          <w:p w14:paraId="401B002B"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$0</w:t>
            </w:r>
          </w:p>
        </w:tc>
        <w:tc>
          <w:tcPr>
            <w:tcW w:w="1418" w:type="dxa"/>
            <w:tcBorders>
              <w:top w:val="nil"/>
              <w:left w:val="nil"/>
              <w:bottom w:val="single" w:sz="8" w:space="0" w:color="auto"/>
              <w:right w:val="single" w:sz="8" w:space="0" w:color="auto"/>
            </w:tcBorders>
            <w:shd w:val="clear" w:color="auto" w:fill="auto"/>
            <w:vAlign w:val="center"/>
            <w:hideMark/>
          </w:tcPr>
          <w:p w14:paraId="66E23D26"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0</w:t>
            </w:r>
          </w:p>
        </w:tc>
        <w:tc>
          <w:tcPr>
            <w:tcW w:w="1417" w:type="dxa"/>
            <w:tcBorders>
              <w:top w:val="nil"/>
              <w:left w:val="nil"/>
              <w:bottom w:val="single" w:sz="8" w:space="0" w:color="auto"/>
              <w:right w:val="single" w:sz="8" w:space="0" w:color="auto"/>
            </w:tcBorders>
            <w:shd w:val="clear" w:color="auto" w:fill="auto"/>
            <w:vAlign w:val="center"/>
            <w:hideMark/>
          </w:tcPr>
          <w:p w14:paraId="1050B83E"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$0</w:t>
            </w:r>
          </w:p>
        </w:tc>
      </w:tr>
      <w:tr w:rsidR="00AA77AA" w14:paraId="29038337" w14:textId="77777777" w:rsidTr="00E8756E">
        <w:trPr>
          <w:trHeight w:val="357"/>
          <w:jc w:val="center"/>
        </w:trPr>
        <w:tc>
          <w:tcPr>
            <w:tcW w:w="1691" w:type="dxa"/>
            <w:tcBorders>
              <w:top w:val="nil"/>
              <w:left w:val="single" w:sz="8" w:space="0" w:color="auto"/>
              <w:bottom w:val="single" w:sz="8" w:space="0" w:color="auto"/>
              <w:right w:val="single" w:sz="8" w:space="0" w:color="auto"/>
            </w:tcBorders>
            <w:shd w:val="clear" w:color="auto" w:fill="CCCCFF"/>
            <w:vAlign w:val="center"/>
            <w:hideMark/>
          </w:tcPr>
          <w:p w14:paraId="67DF0E2D" w14:textId="77777777" w:rsidR="005345E4"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Total Egresos</w:t>
            </w:r>
          </w:p>
        </w:tc>
        <w:tc>
          <w:tcPr>
            <w:tcW w:w="1276" w:type="dxa"/>
            <w:tcBorders>
              <w:top w:val="nil"/>
              <w:left w:val="nil"/>
              <w:bottom w:val="single" w:sz="8" w:space="0" w:color="auto"/>
              <w:right w:val="single" w:sz="8" w:space="0" w:color="auto"/>
            </w:tcBorders>
            <w:shd w:val="clear" w:color="auto" w:fill="CCCCFF"/>
            <w:vAlign w:val="center"/>
            <w:hideMark/>
          </w:tcPr>
          <w:p w14:paraId="732FB48E"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559" w:type="dxa"/>
            <w:tcBorders>
              <w:top w:val="nil"/>
              <w:left w:val="nil"/>
              <w:bottom w:val="single" w:sz="8" w:space="0" w:color="auto"/>
              <w:right w:val="single" w:sz="8" w:space="0" w:color="auto"/>
            </w:tcBorders>
            <w:shd w:val="clear" w:color="auto" w:fill="CCCCFF"/>
            <w:vAlign w:val="center"/>
            <w:hideMark/>
          </w:tcPr>
          <w:p w14:paraId="082E8E1F"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$2.633.890.617</w:t>
            </w:r>
          </w:p>
        </w:tc>
        <w:tc>
          <w:tcPr>
            <w:tcW w:w="1418" w:type="dxa"/>
            <w:tcBorders>
              <w:top w:val="nil"/>
              <w:left w:val="nil"/>
              <w:bottom w:val="single" w:sz="8" w:space="0" w:color="auto"/>
              <w:right w:val="single" w:sz="8" w:space="0" w:color="auto"/>
            </w:tcBorders>
            <w:shd w:val="clear" w:color="auto" w:fill="CCCCFF"/>
            <w:vAlign w:val="center"/>
            <w:hideMark/>
          </w:tcPr>
          <w:p w14:paraId="7D0EE957"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559" w:type="dxa"/>
            <w:tcBorders>
              <w:top w:val="nil"/>
              <w:left w:val="nil"/>
              <w:bottom w:val="single" w:sz="8" w:space="0" w:color="auto"/>
              <w:right w:val="single" w:sz="8" w:space="0" w:color="auto"/>
            </w:tcBorders>
            <w:shd w:val="clear" w:color="auto" w:fill="CCCCFF"/>
            <w:vAlign w:val="center"/>
            <w:hideMark/>
          </w:tcPr>
          <w:p w14:paraId="401AA3A5"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$2.846.179.087</w:t>
            </w:r>
          </w:p>
        </w:tc>
        <w:tc>
          <w:tcPr>
            <w:tcW w:w="1418" w:type="dxa"/>
            <w:tcBorders>
              <w:top w:val="nil"/>
              <w:left w:val="nil"/>
              <w:bottom w:val="single" w:sz="8" w:space="0" w:color="auto"/>
              <w:right w:val="single" w:sz="8" w:space="0" w:color="auto"/>
            </w:tcBorders>
            <w:shd w:val="clear" w:color="auto" w:fill="CCCCFF"/>
            <w:vAlign w:val="center"/>
            <w:hideMark/>
          </w:tcPr>
          <w:p w14:paraId="5904C04A"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417" w:type="dxa"/>
            <w:tcBorders>
              <w:top w:val="nil"/>
              <w:left w:val="nil"/>
              <w:bottom w:val="single" w:sz="8" w:space="0" w:color="auto"/>
              <w:right w:val="single" w:sz="8" w:space="0" w:color="auto"/>
            </w:tcBorders>
            <w:shd w:val="clear" w:color="auto" w:fill="CCCCFF"/>
            <w:vAlign w:val="center"/>
            <w:hideMark/>
          </w:tcPr>
          <w:p w14:paraId="2651BE70"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$279.852.055</w:t>
            </w:r>
          </w:p>
        </w:tc>
      </w:tr>
      <w:tr w:rsidR="00AA77AA" w14:paraId="5AC1AD78" w14:textId="77777777" w:rsidTr="00E8756E">
        <w:trPr>
          <w:trHeight w:val="357"/>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06CD951F"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Saldo Final (600) </w:t>
            </w:r>
          </w:p>
        </w:tc>
        <w:tc>
          <w:tcPr>
            <w:tcW w:w="1276" w:type="dxa"/>
            <w:tcBorders>
              <w:top w:val="nil"/>
              <w:left w:val="nil"/>
              <w:bottom w:val="single" w:sz="8" w:space="0" w:color="auto"/>
              <w:right w:val="single" w:sz="8" w:space="0" w:color="auto"/>
            </w:tcBorders>
            <w:shd w:val="clear" w:color="auto" w:fill="auto"/>
            <w:vAlign w:val="center"/>
            <w:hideMark/>
          </w:tcPr>
          <w:p w14:paraId="17DE8C53" w14:textId="77777777" w:rsidR="005345E4" w:rsidRPr="004A5594" w:rsidRDefault="00440A28" w:rsidP="00031D82">
            <w:pPr>
              <w:contextualSpacing/>
              <w:jc w:val="center"/>
              <w:rPr>
                <w:rFonts w:ascii="Arial" w:eastAsia="Times New Roman" w:hAnsi="Arial" w:cs="Arial"/>
                <w:color w:val="000000"/>
                <w:sz w:val="18"/>
                <w:szCs w:val="18"/>
                <w:lang w:val="es-CO" w:eastAsia="es-CO"/>
              </w:rPr>
            </w:pPr>
            <w:r w:rsidRPr="004A5594">
              <w:rPr>
                <w:rFonts w:ascii="Arial" w:eastAsia="Times New Roman" w:hAnsi="Arial" w:cs="Arial"/>
                <w:color w:val="000000"/>
                <w:sz w:val="18"/>
                <w:szCs w:val="18"/>
                <w:lang w:val="es-CO" w:eastAsia="es-CO"/>
              </w:rPr>
              <w:t>1</w:t>
            </w:r>
          </w:p>
        </w:tc>
        <w:tc>
          <w:tcPr>
            <w:tcW w:w="1559" w:type="dxa"/>
            <w:tcBorders>
              <w:top w:val="nil"/>
              <w:left w:val="nil"/>
              <w:bottom w:val="single" w:sz="8" w:space="0" w:color="auto"/>
              <w:right w:val="single" w:sz="8" w:space="0" w:color="auto"/>
            </w:tcBorders>
            <w:shd w:val="clear" w:color="auto" w:fill="auto"/>
            <w:vAlign w:val="center"/>
            <w:hideMark/>
          </w:tcPr>
          <w:p w14:paraId="4FB9F942"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$1.596.773.612</w:t>
            </w:r>
          </w:p>
        </w:tc>
        <w:tc>
          <w:tcPr>
            <w:tcW w:w="1418" w:type="dxa"/>
            <w:tcBorders>
              <w:top w:val="nil"/>
              <w:left w:val="nil"/>
              <w:bottom w:val="single" w:sz="8" w:space="0" w:color="auto"/>
              <w:right w:val="single" w:sz="8" w:space="0" w:color="auto"/>
            </w:tcBorders>
            <w:shd w:val="clear" w:color="auto" w:fill="auto"/>
            <w:vAlign w:val="center"/>
            <w:hideMark/>
          </w:tcPr>
          <w:p w14:paraId="2C9C4028" w14:textId="77777777" w:rsidR="005345E4"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w:t>
            </w:r>
          </w:p>
        </w:tc>
        <w:tc>
          <w:tcPr>
            <w:tcW w:w="1559" w:type="dxa"/>
            <w:tcBorders>
              <w:top w:val="nil"/>
              <w:left w:val="nil"/>
              <w:bottom w:val="single" w:sz="8" w:space="0" w:color="auto"/>
              <w:right w:val="single" w:sz="8" w:space="0" w:color="auto"/>
            </w:tcBorders>
            <w:shd w:val="clear" w:color="auto" w:fill="auto"/>
            <w:vAlign w:val="center"/>
            <w:hideMark/>
          </w:tcPr>
          <w:p w14:paraId="0155F695"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$1.108.849.776</w:t>
            </w:r>
          </w:p>
        </w:tc>
        <w:tc>
          <w:tcPr>
            <w:tcW w:w="1418" w:type="dxa"/>
            <w:tcBorders>
              <w:top w:val="nil"/>
              <w:left w:val="nil"/>
              <w:bottom w:val="single" w:sz="8" w:space="0" w:color="auto"/>
              <w:right w:val="single" w:sz="8" w:space="0" w:color="auto"/>
            </w:tcBorders>
            <w:shd w:val="clear" w:color="auto" w:fill="auto"/>
            <w:vAlign w:val="center"/>
            <w:hideMark/>
          </w:tcPr>
          <w:p w14:paraId="59E16082" w14:textId="77777777" w:rsidR="005345E4" w:rsidRPr="004A5594" w:rsidRDefault="00440A28" w:rsidP="00031D82">
            <w:pPr>
              <w:contextualSpacing/>
              <w:jc w:val="center"/>
              <w:rPr>
                <w:rFonts w:ascii="Arial" w:eastAsia="Times New Roman" w:hAnsi="Arial" w:cs="Arial"/>
                <w:color w:val="000000"/>
                <w:sz w:val="18"/>
                <w:szCs w:val="18"/>
                <w:lang w:val="es-CO" w:eastAsia="es-CO"/>
              </w:rPr>
            </w:pPr>
            <w:r w:rsidRPr="004A5594">
              <w:rPr>
                <w:rFonts w:ascii="Arial" w:eastAsia="Times New Roman" w:hAnsi="Arial" w:cs="Arial"/>
                <w:color w:val="000000"/>
                <w:sz w:val="18"/>
                <w:szCs w:val="18"/>
                <w:lang w:val="es-CO" w:eastAsia="es-CO"/>
              </w:rPr>
              <w:t>1</w:t>
            </w:r>
          </w:p>
        </w:tc>
        <w:tc>
          <w:tcPr>
            <w:tcW w:w="1417" w:type="dxa"/>
            <w:tcBorders>
              <w:top w:val="nil"/>
              <w:left w:val="nil"/>
              <w:bottom w:val="single" w:sz="8" w:space="0" w:color="auto"/>
              <w:right w:val="single" w:sz="8" w:space="0" w:color="auto"/>
            </w:tcBorders>
            <w:shd w:val="clear" w:color="auto" w:fill="auto"/>
            <w:vAlign w:val="center"/>
            <w:hideMark/>
          </w:tcPr>
          <w:p w14:paraId="364045C7" w14:textId="77777777" w:rsidR="005345E4" w:rsidRPr="004A5594" w:rsidRDefault="006B3219" w:rsidP="00031D82">
            <w:pPr>
              <w:contextualSpacing/>
              <w:jc w:val="right"/>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$2.232.050.342</w:t>
            </w:r>
          </w:p>
        </w:tc>
      </w:tr>
      <w:tr w:rsidR="00AA77AA" w14:paraId="7471CB0F" w14:textId="77777777" w:rsidTr="00E8756E">
        <w:trPr>
          <w:trHeight w:val="357"/>
          <w:jc w:val="center"/>
        </w:trPr>
        <w:tc>
          <w:tcPr>
            <w:tcW w:w="1691" w:type="dxa"/>
            <w:tcBorders>
              <w:top w:val="nil"/>
              <w:left w:val="single" w:sz="8" w:space="0" w:color="auto"/>
              <w:bottom w:val="single" w:sz="8" w:space="0" w:color="auto"/>
              <w:right w:val="single" w:sz="8" w:space="0" w:color="auto"/>
            </w:tcBorders>
            <w:shd w:val="clear" w:color="auto" w:fill="CCCCFF"/>
            <w:vAlign w:val="center"/>
            <w:hideMark/>
          </w:tcPr>
          <w:p w14:paraId="5328CE0D" w14:textId="77777777" w:rsidR="005345E4"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Ingresos–Egresos</w:t>
            </w:r>
          </w:p>
        </w:tc>
        <w:tc>
          <w:tcPr>
            <w:tcW w:w="1276" w:type="dxa"/>
            <w:tcBorders>
              <w:top w:val="nil"/>
              <w:left w:val="nil"/>
              <w:bottom w:val="single" w:sz="8" w:space="0" w:color="auto"/>
              <w:right w:val="single" w:sz="8" w:space="0" w:color="auto"/>
            </w:tcBorders>
            <w:shd w:val="clear" w:color="auto" w:fill="CCCCFF"/>
            <w:vAlign w:val="center"/>
            <w:hideMark/>
          </w:tcPr>
          <w:p w14:paraId="5F75B36B"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559" w:type="dxa"/>
            <w:tcBorders>
              <w:top w:val="nil"/>
              <w:left w:val="nil"/>
              <w:bottom w:val="single" w:sz="8" w:space="0" w:color="auto"/>
              <w:right w:val="single" w:sz="8" w:space="0" w:color="auto"/>
            </w:tcBorders>
            <w:shd w:val="clear" w:color="auto" w:fill="CCCCFF"/>
            <w:vAlign w:val="center"/>
            <w:hideMark/>
          </w:tcPr>
          <w:p w14:paraId="417102E3"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$1.596.773.612</w:t>
            </w:r>
          </w:p>
        </w:tc>
        <w:tc>
          <w:tcPr>
            <w:tcW w:w="1418" w:type="dxa"/>
            <w:tcBorders>
              <w:top w:val="nil"/>
              <w:left w:val="nil"/>
              <w:bottom w:val="single" w:sz="8" w:space="0" w:color="auto"/>
              <w:right w:val="single" w:sz="8" w:space="0" w:color="auto"/>
            </w:tcBorders>
            <w:shd w:val="clear" w:color="auto" w:fill="CCCCFF"/>
            <w:vAlign w:val="center"/>
            <w:hideMark/>
          </w:tcPr>
          <w:p w14:paraId="27889156"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559" w:type="dxa"/>
            <w:tcBorders>
              <w:top w:val="nil"/>
              <w:left w:val="nil"/>
              <w:bottom w:val="single" w:sz="8" w:space="0" w:color="auto"/>
              <w:right w:val="single" w:sz="8" w:space="0" w:color="auto"/>
            </w:tcBorders>
            <w:shd w:val="clear" w:color="auto" w:fill="CCCCFF"/>
            <w:vAlign w:val="center"/>
            <w:hideMark/>
          </w:tcPr>
          <w:p w14:paraId="3D3C6609"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$1.108.849.776</w:t>
            </w:r>
          </w:p>
        </w:tc>
        <w:tc>
          <w:tcPr>
            <w:tcW w:w="1418" w:type="dxa"/>
            <w:tcBorders>
              <w:top w:val="nil"/>
              <w:left w:val="nil"/>
              <w:bottom w:val="single" w:sz="8" w:space="0" w:color="auto"/>
              <w:right w:val="single" w:sz="8" w:space="0" w:color="auto"/>
            </w:tcBorders>
            <w:shd w:val="clear" w:color="auto" w:fill="CCCCFF"/>
            <w:vAlign w:val="center"/>
            <w:hideMark/>
          </w:tcPr>
          <w:p w14:paraId="51234049" w14:textId="77777777" w:rsidR="005345E4" w:rsidRPr="004A5594" w:rsidRDefault="00440A28" w:rsidP="00031D82">
            <w:pPr>
              <w:contextualSpacing/>
              <w:jc w:val="right"/>
              <w:rPr>
                <w:rFonts w:ascii="Arial" w:eastAsia="Times New Roman" w:hAnsi="Arial" w:cs="Arial"/>
                <w:b/>
                <w:bCs/>
                <w:color w:val="000000"/>
                <w:sz w:val="18"/>
                <w:szCs w:val="18"/>
                <w:lang w:val="es-CO" w:eastAsia="es-CO"/>
              </w:rPr>
            </w:pPr>
            <w:r w:rsidRPr="004A5594">
              <w:rPr>
                <w:rFonts w:ascii="Arial" w:eastAsia="Times New Roman" w:hAnsi="Arial" w:cs="Arial"/>
                <w:b/>
                <w:bCs/>
                <w:color w:val="000000"/>
                <w:sz w:val="18"/>
                <w:szCs w:val="18"/>
                <w:lang w:val="es-CO" w:eastAsia="es-CO"/>
              </w:rPr>
              <w:t> </w:t>
            </w:r>
          </w:p>
        </w:tc>
        <w:tc>
          <w:tcPr>
            <w:tcW w:w="1417" w:type="dxa"/>
            <w:tcBorders>
              <w:top w:val="nil"/>
              <w:left w:val="nil"/>
              <w:bottom w:val="single" w:sz="8" w:space="0" w:color="auto"/>
              <w:right w:val="single" w:sz="8" w:space="0" w:color="auto"/>
            </w:tcBorders>
            <w:shd w:val="clear" w:color="auto" w:fill="CCCCFF"/>
            <w:vAlign w:val="center"/>
            <w:hideMark/>
          </w:tcPr>
          <w:p w14:paraId="50660244" w14:textId="77777777" w:rsidR="005345E4" w:rsidRPr="004A5594" w:rsidRDefault="006B3219" w:rsidP="00031D82">
            <w:pPr>
              <w:contextualSpacing/>
              <w:jc w:val="right"/>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$2.232.050.342</w:t>
            </w:r>
          </w:p>
        </w:tc>
      </w:tr>
    </w:tbl>
    <w:p w14:paraId="4C87EEEB" w14:textId="77777777" w:rsidR="0010164F" w:rsidRPr="004A5594" w:rsidRDefault="00440A28" w:rsidP="00031D82">
      <w:pPr>
        <w:pStyle w:val="Sinespaciado"/>
        <w:contextualSpacing/>
        <w:jc w:val="center"/>
        <w:rPr>
          <w:rFonts w:ascii="Arial" w:hAnsi="Arial" w:cs="Arial"/>
          <w:sz w:val="16"/>
          <w:szCs w:val="16"/>
        </w:rPr>
      </w:pPr>
      <w:r w:rsidRPr="004A5594">
        <w:rPr>
          <w:rFonts w:ascii="Arial" w:hAnsi="Arial" w:cs="Arial"/>
          <w:sz w:val="16"/>
          <w:szCs w:val="16"/>
        </w:rPr>
        <w:t xml:space="preserve">Fuente: Información </w:t>
      </w:r>
      <w:r w:rsidR="001F0384" w:rsidRPr="004A5594">
        <w:rPr>
          <w:rFonts w:ascii="Arial" w:hAnsi="Arial" w:cs="Arial"/>
          <w:sz w:val="16"/>
          <w:szCs w:val="16"/>
        </w:rPr>
        <w:t xml:space="preserve">Sistema </w:t>
      </w:r>
      <w:r w:rsidRPr="004A5594">
        <w:rPr>
          <w:rFonts w:ascii="Arial" w:hAnsi="Arial" w:cs="Arial"/>
          <w:sz w:val="16"/>
          <w:szCs w:val="16"/>
        </w:rPr>
        <w:t>PISIS Cuenta Maestra de Alimentación Escolar Gobernación de San Andrés</w:t>
      </w:r>
      <w:r w:rsidR="001F0384" w:rsidRPr="004A5594">
        <w:rPr>
          <w:rFonts w:ascii="Arial" w:hAnsi="Arial" w:cs="Arial"/>
          <w:sz w:val="16"/>
          <w:szCs w:val="16"/>
        </w:rPr>
        <w:t>.</w:t>
      </w:r>
    </w:p>
    <w:p w14:paraId="15E57993" w14:textId="77777777" w:rsidR="0010164F" w:rsidRPr="00235074" w:rsidRDefault="0010164F" w:rsidP="00031D82">
      <w:pPr>
        <w:pStyle w:val="Sinespaciado"/>
        <w:contextualSpacing/>
        <w:jc w:val="both"/>
        <w:rPr>
          <w:rFonts w:ascii="Arial" w:hAnsi="Arial" w:cs="Arial"/>
        </w:rPr>
      </w:pPr>
    </w:p>
    <w:p w14:paraId="1F75CBD4" w14:textId="77777777" w:rsidR="00B45B70"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P</w:t>
      </w:r>
      <w:r w:rsidR="004116A2" w:rsidRPr="004A5594">
        <w:rPr>
          <w:rFonts w:ascii="Arial" w:eastAsia="Calibri" w:hAnsi="Arial" w:cs="Arial"/>
        </w:rPr>
        <w:t xml:space="preserve">ara la vigencia </w:t>
      </w:r>
      <w:r w:rsidRPr="004A5594">
        <w:rPr>
          <w:rFonts w:ascii="Arial" w:eastAsia="Calibri" w:hAnsi="Arial" w:cs="Arial"/>
        </w:rPr>
        <w:t xml:space="preserve">2020, </w:t>
      </w:r>
      <w:r w:rsidR="004116A2" w:rsidRPr="004A5594">
        <w:rPr>
          <w:rFonts w:ascii="Arial" w:eastAsia="Calibri" w:hAnsi="Arial" w:cs="Arial"/>
        </w:rPr>
        <w:t>se presentó</w:t>
      </w:r>
      <w:r w:rsidRPr="004A5594">
        <w:rPr>
          <w:rFonts w:ascii="Arial" w:eastAsia="Calibri" w:hAnsi="Arial" w:cs="Arial"/>
        </w:rPr>
        <w:t xml:space="preserve"> un recaudo de </w:t>
      </w:r>
      <w:r w:rsidR="007714ED" w:rsidRPr="004A5594">
        <w:rPr>
          <w:rFonts w:ascii="Arial" w:eastAsia="Calibri" w:hAnsi="Arial" w:cs="Arial"/>
        </w:rPr>
        <w:t>$</w:t>
      </w:r>
      <w:r w:rsidRPr="004A5594">
        <w:rPr>
          <w:rFonts w:ascii="Arial" w:eastAsia="Calibri" w:hAnsi="Arial" w:cs="Arial"/>
        </w:rPr>
        <w:t>2.419 millones de los cuales $326</w:t>
      </w:r>
      <w:r w:rsidR="00956E30" w:rsidRPr="004A5594">
        <w:rPr>
          <w:rFonts w:ascii="Arial" w:eastAsia="Calibri" w:hAnsi="Arial" w:cs="Arial"/>
        </w:rPr>
        <w:t xml:space="preserve"> millones</w:t>
      </w:r>
      <w:r w:rsidRPr="004A5594">
        <w:rPr>
          <w:rFonts w:ascii="Arial" w:eastAsia="Calibri" w:hAnsi="Arial" w:cs="Arial"/>
        </w:rPr>
        <w:t xml:space="preserve"> correspondieron a la AESGPAE y $</w:t>
      </w:r>
      <w:r w:rsidR="00021F5C" w:rsidRPr="004A5594">
        <w:rPr>
          <w:rFonts w:ascii="Arial" w:eastAsia="Calibri" w:hAnsi="Arial" w:cs="Arial"/>
        </w:rPr>
        <w:t>2.000</w:t>
      </w:r>
      <w:r w:rsidR="007714ED" w:rsidRPr="004A5594">
        <w:rPr>
          <w:rFonts w:ascii="Arial" w:eastAsia="Calibri" w:hAnsi="Arial" w:cs="Arial"/>
        </w:rPr>
        <w:t xml:space="preserve"> millones</w:t>
      </w:r>
      <w:r w:rsidRPr="004A5594">
        <w:rPr>
          <w:rFonts w:ascii="Arial" w:eastAsia="Calibri" w:hAnsi="Arial" w:cs="Arial"/>
        </w:rPr>
        <w:t xml:space="preserve"> al PGN</w:t>
      </w:r>
      <w:r w:rsidR="00021F5C" w:rsidRPr="004A5594">
        <w:rPr>
          <w:rFonts w:ascii="Arial" w:eastAsia="Calibri" w:hAnsi="Arial" w:cs="Arial"/>
        </w:rPr>
        <w:t xml:space="preserve"> y $92 millones a recursos de SGP Educación Calidad para la atención del PAE en</w:t>
      </w:r>
      <w:r w:rsidR="007714ED" w:rsidRPr="004A5594">
        <w:rPr>
          <w:rFonts w:ascii="Arial" w:eastAsia="Calibri" w:hAnsi="Arial" w:cs="Arial"/>
        </w:rPr>
        <w:t xml:space="preserve"> período de</w:t>
      </w:r>
      <w:r w:rsidR="00021F5C" w:rsidRPr="004A5594">
        <w:rPr>
          <w:rFonts w:ascii="Arial" w:eastAsia="Calibri" w:hAnsi="Arial" w:cs="Arial"/>
        </w:rPr>
        <w:t xml:space="preserve"> Emergencia</w:t>
      </w:r>
      <w:r w:rsidR="007714ED" w:rsidRPr="004A5594">
        <w:rPr>
          <w:rFonts w:ascii="Arial" w:eastAsia="Calibri" w:hAnsi="Arial" w:cs="Arial"/>
        </w:rPr>
        <w:t xml:space="preserve"> COVID</w:t>
      </w:r>
      <w:r w:rsidRPr="004A5594">
        <w:rPr>
          <w:rFonts w:ascii="Arial" w:eastAsia="Calibri" w:hAnsi="Arial" w:cs="Arial"/>
        </w:rPr>
        <w:t xml:space="preserve">. </w:t>
      </w:r>
      <w:r w:rsidR="00E446E9" w:rsidRPr="004A5594">
        <w:rPr>
          <w:rFonts w:ascii="Arial" w:eastAsia="Calibri" w:hAnsi="Arial" w:cs="Arial"/>
        </w:rPr>
        <w:t>Para la</w:t>
      </w:r>
      <w:r w:rsidRPr="004A5594">
        <w:rPr>
          <w:rFonts w:ascii="Arial" w:eastAsia="Calibri" w:hAnsi="Arial" w:cs="Arial"/>
        </w:rPr>
        <w:t xml:space="preserve"> vigencia 2021, se </w:t>
      </w:r>
      <w:r w:rsidR="00E446E9" w:rsidRPr="004A5594">
        <w:rPr>
          <w:rFonts w:ascii="Arial" w:eastAsia="Calibri" w:hAnsi="Arial" w:cs="Arial"/>
        </w:rPr>
        <w:t>recaudaron</w:t>
      </w:r>
      <w:r w:rsidRPr="004A5594">
        <w:rPr>
          <w:rFonts w:ascii="Arial" w:eastAsia="Calibri" w:hAnsi="Arial" w:cs="Arial"/>
        </w:rPr>
        <w:t xml:space="preserve"> un total de $</w:t>
      </w:r>
      <w:r w:rsidR="00E446E9" w:rsidRPr="004A5594">
        <w:rPr>
          <w:rFonts w:ascii="Arial" w:eastAsia="Calibri" w:hAnsi="Arial" w:cs="Arial"/>
        </w:rPr>
        <w:t>2</w:t>
      </w:r>
      <w:r w:rsidRPr="004A5594">
        <w:rPr>
          <w:rFonts w:ascii="Arial" w:eastAsia="Calibri" w:hAnsi="Arial" w:cs="Arial"/>
        </w:rPr>
        <w:t>.35</w:t>
      </w:r>
      <w:r w:rsidR="00E446E9" w:rsidRPr="004A5594">
        <w:rPr>
          <w:rFonts w:ascii="Arial" w:eastAsia="Calibri" w:hAnsi="Arial" w:cs="Arial"/>
        </w:rPr>
        <w:t>1</w:t>
      </w:r>
      <w:r w:rsidRPr="004A5594">
        <w:rPr>
          <w:rFonts w:ascii="Arial" w:eastAsia="Calibri" w:hAnsi="Arial" w:cs="Arial"/>
        </w:rPr>
        <w:t xml:space="preserve"> millones de los cuales </w:t>
      </w:r>
      <w:r w:rsidR="006B194B" w:rsidRPr="004A5594">
        <w:rPr>
          <w:rFonts w:ascii="Arial" w:eastAsia="Calibri" w:hAnsi="Arial" w:cs="Arial"/>
        </w:rPr>
        <w:t>$</w:t>
      </w:r>
      <w:r w:rsidR="00BD483E" w:rsidRPr="004A5594">
        <w:rPr>
          <w:rFonts w:ascii="Arial" w:eastAsia="Calibri" w:hAnsi="Arial" w:cs="Arial"/>
        </w:rPr>
        <w:t>311</w:t>
      </w:r>
      <w:r w:rsidR="006B194B" w:rsidRPr="004A5594">
        <w:rPr>
          <w:rFonts w:ascii="Arial" w:eastAsia="Calibri" w:hAnsi="Arial" w:cs="Arial"/>
        </w:rPr>
        <w:t xml:space="preserve"> millones</w:t>
      </w:r>
      <w:r w:rsidRPr="004A5594">
        <w:rPr>
          <w:rFonts w:ascii="Arial" w:eastAsia="Calibri" w:hAnsi="Arial" w:cs="Arial"/>
        </w:rPr>
        <w:t xml:space="preserve"> correspondieron a la Asignación Especial y $</w:t>
      </w:r>
      <w:r w:rsidR="00F927E4" w:rsidRPr="004A5594">
        <w:rPr>
          <w:rFonts w:ascii="Arial" w:eastAsia="Calibri" w:hAnsi="Arial" w:cs="Arial"/>
        </w:rPr>
        <w:t xml:space="preserve">2.040 </w:t>
      </w:r>
      <w:r w:rsidRPr="004A5594">
        <w:rPr>
          <w:rFonts w:ascii="Arial" w:eastAsia="Calibri" w:hAnsi="Arial" w:cs="Arial"/>
        </w:rPr>
        <w:t>millones a recursos del Presupuesto General de la Nación.</w:t>
      </w:r>
      <w:r w:rsidR="00F927E4" w:rsidRPr="004A5594">
        <w:rPr>
          <w:rFonts w:ascii="Arial" w:eastAsia="Calibri" w:hAnsi="Arial" w:cs="Arial"/>
        </w:rPr>
        <w:t xml:space="preserve"> Finalmente</w:t>
      </w:r>
      <w:r w:rsidR="001B5368" w:rsidRPr="004A5594">
        <w:rPr>
          <w:rFonts w:ascii="Arial" w:eastAsia="Calibri" w:hAnsi="Arial" w:cs="Arial"/>
        </w:rPr>
        <w:t>,</w:t>
      </w:r>
      <w:r w:rsidR="00F927E4" w:rsidRPr="004A5594">
        <w:rPr>
          <w:rFonts w:ascii="Arial" w:eastAsia="Calibri" w:hAnsi="Arial" w:cs="Arial"/>
        </w:rPr>
        <w:t xml:space="preserve"> con corte a junio de 2022 se </w:t>
      </w:r>
      <w:r w:rsidR="000C3246" w:rsidRPr="004A5594">
        <w:rPr>
          <w:rFonts w:ascii="Arial" w:eastAsia="Calibri" w:hAnsi="Arial" w:cs="Arial"/>
        </w:rPr>
        <w:t xml:space="preserve">consignaron un total de </w:t>
      </w:r>
      <w:r w:rsidR="00687888" w:rsidRPr="004A5594">
        <w:rPr>
          <w:rFonts w:ascii="Arial" w:eastAsia="Calibri" w:hAnsi="Arial" w:cs="Arial"/>
        </w:rPr>
        <w:t>$</w:t>
      </w:r>
      <w:r w:rsidR="00E00FE4" w:rsidRPr="004A5594">
        <w:rPr>
          <w:rFonts w:ascii="Arial" w:eastAsia="Calibri" w:hAnsi="Arial" w:cs="Arial"/>
        </w:rPr>
        <w:t xml:space="preserve">1.399 millones de los cuales </w:t>
      </w:r>
      <w:r w:rsidR="00687888" w:rsidRPr="004A5594">
        <w:rPr>
          <w:rFonts w:ascii="Arial" w:eastAsia="Calibri" w:hAnsi="Arial" w:cs="Arial"/>
        </w:rPr>
        <w:t>$</w:t>
      </w:r>
      <w:r w:rsidR="00E00FE4" w:rsidRPr="004A5594">
        <w:rPr>
          <w:rFonts w:ascii="Arial" w:eastAsia="Calibri" w:hAnsi="Arial" w:cs="Arial"/>
        </w:rPr>
        <w:t xml:space="preserve">158 </w:t>
      </w:r>
      <w:r w:rsidR="00687888" w:rsidRPr="004A5594">
        <w:rPr>
          <w:rFonts w:ascii="Arial" w:eastAsia="Calibri" w:hAnsi="Arial" w:cs="Arial"/>
        </w:rPr>
        <w:t xml:space="preserve">millones </w:t>
      </w:r>
      <w:r w:rsidR="00E00FE4" w:rsidRPr="004A5594">
        <w:rPr>
          <w:rFonts w:ascii="Arial" w:eastAsia="Calibri" w:hAnsi="Arial" w:cs="Arial"/>
        </w:rPr>
        <w:t xml:space="preserve">correspondieron a recursos de la AESGPAE y </w:t>
      </w:r>
      <w:r w:rsidR="001B5368" w:rsidRPr="004A5594">
        <w:rPr>
          <w:rFonts w:ascii="Arial" w:eastAsia="Calibri" w:hAnsi="Arial" w:cs="Arial"/>
        </w:rPr>
        <w:t>$</w:t>
      </w:r>
      <w:r w:rsidR="00E00FE4" w:rsidRPr="004A5594">
        <w:rPr>
          <w:rFonts w:ascii="Arial" w:eastAsia="Calibri" w:hAnsi="Arial" w:cs="Arial"/>
        </w:rPr>
        <w:t>1</w:t>
      </w:r>
      <w:r w:rsidR="00DA6335" w:rsidRPr="004A5594">
        <w:rPr>
          <w:rFonts w:ascii="Arial" w:eastAsia="Calibri" w:hAnsi="Arial" w:cs="Arial"/>
        </w:rPr>
        <w:t>.</w:t>
      </w:r>
      <w:r w:rsidR="00E00FE4" w:rsidRPr="004A5594">
        <w:rPr>
          <w:rFonts w:ascii="Arial" w:eastAsia="Calibri" w:hAnsi="Arial" w:cs="Arial"/>
        </w:rPr>
        <w:t>241</w:t>
      </w:r>
      <w:r w:rsidR="001B5368" w:rsidRPr="004A5594">
        <w:rPr>
          <w:rFonts w:ascii="Arial" w:eastAsia="Calibri" w:hAnsi="Arial" w:cs="Arial"/>
        </w:rPr>
        <w:t xml:space="preserve"> millones</w:t>
      </w:r>
      <w:r w:rsidR="00E00FE4" w:rsidRPr="004A5594">
        <w:rPr>
          <w:rFonts w:ascii="Arial" w:eastAsia="Calibri" w:hAnsi="Arial" w:cs="Arial"/>
        </w:rPr>
        <w:t xml:space="preserve"> a recursos del </w:t>
      </w:r>
      <w:r w:rsidR="00704A4B" w:rsidRPr="004A5594">
        <w:rPr>
          <w:rFonts w:ascii="Arial" w:eastAsia="Calibri" w:hAnsi="Arial" w:cs="Arial"/>
        </w:rPr>
        <w:t>PGN distribuido por la UApA.</w:t>
      </w:r>
    </w:p>
    <w:p w14:paraId="05194C2D" w14:textId="77777777" w:rsidR="00B45B70" w:rsidRPr="004A5594" w:rsidRDefault="00B45B70" w:rsidP="00D100F4">
      <w:pPr>
        <w:pStyle w:val="Sinespaciado"/>
        <w:contextualSpacing/>
        <w:jc w:val="both"/>
        <w:rPr>
          <w:rFonts w:ascii="Arial" w:eastAsia="Calibri" w:hAnsi="Arial" w:cs="Arial"/>
        </w:rPr>
      </w:pPr>
    </w:p>
    <w:p w14:paraId="368C0AC1" w14:textId="77777777" w:rsidR="00EF76B7"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Por otro lado, frente a los egresos de la Cuenta Maestra se registraron pagos por </w:t>
      </w:r>
      <w:r w:rsidR="007D7FD6" w:rsidRPr="00235074">
        <w:rPr>
          <w:rFonts w:ascii="Arial" w:eastAsia="Calibri" w:hAnsi="Arial" w:cs="Arial"/>
          <w:b/>
          <w:bCs/>
        </w:rPr>
        <w:t>$6.924</w:t>
      </w:r>
      <w:r w:rsidRPr="00235074">
        <w:rPr>
          <w:rFonts w:ascii="Arial" w:eastAsia="Calibri" w:hAnsi="Arial" w:cs="Arial"/>
          <w:b/>
        </w:rPr>
        <w:t xml:space="preserve"> </w:t>
      </w:r>
      <w:r w:rsidRPr="004A5594">
        <w:rPr>
          <w:rFonts w:ascii="Arial" w:eastAsia="Calibri" w:hAnsi="Arial" w:cs="Arial"/>
        </w:rPr>
        <w:t>millones entre el per</w:t>
      </w:r>
      <w:r w:rsidR="007714ED" w:rsidRPr="004A5594">
        <w:rPr>
          <w:rFonts w:ascii="Arial" w:eastAsia="Calibri" w:hAnsi="Arial" w:cs="Arial"/>
        </w:rPr>
        <w:t>í</w:t>
      </w:r>
      <w:r w:rsidRPr="004A5594">
        <w:rPr>
          <w:rFonts w:ascii="Arial" w:eastAsia="Calibri" w:hAnsi="Arial" w:cs="Arial"/>
        </w:rPr>
        <w:t xml:space="preserve">odo enero de </w:t>
      </w:r>
      <w:r w:rsidR="001B5368" w:rsidRPr="004A5594">
        <w:rPr>
          <w:rFonts w:ascii="Arial" w:eastAsia="Calibri" w:hAnsi="Arial" w:cs="Arial"/>
        </w:rPr>
        <w:t>2020</w:t>
      </w:r>
      <w:r w:rsidRPr="004A5594">
        <w:rPr>
          <w:rFonts w:ascii="Arial" w:eastAsia="Calibri" w:hAnsi="Arial" w:cs="Arial"/>
        </w:rPr>
        <w:t xml:space="preserve"> y junio 202</w:t>
      </w:r>
      <w:r w:rsidR="00527C9B" w:rsidRPr="004A5594">
        <w:rPr>
          <w:rFonts w:ascii="Arial" w:eastAsia="Calibri" w:hAnsi="Arial" w:cs="Arial"/>
        </w:rPr>
        <w:t>2</w:t>
      </w:r>
      <w:r w:rsidRPr="004A5594">
        <w:rPr>
          <w:rFonts w:ascii="Arial" w:eastAsia="Calibri" w:hAnsi="Arial" w:cs="Arial"/>
        </w:rPr>
        <w:t xml:space="preserve"> los cuales se relacionan a continuación:</w:t>
      </w:r>
    </w:p>
    <w:p w14:paraId="35854EA1" w14:textId="77777777" w:rsidR="00EF76B7" w:rsidRPr="00235074" w:rsidRDefault="00EF76B7" w:rsidP="00031D82">
      <w:pPr>
        <w:pStyle w:val="Sinespaciado"/>
        <w:contextualSpacing/>
        <w:jc w:val="both"/>
        <w:rPr>
          <w:rFonts w:ascii="Arial" w:hAnsi="Arial" w:cs="Arial"/>
        </w:rPr>
      </w:pPr>
    </w:p>
    <w:p w14:paraId="56263906" w14:textId="77777777" w:rsidR="00E723FB" w:rsidRPr="00235074" w:rsidRDefault="00440A28" w:rsidP="00031D82">
      <w:pPr>
        <w:pStyle w:val="Sinespaciado"/>
        <w:contextualSpacing/>
        <w:jc w:val="center"/>
        <w:rPr>
          <w:rFonts w:ascii="Arial" w:hAnsi="Arial" w:cs="Arial"/>
          <w:b/>
          <w:color w:val="1F497D" w:themeColor="text2"/>
          <w:sz w:val="20"/>
        </w:rPr>
      </w:pPr>
      <w:r w:rsidRPr="00235074">
        <w:rPr>
          <w:rFonts w:ascii="Arial" w:hAnsi="Arial" w:cs="Arial"/>
          <w:b/>
          <w:color w:val="1F497D" w:themeColor="text2"/>
          <w:sz w:val="20"/>
        </w:rPr>
        <w:t xml:space="preserve">Tabla </w:t>
      </w:r>
      <w:r w:rsidRPr="00235074">
        <w:rPr>
          <w:rFonts w:ascii="Arial" w:hAnsi="Arial" w:cs="Arial"/>
          <w:b/>
          <w:i/>
          <w:iCs/>
          <w:color w:val="1F497D" w:themeColor="text2"/>
          <w:sz w:val="20"/>
        </w:rPr>
        <w:fldChar w:fldCharType="begin"/>
      </w:r>
      <w:r w:rsidRPr="00235074">
        <w:rPr>
          <w:rFonts w:ascii="Arial" w:hAnsi="Arial" w:cs="Arial"/>
          <w:b/>
          <w:color w:val="1F497D" w:themeColor="text2"/>
          <w:sz w:val="20"/>
        </w:rPr>
        <w:instrText xml:space="preserve"> SEQ Ilustración \* ARABIC </w:instrText>
      </w:r>
      <w:r w:rsidRPr="00235074">
        <w:rPr>
          <w:rFonts w:ascii="Arial" w:hAnsi="Arial" w:cs="Arial"/>
          <w:b/>
          <w:i/>
          <w:iCs/>
          <w:color w:val="1F497D" w:themeColor="text2"/>
          <w:sz w:val="20"/>
        </w:rPr>
        <w:fldChar w:fldCharType="separate"/>
      </w:r>
      <w:r w:rsidR="00975424" w:rsidRPr="00235074">
        <w:rPr>
          <w:rFonts w:ascii="Arial" w:hAnsi="Arial" w:cs="Arial"/>
          <w:b/>
          <w:noProof/>
          <w:color w:val="1F497D" w:themeColor="text2"/>
          <w:sz w:val="20"/>
        </w:rPr>
        <w:t>9</w:t>
      </w:r>
      <w:r w:rsidRPr="00235074">
        <w:rPr>
          <w:rFonts w:ascii="Arial" w:hAnsi="Arial" w:cs="Arial"/>
          <w:b/>
          <w:i/>
          <w:iCs/>
          <w:color w:val="1F497D" w:themeColor="text2"/>
          <w:sz w:val="20"/>
        </w:rPr>
        <w:fldChar w:fldCharType="end"/>
      </w:r>
      <w:r w:rsidR="00B82AB5" w:rsidRPr="004A5594">
        <w:rPr>
          <w:rFonts w:ascii="Arial" w:hAnsi="Arial" w:cs="Arial"/>
          <w:b/>
          <w:color w:val="1F497D" w:themeColor="text2"/>
          <w:sz w:val="20"/>
        </w:rPr>
        <w:t>:</w:t>
      </w:r>
      <w:r w:rsidR="0076072B" w:rsidRPr="00235074">
        <w:rPr>
          <w:rFonts w:ascii="Arial" w:hAnsi="Arial" w:cs="Arial"/>
          <w:b/>
          <w:color w:val="1F497D" w:themeColor="text2"/>
          <w:sz w:val="20"/>
        </w:rPr>
        <w:t xml:space="preserve"> </w:t>
      </w:r>
      <w:r w:rsidR="00830860" w:rsidRPr="00235074">
        <w:rPr>
          <w:rFonts w:ascii="Arial" w:hAnsi="Arial" w:cs="Arial"/>
          <w:b/>
          <w:color w:val="1F497D" w:themeColor="text2"/>
          <w:sz w:val="20"/>
        </w:rPr>
        <w:t>Pagos a beneficiarios Cuenta Maestra de Alimentación Escolar</w:t>
      </w:r>
      <w:r w:rsidR="00FE1F96" w:rsidRPr="00235074">
        <w:rPr>
          <w:rFonts w:ascii="Arial" w:hAnsi="Arial" w:cs="Arial"/>
          <w:b/>
          <w:color w:val="1F497D" w:themeColor="text2"/>
          <w:sz w:val="20"/>
        </w:rPr>
        <w:t xml:space="preserve"> del</w:t>
      </w:r>
      <w:r w:rsidR="00830860" w:rsidRPr="00235074">
        <w:rPr>
          <w:rFonts w:ascii="Arial" w:hAnsi="Arial" w:cs="Arial"/>
          <w:b/>
          <w:color w:val="1F497D" w:themeColor="text2"/>
          <w:sz w:val="20"/>
        </w:rPr>
        <w:t xml:space="preserve"> 1 de enero de 20</w:t>
      </w:r>
      <w:r w:rsidR="007D7FD6" w:rsidRPr="00235074">
        <w:rPr>
          <w:rFonts w:ascii="Arial" w:hAnsi="Arial" w:cs="Arial"/>
          <w:b/>
          <w:color w:val="1F497D" w:themeColor="text2"/>
          <w:sz w:val="20"/>
        </w:rPr>
        <w:t>20</w:t>
      </w:r>
      <w:r w:rsidR="00830860" w:rsidRPr="00235074">
        <w:rPr>
          <w:rFonts w:ascii="Arial" w:hAnsi="Arial" w:cs="Arial"/>
          <w:b/>
          <w:color w:val="1F497D" w:themeColor="text2"/>
          <w:sz w:val="20"/>
        </w:rPr>
        <w:t xml:space="preserve"> a 30 de junio de 202</w:t>
      </w:r>
      <w:r w:rsidR="006C60B7">
        <w:rPr>
          <w:rFonts w:ascii="Arial" w:hAnsi="Arial" w:cs="Arial"/>
          <w:b/>
          <w:color w:val="1F497D" w:themeColor="text2"/>
          <w:sz w:val="20"/>
        </w:rPr>
        <w:t>2</w:t>
      </w:r>
      <w:r w:rsidR="00830860" w:rsidRPr="00235074">
        <w:rPr>
          <w:rFonts w:ascii="Arial" w:hAnsi="Arial" w:cs="Arial"/>
          <w:b/>
          <w:color w:val="1F497D" w:themeColor="text2"/>
          <w:sz w:val="20"/>
        </w:rPr>
        <w:t xml:space="preserve"> Departamento Archipiélago de San Andrés Providencia y Santa Catalina (valores en pesos)</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0"/>
        <w:gridCol w:w="1466"/>
        <w:gridCol w:w="1272"/>
        <w:gridCol w:w="1351"/>
        <w:gridCol w:w="1293"/>
        <w:gridCol w:w="1213"/>
        <w:gridCol w:w="1038"/>
        <w:gridCol w:w="1293"/>
      </w:tblGrid>
      <w:tr w:rsidR="00AA77AA" w14:paraId="551C05D6" w14:textId="77777777" w:rsidTr="001B5368">
        <w:trPr>
          <w:trHeight w:val="218"/>
          <w:jc w:val="center"/>
        </w:trPr>
        <w:tc>
          <w:tcPr>
            <w:tcW w:w="910" w:type="dxa"/>
            <w:shd w:val="clear" w:color="auto" w:fill="CCCCFF"/>
            <w:noWrap/>
            <w:vAlign w:val="center"/>
            <w:hideMark/>
          </w:tcPr>
          <w:p w14:paraId="13668069" w14:textId="77777777" w:rsidR="001B5368" w:rsidRPr="004A5594" w:rsidRDefault="00440A28" w:rsidP="00031D82">
            <w:pPr>
              <w:contextualSpacing/>
              <w:jc w:val="center"/>
              <w:rPr>
                <w:rFonts w:ascii="Arial" w:eastAsia="Times New Roman" w:hAnsi="Arial" w:cs="Arial"/>
                <w:b/>
                <w:bCs/>
                <w:sz w:val="14"/>
                <w:szCs w:val="20"/>
                <w:lang w:val="es-CO" w:eastAsia="es-CO"/>
              </w:rPr>
            </w:pPr>
            <w:r w:rsidRPr="004A5594">
              <w:rPr>
                <w:rFonts w:ascii="Arial" w:eastAsia="Times New Roman" w:hAnsi="Arial" w:cs="Arial"/>
                <w:b/>
                <w:bCs/>
                <w:sz w:val="14"/>
                <w:szCs w:val="20"/>
                <w:lang w:val="es-CO" w:eastAsia="es-CO"/>
              </w:rPr>
              <w:t>NIT</w:t>
            </w:r>
          </w:p>
        </w:tc>
        <w:tc>
          <w:tcPr>
            <w:tcW w:w="1466" w:type="dxa"/>
            <w:shd w:val="clear" w:color="auto" w:fill="CCCCFF"/>
            <w:noWrap/>
            <w:vAlign w:val="center"/>
            <w:hideMark/>
          </w:tcPr>
          <w:p w14:paraId="5E58FED4" w14:textId="77777777" w:rsidR="001B5368" w:rsidRPr="004A5594" w:rsidRDefault="00440A28" w:rsidP="00031D82">
            <w:pPr>
              <w:contextualSpacing/>
              <w:jc w:val="center"/>
              <w:rPr>
                <w:rFonts w:ascii="Arial" w:eastAsia="Times New Roman" w:hAnsi="Arial" w:cs="Arial"/>
                <w:b/>
                <w:bCs/>
                <w:sz w:val="14"/>
                <w:szCs w:val="20"/>
                <w:lang w:val="es-CO" w:eastAsia="es-CO"/>
              </w:rPr>
            </w:pPr>
            <w:r w:rsidRPr="004A5594">
              <w:rPr>
                <w:rFonts w:ascii="Arial" w:eastAsia="Times New Roman" w:hAnsi="Arial" w:cs="Arial"/>
                <w:b/>
                <w:bCs/>
                <w:sz w:val="14"/>
                <w:szCs w:val="20"/>
                <w:lang w:val="es-CO" w:eastAsia="es-CO"/>
              </w:rPr>
              <w:t>Razón Social</w:t>
            </w:r>
          </w:p>
        </w:tc>
        <w:tc>
          <w:tcPr>
            <w:tcW w:w="1272" w:type="dxa"/>
            <w:shd w:val="clear" w:color="auto" w:fill="CCCCFF"/>
            <w:noWrap/>
            <w:vAlign w:val="center"/>
            <w:hideMark/>
          </w:tcPr>
          <w:p w14:paraId="1734FE2F" w14:textId="77777777" w:rsidR="001B5368" w:rsidRPr="004A5594" w:rsidRDefault="00440A28" w:rsidP="00031D82">
            <w:pPr>
              <w:contextualSpacing/>
              <w:jc w:val="center"/>
              <w:rPr>
                <w:rFonts w:ascii="Arial" w:eastAsia="Times New Roman" w:hAnsi="Arial" w:cs="Arial"/>
                <w:b/>
                <w:bCs/>
                <w:sz w:val="14"/>
                <w:szCs w:val="20"/>
                <w:lang w:val="es-CO" w:eastAsia="es-CO"/>
              </w:rPr>
            </w:pPr>
            <w:r w:rsidRPr="004A5594">
              <w:rPr>
                <w:rFonts w:ascii="Arial" w:eastAsia="Times New Roman" w:hAnsi="Arial" w:cs="Arial"/>
                <w:b/>
                <w:bCs/>
                <w:sz w:val="14"/>
                <w:szCs w:val="20"/>
                <w:lang w:val="es-CO" w:eastAsia="es-CO"/>
              </w:rPr>
              <w:t>Banco</w:t>
            </w:r>
          </w:p>
        </w:tc>
        <w:tc>
          <w:tcPr>
            <w:tcW w:w="1351" w:type="dxa"/>
            <w:shd w:val="clear" w:color="auto" w:fill="CCCCFF"/>
            <w:noWrap/>
            <w:vAlign w:val="center"/>
            <w:hideMark/>
          </w:tcPr>
          <w:p w14:paraId="67080B84" w14:textId="77777777" w:rsidR="001B5368" w:rsidRPr="004A5594" w:rsidRDefault="00440A28" w:rsidP="00031D82">
            <w:pPr>
              <w:contextualSpacing/>
              <w:jc w:val="center"/>
              <w:rPr>
                <w:rFonts w:ascii="Arial" w:eastAsia="Times New Roman" w:hAnsi="Arial" w:cs="Arial"/>
                <w:b/>
                <w:bCs/>
                <w:sz w:val="14"/>
                <w:szCs w:val="20"/>
                <w:lang w:val="es-CO" w:eastAsia="es-CO"/>
              </w:rPr>
            </w:pPr>
            <w:r w:rsidRPr="004A5594">
              <w:rPr>
                <w:rFonts w:ascii="Arial" w:eastAsia="Times New Roman" w:hAnsi="Arial" w:cs="Arial"/>
                <w:b/>
                <w:bCs/>
                <w:sz w:val="14"/>
                <w:szCs w:val="20"/>
                <w:lang w:val="es-CO" w:eastAsia="es-CO"/>
              </w:rPr>
              <w:t>No. de Cuenta de Beneficiario</w:t>
            </w:r>
          </w:p>
        </w:tc>
        <w:tc>
          <w:tcPr>
            <w:tcW w:w="1293" w:type="dxa"/>
            <w:shd w:val="clear" w:color="auto" w:fill="CCCCFF"/>
            <w:noWrap/>
            <w:vAlign w:val="center"/>
            <w:hideMark/>
          </w:tcPr>
          <w:p w14:paraId="3AAEBADE" w14:textId="77777777" w:rsidR="001B5368" w:rsidRPr="004A5594" w:rsidRDefault="00440A28" w:rsidP="00031D82">
            <w:pPr>
              <w:contextualSpacing/>
              <w:jc w:val="center"/>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2020</w:t>
            </w:r>
          </w:p>
        </w:tc>
        <w:tc>
          <w:tcPr>
            <w:tcW w:w="1213" w:type="dxa"/>
            <w:shd w:val="clear" w:color="auto" w:fill="CCCCFF"/>
            <w:noWrap/>
            <w:vAlign w:val="center"/>
            <w:hideMark/>
          </w:tcPr>
          <w:p w14:paraId="5C43B069" w14:textId="77777777" w:rsidR="001B5368" w:rsidRPr="004A5594" w:rsidRDefault="00440A28" w:rsidP="00031D82">
            <w:pPr>
              <w:contextualSpacing/>
              <w:jc w:val="center"/>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2021</w:t>
            </w:r>
          </w:p>
        </w:tc>
        <w:tc>
          <w:tcPr>
            <w:tcW w:w="1038" w:type="dxa"/>
            <w:shd w:val="clear" w:color="auto" w:fill="CCCCFF"/>
            <w:vAlign w:val="center"/>
          </w:tcPr>
          <w:p w14:paraId="2BD39D36" w14:textId="77777777" w:rsidR="001B5368" w:rsidRPr="004A5594" w:rsidRDefault="00440A28" w:rsidP="00031D82">
            <w:pPr>
              <w:contextualSpacing/>
              <w:jc w:val="center"/>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2022</w:t>
            </w:r>
            <w:r w:rsidR="007D7FD6" w:rsidRPr="004A5594">
              <w:rPr>
                <w:rFonts w:ascii="Arial" w:eastAsia="Times New Roman" w:hAnsi="Arial" w:cs="Arial"/>
                <w:b/>
                <w:bCs/>
                <w:color w:val="000000"/>
                <w:sz w:val="14"/>
                <w:szCs w:val="20"/>
                <w:lang w:val="es-CO" w:eastAsia="es-CO"/>
              </w:rPr>
              <w:t xml:space="preserve"> (junio)</w:t>
            </w:r>
          </w:p>
        </w:tc>
        <w:tc>
          <w:tcPr>
            <w:tcW w:w="1293" w:type="dxa"/>
            <w:shd w:val="clear" w:color="auto" w:fill="CCCCFF"/>
            <w:noWrap/>
            <w:vAlign w:val="center"/>
            <w:hideMark/>
          </w:tcPr>
          <w:p w14:paraId="7042FE20" w14:textId="77777777" w:rsidR="001B5368" w:rsidRPr="004A5594" w:rsidRDefault="00440A28" w:rsidP="00031D82">
            <w:pPr>
              <w:contextualSpacing/>
              <w:jc w:val="center"/>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Total</w:t>
            </w:r>
          </w:p>
        </w:tc>
      </w:tr>
      <w:tr w:rsidR="00AA77AA" w14:paraId="4A0ED6DB" w14:textId="77777777" w:rsidTr="001B5368">
        <w:trPr>
          <w:trHeight w:val="218"/>
          <w:jc w:val="center"/>
        </w:trPr>
        <w:tc>
          <w:tcPr>
            <w:tcW w:w="910" w:type="dxa"/>
            <w:shd w:val="clear" w:color="auto" w:fill="auto"/>
            <w:noWrap/>
            <w:vAlign w:val="center"/>
            <w:hideMark/>
          </w:tcPr>
          <w:p w14:paraId="2F18D875" w14:textId="77777777" w:rsidR="00A22A39" w:rsidRPr="004A5594" w:rsidRDefault="00440A28" w:rsidP="00031D82">
            <w:pPr>
              <w:contextualSpacing/>
              <w:jc w:val="right"/>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830502340</w:t>
            </w:r>
          </w:p>
        </w:tc>
        <w:tc>
          <w:tcPr>
            <w:tcW w:w="1466" w:type="dxa"/>
            <w:shd w:val="clear" w:color="auto" w:fill="auto"/>
            <w:noWrap/>
            <w:vAlign w:val="center"/>
            <w:hideMark/>
          </w:tcPr>
          <w:p w14:paraId="6734C1B1" w14:textId="77777777" w:rsidR="00A22A39" w:rsidRPr="004A5594" w:rsidRDefault="00440A28" w:rsidP="00031D82">
            <w:pPr>
              <w:contextualSpacing/>
              <w:jc w:val="center"/>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ASOCIACION SWEET FOOD</w:t>
            </w:r>
          </w:p>
        </w:tc>
        <w:tc>
          <w:tcPr>
            <w:tcW w:w="1272" w:type="dxa"/>
            <w:shd w:val="clear" w:color="auto" w:fill="auto"/>
            <w:noWrap/>
            <w:vAlign w:val="center"/>
            <w:hideMark/>
          </w:tcPr>
          <w:p w14:paraId="6DF77E30" w14:textId="77777777" w:rsidR="00A22A39" w:rsidRPr="004A5594" w:rsidRDefault="00440A28" w:rsidP="00031D82">
            <w:pPr>
              <w:contextualSpacing/>
              <w:jc w:val="center"/>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BANCO POPULAR</w:t>
            </w:r>
          </w:p>
        </w:tc>
        <w:tc>
          <w:tcPr>
            <w:tcW w:w="1351" w:type="dxa"/>
            <w:shd w:val="clear" w:color="auto" w:fill="auto"/>
            <w:noWrap/>
            <w:vAlign w:val="center"/>
            <w:hideMark/>
          </w:tcPr>
          <w:p w14:paraId="4AB0DDF0" w14:textId="77777777" w:rsidR="00A22A39" w:rsidRPr="004A5594" w:rsidRDefault="00440A28"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220640114062</w:t>
            </w:r>
          </w:p>
        </w:tc>
        <w:tc>
          <w:tcPr>
            <w:tcW w:w="1293" w:type="dxa"/>
            <w:shd w:val="clear" w:color="auto" w:fill="auto"/>
            <w:noWrap/>
            <w:vAlign w:val="center"/>
            <w:hideMark/>
          </w:tcPr>
          <w:p w14:paraId="7E3F2C9B"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$2.573.663.001</w:t>
            </w:r>
          </w:p>
        </w:tc>
        <w:tc>
          <w:tcPr>
            <w:tcW w:w="1213" w:type="dxa"/>
            <w:shd w:val="clear" w:color="auto" w:fill="auto"/>
            <w:noWrap/>
            <w:vAlign w:val="center"/>
            <w:hideMark/>
          </w:tcPr>
          <w:p w14:paraId="589F3024" w14:textId="77777777" w:rsidR="00A22A39" w:rsidRPr="004A5594" w:rsidRDefault="00440A28"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$2.778.934.412</w:t>
            </w:r>
          </w:p>
        </w:tc>
        <w:tc>
          <w:tcPr>
            <w:tcW w:w="1038" w:type="dxa"/>
            <w:shd w:val="clear" w:color="auto" w:fill="auto"/>
            <w:vAlign w:val="center"/>
          </w:tcPr>
          <w:p w14:paraId="6E06BC67"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$259.231.785</w:t>
            </w:r>
          </w:p>
        </w:tc>
        <w:tc>
          <w:tcPr>
            <w:tcW w:w="1293" w:type="dxa"/>
            <w:shd w:val="clear" w:color="auto" w:fill="auto"/>
            <w:noWrap/>
            <w:vAlign w:val="bottom"/>
            <w:hideMark/>
          </w:tcPr>
          <w:p w14:paraId="1376A7C4"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$5.611.829.198</w:t>
            </w:r>
          </w:p>
        </w:tc>
      </w:tr>
      <w:tr w:rsidR="00AA77AA" w14:paraId="4F66A260" w14:textId="77777777" w:rsidTr="001B5368">
        <w:trPr>
          <w:trHeight w:val="218"/>
          <w:jc w:val="center"/>
        </w:trPr>
        <w:tc>
          <w:tcPr>
            <w:tcW w:w="910" w:type="dxa"/>
            <w:shd w:val="clear" w:color="auto" w:fill="auto"/>
            <w:noWrap/>
            <w:vAlign w:val="center"/>
            <w:hideMark/>
          </w:tcPr>
          <w:p w14:paraId="3655626E" w14:textId="77777777" w:rsidR="00A22A39" w:rsidRPr="004A5594" w:rsidRDefault="00440A28" w:rsidP="00031D82">
            <w:pPr>
              <w:contextualSpacing/>
              <w:jc w:val="right"/>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892400038</w:t>
            </w:r>
          </w:p>
        </w:tc>
        <w:tc>
          <w:tcPr>
            <w:tcW w:w="1466" w:type="dxa"/>
            <w:shd w:val="clear" w:color="auto" w:fill="auto"/>
            <w:noWrap/>
            <w:vAlign w:val="center"/>
            <w:hideMark/>
          </w:tcPr>
          <w:p w14:paraId="04ADEBC2" w14:textId="77777777" w:rsidR="00A22A39" w:rsidRPr="004A5594" w:rsidRDefault="00440A28" w:rsidP="00031D82">
            <w:pPr>
              <w:contextualSpacing/>
              <w:jc w:val="center"/>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GOBERNACION DE SAN ANDRES</w:t>
            </w:r>
          </w:p>
        </w:tc>
        <w:tc>
          <w:tcPr>
            <w:tcW w:w="1272" w:type="dxa"/>
            <w:shd w:val="clear" w:color="auto" w:fill="auto"/>
            <w:noWrap/>
            <w:vAlign w:val="center"/>
            <w:hideMark/>
          </w:tcPr>
          <w:p w14:paraId="1F3A2421" w14:textId="77777777" w:rsidR="00A22A39" w:rsidRPr="004A5594" w:rsidRDefault="00440A28" w:rsidP="00031D82">
            <w:pPr>
              <w:contextualSpacing/>
              <w:jc w:val="center"/>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BANCO BBVA</w:t>
            </w:r>
          </w:p>
        </w:tc>
        <w:tc>
          <w:tcPr>
            <w:tcW w:w="1351" w:type="dxa"/>
            <w:shd w:val="clear" w:color="auto" w:fill="auto"/>
            <w:noWrap/>
            <w:vAlign w:val="center"/>
            <w:hideMark/>
          </w:tcPr>
          <w:p w14:paraId="1488D7BD" w14:textId="77777777" w:rsidR="00A22A39" w:rsidRPr="004A5594" w:rsidRDefault="00440A28"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487150591</w:t>
            </w:r>
          </w:p>
        </w:tc>
        <w:tc>
          <w:tcPr>
            <w:tcW w:w="1293" w:type="dxa"/>
            <w:shd w:val="clear" w:color="auto" w:fill="auto"/>
            <w:noWrap/>
            <w:vAlign w:val="center"/>
            <w:hideMark/>
          </w:tcPr>
          <w:p w14:paraId="60C927A7"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$12.045.523</w:t>
            </w:r>
          </w:p>
        </w:tc>
        <w:tc>
          <w:tcPr>
            <w:tcW w:w="1213" w:type="dxa"/>
            <w:shd w:val="clear" w:color="auto" w:fill="auto"/>
            <w:noWrap/>
            <w:vAlign w:val="center"/>
            <w:hideMark/>
          </w:tcPr>
          <w:p w14:paraId="20032223"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$13.448.934</w:t>
            </w:r>
          </w:p>
        </w:tc>
        <w:tc>
          <w:tcPr>
            <w:tcW w:w="1038" w:type="dxa"/>
            <w:shd w:val="clear" w:color="auto" w:fill="auto"/>
            <w:vAlign w:val="center"/>
          </w:tcPr>
          <w:p w14:paraId="334164D8"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$4.124.054</w:t>
            </w:r>
          </w:p>
        </w:tc>
        <w:tc>
          <w:tcPr>
            <w:tcW w:w="1293" w:type="dxa"/>
            <w:shd w:val="clear" w:color="auto" w:fill="auto"/>
            <w:noWrap/>
            <w:vAlign w:val="bottom"/>
            <w:hideMark/>
          </w:tcPr>
          <w:p w14:paraId="6EC67AEC"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$29.618.511</w:t>
            </w:r>
          </w:p>
        </w:tc>
      </w:tr>
      <w:tr w:rsidR="00AA77AA" w14:paraId="7DC6F90E" w14:textId="77777777" w:rsidTr="001B5368">
        <w:trPr>
          <w:trHeight w:val="218"/>
          <w:jc w:val="center"/>
        </w:trPr>
        <w:tc>
          <w:tcPr>
            <w:tcW w:w="910" w:type="dxa"/>
            <w:shd w:val="clear" w:color="auto" w:fill="auto"/>
            <w:noWrap/>
            <w:vAlign w:val="center"/>
            <w:hideMark/>
          </w:tcPr>
          <w:p w14:paraId="2F70136B" w14:textId="77777777" w:rsidR="00A22A39" w:rsidRPr="004A5594" w:rsidRDefault="00440A28" w:rsidP="00031D82">
            <w:pPr>
              <w:contextualSpacing/>
              <w:jc w:val="right"/>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892400038</w:t>
            </w:r>
          </w:p>
        </w:tc>
        <w:tc>
          <w:tcPr>
            <w:tcW w:w="1466" w:type="dxa"/>
            <w:shd w:val="clear" w:color="auto" w:fill="auto"/>
            <w:noWrap/>
            <w:vAlign w:val="center"/>
            <w:hideMark/>
          </w:tcPr>
          <w:p w14:paraId="79A5C1D7" w14:textId="77777777" w:rsidR="00A22A39" w:rsidRPr="004A5594" w:rsidRDefault="00440A28" w:rsidP="00031D82">
            <w:pPr>
              <w:contextualSpacing/>
              <w:jc w:val="center"/>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GOBERNACION DE SAN ANDRES</w:t>
            </w:r>
          </w:p>
        </w:tc>
        <w:tc>
          <w:tcPr>
            <w:tcW w:w="1272" w:type="dxa"/>
            <w:shd w:val="clear" w:color="auto" w:fill="auto"/>
            <w:noWrap/>
            <w:vAlign w:val="center"/>
            <w:hideMark/>
          </w:tcPr>
          <w:p w14:paraId="670A4A5E" w14:textId="77777777" w:rsidR="00A22A39" w:rsidRPr="004A5594" w:rsidRDefault="00440A28" w:rsidP="00031D82">
            <w:pPr>
              <w:contextualSpacing/>
              <w:jc w:val="center"/>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BANCOLOMBIA</w:t>
            </w:r>
          </w:p>
        </w:tc>
        <w:tc>
          <w:tcPr>
            <w:tcW w:w="1351" w:type="dxa"/>
            <w:shd w:val="clear" w:color="auto" w:fill="auto"/>
            <w:noWrap/>
            <w:vAlign w:val="center"/>
            <w:hideMark/>
          </w:tcPr>
          <w:p w14:paraId="10D3DC55" w14:textId="77777777" w:rsidR="00A22A39" w:rsidRPr="004A5594" w:rsidRDefault="00440A28"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34842999148</w:t>
            </w:r>
          </w:p>
        </w:tc>
        <w:tc>
          <w:tcPr>
            <w:tcW w:w="1293" w:type="dxa"/>
            <w:shd w:val="clear" w:color="auto" w:fill="auto"/>
            <w:noWrap/>
            <w:vAlign w:val="center"/>
            <w:hideMark/>
          </w:tcPr>
          <w:p w14:paraId="2AB856BD"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$48.182.093</w:t>
            </w:r>
          </w:p>
        </w:tc>
        <w:tc>
          <w:tcPr>
            <w:tcW w:w="1213" w:type="dxa"/>
            <w:shd w:val="clear" w:color="auto" w:fill="auto"/>
            <w:noWrap/>
            <w:vAlign w:val="center"/>
            <w:hideMark/>
          </w:tcPr>
          <w:p w14:paraId="7CE44A6D"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$53.795.741</w:t>
            </w:r>
          </w:p>
        </w:tc>
        <w:tc>
          <w:tcPr>
            <w:tcW w:w="1038" w:type="dxa"/>
            <w:shd w:val="clear" w:color="auto" w:fill="auto"/>
            <w:vAlign w:val="center"/>
          </w:tcPr>
          <w:p w14:paraId="5D083986"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$16.496.216</w:t>
            </w:r>
          </w:p>
        </w:tc>
        <w:tc>
          <w:tcPr>
            <w:tcW w:w="1293" w:type="dxa"/>
            <w:shd w:val="clear" w:color="auto" w:fill="auto"/>
            <w:noWrap/>
            <w:vAlign w:val="bottom"/>
            <w:hideMark/>
          </w:tcPr>
          <w:p w14:paraId="1F93A252" w14:textId="77777777" w:rsidR="00A22A39" w:rsidRPr="004A5594" w:rsidRDefault="006B3219" w:rsidP="00031D82">
            <w:pPr>
              <w:contextualSpacing/>
              <w:jc w:val="right"/>
              <w:rPr>
                <w:rFonts w:ascii="Arial" w:eastAsia="Times New Roman" w:hAnsi="Arial" w:cs="Arial"/>
                <w:sz w:val="14"/>
                <w:szCs w:val="20"/>
                <w:lang w:val="es-CO" w:eastAsia="es-CO"/>
              </w:rPr>
            </w:pPr>
            <w:r w:rsidRPr="004A5594">
              <w:rPr>
                <w:rFonts w:ascii="Arial" w:eastAsia="Times New Roman" w:hAnsi="Arial" w:cs="Arial"/>
                <w:sz w:val="14"/>
                <w:szCs w:val="20"/>
                <w:lang w:val="es-CO" w:eastAsia="es-CO"/>
              </w:rPr>
              <w:t>$118.474.050</w:t>
            </w:r>
          </w:p>
        </w:tc>
      </w:tr>
      <w:tr w:rsidR="00AA77AA" w14:paraId="65A8AAEA" w14:textId="77777777" w:rsidTr="001B5368">
        <w:trPr>
          <w:trHeight w:val="218"/>
          <w:jc w:val="center"/>
        </w:trPr>
        <w:tc>
          <w:tcPr>
            <w:tcW w:w="4999" w:type="dxa"/>
            <w:gridSpan w:val="4"/>
            <w:shd w:val="clear" w:color="auto" w:fill="CCCCFF"/>
            <w:noWrap/>
            <w:vAlign w:val="center"/>
            <w:hideMark/>
          </w:tcPr>
          <w:p w14:paraId="554D830C" w14:textId="77777777" w:rsidR="00A22A39" w:rsidRPr="004A5594" w:rsidRDefault="00440A28" w:rsidP="00031D82">
            <w:pPr>
              <w:contextualSpacing/>
              <w:jc w:val="right"/>
              <w:rPr>
                <w:rFonts w:ascii="Arial" w:eastAsia="Times New Roman" w:hAnsi="Arial" w:cs="Arial"/>
                <w:b/>
                <w:bCs/>
                <w:color w:val="000000"/>
                <w:sz w:val="14"/>
                <w:szCs w:val="20"/>
                <w:lang w:val="es-CO" w:eastAsia="es-CO"/>
              </w:rPr>
            </w:pPr>
            <w:r w:rsidRPr="004A5594">
              <w:rPr>
                <w:rFonts w:ascii="Arial" w:eastAsia="Times New Roman" w:hAnsi="Arial" w:cs="Arial"/>
                <w:b/>
                <w:bCs/>
                <w:color w:val="000000"/>
                <w:sz w:val="14"/>
                <w:szCs w:val="20"/>
                <w:lang w:val="es-CO" w:eastAsia="es-CO"/>
              </w:rPr>
              <w:t>Total general</w:t>
            </w:r>
          </w:p>
        </w:tc>
        <w:tc>
          <w:tcPr>
            <w:tcW w:w="1293" w:type="dxa"/>
            <w:shd w:val="clear" w:color="auto" w:fill="CCCCFF"/>
            <w:noWrap/>
            <w:vAlign w:val="center"/>
            <w:hideMark/>
          </w:tcPr>
          <w:p w14:paraId="19A95208" w14:textId="77777777" w:rsidR="00A22A39" w:rsidRPr="004A5594" w:rsidRDefault="006B3219" w:rsidP="00031D82">
            <w:pPr>
              <w:contextualSpacing/>
              <w:jc w:val="right"/>
              <w:rPr>
                <w:rFonts w:ascii="Arial" w:eastAsia="Times New Roman" w:hAnsi="Arial" w:cs="Arial"/>
                <w:b/>
                <w:bCs/>
                <w:sz w:val="14"/>
                <w:szCs w:val="20"/>
                <w:lang w:val="es-CO" w:eastAsia="es-CO"/>
              </w:rPr>
            </w:pPr>
            <w:r w:rsidRPr="004A5594">
              <w:rPr>
                <w:rFonts w:ascii="Arial" w:eastAsia="Times New Roman" w:hAnsi="Arial" w:cs="Arial"/>
                <w:b/>
                <w:bCs/>
                <w:sz w:val="14"/>
                <w:szCs w:val="20"/>
                <w:lang w:val="es-CO" w:eastAsia="es-CO"/>
              </w:rPr>
              <w:t>$2.633.890.617</w:t>
            </w:r>
          </w:p>
        </w:tc>
        <w:tc>
          <w:tcPr>
            <w:tcW w:w="1213" w:type="dxa"/>
            <w:shd w:val="clear" w:color="auto" w:fill="CCCCFF"/>
            <w:noWrap/>
            <w:vAlign w:val="center"/>
            <w:hideMark/>
          </w:tcPr>
          <w:p w14:paraId="0FBCBB40" w14:textId="77777777" w:rsidR="00A22A39" w:rsidRPr="004A5594" w:rsidRDefault="006B3219" w:rsidP="00031D82">
            <w:pPr>
              <w:contextualSpacing/>
              <w:jc w:val="right"/>
              <w:rPr>
                <w:rFonts w:ascii="Arial" w:eastAsia="Times New Roman" w:hAnsi="Arial" w:cs="Arial"/>
                <w:b/>
                <w:bCs/>
                <w:sz w:val="14"/>
                <w:szCs w:val="20"/>
                <w:lang w:val="es-CO" w:eastAsia="es-CO"/>
              </w:rPr>
            </w:pPr>
            <w:r w:rsidRPr="004A5594">
              <w:rPr>
                <w:rFonts w:ascii="Arial" w:eastAsia="Times New Roman" w:hAnsi="Arial" w:cs="Arial"/>
                <w:b/>
                <w:bCs/>
                <w:sz w:val="14"/>
                <w:szCs w:val="20"/>
                <w:lang w:val="es-CO" w:eastAsia="es-CO"/>
              </w:rPr>
              <w:t>$2.846.179.087</w:t>
            </w:r>
          </w:p>
        </w:tc>
        <w:tc>
          <w:tcPr>
            <w:tcW w:w="1038" w:type="dxa"/>
            <w:shd w:val="clear" w:color="auto" w:fill="CCCCFF"/>
            <w:vAlign w:val="center"/>
          </w:tcPr>
          <w:p w14:paraId="56683E85" w14:textId="77777777" w:rsidR="00A22A39" w:rsidRPr="004A5594" w:rsidRDefault="006B3219" w:rsidP="00031D82">
            <w:pPr>
              <w:contextualSpacing/>
              <w:jc w:val="right"/>
              <w:rPr>
                <w:rFonts w:ascii="Arial" w:eastAsia="Times New Roman" w:hAnsi="Arial" w:cs="Arial"/>
                <w:b/>
                <w:bCs/>
                <w:sz w:val="14"/>
                <w:szCs w:val="20"/>
                <w:lang w:val="es-CO" w:eastAsia="es-CO"/>
              </w:rPr>
            </w:pPr>
            <w:r w:rsidRPr="004A5594">
              <w:rPr>
                <w:rFonts w:ascii="Arial" w:eastAsia="Times New Roman" w:hAnsi="Arial" w:cs="Arial"/>
                <w:b/>
                <w:bCs/>
                <w:sz w:val="14"/>
                <w:szCs w:val="20"/>
                <w:lang w:val="es-CO" w:eastAsia="es-CO"/>
              </w:rPr>
              <w:t>$279.852.055</w:t>
            </w:r>
          </w:p>
        </w:tc>
        <w:tc>
          <w:tcPr>
            <w:tcW w:w="1293" w:type="dxa"/>
            <w:shd w:val="clear" w:color="auto" w:fill="CCCCFF"/>
            <w:noWrap/>
            <w:vAlign w:val="center"/>
            <w:hideMark/>
          </w:tcPr>
          <w:p w14:paraId="78335DF6" w14:textId="77777777" w:rsidR="00A22A39" w:rsidRPr="004A5594" w:rsidRDefault="006B3219" w:rsidP="00031D82">
            <w:pPr>
              <w:contextualSpacing/>
              <w:jc w:val="right"/>
              <w:rPr>
                <w:rFonts w:ascii="Arial" w:eastAsia="Times New Roman" w:hAnsi="Arial" w:cs="Arial"/>
                <w:b/>
                <w:bCs/>
                <w:sz w:val="14"/>
                <w:szCs w:val="20"/>
                <w:lang w:val="es-CO" w:eastAsia="es-CO"/>
              </w:rPr>
            </w:pPr>
            <w:r w:rsidRPr="004A5594">
              <w:rPr>
                <w:rFonts w:ascii="Arial" w:eastAsia="Times New Roman" w:hAnsi="Arial" w:cs="Arial"/>
                <w:b/>
                <w:bCs/>
                <w:sz w:val="14"/>
                <w:szCs w:val="20"/>
                <w:lang w:val="es-CO" w:eastAsia="es-CO"/>
              </w:rPr>
              <w:t>$6.923.968.184</w:t>
            </w:r>
          </w:p>
        </w:tc>
      </w:tr>
    </w:tbl>
    <w:p w14:paraId="12B1B94A" w14:textId="77777777" w:rsidR="00830860" w:rsidRPr="004A5594" w:rsidRDefault="00440A28" w:rsidP="00D100F4">
      <w:pPr>
        <w:contextualSpacing/>
        <w:jc w:val="center"/>
        <w:rPr>
          <w:rFonts w:ascii="Arial" w:hAnsi="Arial" w:cs="Arial"/>
          <w:sz w:val="16"/>
          <w:szCs w:val="22"/>
          <w:lang w:val="es-CO"/>
        </w:rPr>
      </w:pPr>
      <w:r w:rsidRPr="004A5594">
        <w:rPr>
          <w:rFonts w:ascii="Arial" w:hAnsi="Arial" w:cs="Arial"/>
          <w:sz w:val="16"/>
          <w:szCs w:val="22"/>
          <w:lang w:val="es-CO"/>
        </w:rPr>
        <w:t xml:space="preserve">Fuente: Información </w:t>
      </w:r>
      <w:r w:rsidR="00956E30" w:rsidRPr="004A5594">
        <w:rPr>
          <w:rFonts w:ascii="Arial" w:hAnsi="Arial" w:cs="Arial"/>
          <w:sz w:val="16"/>
          <w:szCs w:val="22"/>
          <w:lang w:val="es-CO"/>
        </w:rPr>
        <w:t xml:space="preserve">Sistema </w:t>
      </w:r>
      <w:r w:rsidRPr="004A5594">
        <w:rPr>
          <w:rFonts w:ascii="Arial" w:hAnsi="Arial" w:cs="Arial"/>
          <w:sz w:val="16"/>
          <w:szCs w:val="22"/>
          <w:lang w:val="es-CO"/>
        </w:rPr>
        <w:t>PISIS Cuenta Maestra de Alimentación Escolar Gobernación de San Andrés</w:t>
      </w:r>
      <w:r w:rsidR="00EF76B7" w:rsidRPr="004A5594">
        <w:rPr>
          <w:rFonts w:ascii="Arial" w:hAnsi="Arial" w:cs="Arial"/>
          <w:sz w:val="16"/>
          <w:szCs w:val="22"/>
          <w:lang w:val="es-CO"/>
        </w:rPr>
        <w:t>.</w:t>
      </w:r>
    </w:p>
    <w:p w14:paraId="471DFD09" w14:textId="77777777" w:rsidR="00EF76B7" w:rsidRPr="00235074" w:rsidRDefault="00EF76B7" w:rsidP="00D100F4">
      <w:pPr>
        <w:contextualSpacing/>
        <w:jc w:val="both"/>
        <w:rPr>
          <w:rFonts w:ascii="Arial" w:hAnsi="Arial" w:cs="Arial"/>
          <w:sz w:val="22"/>
          <w:szCs w:val="22"/>
          <w:lang w:val="es-CO"/>
        </w:rPr>
      </w:pPr>
    </w:p>
    <w:p w14:paraId="6481221A" w14:textId="77777777" w:rsidR="00737FF3"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Frente a la inscripción de los beneficiarios, teniendo en cuenta que según lo indicado en el Anexo Técnico de la Resolución No. 4835 de 2015 para el campo No. 10 “</w:t>
      </w:r>
      <w:r w:rsidRPr="004A5594">
        <w:rPr>
          <w:rFonts w:ascii="Arial" w:eastAsia="Calibri" w:hAnsi="Arial" w:cs="Arial"/>
          <w:i/>
        </w:rPr>
        <w:t>Nombre o Razón Social del Beneficiario”</w:t>
      </w:r>
      <w:r w:rsidRPr="004A5594">
        <w:rPr>
          <w:rFonts w:ascii="Arial" w:eastAsia="Calibri" w:hAnsi="Arial" w:cs="Arial"/>
        </w:rPr>
        <w:t xml:space="preserve"> del </w:t>
      </w:r>
      <w:r w:rsidRPr="004A5594">
        <w:rPr>
          <w:rFonts w:ascii="Arial" w:eastAsia="Calibri" w:hAnsi="Arial" w:cs="Arial"/>
          <w:i/>
        </w:rPr>
        <w:t>“Registro Tipo 3”</w:t>
      </w:r>
      <w:r w:rsidRPr="004A5594">
        <w:rPr>
          <w:rFonts w:ascii="Arial" w:eastAsia="Calibri" w:hAnsi="Arial" w:cs="Arial"/>
        </w:rPr>
        <w:t xml:space="preserve"> el mismo </w:t>
      </w:r>
      <w:r w:rsidR="009B4D64" w:rsidRPr="004A5594">
        <w:rPr>
          <w:rFonts w:ascii="Arial" w:eastAsia="Calibri" w:hAnsi="Arial" w:cs="Arial"/>
        </w:rPr>
        <w:t xml:space="preserve">debe corresponder </w:t>
      </w:r>
      <w:r w:rsidRPr="004A5594">
        <w:rPr>
          <w:rFonts w:ascii="Arial" w:eastAsia="Calibri" w:hAnsi="Arial" w:cs="Arial"/>
        </w:rPr>
        <w:t xml:space="preserve">con el diligenciamiento de la </w:t>
      </w:r>
      <w:r w:rsidR="00B82AB5" w:rsidRPr="004A5594">
        <w:rPr>
          <w:rFonts w:ascii="Arial" w:eastAsia="Calibri" w:hAnsi="Arial" w:cs="Arial"/>
        </w:rPr>
        <w:t>r</w:t>
      </w:r>
      <w:r w:rsidRPr="004A5594">
        <w:rPr>
          <w:rFonts w:ascii="Arial" w:eastAsia="Calibri" w:hAnsi="Arial" w:cs="Arial"/>
        </w:rPr>
        <w:t xml:space="preserve">azón </w:t>
      </w:r>
      <w:r w:rsidR="00B82AB5" w:rsidRPr="004A5594">
        <w:rPr>
          <w:rFonts w:ascii="Arial" w:eastAsia="Calibri" w:hAnsi="Arial" w:cs="Arial"/>
        </w:rPr>
        <w:t>s</w:t>
      </w:r>
      <w:r w:rsidRPr="004A5594">
        <w:rPr>
          <w:rFonts w:ascii="Arial" w:eastAsia="Calibri" w:hAnsi="Arial" w:cs="Arial"/>
        </w:rPr>
        <w:t xml:space="preserve">ocial o nombre tal y como aparecen en el Registro Único Tributario – RUT para cada uno de los beneficiarios de esta cuenta, llama la atención que para el beneficiario </w:t>
      </w:r>
      <w:r w:rsidRPr="004A5594">
        <w:rPr>
          <w:rFonts w:ascii="Arial" w:eastAsia="Calibri" w:hAnsi="Arial" w:cs="Arial"/>
          <w:i/>
        </w:rPr>
        <w:t>“GOBERNACION DE SAN ANDRES”,</w:t>
      </w:r>
      <w:r w:rsidRPr="004A5594">
        <w:rPr>
          <w:rFonts w:ascii="Arial" w:eastAsia="Calibri" w:hAnsi="Arial" w:cs="Arial"/>
        </w:rPr>
        <w:t xml:space="preserve"> al realizar la búsqueda en el RUT aparecen como “</w:t>
      </w:r>
      <w:r w:rsidRPr="004A5594">
        <w:rPr>
          <w:rFonts w:ascii="Arial" w:eastAsia="Calibri" w:hAnsi="Arial" w:cs="Arial"/>
          <w:i/>
        </w:rPr>
        <w:t xml:space="preserve">DEPARTAMENTO </w:t>
      </w:r>
      <w:r w:rsidRPr="004A5594">
        <w:rPr>
          <w:rFonts w:ascii="Arial" w:eastAsia="Calibri" w:hAnsi="Arial" w:cs="Arial"/>
          <w:i/>
        </w:rPr>
        <w:lastRenderedPageBreak/>
        <w:t>ARCHIPIELAGO DE SAN ANDRES PROVIDENCIA Y SANTA CATALINA</w:t>
      </w:r>
      <w:r w:rsidR="00B82AB5" w:rsidRPr="004A5594">
        <w:rPr>
          <w:rFonts w:ascii="Arial" w:eastAsia="Calibri" w:hAnsi="Arial" w:cs="Arial"/>
          <w:iCs/>
        </w:rPr>
        <w:t>”;</w:t>
      </w:r>
      <w:r w:rsidRPr="004A5594">
        <w:rPr>
          <w:rFonts w:ascii="Arial" w:eastAsia="Calibri" w:hAnsi="Arial" w:cs="Arial"/>
        </w:rPr>
        <w:t xml:space="preserve"> por lo cual</w:t>
      </w:r>
      <w:r w:rsidR="002F29ED" w:rsidRPr="004A5594">
        <w:rPr>
          <w:rFonts w:ascii="Arial" w:eastAsia="Calibri" w:hAnsi="Arial" w:cs="Arial"/>
        </w:rPr>
        <w:t>,</w:t>
      </w:r>
      <w:r w:rsidRPr="004A5594">
        <w:rPr>
          <w:rFonts w:ascii="Arial" w:eastAsia="Calibri" w:hAnsi="Arial" w:cs="Arial"/>
        </w:rPr>
        <w:t xml:space="preserve"> no cumplen con lo anteriormente mencionado.</w:t>
      </w:r>
    </w:p>
    <w:p w14:paraId="4906257F" w14:textId="77777777" w:rsidR="0036736C" w:rsidRPr="004A5594" w:rsidRDefault="0036736C" w:rsidP="00D100F4">
      <w:pPr>
        <w:pStyle w:val="Sinespaciado"/>
        <w:contextualSpacing/>
        <w:jc w:val="both"/>
        <w:rPr>
          <w:rFonts w:ascii="Arial" w:eastAsia="Calibri" w:hAnsi="Arial" w:cs="Arial"/>
        </w:rPr>
      </w:pPr>
    </w:p>
    <w:p w14:paraId="0BD9621D" w14:textId="77777777" w:rsidR="00B82AB5" w:rsidRPr="004A5594" w:rsidRDefault="00440A28" w:rsidP="00031D82">
      <w:pPr>
        <w:pStyle w:val="Sinespaciado"/>
        <w:contextualSpacing/>
        <w:jc w:val="both"/>
        <w:rPr>
          <w:rFonts w:ascii="Arial" w:hAnsi="Arial" w:cs="Arial"/>
        </w:rPr>
      </w:pPr>
      <w:r w:rsidRPr="004A5594">
        <w:rPr>
          <w:rFonts w:ascii="Arial" w:eastAsia="Calibri" w:hAnsi="Arial" w:cs="Arial"/>
        </w:rPr>
        <w:t xml:space="preserve">Adicionalmente, la Resolución 2248 de 2018 </w:t>
      </w:r>
      <w:r w:rsidR="00BE75C0" w:rsidRPr="004A5594">
        <w:rPr>
          <w:rFonts w:ascii="Arial" w:eastAsia="Calibri" w:hAnsi="Arial" w:cs="Arial"/>
        </w:rPr>
        <w:t>“</w:t>
      </w:r>
      <w:r w:rsidR="00BE75C0" w:rsidRPr="004A5594">
        <w:rPr>
          <w:rFonts w:ascii="Arial" w:eastAsia="Calibri" w:hAnsi="Arial" w:cs="Arial"/>
          <w:i/>
          <w:iCs/>
        </w:rPr>
        <w:t>Por la cual se reglamentan las Cuentas Maestras del Programa de Alimentación Escolar</w:t>
      </w:r>
      <w:r w:rsidR="00BE75C0" w:rsidRPr="004A5594">
        <w:rPr>
          <w:rFonts w:ascii="Arial" w:eastAsia="Calibri" w:hAnsi="Arial" w:cs="Arial"/>
        </w:rPr>
        <w:t xml:space="preserve">” </w:t>
      </w:r>
      <w:r w:rsidRPr="004A5594">
        <w:rPr>
          <w:rFonts w:ascii="Arial" w:eastAsia="Calibri" w:hAnsi="Arial" w:cs="Arial"/>
        </w:rPr>
        <w:t xml:space="preserve">en </w:t>
      </w:r>
      <w:r w:rsidRPr="004A5594">
        <w:rPr>
          <w:rFonts w:ascii="Arial" w:hAnsi="Arial" w:cs="Arial"/>
        </w:rPr>
        <w:t>su artículo 3 establece que:</w:t>
      </w:r>
    </w:p>
    <w:p w14:paraId="2D95B85F" w14:textId="77777777" w:rsidR="00B82AB5" w:rsidRPr="004A5594" w:rsidRDefault="00B82AB5" w:rsidP="00031D82">
      <w:pPr>
        <w:pStyle w:val="Sinespaciado"/>
        <w:contextualSpacing/>
        <w:jc w:val="both"/>
        <w:rPr>
          <w:rFonts w:ascii="Arial" w:hAnsi="Arial" w:cs="Arial"/>
        </w:rPr>
      </w:pPr>
    </w:p>
    <w:p w14:paraId="63CED313" w14:textId="77777777" w:rsidR="0036736C" w:rsidRPr="00235074" w:rsidRDefault="00440A28" w:rsidP="00031D82">
      <w:pPr>
        <w:pStyle w:val="Sinespaciado"/>
        <w:ind w:left="708"/>
        <w:contextualSpacing/>
        <w:jc w:val="both"/>
        <w:rPr>
          <w:rFonts w:ascii="Arial" w:hAnsi="Arial" w:cs="Arial"/>
          <w:i/>
          <w:sz w:val="18"/>
          <w:szCs w:val="18"/>
        </w:rPr>
      </w:pPr>
      <w:r w:rsidRPr="00235074">
        <w:rPr>
          <w:rFonts w:ascii="Arial" w:hAnsi="Arial" w:cs="Arial"/>
          <w:sz w:val="18"/>
          <w:szCs w:val="18"/>
        </w:rPr>
        <w:t>“</w:t>
      </w:r>
      <w:r w:rsidRPr="00235074">
        <w:rPr>
          <w:rFonts w:ascii="Arial" w:hAnsi="Arial" w:cs="Arial"/>
          <w:i/>
          <w:sz w:val="18"/>
          <w:szCs w:val="18"/>
        </w:rPr>
        <w:t xml:space="preserve">Los departamentos deberán dar apertura a una Cuenta Maestra para la administración de </w:t>
      </w:r>
      <w:r w:rsidRPr="00235074">
        <w:rPr>
          <w:rFonts w:ascii="Arial" w:hAnsi="Arial" w:cs="Arial"/>
          <w:b/>
          <w:i/>
          <w:sz w:val="18"/>
          <w:szCs w:val="18"/>
        </w:rPr>
        <w:t>todos los recursos</w:t>
      </w:r>
      <w:r w:rsidRPr="00235074">
        <w:rPr>
          <w:rFonts w:ascii="Arial" w:hAnsi="Arial" w:cs="Arial"/>
          <w:i/>
          <w:sz w:val="18"/>
          <w:szCs w:val="18"/>
        </w:rPr>
        <w:t xml:space="preserve"> destinados para el financiamiento del Programa de Alimentación Escolar</w:t>
      </w:r>
    </w:p>
    <w:p w14:paraId="10847372" w14:textId="77777777" w:rsidR="0036736C" w:rsidRPr="00235074" w:rsidRDefault="0036736C" w:rsidP="00031D82">
      <w:pPr>
        <w:pStyle w:val="Sinespaciado"/>
        <w:ind w:left="708"/>
        <w:contextualSpacing/>
        <w:jc w:val="both"/>
        <w:rPr>
          <w:rFonts w:ascii="Arial" w:hAnsi="Arial" w:cs="Arial"/>
          <w:i/>
          <w:sz w:val="18"/>
          <w:szCs w:val="18"/>
        </w:rPr>
      </w:pPr>
    </w:p>
    <w:p w14:paraId="444D9356" w14:textId="77777777" w:rsidR="0036736C" w:rsidRPr="00235074" w:rsidRDefault="00440A28" w:rsidP="00031D82">
      <w:pPr>
        <w:pStyle w:val="Sinespaciado"/>
        <w:ind w:left="708"/>
        <w:contextualSpacing/>
        <w:jc w:val="both"/>
        <w:rPr>
          <w:rFonts w:ascii="Arial" w:hAnsi="Arial" w:cs="Arial"/>
          <w:i/>
          <w:sz w:val="18"/>
          <w:szCs w:val="18"/>
        </w:rPr>
      </w:pPr>
      <w:r w:rsidRPr="00235074">
        <w:rPr>
          <w:rFonts w:ascii="Arial" w:hAnsi="Arial" w:cs="Arial"/>
          <w:i/>
          <w:sz w:val="18"/>
          <w:szCs w:val="18"/>
        </w:rPr>
        <w:t xml:space="preserve">Los distritos y municipios administrarán </w:t>
      </w:r>
      <w:r w:rsidRPr="00235074">
        <w:rPr>
          <w:rFonts w:ascii="Arial" w:hAnsi="Arial" w:cs="Arial"/>
          <w:b/>
          <w:i/>
          <w:sz w:val="18"/>
          <w:szCs w:val="18"/>
        </w:rPr>
        <w:t>todos los recursos</w:t>
      </w:r>
      <w:r w:rsidRPr="00235074">
        <w:rPr>
          <w:rFonts w:ascii="Arial" w:hAnsi="Arial" w:cs="Arial"/>
          <w:i/>
          <w:sz w:val="18"/>
          <w:szCs w:val="18"/>
        </w:rPr>
        <w:t xml:space="preserve"> destinados para el financiamiento del Programa de Alimentación Escolar a través de la Cuenta Maestra de la Asignación Especial para la Alimentación Escolar ya aperturada en los términos de la Resolución 4835 de 2015</w:t>
      </w:r>
      <w:r w:rsidR="00B82AB5" w:rsidRPr="004A5594">
        <w:rPr>
          <w:rFonts w:ascii="Arial" w:hAnsi="Arial" w:cs="Arial"/>
          <w:iCs/>
          <w:sz w:val="18"/>
          <w:szCs w:val="18"/>
        </w:rPr>
        <w:t xml:space="preserve">”. </w:t>
      </w:r>
      <w:r w:rsidR="00B82AB5" w:rsidRPr="004A5594">
        <w:rPr>
          <w:rFonts w:ascii="Arial" w:hAnsi="Arial" w:cs="Arial"/>
          <w:b/>
          <w:bCs/>
          <w:iCs/>
          <w:sz w:val="18"/>
          <w:szCs w:val="18"/>
        </w:rPr>
        <w:t>(Énfasis por fuera de texto)</w:t>
      </w:r>
    </w:p>
    <w:p w14:paraId="6F1A298C" w14:textId="77777777" w:rsidR="0036736C" w:rsidRPr="004A5594" w:rsidRDefault="0036736C" w:rsidP="00D100F4">
      <w:pPr>
        <w:pStyle w:val="Sinespaciado"/>
        <w:contextualSpacing/>
        <w:jc w:val="both"/>
        <w:rPr>
          <w:rFonts w:ascii="Arial" w:eastAsia="Calibri" w:hAnsi="Arial" w:cs="Arial"/>
        </w:rPr>
      </w:pPr>
    </w:p>
    <w:p w14:paraId="59B8E1DC" w14:textId="77777777" w:rsidR="00327188"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A partir de la información presupuestal y tesoral suministrada por la Entidad Territorial, se evidencia que los pagos al operador del Programa con cargo a los recursos de </w:t>
      </w:r>
      <w:r w:rsidR="00B82AB5" w:rsidRPr="004A5594">
        <w:rPr>
          <w:rFonts w:ascii="Arial" w:eastAsia="Calibri" w:hAnsi="Arial" w:cs="Arial"/>
        </w:rPr>
        <w:t>i</w:t>
      </w:r>
      <w:r w:rsidRPr="004A5594">
        <w:rPr>
          <w:rFonts w:ascii="Arial" w:eastAsia="Calibri" w:hAnsi="Arial" w:cs="Arial"/>
        </w:rPr>
        <w:t xml:space="preserve">ngresos </w:t>
      </w:r>
      <w:r w:rsidR="00B82AB5" w:rsidRPr="004A5594">
        <w:rPr>
          <w:rFonts w:ascii="Arial" w:eastAsia="Calibri" w:hAnsi="Arial" w:cs="Arial"/>
        </w:rPr>
        <w:t>c</w:t>
      </w:r>
      <w:r w:rsidRPr="004A5594">
        <w:rPr>
          <w:rFonts w:ascii="Arial" w:eastAsia="Calibri" w:hAnsi="Arial" w:cs="Arial"/>
        </w:rPr>
        <w:t xml:space="preserve">orrientes de </w:t>
      </w:r>
      <w:r w:rsidR="00B82AB5" w:rsidRPr="004A5594">
        <w:rPr>
          <w:rFonts w:ascii="Arial" w:eastAsia="Calibri" w:hAnsi="Arial" w:cs="Arial"/>
        </w:rPr>
        <w:t>l</w:t>
      </w:r>
      <w:r w:rsidRPr="004A5594">
        <w:rPr>
          <w:rFonts w:ascii="Arial" w:eastAsia="Calibri" w:hAnsi="Arial" w:cs="Arial"/>
        </w:rPr>
        <w:t xml:space="preserve">ibre </w:t>
      </w:r>
      <w:r w:rsidR="00B82AB5" w:rsidRPr="004A5594">
        <w:rPr>
          <w:rFonts w:ascii="Arial" w:eastAsia="Calibri" w:hAnsi="Arial" w:cs="Arial"/>
        </w:rPr>
        <w:t>d</w:t>
      </w:r>
      <w:r w:rsidRPr="004A5594">
        <w:rPr>
          <w:rFonts w:ascii="Arial" w:eastAsia="Calibri" w:hAnsi="Arial" w:cs="Arial"/>
        </w:rPr>
        <w:t xml:space="preserve">estinación no fueron realizados desde la Cuenta Maestra de Alimentación Escolar del Departamento </w:t>
      </w:r>
      <w:r w:rsidR="00687888" w:rsidRPr="004A5594">
        <w:rPr>
          <w:rFonts w:ascii="Arial" w:eastAsia="Calibri" w:hAnsi="Arial" w:cs="Arial"/>
        </w:rPr>
        <w:t xml:space="preserve">No. 540030400 del Banco de Bogotá, </w:t>
      </w:r>
      <w:r w:rsidRPr="004A5594">
        <w:rPr>
          <w:rFonts w:ascii="Arial" w:eastAsia="Calibri" w:hAnsi="Arial" w:cs="Arial"/>
        </w:rPr>
        <w:t>sino a través de la Cuenta No. 540192671 del Banco de Bogotá</w:t>
      </w:r>
      <w:r w:rsidR="00687888" w:rsidRPr="004A5594">
        <w:rPr>
          <w:rFonts w:ascii="Arial" w:eastAsia="Calibri" w:hAnsi="Arial" w:cs="Arial"/>
        </w:rPr>
        <w:t>,</w:t>
      </w:r>
      <w:r w:rsidRPr="004A5594">
        <w:rPr>
          <w:rFonts w:ascii="Arial" w:eastAsia="Calibri" w:hAnsi="Arial" w:cs="Arial"/>
        </w:rPr>
        <w:t xml:space="preserve"> incumpliendo de esta manera con lo estipulado en la Resolución 2248 de 2018.</w:t>
      </w:r>
    </w:p>
    <w:p w14:paraId="24BD9475" w14:textId="77777777" w:rsidR="00BE75C0" w:rsidRPr="004A5594" w:rsidRDefault="00BE75C0" w:rsidP="00D100F4">
      <w:pPr>
        <w:pStyle w:val="Sinespaciado"/>
        <w:contextualSpacing/>
        <w:jc w:val="both"/>
        <w:rPr>
          <w:rFonts w:ascii="Arial" w:eastAsia="Calibri" w:hAnsi="Arial" w:cs="Arial"/>
        </w:rPr>
      </w:pPr>
    </w:p>
    <w:p w14:paraId="17F516B0" w14:textId="77777777" w:rsidR="00BE75C0"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De igual manera, el Departamento al ser Entidad Territorial Certificada en Educación y al administrar en la Cuenta otros recursos diferentes a la Asignación Especial para Alimentación Escolar debe registrar el egreso mediante el </w:t>
      </w:r>
      <w:r w:rsidR="00B82AB5" w:rsidRPr="004A5594">
        <w:rPr>
          <w:rFonts w:ascii="Arial" w:eastAsia="Calibri" w:hAnsi="Arial" w:cs="Arial"/>
        </w:rPr>
        <w:t>C</w:t>
      </w:r>
      <w:r w:rsidRPr="004A5594">
        <w:rPr>
          <w:rFonts w:ascii="Arial" w:eastAsia="Calibri" w:hAnsi="Arial" w:cs="Arial"/>
        </w:rPr>
        <w:t>ódigo 321 correspondientes a “</w:t>
      </w:r>
      <w:r w:rsidRPr="00235074">
        <w:rPr>
          <w:rFonts w:ascii="Arial" w:eastAsia="Calibri" w:hAnsi="Arial" w:cs="Arial"/>
          <w:i/>
          <w:iCs/>
        </w:rPr>
        <w:t>Egresos Programa de Alimentación Escolar</w:t>
      </w:r>
      <w:r w:rsidRPr="004A5594">
        <w:rPr>
          <w:rFonts w:ascii="Arial" w:eastAsia="Calibri" w:hAnsi="Arial" w:cs="Arial"/>
        </w:rPr>
        <w:t>”</w:t>
      </w:r>
      <w:r w:rsidR="00B82AB5" w:rsidRPr="004A5594">
        <w:rPr>
          <w:rFonts w:ascii="Arial" w:eastAsia="Calibri" w:hAnsi="Arial" w:cs="Arial"/>
        </w:rPr>
        <w:t>;</w:t>
      </w:r>
      <w:r w:rsidRPr="004A5594">
        <w:rPr>
          <w:rFonts w:ascii="Arial" w:eastAsia="Calibri" w:hAnsi="Arial" w:cs="Arial"/>
        </w:rPr>
        <w:t xml:space="preserve"> lo anterior</w:t>
      </w:r>
      <w:r w:rsidR="007D7FD6" w:rsidRPr="004A5594">
        <w:rPr>
          <w:rFonts w:ascii="Arial" w:eastAsia="Calibri" w:hAnsi="Arial" w:cs="Arial"/>
        </w:rPr>
        <w:t>,</w:t>
      </w:r>
      <w:r w:rsidRPr="004A5594">
        <w:rPr>
          <w:rFonts w:ascii="Arial" w:eastAsia="Calibri" w:hAnsi="Arial" w:cs="Arial"/>
        </w:rPr>
        <w:t xml:space="preserve"> teniendo en cuenta que el Departamento actualmente se encuentra realizando todos sus pagos a través del </w:t>
      </w:r>
      <w:r w:rsidR="00B82AB5" w:rsidRPr="004A5594">
        <w:rPr>
          <w:rFonts w:ascii="Arial" w:eastAsia="Calibri" w:hAnsi="Arial" w:cs="Arial"/>
        </w:rPr>
        <w:t>C</w:t>
      </w:r>
      <w:r w:rsidRPr="004A5594">
        <w:rPr>
          <w:rFonts w:ascii="Arial" w:eastAsia="Calibri" w:hAnsi="Arial" w:cs="Arial"/>
        </w:rPr>
        <w:t>ódigo 320 correspondiente a “</w:t>
      </w:r>
      <w:r w:rsidRPr="00235074">
        <w:rPr>
          <w:rFonts w:ascii="Arial" w:eastAsia="Calibri" w:hAnsi="Arial" w:cs="Arial"/>
          <w:i/>
          <w:iCs/>
        </w:rPr>
        <w:t>Egresos Asignaciones Especiales Alimentación Escolar, Ribereños e Indígenas</w:t>
      </w:r>
      <w:r w:rsidRPr="004A5594">
        <w:rPr>
          <w:rFonts w:ascii="Arial" w:eastAsia="Calibri" w:hAnsi="Arial" w:cs="Arial"/>
        </w:rPr>
        <w:t>”.</w:t>
      </w:r>
    </w:p>
    <w:p w14:paraId="30740AAC" w14:textId="77777777" w:rsidR="00F9331C" w:rsidRPr="004A5594" w:rsidRDefault="00F9331C" w:rsidP="00D100F4">
      <w:pPr>
        <w:pStyle w:val="Sinespaciado"/>
        <w:contextualSpacing/>
        <w:jc w:val="both"/>
        <w:rPr>
          <w:rFonts w:ascii="Arial" w:eastAsia="Calibri" w:hAnsi="Arial" w:cs="Arial"/>
        </w:rPr>
      </w:pPr>
    </w:p>
    <w:p w14:paraId="6ECA2CD1" w14:textId="77777777" w:rsidR="00F9331C"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Respecto a los pagos de estampillas</w:t>
      </w:r>
      <w:r w:rsidR="00D13A1E" w:rsidRPr="004A5594">
        <w:rPr>
          <w:rFonts w:ascii="Arial" w:eastAsia="Calibri" w:hAnsi="Arial" w:cs="Arial"/>
        </w:rPr>
        <w:t xml:space="preserve"> a las cuentas No.</w:t>
      </w:r>
      <w:r w:rsidR="0022739B" w:rsidRPr="00235074">
        <w:rPr>
          <w:rFonts w:ascii="Arial" w:hAnsi="Arial" w:cs="Arial"/>
        </w:rPr>
        <w:t xml:space="preserve"> </w:t>
      </w:r>
      <w:r w:rsidR="0022739B" w:rsidRPr="004A5594">
        <w:rPr>
          <w:rFonts w:ascii="Arial" w:eastAsia="Calibri" w:hAnsi="Arial" w:cs="Arial"/>
        </w:rPr>
        <w:t>34842999148 y 487150591 de Bancolombia y BBVA respectivamente</w:t>
      </w:r>
      <w:r w:rsidR="007D7FD6" w:rsidRPr="004A5594">
        <w:rPr>
          <w:rFonts w:ascii="Arial" w:eastAsia="Calibri" w:hAnsi="Arial" w:cs="Arial"/>
        </w:rPr>
        <w:t>,</w:t>
      </w:r>
      <w:r w:rsidRPr="004A5594">
        <w:rPr>
          <w:rFonts w:ascii="Arial" w:eastAsia="Calibri" w:hAnsi="Arial" w:cs="Arial"/>
        </w:rPr>
        <w:t xml:space="preserve"> es importante indicar que a pesar de que estas cuentas fueron indicadas por el Departamento para el recaudo de la Estampilla Procultura</w:t>
      </w:r>
      <w:r w:rsidR="00D13A1E" w:rsidRPr="004A5594">
        <w:rPr>
          <w:rFonts w:ascii="Arial" w:eastAsia="Calibri" w:hAnsi="Arial" w:cs="Arial"/>
        </w:rPr>
        <w:t xml:space="preserve"> y Pro Adulto Mayor</w:t>
      </w:r>
      <w:r w:rsidRPr="004A5594">
        <w:rPr>
          <w:rFonts w:ascii="Arial" w:eastAsia="Calibri" w:hAnsi="Arial" w:cs="Arial"/>
        </w:rPr>
        <w:t xml:space="preserve"> se hace necesario el registro de esta</w:t>
      </w:r>
      <w:r w:rsidR="00D13A1E" w:rsidRPr="004A5594">
        <w:rPr>
          <w:rFonts w:ascii="Arial" w:eastAsia="Calibri" w:hAnsi="Arial" w:cs="Arial"/>
        </w:rPr>
        <w:t>s</w:t>
      </w:r>
      <w:r w:rsidRPr="004A5594">
        <w:rPr>
          <w:rFonts w:ascii="Arial" w:eastAsia="Calibri" w:hAnsi="Arial" w:cs="Arial"/>
        </w:rPr>
        <w:t xml:space="preserve"> cuenta</w:t>
      </w:r>
      <w:r w:rsidR="00D13A1E" w:rsidRPr="004A5594">
        <w:rPr>
          <w:rFonts w:ascii="Arial" w:eastAsia="Calibri" w:hAnsi="Arial" w:cs="Arial"/>
        </w:rPr>
        <w:t>s</w:t>
      </w:r>
      <w:r w:rsidRPr="004A5594">
        <w:rPr>
          <w:rFonts w:ascii="Arial" w:eastAsia="Calibri" w:hAnsi="Arial" w:cs="Arial"/>
        </w:rPr>
        <w:t xml:space="preserve"> </w:t>
      </w:r>
      <w:r w:rsidR="007D7FD6" w:rsidRPr="004A5594">
        <w:rPr>
          <w:rFonts w:ascii="Arial" w:eastAsia="Calibri" w:hAnsi="Arial" w:cs="Arial"/>
        </w:rPr>
        <w:t xml:space="preserve">se denomine </w:t>
      </w:r>
      <w:r w:rsidRPr="004A5594">
        <w:rPr>
          <w:rFonts w:ascii="Arial" w:eastAsia="Calibri" w:hAnsi="Arial" w:cs="Arial"/>
        </w:rPr>
        <w:t>como “</w:t>
      </w:r>
      <w:r w:rsidR="00B82AB5" w:rsidRPr="00235074">
        <w:rPr>
          <w:rFonts w:ascii="Arial" w:eastAsia="Calibri" w:hAnsi="Arial" w:cs="Arial"/>
          <w:i/>
          <w:iCs/>
        </w:rPr>
        <w:t xml:space="preserve">Estampilla Procultura Departamento Archipiélago </w:t>
      </w:r>
      <w:r w:rsidR="00B82AB5" w:rsidRPr="004A5594">
        <w:rPr>
          <w:rFonts w:ascii="Arial" w:eastAsia="Calibri" w:hAnsi="Arial" w:cs="Arial"/>
          <w:i/>
          <w:iCs/>
        </w:rPr>
        <w:t>d</w:t>
      </w:r>
      <w:r w:rsidR="00B82AB5" w:rsidRPr="00235074">
        <w:rPr>
          <w:rFonts w:ascii="Arial" w:eastAsia="Calibri" w:hAnsi="Arial" w:cs="Arial"/>
          <w:i/>
          <w:iCs/>
        </w:rPr>
        <w:t xml:space="preserve">e San Andrés Providencia </w:t>
      </w:r>
      <w:r w:rsidR="00B82AB5" w:rsidRPr="004A5594">
        <w:rPr>
          <w:rFonts w:ascii="Arial" w:eastAsia="Calibri" w:hAnsi="Arial" w:cs="Arial"/>
          <w:i/>
          <w:iCs/>
        </w:rPr>
        <w:t>y</w:t>
      </w:r>
      <w:r w:rsidR="00B82AB5" w:rsidRPr="00235074">
        <w:rPr>
          <w:rFonts w:ascii="Arial" w:eastAsia="Calibri" w:hAnsi="Arial" w:cs="Arial"/>
          <w:i/>
          <w:iCs/>
        </w:rPr>
        <w:t xml:space="preserve"> Santa Catalina</w:t>
      </w:r>
      <w:r w:rsidRPr="004A5594">
        <w:rPr>
          <w:rFonts w:ascii="Arial" w:eastAsia="Calibri" w:hAnsi="Arial" w:cs="Arial"/>
        </w:rPr>
        <w:t>”</w:t>
      </w:r>
      <w:r w:rsidR="00BF4114" w:rsidRPr="004A5594">
        <w:rPr>
          <w:rFonts w:ascii="Arial" w:eastAsia="Calibri" w:hAnsi="Arial" w:cs="Arial"/>
        </w:rPr>
        <w:t xml:space="preserve"> y “</w:t>
      </w:r>
      <w:r w:rsidR="00B82AB5" w:rsidRPr="00235074">
        <w:rPr>
          <w:rFonts w:ascii="Arial" w:eastAsia="Calibri" w:hAnsi="Arial" w:cs="Arial"/>
          <w:i/>
          <w:iCs/>
        </w:rPr>
        <w:t xml:space="preserve">Estampilla Pro Adulto Mayor Departamento Archipiélago </w:t>
      </w:r>
      <w:r w:rsidR="00B82AB5" w:rsidRPr="004A5594">
        <w:rPr>
          <w:rFonts w:ascii="Arial" w:eastAsia="Calibri" w:hAnsi="Arial" w:cs="Arial"/>
          <w:i/>
          <w:iCs/>
        </w:rPr>
        <w:t>d</w:t>
      </w:r>
      <w:r w:rsidR="00B82AB5" w:rsidRPr="00235074">
        <w:rPr>
          <w:rFonts w:ascii="Arial" w:eastAsia="Calibri" w:hAnsi="Arial" w:cs="Arial"/>
          <w:i/>
          <w:iCs/>
        </w:rPr>
        <w:t xml:space="preserve">e San Andrés Providencia </w:t>
      </w:r>
      <w:r w:rsidR="00B82AB5" w:rsidRPr="004A5594">
        <w:rPr>
          <w:rFonts w:ascii="Arial" w:eastAsia="Calibri" w:hAnsi="Arial" w:cs="Arial"/>
          <w:i/>
          <w:iCs/>
        </w:rPr>
        <w:t>y</w:t>
      </w:r>
      <w:r w:rsidR="00B82AB5" w:rsidRPr="00235074">
        <w:rPr>
          <w:rFonts w:ascii="Arial" w:eastAsia="Calibri" w:hAnsi="Arial" w:cs="Arial"/>
          <w:i/>
          <w:iCs/>
        </w:rPr>
        <w:t xml:space="preserve"> Santa Catalina</w:t>
      </w:r>
      <w:r w:rsidR="00BF4114" w:rsidRPr="004A5594">
        <w:rPr>
          <w:rFonts w:ascii="Arial" w:eastAsia="Calibri" w:hAnsi="Arial" w:cs="Arial"/>
        </w:rPr>
        <w:t>” respectivamente</w:t>
      </w:r>
      <w:r w:rsidR="007D7FD6" w:rsidRPr="004A5594">
        <w:rPr>
          <w:rFonts w:ascii="Arial" w:eastAsia="Calibri" w:hAnsi="Arial" w:cs="Arial"/>
        </w:rPr>
        <w:t>,</w:t>
      </w:r>
      <w:r w:rsidRPr="004A5594">
        <w:rPr>
          <w:rFonts w:ascii="Arial" w:eastAsia="Calibri" w:hAnsi="Arial" w:cs="Arial"/>
        </w:rPr>
        <w:t xml:space="preserve"> dada la importancia que tiene poder identificar las cuentas a nombre del </w:t>
      </w:r>
      <w:r w:rsidR="00B82AB5" w:rsidRPr="004A5594">
        <w:rPr>
          <w:rFonts w:ascii="Arial" w:eastAsia="Calibri" w:hAnsi="Arial" w:cs="Arial"/>
        </w:rPr>
        <w:t>D</w:t>
      </w:r>
      <w:r w:rsidRPr="004A5594">
        <w:rPr>
          <w:rFonts w:ascii="Arial" w:eastAsia="Calibri" w:hAnsi="Arial" w:cs="Arial"/>
        </w:rPr>
        <w:t>epartamento para cada una de las estampillas.</w:t>
      </w:r>
    </w:p>
    <w:p w14:paraId="5D2640F0" w14:textId="77777777" w:rsidR="00271682" w:rsidRPr="004A5594" w:rsidRDefault="00271682" w:rsidP="00D100F4">
      <w:pPr>
        <w:pStyle w:val="Sinespaciado"/>
        <w:contextualSpacing/>
        <w:jc w:val="both"/>
        <w:rPr>
          <w:rFonts w:ascii="Arial" w:eastAsia="Calibri" w:hAnsi="Arial" w:cs="Arial"/>
        </w:rPr>
      </w:pPr>
    </w:p>
    <w:p w14:paraId="1F963080" w14:textId="77777777" w:rsidR="00271682"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En la siguiente gráfica se evidencia el comportamiento del saldo de la Cuenta Maestra de Alimentación Escolar del Departamento con corte al mes de junio</w:t>
      </w:r>
      <w:r w:rsidR="00CD3680" w:rsidRPr="004A5594">
        <w:rPr>
          <w:rFonts w:ascii="Arial" w:eastAsia="Calibri" w:hAnsi="Arial" w:cs="Arial"/>
        </w:rPr>
        <w:t xml:space="preserve"> de 202</w:t>
      </w:r>
      <w:r w:rsidR="00E31002" w:rsidRPr="004A5594">
        <w:rPr>
          <w:rFonts w:ascii="Arial" w:eastAsia="Calibri" w:hAnsi="Arial" w:cs="Arial"/>
        </w:rPr>
        <w:t>2</w:t>
      </w:r>
      <w:r w:rsidR="00A71B7D" w:rsidRPr="004A5594">
        <w:rPr>
          <w:rFonts w:ascii="Arial" w:eastAsia="Calibri" w:hAnsi="Arial" w:cs="Arial"/>
        </w:rPr>
        <w:t>. Frente a est</w:t>
      </w:r>
      <w:r w:rsidR="00C51A5C" w:rsidRPr="004A5594">
        <w:rPr>
          <w:rFonts w:ascii="Arial" w:eastAsia="Calibri" w:hAnsi="Arial" w:cs="Arial"/>
        </w:rPr>
        <w:t xml:space="preserve">a gráfica se observa que el saldo promedio de </w:t>
      </w:r>
      <w:r w:rsidR="00EE35FA" w:rsidRPr="004A5594">
        <w:rPr>
          <w:rFonts w:ascii="Arial" w:eastAsia="Calibri" w:hAnsi="Arial" w:cs="Arial"/>
        </w:rPr>
        <w:t xml:space="preserve">la Cuenta </w:t>
      </w:r>
      <w:r w:rsidR="00B82AB5" w:rsidRPr="004A5594">
        <w:rPr>
          <w:rFonts w:ascii="Arial" w:eastAsia="Calibri" w:hAnsi="Arial" w:cs="Arial"/>
        </w:rPr>
        <w:t xml:space="preserve">Maestra </w:t>
      </w:r>
      <w:r w:rsidR="00EE35FA" w:rsidRPr="004A5594">
        <w:rPr>
          <w:rFonts w:ascii="Arial" w:eastAsia="Calibri" w:hAnsi="Arial" w:cs="Arial"/>
        </w:rPr>
        <w:t xml:space="preserve">se encuentra por </w:t>
      </w:r>
      <w:r w:rsidR="008D6662" w:rsidRPr="004A5594">
        <w:rPr>
          <w:rFonts w:ascii="Arial" w:eastAsia="Calibri" w:hAnsi="Arial" w:cs="Arial"/>
        </w:rPr>
        <w:t xml:space="preserve">encima de los </w:t>
      </w:r>
      <w:r w:rsidR="00C51A5C" w:rsidRPr="004A5594">
        <w:rPr>
          <w:rFonts w:ascii="Arial" w:eastAsia="Calibri" w:hAnsi="Arial" w:cs="Arial"/>
        </w:rPr>
        <w:t>$</w:t>
      </w:r>
      <w:r w:rsidR="008D6662" w:rsidRPr="004A5594">
        <w:rPr>
          <w:rFonts w:ascii="Arial" w:eastAsia="Calibri" w:hAnsi="Arial" w:cs="Arial"/>
        </w:rPr>
        <w:t>2</w:t>
      </w:r>
      <w:r w:rsidR="00C51A5C" w:rsidRPr="004A5594">
        <w:rPr>
          <w:rFonts w:ascii="Arial" w:eastAsia="Calibri" w:hAnsi="Arial" w:cs="Arial"/>
        </w:rPr>
        <w:t>.</w:t>
      </w:r>
      <w:r w:rsidR="008D6662" w:rsidRPr="004A5594">
        <w:rPr>
          <w:rFonts w:ascii="Arial" w:eastAsia="Calibri" w:hAnsi="Arial" w:cs="Arial"/>
        </w:rPr>
        <w:t>000 millones, lo cual se puede explicar en parte a que los recursos del PGN y del SGP corresponden a una proporción m</w:t>
      </w:r>
      <w:r w:rsidR="00EE35FA" w:rsidRPr="004A5594">
        <w:rPr>
          <w:rFonts w:ascii="Arial" w:eastAsia="Calibri" w:hAnsi="Arial" w:cs="Arial"/>
        </w:rPr>
        <w:t>ínima</w:t>
      </w:r>
      <w:r w:rsidR="008D6662" w:rsidRPr="004A5594">
        <w:rPr>
          <w:rFonts w:ascii="Arial" w:eastAsia="Calibri" w:hAnsi="Arial" w:cs="Arial"/>
        </w:rPr>
        <w:t xml:space="preserve"> </w:t>
      </w:r>
      <w:r w:rsidR="007C4E30" w:rsidRPr="004A5594">
        <w:rPr>
          <w:rFonts w:ascii="Arial" w:eastAsia="Calibri" w:hAnsi="Arial" w:cs="Arial"/>
        </w:rPr>
        <w:t>de los recursos que financian en PAE</w:t>
      </w:r>
      <w:r w:rsidR="00EE35FA" w:rsidRPr="004A5594">
        <w:rPr>
          <w:rFonts w:ascii="Arial" w:eastAsia="Calibri" w:hAnsi="Arial" w:cs="Arial"/>
        </w:rPr>
        <w:t xml:space="preserve"> en el Departamento en</w:t>
      </w:r>
      <w:r w:rsidR="007C4E30" w:rsidRPr="004A5594">
        <w:rPr>
          <w:rFonts w:ascii="Arial" w:eastAsia="Calibri" w:hAnsi="Arial" w:cs="Arial"/>
        </w:rPr>
        <w:t xml:space="preserve"> relación con los recursos propios que invierte la Entidad Territorial </w:t>
      </w:r>
      <w:r w:rsidR="00EE35FA" w:rsidRPr="004A5594">
        <w:rPr>
          <w:rFonts w:ascii="Arial" w:eastAsia="Calibri" w:hAnsi="Arial" w:cs="Arial"/>
        </w:rPr>
        <w:t>para el financiamiento</w:t>
      </w:r>
      <w:r w:rsidR="007C4E30" w:rsidRPr="004A5594">
        <w:rPr>
          <w:rFonts w:ascii="Arial" w:eastAsia="Calibri" w:hAnsi="Arial" w:cs="Arial"/>
        </w:rPr>
        <w:t xml:space="preserve"> </w:t>
      </w:r>
      <w:r w:rsidR="00235074" w:rsidRPr="004A5594">
        <w:rPr>
          <w:rFonts w:ascii="Arial" w:eastAsia="Calibri" w:hAnsi="Arial" w:cs="Arial"/>
        </w:rPr>
        <w:t>de este</w:t>
      </w:r>
      <w:r w:rsidR="007C4E30" w:rsidRPr="004A5594">
        <w:rPr>
          <w:rFonts w:ascii="Arial" w:eastAsia="Calibri" w:hAnsi="Arial" w:cs="Arial"/>
        </w:rPr>
        <w:t>.</w:t>
      </w:r>
    </w:p>
    <w:p w14:paraId="5FCF54E5" w14:textId="77777777" w:rsidR="00031D82" w:rsidRDefault="00031D82">
      <w:pPr>
        <w:rPr>
          <w:rFonts w:ascii="Arial" w:eastAsia="Calibri" w:hAnsi="Arial" w:cs="Arial"/>
          <w:sz w:val="22"/>
          <w:szCs w:val="22"/>
          <w:lang w:val="es-CO" w:eastAsia="en-US"/>
        </w:rPr>
      </w:pPr>
      <w:r>
        <w:rPr>
          <w:rFonts w:ascii="Arial" w:eastAsia="Calibri" w:hAnsi="Arial" w:cs="Arial"/>
        </w:rPr>
        <w:br w:type="page"/>
      </w:r>
    </w:p>
    <w:p w14:paraId="2FF8D073" w14:textId="77777777" w:rsidR="00271682" w:rsidRPr="00235074" w:rsidRDefault="00440A28" w:rsidP="00031D82">
      <w:pPr>
        <w:pStyle w:val="Sinespaciado"/>
        <w:contextualSpacing/>
        <w:jc w:val="center"/>
        <w:rPr>
          <w:rFonts w:ascii="Arial" w:hAnsi="Arial" w:cs="Arial"/>
          <w:b/>
          <w:color w:val="1F497D" w:themeColor="text2"/>
          <w:sz w:val="20"/>
        </w:rPr>
      </w:pPr>
      <w:r w:rsidRPr="00235074">
        <w:rPr>
          <w:rFonts w:ascii="Arial" w:hAnsi="Arial" w:cs="Arial"/>
          <w:b/>
          <w:color w:val="1F497D" w:themeColor="text2"/>
          <w:sz w:val="20"/>
        </w:rPr>
        <w:lastRenderedPageBreak/>
        <w:t>Gráfica 2. Información Comportamiento Cuenta Maestra PAE en el Departamento Archipiélago de San Andrés Providencia y Santa Catalina 2</w:t>
      </w:r>
      <w:r w:rsidR="008A0C01" w:rsidRPr="00235074">
        <w:rPr>
          <w:rFonts w:ascii="Arial" w:hAnsi="Arial" w:cs="Arial"/>
          <w:b/>
          <w:color w:val="1F497D" w:themeColor="text2"/>
          <w:sz w:val="20"/>
        </w:rPr>
        <w:t>020</w:t>
      </w:r>
      <w:r w:rsidRPr="00235074">
        <w:rPr>
          <w:rFonts w:ascii="Arial" w:hAnsi="Arial" w:cs="Arial"/>
          <w:b/>
          <w:color w:val="1F497D" w:themeColor="text2"/>
          <w:sz w:val="20"/>
        </w:rPr>
        <w:t xml:space="preserve"> -202</w:t>
      </w:r>
      <w:r w:rsidR="005B1183" w:rsidRPr="00235074">
        <w:rPr>
          <w:rFonts w:ascii="Arial" w:hAnsi="Arial" w:cs="Arial"/>
          <w:b/>
          <w:color w:val="1F497D" w:themeColor="text2"/>
          <w:sz w:val="20"/>
        </w:rPr>
        <w:t>2</w:t>
      </w:r>
      <w:r w:rsidR="00B82AB5" w:rsidRPr="004A5594">
        <w:rPr>
          <w:rFonts w:ascii="Arial" w:hAnsi="Arial" w:cs="Arial"/>
          <w:b/>
          <w:color w:val="1F497D" w:themeColor="text2"/>
          <w:sz w:val="20"/>
        </w:rPr>
        <w:t>.</w:t>
      </w:r>
    </w:p>
    <w:p w14:paraId="77619DE5" w14:textId="77777777" w:rsidR="00271682" w:rsidRPr="00235074" w:rsidRDefault="00440A28" w:rsidP="00031D82">
      <w:pPr>
        <w:pStyle w:val="Sinespaciado"/>
        <w:contextualSpacing/>
        <w:jc w:val="center"/>
        <w:rPr>
          <w:rFonts w:ascii="Arial" w:hAnsi="Arial" w:cs="Arial"/>
        </w:rPr>
      </w:pPr>
      <w:r w:rsidRPr="00235074">
        <w:rPr>
          <w:rFonts w:ascii="Arial" w:hAnsi="Arial" w:cs="Arial"/>
          <w:noProof/>
          <w:lang w:eastAsia="es-CO"/>
        </w:rPr>
        <w:drawing>
          <wp:inline distT="0" distB="0" distL="0" distR="0" wp14:anchorId="4CA10493" wp14:editId="58394F65">
            <wp:extent cx="5612130" cy="2662555"/>
            <wp:effectExtent l="0" t="0" r="7620" b="4445"/>
            <wp:docPr id="7" name="Imagen 7"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34761" name="Imagen 7" descr="Gráfico, Gráfico de líneas&#10;&#10;Descripción generada automáticamente"/>
                    <pic:cNvPicPr/>
                  </pic:nvPicPr>
                  <pic:blipFill>
                    <a:blip r:embed="rId14"/>
                    <a:stretch>
                      <a:fillRect/>
                    </a:stretch>
                  </pic:blipFill>
                  <pic:spPr>
                    <a:xfrm>
                      <a:off x="0" y="0"/>
                      <a:ext cx="5612130" cy="2662555"/>
                    </a:xfrm>
                    <a:prstGeom prst="rect">
                      <a:avLst/>
                    </a:prstGeom>
                  </pic:spPr>
                </pic:pic>
              </a:graphicData>
            </a:graphic>
          </wp:inline>
        </w:drawing>
      </w:r>
    </w:p>
    <w:p w14:paraId="76F35D63" w14:textId="77777777" w:rsidR="00271682" w:rsidRPr="00235074" w:rsidRDefault="00440A28" w:rsidP="00D100F4">
      <w:pPr>
        <w:contextualSpacing/>
        <w:jc w:val="center"/>
        <w:rPr>
          <w:rFonts w:ascii="Arial" w:hAnsi="Arial" w:cs="Arial"/>
          <w:sz w:val="18"/>
          <w:lang w:val="es-CO"/>
        </w:rPr>
      </w:pPr>
      <w:r w:rsidRPr="004A5594">
        <w:rPr>
          <w:rFonts w:ascii="Arial" w:hAnsi="Arial" w:cs="Arial"/>
          <w:sz w:val="18"/>
          <w:lang w:val="es-CO"/>
        </w:rPr>
        <w:t>Fuente: Información PowerBi Cuentas Maestras – DAF</w:t>
      </w:r>
      <w:r w:rsidRPr="00235074">
        <w:rPr>
          <w:rFonts w:ascii="Arial" w:hAnsi="Arial" w:cs="Arial"/>
          <w:sz w:val="18"/>
          <w:lang w:val="es-CO"/>
        </w:rPr>
        <w:t>.</w:t>
      </w:r>
    </w:p>
    <w:p w14:paraId="7152A143" w14:textId="77777777" w:rsidR="00271682" w:rsidRPr="00235074" w:rsidRDefault="00271682" w:rsidP="00031D82">
      <w:pPr>
        <w:pStyle w:val="Sinespaciado"/>
        <w:contextualSpacing/>
        <w:jc w:val="center"/>
        <w:rPr>
          <w:rFonts w:ascii="Arial" w:hAnsi="Arial" w:cs="Arial"/>
        </w:rPr>
      </w:pPr>
    </w:p>
    <w:p w14:paraId="0A0182C0" w14:textId="77777777" w:rsidR="00E723FB" w:rsidRPr="00235074" w:rsidRDefault="00E723FB" w:rsidP="00031D82">
      <w:pPr>
        <w:pStyle w:val="Sinespaciado"/>
        <w:contextualSpacing/>
        <w:jc w:val="both"/>
        <w:rPr>
          <w:rFonts w:ascii="Arial" w:hAnsi="Arial" w:cs="Arial"/>
        </w:rPr>
      </w:pPr>
    </w:p>
    <w:p w14:paraId="7701B984" w14:textId="77777777" w:rsidR="00083D9E" w:rsidRPr="004A5594" w:rsidRDefault="00440A28" w:rsidP="00031D82">
      <w:pPr>
        <w:contextualSpacing/>
        <w:rPr>
          <w:rFonts w:ascii="Arial" w:hAnsi="Arial" w:cs="Arial"/>
          <w:b/>
          <w:sz w:val="22"/>
          <w:szCs w:val="22"/>
          <w:lang w:val="es-CO" w:eastAsia="en-US"/>
        </w:rPr>
      </w:pPr>
      <w:r w:rsidRPr="004A5594">
        <w:rPr>
          <w:rFonts w:ascii="Arial" w:hAnsi="Arial" w:cs="Arial"/>
          <w:b/>
          <w:sz w:val="22"/>
          <w:szCs w:val="22"/>
          <w:lang w:val="es-CO" w:eastAsia="en-US"/>
        </w:rPr>
        <w:t>Análisis Contractual</w:t>
      </w:r>
      <w:r w:rsidR="00B82AB5" w:rsidRPr="004A5594">
        <w:rPr>
          <w:rFonts w:ascii="Arial" w:hAnsi="Arial" w:cs="Arial"/>
          <w:b/>
          <w:sz w:val="22"/>
          <w:szCs w:val="22"/>
          <w:lang w:val="es-CO" w:eastAsia="en-US"/>
        </w:rPr>
        <w:t>.</w:t>
      </w:r>
    </w:p>
    <w:p w14:paraId="1836FEE2" w14:textId="77777777" w:rsidR="000968F8" w:rsidRPr="00235074" w:rsidRDefault="000968F8" w:rsidP="00031D82">
      <w:pPr>
        <w:pStyle w:val="Sinespaciado"/>
        <w:contextualSpacing/>
        <w:jc w:val="both"/>
        <w:rPr>
          <w:rFonts w:ascii="Arial" w:hAnsi="Arial" w:cs="Arial"/>
          <w:b/>
        </w:rPr>
      </w:pPr>
    </w:p>
    <w:p w14:paraId="10DCD662" w14:textId="77777777" w:rsidR="00083D9E"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En el siguiente apartado, se lleva a cabo </w:t>
      </w:r>
      <w:r w:rsidR="00BE3EF5" w:rsidRPr="004A5594">
        <w:rPr>
          <w:rFonts w:ascii="Arial" w:eastAsia="Calibri" w:hAnsi="Arial" w:cs="Arial"/>
        </w:rPr>
        <w:t xml:space="preserve">el </w:t>
      </w:r>
      <w:r w:rsidR="00AF0096" w:rsidRPr="004A5594">
        <w:rPr>
          <w:rFonts w:ascii="Arial" w:eastAsia="Calibri" w:hAnsi="Arial" w:cs="Arial"/>
        </w:rPr>
        <w:t xml:space="preserve">análisis de los contratos suscritos para la operación del PAE en el Departamento </w:t>
      </w:r>
      <w:r w:rsidR="00BE6F6F" w:rsidRPr="004A5594">
        <w:rPr>
          <w:rFonts w:ascii="Arial" w:eastAsia="Calibri" w:hAnsi="Arial" w:cs="Arial"/>
        </w:rPr>
        <w:t xml:space="preserve">durante las </w:t>
      </w:r>
      <w:r w:rsidR="0070439C" w:rsidRPr="004A5594">
        <w:rPr>
          <w:rFonts w:ascii="Arial" w:eastAsia="Calibri" w:hAnsi="Arial" w:cs="Arial"/>
        </w:rPr>
        <w:t>vigencias 2019</w:t>
      </w:r>
      <w:r w:rsidR="002D5D81" w:rsidRPr="004A5594">
        <w:rPr>
          <w:rFonts w:ascii="Arial" w:eastAsia="Calibri" w:hAnsi="Arial" w:cs="Arial"/>
        </w:rPr>
        <w:t>-</w:t>
      </w:r>
      <w:r w:rsidR="0070439C" w:rsidRPr="004A5594">
        <w:rPr>
          <w:rFonts w:ascii="Arial" w:eastAsia="Calibri" w:hAnsi="Arial" w:cs="Arial"/>
        </w:rPr>
        <w:t>202</w:t>
      </w:r>
      <w:r w:rsidR="002D5D81" w:rsidRPr="004A5594">
        <w:rPr>
          <w:rFonts w:ascii="Arial" w:eastAsia="Calibri" w:hAnsi="Arial" w:cs="Arial"/>
        </w:rPr>
        <w:t>2</w:t>
      </w:r>
      <w:r w:rsidR="00BE6F6F" w:rsidRPr="004A5594">
        <w:rPr>
          <w:rFonts w:ascii="Arial" w:eastAsia="Calibri" w:hAnsi="Arial" w:cs="Arial"/>
        </w:rPr>
        <w:t>. Es preciso señalar que</w:t>
      </w:r>
      <w:r w:rsidRPr="004A5594">
        <w:rPr>
          <w:rFonts w:ascii="Arial" w:eastAsia="Calibri" w:hAnsi="Arial" w:cs="Arial"/>
        </w:rPr>
        <w:t xml:space="preserve"> la Dirección General de Apoyo Fiscal se basó en la información reportada en la Categoría MEN</w:t>
      </w:r>
      <w:r w:rsidR="00BE3EF5" w:rsidRPr="004A5594">
        <w:rPr>
          <w:rFonts w:ascii="Arial" w:eastAsia="Calibri" w:hAnsi="Arial" w:cs="Arial"/>
        </w:rPr>
        <w:t xml:space="preserve"> </w:t>
      </w:r>
      <w:r w:rsidR="00C47CCF" w:rsidRPr="004A5594">
        <w:rPr>
          <w:rFonts w:ascii="Arial" w:eastAsia="Calibri" w:hAnsi="Arial" w:cs="Arial"/>
        </w:rPr>
        <w:t>-</w:t>
      </w:r>
      <w:r w:rsidR="00BE3EF5" w:rsidRPr="004A5594">
        <w:rPr>
          <w:rFonts w:ascii="Arial" w:eastAsia="Calibri" w:hAnsi="Arial" w:cs="Arial"/>
        </w:rPr>
        <w:t xml:space="preserve"> </w:t>
      </w:r>
      <w:r w:rsidRPr="004A5594">
        <w:rPr>
          <w:rFonts w:ascii="Arial" w:eastAsia="Calibri" w:hAnsi="Arial" w:cs="Arial"/>
        </w:rPr>
        <w:t>PAE</w:t>
      </w:r>
      <w:r w:rsidR="002D5D81" w:rsidRPr="004A5594">
        <w:rPr>
          <w:rFonts w:ascii="Arial" w:eastAsia="Calibri" w:hAnsi="Arial" w:cs="Arial"/>
        </w:rPr>
        <w:t xml:space="preserve"> y UAPA PAE</w:t>
      </w:r>
      <w:r w:rsidRPr="004A5594">
        <w:rPr>
          <w:rFonts w:ascii="Arial" w:eastAsia="Calibri" w:hAnsi="Arial" w:cs="Arial"/>
        </w:rPr>
        <w:t xml:space="preserve"> del CHIP y </w:t>
      </w:r>
      <w:r w:rsidR="00C47CCF" w:rsidRPr="004A5594">
        <w:rPr>
          <w:rFonts w:ascii="Arial" w:eastAsia="Calibri" w:hAnsi="Arial" w:cs="Arial"/>
        </w:rPr>
        <w:t>en la información d</w:t>
      </w:r>
      <w:r w:rsidRPr="004A5594">
        <w:rPr>
          <w:rFonts w:ascii="Arial" w:eastAsia="Calibri" w:hAnsi="Arial" w:cs="Arial"/>
        </w:rPr>
        <w:t xml:space="preserve">el Sistema Electrónico </w:t>
      </w:r>
      <w:r w:rsidR="0070439C" w:rsidRPr="004A5594">
        <w:rPr>
          <w:rFonts w:ascii="Arial" w:eastAsia="Calibri" w:hAnsi="Arial" w:cs="Arial"/>
        </w:rPr>
        <w:t>de Contratación Pública – SECOP</w:t>
      </w:r>
      <w:r w:rsidRPr="004A5594">
        <w:rPr>
          <w:rFonts w:ascii="Arial" w:eastAsia="Calibri" w:hAnsi="Arial" w:cs="Arial"/>
        </w:rPr>
        <w:t>.</w:t>
      </w:r>
    </w:p>
    <w:p w14:paraId="03191C83" w14:textId="77777777" w:rsidR="00083D9E" w:rsidRPr="00235074" w:rsidRDefault="00083D9E" w:rsidP="00031D82">
      <w:pPr>
        <w:pStyle w:val="Sinespaciado"/>
        <w:contextualSpacing/>
        <w:jc w:val="both"/>
        <w:rPr>
          <w:rFonts w:ascii="Arial" w:eastAsia="Times New Roman" w:hAnsi="Arial" w:cs="Arial"/>
          <w:lang w:eastAsia="es-CO"/>
        </w:rPr>
      </w:pPr>
    </w:p>
    <w:p w14:paraId="756775D3" w14:textId="77777777" w:rsidR="00083D9E" w:rsidRPr="00235074" w:rsidRDefault="00440A28" w:rsidP="00031D82">
      <w:pPr>
        <w:pStyle w:val="Descripcin"/>
        <w:keepNext/>
        <w:spacing w:after="0"/>
        <w:contextualSpacing/>
        <w:jc w:val="center"/>
        <w:rPr>
          <w:rFonts w:ascii="Arial" w:hAnsi="Arial" w:cs="Arial"/>
          <w:b/>
          <w:i w:val="0"/>
          <w:iCs w:val="0"/>
          <w:sz w:val="20"/>
          <w:szCs w:val="20"/>
        </w:rPr>
      </w:pPr>
      <w:r w:rsidRPr="00235074">
        <w:rPr>
          <w:rFonts w:ascii="Arial" w:hAnsi="Arial" w:cs="Arial"/>
          <w:b/>
          <w:i w:val="0"/>
          <w:iCs w:val="0"/>
          <w:sz w:val="20"/>
          <w:szCs w:val="20"/>
        </w:rPr>
        <w:t xml:space="preserve">Tabla </w:t>
      </w:r>
      <w:r w:rsidRPr="00235074">
        <w:rPr>
          <w:rFonts w:ascii="Arial" w:hAnsi="Arial" w:cs="Arial"/>
          <w:b/>
          <w:i w:val="0"/>
          <w:iCs w:val="0"/>
          <w:sz w:val="20"/>
          <w:szCs w:val="20"/>
        </w:rPr>
        <w:fldChar w:fldCharType="begin"/>
      </w:r>
      <w:r w:rsidRPr="00235074">
        <w:rPr>
          <w:rFonts w:ascii="Arial" w:hAnsi="Arial" w:cs="Arial"/>
          <w:b/>
          <w:i w:val="0"/>
          <w:iCs w:val="0"/>
          <w:sz w:val="20"/>
          <w:szCs w:val="20"/>
        </w:rPr>
        <w:instrText xml:space="preserve"> SEQ Ilustración \* ARABIC </w:instrText>
      </w:r>
      <w:r w:rsidRPr="00235074">
        <w:rPr>
          <w:rFonts w:ascii="Arial" w:hAnsi="Arial" w:cs="Arial"/>
          <w:b/>
          <w:i w:val="0"/>
          <w:iCs w:val="0"/>
          <w:sz w:val="20"/>
          <w:szCs w:val="20"/>
        </w:rPr>
        <w:fldChar w:fldCharType="separate"/>
      </w:r>
      <w:r w:rsidR="00975424" w:rsidRPr="00235074">
        <w:rPr>
          <w:rFonts w:ascii="Arial" w:hAnsi="Arial" w:cs="Arial"/>
          <w:b/>
          <w:i w:val="0"/>
          <w:iCs w:val="0"/>
          <w:noProof/>
          <w:sz w:val="20"/>
          <w:szCs w:val="20"/>
        </w:rPr>
        <w:t>10</w:t>
      </w:r>
      <w:r w:rsidRPr="00235074">
        <w:rPr>
          <w:rFonts w:ascii="Arial" w:hAnsi="Arial" w:cs="Arial"/>
          <w:b/>
          <w:i w:val="0"/>
          <w:iCs w:val="0"/>
          <w:sz w:val="20"/>
          <w:szCs w:val="20"/>
        </w:rPr>
        <w:fldChar w:fldCharType="end"/>
      </w:r>
      <w:r w:rsidR="003D6CD5" w:rsidRPr="004A5594">
        <w:rPr>
          <w:rFonts w:ascii="Arial" w:hAnsi="Arial" w:cs="Arial"/>
          <w:b/>
          <w:i w:val="0"/>
          <w:iCs w:val="0"/>
          <w:sz w:val="20"/>
          <w:szCs w:val="20"/>
        </w:rPr>
        <w:t>:</w:t>
      </w:r>
      <w:r w:rsidRPr="00235074">
        <w:rPr>
          <w:rFonts w:ascii="Arial" w:hAnsi="Arial" w:cs="Arial"/>
          <w:b/>
          <w:i w:val="0"/>
          <w:iCs w:val="0"/>
          <w:sz w:val="20"/>
          <w:szCs w:val="20"/>
        </w:rPr>
        <w:t xml:space="preserve"> Contratos suscritos</w:t>
      </w:r>
      <w:r w:rsidR="00E26DEF" w:rsidRPr="00235074">
        <w:rPr>
          <w:rFonts w:ascii="Arial" w:hAnsi="Arial" w:cs="Arial"/>
          <w:b/>
          <w:i w:val="0"/>
          <w:iCs w:val="0"/>
          <w:sz w:val="20"/>
          <w:szCs w:val="20"/>
        </w:rPr>
        <w:t xml:space="preserve"> con terceros para la prestación del </w:t>
      </w:r>
      <w:r w:rsidR="003D6CD5" w:rsidRPr="004A5594">
        <w:rPr>
          <w:rFonts w:ascii="Arial" w:hAnsi="Arial" w:cs="Arial"/>
          <w:b/>
          <w:i w:val="0"/>
          <w:iCs w:val="0"/>
          <w:sz w:val="20"/>
          <w:szCs w:val="20"/>
        </w:rPr>
        <w:t>S</w:t>
      </w:r>
      <w:r w:rsidR="00E26DEF" w:rsidRPr="00235074">
        <w:rPr>
          <w:rFonts w:ascii="Arial" w:hAnsi="Arial" w:cs="Arial"/>
          <w:b/>
          <w:i w:val="0"/>
          <w:iCs w:val="0"/>
          <w:sz w:val="20"/>
          <w:szCs w:val="20"/>
        </w:rPr>
        <w:t>ervicio</w:t>
      </w:r>
      <w:r w:rsidRPr="00235074">
        <w:rPr>
          <w:rFonts w:ascii="Arial" w:hAnsi="Arial" w:cs="Arial"/>
          <w:b/>
          <w:i w:val="0"/>
          <w:iCs w:val="0"/>
          <w:sz w:val="20"/>
          <w:szCs w:val="20"/>
        </w:rPr>
        <w:t xml:space="preserve"> </w:t>
      </w:r>
      <w:r w:rsidR="003A429D" w:rsidRPr="00235074">
        <w:rPr>
          <w:rFonts w:ascii="Arial" w:hAnsi="Arial" w:cs="Arial"/>
          <w:b/>
          <w:i w:val="0"/>
          <w:iCs w:val="0"/>
          <w:sz w:val="20"/>
          <w:szCs w:val="20"/>
        </w:rPr>
        <w:t xml:space="preserve">Departamento Archipiélago de San Andrés Providencia y Santa Catalina </w:t>
      </w:r>
      <w:r w:rsidR="00DF2947" w:rsidRPr="00235074">
        <w:rPr>
          <w:rFonts w:ascii="Arial" w:hAnsi="Arial" w:cs="Arial"/>
          <w:b/>
          <w:i w:val="0"/>
          <w:iCs w:val="0"/>
          <w:sz w:val="20"/>
          <w:szCs w:val="20"/>
        </w:rPr>
        <w:t>2019</w:t>
      </w:r>
      <w:r w:rsidR="003A429D" w:rsidRPr="00235074">
        <w:rPr>
          <w:rFonts w:ascii="Arial" w:hAnsi="Arial" w:cs="Arial"/>
          <w:b/>
          <w:i w:val="0"/>
          <w:iCs w:val="0"/>
          <w:sz w:val="20"/>
          <w:szCs w:val="20"/>
        </w:rPr>
        <w:t xml:space="preserve"> </w:t>
      </w:r>
      <w:r w:rsidR="0735FBA0" w:rsidRPr="00235074">
        <w:rPr>
          <w:rFonts w:ascii="Arial" w:hAnsi="Arial" w:cs="Arial"/>
          <w:b/>
          <w:bCs/>
          <w:i w:val="0"/>
          <w:iCs w:val="0"/>
          <w:sz w:val="20"/>
          <w:szCs w:val="20"/>
        </w:rPr>
        <w:t>– 2022</w:t>
      </w:r>
      <w:r w:rsidR="00DF2947" w:rsidRPr="00235074">
        <w:rPr>
          <w:rFonts w:ascii="Arial" w:hAnsi="Arial" w:cs="Arial"/>
          <w:b/>
          <w:i w:val="0"/>
          <w:iCs w:val="0"/>
          <w:sz w:val="20"/>
          <w:szCs w:val="20"/>
        </w:rPr>
        <w:t xml:space="preserve"> (valores en pesos)</w:t>
      </w:r>
    </w:p>
    <w:tbl>
      <w:tblPr>
        <w:tblStyle w:val="Tablaconcuadrcula"/>
        <w:tblW w:w="10373" w:type="dxa"/>
        <w:jc w:val="center"/>
        <w:tblLayout w:type="fixed"/>
        <w:tblLook w:val="06A0" w:firstRow="1" w:lastRow="0" w:firstColumn="1" w:lastColumn="0" w:noHBand="1" w:noVBand="1"/>
      </w:tblPr>
      <w:tblGrid>
        <w:gridCol w:w="704"/>
        <w:gridCol w:w="1386"/>
        <w:gridCol w:w="1447"/>
        <w:gridCol w:w="1286"/>
        <w:gridCol w:w="1125"/>
        <w:gridCol w:w="1069"/>
        <w:gridCol w:w="860"/>
        <w:gridCol w:w="2496"/>
      </w:tblGrid>
      <w:tr w:rsidR="00AA77AA" w14:paraId="74A434CA" w14:textId="77777777" w:rsidTr="0051707F">
        <w:trPr>
          <w:trHeight w:val="453"/>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1D200E40" w14:textId="77777777" w:rsidR="4D7560F2" w:rsidRPr="00235074" w:rsidRDefault="0051707F" w:rsidP="00031D82">
            <w:pPr>
              <w:contextualSpacing/>
              <w:jc w:val="center"/>
              <w:rPr>
                <w:rFonts w:ascii="Arial" w:hAnsi="Arial" w:cs="Arial"/>
                <w:lang w:val="es-CO"/>
              </w:rPr>
            </w:pPr>
            <w:r>
              <w:rPr>
                <w:rFonts w:ascii="Arial" w:eastAsia="Arial Narrow" w:hAnsi="Arial" w:cs="Arial"/>
                <w:b/>
                <w:bCs/>
                <w:color w:val="FFFFFF" w:themeColor="background1"/>
                <w:sz w:val="16"/>
                <w:szCs w:val="16"/>
                <w:lang w:val="es-CO"/>
              </w:rPr>
              <w:t>Año</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71CF7BB2"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6"/>
                <w:szCs w:val="16"/>
                <w:lang w:val="es-CO"/>
              </w:rPr>
              <w:t>Valor Inicial</w:t>
            </w:r>
            <w:r w:rsidRPr="00235074">
              <w:rPr>
                <w:rFonts w:ascii="Arial" w:eastAsia="Arial Narrow" w:hAnsi="Arial" w:cs="Arial"/>
                <w:color w:val="FFFFFF" w:themeColor="background1"/>
                <w:sz w:val="16"/>
                <w:szCs w:val="16"/>
                <w:lang w:val="es-CO"/>
              </w:rPr>
              <w:t xml:space="preserve"> </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3FC962AF"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6"/>
                <w:szCs w:val="16"/>
                <w:lang w:val="es-CO"/>
              </w:rPr>
              <w:t>Valor Final con Adiciones</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2BDBB9B4"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6"/>
                <w:szCs w:val="16"/>
                <w:lang w:val="es-CO"/>
              </w:rPr>
              <w:t>Contratista</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276FF7F9"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6"/>
                <w:szCs w:val="16"/>
                <w:lang w:val="es-CO"/>
              </w:rPr>
              <w:t>Fecha Inicio</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0D88CD2C"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6"/>
                <w:szCs w:val="16"/>
                <w:lang w:val="es-CO"/>
              </w:rPr>
              <w:t>Fecha Fin</w:t>
            </w:r>
            <w:r w:rsidRPr="00235074">
              <w:rPr>
                <w:rFonts w:ascii="Arial" w:eastAsia="Arial Narrow" w:hAnsi="Arial" w:cs="Arial"/>
                <w:color w:val="FFFFFF" w:themeColor="background1"/>
                <w:sz w:val="16"/>
                <w:szCs w:val="16"/>
                <w:lang w:val="es-CO"/>
              </w:rPr>
              <w:t xml:space="preserve"> </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5433CFEC"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6"/>
                <w:szCs w:val="16"/>
                <w:lang w:val="es-CO"/>
              </w:rPr>
              <w:t>Días Contratados</w:t>
            </w:r>
            <w:r w:rsidRPr="00235074">
              <w:rPr>
                <w:rFonts w:ascii="Arial" w:eastAsia="Arial Narrow" w:hAnsi="Arial" w:cs="Arial"/>
                <w:color w:val="FFFFFF" w:themeColor="background1"/>
                <w:sz w:val="16"/>
                <w:szCs w:val="16"/>
                <w:lang w:val="es-CO"/>
              </w:rPr>
              <w:t xml:space="preserve"> </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99"/>
            <w:vAlign w:val="center"/>
          </w:tcPr>
          <w:p w14:paraId="62BC80C0" w14:textId="77777777" w:rsidR="4D7560F2" w:rsidRPr="00235074" w:rsidRDefault="00235074" w:rsidP="00031D82">
            <w:pPr>
              <w:contextualSpacing/>
              <w:jc w:val="center"/>
              <w:rPr>
                <w:rFonts w:ascii="Arial" w:hAnsi="Arial" w:cs="Arial"/>
                <w:lang w:val="es-CO"/>
              </w:rPr>
            </w:pPr>
            <w:r w:rsidRPr="00235074">
              <w:rPr>
                <w:rFonts w:ascii="Arial" w:eastAsia="Arial Narrow" w:hAnsi="Arial" w:cs="Arial"/>
                <w:b/>
                <w:bCs/>
                <w:color w:val="FFFFFF" w:themeColor="background1"/>
                <w:sz w:val="16"/>
                <w:szCs w:val="16"/>
                <w:lang w:val="es-CO"/>
              </w:rPr>
              <w:t>Enlace</w:t>
            </w:r>
            <w:r w:rsidR="005626EA">
              <w:rPr>
                <w:rFonts w:ascii="Arial" w:eastAsia="Arial Narrow" w:hAnsi="Arial" w:cs="Arial"/>
                <w:b/>
                <w:bCs/>
                <w:color w:val="FFFFFF" w:themeColor="background1"/>
                <w:sz w:val="16"/>
                <w:szCs w:val="16"/>
                <w:lang w:val="es-CO"/>
              </w:rPr>
              <w:t xml:space="preserve"> /ID del </w:t>
            </w:r>
            <w:r w:rsidR="00D100F4">
              <w:rPr>
                <w:rFonts w:ascii="Arial" w:eastAsia="Arial Narrow" w:hAnsi="Arial" w:cs="Arial"/>
                <w:b/>
                <w:bCs/>
                <w:color w:val="FFFFFF" w:themeColor="background1"/>
                <w:sz w:val="16"/>
                <w:szCs w:val="16"/>
                <w:lang w:val="es-CO"/>
              </w:rPr>
              <w:t xml:space="preserve">Contrato </w:t>
            </w:r>
            <w:r w:rsidR="00D100F4" w:rsidRPr="00235074">
              <w:rPr>
                <w:rFonts w:ascii="Arial" w:eastAsia="Arial Narrow" w:hAnsi="Arial" w:cs="Arial"/>
                <w:b/>
                <w:bCs/>
                <w:color w:val="FFFFFF" w:themeColor="background1"/>
                <w:sz w:val="16"/>
                <w:szCs w:val="16"/>
                <w:lang w:val="es-CO"/>
              </w:rPr>
              <w:t>SECOP</w:t>
            </w:r>
            <w:r w:rsidRPr="00235074">
              <w:rPr>
                <w:rFonts w:ascii="Arial" w:eastAsia="Arial Narrow" w:hAnsi="Arial" w:cs="Arial"/>
                <w:color w:val="FFFFFF" w:themeColor="background1"/>
                <w:sz w:val="16"/>
                <w:szCs w:val="16"/>
                <w:lang w:val="es-CO"/>
              </w:rPr>
              <w:t xml:space="preserve"> </w:t>
            </w:r>
          </w:p>
        </w:tc>
      </w:tr>
      <w:tr w:rsidR="00AA77AA" w14:paraId="22AD6728" w14:textId="77777777" w:rsidTr="0051707F">
        <w:trPr>
          <w:trHeight w:val="453"/>
          <w:jc w:val="center"/>
        </w:trPr>
        <w:tc>
          <w:tcPr>
            <w:tcW w:w="704" w:type="dxa"/>
            <w:tcBorders>
              <w:top w:val="single" w:sz="4" w:space="0" w:color="auto"/>
              <w:left w:val="single" w:sz="4" w:space="0" w:color="000000" w:themeColor="text1"/>
              <w:bottom w:val="single" w:sz="4" w:space="0" w:color="000000" w:themeColor="text1"/>
              <w:right w:val="single" w:sz="4" w:space="0" w:color="auto"/>
            </w:tcBorders>
            <w:vAlign w:val="center"/>
          </w:tcPr>
          <w:p w14:paraId="5A8A30ED"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2019 </w:t>
            </w:r>
          </w:p>
        </w:tc>
        <w:tc>
          <w:tcPr>
            <w:tcW w:w="1386" w:type="dxa"/>
            <w:tcBorders>
              <w:top w:val="single" w:sz="4" w:space="0" w:color="auto"/>
              <w:left w:val="single" w:sz="4" w:space="0" w:color="000000" w:themeColor="text1"/>
              <w:bottom w:val="single" w:sz="4" w:space="0" w:color="000000" w:themeColor="text1"/>
              <w:right w:val="single" w:sz="4" w:space="0" w:color="auto"/>
            </w:tcBorders>
            <w:vAlign w:val="center"/>
          </w:tcPr>
          <w:p w14:paraId="0283E492"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$4.499.785.000</w:t>
            </w:r>
          </w:p>
        </w:tc>
        <w:tc>
          <w:tcPr>
            <w:tcW w:w="1447" w:type="dxa"/>
            <w:tcBorders>
              <w:top w:val="single" w:sz="4" w:space="0" w:color="auto"/>
              <w:left w:val="single" w:sz="4" w:space="0" w:color="000000" w:themeColor="text1"/>
              <w:bottom w:val="single" w:sz="4" w:space="0" w:color="000000" w:themeColor="text1"/>
              <w:right w:val="single" w:sz="4" w:space="0" w:color="auto"/>
            </w:tcBorders>
            <w:vAlign w:val="center"/>
          </w:tcPr>
          <w:p w14:paraId="18E45ACE" w14:textId="77777777" w:rsidR="4D7560F2" w:rsidRPr="00235074" w:rsidRDefault="006B3219"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$6.082.468.000</w:t>
            </w:r>
          </w:p>
        </w:tc>
        <w:tc>
          <w:tcPr>
            <w:tcW w:w="1286" w:type="dxa"/>
            <w:tcBorders>
              <w:top w:val="single" w:sz="4" w:space="0" w:color="auto"/>
              <w:left w:val="single" w:sz="4" w:space="0" w:color="000000" w:themeColor="text1"/>
              <w:bottom w:val="single" w:sz="4" w:space="0" w:color="000000" w:themeColor="text1"/>
              <w:right w:val="single" w:sz="4" w:space="0" w:color="auto"/>
            </w:tcBorders>
            <w:vAlign w:val="center"/>
          </w:tcPr>
          <w:p w14:paraId="0B7C594C"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ASOCIACION SWEET FOOD </w:t>
            </w:r>
          </w:p>
        </w:tc>
        <w:tc>
          <w:tcPr>
            <w:tcW w:w="1125" w:type="dxa"/>
            <w:tcBorders>
              <w:top w:val="single" w:sz="4" w:space="0" w:color="auto"/>
              <w:left w:val="single" w:sz="4" w:space="0" w:color="000000" w:themeColor="text1"/>
              <w:bottom w:val="single" w:sz="4" w:space="0" w:color="000000" w:themeColor="text1"/>
              <w:right w:val="single" w:sz="4" w:space="0" w:color="auto"/>
            </w:tcBorders>
            <w:vAlign w:val="center"/>
          </w:tcPr>
          <w:p w14:paraId="3C7A7587"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27/02/2019 </w:t>
            </w:r>
          </w:p>
        </w:tc>
        <w:tc>
          <w:tcPr>
            <w:tcW w:w="1069" w:type="dxa"/>
            <w:tcBorders>
              <w:top w:val="single" w:sz="4" w:space="0" w:color="auto"/>
              <w:left w:val="single" w:sz="4" w:space="0" w:color="000000" w:themeColor="text1"/>
              <w:bottom w:val="single" w:sz="4" w:space="0" w:color="000000" w:themeColor="text1"/>
              <w:right w:val="single" w:sz="4" w:space="0" w:color="auto"/>
            </w:tcBorders>
            <w:vAlign w:val="center"/>
          </w:tcPr>
          <w:p w14:paraId="40FB895F"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3/03/2020 </w:t>
            </w:r>
          </w:p>
        </w:tc>
        <w:tc>
          <w:tcPr>
            <w:tcW w:w="860" w:type="dxa"/>
            <w:tcBorders>
              <w:top w:val="single" w:sz="4" w:space="0" w:color="auto"/>
              <w:left w:val="single" w:sz="4" w:space="0" w:color="000000" w:themeColor="text1"/>
              <w:bottom w:val="single" w:sz="4" w:space="0" w:color="000000" w:themeColor="text1"/>
              <w:right w:val="single" w:sz="4" w:space="0" w:color="auto"/>
            </w:tcBorders>
            <w:vAlign w:val="center"/>
          </w:tcPr>
          <w:p w14:paraId="0CD1C660"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196 </w:t>
            </w:r>
          </w:p>
        </w:tc>
        <w:tc>
          <w:tcPr>
            <w:tcW w:w="2496" w:type="dxa"/>
            <w:tcBorders>
              <w:top w:val="single" w:sz="4" w:space="0" w:color="auto"/>
              <w:left w:val="single" w:sz="4" w:space="0" w:color="000000" w:themeColor="text1"/>
              <w:bottom w:val="single" w:sz="4" w:space="0" w:color="000000" w:themeColor="text1"/>
              <w:right w:val="single" w:sz="4" w:space="0" w:color="auto"/>
            </w:tcBorders>
            <w:vAlign w:val="center"/>
          </w:tcPr>
          <w:p w14:paraId="66B40194" w14:textId="77777777" w:rsidR="4D7560F2" w:rsidRPr="00235074" w:rsidRDefault="009F455D" w:rsidP="00031D82">
            <w:pPr>
              <w:contextualSpacing/>
              <w:jc w:val="center"/>
              <w:rPr>
                <w:rFonts w:ascii="Arial" w:hAnsi="Arial" w:cs="Arial"/>
                <w:lang w:val="es-CO"/>
              </w:rPr>
            </w:pPr>
            <w:hyperlink r:id="rId15">
              <w:r w:rsidR="00440A28" w:rsidRPr="00235074">
                <w:rPr>
                  <w:rStyle w:val="Hipervnculo"/>
                  <w:rFonts w:ascii="Arial" w:eastAsia="Arial Narrow" w:hAnsi="Arial" w:cs="Arial"/>
                  <w:sz w:val="16"/>
                  <w:szCs w:val="16"/>
                  <w:lang w:val="es-CO"/>
                </w:rPr>
                <w:t xml:space="preserve">https://www.contratos.gov.co/consultas/detalleProceso.do?numConstancia=18-1-197766 </w:t>
              </w:r>
            </w:hyperlink>
          </w:p>
        </w:tc>
      </w:tr>
      <w:tr w:rsidR="00AA77AA" w14:paraId="1BFFB4E2" w14:textId="77777777" w:rsidTr="0051707F">
        <w:trPr>
          <w:trHeight w:val="453"/>
          <w:jc w:val="center"/>
        </w:trPr>
        <w:tc>
          <w:tcPr>
            <w:tcW w:w="704" w:type="dxa"/>
            <w:tcBorders>
              <w:top w:val="single" w:sz="4" w:space="0" w:color="auto"/>
              <w:left w:val="single" w:sz="4" w:space="0" w:color="000000" w:themeColor="text1"/>
              <w:bottom w:val="single" w:sz="4" w:space="0" w:color="000000" w:themeColor="text1"/>
              <w:right w:val="single" w:sz="4" w:space="0" w:color="auto"/>
            </w:tcBorders>
            <w:vAlign w:val="center"/>
          </w:tcPr>
          <w:p w14:paraId="715B1B95"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2020 </w:t>
            </w:r>
          </w:p>
        </w:tc>
        <w:tc>
          <w:tcPr>
            <w:tcW w:w="1386" w:type="dxa"/>
            <w:tcBorders>
              <w:top w:val="single" w:sz="4" w:space="0" w:color="auto"/>
              <w:left w:val="single" w:sz="4" w:space="0" w:color="000000" w:themeColor="text1"/>
              <w:bottom w:val="single" w:sz="4" w:space="0" w:color="000000" w:themeColor="text1"/>
              <w:right w:val="single" w:sz="4" w:space="0" w:color="auto"/>
            </w:tcBorders>
            <w:vAlign w:val="center"/>
          </w:tcPr>
          <w:p w14:paraId="4F3E09DB"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$6.123.457.800</w:t>
            </w:r>
          </w:p>
        </w:tc>
        <w:tc>
          <w:tcPr>
            <w:tcW w:w="1447" w:type="dxa"/>
            <w:tcBorders>
              <w:top w:val="single" w:sz="4" w:space="0" w:color="auto"/>
              <w:left w:val="single" w:sz="4" w:space="0" w:color="000000" w:themeColor="text1"/>
              <w:bottom w:val="single" w:sz="4" w:space="0" w:color="000000" w:themeColor="text1"/>
              <w:right w:val="single" w:sz="4" w:space="0" w:color="auto"/>
            </w:tcBorders>
            <w:vAlign w:val="center"/>
          </w:tcPr>
          <w:p w14:paraId="1A0CF199" w14:textId="77777777" w:rsidR="4D7560F2" w:rsidRPr="00235074" w:rsidRDefault="006B3219"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$8.172.947.701</w:t>
            </w:r>
          </w:p>
        </w:tc>
        <w:tc>
          <w:tcPr>
            <w:tcW w:w="1286" w:type="dxa"/>
            <w:tcBorders>
              <w:top w:val="single" w:sz="4" w:space="0" w:color="auto"/>
              <w:left w:val="single" w:sz="4" w:space="0" w:color="000000" w:themeColor="text1"/>
              <w:bottom w:val="single" w:sz="4" w:space="0" w:color="000000" w:themeColor="text1"/>
              <w:right w:val="single" w:sz="4" w:space="0" w:color="auto"/>
            </w:tcBorders>
            <w:vAlign w:val="center"/>
          </w:tcPr>
          <w:p w14:paraId="7D9D48A7"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ASOCIACION SWEET FOOD </w:t>
            </w:r>
          </w:p>
        </w:tc>
        <w:tc>
          <w:tcPr>
            <w:tcW w:w="1125" w:type="dxa"/>
            <w:tcBorders>
              <w:top w:val="single" w:sz="4" w:space="0" w:color="auto"/>
              <w:left w:val="single" w:sz="4" w:space="0" w:color="000000" w:themeColor="text1"/>
              <w:bottom w:val="single" w:sz="4" w:space="0" w:color="000000" w:themeColor="text1"/>
              <w:right w:val="single" w:sz="4" w:space="0" w:color="auto"/>
            </w:tcBorders>
            <w:vAlign w:val="center"/>
          </w:tcPr>
          <w:p w14:paraId="15F93937"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4/03/2020 </w:t>
            </w:r>
          </w:p>
        </w:tc>
        <w:tc>
          <w:tcPr>
            <w:tcW w:w="1069" w:type="dxa"/>
            <w:tcBorders>
              <w:top w:val="single" w:sz="4" w:space="0" w:color="auto"/>
              <w:left w:val="single" w:sz="4" w:space="0" w:color="000000" w:themeColor="text1"/>
              <w:bottom w:val="single" w:sz="4" w:space="0" w:color="000000" w:themeColor="text1"/>
              <w:right w:val="single" w:sz="4" w:space="0" w:color="auto"/>
            </w:tcBorders>
            <w:vAlign w:val="center"/>
          </w:tcPr>
          <w:p w14:paraId="1514A0EA" w14:textId="77777777" w:rsidR="4D7560F2" w:rsidRPr="00235074" w:rsidRDefault="0051707F" w:rsidP="00031D82">
            <w:pPr>
              <w:contextualSpacing/>
              <w:jc w:val="center"/>
              <w:rPr>
                <w:rFonts w:ascii="Arial" w:hAnsi="Arial" w:cs="Arial"/>
                <w:lang w:val="es-CO"/>
              </w:rPr>
            </w:pPr>
            <w:r>
              <w:rPr>
                <w:rFonts w:ascii="Arial" w:eastAsia="Arial Narrow" w:hAnsi="Arial" w:cs="Arial"/>
                <w:color w:val="000000" w:themeColor="text1"/>
                <w:sz w:val="16"/>
                <w:szCs w:val="16"/>
                <w:lang w:val="es-CO"/>
              </w:rPr>
              <w:t>1</w:t>
            </w:r>
            <w:r w:rsidR="00A727D8">
              <w:rPr>
                <w:rFonts w:ascii="Arial" w:eastAsia="Arial Narrow" w:hAnsi="Arial" w:cs="Arial"/>
                <w:color w:val="000000" w:themeColor="text1"/>
                <w:sz w:val="16"/>
                <w:szCs w:val="16"/>
                <w:lang w:val="es-CO"/>
              </w:rPr>
              <w:t>3</w:t>
            </w:r>
            <w:r w:rsidR="00440A28" w:rsidRPr="00235074">
              <w:rPr>
                <w:rFonts w:ascii="Arial" w:eastAsia="Arial Narrow" w:hAnsi="Arial" w:cs="Arial"/>
                <w:color w:val="000000" w:themeColor="text1"/>
                <w:sz w:val="16"/>
                <w:szCs w:val="16"/>
                <w:lang w:val="es-CO"/>
              </w:rPr>
              <w:t>/0</w:t>
            </w:r>
            <w:r>
              <w:rPr>
                <w:rFonts w:ascii="Arial" w:eastAsia="Arial Narrow" w:hAnsi="Arial" w:cs="Arial"/>
                <w:color w:val="000000" w:themeColor="text1"/>
                <w:sz w:val="16"/>
                <w:szCs w:val="16"/>
                <w:lang w:val="es-CO"/>
              </w:rPr>
              <w:t>5</w:t>
            </w:r>
            <w:r w:rsidR="00440A28" w:rsidRPr="00235074">
              <w:rPr>
                <w:rFonts w:ascii="Arial" w:eastAsia="Arial Narrow" w:hAnsi="Arial" w:cs="Arial"/>
                <w:color w:val="000000" w:themeColor="text1"/>
                <w:sz w:val="16"/>
                <w:szCs w:val="16"/>
                <w:lang w:val="es-CO"/>
              </w:rPr>
              <w:t xml:space="preserve">/2021 </w:t>
            </w:r>
          </w:p>
        </w:tc>
        <w:tc>
          <w:tcPr>
            <w:tcW w:w="860" w:type="dxa"/>
            <w:tcBorders>
              <w:top w:val="single" w:sz="4" w:space="0" w:color="auto"/>
              <w:left w:val="single" w:sz="4" w:space="0" w:color="000000" w:themeColor="text1"/>
              <w:bottom w:val="single" w:sz="4" w:space="0" w:color="000000" w:themeColor="text1"/>
              <w:right w:val="single" w:sz="4" w:space="0" w:color="auto"/>
            </w:tcBorders>
            <w:vAlign w:val="center"/>
          </w:tcPr>
          <w:p w14:paraId="536DF1BF"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233 </w:t>
            </w:r>
          </w:p>
        </w:tc>
        <w:tc>
          <w:tcPr>
            <w:tcW w:w="2496" w:type="dxa"/>
            <w:tcBorders>
              <w:top w:val="single" w:sz="4" w:space="0" w:color="auto"/>
              <w:left w:val="single" w:sz="4" w:space="0" w:color="000000" w:themeColor="text1"/>
              <w:bottom w:val="single" w:sz="4" w:space="0" w:color="000000" w:themeColor="text1"/>
              <w:right w:val="single" w:sz="4" w:space="0" w:color="auto"/>
            </w:tcBorders>
            <w:vAlign w:val="center"/>
          </w:tcPr>
          <w:p w14:paraId="3BE003D4" w14:textId="77777777" w:rsidR="4D7560F2" w:rsidRPr="00235074" w:rsidRDefault="009F455D" w:rsidP="00031D82">
            <w:pPr>
              <w:contextualSpacing/>
              <w:jc w:val="center"/>
              <w:rPr>
                <w:rFonts w:ascii="Arial" w:hAnsi="Arial" w:cs="Arial"/>
                <w:lang w:val="es-CO"/>
              </w:rPr>
            </w:pPr>
            <w:hyperlink r:id="rId16">
              <w:r w:rsidR="00440A28" w:rsidRPr="00235074">
                <w:rPr>
                  <w:rStyle w:val="Hipervnculo"/>
                  <w:rFonts w:ascii="Arial" w:eastAsia="Arial Narrow" w:hAnsi="Arial" w:cs="Arial"/>
                  <w:sz w:val="16"/>
                  <w:szCs w:val="16"/>
                  <w:lang w:val="es-CO"/>
                </w:rPr>
                <w:t xml:space="preserve">https://www.contratos.gov.co/consultas/detalleProceso.do?numConstancia=19-1-207892 </w:t>
              </w:r>
            </w:hyperlink>
          </w:p>
        </w:tc>
      </w:tr>
      <w:tr w:rsidR="00AA77AA" w14:paraId="1BDA0957" w14:textId="77777777" w:rsidTr="0051707F">
        <w:trPr>
          <w:trHeight w:val="686"/>
          <w:jc w:val="center"/>
        </w:trPr>
        <w:tc>
          <w:tcPr>
            <w:tcW w:w="704" w:type="dxa"/>
            <w:tcBorders>
              <w:top w:val="single" w:sz="4" w:space="0" w:color="auto"/>
              <w:left w:val="single" w:sz="4" w:space="0" w:color="000000" w:themeColor="text1"/>
              <w:bottom w:val="single" w:sz="4" w:space="0" w:color="000000" w:themeColor="text1"/>
              <w:right w:val="single" w:sz="4" w:space="0" w:color="auto"/>
            </w:tcBorders>
            <w:vAlign w:val="center"/>
          </w:tcPr>
          <w:p w14:paraId="3BCB05EA"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2021 </w:t>
            </w:r>
          </w:p>
        </w:tc>
        <w:tc>
          <w:tcPr>
            <w:tcW w:w="1386" w:type="dxa"/>
            <w:tcBorders>
              <w:top w:val="single" w:sz="4" w:space="0" w:color="auto"/>
              <w:left w:val="single" w:sz="4" w:space="0" w:color="000000" w:themeColor="text1"/>
              <w:bottom w:val="single" w:sz="4" w:space="0" w:color="000000" w:themeColor="text1"/>
              <w:right w:val="single" w:sz="4" w:space="0" w:color="auto"/>
            </w:tcBorders>
            <w:vAlign w:val="center"/>
          </w:tcPr>
          <w:p w14:paraId="76AEA43E"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$5.103.489.600</w:t>
            </w:r>
          </w:p>
        </w:tc>
        <w:tc>
          <w:tcPr>
            <w:tcW w:w="1447" w:type="dxa"/>
            <w:tcBorders>
              <w:top w:val="single" w:sz="4" w:space="0" w:color="auto"/>
              <w:left w:val="single" w:sz="4" w:space="0" w:color="000000" w:themeColor="text1"/>
              <w:bottom w:val="single" w:sz="4" w:space="0" w:color="000000" w:themeColor="text1"/>
              <w:right w:val="single" w:sz="4" w:space="0" w:color="auto"/>
            </w:tcBorders>
            <w:vAlign w:val="center"/>
          </w:tcPr>
          <w:p w14:paraId="24DFCE3E" w14:textId="77777777" w:rsidR="4D7560F2" w:rsidRPr="00235074" w:rsidRDefault="006B3219"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$7.644.763.450</w:t>
            </w:r>
          </w:p>
        </w:tc>
        <w:tc>
          <w:tcPr>
            <w:tcW w:w="1286" w:type="dxa"/>
            <w:tcBorders>
              <w:top w:val="single" w:sz="4" w:space="0" w:color="auto"/>
              <w:left w:val="single" w:sz="4" w:space="0" w:color="000000" w:themeColor="text1"/>
              <w:bottom w:val="single" w:sz="4" w:space="0" w:color="000000" w:themeColor="text1"/>
              <w:right w:val="single" w:sz="4" w:space="0" w:color="auto"/>
            </w:tcBorders>
            <w:vAlign w:val="center"/>
          </w:tcPr>
          <w:p w14:paraId="38F7F3C5"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ASOCIACION SWEET FOOD </w:t>
            </w:r>
          </w:p>
        </w:tc>
        <w:tc>
          <w:tcPr>
            <w:tcW w:w="1125" w:type="dxa"/>
            <w:tcBorders>
              <w:top w:val="single" w:sz="4" w:space="0" w:color="auto"/>
              <w:left w:val="single" w:sz="4" w:space="0" w:color="000000" w:themeColor="text1"/>
              <w:bottom w:val="single" w:sz="4" w:space="0" w:color="000000" w:themeColor="text1"/>
              <w:right w:val="single" w:sz="4" w:space="0" w:color="auto"/>
            </w:tcBorders>
            <w:vAlign w:val="center"/>
          </w:tcPr>
          <w:p w14:paraId="1B4F9ED7"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14/05/2021 </w:t>
            </w:r>
          </w:p>
        </w:tc>
        <w:tc>
          <w:tcPr>
            <w:tcW w:w="1069" w:type="dxa"/>
            <w:tcBorders>
              <w:top w:val="single" w:sz="4" w:space="0" w:color="auto"/>
              <w:left w:val="single" w:sz="4" w:space="0" w:color="000000" w:themeColor="text1"/>
              <w:bottom w:val="single" w:sz="4" w:space="0" w:color="000000" w:themeColor="text1"/>
              <w:right w:val="single" w:sz="4" w:space="0" w:color="auto"/>
            </w:tcBorders>
            <w:vAlign w:val="center"/>
          </w:tcPr>
          <w:p w14:paraId="588D6284" w14:textId="77777777" w:rsidR="4D7560F2" w:rsidRPr="00235074" w:rsidRDefault="005626EA" w:rsidP="00031D82">
            <w:pPr>
              <w:contextualSpacing/>
              <w:jc w:val="center"/>
              <w:rPr>
                <w:rFonts w:ascii="Arial" w:hAnsi="Arial" w:cs="Arial"/>
                <w:lang w:val="es-CO"/>
              </w:rPr>
            </w:pPr>
            <w:r>
              <w:rPr>
                <w:rFonts w:ascii="Arial" w:eastAsia="Arial Narrow" w:hAnsi="Arial" w:cs="Arial"/>
                <w:color w:val="000000" w:themeColor="text1"/>
                <w:sz w:val="16"/>
                <w:szCs w:val="16"/>
                <w:lang w:val="es-CO"/>
              </w:rPr>
              <w:t>09</w:t>
            </w:r>
            <w:r w:rsidR="00440A28" w:rsidRPr="00235074">
              <w:rPr>
                <w:rFonts w:ascii="Arial" w:eastAsia="Arial Narrow" w:hAnsi="Arial" w:cs="Arial"/>
                <w:color w:val="000000" w:themeColor="text1"/>
                <w:sz w:val="16"/>
                <w:szCs w:val="16"/>
                <w:lang w:val="es-CO"/>
              </w:rPr>
              <w:t>/</w:t>
            </w:r>
            <w:r>
              <w:rPr>
                <w:rFonts w:ascii="Arial" w:eastAsia="Arial Narrow" w:hAnsi="Arial" w:cs="Arial"/>
                <w:color w:val="000000" w:themeColor="text1"/>
                <w:sz w:val="16"/>
                <w:szCs w:val="16"/>
                <w:lang w:val="es-CO"/>
              </w:rPr>
              <w:t>05</w:t>
            </w:r>
            <w:r w:rsidR="00440A28" w:rsidRPr="00235074">
              <w:rPr>
                <w:rFonts w:ascii="Arial" w:eastAsia="Arial Narrow" w:hAnsi="Arial" w:cs="Arial"/>
                <w:color w:val="000000" w:themeColor="text1"/>
                <w:sz w:val="16"/>
                <w:szCs w:val="16"/>
                <w:lang w:val="es-CO"/>
              </w:rPr>
              <w:t>/202</w:t>
            </w:r>
            <w:r>
              <w:rPr>
                <w:rFonts w:ascii="Arial" w:eastAsia="Arial Narrow" w:hAnsi="Arial" w:cs="Arial"/>
                <w:color w:val="000000" w:themeColor="text1"/>
                <w:sz w:val="16"/>
                <w:szCs w:val="16"/>
                <w:lang w:val="es-CO"/>
              </w:rPr>
              <w:t>2</w:t>
            </w:r>
          </w:p>
        </w:tc>
        <w:tc>
          <w:tcPr>
            <w:tcW w:w="860" w:type="dxa"/>
            <w:tcBorders>
              <w:top w:val="single" w:sz="4" w:space="0" w:color="auto"/>
              <w:left w:val="single" w:sz="4" w:space="0" w:color="000000" w:themeColor="text1"/>
              <w:bottom w:val="single" w:sz="4" w:space="0" w:color="000000" w:themeColor="text1"/>
              <w:right w:val="single" w:sz="4" w:space="0" w:color="auto"/>
            </w:tcBorders>
            <w:vAlign w:val="center"/>
          </w:tcPr>
          <w:p w14:paraId="43093593"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116 </w:t>
            </w:r>
          </w:p>
        </w:tc>
        <w:tc>
          <w:tcPr>
            <w:tcW w:w="2496" w:type="dxa"/>
            <w:tcBorders>
              <w:top w:val="single" w:sz="4" w:space="0" w:color="auto"/>
              <w:left w:val="single" w:sz="4" w:space="0" w:color="000000" w:themeColor="text1"/>
              <w:bottom w:val="single" w:sz="4" w:space="0" w:color="000000" w:themeColor="text1"/>
              <w:right w:val="single" w:sz="4" w:space="0" w:color="auto"/>
            </w:tcBorders>
            <w:vAlign w:val="center"/>
          </w:tcPr>
          <w:p w14:paraId="53591727" w14:textId="77777777" w:rsidR="4D7560F2" w:rsidRPr="00235074" w:rsidRDefault="005626EA" w:rsidP="00031D82">
            <w:pPr>
              <w:contextualSpacing/>
              <w:jc w:val="center"/>
              <w:rPr>
                <w:rFonts w:ascii="Arial" w:hAnsi="Arial" w:cs="Arial"/>
                <w:lang w:val="es-CO"/>
              </w:rPr>
            </w:pPr>
            <w:r w:rsidRPr="005626EA">
              <w:rPr>
                <w:rStyle w:val="Hipervnculo"/>
                <w:rFonts w:ascii="Arial" w:eastAsia="Arial Narrow" w:hAnsi="Arial" w:cs="Arial"/>
                <w:sz w:val="16"/>
                <w:szCs w:val="16"/>
                <w:lang w:val="es-CO"/>
              </w:rPr>
              <w:t>CO1.PCCNTR.2499006</w:t>
            </w:r>
          </w:p>
        </w:tc>
      </w:tr>
      <w:tr w:rsidR="00AA77AA" w14:paraId="24D3BB5C" w14:textId="77777777" w:rsidTr="0051707F">
        <w:trPr>
          <w:trHeight w:val="686"/>
          <w:jc w:val="center"/>
        </w:trPr>
        <w:tc>
          <w:tcPr>
            <w:tcW w:w="704" w:type="dxa"/>
            <w:tcBorders>
              <w:top w:val="single" w:sz="4" w:space="0" w:color="auto"/>
              <w:left w:val="single" w:sz="4" w:space="0" w:color="000000" w:themeColor="text1"/>
              <w:bottom w:val="single" w:sz="4" w:space="0" w:color="000000" w:themeColor="text1"/>
              <w:right w:val="single" w:sz="4" w:space="0" w:color="auto"/>
            </w:tcBorders>
            <w:vAlign w:val="center"/>
          </w:tcPr>
          <w:p w14:paraId="16A4FDBD"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2022</w:t>
            </w:r>
          </w:p>
        </w:tc>
        <w:tc>
          <w:tcPr>
            <w:tcW w:w="1386" w:type="dxa"/>
            <w:tcBorders>
              <w:top w:val="single" w:sz="4" w:space="0" w:color="auto"/>
              <w:left w:val="single" w:sz="4" w:space="0" w:color="000000" w:themeColor="text1"/>
              <w:bottom w:val="single" w:sz="4" w:space="0" w:color="000000" w:themeColor="text1"/>
              <w:right w:val="single" w:sz="4" w:space="0" w:color="auto"/>
            </w:tcBorders>
            <w:vAlign w:val="center"/>
          </w:tcPr>
          <w:p w14:paraId="52A6F8CD"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$6.477.409.282</w:t>
            </w:r>
          </w:p>
        </w:tc>
        <w:tc>
          <w:tcPr>
            <w:tcW w:w="1447" w:type="dxa"/>
            <w:tcBorders>
              <w:top w:val="single" w:sz="4" w:space="0" w:color="auto"/>
              <w:left w:val="single" w:sz="4" w:space="0" w:color="000000" w:themeColor="text1"/>
              <w:bottom w:val="single" w:sz="4" w:space="0" w:color="000000" w:themeColor="text1"/>
              <w:right w:val="single" w:sz="4" w:space="0" w:color="auto"/>
            </w:tcBorders>
            <w:vAlign w:val="center"/>
          </w:tcPr>
          <w:p w14:paraId="6AA3B2B4"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6</w:t>
            </w:r>
            <w:r w:rsidR="005626EA">
              <w:rPr>
                <w:rFonts w:ascii="Arial" w:eastAsia="Arial Narrow" w:hAnsi="Arial" w:cs="Arial"/>
                <w:color w:val="000000" w:themeColor="text1"/>
                <w:sz w:val="16"/>
                <w:szCs w:val="16"/>
                <w:lang w:val="es-CO"/>
              </w:rPr>
              <w:t>.</w:t>
            </w:r>
            <w:r w:rsidRPr="00235074">
              <w:rPr>
                <w:rFonts w:ascii="Arial" w:eastAsia="Arial Narrow" w:hAnsi="Arial" w:cs="Arial"/>
                <w:color w:val="000000" w:themeColor="text1"/>
                <w:sz w:val="16"/>
                <w:szCs w:val="16"/>
                <w:lang w:val="es-CO"/>
              </w:rPr>
              <w:t>477</w:t>
            </w:r>
            <w:r w:rsidR="005626EA">
              <w:rPr>
                <w:rFonts w:ascii="Arial" w:eastAsia="Arial Narrow" w:hAnsi="Arial" w:cs="Arial"/>
                <w:color w:val="000000" w:themeColor="text1"/>
                <w:sz w:val="16"/>
                <w:szCs w:val="16"/>
                <w:lang w:val="es-CO"/>
              </w:rPr>
              <w:t>.</w:t>
            </w:r>
            <w:r w:rsidRPr="00235074">
              <w:rPr>
                <w:rFonts w:ascii="Arial" w:eastAsia="Arial Narrow" w:hAnsi="Arial" w:cs="Arial"/>
                <w:color w:val="000000" w:themeColor="text1"/>
                <w:sz w:val="16"/>
                <w:szCs w:val="16"/>
                <w:lang w:val="es-CO"/>
              </w:rPr>
              <w:t>409</w:t>
            </w:r>
            <w:r w:rsidR="005626EA">
              <w:rPr>
                <w:rFonts w:ascii="Arial" w:eastAsia="Arial Narrow" w:hAnsi="Arial" w:cs="Arial"/>
                <w:color w:val="000000" w:themeColor="text1"/>
                <w:sz w:val="16"/>
                <w:szCs w:val="16"/>
                <w:lang w:val="es-CO"/>
              </w:rPr>
              <w:t>.</w:t>
            </w:r>
            <w:r w:rsidRPr="00235074">
              <w:rPr>
                <w:rFonts w:ascii="Arial" w:eastAsia="Arial Narrow" w:hAnsi="Arial" w:cs="Arial"/>
                <w:color w:val="000000" w:themeColor="text1"/>
                <w:sz w:val="16"/>
                <w:szCs w:val="16"/>
                <w:lang w:val="es-CO"/>
              </w:rPr>
              <w:t>280</w:t>
            </w:r>
          </w:p>
        </w:tc>
        <w:tc>
          <w:tcPr>
            <w:tcW w:w="1286" w:type="dxa"/>
            <w:tcBorders>
              <w:top w:val="single" w:sz="4" w:space="0" w:color="auto"/>
              <w:left w:val="single" w:sz="4" w:space="0" w:color="000000" w:themeColor="text1"/>
              <w:bottom w:val="single" w:sz="4" w:space="0" w:color="000000" w:themeColor="text1"/>
              <w:right w:val="single" w:sz="4" w:space="0" w:color="auto"/>
            </w:tcBorders>
            <w:vAlign w:val="center"/>
          </w:tcPr>
          <w:p w14:paraId="250B8240"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ASOCIACION SWEET FOOD </w:t>
            </w:r>
          </w:p>
        </w:tc>
        <w:tc>
          <w:tcPr>
            <w:tcW w:w="1125" w:type="dxa"/>
            <w:tcBorders>
              <w:top w:val="single" w:sz="4" w:space="0" w:color="auto"/>
              <w:left w:val="single" w:sz="4" w:space="0" w:color="000000" w:themeColor="text1"/>
              <w:bottom w:val="single" w:sz="4" w:space="0" w:color="000000" w:themeColor="text1"/>
              <w:right w:val="single" w:sz="4" w:space="0" w:color="auto"/>
            </w:tcBorders>
            <w:vAlign w:val="center"/>
          </w:tcPr>
          <w:p w14:paraId="4590A971"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14/05/202</w:t>
            </w:r>
            <w:r>
              <w:rPr>
                <w:rFonts w:ascii="Arial" w:eastAsia="Arial Narrow" w:hAnsi="Arial" w:cs="Arial"/>
                <w:color w:val="000000" w:themeColor="text1"/>
                <w:sz w:val="16"/>
                <w:szCs w:val="16"/>
                <w:lang w:val="es-CO"/>
              </w:rPr>
              <w:t>2</w:t>
            </w:r>
            <w:r w:rsidRPr="00235074">
              <w:rPr>
                <w:rFonts w:ascii="Arial" w:eastAsia="Arial Narrow" w:hAnsi="Arial" w:cs="Arial"/>
                <w:color w:val="000000" w:themeColor="text1"/>
                <w:sz w:val="16"/>
                <w:szCs w:val="16"/>
                <w:lang w:val="es-CO"/>
              </w:rPr>
              <w:t xml:space="preserve"> </w:t>
            </w:r>
          </w:p>
        </w:tc>
        <w:tc>
          <w:tcPr>
            <w:tcW w:w="1069" w:type="dxa"/>
            <w:tcBorders>
              <w:top w:val="single" w:sz="4" w:space="0" w:color="auto"/>
              <w:left w:val="single" w:sz="4" w:space="0" w:color="000000" w:themeColor="text1"/>
              <w:bottom w:val="single" w:sz="4" w:space="0" w:color="000000" w:themeColor="text1"/>
              <w:right w:val="single" w:sz="4" w:space="0" w:color="auto"/>
            </w:tcBorders>
            <w:vAlign w:val="center"/>
          </w:tcPr>
          <w:p w14:paraId="59C125DF"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N/A </w:t>
            </w:r>
          </w:p>
        </w:tc>
        <w:tc>
          <w:tcPr>
            <w:tcW w:w="860" w:type="dxa"/>
            <w:tcBorders>
              <w:top w:val="single" w:sz="4" w:space="0" w:color="auto"/>
              <w:left w:val="single" w:sz="4" w:space="0" w:color="000000" w:themeColor="text1"/>
              <w:bottom w:val="single" w:sz="4" w:space="0" w:color="000000" w:themeColor="text1"/>
              <w:right w:val="single" w:sz="4" w:space="0" w:color="auto"/>
            </w:tcBorders>
            <w:vAlign w:val="center"/>
          </w:tcPr>
          <w:p w14:paraId="61D6C356" w14:textId="77777777" w:rsidR="4D7560F2"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6"/>
                <w:szCs w:val="16"/>
                <w:lang w:val="es-CO"/>
              </w:rPr>
              <w:t xml:space="preserve">116 </w:t>
            </w:r>
          </w:p>
        </w:tc>
        <w:tc>
          <w:tcPr>
            <w:tcW w:w="2496" w:type="dxa"/>
            <w:tcBorders>
              <w:top w:val="single" w:sz="4" w:space="0" w:color="auto"/>
              <w:left w:val="single" w:sz="4" w:space="0" w:color="000000" w:themeColor="text1"/>
              <w:bottom w:val="single" w:sz="4" w:space="0" w:color="000000" w:themeColor="text1"/>
              <w:right w:val="single" w:sz="4" w:space="0" w:color="auto"/>
            </w:tcBorders>
            <w:vAlign w:val="center"/>
          </w:tcPr>
          <w:p w14:paraId="0710A698" w14:textId="77777777" w:rsidR="4D7560F2" w:rsidRPr="00235074" w:rsidRDefault="00A503FC" w:rsidP="00031D82">
            <w:pPr>
              <w:contextualSpacing/>
              <w:jc w:val="center"/>
              <w:rPr>
                <w:rFonts w:ascii="Arial" w:hAnsi="Arial" w:cs="Arial"/>
                <w:lang w:val="es-CO"/>
              </w:rPr>
            </w:pPr>
            <w:r w:rsidRPr="00552881">
              <w:rPr>
                <w:rStyle w:val="Hipervnculo"/>
                <w:rFonts w:ascii="Arial" w:eastAsia="Arial Narrow" w:hAnsi="Arial" w:cs="Arial"/>
                <w:sz w:val="16"/>
                <w:szCs w:val="16"/>
                <w:lang w:val="es-CO"/>
              </w:rPr>
              <w:t>CO1.PCCNTR.3680338</w:t>
            </w:r>
          </w:p>
        </w:tc>
      </w:tr>
    </w:tbl>
    <w:p w14:paraId="69C77D5B" w14:textId="77777777" w:rsidR="00083D9E" w:rsidRPr="004A5594" w:rsidRDefault="00440A28" w:rsidP="00D100F4">
      <w:pPr>
        <w:contextualSpacing/>
        <w:jc w:val="center"/>
        <w:rPr>
          <w:rFonts w:ascii="Arial" w:hAnsi="Arial" w:cs="Arial"/>
          <w:sz w:val="18"/>
          <w:lang w:val="es-CO"/>
        </w:rPr>
      </w:pPr>
      <w:r w:rsidRPr="004A5594">
        <w:rPr>
          <w:rFonts w:ascii="Arial" w:hAnsi="Arial" w:cs="Arial"/>
          <w:sz w:val="16"/>
          <w:szCs w:val="22"/>
          <w:lang w:val="es-CO"/>
        </w:rPr>
        <w:t xml:space="preserve">Fuente: Elaboración DAF con base en información remitida y el reporte de la Categoría MEN </w:t>
      </w:r>
      <w:r w:rsidR="0051707F">
        <w:rPr>
          <w:rFonts w:ascii="Arial" w:hAnsi="Arial" w:cs="Arial"/>
          <w:sz w:val="16"/>
          <w:szCs w:val="22"/>
          <w:lang w:val="es-CO"/>
        </w:rPr>
        <w:t>–</w:t>
      </w:r>
      <w:r w:rsidR="003D6CD5" w:rsidRPr="004A5594">
        <w:rPr>
          <w:rFonts w:ascii="Arial" w:hAnsi="Arial" w:cs="Arial"/>
          <w:sz w:val="16"/>
          <w:szCs w:val="22"/>
          <w:lang w:val="es-CO"/>
        </w:rPr>
        <w:t xml:space="preserve"> </w:t>
      </w:r>
      <w:r w:rsidRPr="004A5594">
        <w:rPr>
          <w:rFonts w:ascii="Arial" w:hAnsi="Arial" w:cs="Arial"/>
          <w:sz w:val="16"/>
          <w:szCs w:val="22"/>
          <w:lang w:val="es-CO"/>
        </w:rPr>
        <w:t>PAE</w:t>
      </w:r>
      <w:r w:rsidR="0051707F">
        <w:rPr>
          <w:rFonts w:ascii="Arial" w:hAnsi="Arial" w:cs="Arial"/>
          <w:sz w:val="16"/>
          <w:szCs w:val="22"/>
          <w:lang w:val="es-CO"/>
        </w:rPr>
        <w:t xml:space="preserve"> y UAPA – PAE</w:t>
      </w:r>
      <w:r w:rsidRPr="004A5594">
        <w:rPr>
          <w:rFonts w:ascii="Arial" w:hAnsi="Arial" w:cs="Arial"/>
          <w:sz w:val="16"/>
          <w:szCs w:val="22"/>
          <w:lang w:val="es-CO"/>
        </w:rPr>
        <w:t xml:space="preserve"> del Sistema Consolidador CHIP</w:t>
      </w:r>
      <w:r w:rsidR="00CD3680" w:rsidRPr="004A5594">
        <w:rPr>
          <w:rFonts w:ascii="Arial" w:hAnsi="Arial" w:cs="Arial"/>
          <w:sz w:val="16"/>
          <w:szCs w:val="22"/>
          <w:lang w:val="es-CO"/>
        </w:rPr>
        <w:t>.</w:t>
      </w:r>
    </w:p>
    <w:p w14:paraId="2520EA18" w14:textId="77777777" w:rsidR="00083D9E" w:rsidRPr="00235074" w:rsidRDefault="00083D9E" w:rsidP="00031D82">
      <w:pPr>
        <w:contextualSpacing/>
        <w:rPr>
          <w:rFonts w:ascii="Arial" w:hAnsi="Arial" w:cs="Arial"/>
          <w:sz w:val="22"/>
          <w:szCs w:val="22"/>
          <w:lang w:val="es-CO" w:eastAsia="en-US"/>
        </w:rPr>
      </w:pPr>
    </w:p>
    <w:p w14:paraId="7AC172FB" w14:textId="77777777" w:rsidR="005761D7" w:rsidRPr="004A5594" w:rsidRDefault="00440A28" w:rsidP="00D100F4">
      <w:pPr>
        <w:pStyle w:val="Sinespaciado"/>
        <w:contextualSpacing/>
        <w:jc w:val="both"/>
        <w:rPr>
          <w:rFonts w:ascii="Arial" w:eastAsia="Calibri" w:hAnsi="Arial" w:cs="Arial"/>
        </w:rPr>
      </w:pPr>
      <w:r w:rsidRPr="004A5594">
        <w:rPr>
          <w:rFonts w:ascii="Arial" w:eastAsia="Calibri" w:hAnsi="Arial" w:cs="Arial"/>
        </w:rPr>
        <w:lastRenderedPageBreak/>
        <w:t xml:space="preserve">A partir del reporte en la </w:t>
      </w:r>
      <w:r w:rsidR="00A44D81" w:rsidRPr="004A5594">
        <w:rPr>
          <w:rFonts w:ascii="Arial" w:eastAsia="Calibri" w:hAnsi="Arial" w:cs="Arial"/>
        </w:rPr>
        <w:t>C</w:t>
      </w:r>
      <w:r w:rsidRPr="004A5594">
        <w:rPr>
          <w:rFonts w:ascii="Arial" w:eastAsia="Calibri" w:hAnsi="Arial" w:cs="Arial"/>
        </w:rPr>
        <w:t>ategoría MEN</w:t>
      </w:r>
      <w:r w:rsidR="003D6CD5" w:rsidRPr="004A5594">
        <w:rPr>
          <w:rFonts w:ascii="Arial" w:eastAsia="Calibri" w:hAnsi="Arial" w:cs="Arial"/>
        </w:rPr>
        <w:t xml:space="preserve"> </w:t>
      </w:r>
      <w:r w:rsidR="00572734">
        <w:rPr>
          <w:rFonts w:ascii="Arial" w:eastAsia="Calibri" w:hAnsi="Arial" w:cs="Arial"/>
        </w:rPr>
        <w:t>–</w:t>
      </w:r>
      <w:r w:rsidR="003D6CD5" w:rsidRPr="004A5594">
        <w:rPr>
          <w:rFonts w:ascii="Arial" w:eastAsia="Calibri" w:hAnsi="Arial" w:cs="Arial"/>
        </w:rPr>
        <w:t xml:space="preserve"> </w:t>
      </w:r>
      <w:r w:rsidRPr="004A5594">
        <w:rPr>
          <w:rFonts w:ascii="Arial" w:eastAsia="Calibri" w:hAnsi="Arial" w:cs="Arial"/>
        </w:rPr>
        <w:t>PAE</w:t>
      </w:r>
      <w:r w:rsidR="00572734">
        <w:rPr>
          <w:rFonts w:ascii="Arial" w:eastAsia="Calibri" w:hAnsi="Arial" w:cs="Arial"/>
        </w:rPr>
        <w:t>, UAPA -PAE</w:t>
      </w:r>
      <w:r w:rsidRPr="004A5594">
        <w:rPr>
          <w:rFonts w:ascii="Arial" w:eastAsia="Calibri" w:hAnsi="Arial" w:cs="Arial"/>
        </w:rPr>
        <w:t xml:space="preserve"> </w:t>
      </w:r>
      <w:r w:rsidR="00444EF8" w:rsidRPr="004A5594">
        <w:rPr>
          <w:rFonts w:ascii="Arial" w:eastAsia="Calibri" w:hAnsi="Arial" w:cs="Arial"/>
        </w:rPr>
        <w:t>y el Sistema Electrónico de Compras Públicas SECOP</w:t>
      </w:r>
      <w:r w:rsidR="00572734">
        <w:rPr>
          <w:rFonts w:ascii="Arial" w:eastAsia="Calibri" w:hAnsi="Arial" w:cs="Arial"/>
        </w:rPr>
        <w:t xml:space="preserve"> I para los procesos de las vigencias 2019 y 2020 y SECOP II para las vigencias 2021 y 2022,</w:t>
      </w:r>
      <w:r w:rsidR="00444EF8" w:rsidRPr="004A5594">
        <w:rPr>
          <w:rFonts w:ascii="Arial" w:eastAsia="Calibri" w:hAnsi="Arial" w:cs="Arial"/>
        </w:rPr>
        <w:t xml:space="preserve"> se observa la celebración de un contrato anual para cada vigencia que se ejecuta de manera prolongada en la vigencia siguiente con el fin de asegurar la prestación del </w:t>
      </w:r>
      <w:r w:rsidR="003D6CD5" w:rsidRPr="004A5594">
        <w:rPr>
          <w:rFonts w:ascii="Arial" w:eastAsia="Calibri" w:hAnsi="Arial" w:cs="Arial"/>
        </w:rPr>
        <w:t>S</w:t>
      </w:r>
      <w:r w:rsidR="00444EF8" w:rsidRPr="004A5594">
        <w:rPr>
          <w:rFonts w:ascii="Arial" w:eastAsia="Calibri" w:hAnsi="Arial" w:cs="Arial"/>
        </w:rPr>
        <w:t xml:space="preserve">ervicio de </w:t>
      </w:r>
      <w:r w:rsidR="003D6CD5" w:rsidRPr="004A5594">
        <w:rPr>
          <w:rFonts w:ascii="Arial" w:eastAsia="Calibri" w:hAnsi="Arial" w:cs="Arial"/>
        </w:rPr>
        <w:t>A</w:t>
      </w:r>
      <w:r w:rsidR="00444EF8" w:rsidRPr="004A5594">
        <w:rPr>
          <w:rFonts w:ascii="Arial" w:eastAsia="Calibri" w:hAnsi="Arial" w:cs="Arial"/>
        </w:rPr>
        <w:t xml:space="preserve">limentación </w:t>
      </w:r>
      <w:r w:rsidR="003D6CD5" w:rsidRPr="004A5594">
        <w:rPr>
          <w:rFonts w:ascii="Arial" w:eastAsia="Calibri" w:hAnsi="Arial" w:cs="Arial"/>
        </w:rPr>
        <w:t>E</w:t>
      </w:r>
      <w:r w:rsidR="00444EF8" w:rsidRPr="004A5594">
        <w:rPr>
          <w:rFonts w:ascii="Arial" w:eastAsia="Calibri" w:hAnsi="Arial" w:cs="Arial"/>
        </w:rPr>
        <w:t>scolar de manera continua en el Departamento</w:t>
      </w:r>
      <w:r w:rsidR="00D725FB">
        <w:rPr>
          <w:rFonts w:ascii="Arial" w:eastAsia="Calibri" w:hAnsi="Arial" w:cs="Arial"/>
        </w:rPr>
        <w:t xml:space="preserve"> </w:t>
      </w:r>
      <w:r w:rsidR="00552881">
        <w:rPr>
          <w:rFonts w:ascii="Arial" w:eastAsia="Calibri" w:hAnsi="Arial" w:cs="Arial"/>
        </w:rPr>
        <w:t xml:space="preserve">desde el primer día de calendario escolar, mediante </w:t>
      </w:r>
      <w:r w:rsidR="00D725FB">
        <w:rPr>
          <w:rFonts w:ascii="Arial" w:eastAsia="Calibri" w:hAnsi="Arial" w:cs="Arial"/>
        </w:rPr>
        <w:t xml:space="preserve">la constitución de reservas presupuestales al finalizar </w:t>
      </w:r>
      <w:r w:rsidR="00552881">
        <w:rPr>
          <w:rFonts w:ascii="Arial" w:eastAsia="Calibri" w:hAnsi="Arial" w:cs="Arial"/>
        </w:rPr>
        <w:t xml:space="preserve">la </w:t>
      </w:r>
      <w:r w:rsidR="00D725FB">
        <w:rPr>
          <w:rFonts w:ascii="Arial" w:eastAsia="Calibri" w:hAnsi="Arial" w:cs="Arial"/>
        </w:rPr>
        <w:t xml:space="preserve">vigencia </w:t>
      </w:r>
      <w:r w:rsidR="00552881">
        <w:rPr>
          <w:rFonts w:ascii="Arial" w:eastAsia="Calibri" w:hAnsi="Arial" w:cs="Arial"/>
        </w:rPr>
        <w:t>anterior</w:t>
      </w:r>
      <w:r w:rsidR="00444EF8" w:rsidRPr="004A5594">
        <w:rPr>
          <w:rFonts w:ascii="Arial" w:eastAsia="Calibri" w:hAnsi="Arial" w:cs="Arial"/>
        </w:rPr>
        <w:t>. La Gobernación durante las vigencias analizadas ha llevado a cabo procesos de licitación pública en l</w:t>
      </w:r>
      <w:r w:rsidR="003D6CD5" w:rsidRPr="004A5594">
        <w:rPr>
          <w:rFonts w:ascii="Arial" w:eastAsia="Calibri" w:hAnsi="Arial" w:cs="Arial"/>
        </w:rPr>
        <w:t>o</w:t>
      </w:r>
      <w:r w:rsidR="00444EF8" w:rsidRPr="004A5594">
        <w:rPr>
          <w:rFonts w:ascii="Arial" w:eastAsia="Calibri" w:hAnsi="Arial" w:cs="Arial"/>
        </w:rPr>
        <w:t xml:space="preserve">s cuales </w:t>
      </w:r>
      <w:r w:rsidR="00A16766" w:rsidRPr="004A5594">
        <w:rPr>
          <w:rFonts w:ascii="Arial" w:eastAsia="Calibri" w:hAnsi="Arial" w:cs="Arial"/>
        </w:rPr>
        <w:t xml:space="preserve">el operador Asociación Sweet Food con NIT 830502340 ha sido el </w:t>
      </w:r>
      <w:r w:rsidR="00A15B5B" w:rsidRPr="004A5594">
        <w:rPr>
          <w:rFonts w:ascii="Arial" w:eastAsia="Calibri" w:hAnsi="Arial" w:cs="Arial"/>
        </w:rPr>
        <w:t xml:space="preserve">oferente seleccionado </w:t>
      </w:r>
      <w:r w:rsidR="00A16766" w:rsidRPr="004A5594">
        <w:rPr>
          <w:rFonts w:ascii="Arial" w:eastAsia="Calibri" w:hAnsi="Arial" w:cs="Arial"/>
        </w:rPr>
        <w:t>y</w:t>
      </w:r>
      <w:r w:rsidR="003D6CD5" w:rsidRPr="004A5594">
        <w:rPr>
          <w:rFonts w:ascii="Arial" w:eastAsia="Calibri" w:hAnsi="Arial" w:cs="Arial"/>
        </w:rPr>
        <w:t>,</w:t>
      </w:r>
      <w:r w:rsidR="00A16766" w:rsidRPr="004A5594">
        <w:rPr>
          <w:rFonts w:ascii="Arial" w:eastAsia="Calibri" w:hAnsi="Arial" w:cs="Arial"/>
        </w:rPr>
        <w:t xml:space="preserve"> por tanto</w:t>
      </w:r>
      <w:r w:rsidR="00A15B5B" w:rsidRPr="004A5594">
        <w:rPr>
          <w:rFonts w:ascii="Arial" w:eastAsia="Calibri" w:hAnsi="Arial" w:cs="Arial"/>
        </w:rPr>
        <w:t>,</w:t>
      </w:r>
      <w:r w:rsidR="00A16766" w:rsidRPr="004A5594">
        <w:rPr>
          <w:rFonts w:ascii="Arial" w:eastAsia="Calibri" w:hAnsi="Arial" w:cs="Arial"/>
        </w:rPr>
        <w:t xml:space="preserve"> el único operador del </w:t>
      </w:r>
      <w:r w:rsidR="003D6CD5" w:rsidRPr="004A5594">
        <w:rPr>
          <w:rFonts w:ascii="Arial" w:eastAsia="Calibri" w:hAnsi="Arial" w:cs="Arial"/>
        </w:rPr>
        <w:t>S</w:t>
      </w:r>
      <w:r w:rsidR="00A16766" w:rsidRPr="004A5594">
        <w:rPr>
          <w:rFonts w:ascii="Arial" w:eastAsia="Calibri" w:hAnsi="Arial" w:cs="Arial"/>
        </w:rPr>
        <w:t xml:space="preserve">ervicio en </w:t>
      </w:r>
      <w:r w:rsidR="00A15B5B" w:rsidRPr="004A5594">
        <w:rPr>
          <w:rFonts w:ascii="Arial" w:eastAsia="Calibri" w:hAnsi="Arial" w:cs="Arial"/>
        </w:rPr>
        <w:t xml:space="preserve">los </w:t>
      </w:r>
      <w:r w:rsidR="00A16766" w:rsidRPr="004A5594">
        <w:rPr>
          <w:rFonts w:ascii="Arial" w:eastAsia="Calibri" w:hAnsi="Arial" w:cs="Arial"/>
        </w:rPr>
        <w:t>último</w:t>
      </w:r>
      <w:r w:rsidR="00A15B5B" w:rsidRPr="004A5594">
        <w:rPr>
          <w:rFonts w:ascii="Arial" w:eastAsia="Calibri" w:hAnsi="Arial" w:cs="Arial"/>
        </w:rPr>
        <w:t>s</w:t>
      </w:r>
      <w:r w:rsidR="00A16766" w:rsidRPr="004A5594">
        <w:rPr>
          <w:rFonts w:ascii="Arial" w:eastAsia="Calibri" w:hAnsi="Arial" w:cs="Arial"/>
        </w:rPr>
        <w:t xml:space="preserve"> </w:t>
      </w:r>
      <w:r w:rsidR="00A15B5B" w:rsidRPr="004A5594">
        <w:rPr>
          <w:rFonts w:ascii="Arial" w:eastAsia="Calibri" w:hAnsi="Arial" w:cs="Arial"/>
        </w:rPr>
        <w:t>años</w:t>
      </w:r>
      <w:r w:rsidR="00A16766" w:rsidRPr="004A5594">
        <w:rPr>
          <w:rFonts w:ascii="Arial" w:eastAsia="Calibri" w:hAnsi="Arial" w:cs="Arial"/>
        </w:rPr>
        <w:t>.</w:t>
      </w:r>
    </w:p>
    <w:p w14:paraId="6A650656" w14:textId="77777777" w:rsidR="003D6CD5" w:rsidRPr="004A5594" w:rsidRDefault="003D6CD5" w:rsidP="00D100F4">
      <w:pPr>
        <w:pStyle w:val="Sinespaciado"/>
        <w:contextualSpacing/>
        <w:jc w:val="both"/>
        <w:rPr>
          <w:rFonts w:ascii="Arial" w:eastAsia="Calibri" w:hAnsi="Arial" w:cs="Arial"/>
        </w:rPr>
      </w:pPr>
    </w:p>
    <w:p w14:paraId="40B0F486" w14:textId="77777777" w:rsidR="00AB33B1" w:rsidRPr="00235074" w:rsidRDefault="00440A28" w:rsidP="00031D82">
      <w:pPr>
        <w:pStyle w:val="Descripcin"/>
        <w:keepNext/>
        <w:spacing w:after="0"/>
        <w:contextualSpacing/>
        <w:jc w:val="center"/>
        <w:rPr>
          <w:rFonts w:ascii="Arial" w:hAnsi="Arial" w:cs="Arial"/>
        </w:rPr>
      </w:pPr>
      <w:r w:rsidRPr="00235074">
        <w:rPr>
          <w:rFonts w:ascii="Arial" w:hAnsi="Arial" w:cs="Arial"/>
          <w:b/>
          <w:i w:val="0"/>
          <w:iCs w:val="0"/>
          <w:sz w:val="20"/>
          <w:szCs w:val="20"/>
        </w:rPr>
        <w:t xml:space="preserve">Tabla </w:t>
      </w:r>
      <w:r w:rsidRPr="00235074">
        <w:rPr>
          <w:rFonts w:ascii="Arial" w:hAnsi="Arial" w:cs="Arial"/>
          <w:b/>
          <w:i w:val="0"/>
          <w:iCs w:val="0"/>
          <w:sz w:val="20"/>
          <w:szCs w:val="20"/>
        </w:rPr>
        <w:fldChar w:fldCharType="begin"/>
      </w:r>
      <w:r w:rsidRPr="00235074">
        <w:rPr>
          <w:rFonts w:ascii="Arial" w:hAnsi="Arial" w:cs="Arial"/>
          <w:b/>
          <w:i w:val="0"/>
          <w:iCs w:val="0"/>
          <w:sz w:val="20"/>
          <w:szCs w:val="20"/>
        </w:rPr>
        <w:instrText xml:space="preserve"> SEQ Ilustración \* ARABIC </w:instrText>
      </w:r>
      <w:r w:rsidRPr="00235074">
        <w:rPr>
          <w:rFonts w:ascii="Arial" w:hAnsi="Arial" w:cs="Arial"/>
          <w:b/>
          <w:i w:val="0"/>
          <w:iCs w:val="0"/>
          <w:sz w:val="20"/>
          <w:szCs w:val="20"/>
        </w:rPr>
        <w:fldChar w:fldCharType="separate"/>
      </w:r>
      <w:r w:rsidR="00975424" w:rsidRPr="00235074">
        <w:rPr>
          <w:rFonts w:ascii="Arial" w:hAnsi="Arial" w:cs="Arial"/>
          <w:b/>
          <w:i w:val="0"/>
          <w:iCs w:val="0"/>
          <w:noProof/>
          <w:sz w:val="20"/>
          <w:szCs w:val="20"/>
        </w:rPr>
        <w:t>11</w:t>
      </w:r>
      <w:r w:rsidRPr="00235074">
        <w:rPr>
          <w:rFonts w:ascii="Arial" w:hAnsi="Arial" w:cs="Arial"/>
          <w:b/>
          <w:i w:val="0"/>
          <w:iCs w:val="0"/>
          <w:sz w:val="20"/>
          <w:szCs w:val="20"/>
        </w:rPr>
        <w:fldChar w:fldCharType="end"/>
      </w:r>
      <w:r w:rsidR="003D6CD5" w:rsidRPr="004A5594">
        <w:rPr>
          <w:rFonts w:ascii="Arial" w:hAnsi="Arial" w:cs="Arial"/>
          <w:b/>
          <w:sz w:val="20"/>
          <w:szCs w:val="20"/>
        </w:rPr>
        <w:t>:</w:t>
      </w:r>
      <w:r w:rsidRPr="00235074">
        <w:rPr>
          <w:rFonts w:ascii="Arial" w:hAnsi="Arial" w:cs="Arial"/>
          <w:b/>
          <w:i w:val="0"/>
          <w:iCs w:val="0"/>
          <w:sz w:val="20"/>
          <w:szCs w:val="20"/>
        </w:rPr>
        <w:t xml:space="preserve"> </w:t>
      </w:r>
      <w:r w:rsidR="00975424" w:rsidRPr="00235074">
        <w:rPr>
          <w:rFonts w:ascii="Arial" w:hAnsi="Arial" w:cs="Arial"/>
          <w:b/>
          <w:i w:val="0"/>
          <w:iCs w:val="0"/>
          <w:sz w:val="20"/>
          <w:szCs w:val="20"/>
        </w:rPr>
        <w:t xml:space="preserve">Publicación de documentos contractuales </w:t>
      </w:r>
      <w:r w:rsidRPr="00235074">
        <w:rPr>
          <w:rFonts w:ascii="Arial" w:hAnsi="Arial" w:cs="Arial"/>
          <w:b/>
          <w:i w:val="0"/>
          <w:iCs w:val="0"/>
          <w:sz w:val="20"/>
          <w:szCs w:val="20"/>
        </w:rPr>
        <w:t xml:space="preserve">para la prestación del </w:t>
      </w:r>
      <w:r w:rsidR="003D6CD5" w:rsidRPr="004A5594">
        <w:rPr>
          <w:rFonts w:ascii="Arial" w:hAnsi="Arial" w:cs="Arial"/>
          <w:b/>
          <w:sz w:val="20"/>
          <w:szCs w:val="20"/>
        </w:rPr>
        <w:t>S</w:t>
      </w:r>
      <w:r w:rsidRPr="00235074">
        <w:rPr>
          <w:rFonts w:ascii="Arial" w:hAnsi="Arial" w:cs="Arial"/>
          <w:b/>
          <w:i w:val="0"/>
          <w:iCs w:val="0"/>
          <w:sz w:val="20"/>
          <w:szCs w:val="20"/>
        </w:rPr>
        <w:t xml:space="preserve">ervicio Departamento Archipiélago de San Andrés Providencia y Santa Catalina 2019 </w:t>
      </w:r>
      <w:r w:rsidRPr="00235074">
        <w:rPr>
          <w:rFonts w:ascii="Arial" w:hAnsi="Arial" w:cs="Arial"/>
          <w:b/>
          <w:bCs/>
          <w:i w:val="0"/>
          <w:iCs w:val="0"/>
          <w:sz w:val="20"/>
          <w:szCs w:val="20"/>
        </w:rPr>
        <w:t xml:space="preserve">– </w:t>
      </w:r>
      <w:r w:rsidR="00235074" w:rsidRPr="00235074">
        <w:rPr>
          <w:rFonts w:ascii="Arial" w:hAnsi="Arial" w:cs="Arial"/>
          <w:b/>
          <w:bCs/>
          <w:i w:val="0"/>
          <w:iCs w:val="0"/>
          <w:sz w:val="20"/>
          <w:szCs w:val="20"/>
        </w:rPr>
        <w:t>2022</w:t>
      </w:r>
      <w:r w:rsidR="00235074" w:rsidRPr="00235074">
        <w:rPr>
          <w:rFonts w:ascii="Arial" w:hAnsi="Arial" w:cs="Arial"/>
          <w:b/>
          <w:i w:val="0"/>
          <w:iCs w:val="0"/>
          <w:sz w:val="20"/>
          <w:szCs w:val="20"/>
        </w:rPr>
        <w:t>.</w:t>
      </w:r>
    </w:p>
    <w:tbl>
      <w:tblPr>
        <w:tblStyle w:val="Tablaconcuadrcula"/>
        <w:tblW w:w="8784" w:type="dxa"/>
        <w:jc w:val="center"/>
        <w:tblLayout w:type="fixed"/>
        <w:tblLook w:val="06A0" w:firstRow="1" w:lastRow="0" w:firstColumn="1" w:lastColumn="0" w:noHBand="1" w:noVBand="1"/>
      </w:tblPr>
      <w:tblGrid>
        <w:gridCol w:w="2640"/>
        <w:gridCol w:w="1466"/>
        <w:gridCol w:w="1559"/>
        <w:gridCol w:w="1560"/>
        <w:gridCol w:w="1559"/>
      </w:tblGrid>
      <w:tr w:rsidR="00AA77AA" w14:paraId="2E3AA0C2" w14:textId="77777777" w:rsidTr="00235074">
        <w:trPr>
          <w:trHeight w:val="225"/>
          <w:tblHeader/>
          <w:jc w:val="center"/>
        </w:trPr>
        <w:tc>
          <w:tcPr>
            <w:tcW w:w="2640" w:type="dxa"/>
            <w:tcBorders>
              <w:top w:val="single" w:sz="4" w:space="0" w:color="auto"/>
              <w:left w:val="single" w:sz="4" w:space="0" w:color="auto"/>
              <w:bottom w:val="single" w:sz="4" w:space="0" w:color="auto"/>
              <w:right w:val="single" w:sz="4" w:space="0" w:color="auto"/>
            </w:tcBorders>
            <w:shd w:val="clear" w:color="auto" w:fill="666699"/>
            <w:vAlign w:val="center"/>
          </w:tcPr>
          <w:p w14:paraId="5FA18601" w14:textId="77777777" w:rsidR="0735FBA0" w:rsidRPr="004A5594" w:rsidRDefault="00440A28" w:rsidP="00031D82">
            <w:pPr>
              <w:contextualSpacing/>
              <w:jc w:val="center"/>
              <w:rPr>
                <w:rFonts w:ascii="Arial" w:hAnsi="Arial" w:cs="Arial"/>
                <w:lang w:val="es-CO"/>
              </w:rPr>
            </w:pPr>
            <w:r w:rsidRPr="004A5594">
              <w:rPr>
                <w:rFonts w:ascii="Arial" w:eastAsia="Calibri" w:hAnsi="Arial" w:cs="Arial"/>
                <w:b/>
                <w:bCs/>
                <w:color w:val="FFFFFF" w:themeColor="background1"/>
                <w:sz w:val="16"/>
                <w:szCs w:val="16"/>
                <w:lang w:val="es-CO"/>
              </w:rPr>
              <w:t>Documentos</w:t>
            </w:r>
          </w:p>
        </w:tc>
        <w:tc>
          <w:tcPr>
            <w:tcW w:w="1466" w:type="dxa"/>
            <w:tcBorders>
              <w:top w:val="single" w:sz="4" w:space="0" w:color="auto"/>
              <w:left w:val="single" w:sz="4" w:space="0" w:color="auto"/>
              <w:bottom w:val="single" w:sz="4" w:space="0" w:color="auto"/>
              <w:right w:val="single" w:sz="4" w:space="0" w:color="auto"/>
            </w:tcBorders>
            <w:shd w:val="clear" w:color="auto" w:fill="666699"/>
            <w:vAlign w:val="center"/>
          </w:tcPr>
          <w:p w14:paraId="529EBF96" w14:textId="77777777" w:rsidR="0735FBA0" w:rsidRPr="004A5594" w:rsidRDefault="00440A28" w:rsidP="00031D82">
            <w:pPr>
              <w:contextualSpacing/>
              <w:jc w:val="center"/>
              <w:rPr>
                <w:rFonts w:ascii="Arial" w:eastAsia="Calibri" w:hAnsi="Arial" w:cs="Arial"/>
                <w:b/>
                <w:color w:val="FFFFFF" w:themeColor="background1"/>
                <w:sz w:val="16"/>
                <w:szCs w:val="16"/>
                <w:lang w:val="es-CO"/>
              </w:rPr>
            </w:pPr>
            <w:r w:rsidRPr="004A5594">
              <w:rPr>
                <w:rFonts w:ascii="Arial" w:eastAsia="Calibri" w:hAnsi="Arial" w:cs="Arial"/>
                <w:b/>
                <w:bCs/>
                <w:color w:val="FFFFFF" w:themeColor="background1"/>
                <w:sz w:val="16"/>
                <w:szCs w:val="16"/>
                <w:lang w:val="es-CO"/>
              </w:rPr>
              <w:t>CONTRATO 496 DE 2019</w:t>
            </w:r>
          </w:p>
        </w:tc>
        <w:tc>
          <w:tcPr>
            <w:tcW w:w="1559" w:type="dxa"/>
            <w:tcBorders>
              <w:top w:val="single" w:sz="4" w:space="0" w:color="auto"/>
              <w:left w:val="single" w:sz="4" w:space="0" w:color="auto"/>
              <w:bottom w:val="single" w:sz="4" w:space="0" w:color="auto"/>
              <w:right w:val="single" w:sz="4" w:space="0" w:color="auto"/>
            </w:tcBorders>
            <w:shd w:val="clear" w:color="auto" w:fill="666699"/>
            <w:vAlign w:val="center"/>
          </w:tcPr>
          <w:p w14:paraId="2F28B48F" w14:textId="77777777" w:rsidR="0735FBA0" w:rsidRPr="004A5594" w:rsidRDefault="00440A28" w:rsidP="00031D82">
            <w:pPr>
              <w:contextualSpacing/>
              <w:jc w:val="center"/>
              <w:rPr>
                <w:rFonts w:ascii="Arial" w:eastAsia="Calibri" w:hAnsi="Arial" w:cs="Arial"/>
                <w:b/>
                <w:color w:val="FFFFFF" w:themeColor="background1"/>
                <w:sz w:val="16"/>
                <w:szCs w:val="16"/>
                <w:lang w:val="es-CO"/>
              </w:rPr>
            </w:pPr>
            <w:r w:rsidRPr="004A5594">
              <w:rPr>
                <w:rFonts w:ascii="Arial" w:eastAsia="Calibri" w:hAnsi="Arial" w:cs="Arial"/>
                <w:b/>
                <w:bCs/>
                <w:color w:val="FFFFFF" w:themeColor="background1"/>
                <w:sz w:val="16"/>
                <w:szCs w:val="16"/>
                <w:lang w:val="es-CO"/>
              </w:rPr>
              <w:t xml:space="preserve">CONTRATO </w:t>
            </w:r>
            <w:r w:rsidR="002266C1" w:rsidRPr="004A5594">
              <w:rPr>
                <w:rFonts w:ascii="Arial" w:eastAsia="Calibri" w:hAnsi="Arial" w:cs="Arial"/>
                <w:b/>
                <w:bCs/>
                <w:color w:val="FFFFFF" w:themeColor="background1"/>
                <w:sz w:val="16"/>
                <w:szCs w:val="16"/>
                <w:lang w:val="es-CO"/>
              </w:rPr>
              <w:t>0</w:t>
            </w:r>
            <w:r w:rsidRPr="004A5594">
              <w:rPr>
                <w:rFonts w:ascii="Arial" w:eastAsia="Calibri" w:hAnsi="Arial" w:cs="Arial"/>
                <w:b/>
                <w:bCs/>
                <w:color w:val="FFFFFF" w:themeColor="background1"/>
                <w:sz w:val="16"/>
                <w:szCs w:val="16"/>
                <w:lang w:val="es-CO"/>
              </w:rPr>
              <w:t>71 DE 2020</w:t>
            </w:r>
          </w:p>
        </w:tc>
        <w:tc>
          <w:tcPr>
            <w:tcW w:w="1560" w:type="dxa"/>
            <w:tcBorders>
              <w:top w:val="single" w:sz="4" w:space="0" w:color="auto"/>
              <w:left w:val="single" w:sz="4" w:space="0" w:color="auto"/>
              <w:bottom w:val="single" w:sz="4" w:space="0" w:color="auto"/>
              <w:right w:val="single" w:sz="4" w:space="0" w:color="auto"/>
            </w:tcBorders>
            <w:shd w:val="clear" w:color="auto" w:fill="666699"/>
            <w:vAlign w:val="center"/>
          </w:tcPr>
          <w:p w14:paraId="47A3AE56" w14:textId="77777777" w:rsidR="0735FBA0" w:rsidRPr="004A5594" w:rsidRDefault="00440A28" w:rsidP="00031D82">
            <w:pPr>
              <w:contextualSpacing/>
              <w:jc w:val="center"/>
              <w:rPr>
                <w:rFonts w:ascii="Arial" w:hAnsi="Arial" w:cs="Arial"/>
                <w:lang w:val="es-CO"/>
              </w:rPr>
            </w:pPr>
            <w:r w:rsidRPr="004A5594">
              <w:rPr>
                <w:rFonts w:ascii="Arial" w:eastAsia="Calibri" w:hAnsi="Arial" w:cs="Arial"/>
                <w:b/>
                <w:bCs/>
                <w:color w:val="FFFFFF" w:themeColor="background1"/>
                <w:sz w:val="16"/>
                <w:szCs w:val="16"/>
                <w:lang w:val="es-CO"/>
              </w:rPr>
              <w:t>CO1.PCCNTR.2499006</w:t>
            </w:r>
            <w:r w:rsidR="00B54DC9" w:rsidRPr="004A5594">
              <w:rPr>
                <w:rFonts w:ascii="Arial" w:eastAsia="Calibri" w:hAnsi="Arial" w:cs="Arial"/>
                <w:b/>
                <w:bCs/>
                <w:color w:val="FFFFFF" w:themeColor="background1"/>
                <w:sz w:val="16"/>
                <w:szCs w:val="16"/>
                <w:lang w:val="es-CO"/>
              </w:rPr>
              <w:t xml:space="preserve"> de 2021</w:t>
            </w:r>
          </w:p>
        </w:tc>
        <w:tc>
          <w:tcPr>
            <w:tcW w:w="1559" w:type="dxa"/>
            <w:tcBorders>
              <w:top w:val="single" w:sz="4" w:space="0" w:color="auto"/>
              <w:left w:val="single" w:sz="4" w:space="0" w:color="auto"/>
              <w:bottom w:val="single" w:sz="4" w:space="0" w:color="auto"/>
              <w:right w:val="single" w:sz="4" w:space="0" w:color="auto"/>
            </w:tcBorders>
            <w:shd w:val="clear" w:color="auto" w:fill="666699"/>
            <w:vAlign w:val="center"/>
          </w:tcPr>
          <w:p w14:paraId="6D63F1A8" w14:textId="77777777" w:rsidR="0735FBA0" w:rsidRPr="004A5594" w:rsidRDefault="00440A28" w:rsidP="00031D82">
            <w:pPr>
              <w:contextualSpacing/>
              <w:jc w:val="center"/>
              <w:rPr>
                <w:rFonts w:ascii="Arial" w:hAnsi="Arial" w:cs="Arial"/>
                <w:lang w:val="es-CO"/>
              </w:rPr>
            </w:pPr>
            <w:r w:rsidRPr="004A5594">
              <w:rPr>
                <w:rFonts w:ascii="Arial" w:eastAsia="Calibri" w:hAnsi="Arial" w:cs="Arial"/>
                <w:b/>
                <w:bCs/>
                <w:color w:val="FFFFFF" w:themeColor="background1"/>
                <w:sz w:val="16"/>
                <w:szCs w:val="16"/>
                <w:lang w:val="es-CO"/>
              </w:rPr>
              <w:t>CO1.PCCNTR.3680338</w:t>
            </w:r>
            <w:r w:rsidR="00B54DC9" w:rsidRPr="004A5594">
              <w:rPr>
                <w:rFonts w:ascii="Arial" w:eastAsia="Calibri" w:hAnsi="Arial" w:cs="Arial"/>
                <w:b/>
                <w:bCs/>
                <w:color w:val="FFFFFF" w:themeColor="background1"/>
                <w:sz w:val="16"/>
                <w:szCs w:val="16"/>
                <w:lang w:val="es-CO"/>
              </w:rPr>
              <w:t xml:space="preserve"> de 2022</w:t>
            </w:r>
          </w:p>
        </w:tc>
      </w:tr>
      <w:tr w:rsidR="00AA77AA" w14:paraId="48E3067F"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shd w:val="clear" w:color="auto" w:fill="CCCCFF"/>
            <w:vAlign w:val="center"/>
          </w:tcPr>
          <w:p w14:paraId="1A360D84"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Etapa precontractual</w:t>
            </w:r>
          </w:p>
        </w:tc>
        <w:tc>
          <w:tcPr>
            <w:tcW w:w="1466" w:type="dxa"/>
            <w:tcBorders>
              <w:top w:val="single" w:sz="4" w:space="0" w:color="auto"/>
              <w:left w:val="single" w:sz="4" w:space="0" w:color="auto"/>
              <w:bottom w:val="single" w:sz="4" w:space="0" w:color="auto"/>
              <w:right w:val="single" w:sz="4" w:space="0" w:color="auto"/>
            </w:tcBorders>
            <w:shd w:val="clear" w:color="auto" w:fill="CCCCFF"/>
            <w:vAlign w:val="center"/>
          </w:tcPr>
          <w:p w14:paraId="26B14F08"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tcPr>
          <w:p w14:paraId="7B31A3B8"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60" w:type="dxa"/>
            <w:tcBorders>
              <w:top w:val="single" w:sz="4" w:space="0" w:color="auto"/>
              <w:left w:val="single" w:sz="4" w:space="0" w:color="auto"/>
              <w:bottom w:val="single" w:sz="4" w:space="0" w:color="auto"/>
              <w:right w:val="single" w:sz="4" w:space="0" w:color="auto"/>
            </w:tcBorders>
            <w:shd w:val="clear" w:color="auto" w:fill="CCCCFF"/>
            <w:vAlign w:val="center"/>
          </w:tcPr>
          <w:p w14:paraId="3A62C46D"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tcPr>
          <w:p w14:paraId="7A1669BA"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r>
      <w:tr w:rsidR="00AA77AA" w14:paraId="2221D508"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487D0EC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Aviso de convocatoria</w:t>
            </w:r>
          </w:p>
        </w:tc>
        <w:tc>
          <w:tcPr>
            <w:tcW w:w="1466" w:type="dxa"/>
            <w:tcBorders>
              <w:top w:val="single" w:sz="4" w:space="0" w:color="auto"/>
              <w:left w:val="single" w:sz="4" w:space="0" w:color="auto"/>
              <w:bottom w:val="single" w:sz="4" w:space="0" w:color="auto"/>
              <w:right w:val="single" w:sz="4" w:space="0" w:color="auto"/>
            </w:tcBorders>
            <w:vAlign w:val="center"/>
          </w:tcPr>
          <w:p w14:paraId="00ACBD9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7DF10BE9"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2362D83E"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220E8570"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022701A5"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06F6685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Proyecto de pliego de condiciones </w:t>
            </w:r>
          </w:p>
        </w:tc>
        <w:tc>
          <w:tcPr>
            <w:tcW w:w="1466" w:type="dxa"/>
            <w:tcBorders>
              <w:top w:val="single" w:sz="4" w:space="0" w:color="auto"/>
              <w:left w:val="single" w:sz="4" w:space="0" w:color="auto"/>
              <w:bottom w:val="single" w:sz="4" w:space="0" w:color="auto"/>
              <w:right w:val="single" w:sz="4" w:space="0" w:color="auto"/>
            </w:tcBorders>
            <w:vAlign w:val="center"/>
          </w:tcPr>
          <w:p w14:paraId="360E135F"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5509F2B6"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79B109B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17CF2E1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1E77FC85"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2D76C4A6"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Pliego de condiciones</w:t>
            </w:r>
          </w:p>
        </w:tc>
        <w:tc>
          <w:tcPr>
            <w:tcW w:w="1466" w:type="dxa"/>
            <w:tcBorders>
              <w:top w:val="single" w:sz="4" w:space="0" w:color="auto"/>
              <w:left w:val="single" w:sz="4" w:space="0" w:color="auto"/>
              <w:bottom w:val="single" w:sz="4" w:space="0" w:color="auto"/>
              <w:right w:val="single" w:sz="4" w:space="0" w:color="auto"/>
            </w:tcBorders>
            <w:vAlign w:val="center"/>
          </w:tcPr>
          <w:p w14:paraId="4062E68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2D31B74F"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60" w:type="dxa"/>
            <w:tcBorders>
              <w:top w:val="single" w:sz="4" w:space="0" w:color="auto"/>
              <w:left w:val="single" w:sz="4" w:space="0" w:color="auto"/>
              <w:bottom w:val="single" w:sz="4" w:space="0" w:color="auto"/>
              <w:right w:val="single" w:sz="4" w:space="0" w:color="auto"/>
            </w:tcBorders>
            <w:vAlign w:val="center"/>
          </w:tcPr>
          <w:p w14:paraId="6752205F"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54B0D213"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6EF576D1"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7C1F3714"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Estudios y documentos previos</w:t>
            </w:r>
          </w:p>
        </w:tc>
        <w:tc>
          <w:tcPr>
            <w:tcW w:w="1466" w:type="dxa"/>
            <w:tcBorders>
              <w:top w:val="single" w:sz="4" w:space="0" w:color="auto"/>
              <w:left w:val="single" w:sz="4" w:space="0" w:color="auto"/>
              <w:bottom w:val="single" w:sz="4" w:space="0" w:color="auto"/>
              <w:right w:val="single" w:sz="4" w:space="0" w:color="auto"/>
            </w:tcBorders>
            <w:vAlign w:val="center"/>
          </w:tcPr>
          <w:p w14:paraId="5491066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5AAEAAD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60" w:type="dxa"/>
            <w:tcBorders>
              <w:top w:val="single" w:sz="4" w:space="0" w:color="auto"/>
              <w:left w:val="single" w:sz="4" w:space="0" w:color="auto"/>
              <w:bottom w:val="single" w:sz="4" w:space="0" w:color="auto"/>
              <w:right w:val="single" w:sz="4" w:space="0" w:color="auto"/>
            </w:tcBorders>
            <w:vAlign w:val="center"/>
          </w:tcPr>
          <w:p w14:paraId="79DD5172"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3A8A83F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215762EC"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59DC12D4"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Estudios del sector</w:t>
            </w:r>
          </w:p>
        </w:tc>
        <w:tc>
          <w:tcPr>
            <w:tcW w:w="1466" w:type="dxa"/>
            <w:tcBorders>
              <w:top w:val="single" w:sz="4" w:space="0" w:color="auto"/>
              <w:left w:val="single" w:sz="4" w:space="0" w:color="auto"/>
              <w:bottom w:val="single" w:sz="4" w:space="0" w:color="auto"/>
              <w:right w:val="single" w:sz="4" w:space="0" w:color="auto"/>
            </w:tcBorders>
            <w:vAlign w:val="center"/>
          </w:tcPr>
          <w:p w14:paraId="6ACB4639"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1351F88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4AB8751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2171AF1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64ADD798" w14:textId="77777777" w:rsidTr="00235074">
        <w:trPr>
          <w:trHeight w:val="465"/>
          <w:jc w:val="center"/>
        </w:trPr>
        <w:tc>
          <w:tcPr>
            <w:tcW w:w="2640" w:type="dxa"/>
            <w:tcBorders>
              <w:top w:val="single" w:sz="4" w:space="0" w:color="auto"/>
              <w:left w:val="single" w:sz="4" w:space="0" w:color="auto"/>
              <w:bottom w:val="single" w:sz="4" w:space="0" w:color="auto"/>
              <w:right w:val="single" w:sz="4" w:space="0" w:color="auto"/>
            </w:tcBorders>
            <w:vAlign w:val="center"/>
          </w:tcPr>
          <w:p w14:paraId="307AAF7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Observaciones y respuesta a observaciones </w:t>
            </w:r>
          </w:p>
        </w:tc>
        <w:tc>
          <w:tcPr>
            <w:tcW w:w="1466" w:type="dxa"/>
            <w:tcBorders>
              <w:top w:val="single" w:sz="4" w:space="0" w:color="auto"/>
              <w:left w:val="single" w:sz="4" w:space="0" w:color="auto"/>
              <w:bottom w:val="single" w:sz="4" w:space="0" w:color="auto"/>
              <w:right w:val="single" w:sz="4" w:space="0" w:color="auto"/>
            </w:tcBorders>
            <w:vAlign w:val="center"/>
          </w:tcPr>
          <w:p w14:paraId="6DAAE0E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4F836C0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7FD49F5C"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1AF2838F"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58482B6C"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7C34C97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Resolución de apertura</w:t>
            </w:r>
          </w:p>
        </w:tc>
        <w:tc>
          <w:tcPr>
            <w:tcW w:w="1466" w:type="dxa"/>
            <w:tcBorders>
              <w:top w:val="single" w:sz="4" w:space="0" w:color="auto"/>
              <w:left w:val="single" w:sz="4" w:space="0" w:color="auto"/>
              <w:bottom w:val="single" w:sz="4" w:space="0" w:color="auto"/>
              <w:right w:val="single" w:sz="4" w:space="0" w:color="auto"/>
            </w:tcBorders>
            <w:vAlign w:val="center"/>
          </w:tcPr>
          <w:p w14:paraId="1021E5F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7F80522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78DC940E"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4128E0E3"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5B995717"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63B6A899"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Adendas</w:t>
            </w:r>
          </w:p>
        </w:tc>
        <w:tc>
          <w:tcPr>
            <w:tcW w:w="1466" w:type="dxa"/>
            <w:tcBorders>
              <w:top w:val="single" w:sz="4" w:space="0" w:color="auto"/>
              <w:left w:val="single" w:sz="4" w:space="0" w:color="auto"/>
              <w:bottom w:val="single" w:sz="4" w:space="0" w:color="auto"/>
              <w:right w:val="single" w:sz="4" w:space="0" w:color="auto"/>
            </w:tcBorders>
            <w:vAlign w:val="center"/>
          </w:tcPr>
          <w:p w14:paraId="716ED1A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436E700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Adendas</w:t>
            </w:r>
          </w:p>
        </w:tc>
        <w:tc>
          <w:tcPr>
            <w:tcW w:w="1560" w:type="dxa"/>
            <w:tcBorders>
              <w:top w:val="single" w:sz="4" w:space="0" w:color="auto"/>
              <w:left w:val="single" w:sz="4" w:space="0" w:color="auto"/>
              <w:bottom w:val="single" w:sz="4" w:space="0" w:color="auto"/>
              <w:right w:val="single" w:sz="4" w:space="0" w:color="auto"/>
            </w:tcBorders>
            <w:vAlign w:val="center"/>
          </w:tcPr>
          <w:p w14:paraId="7ECC8D63"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08590ECC"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7C47D0A0"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24AEE2E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Evaluación de la licitación</w:t>
            </w:r>
          </w:p>
        </w:tc>
        <w:tc>
          <w:tcPr>
            <w:tcW w:w="1466" w:type="dxa"/>
            <w:tcBorders>
              <w:top w:val="single" w:sz="4" w:space="0" w:color="auto"/>
              <w:left w:val="single" w:sz="4" w:space="0" w:color="auto"/>
              <w:bottom w:val="single" w:sz="4" w:space="0" w:color="auto"/>
              <w:right w:val="single" w:sz="4" w:space="0" w:color="auto"/>
            </w:tcBorders>
            <w:vAlign w:val="center"/>
          </w:tcPr>
          <w:p w14:paraId="64446235"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2E78695E"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60" w:type="dxa"/>
            <w:tcBorders>
              <w:top w:val="single" w:sz="4" w:space="0" w:color="auto"/>
              <w:left w:val="single" w:sz="4" w:space="0" w:color="auto"/>
              <w:bottom w:val="single" w:sz="4" w:space="0" w:color="auto"/>
              <w:right w:val="single" w:sz="4" w:space="0" w:color="auto"/>
            </w:tcBorders>
            <w:vAlign w:val="center"/>
          </w:tcPr>
          <w:p w14:paraId="5C6EF405"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2794387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58E6787E"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6A1B7352"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Acta de adjudicación</w:t>
            </w:r>
          </w:p>
        </w:tc>
        <w:tc>
          <w:tcPr>
            <w:tcW w:w="1466" w:type="dxa"/>
            <w:tcBorders>
              <w:top w:val="single" w:sz="4" w:space="0" w:color="auto"/>
              <w:left w:val="single" w:sz="4" w:space="0" w:color="auto"/>
              <w:bottom w:val="single" w:sz="4" w:space="0" w:color="auto"/>
              <w:right w:val="single" w:sz="4" w:space="0" w:color="auto"/>
            </w:tcBorders>
            <w:vAlign w:val="center"/>
          </w:tcPr>
          <w:p w14:paraId="3A2411E4"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14CF3065"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6B8060F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3715C2FF"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70CA68F5"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1CA95B08"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Resolución de Adjudicación</w:t>
            </w:r>
          </w:p>
        </w:tc>
        <w:tc>
          <w:tcPr>
            <w:tcW w:w="1466" w:type="dxa"/>
            <w:tcBorders>
              <w:top w:val="single" w:sz="4" w:space="0" w:color="auto"/>
              <w:left w:val="single" w:sz="4" w:space="0" w:color="auto"/>
              <w:bottom w:val="single" w:sz="4" w:space="0" w:color="auto"/>
              <w:right w:val="single" w:sz="4" w:space="0" w:color="auto"/>
            </w:tcBorders>
            <w:vAlign w:val="center"/>
          </w:tcPr>
          <w:p w14:paraId="281612E8"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71E00F5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60" w:type="dxa"/>
            <w:tcBorders>
              <w:top w:val="single" w:sz="4" w:space="0" w:color="auto"/>
              <w:left w:val="single" w:sz="4" w:space="0" w:color="auto"/>
              <w:bottom w:val="single" w:sz="4" w:space="0" w:color="auto"/>
              <w:right w:val="single" w:sz="4" w:space="0" w:color="auto"/>
            </w:tcBorders>
            <w:vAlign w:val="center"/>
          </w:tcPr>
          <w:p w14:paraId="3BB889BE"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3189067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0C7876BF"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shd w:val="clear" w:color="auto" w:fill="CCCCFF"/>
            <w:vAlign w:val="center"/>
          </w:tcPr>
          <w:p w14:paraId="20297BC3"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Ejecución</w:t>
            </w:r>
          </w:p>
        </w:tc>
        <w:tc>
          <w:tcPr>
            <w:tcW w:w="1466" w:type="dxa"/>
            <w:tcBorders>
              <w:top w:val="single" w:sz="4" w:space="0" w:color="auto"/>
              <w:left w:val="single" w:sz="4" w:space="0" w:color="auto"/>
              <w:bottom w:val="single" w:sz="4" w:space="0" w:color="auto"/>
              <w:right w:val="single" w:sz="4" w:space="0" w:color="auto"/>
            </w:tcBorders>
            <w:shd w:val="clear" w:color="auto" w:fill="CCCCFF"/>
            <w:vAlign w:val="center"/>
          </w:tcPr>
          <w:p w14:paraId="727DABF2"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tcPr>
          <w:p w14:paraId="5A3A6763"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60" w:type="dxa"/>
            <w:tcBorders>
              <w:top w:val="single" w:sz="4" w:space="0" w:color="auto"/>
              <w:left w:val="single" w:sz="4" w:space="0" w:color="auto"/>
              <w:bottom w:val="single" w:sz="4" w:space="0" w:color="auto"/>
              <w:right w:val="single" w:sz="4" w:space="0" w:color="auto"/>
            </w:tcBorders>
            <w:shd w:val="clear" w:color="auto" w:fill="CCCCFF"/>
            <w:vAlign w:val="center"/>
          </w:tcPr>
          <w:p w14:paraId="0D9D2034"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tcPr>
          <w:p w14:paraId="5FE91932"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r>
      <w:tr w:rsidR="00AA77AA" w14:paraId="2A35116D"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0470403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Contrato</w:t>
            </w:r>
          </w:p>
        </w:tc>
        <w:tc>
          <w:tcPr>
            <w:tcW w:w="1466" w:type="dxa"/>
            <w:tcBorders>
              <w:top w:val="single" w:sz="4" w:space="0" w:color="auto"/>
              <w:left w:val="single" w:sz="4" w:space="0" w:color="auto"/>
              <w:bottom w:val="single" w:sz="4" w:space="0" w:color="auto"/>
              <w:right w:val="single" w:sz="4" w:space="0" w:color="auto"/>
            </w:tcBorders>
            <w:vAlign w:val="center"/>
          </w:tcPr>
          <w:p w14:paraId="615CA572"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3A43DEF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60" w:type="dxa"/>
            <w:tcBorders>
              <w:top w:val="single" w:sz="4" w:space="0" w:color="auto"/>
              <w:left w:val="single" w:sz="4" w:space="0" w:color="auto"/>
              <w:bottom w:val="single" w:sz="4" w:space="0" w:color="auto"/>
              <w:right w:val="single" w:sz="4" w:space="0" w:color="auto"/>
            </w:tcBorders>
            <w:vAlign w:val="center"/>
          </w:tcPr>
          <w:p w14:paraId="58CE117C"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748194C4"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21C21B3E"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50EA3D9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Acta de inicio</w:t>
            </w:r>
          </w:p>
        </w:tc>
        <w:tc>
          <w:tcPr>
            <w:tcW w:w="1466" w:type="dxa"/>
            <w:tcBorders>
              <w:top w:val="single" w:sz="4" w:space="0" w:color="auto"/>
              <w:left w:val="single" w:sz="4" w:space="0" w:color="auto"/>
              <w:bottom w:val="single" w:sz="4" w:space="0" w:color="auto"/>
              <w:right w:val="single" w:sz="4" w:space="0" w:color="auto"/>
            </w:tcBorders>
            <w:vAlign w:val="center"/>
          </w:tcPr>
          <w:p w14:paraId="4548BBA4"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125365DC"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60" w:type="dxa"/>
            <w:tcBorders>
              <w:top w:val="single" w:sz="4" w:space="0" w:color="auto"/>
              <w:left w:val="single" w:sz="4" w:space="0" w:color="auto"/>
              <w:bottom w:val="single" w:sz="4" w:space="0" w:color="auto"/>
              <w:right w:val="single" w:sz="4" w:space="0" w:color="auto"/>
            </w:tcBorders>
            <w:vAlign w:val="center"/>
          </w:tcPr>
          <w:p w14:paraId="24777640"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16003A1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61B9A0D2"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2E9BCF8C"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Aprobación de la póliza </w:t>
            </w:r>
          </w:p>
        </w:tc>
        <w:tc>
          <w:tcPr>
            <w:tcW w:w="1466" w:type="dxa"/>
            <w:tcBorders>
              <w:top w:val="single" w:sz="4" w:space="0" w:color="auto"/>
              <w:left w:val="single" w:sz="4" w:space="0" w:color="auto"/>
              <w:bottom w:val="single" w:sz="4" w:space="0" w:color="auto"/>
              <w:right w:val="single" w:sz="4" w:space="0" w:color="auto"/>
            </w:tcBorders>
            <w:vAlign w:val="center"/>
          </w:tcPr>
          <w:p w14:paraId="2A76064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0CDB9229"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5E82E37E"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5E5E463E"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6ED3C123"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295B9280"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Póliza </w:t>
            </w:r>
          </w:p>
        </w:tc>
        <w:tc>
          <w:tcPr>
            <w:tcW w:w="1466" w:type="dxa"/>
            <w:tcBorders>
              <w:top w:val="single" w:sz="4" w:space="0" w:color="auto"/>
              <w:left w:val="single" w:sz="4" w:space="0" w:color="auto"/>
              <w:bottom w:val="single" w:sz="4" w:space="0" w:color="auto"/>
              <w:right w:val="single" w:sz="4" w:space="0" w:color="auto"/>
            </w:tcBorders>
            <w:vAlign w:val="center"/>
          </w:tcPr>
          <w:p w14:paraId="390FF5C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3455368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441A95D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4AF3320C" w14:textId="77777777" w:rsidR="0735FBA0" w:rsidRPr="004A5594" w:rsidRDefault="00440A28" w:rsidP="00031D82">
            <w:pPr>
              <w:contextualSpacing/>
              <w:rPr>
                <w:rFonts w:ascii="Arial" w:eastAsia="Calibri" w:hAnsi="Arial" w:cs="Arial"/>
                <w:color w:val="000000" w:themeColor="text1"/>
                <w:sz w:val="16"/>
                <w:szCs w:val="16"/>
                <w:lang w:val="es-CO"/>
              </w:rPr>
            </w:pPr>
            <w:r w:rsidRPr="004A5594">
              <w:rPr>
                <w:rFonts w:ascii="Arial" w:eastAsia="Calibri" w:hAnsi="Arial" w:cs="Arial"/>
                <w:color w:val="000000" w:themeColor="text1"/>
                <w:sz w:val="16"/>
                <w:szCs w:val="16"/>
                <w:lang w:val="es-CO"/>
              </w:rPr>
              <w:t>Incompleto</w:t>
            </w:r>
          </w:p>
        </w:tc>
      </w:tr>
      <w:tr w:rsidR="00AA77AA" w14:paraId="4980C5B3"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4CA5403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Informes de supervisión </w:t>
            </w:r>
          </w:p>
        </w:tc>
        <w:tc>
          <w:tcPr>
            <w:tcW w:w="1466" w:type="dxa"/>
            <w:tcBorders>
              <w:top w:val="single" w:sz="4" w:space="0" w:color="auto"/>
              <w:left w:val="single" w:sz="4" w:space="0" w:color="auto"/>
              <w:bottom w:val="single" w:sz="4" w:space="0" w:color="auto"/>
              <w:right w:val="single" w:sz="4" w:space="0" w:color="auto"/>
            </w:tcBorders>
            <w:vAlign w:val="center"/>
          </w:tcPr>
          <w:p w14:paraId="7A9C87F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62190BB6"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75E31E0E"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2504F03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7747FF71"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6C2D3BB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Modificaciones</w:t>
            </w:r>
          </w:p>
        </w:tc>
        <w:tc>
          <w:tcPr>
            <w:tcW w:w="1466" w:type="dxa"/>
            <w:tcBorders>
              <w:top w:val="single" w:sz="4" w:space="0" w:color="auto"/>
              <w:left w:val="single" w:sz="4" w:space="0" w:color="auto"/>
              <w:bottom w:val="single" w:sz="4" w:space="0" w:color="auto"/>
              <w:right w:val="single" w:sz="4" w:space="0" w:color="auto"/>
            </w:tcBorders>
            <w:vAlign w:val="center"/>
          </w:tcPr>
          <w:p w14:paraId="1E57E313"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2CAF076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51BCAAE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4DF6272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477D8C15"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201F85D1"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RP Y CDP</w:t>
            </w:r>
          </w:p>
        </w:tc>
        <w:tc>
          <w:tcPr>
            <w:tcW w:w="1466" w:type="dxa"/>
            <w:tcBorders>
              <w:top w:val="single" w:sz="4" w:space="0" w:color="auto"/>
              <w:left w:val="single" w:sz="4" w:space="0" w:color="auto"/>
              <w:bottom w:val="single" w:sz="4" w:space="0" w:color="auto"/>
              <w:right w:val="single" w:sz="4" w:space="0" w:color="auto"/>
            </w:tcBorders>
            <w:vAlign w:val="center"/>
          </w:tcPr>
          <w:p w14:paraId="745D6ED3"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3F7194EE"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036B471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59" w:type="dxa"/>
            <w:tcBorders>
              <w:top w:val="single" w:sz="4" w:space="0" w:color="auto"/>
              <w:left w:val="single" w:sz="4" w:space="0" w:color="auto"/>
              <w:bottom w:val="single" w:sz="4" w:space="0" w:color="auto"/>
              <w:right w:val="single" w:sz="4" w:space="0" w:color="auto"/>
            </w:tcBorders>
            <w:vAlign w:val="center"/>
          </w:tcPr>
          <w:p w14:paraId="459385B7"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097DB7F6"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shd w:val="clear" w:color="auto" w:fill="CCCCFF"/>
            <w:vAlign w:val="center"/>
          </w:tcPr>
          <w:p w14:paraId="3673C9DC"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Poscontractual</w:t>
            </w:r>
          </w:p>
        </w:tc>
        <w:tc>
          <w:tcPr>
            <w:tcW w:w="1466" w:type="dxa"/>
            <w:tcBorders>
              <w:top w:val="single" w:sz="4" w:space="0" w:color="auto"/>
              <w:left w:val="single" w:sz="4" w:space="0" w:color="auto"/>
              <w:bottom w:val="single" w:sz="4" w:space="0" w:color="auto"/>
              <w:right w:val="single" w:sz="4" w:space="0" w:color="auto"/>
            </w:tcBorders>
            <w:shd w:val="clear" w:color="auto" w:fill="CCCCFF"/>
            <w:vAlign w:val="center"/>
          </w:tcPr>
          <w:p w14:paraId="1313DAA9"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tcPr>
          <w:p w14:paraId="7BB841C9"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60" w:type="dxa"/>
            <w:tcBorders>
              <w:top w:val="single" w:sz="4" w:space="0" w:color="auto"/>
              <w:left w:val="single" w:sz="4" w:space="0" w:color="auto"/>
              <w:bottom w:val="single" w:sz="4" w:space="0" w:color="auto"/>
              <w:right w:val="single" w:sz="4" w:space="0" w:color="auto"/>
            </w:tcBorders>
            <w:shd w:val="clear" w:color="auto" w:fill="CCCCFF"/>
            <w:vAlign w:val="center"/>
          </w:tcPr>
          <w:p w14:paraId="66C0A54B"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tcPr>
          <w:p w14:paraId="07921008"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r>
      <w:tr w:rsidR="00AA77AA" w14:paraId="2EE73B10"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3706FC8F"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Informes finales</w:t>
            </w:r>
          </w:p>
        </w:tc>
        <w:tc>
          <w:tcPr>
            <w:tcW w:w="1466" w:type="dxa"/>
            <w:tcBorders>
              <w:top w:val="single" w:sz="4" w:space="0" w:color="auto"/>
              <w:left w:val="single" w:sz="4" w:space="0" w:color="auto"/>
              <w:bottom w:val="single" w:sz="4" w:space="0" w:color="auto"/>
              <w:right w:val="single" w:sz="4" w:space="0" w:color="auto"/>
            </w:tcBorders>
            <w:vAlign w:val="center"/>
          </w:tcPr>
          <w:p w14:paraId="2213C986"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6C26EFC5"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2CC94D75"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41AD42C4"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544344D9"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77D190D4"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Informes de liquidación</w:t>
            </w:r>
          </w:p>
        </w:tc>
        <w:tc>
          <w:tcPr>
            <w:tcW w:w="1466" w:type="dxa"/>
            <w:tcBorders>
              <w:top w:val="single" w:sz="4" w:space="0" w:color="auto"/>
              <w:left w:val="single" w:sz="4" w:space="0" w:color="auto"/>
              <w:bottom w:val="single" w:sz="4" w:space="0" w:color="auto"/>
              <w:right w:val="single" w:sz="4" w:space="0" w:color="auto"/>
            </w:tcBorders>
            <w:vAlign w:val="center"/>
          </w:tcPr>
          <w:p w14:paraId="3DAE01D0"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57885883"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24B86C2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521A412D"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5F7B1A37"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33B50915"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Acta final de supervisión </w:t>
            </w:r>
          </w:p>
        </w:tc>
        <w:tc>
          <w:tcPr>
            <w:tcW w:w="1466" w:type="dxa"/>
            <w:tcBorders>
              <w:top w:val="single" w:sz="4" w:space="0" w:color="auto"/>
              <w:left w:val="single" w:sz="4" w:space="0" w:color="auto"/>
              <w:bottom w:val="single" w:sz="4" w:space="0" w:color="auto"/>
              <w:right w:val="single" w:sz="4" w:space="0" w:color="auto"/>
            </w:tcBorders>
            <w:vAlign w:val="center"/>
          </w:tcPr>
          <w:p w14:paraId="432A32B6"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44E83FEA"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60" w:type="dxa"/>
            <w:tcBorders>
              <w:top w:val="single" w:sz="4" w:space="0" w:color="auto"/>
              <w:left w:val="single" w:sz="4" w:space="0" w:color="auto"/>
              <w:bottom w:val="single" w:sz="4" w:space="0" w:color="auto"/>
              <w:right w:val="single" w:sz="4" w:space="0" w:color="auto"/>
            </w:tcBorders>
            <w:vAlign w:val="center"/>
          </w:tcPr>
          <w:p w14:paraId="1CE8DF02"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2CC011E4"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2CADE19A"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vAlign w:val="center"/>
          </w:tcPr>
          <w:p w14:paraId="10A98746"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Acta de liquidación </w:t>
            </w:r>
          </w:p>
        </w:tc>
        <w:tc>
          <w:tcPr>
            <w:tcW w:w="1466" w:type="dxa"/>
            <w:tcBorders>
              <w:top w:val="single" w:sz="4" w:space="0" w:color="auto"/>
              <w:left w:val="single" w:sz="4" w:space="0" w:color="auto"/>
              <w:bottom w:val="single" w:sz="4" w:space="0" w:color="auto"/>
              <w:right w:val="single" w:sz="4" w:space="0" w:color="auto"/>
            </w:tcBorders>
            <w:vAlign w:val="center"/>
          </w:tcPr>
          <w:p w14:paraId="52B7535B"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5E05BC79"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560" w:type="dxa"/>
            <w:tcBorders>
              <w:top w:val="single" w:sz="4" w:space="0" w:color="auto"/>
              <w:left w:val="single" w:sz="4" w:space="0" w:color="auto"/>
              <w:bottom w:val="single" w:sz="4" w:space="0" w:color="auto"/>
              <w:right w:val="single" w:sz="4" w:space="0" w:color="auto"/>
            </w:tcBorders>
            <w:vAlign w:val="center"/>
          </w:tcPr>
          <w:p w14:paraId="1D1C55CF"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559" w:type="dxa"/>
            <w:tcBorders>
              <w:top w:val="single" w:sz="4" w:space="0" w:color="auto"/>
              <w:left w:val="single" w:sz="4" w:space="0" w:color="auto"/>
              <w:bottom w:val="single" w:sz="4" w:space="0" w:color="auto"/>
              <w:right w:val="single" w:sz="4" w:space="0" w:color="auto"/>
            </w:tcBorders>
            <w:vAlign w:val="center"/>
          </w:tcPr>
          <w:p w14:paraId="6314B698" w14:textId="77777777" w:rsidR="0735FBA0"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0F2FE7EB" w14:textId="77777777" w:rsidTr="00235074">
        <w:trPr>
          <w:trHeight w:val="300"/>
          <w:jc w:val="center"/>
        </w:trPr>
        <w:tc>
          <w:tcPr>
            <w:tcW w:w="2640" w:type="dxa"/>
            <w:tcBorders>
              <w:top w:val="single" w:sz="4" w:space="0" w:color="auto"/>
              <w:left w:val="single" w:sz="4" w:space="0" w:color="auto"/>
              <w:bottom w:val="single" w:sz="4" w:space="0" w:color="auto"/>
              <w:right w:val="single" w:sz="4" w:space="0" w:color="auto"/>
            </w:tcBorders>
            <w:shd w:val="clear" w:color="auto" w:fill="666699"/>
            <w:vAlign w:val="center"/>
          </w:tcPr>
          <w:p w14:paraId="25B49881"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lastRenderedPageBreak/>
              <w:t>Cumple</w:t>
            </w:r>
          </w:p>
        </w:tc>
        <w:tc>
          <w:tcPr>
            <w:tcW w:w="1466" w:type="dxa"/>
            <w:tcBorders>
              <w:top w:val="single" w:sz="4" w:space="0" w:color="auto"/>
              <w:left w:val="single" w:sz="4" w:space="0" w:color="auto"/>
              <w:bottom w:val="single" w:sz="4" w:space="0" w:color="auto"/>
              <w:right w:val="single" w:sz="4" w:space="0" w:color="auto"/>
            </w:tcBorders>
            <w:shd w:val="clear" w:color="auto" w:fill="666699"/>
            <w:vAlign w:val="center"/>
          </w:tcPr>
          <w:p w14:paraId="1C4B5240"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t>No cumple</w:t>
            </w:r>
          </w:p>
        </w:tc>
        <w:tc>
          <w:tcPr>
            <w:tcW w:w="1559" w:type="dxa"/>
            <w:tcBorders>
              <w:top w:val="single" w:sz="4" w:space="0" w:color="auto"/>
              <w:left w:val="single" w:sz="4" w:space="0" w:color="auto"/>
              <w:bottom w:val="single" w:sz="4" w:space="0" w:color="auto"/>
              <w:right w:val="single" w:sz="4" w:space="0" w:color="auto"/>
            </w:tcBorders>
            <w:shd w:val="clear" w:color="auto" w:fill="666699"/>
            <w:vAlign w:val="center"/>
          </w:tcPr>
          <w:p w14:paraId="109F1C5F"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t>No cumple</w:t>
            </w:r>
          </w:p>
        </w:tc>
        <w:tc>
          <w:tcPr>
            <w:tcW w:w="1560" w:type="dxa"/>
            <w:tcBorders>
              <w:top w:val="single" w:sz="4" w:space="0" w:color="auto"/>
              <w:left w:val="single" w:sz="4" w:space="0" w:color="auto"/>
              <w:bottom w:val="single" w:sz="4" w:space="0" w:color="auto"/>
              <w:right w:val="single" w:sz="4" w:space="0" w:color="auto"/>
            </w:tcBorders>
            <w:shd w:val="clear" w:color="auto" w:fill="666699"/>
            <w:vAlign w:val="center"/>
          </w:tcPr>
          <w:p w14:paraId="4310280D"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t>No Cumple</w:t>
            </w:r>
          </w:p>
        </w:tc>
        <w:tc>
          <w:tcPr>
            <w:tcW w:w="1559" w:type="dxa"/>
            <w:tcBorders>
              <w:top w:val="single" w:sz="4" w:space="0" w:color="auto"/>
              <w:left w:val="single" w:sz="4" w:space="0" w:color="auto"/>
              <w:bottom w:val="single" w:sz="4" w:space="0" w:color="auto"/>
              <w:right w:val="single" w:sz="4" w:space="0" w:color="auto"/>
            </w:tcBorders>
            <w:shd w:val="clear" w:color="auto" w:fill="666699"/>
            <w:vAlign w:val="center"/>
          </w:tcPr>
          <w:p w14:paraId="5DDD55C2" w14:textId="77777777" w:rsidR="0735FBA0"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t>No Cumple</w:t>
            </w:r>
          </w:p>
        </w:tc>
      </w:tr>
    </w:tbl>
    <w:p w14:paraId="3BE0E030" w14:textId="77777777" w:rsidR="0735FBA0" w:rsidRPr="00235074" w:rsidRDefault="00440A28" w:rsidP="00D100F4">
      <w:pPr>
        <w:pStyle w:val="Sinespaciado"/>
        <w:contextualSpacing/>
        <w:jc w:val="center"/>
        <w:rPr>
          <w:rFonts w:ascii="Arial" w:eastAsia="Calibri" w:hAnsi="Arial" w:cs="Arial"/>
          <w:sz w:val="16"/>
          <w:szCs w:val="16"/>
        </w:rPr>
      </w:pPr>
      <w:r w:rsidRPr="00235074">
        <w:rPr>
          <w:rFonts w:ascii="Arial" w:eastAsia="Calibri" w:hAnsi="Arial" w:cs="Arial"/>
          <w:sz w:val="16"/>
          <w:szCs w:val="16"/>
        </w:rPr>
        <w:t xml:space="preserve">Fuente: </w:t>
      </w:r>
      <w:r w:rsidR="002D5D81" w:rsidRPr="00235074">
        <w:rPr>
          <w:rFonts w:ascii="Arial" w:eastAsia="Calibri" w:hAnsi="Arial" w:cs="Arial"/>
          <w:sz w:val="16"/>
          <w:szCs w:val="16"/>
        </w:rPr>
        <w:t>Información del Sistema Electrónico de Compras Públicas SECOP del Departamento de San Andrés</w:t>
      </w:r>
    </w:p>
    <w:p w14:paraId="3D0565A8" w14:textId="77777777" w:rsidR="00A3367E" w:rsidRPr="004A5594" w:rsidRDefault="00A3367E" w:rsidP="00D100F4">
      <w:pPr>
        <w:pStyle w:val="Sinespaciado"/>
        <w:contextualSpacing/>
        <w:jc w:val="both"/>
        <w:rPr>
          <w:rFonts w:ascii="Arial" w:eastAsia="Calibri" w:hAnsi="Arial" w:cs="Arial"/>
        </w:rPr>
      </w:pPr>
    </w:p>
    <w:p w14:paraId="1319BE2B" w14:textId="77777777" w:rsidR="00156E81"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Frente a la publicación en el Sistema Electrónico de Compras Públicas SECOP se evidencia que los contratos de 2019 y 2020 fueron publicados en la herramienta del SECOP I, mientras que para el caso </w:t>
      </w:r>
      <w:r w:rsidR="0735FBA0" w:rsidRPr="004A5594">
        <w:rPr>
          <w:rFonts w:ascii="Arial" w:eastAsia="Calibri" w:hAnsi="Arial" w:cs="Arial"/>
        </w:rPr>
        <w:t>de los contratos establecidos durante las vigencias</w:t>
      </w:r>
      <w:r w:rsidRPr="004A5594">
        <w:rPr>
          <w:rFonts w:ascii="Arial" w:eastAsia="Calibri" w:hAnsi="Arial" w:cs="Arial"/>
        </w:rPr>
        <w:t xml:space="preserve"> 2021 </w:t>
      </w:r>
      <w:r w:rsidR="0735FBA0" w:rsidRPr="004A5594">
        <w:rPr>
          <w:rFonts w:ascii="Arial" w:eastAsia="Calibri" w:hAnsi="Arial" w:cs="Arial"/>
        </w:rPr>
        <w:t>y 2022 los procesos contractuales se encuentran publicados</w:t>
      </w:r>
      <w:r w:rsidRPr="004A5594">
        <w:rPr>
          <w:rFonts w:ascii="Arial" w:eastAsia="Calibri" w:hAnsi="Arial" w:cs="Arial"/>
        </w:rPr>
        <w:t xml:space="preserve"> en </w:t>
      </w:r>
      <w:r w:rsidR="0735FBA0" w:rsidRPr="004A5594">
        <w:rPr>
          <w:rFonts w:ascii="Arial" w:eastAsia="Calibri" w:hAnsi="Arial" w:cs="Arial"/>
        </w:rPr>
        <w:t>el</w:t>
      </w:r>
      <w:r w:rsidRPr="004A5594">
        <w:rPr>
          <w:rFonts w:ascii="Arial" w:eastAsia="Calibri" w:hAnsi="Arial" w:cs="Arial"/>
        </w:rPr>
        <w:t xml:space="preserve"> SECOP II.</w:t>
      </w:r>
    </w:p>
    <w:p w14:paraId="5DA12CD2" w14:textId="77777777" w:rsidR="00156E81" w:rsidRPr="004A5594" w:rsidRDefault="00156E81" w:rsidP="00D100F4">
      <w:pPr>
        <w:pStyle w:val="Sinespaciado"/>
        <w:contextualSpacing/>
        <w:jc w:val="both"/>
        <w:rPr>
          <w:rFonts w:ascii="Arial" w:eastAsia="Calibri" w:hAnsi="Arial" w:cs="Arial"/>
        </w:rPr>
      </w:pPr>
    </w:p>
    <w:p w14:paraId="0B414CC8" w14:textId="77777777" w:rsidR="00E90675"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Para el caso del Contrato No 496-2019 si bien se observa en el expediente contractual la publicación de documentos </w:t>
      </w:r>
      <w:r w:rsidR="00A3367E" w:rsidRPr="004A5594">
        <w:rPr>
          <w:rFonts w:ascii="Arial" w:eastAsia="Calibri" w:hAnsi="Arial" w:cs="Arial"/>
        </w:rPr>
        <w:t>indicados en la Tabla No.</w:t>
      </w:r>
      <w:r w:rsidR="003D6CD5" w:rsidRPr="004A5594">
        <w:rPr>
          <w:rFonts w:ascii="Arial" w:eastAsia="Calibri" w:hAnsi="Arial" w:cs="Arial"/>
        </w:rPr>
        <w:t xml:space="preserve"> </w:t>
      </w:r>
      <w:r w:rsidR="00A3367E" w:rsidRPr="004A5594">
        <w:rPr>
          <w:rFonts w:ascii="Arial" w:eastAsia="Calibri" w:hAnsi="Arial" w:cs="Arial"/>
        </w:rPr>
        <w:t>11</w:t>
      </w:r>
      <w:r w:rsidRPr="004A5594">
        <w:rPr>
          <w:rFonts w:ascii="Arial" w:eastAsia="Calibri" w:hAnsi="Arial" w:cs="Arial"/>
        </w:rPr>
        <w:t>, se evidencia que la Gobernación omite la publicación de los informes de supervisión del Contrato en mención</w:t>
      </w:r>
      <w:r w:rsidR="003D6CD5" w:rsidRPr="004A5594">
        <w:rPr>
          <w:rFonts w:ascii="Arial" w:eastAsia="Calibri" w:hAnsi="Arial" w:cs="Arial"/>
        </w:rPr>
        <w:t>;</w:t>
      </w:r>
      <w:r w:rsidRPr="004A5594">
        <w:rPr>
          <w:rFonts w:ascii="Arial" w:eastAsia="Calibri" w:hAnsi="Arial" w:cs="Arial"/>
        </w:rPr>
        <w:t xml:space="preserve"> de igual manera</w:t>
      </w:r>
      <w:r w:rsidR="003D6CD5" w:rsidRPr="004A5594">
        <w:rPr>
          <w:rFonts w:ascii="Arial" w:eastAsia="Calibri" w:hAnsi="Arial" w:cs="Arial"/>
        </w:rPr>
        <w:t>,</w:t>
      </w:r>
      <w:r w:rsidRPr="004A5594">
        <w:rPr>
          <w:rFonts w:ascii="Arial" w:eastAsia="Calibri" w:hAnsi="Arial" w:cs="Arial"/>
        </w:rPr>
        <w:t xml:space="preserve"> </w:t>
      </w:r>
      <w:r w:rsidR="0735FBA0" w:rsidRPr="004A5594">
        <w:rPr>
          <w:rFonts w:ascii="Arial" w:eastAsia="Calibri" w:hAnsi="Arial" w:cs="Arial"/>
        </w:rPr>
        <w:t>tampoco</w:t>
      </w:r>
      <w:r w:rsidRPr="004A5594">
        <w:rPr>
          <w:rFonts w:ascii="Arial" w:eastAsia="Calibri" w:hAnsi="Arial" w:cs="Arial"/>
        </w:rPr>
        <w:t xml:space="preserve"> se realiz</w:t>
      </w:r>
      <w:r w:rsidR="003D6CD5" w:rsidRPr="004A5594">
        <w:rPr>
          <w:rFonts w:ascii="Arial" w:eastAsia="Calibri" w:hAnsi="Arial" w:cs="Arial"/>
        </w:rPr>
        <w:t>ó</w:t>
      </w:r>
      <w:r w:rsidRPr="004A5594">
        <w:rPr>
          <w:rFonts w:ascii="Arial" w:eastAsia="Calibri" w:hAnsi="Arial" w:cs="Arial"/>
        </w:rPr>
        <w:t xml:space="preserve"> la entrega de </w:t>
      </w:r>
      <w:r w:rsidR="003D6CD5" w:rsidRPr="004A5594">
        <w:rPr>
          <w:rFonts w:ascii="Arial" w:eastAsia="Calibri" w:hAnsi="Arial" w:cs="Arial"/>
        </w:rPr>
        <w:t>estos</w:t>
      </w:r>
      <w:r w:rsidRPr="004A5594">
        <w:rPr>
          <w:rFonts w:ascii="Arial" w:eastAsia="Calibri" w:hAnsi="Arial" w:cs="Arial"/>
        </w:rPr>
        <w:t xml:space="preserve"> a esta Dirección a pesar de haber sido solicitados</w:t>
      </w:r>
      <w:r w:rsidR="003D6CD5" w:rsidRPr="004A5594">
        <w:rPr>
          <w:rFonts w:ascii="Arial" w:eastAsia="Calibri" w:hAnsi="Arial" w:cs="Arial"/>
        </w:rPr>
        <w:t>,</w:t>
      </w:r>
      <w:r w:rsidRPr="004A5594">
        <w:rPr>
          <w:rFonts w:ascii="Arial" w:eastAsia="Calibri" w:hAnsi="Arial" w:cs="Arial"/>
        </w:rPr>
        <w:t xml:space="preserve"> lo cual es motivo de preocupación frente a la gestión documental de la Entidad Territorial.</w:t>
      </w:r>
    </w:p>
    <w:p w14:paraId="632B5BFC" w14:textId="77777777" w:rsidR="00156E81" w:rsidRPr="004A5594" w:rsidRDefault="00156E81" w:rsidP="00D100F4">
      <w:pPr>
        <w:pStyle w:val="Sinespaciado"/>
        <w:contextualSpacing/>
        <w:jc w:val="both"/>
        <w:rPr>
          <w:rFonts w:ascii="Arial" w:eastAsia="Calibri" w:hAnsi="Arial" w:cs="Arial"/>
        </w:rPr>
      </w:pPr>
    </w:p>
    <w:p w14:paraId="1174CFC1" w14:textId="77777777" w:rsidR="00387F2F"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De igual manera, la Contraloría General de la República </w:t>
      </w:r>
      <w:r w:rsidR="00C56A8E" w:rsidRPr="004A5594">
        <w:rPr>
          <w:rFonts w:ascii="Arial" w:eastAsia="Calibri" w:hAnsi="Arial" w:cs="Arial"/>
        </w:rPr>
        <w:t xml:space="preserve">en su </w:t>
      </w:r>
      <w:r w:rsidR="002D5D81" w:rsidRPr="004A5594">
        <w:rPr>
          <w:rFonts w:ascii="Arial" w:hAnsi="Arial" w:cs="Arial"/>
        </w:rPr>
        <w:t>Informe de Auditoría de Cumplimiento a los Recursos del Sistema General de Participaciones – SGP en Educación y Propósito General (Cultura y Deporte), al Programa de Alimentación Escolar – PAE</w:t>
      </w:r>
      <w:r w:rsidR="002D5D81" w:rsidRPr="004A5594">
        <w:rPr>
          <w:rFonts w:ascii="Arial" w:eastAsia="Calibri" w:hAnsi="Arial" w:cs="Arial"/>
        </w:rPr>
        <w:t xml:space="preserve"> </w:t>
      </w:r>
      <w:r w:rsidR="00C56A8E" w:rsidRPr="004A5594">
        <w:rPr>
          <w:rFonts w:ascii="Arial" w:eastAsia="Calibri" w:hAnsi="Arial" w:cs="Arial"/>
        </w:rPr>
        <w:t xml:space="preserve">resalta que </w:t>
      </w:r>
      <w:r w:rsidR="003D6CD5" w:rsidRPr="004A5594">
        <w:rPr>
          <w:rFonts w:ascii="Arial" w:eastAsia="Calibri" w:hAnsi="Arial" w:cs="Arial"/>
        </w:rPr>
        <w:t>hacia</w:t>
      </w:r>
      <w:r w:rsidRPr="004A5594">
        <w:rPr>
          <w:rFonts w:ascii="Arial" w:eastAsia="Calibri" w:hAnsi="Arial" w:cs="Arial"/>
        </w:rPr>
        <w:t xml:space="preserve"> falta de publicación de</w:t>
      </w:r>
      <w:r w:rsidR="00C56A8E" w:rsidRPr="004A5594">
        <w:rPr>
          <w:rFonts w:ascii="Arial" w:eastAsia="Calibri" w:hAnsi="Arial" w:cs="Arial"/>
        </w:rPr>
        <w:t xml:space="preserve"> los siguientes </w:t>
      </w:r>
      <w:r w:rsidR="007F2F3A" w:rsidRPr="004A5594">
        <w:rPr>
          <w:rFonts w:ascii="Arial" w:eastAsia="Calibri" w:hAnsi="Arial" w:cs="Arial"/>
        </w:rPr>
        <w:t>documentos</w:t>
      </w:r>
      <w:r w:rsidRPr="004A5594">
        <w:rPr>
          <w:rFonts w:ascii="Arial" w:eastAsia="Calibri" w:hAnsi="Arial" w:cs="Arial"/>
        </w:rPr>
        <w:t xml:space="preserve">: </w:t>
      </w:r>
    </w:p>
    <w:p w14:paraId="4952E698" w14:textId="77777777" w:rsidR="00387F2F" w:rsidRPr="00572734" w:rsidRDefault="00387F2F" w:rsidP="00D100F4">
      <w:pPr>
        <w:pStyle w:val="Sinespaciado"/>
        <w:contextualSpacing/>
        <w:jc w:val="both"/>
        <w:rPr>
          <w:rFonts w:ascii="Arial" w:eastAsia="Calibri" w:hAnsi="Arial" w:cs="Arial"/>
          <w:i/>
          <w:iCs/>
        </w:rPr>
      </w:pPr>
    </w:p>
    <w:p w14:paraId="0C653A00" w14:textId="77777777" w:rsidR="00387F2F" w:rsidRPr="00572734" w:rsidRDefault="00440A28" w:rsidP="00D100F4">
      <w:pPr>
        <w:pStyle w:val="Prrafodelista"/>
        <w:numPr>
          <w:ilvl w:val="0"/>
          <w:numId w:val="41"/>
        </w:numPr>
        <w:autoSpaceDE w:val="0"/>
        <w:autoSpaceDN w:val="0"/>
        <w:adjustRightInd w:val="0"/>
        <w:jc w:val="both"/>
        <w:rPr>
          <w:rFonts w:ascii="Arial" w:eastAsiaTheme="minorHAnsi" w:hAnsi="Arial" w:cs="Arial"/>
          <w:i/>
          <w:iCs/>
          <w:color w:val="000000"/>
          <w:sz w:val="22"/>
          <w:szCs w:val="16"/>
          <w:lang w:val="es-CO" w:eastAsia="en-US"/>
        </w:rPr>
      </w:pPr>
      <w:r w:rsidRPr="00572734">
        <w:rPr>
          <w:rFonts w:ascii="Arial" w:eastAsiaTheme="minorHAnsi" w:hAnsi="Arial" w:cs="Arial"/>
          <w:i/>
          <w:iCs/>
          <w:color w:val="000000"/>
          <w:sz w:val="22"/>
          <w:szCs w:val="16"/>
          <w:lang w:val="es-CO" w:eastAsia="en-US"/>
        </w:rPr>
        <w:t xml:space="preserve">Acto </w:t>
      </w:r>
      <w:r w:rsidR="00DE0B2B" w:rsidRPr="00572734">
        <w:rPr>
          <w:rFonts w:ascii="Arial" w:eastAsiaTheme="minorHAnsi" w:hAnsi="Arial" w:cs="Arial"/>
          <w:i/>
          <w:iCs/>
          <w:color w:val="000000"/>
          <w:sz w:val="22"/>
          <w:szCs w:val="16"/>
          <w:lang w:val="es-CO" w:eastAsia="en-US"/>
        </w:rPr>
        <w:t>A</w:t>
      </w:r>
      <w:r w:rsidRPr="00572734">
        <w:rPr>
          <w:rFonts w:ascii="Arial" w:eastAsiaTheme="minorHAnsi" w:hAnsi="Arial" w:cs="Arial"/>
          <w:i/>
          <w:iCs/>
          <w:color w:val="000000"/>
          <w:sz w:val="22"/>
          <w:szCs w:val="16"/>
          <w:lang w:val="es-CO" w:eastAsia="en-US"/>
        </w:rPr>
        <w:t>dministrativo de Adición 001, expedido el 23</w:t>
      </w:r>
      <w:r w:rsidR="00DE0B2B" w:rsidRPr="00572734">
        <w:rPr>
          <w:rFonts w:ascii="Arial" w:eastAsiaTheme="minorHAnsi" w:hAnsi="Arial" w:cs="Arial"/>
          <w:i/>
          <w:iCs/>
          <w:color w:val="000000"/>
          <w:sz w:val="22"/>
          <w:szCs w:val="16"/>
          <w:lang w:val="es-CO" w:eastAsia="en-US"/>
        </w:rPr>
        <w:t xml:space="preserve"> de octubre de </w:t>
      </w:r>
      <w:r w:rsidRPr="00572734">
        <w:rPr>
          <w:rFonts w:ascii="Arial" w:eastAsiaTheme="minorHAnsi" w:hAnsi="Arial" w:cs="Arial"/>
          <w:i/>
          <w:iCs/>
          <w:color w:val="000000"/>
          <w:sz w:val="22"/>
          <w:szCs w:val="16"/>
          <w:lang w:val="es-CO" w:eastAsia="en-US"/>
        </w:rPr>
        <w:t>2019 y publicada en el SECOP el 29</w:t>
      </w:r>
      <w:r w:rsidR="00DE0B2B" w:rsidRPr="00572734">
        <w:rPr>
          <w:rFonts w:ascii="Arial" w:eastAsiaTheme="minorHAnsi" w:hAnsi="Arial" w:cs="Arial"/>
          <w:i/>
          <w:iCs/>
          <w:color w:val="000000"/>
          <w:sz w:val="22"/>
          <w:szCs w:val="16"/>
          <w:lang w:val="es-CO" w:eastAsia="en-US"/>
        </w:rPr>
        <w:t xml:space="preserve"> de enero de </w:t>
      </w:r>
      <w:r w:rsidRPr="00572734">
        <w:rPr>
          <w:rFonts w:ascii="Arial" w:eastAsiaTheme="minorHAnsi" w:hAnsi="Arial" w:cs="Arial"/>
          <w:i/>
          <w:iCs/>
          <w:color w:val="000000"/>
          <w:sz w:val="22"/>
          <w:szCs w:val="16"/>
          <w:lang w:val="es-CO" w:eastAsia="en-US"/>
        </w:rPr>
        <w:t>2021</w:t>
      </w:r>
      <w:r w:rsidR="00DE0B2B" w:rsidRPr="00572734">
        <w:rPr>
          <w:rFonts w:ascii="Arial" w:eastAsiaTheme="minorHAnsi" w:hAnsi="Arial" w:cs="Arial"/>
          <w:i/>
          <w:iCs/>
          <w:color w:val="000000"/>
          <w:sz w:val="22"/>
          <w:szCs w:val="16"/>
          <w:lang w:val="es-CO" w:eastAsia="en-US"/>
        </w:rPr>
        <w:t>.</w:t>
      </w:r>
    </w:p>
    <w:p w14:paraId="226ED13E" w14:textId="77777777" w:rsidR="00387F2F" w:rsidRPr="00572734" w:rsidRDefault="00440A28" w:rsidP="00D100F4">
      <w:pPr>
        <w:pStyle w:val="Prrafodelista"/>
        <w:numPr>
          <w:ilvl w:val="0"/>
          <w:numId w:val="41"/>
        </w:numPr>
        <w:autoSpaceDE w:val="0"/>
        <w:autoSpaceDN w:val="0"/>
        <w:adjustRightInd w:val="0"/>
        <w:jc w:val="both"/>
        <w:rPr>
          <w:rFonts w:ascii="Arial" w:eastAsiaTheme="minorHAnsi" w:hAnsi="Arial" w:cs="Arial"/>
          <w:i/>
          <w:iCs/>
          <w:color w:val="000000"/>
          <w:sz w:val="22"/>
          <w:szCs w:val="16"/>
          <w:lang w:val="es-CO" w:eastAsia="en-US"/>
        </w:rPr>
      </w:pPr>
      <w:r w:rsidRPr="00572734">
        <w:rPr>
          <w:rFonts w:ascii="Arial" w:eastAsiaTheme="minorHAnsi" w:hAnsi="Arial" w:cs="Arial"/>
          <w:i/>
          <w:iCs/>
          <w:color w:val="000000"/>
          <w:sz w:val="22"/>
          <w:szCs w:val="16"/>
          <w:lang w:val="es-CO" w:eastAsia="en-US"/>
        </w:rPr>
        <w:t xml:space="preserve">Acto </w:t>
      </w:r>
      <w:r w:rsidR="00DE0B2B" w:rsidRPr="00572734">
        <w:rPr>
          <w:rFonts w:ascii="Arial" w:eastAsiaTheme="minorHAnsi" w:hAnsi="Arial" w:cs="Arial"/>
          <w:i/>
          <w:iCs/>
          <w:color w:val="000000"/>
          <w:sz w:val="22"/>
          <w:szCs w:val="16"/>
          <w:lang w:val="es-CO" w:eastAsia="en-US"/>
        </w:rPr>
        <w:t>A</w:t>
      </w:r>
      <w:r w:rsidRPr="00572734">
        <w:rPr>
          <w:rFonts w:ascii="Arial" w:eastAsiaTheme="minorHAnsi" w:hAnsi="Arial" w:cs="Arial"/>
          <w:i/>
          <w:iCs/>
          <w:color w:val="000000"/>
          <w:sz w:val="22"/>
          <w:szCs w:val="16"/>
          <w:lang w:val="es-CO" w:eastAsia="en-US"/>
        </w:rPr>
        <w:t>dministrativo de Adición 002, expedido el 28</w:t>
      </w:r>
      <w:r w:rsidR="00DE0B2B" w:rsidRPr="00572734">
        <w:rPr>
          <w:rFonts w:ascii="Arial" w:eastAsiaTheme="minorHAnsi" w:hAnsi="Arial" w:cs="Arial"/>
          <w:i/>
          <w:iCs/>
          <w:color w:val="000000"/>
          <w:sz w:val="22"/>
          <w:szCs w:val="16"/>
          <w:lang w:val="es-CO" w:eastAsia="en-US"/>
        </w:rPr>
        <w:t xml:space="preserve"> de noviembre de </w:t>
      </w:r>
      <w:r w:rsidRPr="00572734">
        <w:rPr>
          <w:rFonts w:ascii="Arial" w:eastAsiaTheme="minorHAnsi" w:hAnsi="Arial" w:cs="Arial"/>
          <w:i/>
          <w:iCs/>
          <w:color w:val="000000"/>
          <w:sz w:val="22"/>
          <w:szCs w:val="16"/>
          <w:lang w:val="es-CO" w:eastAsia="en-US"/>
        </w:rPr>
        <w:t>2019 y publicada en el SECOP el 29</w:t>
      </w:r>
      <w:r w:rsidR="00DE0B2B" w:rsidRPr="00572734">
        <w:rPr>
          <w:rFonts w:ascii="Arial" w:eastAsiaTheme="minorHAnsi" w:hAnsi="Arial" w:cs="Arial"/>
          <w:i/>
          <w:iCs/>
          <w:color w:val="000000"/>
          <w:sz w:val="22"/>
          <w:szCs w:val="16"/>
          <w:lang w:val="es-CO" w:eastAsia="en-US"/>
        </w:rPr>
        <w:t xml:space="preserve"> de enero de </w:t>
      </w:r>
      <w:r w:rsidRPr="00572734">
        <w:rPr>
          <w:rFonts w:ascii="Arial" w:eastAsiaTheme="minorHAnsi" w:hAnsi="Arial" w:cs="Arial"/>
          <w:i/>
          <w:iCs/>
          <w:color w:val="000000"/>
          <w:sz w:val="22"/>
          <w:szCs w:val="16"/>
          <w:lang w:val="es-CO" w:eastAsia="en-US"/>
        </w:rPr>
        <w:t>2021</w:t>
      </w:r>
      <w:r w:rsidR="00DE0B2B" w:rsidRPr="00572734">
        <w:rPr>
          <w:rFonts w:ascii="Arial" w:eastAsiaTheme="minorHAnsi" w:hAnsi="Arial" w:cs="Arial"/>
          <w:i/>
          <w:iCs/>
          <w:color w:val="000000"/>
          <w:sz w:val="22"/>
          <w:szCs w:val="16"/>
          <w:lang w:val="es-CO" w:eastAsia="en-US"/>
        </w:rPr>
        <w:t>.</w:t>
      </w:r>
    </w:p>
    <w:p w14:paraId="105DF6B1" w14:textId="77777777" w:rsidR="00387F2F" w:rsidRPr="00572734" w:rsidRDefault="00440A28" w:rsidP="00D100F4">
      <w:pPr>
        <w:pStyle w:val="Prrafodelista"/>
        <w:numPr>
          <w:ilvl w:val="0"/>
          <w:numId w:val="41"/>
        </w:numPr>
        <w:autoSpaceDE w:val="0"/>
        <w:autoSpaceDN w:val="0"/>
        <w:adjustRightInd w:val="0"/>
        <w:jc w:val="both"/>
        <w:rPr>
          <w:rFonts w:ascii="Arial" w:eastAsiaTheme="minorHAnsi" w:hAnsi="Arial" w:cs="Arial"/>
          <w:i/>
          <w:iCs/>
          <w:color w:val="000000"/>
          <w:sz w:val="22"/>
          <w:szCs w:val="16"/>
          <w:lang w:val="es-CO" w:eastAsia="en-US"/>
        </w:rPr>
      </w:pPr>
      <w:r w:rsidRPr="00572734">
        <w:rPr>
          <w:rFonts w:ascii="Arial" w:eastAsiaTheme="minorHAnsi" w:hAnsi="Arial" w:cs="Arial"/>
          <w:i/>
          <w:iCs/>
          <w:color w:val="000000"/>
          <w:sz w:val="22"/>
          <w:szCs w:val="16"/>
          <w:lang w:val="es-CO" w:eastAsia="en-US"/>
        </w:rPr>
        <w:t xml:space="preserve">Acta de </w:t>
      </w:r>
      <w:r w:rsidR="00DE0B2B" w:rsidRPr="00572734">
        <w:rPr>
          <w:rFonts w:ascii="Arial" w:eastAsiaTheme="minorHAnsi" w:hAnsi="Arial" w:cs="Arial"/>
          <w:i/>
          <w:iCs/>
          <w:color w:val="000000"/>
          <w:sz w:val="22"/>
          <w:szCs w:val="16"/>
          <w:lang w:val="es-CO" w:eastAsia="en-US"/>
        </w:rPr>
        <w:t>I</w:t>
      </w:r>
      <w:r w:rsidRPr="00572734">
        <w:rPr>
          <w:rFonts w:ascii="Arial" w:eastAsiaTheme="minorHAnsi" w:hAnsi="Arial" w:cs="Arial"/>
          <w:i/>
          <w:iCs/>
          <w:color w:val="000000"/>
          <w:sz w:val="22"/>
          <w:szCs w:val="16"/>
          <w:lang w:val="es-CO" w:eastAsia="en-US"/>
        </w:rPr>
        <w:t>nicio 001 expedida el 27</w:t>
      </w:r>
      <w:r w:rsidR="00DE0B2B" w:rsidRPr="00572734">
        <w:rPr>
          <w:rFonts w:ascii="Arial" w:eastAsiaTheme="minorHAnsi" w:hAnsi="Arial" w:cs="Arial"/>
          <w:i/>
          <w:iCs/>
          <w:color w:val="000000"/>
          <w:sz w:val="22"/>
          <w:szCs w:val="16"/>
          <w:lang w:val="es-CO" w:eastAsia="en-US"/>
        </w:rPr>
        <w:t xml:space="preserve"> de febrero de </w:t>
      </w:r>
      <w:r w:rsidRPr="00572734">
        <w:rPr>
          <w:rFonts w:ascii="Arial" w:eastAsiaTheme="minorHAnsi" w:hAnsi="Arial" w:cs="Arial"/>
          <w:i/>
          <w:iCs/>
          <w:color w:val="000000"/>
          <w:sz w:val="22"/>
          <w:szCs w:val="16"/>
          <w:lang w:val="es-CO" w:eastAsia="en-US"/>
        </w:rPr>
        <w:t>2019 y publicada el 15</w:t>
      </w:r>
      <w:r w:rsidR="00DE0B2B" w:rsidRPr="00572734">
        <w:rPr>
          <w:rFonts w:ascii="Arial" w:eastAsiaTheme="minorHAnsi" w:hAnsi="Arial" w:cs="Arial"/>
          <w:i/>
          <w:iCs/>
          <w:color w:val="000000"/>
          <w:sz w:val="22"/>
          <w:szCs w:val="16"/>
          <w:lang w:val="es-CO" w:eastAsia="en-US"/>
        </w:rPr>
        <w:t xml:space="preserve"> de abril de </w:t>
      </w:r>
      <w:r w:rsidRPr="00572734">
        <w:rPr>
          <w:rFonts w:ascii="Arial" w:eastAsiaTheme="minorHAnsi" w:hAnsi="Arial" w:cs="Arial"/>
          <w:i/>
          <w:iCs/>
          <w:color w:val="000000"/>
          <w:sz w:val="22"/>
          <w:szCs w:val="16"/>
          <w:lang w:val="es-CO" w:eastAsia="en-US"/>
        </w:rPr>
        <w:t>2021</w:t>
      </w:r>
      <w:r w:rsidR="00DE0B2B" w:rsidRPr="00572734">
        <w:rPr>
          <w:rFonts w:ascii="Arial" w:eastAsiaTheme="minorHAnsi" w:hAnsi="Arial" w:cs="Arial"/>
          <w:i/>
          <w:iCs/>
          <w:color w:val="000000"/>
          <w:sz w:val="22"/>
          <w:szCs w:val="16"/>
          <w:lang w:val="es-CO" w:eastAsia="en-US"/>
        </w:rPr>
        <w:t>.</w:t>
      </w:r>
    </w:p>
    <w:p w14:paraId="7FCD9C7E" w14:textId="77777777" w:rsidR="00387F2F" w:rsidRPr="00572734" w:rsidRDefault="00440A28" w:rsidP="00D100F4">
      <w:pPr>
        <w:pStyle w:val="Prrafodelista"/>
        <w:numPr>
          <w:ilvl w:val="0"/>
          <w:numId w:val="41"/>
        </w:numPr>
        <w:autoSpaceDE w:val="0"/>
        <w:autoSpaceDN w:val="0"/>
        <w:adjustRightInd w:val="0"/>
        <w:jc w:val="both"/>
        <w:rPr>
          <w:rFonts w:ascii="Arial" w:eastAsiaTheme="minorHAnsi" w:hAnsi="Arial" w:cs="Arial"/>
          <w:i/>
          <w:iCs/>
          <w:color w:val="000000"/>
          <w:sz w:val="22"/>
          <w:szCs w:val="16"/>
          <w:lang w:val="es-CO" w:eastAsia="en-US"/>
        </w:rPr>
      </w:pPr>
      <w:r w:rsidRPr="00572734">
        <w:rPr>
          <w:rFonts w:ascii="Arial" w:eastAsiaTheme="minorHAnsi" w:hAnsi="Arial" w:cs="Arial"/>
          <w:i/>
          <w:iCs/>
          <w:color w:val="000000"/>
          <w:sz w:val="22"/>
          <w:szCs w:val="16"/>
          <w:lang w:val="es-CO" w:eastAsia="en-US"/>
        </w:rPr>
        <w:t>Acta de Suspensión expedida el 28</w:t>
      </w:r>
      <w:r w:rsidR="00DE0B2B" w:rsidRPr="00572734">
        <w:rPr>
          <w:rFonts w:ascii="Arial" w:eastAsiaTheme="minorHAnsi" w:hAnsi="Arial" w:cs="Arial"/>
          <w:i/>
          <w:iCs/>
          <w:color w:val="000000"/>
          <w:sz w:val="22"/>
          <w:szCs w:val="16"/>
          <w:lang w:val="es-CO" w:eastAsia="en-US"/>
        </w:rPr>
        <w:t xml:space="preserve"> de noviembre de </w:t>
      </w:r>
      <w:r w:rsidRPr="00572734">
        <w:rPr>
          <w:rFonts w:ascii="Arial" w:eastAsiaTheme="minorHAnsi" w:hAnsi="Arial" w:cs="Arial"/>
          <w:i/>
          <w:iCs/>
          <w:color w:val="000000"/>
          <w:sz w:val="22"/>
          <w:szCs w:val="16"/>
          <w:lang w:val="es-CO" w:eastAsia="en-US"/>
        </w:rPr>
        <w:t>2019 y publicada el 15</w:t>
      </w:r>
      <w:r w:rsidR="00DE0B2B" w:rsidRPr="00572734">
        <w:rPr>
          <w:rFonts w:ascii="Arial" w:eastAsiaTheme="minorHAnsi" w:hAnsi="Arial" w:cs="Arial"/>
          <w:i/>
          <w:iCs/>
          <w:color w:val="000000"/>
          <w:sz w:val="22"/>
          <w:szCs w:val="16"/>
          <w:lang w:val="es-CO" w:eastAsia="en-US"/>
        </w:rPr>
        <w:t xml:space="preserve"> de abril de </w:t>
      </w:r>
      <w:r w:rsidRPr="00572734">
        <w:rPr>
          <w:rFonts w:ascii="Arial" w:eastAsiaTheme="minorHAnsi" w:hAnsi="Arial" w:cs="Arial"/>
          <w:i/>
          <w:iCs/>
          <w:color w:val="000000"/>
          <w:sz w:val="22"/>
          <w:szCs w:val="16"/>
          <w:lang w:val="es-CO" w:eastAsia="en-US"/>
        </w:rPr>
        <w:t>2021</w:t>
      </w:r>
      <w:r w:rsidR="00DE0B2B" w:rsidRPr="00572734">
        <w:rPr>
          <w:rFonts w:ascii="Arial" w:eastAsiaTheme="minorHAnsi" w:hAnsi="Arial" w:cs="Arial"/>
          <w:i/>
          <w:iCs/>
          <w:color w:val="000000"/>
          <w:sz w:val="22"/>
          <w:szCs w:val="16"/>
          <w:lang w:val="es-CO" w:eastAsia="en-US"/>
        </w:rPr>
        <w:t>.</w:t>
      </w:r>
    </w:p>
    <w:p w14:paraId="0DF996D2" w14:textId="77777777" w:rsidR="00387F2F" w:rsidRPr="00572734" w:rsidRDefault="00440A28" w:rsidP="00D100F4">
      <w:pPr>
        <w:pStyle w:val="Prrafodelista"/>
        <w:numPr>
          <w:ilvl w:val="0"/>
          <w:numId w:val="41"/>
        </w:numPr>
        <w:autoSpaceDE w:val="0"/>
        <w:autoSpaceDN w:val="0"/>
        <w:adjustRightInd w:val="0"/>
        <w:jc w:val="both"/>
        <w:rPr>
          <w:rFonts w:ascii="Arial" w:eastAsiaTheme="minorHAnsi" w:hAnsi="Arial" w:cs="Arial"/>
          <w:i/>
          <w:iCs/>
          <w:color w:val="000000"/>
          <w:sz w:val="22"/>
          <w:szCs w:val="16"/>
          <w:lang w:val="es-CO" w:eastAsia="en-US"/>
        </w:rPr>
      </w:pPr>
      <w:r w:rsidRPr="00572734">
        <w:rPr>
          <w:rFonts w:ascii="Arial" w:eastAsiaTheme="minorHAnsi" w:hAnsi="Arial" w:cs="Arial"/>
          <w:i/>
          <w:iCs/>
          <w:color w:val="000000"/>
          <w:sz w:val="22"/>
          <w:szCs w:val="16"/>
          <w:lang w:val="es-CO" w:eastAsia="en-US"/>
        </w:rPr>
        <w:t>Acta de Reinicio, expedida el 20</w:t>
      </w:r>
      <w:r w:rsidR="00DE0B2B" w:rsidRPr="00572734">
        <w:rPr>
          <w:rFonts w:ascii="Arial" w:eastAsiaTheme="minorHAnsi" w:hAnsi="Arial" w:cs="Arial"/>
          <w:i/>
          <w:iCs/>
          <w:color w:val="000000"/>
          <w:sz w:val="22"/>
          <w:szCs w:val="16"/>
          <w:lang w:val="es-CO" w:eastAsia="en-US"/>
        </w:rPr>
        <w:t xml:space="preserve"> de enero de </w:t>
      </w:r>
      <w:r w:rsidRPr="00572734">
        <w:rPr>
          <w:rFonts w:ascii="Arial" w:eastAsiaTheme="minorHAnsi" w:hAnsi="Arial" w:cs="Arial"/>
          <w:i/>
          <w:iCs/>
          <w:color w:val="000000"/>
          <w:sz w:val="22"/>
          <w:szCs w:val="16"/>
          <w:lang w:val="es-CO" w:eastAsia="en-US"/>
        </w:rPr>
        <w:t>2020 y publicada en el SECOP el 15</w:t>
      </w:r>
      <w:r w:rsidR="00DE0B2B" w:rsidRPr="00572734">
        <w:rPr>
          <w:rFonts w:ascii="Arial" w:eastAsiaTheme="minorHAnsi" w:hAnsi="Arial" w:cs="Arial"/>
          <w:i/>
          <w:iCs/>
          <w:color w:val="000000"/>
          <w:sz w:val="22"/>
          <w:szCs w:val="16"/>
          <w:lang w:val="es-CO" w:eastAsia="en-US"/>
        </w:rPr>
        <w:t xml:space="preserve"> de abril de </w:t>
      </w:r>
      <w:r w:rsidRPr="00572734">
        <w:rPr>
          <w:rFonts w:ascii="Arial" w:eastAsiaTheme="minorHAnsi" w:hAnsi="Arial" w:cs="Arial"/>
          <w:i/>
          <w:iCs/>
          <w:color w:val="000000"/>
          <w:sz w:val="22"/>
          <w:szCs w:val="16"/>
          <w:lang w:val="es-CO" w:eastAsia="en-US"/>
        </w:rPr>
        <w:t>2021</w:t>
      </w:r>
      <w:r w:rsidR="00DE0B2B" w:rsidRPr="00572734">
        <w:rPr>
          <w:rFonts w:ascii="Arial" w:eastAsiaTheme="minorHAnsi" w:hAnsi="Arial" w:cs="Arial"/>
          <w:i/>
          <w:iCs/>
          <w:color w:val="000000"/>
          <w:sz w:val="22"/>
          <w:szCs w:val="16"/>
          <w:lang w:val="es-CO" w:eastAsia="en-US"/>
        </w:rPr>
        <w:t>.</w:t>
      </w:r>
    </w:p>
    <w:p w14:paraId="3B1BB24F" w14:textId="77777777" w:rsidR="00387F2F" w:rsidRPr="00572734" w:rsidRDefault="00440A28" w:rsidP="00D100F4">
      <w:pPr>
        <w:pStyle w:val="Sinespaciado"/>
        <w:numPr>
          <w:ilvl w:val="0"/>
          <w:numId w:val="41"/>
        </w:numPr>
        <w:contextualSpacing/>
        <w:jc w:val="both"/>
        <w:rPr>
          <w:rFonts w:ascii="Arial" w:hAnsi="Arial" w:cs="Arial"/>
          <w:i/>
          <w:iCs/>
          <w:color w:val="000000"/>
          <w:sz w:val="18"/>
          <w:szCs w:val="18"/>
        </w:rPr>
      </w:pPr>
      <w:r w:rsidRPr="00572734">
        <w:rPr>
          <w:rFonts w:ascii="Arial" w:hAnsi="Arial" w:cs="Arial"/>
          <w:i/>
          <w:iCs/>
          <w:color w:val="000000" w:themeColor="text1"/>
        </w:rPr>
        <w:t xml:space="preserve">Acta de </w:t>
      </w:r>
      <w:r w:rsidR="00DE0B2B" w:rsidRPr="00572734">
        <w:rPr>
          <w:rFonts w:ascii="Arial" w:hAnsi="Arial" w:cs="Arial"/>
          <w:i/>
          <w:iCs/>
          <w:color w:val="000000" w:themeColor="text1"/>
        </w:rPr>
        <w:t>L</w:t>
      </w:r>
      <w:r w:rsidRPr="00572734">
        <w:rPr>
          <w:rFonts w:ascii="Arial" w:hAnsi="Arial" w:cs="Arial"/>
          <w:i/>
          <w:iCs/>
          <w:color w:val="000000" w:themeColor="text1"/>
        </w:rPr>
        <w:t>iquidación, expedida el 21</w:t>
      </w:r>
      <w:r w:rsidR="00DE0B2B" w:rsidRPr="00572734">
        <w:rPr>
          <w:rFonts w:ascii="Arial" w:hAnsi="Arial" w:cs="Arial"/>
          <w:i/>
          <w:iCs/>
          <w:color w:val="000000" w:themeColor="text1"/>
        </w:rPr>
        <w:t xml:space="preserve"> de agosto de </w:t>
      </w:r>
      <w:r w:rsidRPr="00572734">
        <w:rPr>
          <w:rFonts w:ascii="Arial" w:hAnsi="Arial" w:cs="Arial"/>
          <w:i/>
          <w:iCs/>
          <w:color w:val="000000" w:themeColor="text1"/>
        </w:rPr>
        <w:t>2020 y no se encuentra publicada en el SECOP</w:t>
      </w:r>
      <w:r w:rsidRPr="00572734">
        <w:rPr>
          <w:rFonts w:ascii="Arial" w:hAnsi="Arial" w:cs="Arial"/>
          <w:i/>
          <w:iCs/>
          <w:color w:val="000000" w:themeColor="text1"/>
          <w:sz w:val="18"/>
          <w:szCs w:val="18"/>
        </w:rPr>
        <w:t>.</w:t>
      </w:r>
    </w:p>
    <w:p w14:paraId="30944722" w14:textId="77777777" w:rsidR="00387F2F" w:rsidRPr="004A5594" w:rsidRDefault="00387F2F" w:rsidP="00D100F4">
      <w:pPr>
        <w:pStyle w:val="Sinespaciado"/>
        <w:contextualSpacing/>
        <w:jc w:val="both"/>
        <w:rPr>
          <w:rFonts w:ascii="Arial" w:eastAsia="Calibri" w:hAnsi="Arial" w:cs="Arial"/>
          <w:sz w:val="24"/>
        </w:rPr>
      </w:pPr>
    </w:p>
    <w:p w14:paraId="4379B34D" w14:textId="77777777" w:rsidR="00156E81"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Por </w:t>
      </w:r>
      <w:r w:rsidR="0071718C" w:rsidRPr="004A5594">
        <w:rPr>
          <w:rFonts w:ascii="Arial" w:eastAsia="Calibri" w:hAnsi="Arial" w:cs="Arial"/>
        </w:rPr>
        <w:t>otra parte,</w:t>
      </w:r>
      <w:r w:rsidRPr="004A5594">
        <w:rPr>
          <w:rFonts w:ascii="Arial" w:eastAsia="Calibri" w:hAnsi="Arial" w:cs="Arial"/>
        </w:rPr>
        <w:t xml:space="preserve"> </w:t>
      </w:r>
      <w:r w:rsidR="00DE0B2B" w:rsidRPr="004A5594">
        <w:rPr>
          <w:rFonts w:ascii="Arial" w:eastAsia="Calibri" w:hAnsi="Arial" w:cs="Arial"/>
        </w:rPr>
        <w:t xml:space="preserve">en relación con </w:t>
      </w:r>
      <w:r w:rsidRPr="004A5594">
        <w:rPr>
          <w:rFonts w:ascii="Arial" w:eastAsia="Calibri" w:hAnsi="Arial" w:cs="Arial"/>
        </w:rPr>
        <w:t>el Contrato No. 07</w:t>
      </w:r>
      <w:r w:rsidR="00F519C5" w:rsidRPr="004A5594">
        <w:rPr>
          <w:rFonts w:ascii="Arial" w:eastAsia="Calibri" w:hAnsi="Arial" w:cs="Arial"/>
        </w:rPr>
        <w:t>1</w:t>
      </w:r>
      <w:r w:rsidRPr="004A5594">
        <w:rPr>
          <w:rFonts w:ascii="Arial" w:eastAsia="Calibri" w:hAnsi="Arial" w:cs="Arial"/>
        </w:rPr>
        <w:t xml:space="preserve">-2020 se observa la misma particularidad encontrada en el </w:t>
      </w:r>
      <w:r w:rsidR="00DE0B2B" w:rsidRPr="004A5594">
        <w:rPr>
          <w:rFonts w:ascii="Arial" w:eastAsia="Calibri" w:hAnsi="Arial" w:cs="Arial"/>
        </w:rPr>
        <w:t>C</w:t>
      </w:r>
      <w:r w:rsidRPr="004A5594">
        <w:rPr>
          <w:rFonts w:ascii="Arial" w:eastAsia="Calibri" w:hAnsi="Arial" w:cs="Arial"/>
        </w:rPr>
        <w:t>ontrato de la vigencia 2019</w:t>
      </w:r>
      <w:r w:rsidR="00A3367E" w:rsidRPr="004A5594">
        <w:rPr>
          <w:rFonts w:ascii="Arial" w:eastAsia="Calibri" w:hAnsi="Arial" w:cs="Arial"/>
        </w:rPr>
        <w:t>,</w:t>
      </w:r>
      <w:r w:rsidRPr="004A5594">
        <w:rPr>
          <w:rFonts w:ascii="Arial" w:eastAsia="Calibri" w:hAnsi="Arial" w:cs="Arial"/>
        </w:rPr>
        <w:t xml:space="preserve"> en cuanto a la falta de publicación de los informes de supervisión en la plataforma del SECOP. Sin embargo, a diferencia del caso anterior, los informes </w:t>
      </w:r>
      <w:r w:rsidR="00A503FC">
        <w:rPr>
          <w:rFonts w:ascii="Arial" w:eastAsia="Calibri" w:hAnsi="Arial" w:cs="Arial"/>
        </w:rPr>
        <w:t>del</w:t>
      </w:r>
      <w:r w:rsidRPr="004A5594">
        <w:rPr>
          <w:rFonts w:ascii="Arial" w:eastAsia="Calibri" w:hAnsi="Arial" w:cs="Arial"/>
        </w:rPr>
        <w:t xml:space="preserve"> </w:t>
      </w:r>
      <w:r w:rsidR="00DE0B2B" w:rsidRPr="004A5594">
        <w:rPr>
          <w:rFonts w:ascii="Arial" w:eastAsia="Calibri" w:hAnsi="Arial" w:cs="Arial"/>
        </w:rPr>
        <w:t>C</w:t>
      </w:r>
      <w:r w:rsidRPr="004A5594">
        <w:rPr>
          <w:rFonts w:ascii="Arial" w:eastAsia="Calibri" w:hAnsi="Arial" w:cs="Arial"/>
        </w:rPr>
        <w:t>ontrato</w:t>
      </w:r>
      <w:r w:rsidR="00A503FC">
        <w:rPr>
          <w:rFonts w:ascii="Arial" w:eastAsia="Calibri" w:hAnsi="Arial" w:cs="Arial"/>
        </w:rPr>
        <w:t xml:space="preserve"> 071-2020</w:t>
      </w:r>
      <w:r w:rsidRPr="004A5594">
        <w:rPr>
          <w:rFonts w:ascii="Arial" w:eastAsia="Calibri" w:hAnsi="Arial" w:cs="Arial"/>
        </w:rPr>
        <w:t xml:space="preserve"> fueron suministrados por la Gobernación a esta Dirección</w:t>
      </w:r>
      <w:r w:rsidR="00A503FC">
        <w:rPr>
          <w:rFonts w:ascii="Arial" w:eastAsia="Calibri" w:hAnsi="Arial" w:cs="Arial"/>
        </w:rPr>
        <w:t>.</w:t>
      </w:r>
    </w:p>
    <w:p w14:paraId="2EE0638C" w14:textId="77777777" w:rsidR="00061829" w:rsidRPr="004A5594" w:rsidRDefault="00061829" w:rsidP="00031D82">
      <w:pPr>
        <w:pStyle w:val="Sinespaciado"/>
        <w:contextualSpacing/>
        <w:jc w:val="both"/>
        <w:rPr>
          <w:rFonts w:ascii="Arial" w:eastAsia="Calibri" w:hAnsi="Arial" w:cs="Arial"/>
        </w:rPr>
      </w:pPr>
    </w:p>
    <w:p w14:paraId="7157ABC7" w14:textId="77777777" w:rsidR="00031D82" w:rsidRDefault="00440A28" w:rsidP="00031D82">
      <w:pPr>
        <w:pStyle w:val="Sinespaciado"/>
        <w:contextualSpacing/>
        <w:jc w:val="both"/>
        <w:rPr>
          <w:rFonts w:ascii="Arial" w:eastAsia="Calibri" w:hAnsi="Arial" w:cs="Arial"/>
        </w:rPr>
      </w:pPr>
      <w:r w:rsidRPr="004A5594">
        <w:rPr>
          <w:rFonts w:ascii="Arial" w:eastAsia="Calibri" w:hAnsi="Arial" w:cs="Arial"/>
        </w:rPr>
        <w:t xml:space="preserve">De igual manera, a partir del Informe de la Contraloría General de la República se </w:t>
      </w:r>
      <w:r w:rsidR="00B373F1">
        <w:rPr>
          <w:rFonts w:ascii="Arial" w:eastAsia="Calibri" w:hAnsi="Arial" w:cs="Arial"/>
        </w:rPr>
        <w:t>sostiene que se hizo un hallazgo de tipo administrativo con presunta incidencia disciplinaria debido a que</w:t>
      </w:r>
      <w:r w:rsidR="00031D82">
        <w:rPr>
          <w:rFonts w:ascii="Arial" w:eastAsia="Calibri" w:hAnsi="Arial" w:cs="Arial"/>
        </w:rPr>
        <w:t>:</w:t>
      </w:r>
    </w:p>
    <w:p w14:paraId="4B65DACB" w14:textId="77777777" w:rsidR="00031D82" w:rsidRDefault="00031D82" w:rsidP="00031D82">
      <w:pPr>
        <w:pStyle w:val="Sinespaciado"/>
        <w:contextualSpacing/>
        <w:jc w:val="both"/>
        <w:rPr>
          <w:rFonts w:ascii="Arial" w:eastAsia="Calibri" w:hAnsi="Arial" w:cs="Arial"/>
        </w:rPr>
      </w:pPr>
    </w:p>
    <w:p w14:paraId="1D876DFF" w14:textId="77777777" w:rsidR="00061829" w:rsidRPr="00031D82" w:rsidRDefault="00B373F1" w:rsidP="00031D82">
      <w:pPr>
        <w:pStyle w:val="Sinespaciado"/>
        <w:ind w:left="708"/>
        <w:contextualSpacing/>
        <w:jc w:val="both"/>
        <w:rPr>
          <w:rFonts w:ascii="Arial" w:eastAsia="Calibri" w:hAnsi="Arial" w:cs="Arial"/>
          <w:i/>
          <w:iCs/>
          <w:sz w:val="18"/>
          <w:szCs w:val="18"/>
        </w:rPr>
      </w:pPr>
      <w:r w:rsidRPr="00031D82">
        <w:rPr>
          <w:rFonts w:ascii="Arial" w:eastAsia="Calibri" w:hAnsi="Arial" w:cs="Arial"/>
          <w:sz w:val="18"/>
          <w:szCs w:val="18"/>
        </w:rPr>
        <w:t>“</w:t>
      </w:r>
      <w:r w:rsidR="00031D82">
        <w:rPr>
          <w:rFonts w:ascii="Arial" w:eastAsia="Calibri" w:hAnsi="Arial" w:cs="Arial"/>
          <w:i/>
          <w:iCs/>
          <w:sz w:val="18"/>
          <w:szCs w:val="18"/>
        </w:rPr>
        <w:t>P</w:t>
      </w:r>
      <w:r w:rsidR="00440A28" w:rsidRPr="00031D82">
        <w:rPr>
          <w:rFonts w:ascii="Arial" w:eastAsia="Calibri" w:hAnsi="Arial" w:cs="Arial"/>
          <w:i/>
          <w:iCs/>
          <w:sz w:val="18"/>
          <w:szCs w:val="18"/>
        </w:rPr>
        <w:t xml:space="preserve">ara el Contrato 071-2020 las pólizas de aseguramiento </w:t>
      </w:r>
      <w:r w:rsidR="00090D23" w:rsidRPr="00031D82">
        <w:rPr>
          <w:rFonts w:ascii="Arial" w:eastAsia="Calibri" w:hAnsi="Arial" w:cs="Arial"/>
          <w:i/>
          <w:iCs/>
          <w:sz w:val="18"/>
          <w:szCs w:val="18"/>
        </w:rPr>
        <w:t xml:space="preserve">tienen </w:t>
      </w:r>
      <w:r w:rsidR="00440A28" w:rsidRPr="00031D82">
        <w:rPr>
          <w:rFonts w:ascii="Arial" w:eastAsia="Calibri" w:hAnsi="Arial" w:cs="Arial"/>
          <w:i/>
          <w:iCs/>
          <w:sz w:val="18"/>
          <w:szCs w:val="18"/>
        </w:rPr>
        <w:t xml:space="preserve">vigencia </w:t>
      </w:r>
      <w:r w:rsidR="00090D23" w:rsidRPr="00031D82">
        <w:rPr>
          <w:rFonts w:ascii="Arial" w:eastAsia="Calibri" w:hAnsi="Arial" w:cs="Arial"/>
          <w:i/>
          <w:iCs/>
          <w:sz w:val="18"/>
          <w:szCs w:val="18"/>
        </w:rPr>
        <w:t>a partir d</w:t>
      </w:r>
      <w:r w:rsidR="00440A28" w:rsidRPr="00031D82">
        <w:rPr>
          <w:rFonts w:ascii="Arial" w:eastAsia="Calibri" w:hAnsi="Arial" w:cs="Arial"/>
          <w:i/>
          <w:iCs/>
          <w:sz w:val="18"/>
          <w:szCs w:val="18"/>
        </w:rPr>
        <w:t xml:space="preserve">el 6 de marzo de 2020, incumpliendo lo establecido en la cláusula séptima del </w:t>
      </w:r>
      <w:r w:rsidR="00DE0B2B" w:rsidRPr="00031D82">
        <w:rPr>
          <w:rFonts w:ascii="Arial" w:eastAsia="Calibri" w:hAnsi="Arial" w:cs="Arial"/>
          <w:i/>
          <w:iCs/>
          <w:sz w:val="18"/>
          <w:szCs w:val="18"/>
        </w:rPr>
        <w:t>C</w:t>
      </w:r>
      <w:r w:rsidR="00440A28" w:rsidRPr="00031D82">
        <w:rPr>
          <w:rFonts w:ascii="Arial" w:eastAsia="Calibri" w:hAnsi="Arial" w:cs="Arial"/>
          <w:i/>
          <w:iCs/>
          <w:sz w:val="18"/>
          <w:szCs w:val="18"/>
        </w:rPr>
        <w:t xml:space="preserve">ontrato, teniendo en cuenta que el acta de inicio está fechada el día 4 de marzo de 2020, dejando </w:t>
      </w:r>
      <w:r w:rsidR="00DE0B2B" w:rsidRPr="00031D82">
        <w:rPr>
          <w:rFonts w:ascii="Arial" w:eastAsia="Calibri" w:hAnsi="Arial" w:cs="Arial"/>
          <w:i/>
          <w:iCs/>
          <w:sz w:val="18"/>
          <w:szCs w:val="18"/>
        </w:rPr>
        <w:t>dos (</w:t>
      </w:r>
      <w:r w:rsidR="00440A28" w:rsidRPr="00031D82">
        <w:rPr>
          <w:rFonts w:ascii="Arial" w:eastAsia="Calibri" w:hAnsi="Arial" w:cs="Arial"/>
          <w:i/>
          <w:iCs/>
          <w:sz w:val="18"/>
          <w:szCs w:val="18"/>
        </w:rPr>
        <w:t>2</w:t>
      </w:r>
      <w:r w:rsidR="00DE0B2B" w:rsidRPr="00031D82">
        <w:rPr>
          <w:rFonts w:ascii="Arial" w:eastAsia="Calibri" w:hAnsi="Arial" w:cs="Arial"/>
          <w:i/>
          <w:iCs/>
          <w:sz w:val="18"/>
          <w:szCs w:val="18"/>
        </w:rPr>
        <w:t>)</w:t>
      </w:r>
      <w:r w:rsidR="00440A28" w:rsidRPr="00031D82">
        <w:rPr>
          <w:rFonts w:ascii="Arial" w:eastAsia="Calibri" w:hAnsi="Arial" w:cs="Arial"/>
          <w:i/>
          <w:iCs/>
          <w:sz w:val="18"/>
          <w:szCs w:val="18"/>
        </w:rPr>
        <w:t xml:space="preserve"> días sin la cobertura exigida. Así mismo, </w:t>
      </w:r>
      <w:r w:rsidR="00090D23" w:rsidRPr="00031D82">
        <w:rPr>
          <w:rFonts w:ascii="Arial" w:eastAsia="Calibri" w:hAnsi="Arial" w:cs="Arial"/>
          <w:i/>
          <w:iCs/>
          <w:sz w:val="18"/>
          <w:szCs w:val="18"/>
        </w:rPr>
        <w:t>l</w:t>
      </w:r>
      <w:r w:rsidR="00440A28" w:rsidRPr="00031D82">
        <w:rPr>
          <w:rFonts w:ascii="Arial" w:eastAsia="Calibri" w:hAnsi="Arial" w:cs="Arial"/>
          <w:i/>
          <w:iCs/>
          <w:sz w:val="18"/>
          <w:szCs w:val="18"/>
        </w:rPr>
        <w:t>a aprobación de las pólizas se realizó mediante la Resolución 0915 del 3 de marzo de 2020</w:t>
      </w:r>
      <w:r w:rsidR="00DE0B2B" w:rsidRPr="00031D82">
        <w:rPr>
          <w:rFonts w:ascii="Arial" w:eastAsia="Calibri" w:hAnsi="Arial" w:cs="Arial"/>
          <w:i/>
          <w:iCs/>
          <w:sz w:val="18"/>
          <w:szCs w:val="18"/>
        </w:rPr>
        <w:t>;</w:t>
      </w:r>
      <w:r w:rsidR="00440A28" w:rsidRPr="00031D82">
        <w:rPr>
          <w:rFonts w:ascii="Arial" w:eastAsia="Calibri" w:hAnsi="Arial" w:cs="Arial"/>
          <w:i/>
          <w:iCs/>
          <w:sz w:val="18"/>
          <w:szCs w:val="18"/>
        </w:rPr>
        <w:t xml:space="preserve"> sin embargo, dichas pólizas fueron expedidas por la Compañía Seguros del Estado el 9 de marzo de 2020</w:t>
      </w:r>
      <w:r w:rsidR="00DE0B2B" w:rsidRPr="00031D82">
        <w:rPr>
          <w:rFonts w:ascii="Arial" w:eastAsia="Calibri" w:hAnsi="Arial" w:cs="Arial"/>
          <w:i/>
          <w:iCs/>
          <w:sz w:val="18"/>
          <w:szCs w:val="18"/>
        </w:rPr>
        <w:t>;</w:t>
      </w:r>
      <w:r w:rsidR="00440A28" w:rsidRPr="00031D82">
        <w:rPr>
          <w:rFonts w:ascii="Arial" w:eastAsia="Calibri" w:hAnsi="Arial" w:cs="Arial"/>
          <w:i/>
          <w:iCs/>
          <w:sz w:val="18"/>
          <w:szCs w:val="18"/>
        </w:rPr>
        <w:t xml:space="preserve"> es decir, la fecha de aprobación </w:t>
      </w:r>
      <w:r w:rsidR="00440A28" w:rsidRPr="00031D82">
        <w:rPr>
          <w:rFonts w:ascii="Arial" w:eastAsia="Calibri" w:hAnsi="Arial" w:cs="Arial"/>
          <w:i/>
          <w:iCs/>
          <w:sz w:val="18"/>
          <w:szCs w:val="18"/>
        </w:rPr>
        <w:lastRenderedPageBreak/>
        <w:t xml:space="preserve">de las pólizas es inferior a la expedición de </w:t>
      </w:r>
      <w:r w:rsidR="00235074" w:rsidRPr="00031D82">
        <w:rPr>
          <w:rFonts w:ascii="Arial" w:eastAsia="Calibri" w:hAnsi="Arial" w:cs="Arial"/>
          <w:i/>
          <w:iCs/>
          <w:sz w:val="18"/>
          <w:szCs w:val="18"/>
        </w:rPr>
        <w:t>estas</w:t>
      </w:r>
      <w:r w:rsidR="00440A28" w:rsidRPr="00031D82">
        <w:rPr>
          <w:rFonts w:ascii="Arial" w:eastAsia="Calibri" w:hAnsi="Arial" w:cs="Arial"/>
          <w:i/>
          <w:iCs/>
          <w:sz w:val="18"/>
          <w:szCs w:val="18"/>
        </w:rPr>
        <w:t>, por lo tanto, se aprobaron en su momento unas pólizas inexistentes</w:t>
      </w:r>
      <w:r w:rsidRPr="00031D82">
        <w:rPr>
          <w:rFonts w:ascii="Arial" w:eastAsia="Calibri" w:hAnsi="Arial" w:cs="Arial"/>
          <w:i/>
          <w:iCs/>
          <w:sz w:val="18"/>
          <w:szCs w:val="18"/>
        </w:rPr>
        <w:t>”</w:t>
      </w:r>
      <w:r w:rsidR="00031D82">
        <w:rPr>
          <w:rFonts w:ascii="Arial" w:eastAsia="Calibri" w:hAnsi="Arial" w:cs="Arial"/>
          <w:i/>
          <w:iCs/>
          <w:sz w:val="18"/>
          <w:szCs w:val="18"/>
        </w:rPr>
        <w:t>.</w:t>
      </w:r>
    </w:p>
    <w:p w14:paraId="6F9397B7" w14:textId="77777777" w:rsidR="00B373F1" w:rsidRDefault="00B373F1" w:rsidP="00031D82">
      <w:pPr>
        <w:pStyle w:val="Sinespaciado"/>
        <w:contextualSpacing/>
        <w:jc w:val="both"/>
        <w:rPr>
          <w:rFonts w:ascii="Arial" w:eastAsia="Calibri" w:hAnsi="Arial" w:cs="Arial"/>
          <w:i/>
          <w:iCs/>
        </w:rPr>
      </w:pPr>
    </w:p>
    <w:p w14:paraId="0C303DA5" w14:textId="77777777" w:rsidR="00031D82" w:rsidRDefault="00B373F1" w:rsidP="00031D82">
      <w:pPr>
        <w:pStyle w:val="Sinespaciado"/>
        <w:contextualSpacing/>
        <w:jc w:val="both"/>
        <w:rPr>
          <w:rFonts w:ascii="Arial" w:eastAsia="Calibri" w:hAnsi="Arial" w:cs="Arial"/>
        </w:rPr>
      </w:pPr>
      <w:r>
        <w:rPr>
          <w:rFonts w:ascii="Arial" w:eastAsia="Calibri" w:hAnsi="Arial" w:cs="Arial"/>
        </w:rPr>
        <w:t>Al respecto el informe de la Contraloría refleja que la Entidad Territorial explica que esto</w:t>
      </w:r>
      <w:r w:rsidR="00031D82">
        <w:rPr>
          <w:rFonts w:ascii="Arial" w:eastAsia="Calibri" w:hAnsi="Arial" w:cs="Arial"/>
        </w:rPr>
        <w:t>:</w:t>
      </w:r>
    </w:p>
    <w:p w14:paraId="31B9A7A7" w14:textId="77777777" w:rsidR="00031D82" w:rsidRDefault="00031D82" w:rsidP="00031D82">
      <w:pPr>
        <w:pStyle w:val="Sinespaciado"/>
        <w:contextualSpacing/>
        <w:jc w:val="both"/>
        <w:rPr>
          <w:rFonts w:ascii="Arial" w:eastAsia="Calibri" w:hAnsi="Arial" w:cs="Arial"/>
        </w:rPr>
      </w:pPr>
    </w:p>
    <w:p w14:paraId="3A617ACC" w14:textId="77777777" w:rsidR="00B373F1" w:rsidRPr="00031D82" w:rsidRDefault="00B373F1" w:rsidP="00031D82">
      <w:pPr>
        <w:pStyle w:val="Sinespaciado"/>
        <w:ind w:left="708"/>
        <w:contextualSpacing/>
        <w:jc w:val="both"/>
        <w:rPr>
          <w:rFonts w:ascii="Arial" w:eastAsia="Calibri" w:hAnsi="Arial" w:cs="Arial"/>
          <w:i/>
          <w:iCs/>
          <w:sz w:val="18"/>
          <w:szCs w:val="18"/>
        </w:rPr>
      </w:pPr>
      <w:r w:rsidRPr="00031D82">
        <w:rPr>
          <w:rFonts w:ascii="Arial" w:eastAsia="Calibri" w:hAnsi="Arial" w:cs="Arial"/>
          <w:sz w:val="18"/>
          <w:szCs w:val="18"/>
        </w:rPr>
        <w:t>“</w:t>
      </w:r>
      <w:r w:rsidR="00031D82">
        <w:rPr>
          <w:rFonts w:ascii="Arial" w:eastAsia="Calibri" w:hAnsi="Arial" w:cs="Arial"/>
          <w:i/>
          <w:iCs/>
          <w:sz w:val="18"/>
          <w:szCs w:val="18"/>
        </w:rPr>
        <w:t>S</w:t>
      </w:r>
      <w:r w:rsidRPr="00031D82">
        <w:rPr>
          <w:rFonts w:ascii="Arial" w:eastAsia="Calibri" w:hAnsi="Arial" w:cs="Arial"/>
          <w:i/>
          <w:iCs/>
          <w:sz w:val="18"/>
          <w:szCs w:val="18"/>
        </w:rPr>
        <w:t>e debió a un error que salió de la esfera de la entidad, toda vez que a pesar de que el contratista solicitó la póliza, hubo demora en la expedición de la misma por el termino de 2 días y al tratarse del contrato de Alimentación Escolar, el mismo no daba espera para iniciarse, pues los niños no se podían quedar sin el suministro de la alimentación por esos 2 días.</w:t>
      </w:r>
      <w:r w:rsidR="000C6BD5" w:rsidRPr="00031D82">
        <w:rPr>
          <w:rFonts w:ascii="Arial" w:hAnsi="Arial" w:cs="Arial"/>
          <w:i/>
          <w:iCs/>
          <w:sz w:val="18"/>
          <w:szCs w:val="18"/>
        </w:rPr>
        <w:t xml:space="preserve"> </w:t>
      </w:r>
      <w:r w:rsidR="000C6BD5" w:rsidRPr="00031D82">
        <w:rPr>
          <w:rFonts w:ascii="Arial" w:eastAsia="Calibri" w:hAnsi="Arial" w:cs="Arial"/>
          <w:i/>
          <w:iCs/>
          <w:sz w:val="18"/>
          <w:szCs w:val="18"/>
        </w:rPr>
        <w:t>Ahora bien, en cuanto a que la Contraloría observa que la aprobación de las pólizas se realizó mediante la Resolución 0915 del 3 de marzo de 2020, habiendo sido expedidas dichas pólizas por la compañía Seguros del Estado, el día 9 de marzo de 2020, es decir, que la fecha de aprobación de las pólizas es inferior a la expedición de las mismas, la entidad admite dicho error involuntario</w:t>
      </w:r>
      <w:r w:rsidR="000C6BD5" w:rsidRPr="00031D82">
        <w:rPr>
          <w:rFonts w:ascii="Arial" w:hAnsi="Arial" w:cs="Arial"/>
          <w:i/>
          <w:iCs/>
          <w:sz w:val="18"/>
          <w:szCs w:val="18"/>
        </w:rPr>
        <w:t>”</w:t>
      </w:r>
      <w:r w:rsidR="00031D82">
        <w:rPr>
          <w:rFonts w:ascii="Arial" w:hAnsi="Arial" w:cs="Arial"/>
          <w:i/>
          <w:iCs/>
          <w:sz w:val="18"/>
          <w:szCs w:val="18"/>
        </w:rPr>
        <w:t>.</w:t>
      </w:r>
    </w:p>
    <w:p w14:paraId="48B0C8BD" w14:textId="77777777" w:rsidR="00E90675" w:rsidRPr="004A5594" w:rsidRDefault="00E90675" w:rsidP="00D100F4">
      <w:pPr>
        <w:pStyle w:val="Sinespaciado"/>
        <w:contextualSpacing/>
        <w:jc w:val="both"/>
        <w:rPr>
          <w:rFonts w:ascii="Arial" w:eastAsia="Calibri" w:hAnsi="Arial" w:cs="Arial"/>
        </w:rPr>
      </w:pPr>
    </w:p>
    <w:p w14:paraId="4111D254" w14:textId="77777777" w:rsidR="00AB33B1" w:rsidRPr="004A5594" w:rsidRDefault="00440A28" w:rsidP="00D100F4">
      <w:pPr>
        <w:pStyle w:val="Sinespaciado"/>
        <w:contextualSpacing/>
        <w:jc w:val="both"/>
        <w:rPr>
          <w:rFonts w:ascii="Arial" w:eastAsia="Calibri" w:hAnsi="Arial" w:cs="Arial"/>
          <w:i/>
        </w:rPr>
      </w:pPr>
      <w:r w:rsidRPr="004A5594">
        <w:rPr>
          <w:rFonts w:ascii="Arial" w:eastAsia="Calibri" w:hAnsi="Arial" w:cs="Arial"/>
        </w:rPr>
        <w:t>Asimismo,</w:t>
      </w:r>
      <w:r w:rsidR="00EA3D5B" w:rsidRPr="004A5594">
        <w:rPr>
          <w:rFonts w:ascii="Arial" w:eastAsia="Calibri" w:hAnsi="Arial" w:cs="Arial"/>
        </w:rPr>
        <w:t xml:space="preserve"> </w:t>
      </w:r>
      <w:r w:rsidR="00E90675" w:rsidRPr="004A5594">
        <w:rPr>
          <w:rFonts w:ascii="Arial" w:eastAsia="Calibri" w:hAnsi="Arial" w:cs="Arial"/>
        </w:rPr>
        <w:t xml:space="preserve">se observa que las actas de reinicio y de suspensión fueron publicados hasta </w:t>
      </w:r>
      <w:r w:rsidR="00AA6F9B" w:rsidRPr="004A5594">
        <w:rPr>
          <w:rFonts w:ascii="Arial" w:eastAsia="Calibri" w:hAnsi="Arial" w:cs="Arial"/>
        </w:rPr>
        <w:t>un (</w:t>
      </w:r>
      <w:r w:rsidR="00E90675" w:rsidRPr="004A5594">
        <w:rPr>
          <w:rFonts w:ascii="Arial" w:eastAsia="Calibri" w:hAnsi="Arial" w:cs="Arial"/>
        </w:rPr>
        <w:t>1</w:t>
      </w:r>
      <w:r w:rsidR="00AA6F9B" w:rsidRPr="004A5594">
        <w:rPr>
          <w:rFonts w:ascii="Arial" w:eastAsia="Calibri" w:hAnsi="Arial" w:cs="Arial"/>
        </w:rPr>
        <w:t>)</w:t>
      </w:r>
      <w:r w:rsidR="00E90675" w:rsidRPr="004A5594">
        <w:rPr>
          <w:rFonts w:ascii="Arial" w:eastAsia="Calibri" w:hAnsi="Arial" w:cs="Arial"/>
        </w:rPr>
        <w:t xml:space="preserve"> año después de la finalización de</w:t>
      </w:r>
      <w:r w:rsidR="00AA6F9B" w:rsidRPr="004A5594">
        <w:rPr>
          <w:rFonts w:ascii="Arial" w:eastAsia="Calibri" w:hAnsi="Arial" w:cs="Arial"/>
        </w:rPr>
        <w:t xml:space="preserve"> </w:t>
      </w:r>
      <w:r w:rsidR="00E90675" w:rsidRPr="004A5594">
        <w:rPr>
          <w:rFonts w:ascii="Arial" w:eastAsia="Calibri" w:hAnsi="Arial" w:cs="Arial"/>
        </w:rPr>
        <w:t>l</w:t>
      </w:r>
      <w:r w:rsidR="00AA6F9B" w:rsidRPr="004A5594">
        <w:rPr>
          <w:rFonts w:ascii="Arial" w:eastAsia="Calibri" w:hAnsi="Arial" w:cs="Arial"/>
        </w:rPr>
        <w:t>os</w:t>
      </w:r>
      <w:r w:rsidR="00E90675" w:rsidRPr="004A5594">
        <w:rPr>
          <w:rFonts w:ascii="Arial" w:eastAsia="Calibri" w:hAnsi="Arial" w:cs="Arial"/>
        </w:rPr>
        <w:t xml:space="preserve"> contrato</w:t>
      </w:r>
      <w:r w:rsidR="00AA6F9B" w:rsidRPr="004A5594">
        <w:rPr>
          <w:rFonts w:ascii="Arial" w:eastAsia="Calibri" w:hAnsi="Arial" w:cs="Arial"/>
        </w:rPr>
        <w:t>s</w:t>
      </w:r>
      <w:r w:rsidR="00E90675" w:rsidRPr="004A5594">
        <w:rPr>
          <w:rFonts w:ascii="Arial" w:eastAsia="Calibri" w:hAnsi="Arial" w:cs="Arial"/>
        </w:rPr>
        <w:t xml:space="preserve"> incumpliendo los términos dispuestos en el </w:t>
      </w:r>
      <w:r w:rsidR="00AA6F9B" w:rsidRPr="004A5594">
        <w:rPr>
          <w:rFonts w:ascii="Arial" w:eastAsia="Calibri" w:hAnsi="Arial" w:cs="Arial"/>
        </w:rPr>
        <w:t>a</w:t>
      </w:r>
      <w:r w:rsidR="00E90675" w:rsidRPr="004A5594">
        <w:rPr>
          <w:rFonts w:ascii="Arial" w:eastAsia="Calibri" w:hAnsi="Arial" w:cs="Arial"/>
        </w:rPr>
        <w:t>rtículo 2.2.1.1.1.7.1. del Decreto 1082 de 2015</w:t>
      </w:r>
      <w:r w:rsidR="006067D7" w:rsidRPr="004A5594">
        <w:rPr>
          <w:rFonts w:ascii="Arial" w:eastAsia="Calibri" w:hAnsi="Arial" w:cs="Arial"/>
        </w:rPr>
        <w:t>.</w:t>
      </w:r>
    </w:p>
    <w:p w14:paraId="63BEA7EC" w14:textId="77777777" w:rsidR="0735FBA0" w:rsidRPr="00235074" w:rsidRDefault="0735FBA0" w:rsidP="00D100F4">
      <w:pPr>
        <w:pStyle w:val="Sinespaciado"/>
        <w:contextualSpacing/>
        <w:jc w:val="both"/>
        <w:rPr>
          <w:rFonts w:ascii="Arial" w:eastAsia="Calibri" w:hAnsi="Arial" w:cs="Arial"/>
        </w:rPr>
      </w:pPr>
    </w:p>
    <w:p w14:paraId="243CE68C" w14:textId="77777777" w:rsidR="0735FBA0"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Frente a la </w:t>
      </w:r>
      <w:r w:rsidR="4A039863" w:rsidRPr="004A5594">
        <w:rPr>
          <w:rFonts w:ascii="Arial" w:eastAsia="Calibri" w:hAnsi="Arial" w:cs="Arial"/>
        </w:rPr>
        <w:t>publicación</w:t>
      </w:r>
      <w:r w:rsidRPr="004A5594">
        <w:rPr>
          <w:rFonts w:ascii="Arial" w:eastAsia="Calibri" w:hAnsi="Arial" w:cs="Arial"/>
        </w:rPr>
        <w:t xml:space="preserve"> de los documentos derivados del proceso contractual de la vigencia 2021 es prudente señalar la </w:t>
      </w:r>
      <w:r w:rsidR="00AA6F9B" w:rsidRPr="004A5594">
        <w:rPr>
          <w:rFonts w:ascii="Arial" w:eastAsia="Calibri" w:hAnsi="Arial" w:cs="Arial"/>
        </w:rPr>
        <w:t xml:space="preserve">ausencia </w:t>
      </w:r>
      <w:r w:rsidRPr="004A5594">
        <w:rPr>
          <w:rFonts w:ascii="Arial" w:eastAsia="Calibri" w:hAnsi="Arial" w:cs="Arial"/>
        </w:rPr>
        <w:t xml:space="preserve">de los </w:t>
      </w:r>
      <w:r w:rsidR="00AA6F9B" w:rsidRPr="004A5594">
        <w:rPr>
          <w:rFonts w:ascii="Arial" w:eastAsia="Calibri" w:hAnsi="Arial" w:cs="Arial"/>
        </w:rPr>
        <w:t xml:space="preserve">siguientes </w:t>
      </w:r>
      <w:r w:rsidRPr="004A5594">
        <w:rPr>
          <w:rFonts w:ascii="Arial" w:eastAsia="Calibri" w:hAnsi="Arial" w:cs="Arial"/>
        </w:rPr>
        <w:t xml:space="preserve">documentos: estudios del sector, </w:t>
      </w:r>
      <w:r w:rsidR="4A039863" w:rsidRPr="004A5594">
        <w:rPr>
          <w:rFonts w:ascii="Arial" w:eastAsia="Calibri" w:hAnsi="Arial" w:cs="Arial"/>
        </w:rPr>
        <w:t>observaciones</w:t>
      </w:r>
      <w:r w:rsidRPr="004A5594">
        <w:rPr>
          <w:rFonts w:ascii="Arial" w:eastAsia="Calibri" w:hAnsi="Arial" w:cs="Arial"/>
        </w:rPr>
        <w:t xml:space="preserve"> y respuestas, acta de inicio y la totalidad de los documentos de la fase poscontractual del proceso</w:t>
      </w:r>
      <w:r w:rsidR="00AA6F9B" w:rsidRPr="004A5594">
        <w:rPr>
          <w:rFonts w:ascii="Arial" w:eastAsia="Calibri" w:hAnsi="Arial" w:cs="Arial"/>
        </w:rPr>
        <w:t>;</w:t>
      </w:r>
      <w:r w:rsidRPr="004A5594">
        <w:rPr>
          <w:rFonts w:ascii="Arial" w:eastAsia="Calibri" w:hAnsi="Arial" w:cs="Arial"/>
        </w:rPr>
        <w:t xml:space="preserve"> tales como</w:t>
      </w:r>
      <w:r w:rsidR="00AA6F9B" w:rsidRPr="004A5594">
        <w:rPr>
          <w:rFonts w:ascii="Arial" w:eastAsia="Calibri" w:hAnsi="Arial" w:cs="Arial"/>
        </w:rPr>
        <w:t>,</w:t>
      </w:r>
      <w:r w:rsidRPr="004A5594">
        <w:rPr>
          <w:rFonts w:ascii="Arial" w:eastAsia="Calibri" w:hAnsi="Arial" w:cs="Arial"/>
        </w:rPr>
        <w:t xml:space="preserve"> informes finales, informes de liquidación, acta de supervisión y acta de liquidación. Por otro lado, la </w:t>
      </w:r>
      <w:r w:rsidR="4A039863" w:rsidRPr="004A5594">
        <w:rPr>
          <w:rFonts w:ascii="Arial" w:eastAsia="Calibri" w:hAnsi="Arial" w:cs="Arial"/>
        </w:rPr>
        <w:t>publicación</w:t>
      </w:r>
      <w:r w:rsidRPr="004A5594">
        <w:rPr>
          <w:rFonts w:ascii="Arial" w:eastAsia="Calibri" w:hAnsi="Arial" w:cs="Arial"/>
        </w:rPr>
        <w:t xml:space="preserve"> de los documentos, en la </w:t>
      </w:r>
      <w:r w:rsidR="4A039863" w:rsidRPr="004A5594">
        <w:rPr>
          <w:rFonts w:ascii="Arial" w:eastAsia="Calibri" w:hAnsi="Arial" w:cs="Arial"/>
        </w:rPr>
        <w:t>mayoría</w:t>
      </w:r>
      <w:r w:rsidRPr="004A5594">
        <w:rPr>
          <w:rFonts w:ascii="Arial" w:eastAsia="Calibri" w:hAnsi="Arial" w:cs="Arial"/>
        </w:rPr>
        <w:t xml:space="preserve"> de los casos, excede el tiempo </w:t>
      </w:r>
      <w:r w:rsidR="4A039863" w:rsidRPr="004A5594">
        <w:rPr>
          <w:rFonts w:ascii="Arial" w:eastAsia="Calibri" w:hAnsi="Arial" w:cs="Arial"/>
        </w:rPr>
        <w:t>límite</w:t>
      </w:r>
      <w:r w:rsidRPr="004A5594">
        <w:rPr>
          <w:rFonts w:ascii="Arial" w:eastAsia="Calibri" w:hAnsi="Arial" w:cs="Arial"/>
        </w:rPr>
        <w:t xml:space="preserve"> establecido por el Decreto 1082</w:t>
      </w:r>
      <w:r w:rsidR="006067D7" w:rsidRPr="004A5594">
        <w:rPr>
          <w:rFonts w:ascii="Arial" w:eastAsia="Calibri" w:hAnsi="Arial" w:cs="Arial"/>
        </w:rPr>
        <w:t xml:space="preserve"> de 2015</w:t>
      </w:r>
      <w:r w:rsidRPr="004A5594">
        <w:rPr>
          <w:rFonts w:ascii="Arial" w:eastAsia="Calibri" w:hAnsi="Arial" w:cs="Arial"/>
        </w:rPr>
        <w:t xml:space="preserve">, hasta en </w:t>
      </w:r>
      <w:r w:rsidR="00AA6F9B" w:rsidRPr="004A5594">
        <w:rPr>
          <w:rFonts w:ascii="Arial" w:eastAsia="Calibri" w:hAnsi="Arial" w:cs="Arial"/>
        </w:rPr>
        <w:t>dos (</w:t>
      </w:r>
      <w:r w:rsidRPr="004A5594">
        <w:rPr>
          <w:rFonts w:ascii="Arial" w:eastAsia="Calibri" w:hAnsi="Arial" w:cs="Arial"/>
        </w:rPr>
        <w:t>2</w:t>
      </w:r>
      <w:r w:rsidR="00AA6F9B" w:rsidRPr="004A5594">
        <w:rPr>
          <w:rFonts w:ascii="Arial" w:eastAsia="Calibri" w:hAnsi="Arial" w:cs="Arial"/>
        </w:rPr>
        <w:t>)</w:t>
      </w:r>
      <w:r w:rsidRPr="004A5594">
        <w:rPr>
          <w:rFonts w:ascii="Arial" w:eastAsia="Calibri" w:hAnsi="Arial" w:cs="Arial"/>
        </w:rPr>
        <w:t xml:space="preserve"> meses.</w:t>
      </w:r>
    </w:p>
    <w:p w14:paraId="4F654C38" w14:textId="77777777" w:rsidR="0735FBA0" w:rsidRPr="004A5594" w:rsidRDefault="0735FBA0" w:rsidP="00D100F4">
      <w:pPr>
        <w:pStyle w:val="Sinespaciado"/>
        <w:contextualSpacing/>
        <w:jc w:val="both"/>
        <w:rPr>
          <w:rFonts w:ascii="Arial" w:eastAsia="Calibri" w:hAnsi="Arial" w:cs="Arial"/>
        </w:rPr>
      </w:pPr>
    </w:p>
    <w:p w14:paraId="7C29E57E" w14:textId="77777777" w:rsidR="0735FBA0"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Así mismo, al verificar el proceso contractual, fue posible identificar </w:t>
      </w:r>
      <w:r w:rsidR="00AA6F9B" w:rsidRPr="004A5594">
        <w:rPr>
          <w:rFonts w:ascii="Arial" w:eastAsia="Calibri" w:hAnsi="Arial" w:cs="Arial"/>
        </w:rPr>
        <w:t xml:space="preserve">las </w:t>
      </w:r>
      <w:r w:rsidRPr="004A5594">
        <w:rPr>
          <w:rFonts w:ascii="Arial" w:eastAsia="Calibri" w:hAnsi="Arial" w:cs="Arial"/>
        </w:rPr>
        <w:t xml:space="preserve">actas de suspensión a lo largo del desarrollo del </w:t>
      </w:r>
      <w:r w:rsidR="00A503FC" w:rsidRPr="004A5594">
        <w:rPr>
          <w:rFonts w:ascii="Arial" w:eastAsia="Calibri" w:hAnsi="Arial" w:cs="Arial"/>
        </w:rPr>
        <w:t>Contrato CO1.PCCNTR.2499006</w:t>
      </w:r>
      <w:r w:rsidR="00A503FC">
        <w:rPr>
          <w:rFonts w:ascii="Arial" w:eastAsia="Calibri" w:hAnsi="Arial" w:cs="Arial"/>
        </w:rPr>
        <w:t xml:space="preserve"> de 2021</w:t>
      </w:r>
      <w:r w:rsidR="00AA6F9B" w:rsidRPr="004A5594">
        <w:rPr>
          <w:rFonts w:ascii="Arial" w:eastAsia="Calibri" w:hAnsi="Arial" w:cs="Arial"/>
        </w:rPr>
        <w:t>;</w:t>
      </w:r>
      <w:r w:rsidRPr="004A5594">
        <w:rPr>
          <w:rFonts w:ascii="Arial" w:eastAsia="Calibri" w:hAnsi="Arial" w:cs="Arial"/>
        </w:rPr>
        <w:t xml:space="preserve"> a pesar de ello, dentro de la plataforma no se evidenciaron actas de reinicio </w:t>
      </w:r>
      <w:r w:rsidR="00A503FC">
        <w:rPr>
          <w:rFonts w:ascii="Arial" w:eastAsia="Calibri" w:hAnsi="Arial" w:cs="Arial"/>
        </w:rPr>
        <w:t>de</w:t>
      </w:r>
      <w:r w:rsidR="00552881">
        <w:rPr>
          <w:rFonts w:ascii="Arial" w:eastAsia="Calibri" w:hAnsi="Arial" w:cs="Arial"/>
        </w:rPr>
        <w:t xml:space="preserve"> </w:t>
      </w:r>
      <w:r w:rsidR="00A503FC">
        <w:rPr>
          <w:rFonts w:ascii="Arial" w:eastAsia="Calibri" w:hAnsi="Arial" w:cs="Arial"/>
        </w:rPr>
        <w:t>l</w:t>
      </w:r>
      <w:r w:rsidR="00552881">
        <w:rPr>
          <w:rFonts w:ascii="Arial" w:eastAsia="Calibri" w:hAnsi="Arial" w:cs="Arial"/>
        </w:rPr>
        <w:t>a vigencia</w:t>
      </w:r>
      <w:r w:rsidR="00970F1F" w:rsidRPr="004A5594">
        <w:rPr>
          <w:rFonts w:ascii="Arial" w:eastAsia="Calibri" w:hAnsi="Arial" w:cs="Arial"/>
        </w:rPr>
        <w:t xml:space="preserve"> 202</w:t>
      </w:r>
      <w:r w:rsidR="00A503FC">
        <w:rPr>
          <w:rFonts w:ascii="Arial" w:eastAsia="Calibri" w:hAnsi="Arial" w:cs="Arial"/>
        </w:rPr>
        <w:t>2</w:t>
      </w:r>
      <w:r w:rsidR="007B0245" w:rsidRPr="004A5594">
        <w:rPr>
          <w:rFonts w:ascii="Arial" w:eastAsia="Calibri" w:hAnsi="Arial" w:cs="Arial"/>
        </w:rPr>
        <w:t xml:space="preserve"> </w:t>
      </w:r>
      <w:r w:rsidRPr="004A5594">
        <w:rPr>
          <w:rFonts w:ascii="Arial" w:eastAsia="Calibri" w:hAnsi="Arial" w:cs="Arial"/>
        </w:rPr>
        <w:t>sino adiciones y modificaciones cercanas al proceso de suspensión</w:t>
      </w:r>
      <w:r w:rsidR="00A503FC">
        <w:rPr>
          <w:rFonts w:ascii="Arial" w:eastAsia="Calibri" w:hAnsi="Arial" w:cs="Arial"/>
        </w:rPr>
        <w:t>.</w:t>
      </w:r>
      <w:r w:rsidRPr="004A5594">
        <w:rPr>
          <w:rFonts w:ascii="Arial" w:eastAsia="Calibri" w:hAnsi="Arial" w:cs="Arial"/>
        </w:rPr>
        <w:t xml:space="preserve"> </w:t>
      </w:r>
    </w:p>
    <w:p w14:paraId="6E561B37" w14:textId="77777777" w:rsidR="0735FBA0" w:rsidRPr="004A5594" w:rsidRDefault="0735FBA0" w:rsidP="00D100F4">
      <w:pPr>
        <w:pStyle w:val="Sinespaciado"/>
        <w:contextualSpacing/>
        <w:jc w:val="both"/>
        <w:rPr>
          <w:rFonts w:ascii="Arial" w:eastAsia="Calibri" w:hAnsi="Arial" w:cs="Arial"/>
        </w:rPr>
      </w:pPr>
    </w:p>
    <w:p w14:paraId="785F0457" w14:textId="77777777" w:rsidR="0735FBA0"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Para finalizar, en lo que respecta al proceso de contratación del 2022</w:t>
      </w:r>
      <w:r w:rsidR="00A503FC">
        <w:rPr>
          <w:rFonts w:ascii="Arial" w:eastAsia="Calibri" w:hAnsi="Arial" w:cs="Arial"/>
        </w:rPr>
        <w:t xml:space="preserve"> a partir del contrato </w:t>
      </w:r>
      <w:r w:rsidR="00A503FC" w:rsidRPr="00A503FC">
        <w:rPr>
          <w:rFonts w:ascii="Arial" w:eastAsia="Calibri" w:hAnsi="Arial" w:cs="Arial"/>
        </w:rPr>
        <w:t>CO1.PCCNTR.3680338</w:t>
      </w:r>
      <w:r w:rsidR="00A503FC">
        <w:rPr>
          <w:rFonts w:ascii="Arial" w:eastAsia="Calibri" w:hAnsi="Arial" w:cs="Arial"/>
        </w:rPr>
        <w:t xml:space="preserve"> de 2022</w:t>
      </w:r>
      <w:r w:rsidRPr="004A5594">
        <w:rPr>
          <w:rFonts w:ascii="Arial" w:eastAsia="Calibri" w:hAnsi="Arial" w:cs="Arial"/>
        </w:rPr>
        <w:t xml:space="preserve">, no fue posible identificar los </w:t>
      </w:r>
      <w:r w:rsidR="006067D7" w:rsidRPr="004A5594">
        <w:rPr>
          <w:rFonts w:ascii="Arial" w:eastAsia="Calibri" w:hAnsi="Arial" w:cs="Arial"/>
        </w:rPr>
        <w:t xml:space="preserve">siguientes </w:t>
      </w:r>
      <w:r w:rsidRPr="004A5594">
        <w:rPr>
          <w:rFonts w:ascii="Arial" w:eastAsia="Calibri" w:hAnsi="Arial" w:cs="Arial"/>
        </w:rPr>
        <w:t xml:space="preserve">documentos: estudios del sector, </w:t>
      </w:r>
      <w:r w:rsidR="05AA2DCA" w:rsidRPr="004A5594">
        <w:rPr>
          <w:rFonts w:ascii="Arial" w:eastAsia="Calibri" w:hAnsi="Arial" w:cs="Arial"/>
        </w:rPr>
        <w:t>observaciones</w:t>
      </w:r>
      <w:r w:rsidRPr="004A5594">
        <w:rPr>
          <w:rFonts w:ascii="Arial" w:eastAsia="Calibri" w:hAnsi="Arial" w:cs="Arial"/>
        </w:rPr>
        <w:t xml:space="preserve"> y respuestas, </w:t>
      </w:r>
      <w:r w:rsidR="05AA2DCA" w:rsidRPr="004A5594">
        <w:rPr>
          <w:rFonts w:ascii="Arial" w:eastAsia="Calibri" w:hAnsi="Arial" w:cs="Arial"/>
        </w:rPr>
        <w:t>póliza</w:t>
      </w:r>
      <w:r w:rsidRPr="004A5594">
        <w:rPr>
          <w:rFonts w:ascii="Arial" w:eastAsia="Calibri" w:hAnsi="Arial" w:cs="Arial"/>
        </w:rPr>
        <w:t xml:space="preserve"> de </w:t>
      </w:r>
      <w:r w:rsidR="05AA2DCA" w:rsidRPr="004A5594">
        <w:rPr>
          <w:rFonts w:ascii="Arial" w:eastAsia="Calibri" w:hAnsi="Arial" w:cs="Arial"/>
        </w:rPr>
        <w:t>calidad del servicio y pago de salarios, prestaciones e indemnizaciones</w:t>
      </w:r>
      <w:r w:rsidRPr="004A5594">
        <w:rPr>
          <w:rFonts w:ascii="Arial" w:eastAsia="Calibri" w:hAnsi="Arial" w:cs="Arial"/>
        </w:rPr>
        <w:t xml:space="preserve">, informes de supervisión, modificaciones y </w:t>
      </w:r>
      <w:r w:rsidR="00743409" w:rsidRPr="004A5594">
        <w:rPr>
          <w:rFonts w:ascii="Arial" w:eastAsia="Calibri" w:hAnsi="Arial" w:cs="Arial"/>
        </w:rPr>
        <w:t>de forma reiterada,</w:t>
      </w:r>
      <w:r w:rsidRPr="004A5594">
        <w:rPr>
          <w:rFonts w:ascii="Arial" w:eastAsia="Calibri" w:hAnsi="Arial" w:cs="Arial"/>
        </w:rPr>
        <w:t xml:space="preserve"> la totalidad de los documentos de la etapa poscontractual</w:t>
      </w:r>
      <w:r w:rsidR="006067D7" w:rsidRPr="004A5594">
        <w:rPr>
          <w:rFonts w:ascii="Arial" w:eastAsia="Calibri" w:hAnsi="Arial" w:cs="Arial"/>
        </w:rPr>
        <w:t>,</w:t>
      </w:r>
      <w:r w:rsidRPr="004A5594">
        <w:rPr>
          <w:rFonts w:ascii="Arial" w:eastAsia="Calibri" w:hAnsi="Arial" w:cs="Arial"/>
        </w:rPr>
        <w:t xml:space="preserve"> informes finales, informes de liquidación, acta de supervisión y acta de liquidación. Por lo anterior, se hace un llamado a la </w:t>
      </w:r>
      <w:r w:rsidR="05AA2DCA" w:rsidRPr="004A5594">
        <w:rPr>
          <w:rFonts w:ascii="Arial" w:eastAsia="Calibri" w:hAnsi="Arial" w:cs="Arial"/>
        </w:rPr>
        <w:t>Gobernación a</w:t>
      </w:r>
      <w:r w:rsidRPr="004A5594">
        <w:rPr>
          <w:rFonts w:ascii="Arial" w:eastAsia="Calibri" w:hAnsi="Arial" w:cs="Arial"/>
        </w:rPr>
        <w:t xml:space="preserve"> completar, en los tiempos establecidos, la debida </w:t>
      </w:r>
      <w:r w:rsidR="05AA2DCA" w:rsidRPr="004A5594">
        <w:rPr>
          <w:rFonts w:ascii="Arial" w:eastAsia="Calibri" w:hAnsi="Arial" w:cs="Arial"/>
        </w:rPr>
        <w:t>publicación</w:t>
      </w:r>
      <w:r w:rsidRPr="004A5594">
        <w:rPr>
          <w:rFonts w:ascii="Arial" w:eastAsia="Calibri" w:hAnsi="Arial" w:cs="Arial"/>
        </w:rPr>
        <w:t xml:space="preserve"> de los procesos contractuales con el fin de garantizar la transparencia del proceso. </w:t>
      </w:r>
    </w:p>
    <w:p w14:paraId="70366514" w14:textId="77777777" w:rsidR="000F76D9" w:rsidRPr="004A5594" w:rsidRDefault="000F76D9" w:rsidP="00D100F4">
      <w:pPr>
        <w:pStyle w:val="Sinespaciado"/>
        <w:contextualSpacing/>
        <w:jc w:val="both"/>
        <w:rPr>
          <w:rFonts w:ascii="Arial" w:eastAsia="Calibri" w:hAnsi="Arial" w:cs="Arial"/>
        </w:rPr>
      </w:pPr>
    </w:p>
    <w:p w14:paraId="71D0AA9F" w14:textId="77777777" w:rsidR="006F3DF9"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En la</w:t>
      </w:r>
      <w:r w:rsidR="00300047" w:rsidRPr="004A5594">
        <w:rPr>
          <w:rFonts w:ascii="Arial" w:eastAsia="Calibri" w:hAnsi="Arial" w:cs="Arial"/>
        </w:rPr>
        <w:t>s</w:t>
      </w:r>
      <w:r w:rsidRPr="004A5594">
        <w:rPr>
          <w:rFonts w:ascii="Arial" w:eastAsia="Calibri" w:hAnsi="Arial" w:cs="Arial"/>
        </w:rPr>
        <w:t xml:space="preserve"> </w:t>
      </w:r>
      <w:r w:rsidR="00406664" w:rsidRPr="004A5594">
        <w:rPr>
          <w:rFonts w:ascii="Arial" w:eastAsia="Calibri" w:hAnsi="Arial" w:cs="Arial"/>
        </w:rPr>
        <w:t xml:space="preserve">tablas </w:t>
      </w:r>
      <w:r w:rsidR="00B54095" w:rsidRPr="004A5594">
        <w:rPr>
          <w:rFonts w:ascii="Arial" w:eastAsia="Calibri" w:hAnsi="Arial" w:cs="Arial"/>
        </w:rPr>
        <w:t xml:space="preserve">No. 22 a 25 </w:t>
      </w:r>
      <w:r w:rsidR="00406664" w:rsidRPr="004A5594">
        <w:rPr>
          <w:rFonts w:ascii="Arial" w:eastAsia="Calibri" w:hAnsi="Arial" w:cs="Arial"/>
        </w:rPr>
        <w:t xml:space="preserve">relacionadas en </w:t>
      </w:r>
      <w:r w:rsidR="00B54095" w:rsidRPr="004A5594">
        <w:rPr>
          <w:rFonts w:ascii="Arial" w:eastAsia="Calibri" w:hAnsi="Arial" w:cs="Arial"/>
        </w:rPr>
        <w:t xml:space="preserve">el Anexo 1 </w:t>
      </w:r>
      <w:r w:rsidR="00CA511C" w:rsidRPr="004A5594">
        <w:rPr>
          <w:rFonts w:ascii="Arial" w:eastAsia="Calibri" w:hAnsi="Arial" w:cs="Arial"/>
        </w:rPr>
        <w:t>del presente documento</w:t>
      </w:r>
      <w:r w:rsidRPr="004A5594">
        <w:rPr>
          <w:rFonts w:ascii="Arial" w:eastAsia="Calibri" w:hAnsi="Arial" w:cs="Arial"/>
        </w:rPr>
        <w:t xml:space="preserve"> se</w:t>
      </w:r>
      <w:r w:rsidR="003A429D" w:rsidRPr="004A5594">
        <w:rPr>
          <w:rFonts w:ascii="Arial" w:eastAsia="Calibri" w:hAnsi="Arial" w:cs="Arial"/>
        </w:rPr>
        <w:t xml:space="preserve"> </w:t>
      </w:r>
      <w:r w:rsidRPr="004A5594">
        <w:rPr>
          <w:rFonts w:ascii="Arial" w:eastAsia="Calibri" w:hAnsi="Arial" w:cs="Arial"/>
        </w:rPr>
        <w:t>relacionan</w:t>
      </w:r>
      <w:r w:rsidR="003A429D" w:rsidRPr="004A5594">
        <w:rPr>
          <w:rFonts w:ascii="Arial" w:eastAsia="Calibri" w:hAnsi="Arial" w:cs="Arial"/>
        </w:rPr>
        <w:t xml:space="preserve"> los diversos contratos suscritos por la Gobernación para </w:t>
      </w:r>
      <w:r w:rsidR="003A429D" w:rsidRPr="00552881">
        <w:rPr>
          <w:rFonts w:ascii="Arial" w:eastAsia="Calibri" w:hAnsi="Arial" w:cs="Arial"/>
        </w:rPr>
        <w:t>la</w:t>
      </w:r>
      <w:r w:rsidR="003A429D" w:rsidRPr="004A5594">
        <w:rPr>
          <w:rFonts w:ascii="Arial" w:eastAsia="Calibri" w:hAnsi="Arial" w:cs="Arial"/>
          <w:b/>
        </w:rPr>
        <w:t xml:space="preserve"> </w:t>
      </w:r>
      <w:r w:rsidR="003A429D" w:rsidRPr="00235074">
        <w:rPr>
          <w:rFonts w:ascii="Arial" w:eastAsia="Calibri" w:hAnsi="Arial" w:cs="Arial"/>
          <w:bCs/>
        </w:rPr>
        <w:t>supervisión</w:t>
      </w:r>
      <w:r w:rsidR="003A429D" w:rsidRPr="004A5594">
        <w:rPr>
          <w:rFonts w:ascii="Arial" w:eastAsia="Calibri" w:hAnsi="Arial" w:cs="Arial"/>
        </w:rPr>
        <w:t xml:space="preserve"> del Programa de Alimentación Escolar durante las vigencias 2019 </w:t>
      </w:r>
      <w:r w:rsidR="00772767" w:rsidRPr="004A5594">
        <w:rPr>
          <w:rFonts w:ascii="Arial" w:eastAsia="Calibri" w:hAnsi="Arial" w:cs="Arial"/>
        </w:rPr>
        <w:t>–</w:t>
      </w:r>
      <w:r w:rsidR="003A429D" w:rsidRPr="004A5594">
        <w:rPr>
          <w:rFonts w:ascii="Arial" w:eastAsia="Calibri" w:hAnsi="Arial" w:cs="Arial"/>
        </w:rPr>
        <w:t xml:space="preserve"> 202</w:t>
      </w:r>
      <w:r w:rsidR="00406664" w:rsidRPr="004A5594">
        <w:rPr>
          <w:rFonts w:ascii="Arial" w:eastAsia="Calibri" w:hAnsi="Arial" w:cs="Arial"/>
        </w:rPr>
        <w:t>2</w:t>
      </w:r>
      <w:r w:rsidR="00772767" w:rsidRPr="004A5594">
        <w:rPr>
          <w:rFonts w:ascii="Arial" w:eastAsia="Calibri" w:hAnsi="Arial" w:cs="Arial"/>
        </w:rPr>
        <w:t xml:space="preserve"> según las plataformas del SECOP.</w:t>
      </w:r>
      <w:r w:rsidR="00A62512" w:rsidRPr="004A5594">
        <w:rPr>
          <w:rFonts w:ascii="Arial" w:eastAsia="Calibri" w:hAnsi="Arial" w:cs="Arial"/>
        </w:rPr>
        <w:t xml:space="preserve"> Al respecto se evidencia que para las vigencias 2019 y 2020 en muchos de los contratos no se publican los informes de supervisión de las personas encargadas del seguimiento al Programa</w:t>
      </w:r>
      <w:r w:rsidR="00AA6F9B" w:rsidRPr="004A5594">
        <w:rPr>
          <w:rFonts w:ascii="Arial" w:eastAsia="Calibri" w:hAnsi="Arial" w:cs="Arial"/>
        </w:rPr>
        <w:t>;</w:t>
      </w:r>
      <w:r w:rsidR="00A62512" w:rsidRPr="004A5594">
        <w:rPr>
          <w:rFonts w:ascii="Arial" w:eastAsia="Calibri" w:hAnsi="Arial" w:cs="Arial"/>
        </w:rPr>
        <w:t xml:space="preserve"> no obstante</w:t>
      </w:r>
      <w:r w:rsidR="00AA6F9B" w:rsidRPr="004A5594">
        <w:rPr>
          <w:rFonts w:ascii="Arial" w:eastAsia="Calibri" w:hAnsi="Arial" w:cs="Arial"/>
        </w:rPr>
        <w:t>,</w:t>
      </w:r>
      <w:r w:rsidR="00A62512" w:rsidRPr="004A5594">
        <w:rPr>
          <w:rFonts w:ascii="Arial" w:eastAsia="Calibri" w:hAnsi="Arial" w:cs="Arial"/>
        </w:rPr>
        <w:t xml:space="preserve"> dicha problemática se ha venido subsanando a partir de la implementa</w:t>
      </w:r>
      <w:r w:rsidR="00552881">
        <w:rPr>
          <w:rFonts w:ascii="Arial" w:eastAsia="Calibri" w:hAnsi="Arial" w:cs="Arial"/>
        </w:rPr>
        <w:t>ción del SECOP II en la Entidad.</w:t>
      </w:r>
    </w:p>
    <w:p w14:paraId="6D2E876D" w14:textId="77777777" w:rsidR="00083D9E" w:rsidRPr="00235074" w:rsidRDefault="00083D9E" w:rsidP="00031D82">
      <w:pPr>
        <w:pStyle w:val="Default"/>
        <w:contextualSpacing/>
        <w:jc w:val="both"/>
        <w:rPr>
          <w:rFonts w:eastAsia="Calibri"/>
          <w:sz w:val="22"/>
          <w:szCs w:val="22"/>
        </w:rPr>
      </w:pPr>
    </w:p>
    <w:p w14:paraId="2D0E4F91" w14:textId="77777777" w:rsidR="008F5797" w:rsidRPr="004A5594" w:rsidRDefault="00440A28" w:rsidP="00031D82">
      <w:pPr>
        <w:contextualSpacing/>
        <w:rPr>
          <w:rFonts w:ascii="Arial" w:hAnsi="Arial" w:cs="Arial"/>
          <w:b/>
          <w:sz w:val="22"/>
          <w:lang w:val="es-CO" w:eastAsia="en-US"/>
        </w:rPr>
      </w:pPr>
      <w:r w:rsidRPr="004A5594">
        <w:rPr>
          <w:rFonts w:ascii="Arial" w:hAnsi="Arial" w:cs="Arial"/>
          <w:b/>
          <w:sz w:val="22"/>
          <w:lang w:val="es-CO" w:eastAsia="en-US"/>
        </w:rPr>
        <w:lastRenderedPageBreak/>
        <w:t>Aspectos de la Prestación del Servicio</w:t>
      </w:r>
      <w:r w:rsidR="00EC517B" w:rsidRPr="004A5594">
        <w:rPr>
          <w:rFonts w:ascii="Arial" w:hAnsi="Arial" w:cs="Arial"/>
          <w:b/>
          <w:sz w:val="22"/>
          <w:lang w:val="es-CO" w:eastAsia="en-US"/>
        </w:rPr>
        <w:t>.</w:t>
      </w:r>
    </w:p>
    <w:p w14:paraId="190F47F8" w14:textId="77777777" w:rsidR="00A44D81" w:rsidRPr="00235074" w:rsidRDefault="00A44D81" w:rsidP="00031D82">
      <w:pPr>
        <w:pStyle w:val="Sinespaciado"/>
        <w:contextualSpacing/>
        <w:jc w:val="both"/>
        <w:rPr>
          <w:rFonts w:ascii="Arial" w:hAnsi="Arial" w:cs="Arial"/>
          <w:b/>
        </w:rPr>
      </w:pPr>
    </w:p>
    <w:p w14:paraId="7A48A3D9" w14:textId="77777777" w:rsidR="00083D9E" w:rsidRPr="00235074" w:rsidRDefault="00440A28" w:rsidP="00031D82">
      <w:pPr>
        <w:pStyle w:val="Sinespaciado"/>
        <w:contextualSpacing/>
        <w:jc w:val="both"/>
        <w:rPr>
          <w:rFonts w:ascii="Arial" w:hAnsi="Arial" w:cs="Arial"/>
          <w:b/>
        </w:rPr>
      </w:pPr>
      <w:r w:rsidRPr="00235074">
        <w:rPr>
          <w:rFonts w:ascii="Arial" w:hAnsi="Arial" w:cs="Arial"/>
          <w:b/>
          <w:u w:val="single"/>
        </w:rPr>
        <w:t>Diagnóstico situacional</w:t>
      </w:r>
      <w:r w:rsidR="00AC6266" w:rsidRPr="004A5594">
        <w:rPr>
          <w:rFonts w:ascii="Arial" w:hAnsi="Arial" w:cs="Arial"/>
          <w:b/>
        </w:rPr>
        <w:t>.</w:t>
      </w:r>
    </w:p>
    <w:p w14:paraId="4FC2A2DC" w14:textId="77777777" w:rsidR="00083D9E" w:rsidRPr="00235074" w:rsidRDefault="00083D9E" w:rsidP="00031D82">
      <w:pPr>
        <w:pStyle w:val="Sinespaciado"/>
        <w:contextualSpacing/>
        <w:rPr>
          <w:rFonts w:ascii="Arial" w:hAnsi="Arial" w:cs="Arial"/>
        </w:rPr>
      </w:pPr>
    </w:p>
    <w:p w14:paraId="78EEA277" w14:textId="77777777" w:rsidR="0068621B" w:rsidRPr="004A5594" w:rsidRDefault="00440A28" w:rsidP="00031D82">
      <w:pPr>
        <w:pStyle w:val="Default"/>
        <w:contextualSpacing/>
        <w:jc w:val="both"/>
        <w:rPr>
          <w:rFonts w:eastAsia="Calibri"/>
          <w:sz w:val="22"/>
          <w:szCs w:val="22"/>
        </w:rPr>
      </w:pPr>
      <w:r w:rsidRPr="004A5594">
        <w:rPr>
          <w:rFonts w:eastAsia="Calibri"/>
          <w:sz w:val="22"/>
          <w:szCs w:val="22"/>
        </w:rPr>
        <w:t xml:space="preserve">Según la </w:t>
      </w:r>
      <w:r w:rsidR="0086548D" w:rsidRPr="004A5594">
        <w:rPr>
          <w:rFonts w:eastAsia="Calibri"/>
          <w:sz w:val="22"/>
          <w:szCs w:val="22"/>
        </w:rPr>
        <w:t>R</w:t>
      </w:r>
      <w:r w:rsidRPr="004A5594">
        <w:rPr>
          <w:rFonts w:eastAsia="Calibri"/>
          <w:sz w:val="22"/>
          <w:szCs w:val="22"/>
        </w:rPr>
        <w:t>esoluci</w:t>
      </w:r>
      <w:r w:rsidR="0086548D" w:rsidRPr="004A5594">
        <w:rPr>
          <w:rFonts w:eastAsia="Calibri"/>
          <w:sz w:val="22"/>
          <w:szCs w:val="22"/>
        </w:rPr>
        <w:t>ón</w:t>
      </w:r>
      <w:r w:rsidRPr="004A5594">
        <w:rPr>
          <w:rFonts w:eastAsia="Calibri"/>
          <w:sz w:val="22"/>
          <w:szCs w:val="22"/>
        </w:rPr>
        <w:t xml:space="preserve"> No. 29452 de 2017, el Diagnóstico Situacional para garantizar el Servicio de Alimentación Escolar debe contener la recopilación, consolidación y análisis, como mínimo, de la siguiente información de cada </w:t>
      </w:r>
      <w:r w:rsidR="00E35185" w:rsidRPr="004A5594">
        <w:rPr>
          <w:rFonts w:eastAsia="Calibri"/>
          <w:sz w:val="22"/>
          <w:szCs w:val="22"/>
        </w:rPr>
        <w:t>entidad territorial</w:t>
      </w:r>
      <w:r w:rsidRPr="004A5594">
        <w:rPr>
          <w:rFonts w:eastAsia="Calibri"/>
          <w:sz w:val="22"/>
          <w:szCs w:val="22"/>
        </w:rPr>
        <w:t>:</w:t>
      </w:r>
    </w:p>
    <w:p w14:paraId="75DBB98C" w14:textId="77777777" w:rsidR="0068621B" w:rsidRPr="004A5594" w:rsidRDefault="0068621B" w:rsidP="00031D82">
      <w:pPr>
        <w:pStyle w:val="Default"/>
        <w:contextualSpacing/>
        <w:jc w:val="both"/>
        <w:rPr>
          <w:rFonts w:eastAsia="Calibri"/>
          <w:sz w:val="22"/>
          <w:szCs w:val="22"/>
        </w:rPr>
      </w:pPr>
    </w:p>
    <w:p w14:paraId="096A15B1" w14:textId="77777777" w:rsidR="00083D9E" w:rsidRPr="00235074" w:rsidRDefault="0068621B" w:rsidP="00031D82">
      <w:pPr>
        <w:pStyle w:val="Default"/>
        <w:ind w:left="708"/>
        <w:contextualSpacing/>
        <w:jc w:val="both"/>
        <w:rPr>
          <w:rFonts w:eastAsia="Calibri"/>
          <w:i/>
          <w:sz w:val="18"/>
          <w:szCs w:val="18"/>
        </w:rPr>
      </w:pPr>
      <w:r w:rsidRPr="00235074">
        <w:rPr>
          <w:rFonts w:eastAsia="Calibri"/>
          <w:sz w:val="18"/>
          <w:szCs w:val="18"/>
        </w:rPr>
        <w:t>“</w:t>
      </w:r>
      <w:r w:rsidRPr="00235074">
        <w:rPr>
          <w:rFonts w:eastAsia="Calibri"/>
          <w:i/>
          <w:sz w:val="18"/>
          <w:szCs w:val="18"/>
        </w:rPr>
        <w:t>a) número y porcentaje de niños, niñas, adolescentes y jóvenes, b) condiciones geográficas (zonas urbanas y rurales), c) ubicación de los establecimientos educativos por área urbana y rural, d) condiciones de accesibilidad a los establecimientos educativos, e) jornadas escolares por establecimiento educativo, f) establecimientos educativos con jornada única, g) población víctima del conflicto armado, h) población con pertenencia étnica, i) población en situación de discapacidad, j) total matrícula escolar por grados, k) tasas de ausentismo y deserción rurales/urbanas, l) niños, niñas, adolescentes y jóvenes que se encuentran fuera del sistema educativo”.</w:t>
      </w:r>
    </w:p>
    <w:p w14:paraId="45CED515" w14:textId="77777777" w:rsidR="00083D9E" w:rsidRPr="00235074" w:rsidRDefault="00083D9E" w:rsidP="00031D82">
      <w:pPr>
        <w:pStyle w:val="Default"/>
        <w:ind w:left="708"/>
        <w:contextualSpacing/>
        <w:jc w:val="both"/>
        <w:rPr>
          <w:rFonts w:eastAsia="Calibri"/>
          <w:iCs/>
          <w:sz w:val="18"/>
          <w:szCs w:val="18"/>
        </w:rPr>
      </w:pPr>
    </w:p>
    <w:p w14:paraId="2AD15FCC" w14:textId="77777777" w:rsidR="0068621B" w:rsidRPr="004A5594" w:rsidRDefault="00440A28" w:rsidP="00031D82">
      <w:pPr>
        <w:pStyle w:val="Default"/>
        <w:contextualSpacing/>
        <w:jc w:val="both"/>
        <w:rPr>
          <w:rFonts w:eastAsia="Calibri"/>
          <w:sz w:val="22"/>
          <w:szCs w:val="22"/>
        </w:rPr>
      </w:pPr>
      <w:r w:rsidRPr="004A5594">
        <w:rPr>
          <w:rFonts w:eastAsia="Calibri"/>
          <w:sz w:val="22"/>
          <w:szCs w:val="22"/>
        </w:rPr>
        <w:t xml:space="preserve">Adicionalmente, indica </w:t>
      </w:r>
      <w:r w:rsidR="00D100F4" w:rsidRPr="004A5594">
        <w:rPr>
          <w:rFonts w:eastAsia="Calibri"/>
          <w:sz w:val="22"/>
          <w:szCs w:val="22"/>
        </w:rPr>
        <w:t>la resolución</w:t>
      </w:r>
      <w:r w:rsidRPr="004A5594">
        <w:rPr>
          <w:rFonts w:eastAsia="Calibri"/>
          <w:sz w:val="22"/>
          <w:szCs w:val="22"/>
        </w:rPr>
        <w:t xml:space="preserve"> que:</w:t>
      </w:r>
    </w:p>
    <w:p w14:paraId="3D54CE6E" w14:textId="77777777" w:rsidR="0068621B" w:rsidRPr="004A5594" w:rsidRDefault="0068621B" w:rsidP="00031D82">
      <w:pPr>
        <w:pStyle w:val="Default"/>
        <w:contextualSpacing/>
        <w:jc w:val="both"/>
        <w:rPr>
          <w:rFonts w:eastAsia="Calibri"/>
          <w:sz w:val="22"/>
          <w:szCs w:val="22"/>
        </w:rPr>
      </w:pPr>
    </w:p>
    <w:p w14:paraId="79802A13" w14:textId="77777777" w:rsidR="00083D9E" w:rsidRPr="00235074" w:rsidRDefault="00440A28" w:rsidP="00031D82">
      <w:pPr>
        <w:pStyle w:val="Default"/>
        <w:ind w:left="708"/>
        <w:contextualSpacing/>
        <w:jc w:val="both"/>
        <w:rPr>
          <w:rFonts w:eastAsia="Calibri"/>
          <w:i/>
          <w:sz w:val="18"/>
          <w:szCs w:val="18"/>
        </w:rPr>
      </w:pPr>
      <w:r w:rsidRPr="00235074">
        <w:rPr>
          <w:rFonts w:eastAsia="Calibri"/>
          <w:sz w:val="18"/>
          <w:szCs w:val="18"/>
        </w:rPr>
        <w:t>“</w:t>
      </w:r>
      <w:r w:rsidRPr="00235074">
        <w:rPr>
          <w:rFonts w:eastAsia="Calibri"/>
          <w:i/>
          <w:sz w:val="18"/>
          <w:szCs w:val="18"/>
        </w:rPr>
        <w:t>es importante analizar los resultados del diagnóstico de infraestructura, frente a la existencia, calidad y acceso a los servicios públicos y condiciones de dotación de equipos y menaje en los comedores escolares donde se prestará el servicio de alimentación, ya que, con base en estos resultados, se determina el tipo de complemento alimentario a suministrar, igualmente, esta información permite analizar los posibles recursos necesarios para la cofinanciación del PAE”.</w:t>
      </w:r>
    </w:p>
    <w:p w14:paraId="44DB0C1E" w14:textId="77777777" w:rsidR="00083D9E" w:rsidRPr="004A5594" w:rsidRDefault="00083D9E" w:rsidP="00031D82">
      <w:pPr>
        <w:pStyle w:val="Sinespaciado"/>
        <w:contextualSpacing/>
        <w:jc w:val="both"/>
        <w:rPr>
          <w:rFonts w:ascii="Arial" w:hAnsi="Arial" w:cs="Arial"/>
        </w:rPr>
      </w:pPr>
    </w:p>
    <w:p w14:paraId="226CC66C" w14:textId="77777777" w:rsidR="00CA2A5A" w:rsidRPr="004A5594" w:rsidRDefault="00440A28" w:rsidP="00031D82">
      <w:pPr>
        <w:pStyle w:val="Sinespaciado"/>
        <w:contextualSpacing/>
        <w:jc w:val="both"/>
        <w:rPr>
          <w:rFonts w:ascii="Arial" w:hAnsi="Arial" w:cs="Arial"/>
        </w:rPr>
      </w:pPr>
      <w:r w:rsidRPr="004A5594">
        <w:rPr>
          <w:rFonts w:ascii="Arial" w:hAnsi="Arial" w:cs="Arial"/>
        </w:rPr>
        <w:t xml:space="preserve">La Entidad Territorial remitió a esta Dirección </w:t>
      </w:r>
      <w:r w:rsidR="001C6163" w:rsidRPr="004A5594">
        <w:rPr>
          <w:rFonts w:ascii="Arial" w:hAnsi="Arial" w:cs="Arial"/>
        </w:rPr>
        <w:t>dos documentos</w:t>
      </w:r>
      <w:r w:rsidR="00C11598" w:rsidRPr="004A5594">
        <w:rPr>
          <w:rFonts w:ascii="Arial" w:hAnsi="Arial" w:cs="Arial"/>
        </w:rPr>
        <w:t xml:space="preserve"> con el Diagnóstico Situacional</w:t>
      </w:r>
      <w:r w:rsidR="001C6163" w:rsidRPr="004A5594">
        <w:rPr>
          <w:rFonts w:ascii="Arial" w:hAnsi="Arial" w:cs="Arial"/>
        </w:rPr>
        <w:t>, correspondiente</w:t>
      </w:r>
      <w:r w:rsidR="00B54095" w:rsidRPr="004A5594">
        <w:rPr>
          <w:rFonts w:ascii="Arial" w:hAnsi="Arial" w:cs="Arial"/>
        </w:rPr>
        <w:t>s</w:t>
      </w:r>
      <w:r w:rsidR="001C6163" w:rsidRPr="004A5594">
        <w:rPr>
          <w:rFonts w:ascii="Arial" w:hAnsi="Arial" w:cs="Arial"/>
        </w:rPr>
        <w:t xml:space="preserve"> a la</w:t>
      </w:r>
      <w:r w:rsidR="00B54095" w:rsidRPr="004A5594">
        <w:rPr>
          <w:rFonts w:ascii="Arial" w:hAnsi="Arial" w:cs="Arial"/>
        </w:rPr>
        <w:t>s</w:t>
      </w:r>
      <w:r w:rsidR="001C6163" w:rsidRPr="004A5594">
        <w:rPr>
          <w:rFonts w:ascii="Arial" w:hAnsi="Arial" w:cs="Arial"/>
        </w:rPr>
        <w:t xml:space="preserve"> vigencia</w:t>
      </w:r>
      <w:r w:rsidR="00B54095" w:rsidRPr="004A5594">
        <w:rPr>
          <w:rFonts w:ascii="Arial" w:hAnsi="Arial" w:cs="Arial"/>
        </w:rPr>
        <w:t>s</w:t>
      </w:r>
      <w:r w:rsidR="001C6163" w:rsidRPr="004A5594">
        <w:rPr>
          <w:rFonts w:ascii="Arial" w:hAnsi="Arial" w:cs="Arial"/>
        </w:rPr>
        <w:t xml:space="preserve"> 2019 y 2020</w:t>
      </w:r>
      <w:r w:rsidRPr="004A5594">
        <w:rPr>
          <w:rFonts w:ascii="Arial" w:hAnsi="Arial" w:cs="Arial"/>
        </w:rPr>
        <w:t xml:space="preserve">. Frente a este </w:t>
      </w:r>
      <w:r w:rsidR="00C12A0A" w:rsidRPr="004A5594">
        <w:rPr>
          <w:rFonts w:ascii="Arial" w:hAnsi="Arial" w:cs="Arial"/>
        </w:rPr>
        <w:t>último, se</w:t>
      </w:r>
      <w:r w:rsidRPr="004A5594">
        <w:rPr>
          <w:rFonts w:ascii="Arial" w:hAnsi="Arial" w:cs="Arial"/>
        </w:rPr>
        <w:t xml:space="preserve"> menciona que el Departamento ha priorizado el 100</w:t>
      </w:r>
      <w:r w:rsidR="0068621B" w:rsidRPr="004A5594">
        <w:rPr>
          <w:rFonts w:ascii="Arial" w:hAnsi="Arial" w:cs="Arial"/>
        </w:rPr>
        <w:t xml:space="preserve"> </w:t>
      </w:r>
      <w:r w:rsidRPr="004A5594">
        <w:rPr>
          <w:rFonts w:ascii="Arial" w:hAnsi="Arial" w:cs="Arial"/>
        </w:rPr>
        <w:t>% de las instituciones educativas y la focalización la llevan a cabo los Comités de Alimentación Escolar.</w:t>
      </w:r>
      <w:r w:rsidR="00C12A0A" w:rsidRPr="004A5594">
        <w:rPr>
          <w:rFonts w:ascii="Arial" w:hAnsi="Arial" w:cs="Arial"/>
        </w:rPr>
        <w:t xml:space="preserve"> Adicionalmente, indica la situación presentada por la Emergencia ocasionada por el COVID 19 y la entrega de Raciones Preparadas en Casa</w:t>
      </w:r>
      <w:r w:rsidR="0068621B" w:rsidRPr="004A5594">
        <w:rPr>
          <w:rFonts w:ascii="Arial" w:hAnsi="Arial" w:cs="Arial"/>
        </w:rPr>
        <w:t xml:space="preserve"> </w:t>
      </w:r>
      <w:r w:rsidR="00C12A0A" w:rsidRPr="004A5594">
        <w:rPr>
          <w:rFonts w:ascii="Arial" w:hAnsi="Arial" w:cs="Arial"/>
        </w:rPr>
        <w:t>-</w:t>
      </w:r>
      <w:r w:rsidR="0068621B" w:rsidRPr="004A5594">
        <w:rPr>
          <w:rFonts w:ascii="Arial" w:hAnsi="Arial" w:cs="Arial"/>
        </w:rPr>
        <w:t xml:space="preserve"> </w:t>
      </w:r>
      <w:r w:rsidR="00C12A0A" w:rsidRPr="004A5594">
        <w:rPr>
          <w:rFonts w:ascii="Arial" w:hAnsi="Arial" w:cs="Arial"/>
        </w:rPr>
        <w:t>RPC durante el período abril - noviembre de 2020 a 6.846 titulares de derecho.</w:t>
      </w:r>
    </w:p>
    <w:p w14:paraId="4204E9D0" w14:textId="77777777" w:rsidR="00CA2A5A" w:rsidRPr="004A5594" w:rsidRDefault="00CA2A5A" w:rsidP="00031D82">
      <w:pPr>
        <w:pStyle w:val="Sinespaciado"/>
        <w:contextualSpacing/>
        <w:jc w:val="both"/>
        <w:rPr>
          <w:rFonts w:ascii="Arial" w:hAnsi="Arial" w:cs="Arial"/>
        </w:rPr>
      </w:pPr>
    </w:p>
    <w:p w14:paraId="518A9C77" w14:textId="77777777" w:rsidR="0086548D" w:rsidRPr="004A5594" w:rsidRDefault="00440A28" w:rsidP="00031D82">
      <w:pPr>
        <w:pStyle w:val="Sinespaciado"/>
        <w:contextualSpacing/>
        <w:jc w:val="both"/>
        <w:rPr>
          <w:rFonts w:ascii="Arial" w:hAnsi="Arial" w:cs="Arial"/>
        </w:rPr>
      </w:pPr>
      <w:r w:rsidRPr="004A5594">
        <w:rPr>
          <w:rFonts w:ascii="Arial" w:hAnsi="Arial" w:cs="Arial"/>
        </w:rPr>
        <w:t xml:space="preserve">Para la vigencia 2021, presenta </w:t>
      </w:r>
      <w:r w:rsidR="00240555" w:rsidRPr="004A5594">
        <w:rPr>
          <w:rFonts w:ascii="Arial" w:hAnsi="Arial" w:cs="Arial"/>
        </w:rPr>
        <w:t xml:space="preserve">el informe de las condiciones </w:t>
      </w:r>
      <w:r w:rsidR="00235074" w:rsidRPr="004A5594">
        <w:rPr>
          <w:rFonts w:ascii="Arial" w:hAnsi="Arial" w:cs="Arial"/>
        </w:rPr>
        <w:t>higiénico-sanitarias</w:t>
      </w:r>
      <w:r w:rsidR="00240555" w:rsidRPr="004A5594">
        <w:rPr>
          <w:rFonts w:ascii="Arial" w:hAnsi="Arial" w:cs="Arial"/>
        </w:rPr>
        <w:t xml:space="preserve"> de </w:t>
      </w:r>
      <w:r w:rsidR="00160A2A" w:rsidRPr="004A5594">
        <w:rPr>
          <w:rFonts w:ascii="Arial" w:hAnsi="Arial" w:cs="Arial"/>
        </w:rPr>
        <w:t>trece (</w:t>
      </w:r>
      <w:r w:rsidR="00240555" w:rsidRPr="004A5594">
        <w:rPr>
          <w:rFonts w:ascii="Arial" w:hAnsi="Arial" w:cs="Arial"/>
        </w:rPr>
        <w:t>13</w:t>
      </w:r>
      <w:r w:rsidR="00160A2A" w:rsidRPr="004A5594">
        <w:rPr>
          <w:rFonts w:ascii="Arial" w:hAnsi="Arial" w:cs="Arial"/>
        </w:rPr>
        <w:t>)</w:t>
      </w:r>
      <w:r w:rsidR="00240555" w:rsidRPr="004A5594">
        <w:rPr>
          <w:rFonts w:ascii="Arial" w:hAnsi="Arial" w:cs="Arial"/>
        </w:rPr>
        <w:t xml:space="preserve"> comedores escolares llevado a cabo por el Equipo Técnico Nutricional del Programa de Alimentación Escolar de la ETC</w:t>
      </w:r>
      <w:r w:rsidRPr="004A5594">
        <w:rPr>
          <w:rFonts w:ascii="Arial" w:hAnsi="Arial" w:cs="Arial"/>
        </w:rPr>
        <w:t xml:space="preserve"> San Andrés. Así mismo, remite el informe resumen de los hallazgos encontrados los cuales se centraron en </w:t>
      </w:r>
      <w:r w:rsidR="00160A2A" w:rsidRPr="004A5594">
        <w:rPr>
          <w:rFonts w:ascii="Arial" w:hAnsi="Arial" w:cs="Arial"/>
        </w:rPr>
        <w:t>cinco (</w:t>
      </w:r>
      <w:r w:rsidRPr="004A5594">
        <w:rPr>
          <w:rFonts w:ascii="Arial" w:hAnsi="Arial" w:cs="Arial"/>
        </w:rPr>
        <w:t>5</w:t>
      </w:r>
      <w:r w:rsidR="00160A2A" w:rsidRPr="004A5594">
        <w:rPr>
          <w:rFonts w:ascii="Arial" w:hAnsi="Arial" w:cs="Arial"/>
        </w:rPr>
        <w:t>)</w:t>
      </w:r>
      <w:r w:rsidRPr="004A5594">
        <w:rPr>
          <w:rFonts w:ascii="Arial" w:hAnsi="Arial" w:cs="Arial"/>
        </w:rPr>
        <w:t xml:space="preserve"> aspectos principales</w:t>
      </w:r>
      <w:r w:rsidR="00160A2A" w:rsidRPr="004A5594">
        <w:rPr>
          <w:rFonts w:ascii="Arial" w:hAnsi="Arial" w:cs="Arial"/>
        </w:rPr>
        <w:t>, a saber</w:t>
      </w:r>
      <w:r w:rsidRPr="004A5594">
        <w:rPr>
          <w:rFonts w:ascii="Arial" w:hAnsi="Arial" w:cs="Arial"/>
        </w:rPr>
        <w:t>:</w:t>
      </w:r>
    </w:p>
    <w:p w14:paraId="4DA15B25" w14:textId="77777777" w:rsidR="0086548D" w:rsidRPr="004A5594" w:rsidRDefault="0086548D" w:rsidP="00031D82">
      <w:pPr>
        <w:pStyle w:val="Sinespaciado"/>
        <w:contextualSpacing/>
        <w:jc w:val="both"/>
        <w:rPr>
          <w:rFonts w:ascii="Arial" w:hAnsi="Arial" w:cs="Arial"/>
        </w:rPr>
      </w:pPr>
    </w:p>
    <w:p w14:paraId="42327315" w14:textId="77777777" w:rsidR="0086548D" w:rsidRPr="004A5594" w:rsidRDefault="00440A28" w:rsidP="00031D82">
      <w:pPr>
        <w:pStyle w:val="Sinespaciado"/>
        <w:numPr>
          <w:ilvl w:val="0"/>
          <w:numId w:val="31"/>
        </w:numPr>
        <w:contextualSpacing/>
        <w:jc w:val="both"/>
        <w:rPr>
          <w:rFonts w:ascii="Arial" w:hAnsi="Arial" w:cs="Arial"/>
        </w:rPr>
      </w:pPr>
      <w:r w:rsidRPr="004A5594">
        <w:rPr>
          <w:rFonts w:ascii="Arial" w:hAnsi="Arial" w:cs="Arial"/>
        </w:rPr>
        <w:t>Localización y diseño.</w:t>
      </w:r>
    </w:p>
    <w:p w14:paraId="2475C1E6" w14:textId="77777777" w:rsidR="0086548D" w:rsidRPr="004A5594" w:rsidRDefault="00440A28" w:rsidP="00031D82">
      <w:pPr>
        <w:pStyle w:val="Sinespaciado"/>
        <w:numPr>
          <w:ilvl w:val="0"/>
          <w:numId w:val="31"/>
        </w:numPr>
        <w:contextualSpacing/>
        <w:jc w:val="both"/>
        <w:rPr>
          <w:rFonts w:ascii="Arial" w:hAnsi="Arial" w:cs="Arial"/>
        </w:rPr>
      </w:pPr>
      <w:r w:rsidRPr="004A5594">
        <w:rPr>
          <w:rFonts w:ascii="Arial" w:hAnsi="Arial" w:cs="Arial"/>
        </w:rPr>
        <w:t>Infraestructura – condiciones físicas de los espacios.</w:t>
      </w:r>
    </w:p>
    <w:p w14:paraId="549C6327" w14:textId="77777777" w:rsidR="0086548D" w:rsidRPr="004A5594" w:rsidRDefault="00440A28" w:rsidP="00031D82">
      <w:pPr>
        <w:pStyle w:val="Sinespaciado"/>
        <w:numPr>
          <w:ilvl w:val="0"/>
          <w:numId w:val="31"/>
        </w:numPr>
        <w:contextualSpacing/>
        <w:jc w:val="both"/>
        <w:rPr>
          <w:rFonts w:ascii="Arial" w:hAnsi="Arial" w:cs="Arial"/>
        </w:rPr>
      </w:pPr>
      <w:r w:rsidRPr="004A5594">
        <w:rPr>
          <w:rFonts w:ascii="Arial" w:hAnsi="Arial" w:cs="Arial"/>
        </w:rPr>
        <w:t>Instalaciones sanitarias.</w:t>
      </w:r>
    </w:p>
    <w:p w14:paraId="0E94BDC4" w14:textId="77777777" w:rsidR="0086548D" w:rsidRPr="004A5594" w:rsidRDefault="00440A28" w:rsidP="00031D82">
      <w:pPr>
        <w:pStyle w:val="Sinespaciado"/>
        <w:numPr>
          <w:ilvl w:val="0"/>
          <w:numId w:val="31"/>
        </w:numPr>
        <w:contextualSpacing/>
        <w:jc w:val="both"/>
        <w:rPr>
          <w:rFonts w:ascii="Arial" w:hAnsi="Arial" w:cs="Arial"/>
        </w:rPr>
      </w:pPr>
      <w:r w:rsidRPr="004A5594">
        <w:rPr>
          <w:rFonts w:ascii="Arial" w:hAnsi="Arial" w:cs="Arial"/>
        </w:rPr>
        <w:t>Equipos y utensilios.</w:t>
      </w:r>
    </w:p>
    <w:p w14:paraId="7B40BF92" w14:textId="77777777" w:rsidR="0086548D" w:rsidRPr="004A5594" w:rsidRDefault="00440A28" w:rsidP="00031D82">
      <w:pPr>
        <w:pStyle w:val="Sinespaciado"/>
        <w:numPr>
          <w:ilvl w:val="0"/>
          <w:numId w:val="31"/>
        </w:numPr>
        <w:contextualSpacing/>
        <w:jc w:val="both"/>
        <w:rPr>
          <w:rFonts w:ascii="Arial" w:hAnsi="Arial" w:cs="Arial"/>
        </w:rPr>
      </w:pPr>
      <w:r w:rsidRPr="004A5594">
        <w:rPr>
          <w:rFonts w:ascii="Arial" w:hAnsi="Arial" w:cs="Arial"/>
        </w:rPr>
        <w:t>Condiciones de saneamiento.</w:t>
      </w:r>
    </w:p>
    <w:p w14:paraId="7E024D28" w14:textId="77777777" w:rsidR="0086548D" w:rsidRPr="004A5594" w:rsidRDefault="0086548D" w:rsidP="00031D82">
      <w:pPr>
        <w:pStyle w:val="Sinespaciado"/>
        <w:contextualSpacing/>
        <w:jc w:val="both"/>
        <w:rPr>
          <w:rFonts w:ascii="Arial" w:hAnsi="Arial" w:cs="Arial"/>
        </w:rPr>
      </w:pPr>
    </w:p>
    <w:p w14:paraId="3956E0F5" w14:textId="77777777" w:rsidR="00083D9E" w:rsidRPr="004A5594" w:rsidRDefault="00440A28" w:rsidP="00031D82">
      <w:pPr>
        <w:pStyle w:val="Sinespaciado"/>
        <w:contextualSpacing/>
        <w:jc w:val="both"/>
        <w:rPr>
          <w:rFonts w:ascii="Arial" w:hAnsi="Arial" w:cs="Arial"/>
          <w:sz w:val="20"/>
        </w:rPr>
      </w:pPr>
      <w:r w:rsidRPr="004A5594">
        <w:rPr>
          <w:rFonts w:ascii="Arial" w:hAnsi="Arial" w:cs="Arial"/>
        </w:rPr>
        <w:t>A pesar de lo anterior, se evidencia la falta de elementos mínimos establecidos en el art</w:t>
      </w:r>
      <w:r w:rsidR="007B3255" w:rsidRPr="004A5594">
        <w:rPr>
          <w:rFonts w:ascii="Arial" w:hAnsi="Arial" w:cs="Arial"/>
        </w:rPr>
        <w:t>ículo 2 numeral 4.1.1.2.</w:t>
      </w:r>
      <w:r w:rsidR="00DD5C30" w:rsidRPr="004A5594">
        <w:rPr>
          <w:rFonts w:ascii="Arial" w:hAnsi="Arial" w:cs="Arial"/>
        </w:rPr>
        <w:t xml:space="preserve"> de la Resolución 29452 de 2017. En particular se evidencia </w:t>
      </w:r>
      <w:r w:rsidR="007B3255" w:rsidRPr="004A5594">
        <w:rPr>
          <w:rFonts w:ascii="Arial" w:hAnsi="Arial" w:cs="Arial"/>
        </w:rPr>
        <w:t>la falta de:</w:t>
      </w:r>
    </w:p>
    <w:p w14:paraId="5500E05C" w14:textId="77777777" w:rsidR="00083D9E" w:rsidRPr="00235074" w:rsidRDefault="00083D9E" w:rsidP="00031D82">
      <w:pPr>
        <w:pStyle w:val="Sinespaciado"/>
        <w:contextualSpacing/>
        <w:jc w:val="both"/>
        <w:rPr>
          <w:rFonts w:ascii="Arial" w:hAnsi="Arial" w:cs="Arial"/>
        </w:rPr>
      </w:pPr>
    </w:p>
    <w:p w14:paraId="1DABFC98"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Número y porcentaje de niños, niñas, adolescentes y jóvenes </w:t>
      </w:r>
      <w:r w:rsidRPr="00235074">
        <w:rPr>
          <w:rFonts w:eastAsia="Calibri"/>
          <w:bCs/>
          <w:sz w:val="22"/>
          <w:szCs w:val="22"/>
        </w:rPr>
        <w:t xml:space="preserve">total del </w:t>
      </w:r>
      <w:r w:rsidR="00160A2A" w:rsidRPr="00235074">
        <w:rPr>
          <w:rFonts w:eastAsia="Calibri"/>
          <w:bCs/>
          <w:sz w:val="22"/>
          <w:szCs w:val="22"/>
        </w:rPr>
        <w:t>D</w:t>
      </w:r>
      <w:r w:rsidR="001E647B" w:rsidRPr="00235074">
        <w:rPr>
          <w:rFonts w:eastAsia="Calibri"/>
          <w:bCs/>
          <w:sz w:val="22"/>
          <w:szCs w:val="22"/>
        </w:rPr>
        <w:t>epartamento</w:t>
      </w:r>
      <w:r w:rsidR="001A2C9D" w:rsidRPr="00235074">
        <w:rPr>
          <w:rFonts w:eastAsia="Calibri"/>
          <w:bCs/>
          <w:sz w:val="22"/>
          <w:szCs w:val="22"/>
        </w:rPr>
        <w:t xml:space="preserve"> </w:t>
      </w:r>
      <w:r w:rsidRPr="00235074">
        <w:rPr>
          <w:rFonts w:eastAsia="Calibri"/>
          <w:bCs/>
          <w:sz w:val="22"/>
          <w:szCs w:val="22"/>
        </w:rPr>
        <w:t xml:space="preserve">y matriculados en el </w:t>
      </w:r>
      <w:r w:rsidR="00160A2A" w:rsidRPr="00235074">
        <w:rPr>
          <w:rFonts w:eastAsia="Calibri"/>
          <w:bCs/>
          <w:sz w:val="22"/>
          <w:szCs w:val="22"/>
        </w:rPr>
        <w:t>S</w:t>
      </w:r>
      <w:r w:rsidRPr="00235074">
        <w:rPr>
          <w:rFonts w:eastAsia="Calibri"/>
          <w:bCs/>
          <w:sz w:val="22"/>
          <w:szCs w:val="22"/>
        </w:rPr>
        <w:t xml:space="preserve">istema </w:t>
      </w:r>
      <w:r w:rsidR="00160A2A" w:rsidRPr="00235074">
        <w:rPr>
          <w:rFonts w:eastAsia="Calibri"/>
          <w:bCs/>
          <w:sz w:val="22"/>
          <w:szCs w:val="22"/>
        </w:rPr>
        <w:t>E</w:t>
      </w:r>
      <w:r w:rsidRPr="00235074">
        <w:rPr>
          <w:rFonts w:eastAsia="Calibri"/>
          <w:bCs/>
          <w:sz w:val="22"/>
          <w:szCs w:val="22"/>
        </w:rPr>
        <w:t xml:space="preserve">ducativo </w:t>
      </w:r>
      <w:r w:rsidR="00160A2A" w:rsidRPr="00235074">
        <w:rPr>
          <w:rFonts w:eastAsia="Calibri"/>
          <w:bCs/>
          <w:sz w:val="22"/>
          <w:szCs w:val="22"/>
        </w:rPr>
        <w:t>O</w:t>
      </w:r>
      <w:r w:rsidRPr="00235074">
        <w:rPr>
          <w:rFonts w:eastAsia="Calibri"/>
          <w:bCs/>
          <w:sz w:val="22"/>
          <w:szCs w:val="22"/>
        </w:rPr>
        <w:t xml:space="preserve">ficial y </w:t>
      </w:r>
      <w:r w:rsidR="00160A2A" w:rsidRPr="00235074">
        <w:rPr>
          <w:rFonts w:eastAsia="Calibri"/>
          <w:bCs/>
          <w:sz w:val="22"/>
          <w:szCs w:val="22"/>
        </w:rPr>
        <w:t>N</w:t>
      </w:r>
      <w:r w:rsidRPr="00235074">
        <w:rPr>
          <w:rFonts w:eastAsia="Calibri"/>
          <w:bCs/>
          <w:sz w:val="22"/>
          <w:szCs w:val="22"/>
        </w:rPr>
        <w:t xml:space="preserve">o </w:t>
      </w:r>
      <w:r w:rsidR="00160A2A" w:rsidRPr="00235074">
        <w:rPr>
          <w:rFonts w:eastAsia="Calibri"/>
          <w:bCs/>
          <w:sz w:val="22"/>
          <w:szCs w:val="22"/>
        </w:rPr>
        <w:t>O</w:t>
      </w:r>
      <w:r w:rsidRPr="00235074">
        <w:rPr>
          <w:rFonts w:eastAsia="Calibri"/>
          <w:bCs/>
          <w:sz w:val="22"/>
          <w:szCs w:val="22"/>
        </w:rPr>
        <w:t>ficial</w:t>
      </w:r>
      <w:r w:rsidRPr="004A5594">
        <w:rPr>
          <w:rFonts w:eastAsia="Calibri"/>
          <w:b/>
          <w:sz w:val="22"/>
          <w:szCs w:val="22"/>
        </w:rPr>
        <w:t>.</w:t>
      </w:r>
    </w:p>
    <w:p w14:paraId="6A061E85"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lastRenderedPageBreak/>
        <w:t xml:space="preserve">Niños, niñas, adolescentes y jóvenes que se encuentran fuera del </w:t>
      </w:r>
      <w:r w:rsidR="00160A2A" w:rsidRPr="004A5594">
        <w:rPr>
          <w:rFonts w:eastAsia="Calibri"/>
          <w:sz w:val="22"/>
          <w:szCs w:val="22"/>
        </w:rPr>
        <w:t>S</w:t>
      </w:r>
      <w:r w:rsidRPr="004A5594">
        <w:rPr>
          <w:rFonts w:eastAsia="Calibri"/>
          <w:sz w:val="22"/>
          <w:szCs w:val="22"/>
        </w:rPr>
        <w:t xml:space="preserve">istema </w:t>
      </w:r>
      <w:r w:rsidR="00160A2A" w:rsidRPr="004A5594">
        <w:rPr>
          <w:rFonts w:eastAsia="Calibri"/>
          <w:sz w:val="22"/>
          <w:szCs w:val="22"/>
        </w:rPr>
        <w:t>E</w:t>
      </w:r>
      <w:r w:rsidRPr="004A5594">
        <w:rPr>
          <w:rFonts w:eastAsia="Calibri"/>
          <w:sz w:val="22"/>
          <w:szCs w:val="22"/>
        </w:rPr>
        <w:t>ducativo.</w:t>
      </w:r>
    </w:p>
    <w:p w14:paraId="07CDC337"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Condiciones geográficas (zonas urbanas y rurales) </w:t>
      </w:r>
      <w:r w:rsidRPr="00235074">
        <w:rPr>
          <w:rFonts w:eastAsia="Calibri"/>
          <w:bCs/>
          <w:sz w:val="22"/>
          <w:szCs w:val="22"/>
        </w:rPr>
        <w:t xml:space="preserve">del </w:t>
      </w:r>
      <w:r w:rsidR="00970F1F" w:rsidRPr="00235074">
        <w:rPr>
          <w:rFonts w:eastAsia="Calibri"/>
          <w:bCs/>
          <w:sz w:val="22"/>
          <w:szCs w:val="22"/>
        </w:rPr>
        <w:t>Departamento</w:t>
      </w:r>
      <w:r w:rsidRPr="004A5594">
        <w:rPr>
          <w:rFonts w:eastAsia="Calibri"/>
          <w:b/>
          <w:sz w:val="22"/>
          <w:szCs w:val="22"/>
        </w:rPr>
        <w:t>.</w:t>
      </w:r>
    </w:p>
    <w:p w14:paraId="7BC6C1DC"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Jornadas escolares por establecimiento educativo.</w:t>
      </w:r>
    </w:p>
    <w:p w14:paraId="13080D8F"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Establecimientos educativos con jornada única.</w:t>
      </w:r>
    </w:p>
    <w:p w14:paraId="36FCEB82"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Población víctima del conflicto armado </w:t>
      </w:r>
      <w:r w:rsidRPr="00235074">
        <w:rPr>
          <w:rFonts w:eastAsia="Calibri"/>
          <w:bCs/>
          <w:sz w:val="22"/>
          <w:szCs w:val="22"/>
        </w:rPr>
        <w:t xml:space="preserve">total del </w:t>
      </w:r>
      <w:r w:rsidR="00160A2A" w:rsidRPr="004A5594">
        <w:rPr>
          <w:rFonts w:eastAsia="Calibri"/>
          <w:bCs/>
          <w:sz w:val="22"/>
          <w:szCs w:val="22"/>
        </w:rPr>
        <w:t>M</w:t>
      </w:r>
      <w:r w:rsidRPr="00235074">
        <w:rPr>
          <w:rFonts w:eastAsia="Calibri"/>
          <w:bCs/>
          <w:sz w:val="22"/>
          <w:szCs w:val="22"/>
        </w:rPr>
        <w:t xml:space="preserve">unicipio y matriculados en el </w:t>
      </w:r>
      <w:r w:rsidR="00160A2A" w:rsidRPr="004A5594">
        <w:rPr>
          <w:rFonts w:eastAsia="Calibri"/>
          <w:bCs/>
          <w:sz w:val="22"/>
          <w:szCs w:val="22"/>
        </w:rPr>
        <w:t>S</w:t>
      </w:r>
      <w:r w:rsidRPr="00235074">
        <w:rPr>
          <w:rFonts w:eastAsia="Calibri"/>
          <w:bCs/>
          <w:sz w:val="22"/>
          <w:szCs w:val="22"/>
        </w:rPr>
        <w:t xml:space="preserve">istema </w:t>
      </w:r>
      <w:r w:rsidR="00160A2A" w:rsidRPr="004A5594">
        <w:rPr>
          <w:rFonts w:eastAsia="Calibri"/>
          <w:bCs/>
          <w:sz w:val="22"/>
          <w:szCs w:val="22"/>
        </w:rPr>
        <w:t>E</w:t>
      </w:r>
      <w:r w:rsidRPr="00235074">
        <w:rPr>
          <w:rFonts w:eastAsia="Calibri"/>
          <w:bCs/>
          <w:sz w:val="22"/>
          <w:szCs w:val="22"/>
        </w:rPr>
        <w:t xml:space="preserve">ducativo </w:t>
      </w:r>
      <w:r w:rsidR="00160A2A" w:rsidRPr="004A5594">
        <w:rPr>
          <w:rFonts w:eastAsia="Calibri"/>
          <w:bCs/>
          <w:sz w:val="22"/>
          <w:szCs w:val="22"/>
        </w:rPr>
        <w:t>O</w:t>
      </w:r>
      <w:r w:rsidRPr="00235074">
        <w:rPr>
          <w:rFonts w:eastAsia="Calibri"/>
          <w:bCs/>
          <w:sz w:val="22"/>
          <w:szCs w:val="22"/>
        </w:rPr>
        <w:t xml:space="preserve">ficial y </w:t>
      </w:r>
      <w:r w:rsidR="00160A2A" w:rsidRPr="004A5594">
        <w:rPr>
          <w:rFonts w:eastAsia="Calibri"/>
          <w:bCs/>
          <w:sz w:val="22"/>
          <w:szCs w:val="22"/>
        </w:rPr>
        <w:t>N</w:t>
      </w:r>
      <w:r w:rsidRPr="00235074">
        <w:rPr>
          <w:rFonts w:eastAsia="Calibri"/>
          <w:bCs/>
          <w:sz w:val="22"/>
          <w:szCs w:val="22"/>
        </w:rPr>
        <w:t xml:space="preserve">o </w:t>
      </w:r>
      <w:r w:rsidR="00160A2A" w:rsidRPr="004A5594">
        <w:rPr>
          <w:rFonts w:eastAsia="Calibri"/>
          <w:bCs/>
          <w:sz w:val="22"/>
          <w:szCs w:val="22"/>
        </w:rPr>
        <w:t>O</w:t>
      </w:r>
      <w:r w:rsidRPr="00235074">
        <w:rPr>
          <w:rFonts w:eastAsia="Calibri"/>
          <w:bCs/>
          <w:sz w:val="22"/>
          <w:szCs w:val="22"/>
        </w:rPr>
        <w:t>ficial</w:t>
      </w:r>
      <w:r w:rsidRPr="004A5594">
        <w:rPr>
          <w:rFonts w:eastAsia="Calibri"/>
          <w:b/>
          <w:sz w:val="22"/>
          <w:szCs w:val="22"/>
        </w:rPr>
        <w:t>.</w:t>
      </w:r>
    </w:p>
    <w:p w14:paraId="1FE3BBC9"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Población con pertenencia étnica </w:t>
      </w:r>
      <w:r w:rsidRPr="00235074">
        <w:rPr>
          <w:rFonts w:eastAsia="Calibri"/>
          <w:bCs/>
          <w:sz w:val="22"/>
          <w:szCs w:val="22"/>
        </w:rPr>
        <w:t xml:space="preserve">total del </w:t>
      </w:r>
      <w:r w:rsidR="00160A2A" w:rsidRPr="004A5594">
        <w:rPr>
          <w:rFonts w:eastAsia="Calibri"/>
          <w:bCs/>
          <w:sz w:val="22"/>
          <w:szCs w:val="22"/>
        </w:rPr>
        <w:t>M</w:t>
      </w:r>
      <w:r w:rsidRPr="00235074">
        <w:rPr>
          <w:rFonts w:eastAsia="Calibri"/>
          <w:bCs/>
          <w:sz w:val="22"/>
          <w:szCs w:val="22"/>
        </w:rPr>
        <w:t xml:space="preserve">unicipio y matriculados en el </w:t>
      </w:r>
      <w:r w:rsidR="00160A2A" w:rsidRPr="004A5594">
        <w:rPr>
          <w:rFonts w:eastAsia="Calibri"/>
          <w:bCs/>
          <w:sz w:val="22"/>
          <w:szCs w:val="22"/>
        </w:rPr>
        <w:t>S</w:t>
      </w:r>
      <w:r w:rsidRPr="00235074">
        <w:rPr>
          <w:rFonts w:eastAsia="Calibri"/>
          <w:bCs/>
          <w:sz w:val="22"/>
          <w:szCs w:val="22"/>
        </w:rPr>
        <w:t xml:space="preserve">istema </w:t>
      </w:r>
      <w:r w:rsidR="00160A2A" w:rsidRPr="004A5594">
        <w:rPr>
          <w:rFonts w:eastAsia="Calibri"/>
          <w:bCs/>
          <w:sz w:val="22"/>
          <w:szCs w:val="22"/>
        </w:rPr>
        <w:t>E</w:t>
      </w:r>
      <w:r w:rsidRPr="00235074">
        <w:rPr>
          <w:rFonts w:eastAsia="Calibri"/>
          <w:bCs/>
          <w:sz w:val="22"/>
          <w:szCs w:val="22"/>
        </w:rPr>
        <w:t xml:space="preserve">ducativo </w:t>
      </w:r>
      <w:r w:rsidR="00160A2A" w:rsidRPr="004A5594">
        <w:rPr>
          <w:rFonts w:eastAsia="Calibri"/>
          <w:bCs/>
          <w:sz w:val="22"/>
          <w:szCs w:val="22"/>
        </w:rPr>
        <w:t>O</w:t>
      </w:r>
      <w:r w:rsidRPr="00235074">
        <w:rPr>
          <w:rFonts w:eastAsia="Calibri"/>
          <w:bCs/>
          <w:sz w:val="22"/>
          <w:szCs w:val="22"/>
        </w:rPr>
        <w:t xml:space="preserve">ficial y </w:t>
      </w:r>
      <w:r w:rsidR="00160A2A" w:rsidRPr="004A5594">
        <w:rPr>
          <w:rFonts w:eastAsia="Calibri"/>
          <w:bCs/>
          <w:sz w:val="22"/>
          <w:szCs w:val="22"/>
        </w:rPr>
        <w:t>N</w:t>
      </w:r>
      <w:r w:rsidRPr="00235074">
        <w:rPr>
          <w:rFonts w:eastAsia="Calibri"/>
          <w:bCs/>
          <w:sz w:val="22"/>
          <w:szCs w:val="22"/>
        </w:rPr>
        <w:t xml:space="preserve">o </w:t>
      </w:r>
      <w:r w:rsidR="00160A2A" w:rsidRPr="004A5594">
        <w:rPr>
          <w:rFonts w:eastAsia="Calibri"/>
          <w:bCs/>
          <w:sz w:val="22"/>
          <w:szCs w:val="22"/>
        </w:rPr>
        <w:t>O</w:t>
      </w:r>
      <w:r w:rsidRPr="00235074">
        <w:rPr>
          <w:rFonts w:eastAsia="Calibri"/>
          <w:bCs/>
          <w:sz w:val="22"/>
          <w:szCs w:val="22"/>
        </w:rPr>
        <w:t>ficial</w:t>
      </w:r>
      <w:r w:rsidRPr="004A5594">
        <w:rPr>
          <w:rFonts w:eastAsia="Calibri"/>
          <w:b/>
          <w:sz w:val="22"/>
          <w:szCs w:val="22"/>
        </w:rPr>
        <w:t>.</w:t>
      </w:r>
    </w:p>
    <w:p w14:paraId="7EA7D486"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Población en situación de discapacidad </w:t>
      </w:r>
      <w:r w:rsidRPr="00235074">
        <w:rPr>
          <w:rFonts w:eastAsia="Calibri"/>
          <w:bCs/>
          <w:sz w:val="22"/>
          <w:szCs w:val="22"/>
        </w:rPr>
        <w:t xml:space="preserve">total del </w:t>
      </w:r>
      <w:r w:rsidR="00160A2A" w:rsidRPr="004A5594">
        <w:rPr>
          <w:rFonts w:eastAsia="Calibri"/>
          <w:bCs/>
          <w:sz w:val="22"/>
          <w:szCs w:val="22"/>
        </w:rPr>
        <w:t>M</w:t>
      </w:r>
      <w:r w:rsidRPr="00235074">
        <w:rPr>
          <w:rFonts w:eastAsia="Calibri"/>
          <w:bCs/>
          <w:sz w:val="22"/>
          <w:szCs w:val="22"/>
        </w:rPr>
        <w:t xml:space="preserve">unicipio y matriculados en el </w:t>
      </w:r>
      <w:r w:rsidR="00160A2A" w:rsidRPr="004A5594">
        <w:rPr>
          <w:rFonts w:eastAsia="Calibri"/>
          <w:bCs/>
          <w:sz w:val="22"/>
          <w:szCs w:val="22"/>
        </w:rPr>
        <w:t>S</w:t>
      </w:r>
      <w:r w:rsidRPr="00235074">
        <w:rPr>
          <w:rFonts w:eastAsia="Calibri"/>
          <w:bCs/>
          <w:sz w:val="22"/>
          <w:szCs w:val="22"/>
        </w:rPr>
        <w:t xml:space="preserve">istema </w:t>
      </w:r>
      <w:r w:rsidR="00160A2A" w:rsidRPr="004A5594">
        <w:rPr>
          <w:rFonts w:eastAsia="Calibri"/>
          <w:bCs/>
          <w:sz w:val="22"/>
          <w:szCs w:val="22"/>
        </w:rPr>
        <w:t>E</w:t>
      </w:r>
      <w:r w:rsidRPr="00235074">
        <w:rPr>
          <w:rFonts w:eastAsia="Calibri"/>
          <w:bCs/>
          <w:sz w:val="22"/>
          <w:szCs w:val="22"/>
        </w:rPr>
        <w:t xml:space="preserve">ducativo </w:t>
      </w:r>
      <w:r w:rsidR="00160A2A" w:rsidRPr="004A5594">
        <w:rPr>
          <w:rFonts w:eastAsia="Calibri"/>
          <w:bCs/>
          <w:sz w:val="22"/>
          <w:szCs w:val="22"/>
        </w:rPr>
        <w:t>O</w:t>
      </w:r>
      <w:r w:rsidRPr="00235074">
        <w:rPr>
          <w:rFonts w:eastAsia="Calibri"/>
          <w:bCs/>
          <w:sz w:val="22"/>
          <w:szCs w:val="22"/>
        </w:rPr>
        <w:t xml:space="preserve">ficial y </w:t>
      </w:r>
      <w:r w:rsidR="00160A2A" w:rsidRPr="004A5594">
        <w:rPr>
          <w:rFonts w:eastAsia="Calibri"/>
          <w:bCs/>
          <w:sz w:val="22"/>
          <w:szCs w:val="22"/>
        </w:rPr>
        <w:t>N</w:t>
      </w:r>
      <w:r w:rsidRPr="00235074">
        <w:rPr>
          <w:rFonts w:eastAsia="Calibri"/>
          <w:bCs/>
          <w:sz w:val="22"/>
          <w:szCs w:val="22"/>
        </w:rPr>
        <w:t xml:space="preserve">o </w:t>
      </w:r>
      <w:r w:rsidR="00160A2A" w:rsidRPr="004A5594">
        <w:rPr>
          <w:rFonts w:eastAsia="Calibri"/>
          <w:bCs/>
          <w:sz w:val="22"/>
          <w:szCs w:val="22"/>
        </w:rPr>
        <w:t>O</w:t>
      </w:r>
      <w:r w:rsidRPr="00235074">
        <w:rPr>
          <w:rFonts w:eastAsia="Calibri"/>
          <w:bCs/>
          <w:sz w:val="22"/>
          <w:szCs w:val="22"/>
        </w:rPr>
        <w:t>ficial.</w:t>
      </w:r>
    </w:p>
    <w:p w14:paraId="079115F7"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Total de la matrícula escolar por grados.</w:t>
      </w:r>
    </w:p>
    <w:p w14:paraId="64044CD1" w14:textId="77777777" w:rsidR="00083D9E"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Tasas de ausentismo y deserción rurales/urbanas.</w:t>
      </w:r>
    </w:p>
    <w:p w14:paraId="1403CE96" w14:textId="77777777" w:rsidR="00083D9E" w:rsidRPr="00235074" w:rsidRDefault="00083D9E" w:rsidP="00031D82">
      <w:pPr>
        <w:pStyle w:val="Default"/>
        <w:contextualSpacing/>
        <w:jc w:val="both"/>
        <w:rPr>
          <w:rFonts w:eastAsia="Calibri"/>
          <w:sz w:val="22"/>
          <w:szCs w:val="22"/>
          <w:highlight w:val="yellow"/>
        </w:rPr>
      </w:pPr>
    </w:p>
    <w:p w14:paraId="7119101B" w14:textId="77777777" w:rsidR="005866C4" w:rsidRPr="004A5594" w:rsidRDefault="00440A28" w:rsidP="00031D82">
      <w:pPr>
        <w:pStyle w:val="Default"/>
        <w:contextualSpacing/>
        <w:jc w:val="both"/>
        <w:rPr>
          <w:rFonts w:eastAsia="Calibri"/>
          <w:sz w:val="22"/>
          <w:szCs w:val="22"/>
        </w:rPr>
      </w:pPr>
      <w:r w:rsidRPr="004A5594">
        <w:rPr>
          <w:rFonts w:eastAsia="Calibri"/>
          <w:sz w:val="22"/>
          <w:szCs w:val="22"/>
        </w:rPr>
        <w:t>Frente a la información del Diagn</w:t>
      </w:r>
      <w:r w:rsidR="00B54095" w:rsidRPr="004A5594">
        <w:rPr>
          <w:rFonts w:eastAsia="Calibri"/>
          <w:sz w:val="22"/>
          <w:szCs w:val="22"/>
        </w:rPr>
        <w:t>ó</w:t>
      </w:r>
      <w:r w:rsidRPr="004A5594">
        <w:rPr>
          <w:rFonts w:eastAsia="Calibri"/>
          <w:sz w:val="22"/>
          <w:szCs w:val="22"/>
        </w:rPr>
        <w:t>stico Situacional, esta Dirección llevó a cabo el análisis de los requerimientos mínimos qu</w:t>
      </w:r>
      <w:r w:rsidR="00327D31" w:rsidRPr="004A5594">
        <w:rPr>
          <w:rFonts w:eastAsia="Calibri"/>
          <w:sz w:val="22"/>
          <w:szCs w:val="22"/>
        </w:rPr>
        <w:t>e debe contener los documentos llegando a las siguientes conclusiones con respecto a las vigencias 2021 y 2022:</w:t>
      </w:r>
    </w:p>
    <w:p w14:paraId="698BBDD0" w14:textId="77777777" w:rsidR="005866C4" w:rsidRPr="004A5594" w:rsidRDefault="005866C4" w:rsidP="00031D82">
      <w:pPr>
        <w:pStyle w:val="Default"/>
        <w:contextualSpacing/>
        <w:jc w:val="both"/>
        <w:rPr>
          <w:rFonts w:eastAsia="Calibri"/>
          <w:sz w:val="22"/>
          <w:szCs w:val="22"/>
          <w:highlight w:val="yellow"/>
        </w:rPr>
      </w:pPr>
    </w:p>
    <w:p w14:paraId="30FDC4E2" w14:textId="77777777" w:rsidR="00E65073" w:rsidRPr="00235074" w:rsidRDefault="00440A28" w:rsidP="00031D82">
      <w:pPr>
        <w:pStyle w:val="Descripcin"/>
        <w:keepNext/>
        <w:spacing w:after="0"/>
        <w:contextualSpacing/>
        <w:jc w:val="center"/>
        <w:rPr>
          <w:rFonts w:ascii="Arial" w:hAnsi="Arial" w:cs="Arial"/>
          <w:i w:val="0"/>
          <w:iCs w:val="0"/>
          <w:highlight w:val="yellow"/>
        </w:rPr>
      </w:pPr>
      <w:r w:rsidRPr="00235074">
        <w:rPr>
          <w:rFonts w:ascii="Arial" w:hAnsi="Arial" w:cs="Arial"/>
          <w:b/>
          <w:i w:val="0"/>
          <w:iCs w:val="0"/>
          <w:sz w:val="20"/>
          <w:szCs w:val="22"/>
        </w:rPr>
        <w:t xml:space="preserve">Tabla </w:t>
      </w:r>
      <w:r w:rsidRPr="00235074">
        <w:rPr>
          <w:rFonts w:ascii="Arial" w:hAnsi="Arial" w:cs="Arial"/>
          <w:b/>
          <w:i w:val="0"/>
          <w:iCs w:val="0"/>
          <w:sz w:val="20"/>
          <w:szCs w:val="22"/>
        </w:rPr>
        <w:fldChar w:fldCharType="begin"/>
      </w:r>
      <w:r w:rsidRPr="00235074">
        <w:rPr>
          <w:rFonts w:ascii="Arial" w:hAnsi="Arial" w:cs="Arial"/>
          <w:b/>
          <w:i w:val="0"/>
          <w:iCs w:val="0"/>
          <w:sz w:val="20"/>
          <w:szCs w:val="22"/>
        </w:rPr>
        <w:instrText xml:space="preserve"> SEQ Ilustración \* ARABIC </w:instrText>
      </w:r>
      <w:r w:rsidRPr="00235074">
        <w:rPr>
          <w:rFonts w:ascii="Arial" w:hAnsi="Arial" w:cs="Arial"/>
          <w:b/>
          <w:i w:val="0"/>
          <w:iCs w:val="0"/>
          <w:sz w:val="20"/>
          <w:szCs w:val="22"/>
        </w:rPr>
        <w:fldChar w:fldCharType="separate"/>
      </w:r>
      <w:r w:rsidR="00975424" w:rsidRPr="00235074">
        <w:rPr>
          <w:rFonts w:ascii="Arial" w:hAnsi="Arial" w:cs="Arial"/>
          <w:b/>
          <w:i w:val="0"/>
          <w:iCs w:val="0"/>
          <w:noProof/>
          <w:sz w:val="20"/>
          <w:szCs w:val="22"/>
        </w:rPr>
        <w:t>12</w:t>
      </w:r>
      <w:r w:rsidRPr="00235074">
        <w:rPr>
          <w:rFonts w:ascii="Arial" w:hAnsi="Arial" w:cs="Arial"/>
          <w:b/>
          <w:i w:val="0"/>
          <w:iCs w:val="0"/>
          <w:sz w:val="20"/>
          <w:szCs w:val="22"/>
        </w:rPr>
        <w:fldChar w:fldCharType="end"/>
      </w:r>
      <w:r w:rsidR="00160A2A" w:rsidRPr="004A5594">
        <w:rPr>
          <w:rFonts w:ascii="Arial" w:hAnsi="Arial" w:cs="Arial"/>
          <w:b/>
          <w:i w:val="0"/>
          <w:iCs w:val="0"/>
          <w:sz w:val="20"/>
          <w:szCs w:val="22"/>
        </w:rPr>
        <w:t>:</w:t>
      </w:r>
      <w:r w:rsidRPr="00235074">
        <w:rPr>
          <w:rFonts w:ascii="Arial" w:hAnsi="Arial" w:cs="Arial"/>
          <w:b/>
          <w:i w:val="0"/>
          <w:iCs w:val="0"/>
          <w:sz w:val="20"/>
          <w:szCs w:val="22"/>
        </w:rPr>
        <w:t xml:space="preserve"> Diagnóstico Situacional Departamento Archipiélago de San Andrés Providencia y Santa Catalina 2021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1"/>
        <w:gridCol w:w="530"/>
        <w:gridCol w:w="530"/>
        <w:gridCol w:w="530"/>
        <w:gridCol w:w="530"/>
        <w:gridCol w:w="530"/>
        <w:gridCol w:w="530"/>
        <w:gridCol w:w="530"/>
        <w:gridCol w:w="530"/>
        <w:gridCol w:w="530"/>
        <w:gridCol w:w="530"/>
        <w:gridCol w:w="530"/>
        <w:gridCol w:w="530"/>
        <w:gridCol w:w="2184"/>
      </w:tblGrid>
      <w:tr w:rsidR="00AA77AA" w14:paraId="6BB51870" w14:textId="77777777" w:rsidTr="0019613D">
        <w:trPr>
          <w:trHeight w:val="305"/>
          <w:tblHeader/>
          <w:jc w:val="center"/>
        </w:trPr>
        <w:tc>
          <w:tcPr>
            <w:tcW w:w="0" w:type="auto"/>
            <w:shd w:val="clear" w:color="auto" w:fill="60497A"/>
            <w:noWrap/>
            <w:vAlign w:val="center"/>
            <w:hideMark/>
          </w:tcPr>
          <w:p w14:paraId="1276D04C" w14:textId="77777777" w:rsidR="00E65073" w:rsidRPr="004A5594" w:rsidRDefault="00440A28" w:rsidP="00031D82">
            <w:pPr>
              <w:contextualSpacing/>
              <w:jc w:val="center"/>
              <w:rPr>
                <w:rFonts w:ascii="Arial" w:eastAsia="Times New Roman" w:hAnsi="Arial" w:cs="Arial"/>
                <w:b/>
                <w:bCs/>
                <w:color w:val="FFFFFF"/>
                <w:sz w:val="22"/>
                <w:szCs w:val="22"/>
                <w:lang w:val="es-CO" w:eastAsia="es-CO"/>
              </w:rPr>
            </w:pPr>
            <w:r w:rsidRPr="004A5594">
              <w:rPr>
                <w:rFonts w:ascii="Arial" w:eastAsia="Times New Roman" w:hAnsi="Arial" w:cs="Arial"/>
                <w:b/>
                <w:bCs/>
                <w:color w:val="FFFFFF"/>
                <w:sz w:val="22"/>
                <w:szCs w:val="22"/>
                <w:lang w:val="es-CO" w:eastAsia="es-CO"/>
              </w:rPr>
              <w:t>Ítem</w:t>
            </w:r>
          </w:p>
        </w:tc>
        <w:tc>
          <w:tcPr>
            <w:tcW w:w="8542" w:type="dxa"/>
            <w:gridSpan w:val="13"/>
            <w:shd w:val="clear" w:color="auto" w:fill="60497A"/>
            <w:noWrap/>
            <w:vAlign w:val="center"/>
            <w:hideMark/>
          </w:tcPr>
          <w:p w14:paraId="73219DF1" w14:textId="77777777" w:rsidR="00E65073" w:rsidRPr="004A5594" w:rsidRDefault="00440A28" w:rsidP="00031D82">
            <w:pPr>
              <w:contextualSpacing/>
              <w:jc w:val="center"/>
              <w:rPr>
                <w:rFonts w:ascii="Arial" w:eastAsia="Times New Roman" w:hAnsi="Arial" w:cs="Arial"/>
                <w:b/>
                <w:bCs/>
                <w:color w:val="FFFFFF"/>
                <w:sz w:val="22"/>
                <w:szCs w:val="22"/>
                <w:lang w:val="es-CO" w:eastAsia="es-CO"/>
              </w:rPr>
            </w:pPr>
            <w:r w:rsidRPr="004A5594">
              <w:rPr>
                <w:rFonts w:ascii="Arial" w:eastAsia="Times New Roman" w:hAnsi="Arial" w:cs="Arial"/>
                <w:b/>
                <w:bCs/>
                <w:color w:val="FFFFFF"/>
                <w:sz w:val="22"/>
                <w:szCs w:val="22"/>
                <w:lang w:val="es-CO" w:eastAsia="es-CO"/>
              </w:rPr>
              <w:t>Descripción</w:t>
            </w:r>
          </w:p>
        </w:tc>
      </w:tr>
      <w:tr w:rsidR="00AA77AA" w14:paraId="7E23CE82" w14:textId="77777777" w:rsidTr="0019613D">
        <w:trPr>
          <w:trHeight w:val="305"/>
          <w:jc w:val="center"/>
        </w:trPr>
        <w:tc>
          <w:tcPr>
            <w:tcW w:w="0" w:type="auto"/>
            <w:vMerge w:val="restart"/>
            <w:shd w:val="clear" w:color="auto" w:fill="FFFFFF" w:themeFill="background1"/>
            <w:vAlign w:val="center"/>
            <w:hideMark/>
          </w:tcPr>
          <w:p w14:paraId="1D77847D"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Número y porcentaje de niños, niñas, adolescentes y jóvenes</w:t>
            </w:r>
          </w:p>
        </w:tc>
        <w:tc>
          <w:tcPr>
            <w:tcW w:w="8542" w:type="dxa"/>
            <w:gridSpan w:val="13"/>
            <w:vMerge w:val="restart"/>
            <w:shd w:val="clear" w:color="auto" w:fill="FFFFFF" w:themeFill="background1"/>
            <w:vAlign w:val="center"/>
            <w:hideMark/>
          </w:tcPr>
          <w:p w14:paraId="0D22765F"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No se observa ningún análisis del número de niños y porcentaje de niños, niñas, adolescentes y jóvenes</w:t>
            </w:r>
          </w:p>
        </w:tc>
      </w:tr>
      <w:tr w:rsidR="00AA77AA" w14:paraId="006DFAD6" w14:textId="77777777" w:rsidTr="0019613D">
        <w:trPr>
          <w:trHeight w:val="311"/>
          <w:jc w:val="center"/>
        </w:trPr>
        <w:tc>
          <w:tcPr>
            <w:tcW w:w="0" w:type="auto"/>
            <w:vMerge/>
            <w:vAlign w:val="center"/>
            <w:hideMark/>
          </w:tcPr>
          <w:p w14:paraId="3EB653AD" w14:textId="77777777" w:rsidR="00E65073" w:rsidRPr="004A5594" w:rsidRDefault="00E65073" w:rsidP="00031D82">
            <w:pPr>
              <w:contextualSpacing/>
              <w:rPr>
                <w:rFonts w:ascii="Arial" w:eastAsia="Times New Roman" w:hAnsi="Arial" w:cs="Arial"/>
                <w:color w:val="000000"/>
                <w:sz w:val="16"/>
                <w:szCs w:val="16"/>
                <w:lang w:val="es-CO" w:eastAsia="es-CO"/>
              </w:rPr>
            </w:pPr>
          </w:p>
        </w:tc>
        <w:tc>
          <w:tcPr>
            <w:tcW w:w="8542" w:type="dxa"/>
            <w:gridSpan w:val="13"/>
            <w:vMerge/>
            <w:vAlign w:val="center"/>
            <w:hideMark/>
          </w:tcPr>
          <w:p w14:paraId="73B4F6D3" w14:textId="77777777" w:rsidR="00E65073" w:rsidRPr="004A5594" w:rsidRDefault="00E65073" w:rsidP="00031D82">
            <w:pPr>
              <w:contextualSpacing/>
              <w:rPr>
                <w:rFonts w:ascii="Arial" w:eastAsia="Times New Roman" w:hAnsi="Arial" w:cs="Arial"/>
                <w:color w:val="000000"/>
                <w:sz w:val="16"/>
                <w:szCs w:val="16"/>
                <w:lang w:val="es-CO" w:eastAsia="es-CO"/>
              </w:rPr>
            </w:pPr>
          </w:p>
        </w:tc>
      </w:tr>
      <w:tr w:rsidR="00AA77AA" w14:paraId="1952D9E8" w14:textId="77777777" w:rsidTr="0019613D">
        <w:trPr>
          <w:trHeight w:val="537"/>
          <w:jc w:val="center"/>
        </w:trPr>
        <w:tc>
          <w:tcPr>
            <w:tcW w:w="0" w:type="auto"/>
            <w:shd w:val="clear" w:color="auto" w:fill="FFFFFF" w:themeFill="background1"/>
            <w:vAlign w:val="center"/>
            <w:hideMark/>
          </w:tcPr>
          <w:p w14:paraId="163C92BA"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Condiciones geográficas (zonas urbanas y rurales)</w:t>
            </w:r>
          </w:p>
        </w:tc>
        <w:tc>
          <w:tcPr>
            <w:tcW w:w="8542" w:type="dxa"/>
            <w:gridSpan w:val="13"/>
            <w:shd w:val="clear" w:color="auto" w:fill="FFFFFF" w:themeFill="background1"/>
            <w:vAlign w:val="center"/>
          </w:tcPr>
          <w:p w14:paraId="2CD598C7"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No se presenta el análisis de las condiciones geográficas del </w:t>
            </w:r>
            <w:r w:rsidR="001E647B" w:rsidRPr="004A5594">
              <w:rPr>
                <w:rFonts w:ascii="Arial" w:eastAsia="Times New Roman" w:hAnsi="Arial" w:cs="Arial"/>
                <w:color w:val="000000"/>
                <w:sz w:val="16"/>
                <w:szCs w:val="16"/>
                <w:lang w:val="es-CO" w:eastAsia="es-CO"/>
              </w:rPr>
              <w:t>D</w:t>
            </w:r>
            <w:r w:rsidR="001E647B" w:rsidRPr="00235074">
              <w:rPr>
                <w:rFonts w:ascii="Arial" w:eastAsia="Times New Roman" w:hAnsi="Arial" w:cs="Arial"/>
                <w:color w:val="000000"/>
                <w:sz w:val="16"/>
                <w:szCs w:val="16"/>
                <w:lang w:val="es-CO" w:eastAsia="es-CO"/>
              </w:rPr>
              <w:t>epartamento</w:t>
            </w:r>
            <w:r w:rsidRPr="004A5594">
              <w:rPr>
                <w:rFonts w:ascii="Arial" w:eastAsia="Times New Roman" w:hAnsi="Arial" w:cs="Arial"/>
                <w:color w:val="000000"/>
                <w:sz w:val="16"/>
                <w:szCs w:val="16"/>
                <w:lang w:val="es-CO" w:eastAsia="es-CO"/>
              </w:rPr>
              <w:t>.</w:t>
            </w:r>
          </w:p>
        </w:tc>
      </w:tr>
      <w:tr w:rsidR="00AA77AA" w14:paraId="34DB7C96" w14:textId="77777777" w:rsidTr="0019613D">
        <w:trPr>
          <w:trHeight w:val="792"/>
          <w:jc w:val="center"/>
        </w:trPr>
        <w:tc>
          <w:tcPr>
            <w:tcW w:w="0" w:type="auto"/>
            <w:shd w:val="clear" w:color="auto" w:fill="FFFFFF" w:themeFill="background1"/>
            <w:vAlign w:val="center"/>
            <w:hideMark/>
          </w:tcPr>
          <w:p w14:paraId="1A7E5FAE"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Ubicación de los establecimientos educativos por área urbana y rural</w:t>
            </w:r>
          </w:p>
        </w:tc>
        <w:tc>
          <w:tcPr>
            <w:tcW w:w="8542" w:type="dxa"/>
            <w:gridSpan w:val="13"/>
            <w:shd w:val="clear" w:color="auto" w:fill="FFFFFF" w:themeFill="background1"/>
            <w:vAlign w:val="center"/>
            <w:hideMark/>
          </w:tcPr>
          <w:p w14:paraId="7D294F7D"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No se presenta el análisis de ubicación de los establecimientos educativos. </w:t>
            </w:r>
          </w:p>
        </w:tc>
      </w:tr>
      <w:tr w:rsidR="00AA77AA" w14:paraId="3283AF6E" w14:textId="77777777" w:rsidTr="0019613D">
        <w:trPr>
          <w:trHeight w:val="1642"/>
          <w:jc w:val="center"/>
        </w:trPr>
        <w:tc>
          <w:tcPr>
            <w:tcW w:w="0" w:type="auto"/>
            <w:shd w:val="clear" w:color="auto" w:fill="FFFFFF" w:themeFill="background1"/>
            <w:vAlign w:val="center"/>
            <w:hideMark/>
          </w:tcPr>
          <w:p w14:paraId="634766A0"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Condiciones de accesibilidad a los establecimientos educativos</w:t>
            </w:r>
          </w:p>
        </w:tc>
        <w:tc>
          <w:tcPr>
            <w:tcW w:w="8542" w:type="dxa"/>
            <w:gridSpan w:val="13"/>
            <w:shd w:val="clear" w:color="auto" w:fill="FFFFFF" w:themeFill="background1"/>
            <w:vAlign w:val="center"/>
            <w:hideMark/>
          </w:tcPr>
          <w:p w14:paraId="4538E3B0"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Para cada comedor se evaluó la localización y diseño frente a tres aspectos: i) Los accesos y alrededores de la edificación se encuentran limpios, en</w:t>
            </w:r>
            <w:r w:rsidR="00160A2A" w:rsidRPr="004A5594">
              <w:rPr>
                <w:rFonts w:ascii="Arial" w:eastAsia="Times New Roman" w:hAnsi="Arial" w:cs="Arial"/>
                <w:color w:val="000000"/>
                <w:sz w:val="16"/>
                <w:szCs w:val="16"/>
                <w:lang w:val="es-CO" w:eastAsia="es-CO"/>
              </w:rPr>
              <w:t xml:space="preserve"> </w:t>
            </w:r>
            <w:r w:rsidRPr="004A5594">
              <w:rPr>
                <w:rFonts w:ascii="Arial" w:eastAsia="Times New Roman" w:hAnsi="Arial" w:cs="Arial"/>
                <w:color w:val="000000"/>
                <w:sz w:val="16"/>
                <w:szCs w:val="16"/>
                <w:lang w:val="es-CO" w:eastAsia="es-CO"/>
              </w:rPr>
              <w:t>buen estado de mantenimiento, libres de maleza y objeto en desuso, ii) Se controla el crecimiento de malezas alrededor de la construcción, iii) Los alrededores están libres de agua estancada, iii) Se encuentran claramente señalizadas las diferentes áreas y</w:t>
            </w:r>
            <w:r w:rsidR="00160A2A" w:rsidRPr="004A5594">
              <w:rPr>
                <w:rFonts w:ascii="Arial" w:eastAsia="Times New Roman" w:hAnsi="Arial" w:cs="Arial"/>
                <w:color w:val="000000"/>
                <w:sz w:val="16"/>
                <w:szCs w:val="16"/>
                <w:lang w:val="es-CO" w:eastAsia="es-CO"/>
              </w:rPr>
              <w:t xml:space="preserve"> </w:t>
            </w:r>
            <w:r w:rsidRPr="004A5594">
              <w:rPr>
                <w:rFonts w:ascii="Arial" w:eastAsia="Times New Roman" w:hAnsi="Arial" w:cs="Arial"/>
                <w:color w:val="000000"/>
                <w:sz w:val="16"/>
                <w:szCs w:val="16"/>
                <w:lang w:val="es-CO" w:eastAsia="es-CO"/>
              </w:rPr>
              <w:t>secciones en cuanto a acceso y circulación de personas, servicios,</w:t>
            </w:r>
            <w:r w:rsidR="00160A2A" w:rsidRPr="004A5594">
              <w:rPr>
                <w:rFonts w:ascii="Arial" w:eastAsia="Times New Roman" w:hAnsi="Arial" w:cs="Arial"/>
                <w:color w:val="000000"/>
                <w:sz w:val="16"/>
                <w:szCs w:val="16"/>
                <w:lang w:val="es-CO" w:eastAsia="es-CO"/>
              </w:rPr>
              <w:t xml:space="preserve"> </w:t>
            </w:r>
            <w:r w:rsidRPr="004A5594">
              <w:rPr>
                <w:rFonts w:ascii="Arial" w:eastAsia="Times New Roman" w:hAnsi="Arial" w:cs="Arial"/>
                <w:color w:val="000000"/>
                <w:sz w:val="16"/>
                <w:szCs w:val="16"/>
                <w:lang w:val="es-CO" w:eastAsia="es-CO"/>
              </w:rPr>
              <w:t>seguridad, salidas de emergencia, etc.</w:t>
            </w:r>
            <w:r w:rsidR="003D24E1" w:rsidRPr="004A5594">
              <w:rPr>
                <w:rFonts w:ascii="Arial" w:eastAsia="Times New Roman" w:hAnsi="Arial" w:cs="Arial"/>
                <w:color w:val="000000"/>
                <w:sz w:val="16"/>
                <w:szCs w:val="16"/>
                <w:lang w:val="es-CO" w:eastAsia="es-CO"/>
              </w:rPr>
              <w:t xml:space="preserve"> De los </w:t>
            </w:r>
            <w:r w:rsidR="00160A2A" w:rsidRPr="004A5594">
              <w:rPr>
                <w:rFonts w:ascii="Arial" w:eastAsia="Times New Roman" w:hAnsi="Arial" w:cs="Arial"/>
                <w:color w:val="000000"/>
                <w:sz w:val="16"/>
                <w:szCs w:val="16"/>
                <w:lang w:val="es-CO" w:eastAsia="es-CO"/>
              </w:rPr>
              <w:t>trece (</w:t>
            </w:r>
            <w:r w:rsidR="003D24E1" w:rsidRPr="004A5594">
              <w:rPr>
                <w:rFonts w:ascii="Arial" w:eastAsia="Times New Roman" w:hAnsi="Arial" w:cs="Arial"/>
                <w:color w:val="000000"/>
                <w:sz w:val="16"/>
                <w:szCs w:val="16"/>
                <w:lang w:val="es-CO" w:eastAsia="es-CO"/>
              </w:rPr>
              <w:t>13</w:t>
            </w:r>
            <w:r w:rsidR="00160A2A" w:rsidRPr="004A5594">
              <w:rPr>
                <w:rFonts w:ascii="Arial" w:eastAsia="Times New Roman" w:hAnsi="Arial" w:cs="Arial"/>
                <w:color w:val="000000"/>
                <w:sz w:val="16"/>
                <w:szCs w:val="16"/>
                <w:lang w:val="es-CO" w:eastAsia="es-CO"/>
              </w:rPr>
              <w:t>)</w:t>
            </w:r>
            <w:r w:rsidR="003D24E1" w:rsidRPr="004A5594">
              <w:rPr>
                <w:rFonts w:ascii="Arial" w:eastAsia="Times New Roman" w:hAnsi="Arial" w:cs="Arial"/>
                <w:color w:val="000000"/>
                <w:sz w:val="16"/>
                <w:szCs w:val="16"/>
                <w:lang w:val="es-CO" w:eastAsia="es-CO"/>
              </w:rPr>
              <w:t xml:space="preserve"> comedores analizados </w:t>
            </w:r>
            <w:r w:rsidR="00160A2A" w:rsidRPr="004A5594">
              <w:rPr>
                <w:rFonts w:ascii="Arial" w:eastAsia="Times New Roman" w:hAnsi="Arial" w:cs="Arial"/>
                <w:color w:val="000000"/>
                <w:sz w:val="16"/>
                <w:szCs w:val="16"/>
                <w:lang w:val="es-CO" w:eastAsia="es-CO"/>
              </w:rPr>
              <w:t>seis (</w:t>
            </w:r>
            <w:r w:rsidR="003D24E1" w:rsidRPr="004A5594">
              <w:rPr>
                <w:rFonts w:ascii="Arial" w:eastAsia="Times New Roman" w:hAnsi="Arial" w:cs="Arial"/>
                <w:color w:val="000000"/>
                <w:sz w:val="16"/>
                <w:szCs w:val="16"/>
                <w:lang w:val="es-CO" w:eastAsia="es-CO"/>
              </w:rPr>
              <w:t>6</w:t>
            </w:r>
            <w:r w:rsidR="00160A2A" w:rsidRPr="004A5594">
              <w:rPr>
                <w:rFonts w:ascii="Arial" w:eastAsia="Times New Roman" w:hAnsi="Arial" w:cs="Arial"/>
                <w:color w:val="000000"/>
                <w:sz w:val="16"/>
                <w:szCs w:val="16"/>
                <w:lang w:val="es-CO" w:eastAsia="es-CO"/>
              </w:rPr>
              <w:t>)</w:t>
            </w:r>
            <w:r w:rsidR="003D24E1" w:rsidRPr="004A5594">
              <w:rPr>
                <w:rFonts w:ascii="Arial" w:eastAsia="Times New Roman" w:hAnsi="Arial" w:cs="Arial"/>
                <w:color w:val="000000"/>
                <w:sz w:val="16"/>
                <w:szCs w:val="16"/>
                <w:lang w:val="es-CO" w:eastAsia="es-CO"/>
              </w:rPr>
              <w:t xml:space="preserve"> tuvieron calificación del 100</w:t>
            </w:r>
            <w:r w:rsidR="00160A2A" w:rsidRPr="004A5594">
              <w:rPr>
                <w:rFonts w:ascii="Arial" w:eastAsia="Times New Roman" w:hAnsi="Arial" w:cs="Arial"/>
                <w:color w:val="000000"/>
                <w:sz w:val="16"/>
                <w:szCs w:val="16"/>
                <w:lang w:val="es-CO" w:eastAsia="es-CO"/>
              </w:rPr>
              <w:t xml:space="preserve"> </w:t>
            </w:r>
            <w:r w:rsidR="003D24E1" w:rsidRPr="004A5594">
              <w:rPr>
                <w:rFonts w:ascii="Arial" w:eastAsia="Times New Roman" w:hAnsi="Arial" w:cs="Arial"/>
                <w:color w:val="000000"/>
                <w:sz w:val="16"/>
                <w:szCs w:val="16"/>
                <w:lang w:val="es-CO" w:eastAsia="es-CO"/>
              </w:rPr>
              <w:t xml:space="preserve">%, </w:t>
            </w:r>
            <w:r w:rsidR="00160A2A" w:rsidRPr="004A5594">
              <w:rPr>
                <w:rFonts w:ascii="Arial" w:eastAsia="Times New Roman" w:hAnsi="Arial" w:cs="Arial"/>
                <w:color w:val="000000"/>
                <w:sz w:val="16"/>
                <w:szCs w:val="16"/>
                <w:lang w:val="es-CO" w:eastAsia="es-CO"/>
              </w:rPr>
              <w:t>cuatro (</w:t>
            </w:r>
            <w:r w:rsidR="003D24E1" w:rsidRPr="004A5594">
              <w:rPr>
                <w:rFonts w:ascii="Arial" w:eastAsia="Times New Roman" w:hAnsi="Arial" w:cs="Arial"/>
                <w:color w:val="000000"/>
                <w:sz w:val="16"/>
                <w:szCs w:val="16"/>
                <w:lang w:val="es-CO" w:eastAsia="es-CO"/>
              </w:rPr>
              <w:t>4</w:t>
            </w:r>
            <w:r w:rsidR="00160A2A" w:rsidRPr="004A5594">
              <w:rPr>
                <w:rFonts w:ascii="Arial" w:eastAsia="Times New Roman" w:hAnsi="Arial" w:cs="Arial"/>
                <w:color w:val="000000"/>
                <w:sz w:val="16"/>
                <w:szCs w:val="16"/>
                <w:lang w:val="es-CO" w:eastAsia="es-CO"/>
              </w:rPr>
              <w:t>)</w:t>
            </w:r>
            <w:r w:rsidR="003D24E1" w:rsidRPr="004A5594">
              <w:rPr>
                <w:rFonts w:ascii="Arial" w:eastAsia="Times New Roman" w:hAnsi="Arial" w:cs="Arial"/>
                <w:color w:val="000000"/>
                <w:sz w:val="16"/>
                <w:szCs w:val="16"/>
                <w:lang w:val="es-CO" w:eastAsia="es-CO"/>
              </w:rPr>
              <w:t xml:space="preserve"> tuvieron calificación mayor a 50</w:t>
            </w:r>
            <w:r w:rsidR="00160A2A" w:rsidRPr="004A5594">
              <w:rPr>
                <w:rFonts w:ascii="Arial" w:eastAsia="Times New Roman" w:hAnsi="Arial" w:cs="Arial"/>
                <w:color w:val="000000"/>
                <w:sz w:val="16"/>
                <w:szCs w:val="16"/>
                <w:lang w:val="es-CO" w:eastAsia="es-CO"/>
              </w:rPr>
              <w:t xml:space="preserve"> </w:t>
            </w:r>
            <w:r w:rsidR="003D24E1" w:rsidRPr="004A5594">
              <w:rPr>
                <w:rFonts w:ascii="Arial" w:eastAsia="Times New Roman" w:hAnsi="Arial" w:cs="Arial"/>
                <w:color w:val="000000"/>
                <w:sz w:val="16"/>
                <w:szCs w:val="16"/>
                <w:lang w:val="es-CO" w:eastAsia="es-CO"/>
              </w:rPr>
              <w:t xml:space="preserve">%, y </w:t>
            </w:r>
            <w:r w:rsidR="00160A2A" w:rsidRPr="004A5594">
              <w:rPr>
                <w:rFonts w:ascii="Arial" w:eastAsia="Times New Roman" w:hAnsi="Arial" w:cs="Arial"/>
                <w:color w:val="000000"/>
                <w:sz w:val="16"/>
                <w:szCs w:val="16"/>
                <w:lang w:val="es-CO" w:eastAsia="es-CO"/>
              </w:rPr>
              <w:t>tres (</w:t>
            </w:r>
            <w:r w:rsidR="003D24E1" w:rsidRPr="004A5594">
              <w:rPr>
                <w:rFonts w:ascii="Arial" w:eastAsia="Times New Roman" w:hAnsi="Arial" w:cs="Arial"/>
                <w:color w:val="000000"/>
                <w:sz w:val="16"/>
                <w:szCs w:val="16"/>
                <w:lang w:val="es-CO" w:eastAsia="es-CO"/>
              </w:rPr>
              <w:t>3</w:t>
            </w:r>
            <w:r w:rsidR="00160A2A" w:rsidRPr="004A5594">
              <w:rPr>
                <w:rFonts w:ascii="Arial" w:eastAsia="Times New Roman" w:hAnsi="Arial" w:cs="Arial"/>
                <w:color w:val="000000"/>
                <w:sz w:val="16"/>
                <w:szCs w:val="16"/>
                <w:lang w:val="es-CO" w:eastAsia="es-CO"/>
              </w:rPr>
              <w:t>)</w:t>
            </w:r>
            <w:r w:rsidR="003D24E1" w:rsidRPr="004A5594">
              <w:rPr>
                <w:rFonts w:ascii="Arial" w:eastAsia="Times New Roman" w:hAnsi="Arial" w:cs="Arial"/>
                <w:color w:val="000000"/>
                <w:sz w:val="16"/>
                <w:szCs w:val="16"/>
                <w:lang w:val="es-CO" w:eastAsia="es-CO"/>
              </w:rPr>
              <w:t xml:space="preserve"> comedores tuvieron calificación menor al 25</w:t>
            </w:r>
            <w:r w:rsidR="00160A2A" w:rsidRPr="004A5594">
              <w:rPr>
                <w:rFonts w:ascii="Arial" w:eastAsia="Times New Roman" w:hAnsi="Arial" w:cs="Arial"/>
                <w:color w:val="000000"/>
                <w:sz w:val="16"/>
                <w:szCs w:val="16"/>
                <w:lang w:val="es-CO" w:eastAsia="es-CO"/>
              </w:rPr>
              <w:t xml:space="preserve"> </w:t>
            </w:r>
            <w:r w:rsidR="003D24E1" w:rsidRPr="004A5594">
              <w:rPr>
                <w:rFonts w:ascii="Arial" w:eastAsia="Times New Roman" w:hAnsi="Arial" w:cs="Arial"/>
                <w:color w:val="000000"/>
                <w:sz w:val="16"/>
                <w:szCs w:val="16"/>
                <w:lang w:val="es-CO" w:eastAsia="es-CO"/>
              </w:rPr>
              <w:t>%.</w:t>
            </w:r>
          </w:p>
        </w:tc>
      </w:tr>
      <w:tr w:rsidR="00AA77AA" w14:paraId="018283D8" w14:textId="77777777" w:rsidTr="0019613D">
        <w:trPr>
          <w:trHeight w:val="566"/>
          <w:jc w:val="center"/>
        </w:trPr>
        <w:tc>
          <w:tcPr>
            <w:tcW w:w="0" w:type="auto"/>
            <w:shd w:val="clear" w:color="auto" w:fill="FFFFFF" w:themeFill="background1"/>
            <w:vAlign w:val="center"/>
            <w:hideMark/>
          </w:tcPr>
          <w:p w14:paraId="00EDD64C"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Jornadas escolares por establecimiento educativo</w:t>
            </w:r>
          </w:p>
        </w:tc>
        <w:tc>
          <w:tcPr>
            <w:tcW w:w="8542" w:type="dxa"/>
            <w:gridSpan w:val="13"/>
            <w:shd w:val="clear" w:color="auto" w:fill="FFFFFF" w:themeFill="background1"/>
            <w:vAlign w:val="center"/>
            <w:hideMark/>
          </w:tcPr>
          <w:p w14:paraId="3F42D217"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No se presenta el análisis de jornadas escolares.</w:t>
            </w:r>
          </w:p>
        </w:tc>
      </w:tr>
      <w:tr w:rsidR="00AA77AA" w14:paraId="4653CDAC" w14:textId="77777777" w:rsidTr="0019613D">
        <w:trPr>
          <w:trHeight w:val="451"/>
          <w:jc w:val="center"/>
        </w:trPr>
        <w:tc>
          <w:tcPr>
            <w:tcW w:w="0" w:type="auto"/>
            <w:shd w:val="clear" w:color="auto" w:fill="FFFFFF" w:themeFill="background1"/>
            <w:vAlign w:val="center"/>
            <w:hideMark/>
          </w:tcPr>
          <w:p w14:paraId="070898FD"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Establecimientos educativos con jornada única</w:t>
            </w:r>
          </w:p>
        </w:tc>
        <w:tc>
          <w:tcPr>
            <w:tcW w:w="8542" w:type="dxa"/>
            <w:gridSpan w:val="13"/>
            <w:shd w:val="clear" w:color="auto" w:fill="FFFFFF" w:themeFill="background1"/>
            <w:vAlign w:val="center"/>
          </w:tcPr>
          <w:p w14:paraId="6FE1D922"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No se presenta el análisis de establecimientos con jornada única.</w:t>
            </w:r>
          </w:p>
        </w:tc>
      </w:tr>
      <w:tr w:rsidR="00AA77AA" w14:paraId="373DB60B" w14:textId="77777777" w:rsidTr="0019613D">
        <w:trPr>
          <w:trHeight w:val="487"/>
          <w:jc w:val="center"/>
        </w:trPr>
        <w:tc>
          <w:tcPr>
            <w:tcW w:w="0" w:type="auto"/>
            <w:shd w:val="clear" w:color="auto" w:fill="FFFFFF" w:themeFill="background1"/>
            <w:vAlign w:val="center"/>
            <w:hideMark/>
          </w:tcPr>
          <w:p w14:paraId="18061953"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Población víctima del conflicto armado </w:t>
            </w:r>
          </w:p>
        </w:tc>
        <w:tc>
          <w:tcPr>
            <w:tcW w:w="8542" w:type="dxa"/>
            <w:gridSpan w:val="13"/>
            <w:shd w:val="clear" w:color="auto" w:fill="FFFFFF" w:themeFill="background1"/>
            <w:vAlign w:val="center"/>
          </w:tcPr>
          <w:p w14:paraId="3D0656D3" w14:textId="77777777" w:rsidR="00E65073" w:rsidRPr="004A5594" w:rsidRDefault="00440A28" w:rsidP="00031D82">
            <w:pPr>
              <w:contextualSpacing/>
              <w:jc w:val="center"/>
              <w:rPr>
                <w:rFonts w:ascii="Arial" w:eastAsia="Times New Roman" w:hAnsi="Arial" w:cs="Arial"/>
                <w:sz w:val="16"/>
                <w:szCs w:val="16"/>
                <w:lang w:val="es-CO" w:eastAsia="es-CO"/>
              </w:rPr>
            </w:pPr>
            <w:r w:rsidRPr="004A5594">
              <w:rPr>
                <w:rFonts w:ascii="Arial" w:eastAsia="Times New Roman" w:hAnsi="Arial" w:cs="Arial"/>
                <w:sz w:val="16"/>
                <w:szCs w:val="16"/>
                <w:lang w:val="es-CO" w:eastAsia="es-CO"/>
              </w:rPr>
              <w:t>No se presenta el análisis de población víctima del conflicto armado.</w:t>
            </w:r>
          </w:p>
        </w:tc>
      </w:tr>
      <w:tr w:rsidR="00AA77AA" w14:paraId="5F045AD8" w14:textId="77777777" w:rsidTr="0019613D">
        <w:trPr>
          <w:trHeight w:val="521"/>
          <w:jc w:val="center"/>
        </w:trPr>
        <w:tc>
          <w:tcPr>
            <w:tcW w:w="0" w:type="auto"/>
            <w:shd w:val="clear" w:color="auto" w:fill="FFFFFF" w:themeFill="background1"/>
            <w:vAlign w:val="center"/>
            <w:hideMark/>
          </w:tcPr>
          <w:p w14:paraId="557D9238"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Población con pertenencia étnica </w:t>
            </w:r>
          </w:p>
        </w:tc>
        <w:tc>
          <w:tcPr>
            <w:tcW w:w="8542" w:type="dxa"/>
            <w:gridSpan w:val="13"/>
            <w:shd w:val="clear" w:color="auto" w:fill="FFFFFF" w:themeFill="background1"/>
            <w:vAlign w:val="center"/>
          </w:tcPr>
          <w:p w14:paraId="4D5F6076"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sz w:val="16"/>
                <w:szCs w:val="16"/>
                <w:lang w:val="es-CO" w:eastAsia="es-CO"/>
              </w:rPr>
              <w:t>No se presenta el análisis de población con pertinencia étnica.</w:t>
            </w:r>
          </w:p>
        </w:tc>
      </w:tr>
      <w:tr w:rsidR="00AA77AA" w14:paraId="0A19B9A1" w14:textId="77777777" w:rsidTr="0019613D">
        <w:trPr>
          <w:trHeight w:val="542"/>
          <w:jc w:val="center"/>
        </w:trPr>
        <w:tc>
          <w:tcPr>
            <w:tcW w:w="0" w:type="auto"/>
            <w:shd w:val="clear" w:color="auto" w:fill="FFFFFF" w:themeFill="background1"/>
            <w:vAlign w:val="center"/>
            <w:hideMark/>
          </w:tcPr>
          <w:p w14:paraId="451DF15A"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lastRenderedPageBreak/>
              <w:t xml:space="preserve">Población en situación de discapacidad </w:t>
            </w:r>
          </w:p>
        </w:tc>
        <w:tc>
          <w:tcPr>
            <w:tcW w:w="8542" w:type="dxa"/>
            <w:gridSpan w:val="13"/>
            <w:shd w:val="clear" w:color="auto" w:fill="FFFFFF" w:themeFill="background1"/>
            <w:vAlign w:val="center"/>
            <w:hideMark/>
          </w:tcPr>
          <w:p w14:paraId="28C0DE37"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sz w:val="16"/>
                <w:szCs w:val="16"/>
                <w:lang w:val="es-CO" w:eastAsia="es-CO"/>
              </w:rPr>
              <w:t>No se presenta el análisis de población con situación en discapacidad.</w:t>
            </w:r>
          </w:p>
        </w:tc>
      </w:tr>
      <w:tr w:rsidR="00AA77AA" w14:paraId="5CC7D9B9" w14:textId="77777777" w:rsidTr="0019613D">
        <w:trPr>
          <w:trHeight w:val="291"/>
          <w:jc w:val="center"/>
        </w:trPr>
        <w:tc>
          <w:tcPr>
            <w:tcW w:w="0" w:type="auto"/>
            <w:vMerge w:val="restart"/>
            <w:shd w:val="clear" w:color="auto" w:fill="FFFFFF" w:themeFill="background1"/>
            <w:vAlign w:val="center"/>
            <w:hideMark/>
          </w:tcPr>
          <w:p w14:paraId="17F2FA35"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Total matrícula escolar por grados</w:t>
            </w:r>
          </w:p>
        </w:tc>
        <w:tc>
          <w:tcPr>
            <w:tcW w:w="0" w:type="auto"/>
            <w:shd w:val="clear" w:color="auto" w:fill="FFFFFF" w:themeFill="background1"/>
            <w:noWrap/>
            <w:vAlign w:val="center"/>
            <w:hideMark/>
          </w:tcPr>
          <w:p w14:paraId="5F7576E1"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0</w:t>
            </w:r>
          </w:p>
        </w:tc>
        <w:tc>
          <w:tcPr>
            <w:tcW w:w="0" w:type="auto"/>
            <w:shd w:val="clear" w:color="auto" w:fill="FFFFFF" w:themeFill="background1"/>
            <w:noWrap/>
            <w:vAlign w:val="center"/>
            <w:hideMark/>
          </w:tcPr>
          <w:p w14:paraId="385E7559"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1</w:t>
            </w:r>
          </w:p>
        </w:tc>
        <w:tc>
          <w:tcPr>
            <w:tcW w:w="0" w:type="auto"/>
            <w:shd w:val="clear" w:color="auto" w:fill="FFFFFF" w:themeFill="background1"/>
            <w:noWrap/>
            <w:vAlign w:val="center"/>
            <w:hideMark/>
          </w:tcPr>
          <w:p w14:paraId="1AC8A87B"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2</w:t>
            </w:r>
          </w:p>
        </w:tc>
        <w:tc>
          <w:tcPr>
            <w:tcW w:w="0" w:type="auto"/>
            <w:shd w:val="clear" w:color="auto" w:fill="FFFFFF" w:themeFill="background1"/>
            <w:noWrap/>
            <w:vAlign w:val="center"/>
            <w:hideMark/>
          </w:tcPr>
          <w:p w14:paraId="1EF445A9"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3</w:t>
            </w:r>
          </w:p>
        </w:tc>
        <w:tc>
          <w:tcPr>
            <w:tcW w:w="0" w:type="auto"/>
            <w:shd w:val="clear" w:color="auto" w:fill="FFFFFF" w:themeFill="background1"/>
            <w:noWrap/>
            <w:vAlign w:val="center"/>
            <w:hideMark/>
          </w:tcPr>
          <w:p w14:paraId="1C21291B"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4</w:t>
            </w:r>
          </w:p>
        </w:tc>
        <w:tc>
          <w:tcPr>
            <w:tcW w:w="0" w:type="auto"/>
            <w:shd w:val="clear" w:color="auto" w:fill="FFFFFF" w:themeFill="background1"/>
            <w:noWrap/>
            <w:vAlign w:val="center"/>
            <w:hideMark/>
          </w:tcPr>
          <w:p w14:paraId="3F32B9F0"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5</w:t>
            </w:r>
          </w:p>
        </w:tc>
        <w:tc>
          <w:tcPr>
            <w:tcW w:w="0" w:type="auto"/>
            <w:shd w:val="clear" w:color="auto" w:fill="FFFFFF" w:themeFill="background1"/>
            <w:noWrap/>
            <w:vAlign w:val="center"/>
            <w:hideMark/>
          </w:tcPr>
          <w:p w14:paraId="181410D2"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99</w:t>
            </w:r>
          </w:p>
        </w:tc>
        <w:tc>
          <w:tcPr>
            <w:tcW w:w="0" w:type="auto"/>
            <w:shd w:val="clear" w:color="auto" w:fill="FFFFFF" w:themeFill="background1"/>
            <w:noWrap/>
            <w:vAlign w:val="center"/>
            <w:hideMark/>
          </w:tcPr>
          <w:p w14:paraId="54D5F997"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6</w:t>
            </w:r>
          </w:p>
        </w:tc>
        <w:tc>
          <w:tcPr>
            <w:tcW w:w="0" w:type="auto"/>
            <w:shd w:val="clear" w:color="auto" w:fill="FFFFFF" w:themeFill="background1"/>
            <w:noWrap/>
            <w:vAlign w:val="center"/>
            <w:hideMark/>
          </w:tcPr>
          <w:p w14:paraId="2FD503A0"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7</w:t>
            </w:r>
          </w:p>
        </w:tc>
        <w:tc>
          <w:tcPr>
            <w:tcW w:w="0" w:type="auto"/>
            <w:shd w:val="clear" w:color="auto" w:fill="FFFFFF" w:themeFill="background1"/>
            <w:noWrap/>
            <w:vAlign w:val="center"/>
            <w:hideMark/>
          </w:tcPr>
          <w:p w14:paraId="19F8EEF0"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8</w:t>
            </w:r>
          </w:p>
        </w:tc>
        <w:tc>
          <w:tcPr>
            <w:tcW w:w="0" w:type="auto"/>
            <w:shd w:val="clear" w:color="auto" w:fill="FFFFFF" w:themeFill="background1"/>
            <w:noWrap/>
            <w:vAlign w:val="center"/>
            <w:hideMark/>
          </w:tcPr>
          <w:p w14:paraId="7DF3308B"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9</w:t>
            </w:r>
          </w:p>
        </w:tc>
        <w:tc>
          <w:tcPr>
            <w:tcW w:w="0" w:type="auto"/>
            <w:shd w:val="clear" w:color="auto" w:fill="FFFFFF" w:themeFill="background1"/>
            <w:vAlign w:val="center"/>
            <w:hideMark/>
          </w:tcPr>
          <w:p w14:paraId="759A5002"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10</w:t>
            </w:r>
          </w:p>
        </w:tc>
        <w:tc>
          <w:tcPr>
            <w:tcW w:w="1385" w:type="dxa"/>
            <w:shd w:val="clear" w:color="auto" w:fill="FFFFFF" w:themeFill="background1"/>
            <w:vAlign w:val="center"/>
            <w:hideMark/>
          </w:tcPr>
          <w:p w14:paraId="3BFC6552" w14:textId="77777777" w:rsidR="00E65073" w:rsidRPr="004A5594" w:rsidRDefault="00440A28" w:rsidP="00031D82">
            <w:pPr>
              <w:contextualSpacing/>
              <w:jc w:val="center"/>
              <w:rPr>
                <w:rFonts w:ascii="Arial" w:eastAsia="Times New Roman" w:hAnsi="Arial" w:cs="Arial"/>
                <w:b/>
                <w:bCs/>
                <w:color w:val="000000"/>
                <w:sz w:val="16"/>
                <w:szCs w:val="16"/>
                <w:lang w:val="es-CO" w:eastAsia="es-CO"/>
              </w:rPr>
            </w:pPr>
            <w:r w:rsidRPr="004A5594">
              <w:rPr>
                <w:rFonts w:ascii="Arial" w:eastAsia="Times New Roman" w:hAnsi="Arial" w:cs="Arial"/>
                <w:b/>
                <w:bCs/>
                <w:color w:val="000000"/>
                <w:sz w:val="16"/>
                <w:szCs w:val="16"/>
                <w:lang w:val="es-CO" w:eastAsia="es-CO"/>
              </w:rPr>
              <w:t>11</w:t>
            </w:r>
          </w:p>
        </w:tc>
      </w:tr>
      <w:tr w:rsidR="00AA77AA" w14:paraId="0D59B4EB" w14:textId="77777777" w:rsidTr="0019613D">
        <w:trPr>
          <w:trHeight w:val="291"/>
          <w:jc w:val="center"/>
        </w:trPr>
        <w:tc>
          <w:tcPr>
            <w:tcW w:w="0" w:type="auto"/>
            <w:vMerge/>
            <w:vAlign w:val="center"/>
            <w:hideMark/>
          </w:tcPr>
          <w:p w14:paraId="79F86D5D" w14:textId="77777777" w:rsidR="00E65073" w:rsidRPr="004A5594" w:rsidRDefault="00E65073" w:rsidP="00031D82">
            <w:pPr>
              <w:contextualSpacing/>
              <w:rPr>
                <w:rFonts w:ascii="Arial" w:eastAsia="Times New Roman" w:hAnsi="Arial" w:cs="Arial"/>
                <w:color w:val="000000"/>
                <w:sz w:val="16"/>
                <w:szCs w:val="16"/>
                <w:lang w:val="es-CO" w:eastAsia="es-CO"/>
              </w:rPr>
            </w:pPr>
          </w:p>
        </w:tc>
        <w:tc>
          <w:tcPr>
            <w:tcW w:w="0" w:type="auto"/>
            <w:shd w:val="clear" w:color="auto" w:fill="FFFFFF" w:themeFill="background1"/>
            <w:noWrap/>
            <w:vAlign w:val="bottom"/>
          </w:tcPr>
          <w:p w14:paraId="4A887CD9"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712A789B"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0561C21B"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12603996"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108DF6AD"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313D13C1"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0F2BA2D7"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1812CFC6"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24B9A537"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0103F0FF"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0F411B17"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0" w:type="auto"/>
            <w:shd w:val="clear" w:color="auto" w:fill="FFFFFF" w:themeFill="background1"/>
            <w:noWrap/>
            <w:vAlign w:val="bottom"/>
          </w:tcPr>
          <w:p w14:paraId="4FB8FA87"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c>
          <w:tcPr>
            <w:tcW w:w="1385" w:type="dxa"/>
            <w:shd w:val="clear" w:color="auto" w:fill="FFFFFF" w:themeFill="background1"/>
            <w:noWrap/>
            <w:vAlign w:val="bottom"/>
          </w:tcPr>
          <w:p w14:paraId="066FE2BA"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S/I</w:t>
            </w:r>
          </w:p>
        </w:tc>
      </w:tr>
      <w:tr w:rsidR="00AA77AA" w14:paraId="334FE220" w14:textId="77777777" w:rsidTr="0019613D">
        <w:trPr>
          <w:trHeight w:val="771"/>
          <w:jc w:val="center"/>
        </w:trPr>
        <w:tc>
          <w:tcPr>
            <w:tcW w:w="0" w:type="auto"/>
            <w:vMerge/>
            <w:vAlign w:val="center"/>
            <w:hideMark/>
          </w:tcPr>
          <w:p w14:paraId="457E4974" w14:textId="77777777" w:rsidR="00E65073" w:rsidRPr="004A5594" w:rsidRDefault="00E65073" w:rsidP="00031D82">
            <w:pPr>
              <w:contextualSpacing/>
              <w:rPr>
                <w:rFonts w:ascii="Arial" w:eastAsia="Times New Roman" w:hAnsi="Arial" w:cs="Arial"/>
                <w:color w:val="000000"/>
                <w:sz w:val="16"/>
                <w:szCs w:val="16"/>
                <w:lang w:val="es-CO" w:eastAsia="es-CO"/>
              </w:rPr>
            </w:pPr>
          </w:p>
        </w:tc>
        <w:tc>
          <w:tcPr>
            <w:tcW w:w="8542" w:type="dxa"/>
            <w:gridSpan w:val="13"/>
            <w:vMerge w:val="restart"/>
            <w:shd w:val="clear" w:color="auto" w:fill="FFFFFF" w:themeFill="background1"/>
            <w:vAlign w:val="center"/>
          </w:tcPr>
          <w:p w14:paraId="18D4B5D1"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sz w:val="16"/>
                <w:szCs w:val="16"/>
                <w:lang w:val="es-CO" w:eastAsia="es-CO"/>
              </w:rPr>
              <w:t>No se presenta el análisis de matrícula por grados</w:t>
            </w:r>
          </w:p>
        </w:tc>
      </w:tr>
      <w:tr w:rsidR="00AA77AA" w14:paraId="48ED7EA3" w14:textId="77777777" w:rsidTr="00030FF1">
        <w:trPr>
          <w:trHeight w:val="276"/>
          <w:jc w:val="center"/>
        </w:trPr>
        <w:tc>
          <w:tcPr>
            <w:tcW w:w="0" w:type="auto"/>
            <w:vMerge/>
            <w:vAlign w:val="center"/>
            <w:hideMark/>
          </w:tcPr>
          <w:p w14:paraId="1AA2BF3E" w14:textId="77777777" w:rsidR="00E65073" w:rsidRPr="004A5594" w:rsidRDefault="00E65073" w:rsidP="00031D82">
            <w:pPr>
              <w:contextualSpacing/>
              <w:rPr>
                <w:rFonts w:ascii="Arial" w:eastAsia="Times New Roman" w:hAnsi="Arial" w:cs="Arial"/>
                <w:color w:val="000000"/>
                <w:sz w:val="16"/>
                <w:szCs w:val="16"/>
                <w:lang w:val="es-CO" w:eastAsia="es-CO"/>
              </w:rPr>
            </w:pPr>
          </w:p>
        </w:tc>
        <w:tc>
          <w:tcPr>
            <w:tcW w:w="8542" w:type="dxa"/>
            <w:gridSpan w:val="13"/>
            <w:vMerge/>
            <w:vAlign w:val="center"/>
            <w:hideMark/>
          </w:tcPr>
          <w:p w14:paraId="708F6A4A" w14:textId="77777777" w:rsidR="00E65073" w:rsidRPr="004A5594" w:rsidRDefault="00E65073" w:rsidP="00031D82">
            <w:pPr>
              <w:contextualSpacing/>
              <w:rPr>
                <w:rFonts w:ascii="Arial" w:eastAsia="Times New Roman" w:hAnsi="Arial" w:cs="Arial"/>
                <w:color w:val="000000"/>
                <w:sz w:val="16"/>
                <w:szCs w:val="16"/>
                <w:lang w:val="es-CO" w:eastAsia="es-CO"/>
              </w:rPr>
            </w:pPr>
          </w:p>
        </w:tc>
      </w:tr>
      <w:tr w:rsidR="00AA77AA" w14:paraId="67DEA53C" w14:textId="77777777" w:rsidTr="00F845FC">
        <w:trPr>
          <w:trHeight w:val="340"/>
          <w:jc w:val="center"/>
        </w:trPr>
        <w:tc>
          <w:tcPr>
            <w:tcW w:w="0" w:type="auto"/>
            <w:shd w:val="clear" w:color="auto" w:fill="FFFFFF" w:themeFill="background1"/>
            <w:vAlign w:val="center"/>
            <w:hideMark/>
          </w:tcPr>
          <w:p w14:paraId="5A200077"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Tasas de ausentismo y deserción rurales urbanas</w:t>
            </w:r>
          </w:p>
        </w:tc>
        <w:tc>
          <w:tcPr>
            <w:tcW w:w="8542" w:type="dxa"/>
            <w:gridSpan w:val="13"/>
            <w:shd w:val="clear" w:color="auto" w:fill="FFFFFF" w:themeFill="background1"/>
            <w:vAlign w:val="center"/>
          </w:tcPr>
          <w:p w14:paraId="18BEB97D"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sz w:val="16"/>
                <w:szCs w:val="16"/>
                <w:lang w:val="es-CO" w:eastAsia="es-CO"/>
              </w:rPr>
              <w:t>No se presenta el análisis de tasas de ausentismo</w:t>
            </w:r>
          </w:p>
        </w:tc>
      </w:tr>
      <w:tr w:rsidR="00AA77AA" w14:paraId="41066AAF" w14:textId="77777777" w:rsidTr="00F845FC">
        <w:trPr>
          <w:trHeight w:val="632"/>
          <w:jc w:val="center"/>
        </w:trPr>
        <w:tc>
          <w:tcPr>
            <w:tcW w:w="0" w:type="auto"/>
            <w:shd w:val="clear" w:color="auto" w:fill="FFFFFF" w:themeFill="background1"/>
            <w:vAlign w:val="center"/>
            <w:hideMark/>
          </w:tcPr>
          <w:p w14:paraId="6375CACF"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Niños, niñas, adolescentes y jóvenes que se encuentran fuera del sistema educativo</w:t>
            </w:r>
          </w:p>
        </w:tc>
        <w:tc>
          <w:tcPr>
            <w:tcW w:w="8542" w:type="dxa"/>
            <w:gridSpan w:val="13"/>
            <w:shd w:val="clear" w:color="auto" w:fill="FFFFFF" w:themeFill="background1"/>
            <w:vAlign w:val="center"/>
            <w:hideMark/>
          </w:tcPr>
          <w:p w14:paraId="38F24323" w14:textId="77777777" w:rsidR="00E65073"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No se presenta el análisis de niños, niñas, adolescentes y jóvenes que se encuentran fuera del sistema educativo</w:t>
            </w:r>
          </w:p>
        </w:tc>
      </w:tr>
      <w:tr w:rsidR="00AA77AA" w14:paraId="661DFC31" w14:textId="77777777" w:rsidTr="00F845FC">
        <w:trPr>
          <w:trHeight w:val="2867"/>
          <w:jc w:val="center"/>
        </w:trPr>
        <w:tc>
          <w:tcPr>
            <w:tcW w:w="0" w:type="auto"/>
            <w:shd w:val="clear" w:color="auto" w:fill="FFFFFF" w:themeFill="background1"/>
            <w:vAlign w:val="center"/>
            <w:hideMark/>
          </w:tcPr>
          <w:p w14:paraId="2E3794AA"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Diagnóstico de </w:t>
            </w:r>
            <w:r w:rsidR="00160A2A" w:rsidRPr="004A5594">
              <w:rPr>
                <w:rFonts w:ascii="Arial" w:eastAsia="Times New Roman" w:hAnsi="Arial" w:cs="Arial"/>
                <w:color w:val="000000"/>
                <w:sz w:val="16"/>
                <w:szCs w:val="16"/>
                <w:lang w:val="es-CO" w:eastAsia="es-CO"/>
              </w:rPr>
              <w:t>i</w:t>
            </w:r>
            <w:r w:rsidRPr="004A5594">
              <w:rPr>
                <w:rFonts w:ascii="Arial" w:eastAsia="Times New Roman" w:hAnsi="Arial" w:cs="Arial"/>
                <w:color w:val="000000"/>
                <w:sz w:val="16"/>
                <w:szCs w:val="16"/>
                <w:lang w:val="es-CO" w:eastAsia="es-CO"/>
              </w:rPr>
              <w:t>nfraestructura</w:t>
            </w:r>
            <w:r w:rsidR="00B72B73" w:rsidRPr="004A5594">
              <w:rPr>
                <w:rFonts w:ascii="Arial" w:eastAsia="Times New Roman" w:hAnsi="Arial" w:cs="Arial"/>
                <w:color w:val="000000"/>
                <w:sz w:val="16"/>
                <w:szCs w:val="16"/>
                <w:lang w:val="es-CO" w:eastAsia="es-CO"/>
              </w:rPr>
              <w:t xml:space="preserve"> </w:t>
            </w:r>
            <w:r w:rsidR="006C5C07" w:rsidRPr="004A5594">
              <w:rPr>
                <w:rFonts w:ascii="Arial" w:eastAsia="Times New Roman" w:hAnsi="Arial" w:cs="Arial"/>
                <w:color w:val="000000"/>
                <w:sz w:val="16"/>
                <w:szCs w:val="16"/>
                <w:lang w:val="es-CO" w:eastAsia="es-CO"/>
              </w:rPr>
              <w:t>de comedores</w:t>
            </w:r>
          </w:p>
        </w:tc>
        <w:tc>
          <w:tcPr>
            <w:tcW w:w="8542" w:type="dxa"/>
            <w:gridSpan w:val="13"/>
            <w:shd w:val="clear" w:color="auto" w:fill="FFFFFF" w:themeFill="background1"/>
            <w:vAlign w:val="center"/>
            <w:hideMark/>
          </w:tcPr>
          <w:p w14:paraId="254F167A" w14:textId="77777777" w:rsidR="00E65073" w:rsidRPr="004A5594" w:rsidRDefault="00440A28" w:rsidP="00031D82">
            <w:pPr>
              <w:contextualSpacing/>
              <w:jc w:val="both"/>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Frente al diagnóstico de infraestructura se evalu</w:t>
            </w:r>
            <w:r w:rsidR="00B00A83" w:rsidRPr="004A5594">
              <w:rPr>
                <w:rFonts w:ascii="Arial" w:eastAsia="Times New Roman" w:hAnsi="Arial" w:cs="Arial"/>
                <w:color w:val="000000"/>
                <w:sz w:val="16"/>
                <w:szCs w:val="16"/>
                <w:lang w:val="es-CO" w:eastAsia="es-CO"/>
              </w:rPr>
              <w:t xml:space="preserve">aron </w:t>
            </w:r>
            <w:r w:rsidR="00160A2A" w:rsidRPr="004A5594">
              <w:rPr>
                <w:rFonts w:ascii="Arial" w:eastAsia="Times New Roman" w:hAnsi="Arial" w:cs="Arial"/>
                <w:color w:val="000000"/>
                <w:sz w:val="16"/>
                <w:szCs w:val="16"/>
                <w:lang w:val="es-CO" w:eastAsia="es-CO"/>
              </w:rPr>
              <w:t>seis (</w:t>
            </w:r>
            <w:r w:rsidR="00B00A83" w:rsidRPr="004A5594">
              <w:rPr>
                <w:rFonts w:ascii="Arial" w:eastAsia="Times New Roman" w:hAnsi="Arial" w:cs="Arial"/>
                <w:color w:val="000000"/>
                <w:sz w:val="16"/>
                <w:szCs w:val="16"/>
                <w:lang w:val="es-CO" w:eastAsia="es-CO"/>
              </w:rPr>
              <w:t>6</w:t>
            </w:r>
            <w:r w:rsidR="00160A2A" w:rsidRPr="004A5594">
              <w:rPr>
                <w:rFonts w:ascii="Arial" w:eastAsia="Times New Roman" w:hAnsi="Arial" w:cs="Arial"/>
                <w:color w:val="000000"/>
                <w:sz w:val="16"/>
                <w:szCs w:val="16"/>
                <w:lang w:val="es-CO" w:eastAsia="es-CO"/>
              </w:rPr>
              <w:t>)</w:t>
            </w:r>
            <w:r w:rsidR="00B00A83" w:rsidRPr="004A5594">
              <w:rPr>
                <w:rFonts w:ascii="Arial" w:eastAsia="Times New Roman" w:hAnsi="Arial" w:cs="Arial"/>
                <w:color w:val="000000"/>
                <w:sz w:val="16"/>
                <w:szCs w:val="16"/>
                <w:lang w:val="es-CO" w:eastAsia="es-CO"/>
              </w:rPr>
              <w:t xml:space="preserve"> aspectos:</w:t>
            </w:r>
            <w:r w:rsidRPr="004A5594">
              <w:rPr>
                <w:rFonts w:ascii="Arial" w:eastAsia="Times New Roman" w:hAnsi="Arial" w:cs="Arial"/>
                <w:color w:val="000000"/>
                <w:sz w:val="16"/>
                <w:szCs w:val="16"/>
                <w:lang w:val="es-CO" w:eastAsia="es-CO"/>
              </w:rPr>
              <w:t xml:space="preserve"> los pisos y drenajes, paredes, techos, ventanas y otras aberturas, puertas e instalaciones sanitarias. De los </w:t>
            </w:r>
            <w:r w:rsidR="00160A2A" w:rsidRPr="004A5594">
              <w:rPr>
                <w:rFonts w:ascii="Arial" w:eastAsia="Times New Roman" w:hAnsi="Arial" w:cs="Arial"/>
                <w:color w:val="000000"/>
                <w:sz w:val="16"/>
                <w:szCs w:val="16"/>
                <w:lang w:val="es-CO" w:eastAsia="es-CO"/>
              </w:rPr>
              <w:t>trece (</w:t>
            </w:r>
            <w:r w:rsidRPr="004A5594">
              <w:rPr>
                <w:rFonts w:ascii="Arial" w:eastAsia="Times New Roman" w:hAnsi="Arial" w:cs="Arial"/>
                <w:color w:val="000000"/>
                <w:sz w:val="16"/>
                <w:szCs w:val="16"/>
                <w:lang w:val="es-CO" w:eastAsia="es-CO"/>
              </w:rPr>
              <w:t>13</w:t>
            </w:r>
            <w:r w:rsidR="00160A2A"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comedores escolares evaluados </w:t>
            </w:r>
            <w:r w:rsidR="00160A2A" w:rsidRPr="004A5594">
              <w:rPr>
                <w:rFonts w:ascii="Arial" w:eastAsia="Times New Roman" w:hAnsi="Arial" w:cs="Arial"/>
                <w:color w:val="000000"/>
                <w:sz w:val="16"/>
                <w:szCs w:val="16"/>
                <w:lang w:val="es-CO" w:eastAsia="es-CO"/>
              </w:rPr>
              <w:t>cinco (</w:t>
            </w:r>
            <w:r w:rsidR="00667340" w:rsidRPr="004A5594">
              <w:rPr>
                <w:rFonts w:ascii="Arial" w:eastAsia="Times New Roman" w:hAnsi="Arial" w:cs="Arial"/>
                <w:color w:val="000000"/>
                <w:sz w:val="16"/>
                <w:szCs w:val="16"/>
                <w:lang w:val="es-CO" w:eastAsia="es-CO"/>
              </w:rPr>
              <w:t>5</w:t>
            </w:r>
            <w:r w:rsidR="00160A2A"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comedores tuvieron la máxima calificación frente a los pisos y drenajes, mientras que los </w:t>
            </w:r>
            <w:r w:rsidR="00160A2A" w:rsidRPr="004A5594">
              <w:rPr>
                <w:rFonts w:ascii="Arial" w:eastAsia="Times New Roman" w:hAnsi="Arial" w:cs="Arial"/>
                <w:color w:val="000000"/>
                <w:sz w:val="16"/>
                <w:szCs w:val="16"/>
                <w:lang w:val="es-CO" w:eastAsia="es-CO"/>
              </w:rPr>
              <w:t>ocho (</w:t>
            </w:r>
            <w:r w:rsidRPr="004A5594">
              <w:rPr>
                <w:rFonts w:ascii="Arial" w:eastAsia="Times New Roman" w:hAnsi="Arial" w:cs="Arial"/>
                <w:color w:val="000000"/>
                <w:sz w:val="16"/>
                <w:szCs w:val="16"/>
                <w:lang w:val="es-CO" w:eastAsia="es-CO"/>
              </w:rPr>
              <w:t>8</w:t>
            </w:r>
            <w:r w:rsidR="00160A2A"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comedores restantes tuvieron una calificación de 75</w:t>
            </w:r>
            <w:r w:rsidR="00160A2A" w:rsidRPr="004A5594">
              <w:rPr>
                <w:rFonts w:ascii="Arial" w:eastAsia="Times New Roman" w:hAnsi="Arial" w:cs="Arial"/>
                <w:color w:val="000000"/>
                <w:sz w:val="16"/>
                <w:szCs w:val="16"/>
                <w:lang w:val="es-CO" w:eastAsia="es-CO"/>
              </w:rPr>
              <w:t xml:space="preserve"> </w:t>
            </w:r>
            <w:r w:rsidRPr="004A5594">
              <w:rPr>
                <w:rFonts w:ascii="Arial" w:eastAsia="Times New Roman" w:hAnsi="Arial" w:cs="Arial"/>
                <w:color w:val="000000"/>
                <w:sz w:val="16"/>
                <w:szCs w:val="16"/>
                <w:lang w:val="es-CO" w:eastAsia="es-CO"/>
              </w:rPr>
              <w:t>% por falta de limpieza de acuerdo con el plan de saneamiento</w:t>
            </w:r>
            <w:r w:rsidR="00BA5294" w:rsidRPr="004A5594">
              <w:rPr>
                <w:rFonts w:ascii="Arial" w:eastAsia="Times New Roman" w:hAnsi="Arial" w:cs="Arial"/>
                <w:color w:val="000000"/>
                <w:sz w:val="16"/>
                <w:szCs w:val="16"/>
                <w:lang w:val="es-CO" w:eastAsia="es-CO"/>
              </w:rPr>
              <w:t>. Por su parte la evaluación de paredes</w:t>
            </w:r>
            <w:r w:rsidR="00667340" w:rsidRPr="004A5594">
              <w:rPr>
                <w:rFonts w:ascii="Arial" w:eastAsia="Times New Roman" w:hAnsi="Arial" w:cs="Arial"/>
                <w:color w:val="000000"/>
                <w:sz w:val="16"/>
                <w:szCs w:val="16"/>
                <w:lang w:val="es-CO" w:eastAsia="es-CO"/>
              </w:rPr>
              <w:t xml:space="preserve"> </w:t>
            </w:r>
            <w:r w:rsidR="00160A2A" w:rsidRPr="004A5594">
              <w:rPr>
                <w:rFonts w:ascii="Arial" w:eastAsia="Times New Roman" w:hAnsi="Arial" w:cs="Arial"/>
                <w:color w:val="000000"/>
                <w:sz w:val="16"/>
                <w:szCs w:val="16"/>
                <w:lang w:val="es-CO" w:eastAsia="es-CO"/>
              </w:rPr>
              <w:t>siete (</w:t>
            </w:r>
            <w:r w:rsidR="00667340" w:rsidRPr="004A5594">
              <w:rPr>
                <w:rFonts w:ascii="Arial" w:eastAsia="Times New Roman" w:hAnsi="Arial" w:cs="Arial"/>
                <w:color w:val="000000"/>
                <w:sz w:val="16"/>
                <w:szCs w:val="16"/>
                <w:lang w:val="es-CO" w:eastAsia="es-CO"/>
              </w:rPr>
              <w:t>7</w:t>
            </w:r>
            <w:r w:rsidR="00160A2A" w:rsidRPr="004A5594">
              <w:rPr>
                <w:rFonts w:ascii="Arial" w:eastAsia="Times New Roman" w:hAnsi="Arial" w:cs="Arial"/>
                <w:color w:val="000000"/>
                <w:sz w:val="16"/>
                <w:szCs w:val="16"/>
                <w:lang w:val="es-CO" w:eastAsia="es-CO"/>
              </w:rPr>
              <w:t>)</w:t>
            </w:r>
            <w:r w:rsidR="00BA5294" w:rsidRPr="004A5594">
              <w:rPr>
                <w:rFonts w:ascii="Arial" w:eastAsia="Times New Roman" w:hAnsi="Arial" w:cs="Arial"/>
                <w:color w:val="000000"/>
                <w:sz w:val="16"/>
                <w:szCs w:val="16"/>
                <w:lang w:val="es-CO" w:eastAsia="es-CO"/>
              </w:rPr>
              <w:t xml:space="preserve"> comedores tuvieron la calificación del 100</w:t>
            </w:r>
            <w:r w:rsidR="00160A2A" w:rsidRPr="004A5594">
              <w:rPr>
                <w:rFonts w:ascii="Arial" w:eastAsia="Times New Roman" w:hAnsi="Arial" w:cs="Arial"/>
                <w:color w:val="000000"/>
                <w:sz w:val="16"/>
                <w:szCs w:val="16"/>
                <w:lang w:val="es-CO" w:eastAsia="es-CO"/>
              </w:rPr>
              <w:t xml:space="preserve"> </w:t>
            </w:r>
            <w:r w:rsidR="00BA5294" w:rsidRPr="004A5594">
              <w:rPr>
                <w:rFonts w:ascii="Arial" w:eastAsia="Times New Roman" w:hAnsi="Arial" w:cs="Arial"/>
                <w:color w:val="000000"/>
                <w:sz w:val="16"/>
                <w:szCs w:val="16"/>
                <w:lang w:val="es-CO" w:eastAsia="es-CO"/>
              </w:rPr>
              <w:t xml:space="preserve">%, mientras que </w:t>
            </w:r>
            <w:r w:rsidR="00160A2A" w:rsidRPr="004A5594">
              <w:rPr>
                <w:rFonts w:ascii="Arial" w:eastAsia="Times New Roman" w:hAnsi="Arial" w:cs="Arial"/>
                <w:color w:val="000000"/>
                <w:sz w:val="16"/>
                <w:szCs w:val="16"/>
                <w:lang w:val="es-CO" w:eastAsia="es-CO"/>
              </w:rPr>
              <w:t>TRES (</w:t>
            </w:r>
            <w:r w:rsidR="00BA5294" w:rsidRPr="004A5594">
              <w:rPr>
                <w:rFonts w:ascii="Arial" w:eastAsia="Times New Roman" w:hAnsi="Arial" w:cs="Arial"/>
                <w:color w:val="000000"/>
                <w:sz w:val="16"/>
                <w:szCs w:val="16"/>
                <w:lang w:val="es-CO" w:eastAsia="es-CO"/>
              </w:rPr>
              <w:t>3</w:t>
            </w:r>
            <w:r w:rsidR="00160A2A" w:rsidRPr="004A5594">
              <w:rPr>
                <w:rFonts w:ascii="Arial" w:eastAsia="Times New Roman" w:hAnsi="Arial" w:cs="Arial"/>
                <w:color w:val="000000"/>
                <w:sz w:val="16"/>
                <w:szCs w:val="16"/>
                <w:lang w:val="es-CO" w:eastAsia="es-CO"/>
              </w:rPr>
              <w:t>)</w:t>
            </w:r>
            <w:r w:rsidR="00BA5294" w:rsidRPr="004A5594">
              <w:rPr>
                <w:rFonts w:ascii="Arial" w:eastAsia="Times New Roman" w:hAnsi="Arial" w:cs="Arial"/>
                <w:color w:val="000000"/>
                <w:sz w:val="16"/>
                <w:szCs w:val="16"/>
                <w:lang w:val="es-CO" w:eastAsia="es-CO"/>
              </w:rPr>
              <w:t xml:space="preserve"> tuvieron calificación del 80</w:t>
            </w:r>
            <w:r w:rsidR="00160A2A" w:rsidRPr="004A5594">
              <w:rPr>
                <w:rFonts w:ascii="Arial" w:eastAsia="Times New Roman" w:hAnsi="Arial" w:cs="Arial"/>
                <w:color w:val="000000"/>
                <w:sz w:val="16"/>
                <w:szCs w:val="16"/>
                <w:lang w:val="es-CO" w:eastAsia="es-CO"/>
              </w:rPr>
              <w:t xml:space="preserve"> </w:t>
            </w:r>
            <w:r w:rsidR="00BA5294" w:rsidRPr="004A5594">
              <w:rPr>
                <w:rFonts w:ascii="Arial" w:eastAsia="Times New Roman" w:hAnsi="Arial" w:cs="Arial"/>
                <w:color w:val="000000"/>
                <w:sz w:val="16"/>
                <w:szCs w:val="16"/>
                <w:lang w:val="es-CO" w:eastAsia="es-CO"/>
              </w:rPr>
              <w:t xml:space="preserve">% y </w:t>
            </w:r>
            <w:r w:rsidR="00160A2A" w:rsidRPr="004A5594">
              <w:rPr>
                <w:rFonts w:ascii="Arial" w:eastAsia="Times New Roman" w:hAnsi="Arial" w:cs="Arial"/>
                <w:color w:val="000000"/>
                <w:sz w:val="16"/>
                <w:szCs w:val="16"/>
                <w:lang w:val="es-CO" w:eastAsia="es-CO"/>
              </w:rPr>
              <w:t>cuatro (</w:t>
            </w:r>
            <w:r w:rsidR="00BA5294" w:rsidRPr="004A5594">
              <w:rPr>
                <w:rFonts w:ascii="Arial" w:eastAsia="Times New Roman" w:hAnsi="Arial" w:cs="Arial"/>
                <w:color w:val="000000"/>
                <w:sz w:val="16"/>
                <w:szCs w:val="16"/>
                <w:lang w:val="es-CO" w:eastAsia="es-CO"/>
              </w:rPr>
              <w:t>4</w:t>
            </w:r>
            <w:r w:rsidR="00160A2A" w:rsidRPr="004A5594">
              <w:rPr>
                <w:rFonts w:ascii="Arial" w:eastAsia="Times New Roman" w:hAnsi="Arial" w:cs="Arial"/>
                <w:color w:val="000000"/>
                <w:sz w:val="16"/>
                <w:szCs w:val="16"/>
                <w:lang w:val="es-CO" w:eastAsia="es-CO"/>
              </w:rPr>
              <w:t>)</w:t>
            </w:r>
            <w:r w:rsidR="00BA5294" w:rsidRPr="004A5594">
              <w:rPr>
                <w:rFonts w:ascii="Arial" w:eastAsia="Times New Roman" w:hAnsi="Arial" w:cs="Arial"/>
                <w:color w:val="000000"/>
                <w:sz w:val="16"/>
                <w:szCs w:val="16"/>
                <w:lang w:val="es-CO" w:eastAsia="es-CO"/>
              </w:rPr>
              <w:t xml:space="preserve"> del 60</w:t>
            </w:r>
            <w:r w:rsidR="00160A2A" w:rsidRPr="004A5594">
              <w:rPr>
                <w:rFonts w:ascii="Arial" w:eastAsia="Times New Roman" w:hAnsi="Arial" w:cs="Arial"/>
                <w:color w:val="000000"/>
                <w:sz w:val="16"/>
                <w:szCs w:val="16"/>
                <w:lang w:val="es-CO" w:eastAsia="es-CO"/>
              </w:rPr>
              <w:t xml:space="preserve"> </w:t>
            </w:r>
            <w:r w:rsidR="00BA5294" w:rsidRPr="004A5594">
              <w:rPr>
                <w:rFonts w:ascii="Arial" w:eastAsia="Times New Roman" w:hAnsi="Arial" w:cs="Arial"/>
                <w:color w:val="000000"/>
                <w:sz w:val="16"/>
                <w:szCs w:val="16"/>
                <w:lang w:val="es-CO" w:eastAsia="es-CO"/>
              </w:rPr>
              <w:t xml:space="preserve">%, en su mayoría por problemas con la desinfección y limpieza. </w:t>
            </w:r>
            <w:r w:rsidR="00485DAA" w:rsidRPr="004A5594">
              <w:rPr>
                <w:rFonts w:ascii="Arial" w:eastAsia="Times New Roman" w:hAnsi="Arial" w:cs="Arial"/>
                <w:color w:val="000000"/>
                <w:sz w:val="16"/>
                <w:szCs w:val="16"/>
                <w:lang w:val="es-CO" w:eastAsia="es-CO"/>
              </w:rPr>
              <w:t xml:space="preserve">Frente a la evaluación de techos se evidencia que </w:t>
            </w:r>
            <w:r w:rsidR="00830096" w:rsidRPr="004A5594">
              <w:rPr>
                <w:rFonts w:ascii="Arial" w:eastAsia="Times New Roman" w:hAnsi="Arial" w:cs="Arial"/>
                <w:color w:val="000000"/>
                <w:sz w:val="16"/>
                <w:szCs w:val="16"/>
                <w:lang w:val="es-CO" w:eastAsia="es-CO"/>
              </w:rPr>
              <w:t>ocho (</w:t>
            </w:r>
            <w:r w:rsidR="00485DAA" w:rsidRPr="004A5594">
              <w:rPr>
                <w:rFonts w:ascii="Arial" w:eastAsia="Times New Roman" w:hAnsi="Arial" w:cs="Arial"/>
                <w:color w:val="000000"/>
                <w:sz w:val="16"/>
                <w:szCs w:val="16"/>
                <w:lang w:val="es-CO" w:eastAsia="es-CO"/>
              </w:rPr>
              <w:t>8</w:t>
            </w:r>
            <w:r w:rsidR="00830096" w:rsidRPr="004A5594">
              <w:rPr>
                <w:rFonts w:ascii="Arial" w:eastAsia="Times New Roman" w:hAnsi="Arial" w:cs="Arial"/>
                <w:color w:val="000000"/>
                <w:sz w:val="16"/>
                <w:szCs w:val="16"/>
                <w:lang w:val="es-CO" w:eastAsia="es-CO"/>
              </w:rPr>
              <w:t>)</w:t>
            </w:r>
            <w:r w:rsidR="00485DAA" w:rsidRPr="004A5594">
              <w:rPr>
                <w:rFonts w:ascii="Arial" w:eastAsia="Times New Roman" w:hAnsi="Arial" w:cs="Arial"/>
                <w:color w:val="000000"/>
                <w:sz w:val="16"/>
                <w:szCs w:val="16"/>
                <w:lang w:val="es-CO" w:eastAsia="es-CO"/>
              </w:rPr>
              <w:t xml:space="preserve"> de los comedores tuvieron una calificación del 100</w:t>
            </w:r>
            <w:r w:rsidR="00830096" w:rsidRPr="004A5594">
              <w:rPr>
                <w:rFonts w:ascii="Arial" w:eastAsia="Times New Roman" w:hAnsi="Arial" w:cs="Arial"/>
                <w:color w:val="000000"/>
                <w:sz w:val="16"/>
                <w:szCs w:val="16"/>
                <w:lang w:val="es-CO" w:eastAsia="es-CO"/>
              </w:rPr>
              <w:t xml:space="preserve"> </w:t>
            </w:r>
            <w:r w:rsidR="00485DAA" w:rsidRPr="004A5594">
              <w:rPr>
                <w:rFonts w:ascii="Arial" w:eastAsia="Times New Roman" w:hAnsi="Arial" w:cs="Arial"/>
                <w:color w:val="000000"/>
                <w:sz w:val="16"/>
                <w:szCs w:val="16"/>
                <w:lang w:val="es-CO" w:eastAsia="es-CO"/>
              </w:rPr>
              <w:t xml:space="preserve">%, mientras que </w:t>
            </w:r>
            <w:r w:rsidR="00830096" w:rsidRPr="004A5594">
              <w:rPr>
                <w:rFonts w:ascii="Arial" w:eastAsia="Times New Roman" w:hAnsi="Arial" w:cs="Arial"/>
                <w:color w:val="000000"/>
                <w:sz w:val="16"/>
                <w:szCs w:val="16"/>
                <w:lang w:val="es-CO" w:eastAsia="es-CO"/>
              </w:rPr>
              <w:t>dos (</w:t>
            </w:r>
            <w:r w:rsidR="00667340" w:rsidRPr="004A5594">
              <w:rPr>
                <w:rFonts w:ascii="Arial" w:eastAsia="Times New Roman" w:hAnsi="Arial" w:cs="Arial"/>
                <w:color w:val="000000"/>
                <w:sz w:val="16"/>
                <w:szCs w:val="16"/>
                <w:lang w:val="es-CO" w:eastAsia="es-CO"/>
              </w:rPr>
              <w:t>2</w:t>
            </w:r>
            <w:r w:rsidR="00830096" w:rsidRPr="004A5594">
              <w:rPr>
                <w:rFonts w:ascii="Arial" w:eastAsia="Times New Roman" w:hAnsi="Arial" w:cs="Arial"/>
                <w:color w:val="000000"/>
                <w:sz w:val="16"/>
                <w:szCs w:val="16"/>
                <w:lang w:val="es-CO" w:eastAsia="es-CO"/>
              </w:rPr>
              <w:t>)</w:t>
            </w:r>
            <w:r w:rsidR="00667340" w:rsidRPr="004A5594">
              <w:rPr>
                <w:rFonts w:ascii="Arial" w:eastAsia="Times New Roman" w:hAnsi="Arial" w:cs="Arial"/>
                <w:color w:val="000000"/>
                <w:sz w:val="16"/>
                <w:szCs w:val="16"/>
                <w:lang w:val="es-CO" w:eastAsia="es-CO"/>
              </w:rPr>
              <w:t xml:space="preserve"> tuvieron</w:t>
            </w:r>
            <w:r w:rsidR="00485DAA" w:rsidRPr="004A5594">
              <w:rPr>
                <w:rFonts w:ascii="Arial" w:eastAsia="Times New Roman" w:hAnsi="Arial" w:cs="Arial"/>
                <w:color w:val="000000"/>
                <w:sz w:val="16"/>
                <w:szCs w:val="16"/>
                <w:lang w:val="es-CO" w:eastAsia="es-CO"/>
              </w:rPr>
              <w:t xml:space="preserve"> calificación del 33</w:t>
            </w:r>
            <w:r w:rsidR="00830096" w:rsidRPr="004A5594">
              <w:rPr>
                <w:rFonts w:ascii="Arial" w:eastAsia="Times New Roman" w:hAnsi="Arial" w:cs="Arial"/>
                <w:color w:val="000000"/>
                <w:sz w:val="16"/>
                <w:szCs w:val="16"/>
                <w:lang w:val="es-CO" w:eastAsia="es-CO"/>
              </w:rPr>
              <w:t xml:space="preserve"> </w:t>
            </w:r>
            <w:r w:rsidR="00485DAA" w:rsidRPr="004A5594">
              <w:rPr>
                <w:rFonts w:ascii="Arial" w:eastAsia="Times New Roman" w:hAnsi="Arial" w:cs="Arial"/>
                <w:color w:val="000000"/>
                <w:sz w:val="16"/>
                <w:szCs w:val="16"/>
                <w:lang w:val="es-CO" w:eastAsia="es-CO"/>
              </w:rPr>
              <w:t xml:space="preserve">% y </w:t>
            </w:r>
            <w:r w:rsidR="00830096" w:rsidRPr="004A5594">
              <w:rPr>
                <w:rFonts w:ascii="Arial" w:eastAsia="Times New Roman" w:hAnsi="Arial" w:cs="Arial"/>
                <w:color w:val="000000"/>
                <w:sz w:val="16"/>
                <w:szCs w:val="16"/>
                <w:lang w:val="es-CO" w:eastAsia="es-CO"/>
              </w:rPr>
              <w:t>cuatro (</w:t>
            </w:r>
            <w:r w:rsidR="00485DAA" w:rsidRPr="004A5594">
              <w:rPr>
                <w:rFonts w:ascii="Arial" w:eastAsia="Times New Roman" w:hAnsi="Arial" w:cs="Arial"/>
                <w:color w:val="000000"/>
                <w:sz w:val="16"/>
                <w:szCs w:val="16"/>
                <w:lang w:val="es-CO" w:eastAsia="es-CO"/>
              </w:rPr>
              <w:t>4</w:t>
            </w:r>
            <w:r w:rsidR="00830096" w:rsidRPr="004A5594">
              <w:rPr>
                <w:rFonts w:ascii="Arial" w:eastAsia="Times New Roman" w:hAnsi="Arial" w:cs="Arial"/>
                <w:color w:val="000000"/>
                <w:sz w:val="16"/>
                <w:szCs w:val="16"/>
                <w:lang w:val="es-CO" w:eastAsia="es-CO"/>
              </w:rPr>
              <w:t>)</w:t>
            </w:r>
            <w:r w:rsidR="00485DAA" w:rsidRPr="004A5594">
              <w:rPr>
                <w:rFonts w:ascii="Arial" w:eastAsia="Times New Roman" w:hAnsi="Arial" w:cs="Arial"/>
                <w:color w:val="000000"/>
                <w:sz w:val="16"/>
                <w:szCs w:val="16"/>
                <w:lang w:val="es-CO" w:eastAsia="es-CO"/>
              </w:rPr>
              <w:t xml:space="preserve"> del 0</w:t>
            </w:r>
            <w:r w:rsidR="00830096" w:rsidRPr="004A5594">
              <w:rPr>
                <w:rFonts w:ascii="Arial" w:eastAsia="Times New Roman" w:hAnsi="Arial" w:cs="Arial"/>
                <w:color w:val="000000"/>
                <w:sz w:val="16"/>
                <w:szCs w:val="16"/>
                <w:lang w:val="es-CO" w:eastAsia="es-CO"/>
              </w:rPr>
              <w:t xml:space="preserve"> </w:t>
            </w:r>
            <w:r w:rsidR="00485DAA" w:rsidRPr="004A5594">
              <w:rPr>
                <w:rFonts w:ascii="Arial" w:eastAsia="Times New Roman" w:hAnsi="Arial" w:cs="Arial"/>
                <w:color w:val="000000"/>
                <w:sz w:val="16"/>
                <w:szCs w:val="16"/>
                <w:lang w:val="es-CO" w:eastAsia="es-CO"/>
              </w:rPr>
              <w:t xml:space="preserve">%, la razón principal de esto es la presencia de cielo raso con dificultad de llevar a cabo limpieza y desinfección. De otro lado, frente a la situación de las ventanas se evidencia que tan solo </w:t>
            </w:r>
            <w:r w:rsidR="00830096" w:rsidRPr="004A5594">
              <w:rPr>
                <w:rFonts w:ascii="Arial" w:eastAsia="Times New Roman" w:hAnsi="Arial" w:cs="Arial"/>
                <w:color w:val="000000"/>
                <w:sz w:val="16"/>
                <w:szCs w:val="16"/>
                <w:lang w:val="es-CO" w:eastAsia="es-CO"/>
              </w:rPr>
              <w:t>cuatro (</w:t>
            </w:r>
            <w:r w:rsidR="00485DAA" w:rsidRPr="004A5594">
              <w:rPr>
                <w:rFonts w:ascii="Arial" w:eastAsia="Times New Roman" w:hAnsi="Arial" w:cs="Arial"/>
                <w:color w:val="000000"/>
                <w:sz w:val="16"/>
                <w:szCs w:val="16"/>
                <w:lang w:val="es-CO" w:eastAsia="es-CO"/>
              </w:rPr>
              <w:t>4</w:t>
            </w:r>
            <w:r w:rsidR="00830096" w:rsidRPr="004A5594">
              <w:rPr>
                <w:rFonts w:ascii="Arial" w:eastAsia="Times New Roman" w:hAnsi="Arial" w:cs="Arial"/>
                <w:color w:val="000000"/>
                <w:sz w:val="16"/>
                <w:szCs w:val="16"/>
                <w:lang w:val="es-CO" w:eastAsia="es-CO"/>
              </w:rPr>
              <w:t>)</w:t>
            </w:r>
            <w:r w:rsidR="00485DAA" w:rsidRPr="004A5594">
              <w:rPr>
                <w:rFonts w:ascii="Arial" w:eastAsia="Times New Roman" w:hAnsi="Arial" w:cs="Arial"/>
                <w:color w:val="000000"/>
                <w:sz w:val="16"/>
                <w:szCs w:val="16"/>
                <w:lang w:val="es-CO" w:eastAsia="es-CO"/>
              </w:rPr>
              <w:t xml:space="preserve"> de los </w:t>
            </w:r>
            <w:r w:rsidR="00830096" w:rsidRPr="004A5594">
              <w:rPr>
                <w:rFonts w:ascii="Arial" w:eastAsia="Times New Roman" w:hAnsi="Arial" w:cs="Arial"/>
                <w:color w:val="000000"/>
                <w:sz w:val="16"/>
                <w:szCs w:val="16"/>
                <w:lang w:val="es-CO" w:eastAsia="es-CO"/>
              </w:rPr>
              <w:t>trece (</w:t>
            </w:r>
            <w:r w:rsidR="00485DAA" w:rsidRPr="004A5594">
              <w:rPr>
                <w:rFonts w:ascii="Arial" w:eastAsia="Times New Roman" w:hAnsi="Arial" w:cs="Arial"/>
                <w:color w:val="000000"/>
                <w:sz w:val="16"/>
                <w:szCs w:val="16"/>
                <w:lang w:val="es-CO" w:eastAsia="es-CO"/>
              </w:rPr>
              <w:t>13</w:t>
            </w:r>
            <w:r w:rsidR="00830096" w:rsidRPr="004A5594">
              <w:rPr>
                <w:rFonts w:ascii="Arial" w:eastAsia="Times New Roman" w:hAnsi="Arial" w:cs="Arial"/>
                <w:color w:val="000000"/>
                <w:sz w:val="16"/>
                <w:szCs w:val="16"/>
                <w:lang w:val="es-CO" w:eastAsia="es-CO"/>
              </w:rPr>
              <w:t>)</w:t>
            </w:r>
            <w:r w:rsidR="00485DAA" w:rsidRPr="004A5594">
              <w:rPr>
                <w:rFonts w:ascii="Arial" w:eastAsia="Times New Roman" w:hAnsi="Arial" w:cs="Arial"/>
                <w:color w:val="000000"/>
                <w:sz w:val="16"/>
                <w:szCs w:val="16"/>
                <w:lang w:val="es-CO" w:eastAsia="es-CO"/>
              </w:rPr>
              <w:t xml:space="preserve"> comedores poseen calificación del 100</w:t>
            </w:r>
            <w:r w:rsidR="00830096" w:rsidRPr="004A5594">
              <w:rPr>
                <w:rFonts w:ascii="Arial" w:eastAsia="Times New Roman" w:hAnsi="Arial" w:cs="Arial"/>
                <w:color w:val="000000"/>
                <w:sz w:val="16"/>
                <w:szCs w:val="16"/>
                <w:lang w:val="es-CO" w:eastAsia="es-CO"/>
              </w:rPr>
              <w:t xml:space="preserve"> </w:t>
            </w:r>
            <w:r w:rsidR="00485DAA" w:rsidRPr="004A5594">
              <w:rPr>
                <w:rFonts w:ascii="Arial" w:eastAsia="Times New Roman" w:hAnsi="Arial" w:cs="Arial"/>
                <w:color w:val="000000"/>
                <w:sz w:val="16"/>
                <w:szCs w:val="16"/>
                <w:lang w:val="es-CO" w:eastAsia="es-CO"/>
              </w:rPr>
              <w:t>% en este aspecto</w:t>
            </w:r>
            <w:r w:rsidR="00667340" w:rsidRPr="004A5594">
              <w:rPr>
                <w:rFonts w:ascii="Arial" w:eastAsia="Times New Roman" w:hAnsi="Arial" w:cs="Arial"/>
                <w:color w:val="000000"/>
                <w:sz w:val="16"/>
                <w:szCs w:val="16"/>
                <w:lang w:val="es-CO" w:eastAsia="es-CO"/>
              </w:rPr>
              <w:t xml:space="preserve"> mientras que </w:t>
            </w:r>
            <w:r w:rsidR="00830096" w:rsidRPr="004A5594">
              <w:rPr>
                <w:rFonts w:ascii="Arial" w:eastAsia="Times New Roman" w:hAnsi="Arial" w:cs="Arial"/>
                <w:color w:val="000000"/>
                <w:sz w:val="16"/>
                <w:szCs w:val="16"/>
                <w:lang w:val="es-CO" w:eastAsia="es-CO"/>
              </w:rPr>
              <w:t>seis (</w:t>
            </w:r>
            <w:r w:rsidR="00667340" w:rsidRPr="004A5594">
              <w:rPr>
                <w:rFonts w:ascii="Arial" w:eastAsia="Times New Roman" w:hAnsi="Arial" w:cs="Arial"/>
                <w:color w:val="000000"/>
                <w:sz w:val="16"/>
                <w:szCs w:val="16"/>
                <w:lang w:val="es-CO" w:eastAsia="es-CO"/>
              </w:rPr>
              <w:t>6</w:t>
            </w:r>
            <w:r w:rsidR="00830096" w:rsidRPr="004A5594">
              <w:rPr>
                <w:rFonts w:ascii="Arial" w:eastAsia="Times New Roman" w:hAnsi="Arial" w:cs="Arial"/>
                <w:color w:val="000000"/>
                <w:sz w:val="16"/>
                <w:szCs w:val="16"/>
                <w:lang w:val="es-CO" w:eastAsia="es-CO"/>
              </w:rPr>
              <w:t>)</w:t>
            </w:r>
            <w:r w:rsidR="00485DAA" w:rsidRPr="004A5594">
              <w:rPr>
                <w:rFonts w:ascii="Arial" w:eastAsia="Times New Roman" w:hAnsi="Arial" w:cs="Arial"/>
                <w:color w:val="000000"/>
                <w:sz w:val="16"/>
                <w:szCs w:val="16"/>
                <w:lang w:val="es-CO" w:eastAsia="es-CO"/>
              </w:rPr>
              <w:t xml:space="preserve"> tuvieron calificación </w:t>
            </w:r>
            <w:r w:rsidR="00667340" w:rsidRPr="004A5594">
              <w:rPr>
                <w:rFonts w:ascii="Arial" w:eastAsia="Times New Roman" w:hAnsi="Arial" w:cs="Arial"/>
                <w:color w:val="000000"/>
                <w:sz w:val="16"/>
                <w:szCs w:val="16"/>
                <w:lang w:val="es-CO" w:eastAsia="es-CO"/>
              </w:rPr>
              <w:t>entre el 50</w:t>
            </w:r>
            <w:r w:rsidR="00830096" w:rsidRPr="004A5594">
              <w:rPr>
                <w:rFonts w:ascii="Arial" w:eastAsia="Times New Roman" w:hAnsi="Arial" w:cs="Arial"/>
                <w:color w:val="000000"/>
                <w:sz w:val="16"/>
                <w:szCs w:val="16"/>
                <w:lang w:val="es-CO" w:eastAsia="es-CO"/>
              </w:rPr>
              <w:t xml:space="preserve"> %</w:t>
            </w:r>
            <w:r w:rsidR="00667340" w:rsidRPr="004A5594">
              <w:rPr>
                <w:rFonts w:ascii="Arial" w:eastAsia="Times New Roman" w:hAnsi="Arial" w:cs="Arial"/>
                <w:color w:val="000000"/>
                <w:sz w:val="16"/>
                <w:szCs w:val="16"/>
                <w:lang w:val="es-CO" w:eastAsia="es-CO"/>
              </w:rPr>
              <w:t xml:space="preserve"> y el</w:t>
            </w:r>
            <w:r w:rsidR="00485DAA" w:rsidRPr="004A5594">
              <w:rPr>
                <w:rFonts w:ascii="Arial" w:eastAsia="Times New Roman" w:hAnsi="Arial" w:cs="Arial"/>
                <w:color w:val="000000"/>
                <w:sz w:val="16"/>
                <w:szCs w:val="16"/>
                <w:lang w:val="es-CO" w:eastAsia="es-CO"/>
              </w:rPr>
              <w:t xml:space="preserve"> 70</w:t>
            </w:r>
            <w:r w:rsidR="00830096" w:rsidRPr="004A5594">
              <w:rPr>
                <w:rFonts w:ascii="Arial" w:eastAsia="Times New Roman" w:hAnsi="Arial" w:cs="Arial"/>
                <w:color w:val="000000"/>
                <w:sz w:val="16"/>
                <w:szCs w:val="16"/>
                <w:lang w:val="es-CO" w:eastAsia="es-CO"/>
              </w:rPr>
              <w:t xml:space="preserve"> </w:t>
            </w:r>
            <w:r w:rsidR="00485DAA" w:rsidRPr="004A5594">
              <w:rPr>
                <w:rFonts w:ascii="Arial" w:eastAsia="Times New Roman" w:hAnsi="Arial" w:cs="Arial"/>
                <w:color w:val="000000"/>
                <w:sz w:val="16"/>
                <w:szCs w:val="16"/>
                <w:lang w:val="es-CO" w:eastAsia="es-CO"/>
              </w:rPr>
              <w:t>%</w:t>
            </w:r>
            <w:r w:rsidR="00667340" w:rsidRPr="004A5594">
              <w:rPr>
                <w:rFonts w:ascii="Arial" w:eastAsia="Times New Roman" w:hAnsi="Arial" w:cs="Arial"/>
                <w:color w:val="000000"/>
                <w:sz w:val="16"/>
                <w:szCs w:val="16"/>
                <w:lang w:val="es-CO" w:eastAsia="es-CO"/>
              </w:rPr>
              <w:t xml:space="preserve">, </w:t>
            </w:r>
            <w:r w:rsidR="00830096" w:rsidRPr="004A5594">
              <w:rPr>
                <w:rFonts w:ascii="Arial" w:eastAsia="Times New Roman" w:hAnsi="Arial" w:cs="Arial"/>
                <w:color w:val="000000"/>
                <w:sz w:val="16"/>
                <w:szCs w:val="16"/>
                <w:lang w:val="es-CO" w:eastAsia="es-CO"/>
              </w:rPr>
              <w:t>dos (</w:t>
            </w:r>
            <w:r w:rsidR="00667340" w:rsidRPr="004A5594">
              <w:rPr>
                <w:rFonts w:ascii="Arial" w:eastAsia="Times New Roman" w:hAnsi="Arial" w:cs="Arial"/>
                <w:color w:val="000000"/>
                <w:sz w:val="16"/>
                <w:szCs w:val="16"/>
                <w:lang w:val="es-CO" w:eastAsia="es-CO"/>
              </w:rPr>
              <w:t>2</w:t>
            </w:r>
            <w:r w:rsidR="00830096" w:rsidRPr="004A5594">
              <w:rPr>
                <w:rFonts w:ascii="Arial" w:eastAsia="Times New Roman" w:hAnsi="Arial" w:cs="Arial"/>
                <w:color w:val="000000"/>
                <w:sz w:val="16"/>
                <w:szCs w:val="16"/>
                <w:lang w:val="es-CO" w:eastAsia="es-CO"/>
              </w:rPr>
              <w:t>)</w:t>
            </w:r>
            <w:r w:rsidR="00667340" w:rsidRPr="004A5594">
              <w:rPr>
                <w:rFonts w:ascii="Arial" w:eastAsia="Times New Roman" w:hAnsi="Arial" w:cs="Arial"/>
                <w:color w:val="000000"/>
                <w:sz w:val="16"/>
                <w:szCs w:val="16"/>
                <w:lang w:val="es-CO" w:eastAsia="es-CO"/>
              </w:rPr>
              <w:t xml:space="preserve"> comedores tuvieron la calificación más baja</w:t>
            </w:r>
            <w:r w:rsidR="002016D6" w:rsidRPr="004A5594">
              <w:rPr>
                <w:rFonts w:ascii="Arial" w:eastAsia="Times New Roman" w:hAnsi="Arial" w:cs="Arial"/>
                <w:color w:val="000000"/>
                <w:sz w:val="16"/>
                <w:szCs w:val="16"/>
                <w:lang w:val="es-CO" w:eastAsia="es-CO"/>
              </w:rPr>
              <w:t xml:space="preserve"> y </w:t>
            </w:r>
            <w:r w:rsidR="00830096" w:rsidRPr="004A5594">
              <w:rPr>
                <w:rFonts w:ascii="Arial" w:eastAsia="Times New Roman" w:hAnsi="Arial" w:cs="Arial"/>
                <w:color w:val="000000"/>
                <w:sz w:val="16"/>
                <w:szCs w:val="16"/>
                <w:lang w:val="es-CO" w:eastAsia="es-CO"/>
              </w:rPr>
              <w:t>un (</w:t>
            </w:r>
            <w:r w:rsidR="002016D6" w:rsidRPr="004A5594">
              <w:rPr>
                <w:rFonts w:ascii="Arial" w:eastAsia="Times New Roman" w:hAnsi="Arial" w:cs="Arial"/>
                <w:color w:val="000000"/>
                <w:sz w:val="16"/>
                <w:szCs w:val="16"/>
                <w:lang w:val="es-CO" w:eastAsia="es-CO"/>
              </w:rPr>
              <w:t>1</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comedor no aplicó la calificación. Frente a la disposición de las puertas</w:t>
            </w:r>
            <w:r w:rsidR="00667340"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w:t>
            </w:r>
            <w:r w:rsidR="00830096" w:rsidRPr="004A5594">
              <w:rPr>
                <w:rFonts w:ascii="Arial" w:eastAsia="Times New Roman" w:hAnsi="Arial" w:cs="Arial"/>
                <w:color w:val="000000"/>
                <w:sz w:val="16"/>
                <w:szCs w:val="16"/>
                <w:lang w:val="es-CO" w:eastAsia="es-CO"/>
              </w:rPr>
              <w:t>cuatro (</w:t>
            </w:r>
            <w:r w:rsidR="002016D6" w:rsidRPr="004A5594">
              <w:rPr>
                <w:rFonts w:ascii="Arial" w:eastAsia="Times New Roman" w:hAnsi="Arial" w:cs="Arial"/>
                <w:color w:val="000000"/>
                <w:sz w:val="16"/>
                <w:szCs w:val="16"/>
                <w:lang w:val="es-CO" w:eastAsia="es-CO"/>
              </w:rPr>
              <w:t>4</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comedores tuvieron calificación del 100</w:t>
            </w:r>
            <w:r w:rsidR="00830096" w:rsidRPr="004A5594">
              <w:rPr>
                <w:rFonts w:ascii="Arial" w:eastAsia="Times New Roman" w:hAnsi="Arial" w:cs="Arial"/>
                <w:color w:val="000000"/>
                <w:sz w:val="16"/>
                <w:szCs w:val="16"/>
                <w:lang w:val="es-CO" w:eastAsia="es-CO"/>
              </w:rPr>
              <w:t xml:space="preserve"> </w:t>
            </w:r>
            <w:r w:rsidR="002016D6" w:rsidRPr="004A5594">
              <w:rPr>
                <w:rFonts w:ascii="Arial" w:eastAsia="Times New Roman" w:hAnsi="Arial" w:cs="Arial"/>
                <w:color w:val="000000"/>
                <w:sz w:val="16"/>
                <w:szCs w:val="16"/>
                <w:lang w:val="es-CO" w:eastAsia="es-CO"/>
              </w:rPr>
              <w:t>%</w:t>
            </w:r>
            <w:r w:rsidR="00667340" w:rsidRPr="004A5594">
              <w:rPr>
                <w:rFonts w:ascii="Arial" w:eastAsia="Times New Roman" w:hAnsi="Arial" w:cs="Arial"/>
                <w:color w:val="000000"/>
                <w:sz w:val="16"/>
                <w:szCs w:val="16"/>
                <w:lang w:val="es-CO" w:eastAsia="es-CO"/>
              </w:rPr>
              <w:t xml:space="preserve"> y </w:t>
            </w:r>
            <w:r w:rsidR="00830096" w:rsidRPr="004A5594">
              <w:rPr>
                <w:rFonts w:ascii="Arial" w:eastAsia="Times New Roman" w:hAnsi="Arial" w:cs="Arial"/>
                <w:color w:val="000000"/>
                <w:sz w:val="16"/>
                <w:szCs w:val="16"/>
                <w:lang w:val="es-CO" w:eastAsia="es-CO"/>
              </w:rPr>
              <w:t>ocho (</w:t>
            </w:r>
            <w:r w:rsidR="00667340" w:rsidRPr="004A5594">
              <w:rPr>
                <w:rFonts w:ascii="Arial" w:eastAsia="Times New Roman" w:hAnsi="Arial" w:cs="Arial"/>
                <w:color w:val="000000"/>
                <w:sz w:val="16"/>
                <w:szCs w:val="16"/>
                <w:lang w:val="es-CO" w:eastAsia="es-CO"/>
              </w:rPr>
              <w:t>8</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una calificación menor al 70</w:t>
            </w:r>
            <w:r w:rsidR="00830096" w:rsidRPr="004A5594">
              <w:rPr>
                <w:rFonts w:ascii="Arial" w:eastAsia="Times New Roman" w:hAnsi="Arial" w:cs="Arial"/>
                <w:color w:val="000000"/>
                <w:sz w:val="16"/>
                <w:szCs w:val="16"/>
                <w:lang w:val="es-CO" w:eastAsia="es-CO"/>
              </w:rPr>
              <w:t xml:space="preserve"> </w:t>
            </w:r>
            <w:r w:rsidR="002016D6" w:rsidRPr="004A5594">
              <w:rPr>
                <w:rFonts w:ascii="Arial" w:eastAsia="Times New Roman" w:hAnsi="Arial" w:cs="Arial"/>
                <w:color w:val="000000"/>
                <w:sz w:val="16"/>
                <w:szCs w:val="16"/>
                <w:lang w:val="es-CO" w:eastAsia="es-CO"/>
              </w:rPr>
              <w:t>% debido a falta de adecuaciones</w:t>
            </w:r>
            <w:r w:rsidR="00667340" w:rsidRPr="004A5594">
              <w:rPr>
                <w:rFonts w:ascii="Arial" w:eastAsia="Times New Roman" w:hAnsi="Arial" w:cs="Arial"/>
                <w:color w:val="000000"/>
                <w:sz w:val="16"/>
                <w:szCs w:val="16"/>
                <w:lang w:val="es-CO" w:eastAsia="es-CO"/>
              </w:rPr>
              <w:t xml:space="preserve">, </w:t>
            </w:r>
            <w:r w:rsidR="00830096" w:rsidRPr="004A5594">
              <w:rPr>
                <w:rFonts w:ascii="Arial" w:eastAsia="Times New Roman" w:hAnsi="Arial" w:cs="Arial"/>
                <w:color w:val="000000"/>
                <w:sz w:val="16"/>
                <w:szCs w:val="16"/>
                <w:lang w:val="es-CO" w:eastAsia="es-CO"/>
              </w:rPr>
              <w:t>uno (</w:t>
            </w:r>
            <w:r w:rsidR="00667340" w:rsidRPr="004A5594">
              <w:rPr>
                <w:rFonts w:ascii="Arial" w:eastAsia="Times New Roman" w:hAnsi="Arial" w:cs="Arial"/>
                <w:color w:val="000000"/>
                <w:sz w:val="16"/>
                <w:szCs w:val="16"/>
                <w:lang w:val="es-CO" w:eastAsia="es-CO"/>
              </w:rPr>
              <w:t>1</w:t>
            </w:r>
            <w:r w:rsidR="00830096" w:rsidRPr="004A5594">
              <w:rPr>
                <w:rFonts w:ascii="Arial" w:eastAsia="Times New Roman" w:hAnsi="Arial" w:cs="Arial"/>
                <w:color w:val="000000"/>
                <w:sz w:val="16"/>
                <w:szCs w:val="16"/>
                <w:lang w:val="es-CO" w:eastAsia="es-CO"/>
              </w:rPr>
              <w:t>)</w:t>
            </w:r>
            <w:r w:rsidR="00667340" w:rsidRPr="004A5594">
              <w:rPr>
                <w:rFonts w:ascii="Arial" w:eastAsia="Times New Roman" w:hAnsi="Arial" w:cs="Arial"/>
                <w:color w:val="000000"/>
                <w:sz w:val="16"/>
                <w:szCs w:val="16"/>
                <w:lang w:val="es-CO" w:eastAsia="es-CO"/>
              </w:rPr>
              <w:t xml:space="preserve"> de los comedores no aplicó</w:t>
            </w:r>
            <w:r w:rsidR="002016D6" w:rsidRPr="004A5594">
              <w:rPr>
                <w:rFonts w:ascii="Arial" w:eastAsia="Times New Roman" w:hAnsi="Arial" w:cs="Arial"/>
                <w:color w:val="000000"/>
                <w:sz w:val="16"/>
                <w:szCs w:val="16"/>
                <w:lang w:val="es-CO" w:eastAsia="es-CO"/>
              </w:rPr>
              <w:t xml:space="preserve">. En la calificación de la iluminación </w:t>
            </w:r>
            <w:r w:rsidR="00830096" w:rsidRPr="004A5594">
              <w:rPr>
                <w:rFonts w:ascii="Arial" w:eastAsia="Times New Roman" w:hAnsi="Arial" w:cs="Arial"/>
                <w:color w:val="000000"/>
                <w:sz w:val="16"/>
                <w:szCs w:val="16"/>
                <w:lang w:val="es-CO" w:eastAsia="es-CO"/>
              </w:rPr>
              <w:t>cuatro (</w:t>
            </w:r>
            <w:r w:rsidR="002016D6" w:rsidRPr="004A5594">
              <w:rPr>
                <w:rFonts w:ascii="Arial" w:eastAsia="Times New Roman" w:hAnsi="Arial" w:cs="Arial"/>
                <w:color w:val="000000"/>
                <w:sz w:val="16"/>
                <w:szCs w:val="16"/>
                <w:lang w:val="es-CO" w:eastAsia="es-CO"/>
              </w:rPr>
              <w:t>4</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comedores tuvieron calificación del 100</w:t>
            </w:r>
            <w:r w:rsidR="00830096" w:rsidRPr="004A5594">
              <w:rPr>
                <w:rFonts w:ascii="Arial" w:eastAsia="Times New Roman" w:hAnsi="Arial" w:cs="Arial"/>
                <w:color w:val="000000"/>
                <w:sz w:val="16"/>
                <w:szCs w:val="16"/>
                <w:lang w:val="es-CO" w:eastAsia="es-CO"/>
              </w:rPr>
              <w:t xml:space="preserve"> </w:t>
            </w:r>
            <w:r w:rsidR="002016D6" w:rsidRPr="004A5594">
              <w:rPr>
                <w:rFonts w:ascii="Arial" w:eastAsia="Times New Roman" w:hAnsi="Arial" w:cs="Arial"/>
                <w:color w:val="000000"/>
                <w:sz w:val="16"/>
                <w:szCs w:val="16"/>
                <w:lang w:val="es-CO" w:eastAsia="es-CO"/>
              </w:rPr>
              <w:t xml:space="preserve">% y </w:t>
            </w:r>
            <w:r w:rsidR="00830096" w:rsidRPr="004A5594">
              <w:rPr>
                <w:rFonts w:ascii="Arial" w:eastAsia="Times New Roman" w:hAnsi="Arial" w:cs="Arial"/>
                <w:color w:val="000000"/>
                <w:sz w:val="16"/>
                <w:szCs w:val="16"/>
                <w:lang w:val="es-CO" w:eastAsia="es-CO"/>
              </w:rPr>
              <w:t>nueve (</w:t>
            </w:r>
            <w:r w:rsidR="002016D6" w:rsidRPr="004A5594">
              <w:rPr>
                <w:rFonts w:ascii="Arial" w:eastAsia="Times New Roman" w:hAnsi="Arial" w:cs="Arial"/>
                <w:color w:val="000000"/>
                <w:sz w:val="16"/>
                <w:szCs w:val="16"/>
                <w:lang w:val="es-CO" w:eastAsia="es-CO"/>
              </w:rPr>
              <w:t>9</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del 66</w:t>
            </w:r>
            <w:r w:rsidR="00830096" w:rsidRPr="004A5594">
              <w:rPr>
                <w:rFonts w:ascii="Arial" w:eastAsia="Times New Roman" w:hAnsi="Arial" w:cs="Arial"/>
                <w:color w:val="000000"/>
                <w:sz w:val="16"/>
                <w:szCs w:val="16"/>
                <w:lang w:val="es-CO" w:eastAsia="es-CO"/>
              </w:rPr>
              <w:t xml:space="preserve"> </w:t>
            </w:r>
            <w:r w:rsidR="002016D6" w:rsidRPr="004A5594">
              <w:rPr>
                <w:rFonts w:ascii="Arial" w:eastAsia="Times New Roman" w:hAnsi="Arial" w:cs="Arial"/>
                <w:color w:val="000000"/>
                <w:sz w:val="16"/>
                <w:szCs w:val="16"/>
                <w:lang w:val="es-CO" w:eastAsia="es-CO"/>
              </w:rPr>
              <w:t xml:space="preserve">%. En la ventilación </w:t>
            </w:r>
            <w:r w:rsidR="00830096" w:rsidRPr="004A5594">
              <w:rPr>
                <w:rFonts w:ascii="Arial" w:eastAsia="Times New Roman" w:hAnsi="Arial" w:cs="Arial"/>
                <w:color w:val="000000"/>
                <w:sz w:val="16"/>
                <w:szCs w:val="16"/>
                <w:lang w:val="es-CO" w:eastAsia="es-CO"/>
              </w:rPr>
              <w:t>cuatro (</w:t>
            </w:r>
            <w:r w:rsidR="002016D6" w:rsidRPr="004A5594">
              <w:rPr>
                <w:rFonts w:ascii="Arial" w:eastAsia="Times New Roman" w:hAnsi="Arial" w:cs="Arial"/>
                <w:color w:val="000000"/>
                <w:sz w:val="16"/>
                <w:szCs w:val="16"/>
                <w:lang w:val="es-CO" w:eastAsia="es-CO"/>
              </w:rPr>
              <w:t>4</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comedores tuvieron el puntaje máximo </w:t>
            </w:r>
            <w:r w:rsidR="00830096" w:rsidRPr="004A5594">
              <w:rPr>
                <w:rFonts w:ascii="Arial" w:eastAsia="Times New Roman" w:hAnsi="Arial" w:cs="Arial"/>
                <w:color w:val="000000"/>
                <w:sz w:val="16"/>
                <w:szCs w:val="16"/>
                <w:lang w:val="es-CO" w:eastAsia="es-CO"/>
              </w:rPr>
              <w:t>siete (</w:t>
            </w:r>
            <w:r w:rsidR="003A3752" w:rsidRPr="004A5594">
              <w:rPr>
                <w:rFonts w:ascii="Arial" w:eastAsia="Times New Roman" w:hAnsi="Arial" w:cs="Arial"/>
                <w:color w:val="000000"/>
                <w:sz w:val="16"/>
                <w:szCs w:val="16"/>
                <w:lang w:val="es-CO" w:eastAsia="es-CO"/>
              </w:rPr>
              <w:t>7</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tuvieron calificación entre el 50</w:t>
            </w:r>
            <w:r w:rsidR="00830096" w:rsidRPr="004A5594">
              <w:rPr>
                <w:rFonts w:ascii="Arial" w:eastAsia="Times New Roman" w:hAnsi="Arial" w:cs="Arial"/>
                <w:color w:val="000000"/>
                <w:sz w:val="16"/>
                <w:szCs w:val="16"/>
                <w:lang w:val="es-CO" w:eastAsia="es-CO"/>
              </w:rPr>
              <w:t xml:space="preserve"> %</w:t>
            </w:r>
            <w:r w:rsidR="002016D6" w:rsidRPr="004A5594">
              <w:rPr>
                <w:rFonts w:ascii="Arial" w:eastAsia="Times New Roman" w:hAnsi="Arial" w:cs="Arial"/>
                <w:color w:val="000000"/>
                <w:sz w:val="16"/>
                <w:szCs w:val="16"/>
                <w:lang w:val="es-CO" w:eastAsia="es-CO"/>
              </w:rPr>
              <w:t xml:space="preserve"> y el 75</w:t>
            </w:r>
            <w:r w:rsidR="00830096" w:rsidRPr="004A5594">
              <w:rPr>
                <w:rFonts w:ascii="Arial" w:eastAsia="Times New Roman" w:hAnsi="Arial" w:cs="Arial"/>
                <w:color w:val="000000"/>
                <w:sz w:val="16"/>
                <w:szCs w:val="16"/>
                <w:lang w:val="es-CO" w:eastAsia="es-CO"/>
              </w:rPr>
              <w:t xml:space="preserve"> </w:t>
            </w:r>
            <w:r w:rsidR="002016D6" w:rsidRPr="004A5594">
              <w:rPr>
                <w:rFonts w:ascii="Arial" w:eastAsia="Times New Roman" w:hAnsi="Arial" w:cs="Arial"/>
                <w:color w:val="000000"/>
                <w:sz w:val="16"/>
                <w:szCs w:val="16"/>
                <w:lang w:val="es-CO" w:eastAsia="es-CO"/>
              </w:rPr>
              <w:t>%</w:t>
            </w:r>
            <w:r w:rsidR="003A3752" w:rsidRPr="004A5594">
              <w:rPr>
                <w:rFonts w:ascii="Arial" w:eastAsia="Times New Roman" w:hAnsi="Arial" w:cs="Arial"/>
                <w:color w:val="000000"/>
                <w:sz w:val="16"/>
                <w:szCs w:val="16"/>
                <w:lang w:val="es-CO" w:eastAsia="es-CO"/>
              </w:rPr>
              <w:t xml:space="preserve"> y </w:t>
            </w:r>
            <w:r w:rsidR="00830096" w:rsidRPr="004A5594">
              <w:rPr>
                <w:rFonts w:ascii="Arial" w:eastAsia="Times New Roman" w:hAnsi="Arial" w:cs="Arial"/>
                <w:color w:val="000000"/>
                <w:sz w:val="16"/>
                <w:szCs w:val="16"/>
                <w:lang w:val="es-CO" w:eastAsia="es-CO"/>
              </w:rPr>
              <w:t>dos (</w:t>
            </w:r>
            <w:r w:rsidR="003A3752" w:rsidRPr="004A5594">
              <w:rPr>
                <w:rFonts w:ascii="Arial" w:eastAsia="Times New Roman" w:hAnsi="Arial" w:cs="Arial"/>
                <w:color w:val="000000"/>
                <w:sz w:val="16"/>
                <w:szCs w:val="16"/>
                <w:lang w:val="es-CO" w:eastAsia="es-CO"/>
              </w:rPr>
              <w:t>2</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tuvieron la calificación más baja. Finalmente, frente a la infraestructura sanitaria se observa que </w:t>
            </w:r>
            <w:r w:rsidR="00830096" w:rsidRPr="004A5594">
              <w:rPr>
                <w:rFonts w:ascii="Arial" w:eastAsia="Times New Roman" w:hAnsi="Arial" w:cs="Arial"/>
                <w:color w:val="000000"/>
                <w:sz w:val="16"/>
                <w:szCs w:val="16"/>
                <w:lang w:val="es-CO" w:eastAsia="es-CO"/>
              </w:rPr>
              <w:t>siete (</w:t>
            </w:r>
            <w:r w:rsidR="002016D6" w:rsidRPr="004A5594">
              <w:rPr>
                <w:rFonts w:ascii="Arial" w:eastAsia="Times New Roman" w:hAnsi="Arial" w:cs="Arial"/>
                <w:color w:val="000000"/>
                <w:sz w:val="16"/>
                <w:szCs w:val="16"/>
                <w:lang w:val="es-CO" w:eastAsia="es-CO"/>
              </w:rPr>
              <w:t>7</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de las </w:t>
            </w:r>
            <w:r w:rsidR="00830096" w:rsidRPr="004A5594">
              <w:rPr>
                <w:rFonts w:ascii="Arial" w:eastAsia="Times New Roman" w:hAnsi="Arial" w:cs="Arial"/>
                <w:color w:val="000000"/>
                <w:sz w:val="16"/>
                <w:szCs w:val="16"/>
                <w:lang w:val="es-CO" w:eastAsia="es-CO"/>
              </w:rPr>
              <w:t>trece (</w:t>
            </w:r>
            <w:r w:rsidR="002016D6" w:rsidRPr="004A5594">
              <w:rPr>
                <w:rFonts w:ascii="Arial" w:eastAsia="Times New Roman" w:hAnsi="Arial" w:cs="Arial"/>
                <w:color w:val="000000"/>
                <w:sz w:val="16"/>
                <w:szCs w:val="16"/>
                <w:lang w:val="es-CO" w:eastAsia="es-CO"/>
              </w:rPr>
              <w:t>13</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tuvieron calificación total, </w:t>
            </w:r>
            <w:r w:rsidR="00830096" w:rsidRPr="004A5594">
              <w:rPr>
                <w:rFonts w:ascii="Arial" w:eastAsia="Times New Roman" w:hAnsi="Arial" w:cs="Arial"/>
                <w:color w:val="000000"/>
                <w:sz w:val="16"/>
                <w:szCs w:val="16"/>
                <w:lang w:val="es-CO" w:eastAsia="es-CO"/>
              </w:rPr>
              <w:t>tres (</w:t>
            </w:r>
            <w:r w:rsidR="002016D6" w:rsidRPr="004A5594">
              <w:rPr>
                <w:rFonts w:ascii="Arial" w:eastAsia="Times New Roman" w:hAnsi="Arial" w:cs="Arial"/>
                <w:color w:val="000000"/>
                <w:sz w:val="16"/>
                <w:szCs w:val="16"/>
                <w:lang w:val="es-CO" w:eastAsia="es-CO"/>
              </w:rPr>
              <w:t>3</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tuvieron calificación del 50</w:t>
            </w:r>
            <w:r w:rsidR="00830096" w:rsidRPr="004A5594">
              <w:rPr>
                <w:rFonts w:ascii="Arial" w:eastAsia="Times New Roman" w:hAnsi="Arial" w:cs="Arial"/>
                <w:color w:val="000000"/>
                <w:sz w:val="16"/>
                <w:szCs w:val="16"/>
                <w:lang w:val="es-CO" w:eastAsia="es-CO"/>
              </w:rPr>
              <w:t xml:space="preserve"> </w:t>
            </w:r>
            <w:r w:rsidR="002016D6" w:rsidRPr="004A5594">
              <w:rPr>
                <w:rFonts w:ascii="Arial" w:eastAsia="Times New Roman" w:hAnsi="Arial" w:cs="Arial"/>
                <w:color w:val="000000"/>
                <w:sz w:val="16"/>
                <w:szCs w:val="16"/>
                <w:lang w:val="es-CO" w:eastAsia="es-CO"/>
              </w:rPr>
              <w:t>% y</w:t>
            </w:r>
            <w:r w:rsidR="00830096" w:rsidRPr="004A5594">
              <w:rPr>
                <w:rFonts w:ascii="Arial" w:eastAsia="Times New Roman" w:hAnsi="Arial" w:cs="Arial"/>
                <w:color w:val="000000"/>
                <w:sz w:val="16"/>
                <w:szCs w:val="16"/>
                <w:lang w:val="es-CO" w:eastAsia="es-CO"/>
              </w:rPr>
              <w:t xml:space="preserve"> otros tres (</w:t>
            </w:r>
            <w:r w:rsidR="002016D6" w:rsidRPr="004A5594">
              <w:rPr>
                <w:rFonts w:ascii="Arial" w:eastAsia="Times New Roman" w:hAnsi="Arial" w:cs="Arial"/>
                <w:color w:val="000000"/>
                <w:sz w:val="16"/>
                <w:szCs w:val="16"/>
                <w:lang w:val="es-CO" w:eastAsia="es-CO"/>
              </w:rPr>
              <w:t>3</w:t>
            </w:r>
            <w:r w:rsidR="00830096" w:rsidRPr="004A5594">
              <w:rPr>
                <w:rFonts w:ascii="Arial" w:eastAsia="Times New Roman" w:hAnsi="Arial" w:cs="Arial"/>
                <w:color w:val="000000"/>
                <w:sz w:val="16"/>
                <w:szCs w:val="16"/>
                <w:lang w:val="es-CO" w:eastAsia="es-CO"/>
              </w:rPr>
              <w:t>)</w:t>
            </w:r>
            <w:r w:rsidR="002016D6" w:rsidRPr="004A5594">
              <w:rPr>
                <w:rFonts w:ascii="Arial" w:eastAsia="Times New Roman" w:hAnsi="Arial" w:cs="Arial"/>
                <w:color w:val="000000"/>
                <w:sz w:val="16"/>
                <w:szCs w:val="16"/>
                <w:lang w:val="es-CO" w:eastAsia="es-CO"/>
              </w:rPr>
              <w:t xml:space="preserve"> tuvieron la calificación mínima. </w:t>
            </w:r>
          </w:p>
        </w:tc>
      </w:tr>
      <w:tr w:rsidR="00AA77AA" w14:paraId="1C988313" w14:textId="77777777" w:rsidTr="00F845FC">
        <w:trPr>
          <w:trHeight w:val="512"/>
          <w:jc w:val="center"/>
        </w:trPr>
        <w:tc>
          <w:tcPr>
            <w:tcW w:w="0" w:type="auto"/>
            <w:shd w:val="clear" w:color="auto" w:fill="FFFFFF" w:themeFill="background1"/>
            <w:vAlign w:val="center"/>
            <w:hideMark/>
          </w:tcPr>
          <w:p w14:paraId="2760D4A5"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Acceso a Agua Potable </w:t>
            </w:r>
          </w:p>
        </w:tc>
        <w:tc>
          <w:tcPr>
            <w:tcW w:w="8542" w:type="dxa"/>
            <w:gridSpan w:val="13"/>
            <w:shd w:val="clear" w:color="auto" w:fill="FFFFFF" w:themeFill="background1"/>
            <w:vAlign w:val="center"/>
          </w:tcPr>
          <w:p w14:paraId="48CA868C" w14:textId="77777777" w:rsidR="00E65073" w:rsidRPr="004A5594" w:rsidRDefault="00440A28" w:rsidP="00031D82">
            <w:pPr>
              <w:contextualSpacing/>
              <w:jc w:val="both"/>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xml:space="preserve">Frente al acceso de agua potable </w:t>
            </w:r>
            <w:r w:rsidR="00830096" w:rsidRPr="004A5594">
              <w:rPr>
                <w:rFonts w:ascii="Arial" w:eastAsia="Times New Roman" w:hAnsi="Arial" w:cs="Arial"/>
                <w:color w:val="000000"/>
                <w:sz w:val="16"/>
                <w:szCs w:val="16"/>
                <w:lang w:val="es-CO" w:eastAsia="es-CO"/>
              </w:rPr>
              <w:t>nueve (</w:t>
            </w:r>
            <w:r w:rsidRPr="004A5594">
              <w:rPr>
                <w:rFonts w:ascii="Arial" w:eastAsia="Times New Roman" w:hAnsi="Arial" w:cs="Arial"/>
                <w:color w:val="000000"/>
                <w:sz w:val="16"/>
                <w:szCs w:val="16"/>
                <w:lang w:val="es-CO" w:eastAsia="es-CO"/>
              </w:rPr>
              <w:t>9</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de los </w:t>
            </w:r>
            <w:r w:rsidR="00830096" w:rsidRPr="004A5594">
              <w:rPr>
                <w:rFonts w:ascii="Arial" w:eastAsia="Times New Roman" w:hAnsi="Arial" w:cs="Arial"/>
                <w:color w:val="000000"/>
                <w:sz w:val="16"/>
                <w:szCs w:val="16"/>
                <w:lang w:val="es-CO" w:eastAsia="es-CO"/>
              </w:rPr>
              <w:t>trece (</w:t>
            </w:r>
            <w:r w:rsidRPr="004A5594">
              <w:rPr>
                <w:rFonts w:ascii="Arial" w:eastAsia="Times New Roman" w:hAnsi="Arial" w:cs="Arial"/>
                <w:color w:val="000000"/>
                <w:sz w:val="16"/>
                <w:szCs w:val="16"/>
                <w:lang w:val="es-CO" w:eastAsia="es-CO"/>
              </w:rPr>
              <w:t>13</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contaron con condiciones ideales de acceso a agua potable. No obstante, </w:t>
            </w:r>
            <w:r w:rsidR="00830096" w:rsidRPr="004A5594">
              <w:rPr>
                <w:rFonts w:ascii="Arial" w:eastAsia="Times New Roman" w:hAnsi="Arial" w:cs="Arial"/>
                <w:color w:val="000000"/>
                <w:sz w:val="16"/>
                <w:szCs w:val="16"/>
                <w:lang w:val="es-CO" w:eastAsia="es-CO"/>
              </w:rPr>
              <w:t>cuatro (</w:t>
            </w:r>
            <w:r w:rsidRPr="004A5594">
              <w:rPr>
                <w:rFonts w:ascii="Arial" w:eastAsia="Times New Roman" w:hAnsi="Arial" w:cs="Arial"/>
                <w:color w:val="000000"/>
                <w:sz w:val="16"/>
                <w:szCs w:val="16"/>
                <w:lang w:val="es-CO" w:eastAsia="es-CO"/>
              </w:rPr>
              <w:t>4</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comedores no contaban con acceso continuo al suministro de agua potable.</w:t>
            </w:r>
          </w:p>
        </w:tc>
      </w:tr>
      <w:tr w:rsidR="00AA77AA" w14:paraId="394A321C" w14:textId="77777777" w:rsidTr="00F845FC">
        <w:trPr>
          <w:trHeight w:val="521"/>
          <w:jc w:val="center"/>
        </w:trPr>
        <w:tc>
          <w:tcPr>
            <w:tcW w:w="0" w:type="auto"/>
            <w:shd w:val="clear" w:color="auto" w:fill="FFFFFF" w:themeFill="background1"/>
            <w:vAlign w:val="center"/>
            <w:hideMark/>
          </w:tcPr>
          <w:p w14:paraId="21E93E0E"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Condiciones de Dotación de equipos y Menaje</w:t>
            </w:r>
          </w:p>
        </w:tc>
        <w:tc>
          <w:tcPr>
            <w:tcW w:w="8542" w:type="dxa"/>
            <w:gridSpan w:val="13"/>
            <w:shd w:val="clear" w:color="auto" w:fill="FFFFFF" w:themeFill="background1"/>
            <w:vAlign w:val="center"/>
          </w:tcPr>
          <w:p w14:paraId="0BFE63E0" w14:textId="77777777" w:rsidR="00E65073" w:rsidRPr="004A5594" w:rsidRDefault="00440A28" w:rsidP="00031D82">
            <w:pPr>
              <w:contextualSpacing/>
              <w:jc w:val="both"/>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Frente a las condiciones de equipos y menaje todos los comedores escolares tuvieron una calificación de No Aplica. Únicamente en el comedor de la Sede Antonio Nariño se especifica que falta la adecuación de mesas.</w:t>
            </w:r>
          </w:p>
        </w:tc>
      </w:tr>
      <w:tr w:rsidR="00AA77AA" w14:paraId="534FFC93" w14:textId="77777777" w:rsidTr="0019613D">
        <w:trPr>
          <w:trHeight w:val="1008"/>
          <w:jc w:val="center"/>
        </w:trPr>
        <w:tc>
          <w:tcPr>
            <w:tcW w:w="0" w:type="auto"/>
            <w:shd w:val="clear" w:color="auto" w:fill="FFFFFF" w:themeFill="background1"/>
            <w:vAlign w:val="center"/>
            <w:hideMark/>
          </w:tcPr>
          <w:p w14:paraId="6E713CAD" w14:textId="77777777" w:rsidR="00E65073" w:rsidRPr="004A5594" w:rsidRDefault="00440A28" w:rsidP="00031D82">
            <w:pPr>
              <w:contextualSpacing/>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Servicios sanitarios</w:t>
            </w:r>
            <w:r w:rsidR="003A3752" w:rsidRPr="004A5594">
              <w:rPr>
                <w:rFonts w:ascii="Arial" w:eastAsia="Times New Roman" w:hAnsi="Arial" w:cs="Arial"/>
                <w:color w:val="000000"/>
                <w:sz w:val="16"/>
                <w:szCs w:val="16"/>
                <w:lang w:val="es-CO" w:eastAsia="es-CO"/>
              </w:rPr>
              <w:t xml:space="preserve"> y condiciones de saneamientos</w:t>
            </w:r>
          </w:p>
        </w:tc>
        <w:tc>
          <w:tcPr>
            <w:tcW w:w="8542" w:type="dxa"/>
            <w:gridSpan w:val="13"/>
            <w:shd w:val="clear" w:color="auto" w:fill="FFFFFF" w:themeFill="background1"/>
            <w:vAlign w:val="center"/>
            <w:hideMark/>
          </w:tcPr>
          <w:p w14:paraId="0931B741" w14:textId="77777777" w:rsidR="00E65073" w:rsidRPr="004A5594" w:rsidRDefault="00440A28" w:rsidP="00031D82">
            <w:pPr>
              <w:contextualSpacing/>
              <w:jc w:val="both"/>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Se evalu</w:t>
            </w:r>
            <w:r w:rsidR="00830096" w:rsidRPr="004A5594">
              <w:rPr>
                <w:rFonts w:ascii="Arial" w:eastAsia="Times New Roman" w:hAnsi="Arial" w:cs="Arial"/>
                <w:color w:val="000000"/>
                <w:sz w:val="16"/>
                <w:szCs w:val="16"/>
                <w:lang w:val="es-CO" w:eastAsia="es-CO"/>
              </w:rPr>
              <w:t>aron</w:t>
            </w:r>
            <w:r w:rsidRPr="004A5594">
              <w:rPr>
                <w:rFonts w:ascii="Arial" w:eastAsia="Times New Roman" w:hAnsi="Arial" w:cs="Arial"/>
                <w:color w:val="000000"/>
                <w:sz w:val="16"/>
                <w:szCs w:val="16"/>
                <w:lang w:val="es-CO" w:eastAsia="es-CO"/>
              </w:rPr>
              <w:t xml:space="preserve"> las condiciones sanitarias frente aspectos como </w:t>
            </w:r>
            <w:r w:rsidR="00830096" w:rsidRPr="004A5594">
              <w:rPr>
                <w:rFonts w:ascii="Arial" w:eastAsia="Times New Roman" w:hAnsi="Arial" w:cs="Arial"/>
                <w:color w:val="000000"/>
                <w:sz w:val="16"/>
                <w:szCs w:val="16"/>
                <w:lang w:val="es-CO" w:eastAsia="es-CO"/>
              </w:rPr>
              <w:t>l</w:t>
            </w:r>
            <w:r w:rsidRPr="004A5594">
              <w:rPr>
                <w:rFonts w:ascii="Arial" w:eastAsia="Times New Roman" w:hAnsi="Arial" w:cs="Arial"/>
                <w:color w:val="000000"/>
                <w:sz w:val="16"/>
                <w:szCs w:val="16"/>
                <w:lang w:val="es-CO" w:eastAsia="es-CO"/>
              </w:rPr>
              <w:t xml:space="preserve">impieza y desinfección, control de plagas y manejo y disposición de residuos sólidos y líquidos. Frente a la limpieza y desinfección la totalidad de comedores tuvieron la calificación máxima, mientras que para el caso de control de plagas </w:t>
            </w:r>
            <w:r w:rsidR="00830096" w:rsidRPr="004A5594">
              <w:rPr>
                <w:rFonts w:ascii="Arial" w:eastAsia="Times New Roman" w:hAnsi="Arial" w:cs="Arial"/>
                <w:color w:val="000000"/>
                <w:sz w:val="16"/>
                <w:szCs w:val="16"/>
                <w:lang w:val="es-CO" w:eastAsia="es-CO"/>
              </w:rPr>
              <w:t>nueve (</w:t>
            </w:r>
            <w:r w:rsidRPr="004A5594">
              <w:rPr>
                <w:rFonts w:ascii="Arial" w:eastAsia="Times New Roman" w:hAnsi="Arial" w:cs="Arial"/>
                <w:color w:val="000000"/>
                <w:sz w:val="16"/>
                <w:szCs w:val="16"/>
                <w:lang w:val="es-CO" w:eastAsia="es-CO"/>
              </w:rPr>
              <w:t>9</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de l</w:t>
            </w:r>
            <w:r w:rsidR="00830096" w:rsidRPr="004A5594">
              <w:rPr>
                <w:rFonts w:ascii="Arial" w:eastAsia="Times New Roman" w:hAnsi="Arial" w:cs="Arial"/>
                <w:color w:val="000000"/>
                <w:sz w:val="16"/>
                <w:szCs w:val="16"/>
                <w:lang w:val="es-CO" w:eastAsia="es-CO"/>
              </w:rPr>
              <w:t>o</w:t>
            </w:r>
            <w:r w:rsidRPr="004A5594">
              <w:rPr>
                <w:rFonts w:ascii="Arial" w:eastAsia="Times New Roman" w:hAnsi="Arial" w:cs="Arial"/>
                <w:color w:val="000000"/>
                <w:sz w:val="16"/>
                <w:szCs w:val="16"/>
                <w:lang w:val="es-CO" w:eastAsia="es-CO"/>
              </w:rPr>
              <w:t xml:space="preserve">s </w:t>
            </w:r>
            <w:r w:rsidR="00830096" w:rsidRPr="004A5594">
              <w:rPr>
                <w:rFonts w:ascii="Arial" w:eastAsia="Times New Roman" w:hAnsi="Arial" w:cs="Arial"/>
                <w:color w:val="000000"/>
                <w:sz w:val="16"/>
                <w:szCs w:val="16"/>
                <w:lang w:val="es-CO" w:eastAsia="es-CO"/>
              </w:rPr>
              <w:t>trece (</w:t>
            </w:r>
            <w:r w:rsidRPr="004A5594">
              <w:rPr>
                <w:rFonts w:ascii="Arial" w:eastAsia="Times New Roman" w:hAnsi="Arial" w:cs="Arial"/>
                <w:color w:val="000000"/>
                <w:sz w:val="16"/>
                <w:szCs w:val="16"/>
                <w:lang w:val="es-CO" w:eastAsia="es-CO"/>
              </w:rPr>
              <w:t>13</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tuvieron puntaje de 100</w:t>
            </w:r>
            <w:r w:rsidR="00830096" w:rsidRPr="004A5594">
              <w:rPr>
                <w:rFonts w:ascii="Arial" w:eastAsia="Times New Roman" w:hAnsi="Arial" w:cs="Arial"/>
                <w:color w:val="000000"/>
                <w:sz w:val="16"/>
                <w:szCs w:val="16"/>
                <w:lang w:val="es-CO" w:eastAsia="es-CO"/>
              </w:rPr>
              <w:t xml:space="preserve"> </w:t>
            </w:r>
            <w:r w:rsidRPr="004A5594">
              <w:rPr>
                <w:rFonts w:ascii="Arial" w:eastAsia="Times New Roman" w:hAnsi="Arial" w:cs="Arial"/>
                <w:color w:val="000000"/>
                <w:sz w:val="16"/>
                <w:szCs w:val="16"/>
                <w:lang w:val="es-CO" w:eastAsia="es-CO"/>
              </w:rPr>
              <w:t xml:space="preserve">% y </w:t>
            </w:r>
            <w:r w:rsidR="00830096" w:rsidRPr="004A5594">
              <w:rPr>
                <w:rFonts w:ascii="Arial" w:eastAsia="Times New Roman" w:hAnsi="Arial" w:cs="Arial"/>
                <w:color w:val="000000"/>
                <w:sz w:val="16"/>
                <w:szCs w:val="16"/>
                <w:lang w:val="es-CO" w:eastAsia="es-CO"/>
              </w:rPr>
              <w:t>cuatro (</w:t>
            </w:r>
            <w:r w:rsidRPr="004A5594">
              <w:rPr>
                <w:rFonts w:ascii="Arial" w:eastAsia="Times New Roman" w:hAnsi="Arial" w:cs="Arial"/>
                <w:color w:val="000000"/>
                <w:sz w:val="16"/>
                <w:szCs w:val="16"/>
                <w:lang w:val="es-CO" w:eastAsia="es-CO"/>
              </w:rPr>
              <w:t>4</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del 50</w:t>
            </w:r>
            <w:r w:rsidR="00830096" w:rsidRPr="004A5594">
              <w:rPr>
                <w:rFonts w:ascii="Arial" w:eastAsia="Times New Roman" w:hAnsi="Arial" w:cs="Arial"/>
                <w:color w:val="000000"/>
                <w:sz w:val="16"/>
                <w:szCs w:val="16"/>
                <w:lang w:val="es-CO" w:eastAsia="es-CO"/>
              </w:rPr>
              <w:t xml:space="preserve"> </w:t>
            </w:r>
            <w:r w:rsidRPr="004A5594">
              <w:rPr>
                <w:rFonts w:ascii="Arial" w:eastAsia="Times New Roman" w:hAnsi="Arial" w:cs="Arial"/>
                <w:color w:val="000000"/>
                <w:sz w:val="16"/>
                <w:szCs w:val="16"/>
                <w:lang w:val="es-CO" w:eastAsia="es-CO"/>
              </w:rPr>
              <w:t xml:space="preserve">%. Frente al manejo y disposición de residuos, </w:t>
            </w:r>
            <w:r w:rsidR="00830096" w:rsidRPr="004A5594">
              <w:rPr>
                <w:rFonts w:ascii="Arial" w:eastAsia="Times New Roman" w:hAnsi="Arial" w:cs="Arial"/>
                <w:color w:val="000000"/>
                <w:sz w:val="16"/>
                <w:szCs w:val="16"/>
                <w:lang w:val="es-CO" w:eastAsia="es-CO"/>
              </w:rPr>
              <w:t>cinco (</w:t>
            </w:r>
            <w:r w:rsidRPr="004A5594">
              <w:rPr>
                <w:rFonts w:ascii="Arial" w:eastAsia="Times New Roman" w:hAnsi="Arial" w:cs="Arial"/>
                <w:color w:val="000000"/>
                <w:sz w:val="16"/>
                <w:szCs w:val="16"/>
                <w:lang w:val="es-CO" w:eastAsia="es-CO"/>
              </w:rPr>
              <w:t>5</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comedores tuvieron la calificación superior, </w:t>
            </w:r>
            <w:r w:rsidR="00830096" w:rsidRPr="004A5594">
              <w:rPr>
                <w:rFonts w:ascii="Arial" w:eastAsia="Times New Roman" w:hAnsi="Arial" w:cs="Arial"/>
                <w:color w:val="000000"/>
                <w:sz w:val="16"/>
                <w:szCs w:val="16"/>
                <w:lang w:val="es-CO" w:eastAsia="es-CO"/>
              </w:rPr>
              <w:t>dos (</w:t>
            </w:r>
            <w:r w:rsidRPr="004A5594">
              <w:rPr>
                <w:rFonts w:ascii="Arial" w:eastAsia="Times New Roman" w:hAnsi="Arial" w:cs="Arial"/>
                <w:color w:val="000000"/>
                <w:sz w:val="16"/>
                <w:szCs w:val="16"/>
                <w:lang w:val="es-CO" w:eastAsia="es-CO"/>
              </w:rPr>
              <w:t>2</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obtuvieron calificaciones por encima del 80</w:t>
            </w:r>
            <w:r w:rsidR="00830096" w:rsidRPr="004A5594">
              <w:rPr>
                <w:rFonts w:ascii="Arial" w:eastAsia="Times New Roman" w:hAnsi="Arial" w:cs="Arial"/>
                <w:color w:val="000000"/>
                <w:sz w:val="16"/>
                <w:szCs w:val="16"/>
                <w:lang w:val="es-CO" w:eastAsia="es-CO"/>
              </w:rPr>
              <w:t xml:space="preserve"> </w:t>
            </w:r>
            <w:r w:rsidRPr="004A5594">
              <w:rPr>
                <w:rFonts w:ascii="Arial" w:eastAsia="Times New Roman" w:hAnsi="Arial" w:cs="Arial"/>
                <w:color w:val="000000"/>
                <w:sz w:val="16"/>
                <w:szCs w:val="16"/>
                <w:lang w:val="es-CO" w:eastAsia="es-CO"/>
              </w:rPr>
              <w:t xml:space="preserve">% y </w:t>
            </w:r>
            <w:r w:rsidR="00830096" w:rsidRPr="004A5594">
              <w:rPr>
                <w:rFonts w:ascii="Arial" w:eastAsia="Times New Roman" w:hAnsi="Arial" w:cs="Arial"/>
                <w:color w:val="000000"/>
                <w:sz w:val="16"/>
                <w:szCs w:val="16"/>
                <w:lang w:val="es-CO" w:eastAsia="es-CO"/>
              </w:rPr>
              <w:t>seis (</w:t>
            </w:r>
            <w:r w:rsidRPr="004A5594">
              <w:rPr>
                <w:rFonts w:ascii="Arial" w:eastAsia="Times New Roman" w:hAnsi="Arial" w:cs="Arial"/>
                <w:color w:val="000000"/>
                <w:sz w:val="16"/>
                <w:szCs w:val="16"/>
                <w:lang w:val="es-CO" w:eastAsia="es-CO"/>
              </w:rPr>
              <w:t>6</w:t>
            </w:r>
            <w:r w:rsidR="00830096" w:rsidRPr="004A5594">
              <w:rPr>
                <w:rFonts w:ascii="Arial" w:eastAsia="Times New Roman" w:hAnsi="Arial" w:cs="Arial"/>
                <w:color w:val="000000"/>
                <w:sz w:val="16"/>
                <w:szCs w:val="16"/>
                <w:lang w:val="es-CO" w:eastAsia="es-CO"/>
              </w:rPr>
              <w:t>)</w:t>
            </w:r>
            <w:r w:rsidRPr="004A5594">
              <w:rPr>
                <w:rFonts w:ascii="Arial" w:eastAsia="Times New Roman" w:hAnsi="Arial" w:cs="Arial"/>
                <w:color w:val="000000"/>
                <w:sz w:val="16"/>
                <w:szCs w:val="16"/>
                <w:lang w:val="es-CO" w:eastAsia="es-CO"/>
              </w:rPr>
              <w:t xml:space="preserve"> calificaciones por debajo del 75</w:t>
            </w:r>
            <w:r w:rsidR="00830096" w:rsidRPr="004A5594">
              <w:rPr>
                <w:rFonts w:ascii="Arial" w:eastAsia="Times New Roman" w:hAnsi="Arial" w:cs="Arial"/>
                <w:color w:val="000000"/>
                <w:sz w:val="16"/>
                <w:szCs w:val="16"/>
                <w:lang w:val="es-CO" w:eastAsia="es-CO"/>
              </w:rPr>
              <w:t xml:space="preserve"> </w:t>
            </w:r>
            <w:r w:rsidRPr="004A5594">
              <w:rPr>
                <w:rFonts w:ascii="Arial" w:eastAsia="Times New Roman" w:hAnsi="Arial" w:cs="Arial"/>
                <w:color w:val="000000"/>
                <w:sz w:val="16"/>
                <w:szCs w:val="16"/>
                <w:lang w:val="es-CO" w:eastAsia="es-CO"/>
              </w:rPr>
              <w:t>%.</w:t>
            </w:r>
          </w:p>
        </w:tc>
      </w:tr>
    </w:tbl>
    <w:p w14:paraId="3E996393" w14:textId="77777777" w:rsidR="00524380" w:rsidRPr="004A5594" w:rsidRDefault="00440A28" w:rsidP="00D100F4">
      <w:pPr>
        <w:ind w:right="59"/>
        <w:contextualSpacing/>
        <w:jc w:val="center"/>
        <w:rPr>
          <w:rFonts w:ascii="Arial" w:eastAsia="Times New Roman" w:hAnsi="Arial" w:cs="Arial"/>
          <w:sz w:val="16"/>
          <w:szCs w:val="16"/>
          <w:lang w:val="es-CO"/>
        </w:rPr>
      </w:pPr>
      <w:r w:rsidRPr="004A5594">
        <w:rPr>
          <w:rFonts w:ascii="Arial" w:eastAsia="Times New Roman" w:hAnsi="Arial" w:cs="Arial"/>
          <w:sz w:val="16"/>
          <w:szCs w:val="16"/>
          <w:lang w:val="es-CO"/>
        </w:rPr>
        <w:t>Fuente: Elaboración DAF a partir de la Información presentada por la Entidad Territorial.</w:t>
      </w:r>
    </w:p>
    <w:p w14:paraId="1D8DE5E1" w14:textId="77777777" w:rsidR="00327D31" w:rsidRPr="00235074" w:rsidRDefault="00327D31" w:rsidP="00D100F4">
      <w:pPr>
        <w:ind w:right="59"/>
        <w:contextualSpacing/>
        <w:rPr>
          <w:rFonts w:ascii="Arial" w:eastAsia="Times New Roman" w:hAnsi="Arial" w:cs="Arial"/>
          <w:sz w:val="22"/>
          <w:szCs w:val="22"/>
          <w:lang w:val="es-CO"/>
        </w:rPr>
      </w:pPr>
    </w:p>
    <w:p w14:paraId="67B8BCA8" w14:textId="77777777" w:rsidR="2F369E83" w:rsidRPr="00235074" w:rsidRDefault="00440A28" w:rsidP="00D100F4">
      <w:pPr>
        <w:pStyle w:val="Descripcin"/>
        <w:keepNext/>
        <w:spacing w:after="0"/>
        <w:contextualSpacing/>
        <w:jc w:val="center"/>
        <w:rPr>
          <w:rFonts w:ascii="Arial" w:hAnsi="Arial" w:cs="Arial"/>
          <w:i w:val="0"/>
          <w:iCs w:val="0"/>
          <w:highlight w:val="yellow"/>
        </w:rPr>
      </w:pPr>
      <w:r w:rsidRPr="00235074">
        <w:rPr>
          <w:rFonts w:ascii="Arial" w:hAnsi="Arial" w:cs="Arial"/>
          <w:b/>
          <w:bCs/>
          <w:i w:val="0"/>
          <w:iCs w:val="0"/>
          <w:sz w:val="20"/>
          <w:szCs w:val="20"/>
        </w:rPr>
        <w:t xml:space="preserve">Tabla </w:t>
      </w:r>
      <w:r w:rsidRPr="00235074">
        <w:rPr>
          <w:rFonts w:ascii="Arial" w:hAnsi="Arial" w:cs="Arial"/>
          <w:b/>
          <w:bCs/>
          <w:i w:val="0"/>
          <w:iCs w:val="0"/>
          <w:sz w:val="20"/>
          <w:szCs w:val="20"/>
        </w:rPr>
        <w:fldChar w:fldCharType="begin"/>
      </w:r>
      <w:r w:rsidRPr="00235074">
        <w:rPr>
          <w:rFonts w:ascii="Arial" w:hAnsi="Arial" w:cs="Arial"/>
          <w:b/>
          <w:bCs/>
          <w:i w:val="0"/>
          <w:iCs w:val="0"/>
          <w:sz w:val="20"/>
          <w:szCs w:val="20"/>
        </w:rPr>
        <w:instrText xml:space="preserve"> SEQ Ilustración \* ARABIC </w:instrText>
      </w:r>
      <w:r w:rsidRPr="00235074">
        <w:rPr>
          <w:rFonts w:ascii="Arial" w:hAnsi="Arial" w:cs="Arial"/>
          <w:b/>
          <w:bCs/>
          <w:i w:val="0"/>
          <w:iCs w:val="0"/>
          <w:sz w:val="20"/>
          <w:szCs w:val="20"/>
        </w:rPr>
        <w:fldChar w:fldCharType="separate"/>
      </w:r>
      <w:r w:rsidR="00975424" w:rsidRPr="00235074">
        <w:rPr>
          <w:rFonts w:ascii="Arial" w:hAnsi="Arial" w:cs="Arial"/>
          <w:b/>
          <w:bCs/>
          <w:i w:val="0"/>
          <w:iCs w:val="0"/>
          <w:noProof/>
          <w:sz w:val="20"/>
          <w:szCs w:val="20"/>
        </w:rPr>
        <w:t>13</w:t>
      </w:r>
      <w:r w:rsidRPr="00235074">
        <w:rPr>
          <w:rFonts w:ascii="Arial" w:hAnsi="Arial" w:cs="Arial"/>
          <w:b/>
          <w:bCs/>
          <w:i w:val="0"/>
          <w:iCs w:val="0"/>
          <w:sz w:val="20"/>
          <w:szCs w:val="20"/>
        </w:rPr>
        <w:fldChar w:fldCharType="end"/>
      </w:r>
      <w:r w:rsidR="00830096" w:rsidRPr="004A5594">
        <w:rPr>
          <w:rFonts w:ascii="Arial" w:hAnsi="Arial" w:cs="Arial"/>
          <w:b/>
          <w:bCs/>
          <w:i w:val="0"/>
          <w:iCs w:val="0"/>
          <w:sz w:val="20"/>
          <w:szCs w:val="20"/>
        </w:rPr>
        <w:t>:</w:t>
      </w:r>
      <w:r w:rsidRPr="00235074">
        <w:rPr>
          <w:rFonts w:ascii="Arial" w:hAnsi="Arial" w:cs="Arial"/>
          <w:b/>
          <w:bCs/>
          <w:i w:val="0"/>
          <w:iCs w:val="0"/>
          <w:sz w:val="20"/>
          <w:szCs w:val="20"/>
        </w:rPr>
        <w:t xml:space="preserve"> Diagnóstico Situacional Departamento Archipiélago de San Andrés Providencia y Santa Catalina 2022</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679"/>
        <w:gridCol w:w="693"/>
        <w:gridCol w:w="519"/>
        <w:gridCol w:w="519"/>
        <w:gridCol w:w="520"/>
        <w:gridCol w:w="519"/>
        <w:gridCol w:w="519"/>
        <w:gridCol w:w="519"/>
        <w:gridCol w:w="520"/>
        <w:gridCol w:w="519"/>
        <w:gridCol w:w="519"/>
        <w:gridCol w:w="693"/>
        <w:gridCol w:w="625"/>
      </w:tblGrid>
      <w:tr w:rsidR="00AA77AA" w14:paraId="003BE87A" w14:textId="77777777" w:rsidTr="00327D31">
        <w:trPr>
          <w:trHeight w:val="295"/>
          <w:tblHeader/>
          <w:jc w:val="center"/>
        </w:trPr>
        <w:tc>
          <w:tcPr>
            <w:tcW w:w="2122" w:type="dxa"/>
            <w:shd w:val="clear" w:color="auto" w:fill="60497A"/>
            <w:vAlign w:val="center"/>
          </w:tcPr>
          <w:p w14:paraId="352A63A8"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22"/>
                <w:szCs w:val="22"/>
                <w:lang w:val="es-CO"/>
              </w:rPr>
              <w:t>Ítem</w:t>
            </w:r>
          </w:p>
        </w:tc>
        <w:tc>
          <w:tcPr>
            <w:tcW w:w="8363" w:type="dxa"/>
            <w:gridSpan w:val="13"/>
            <w:shd w:val="clear" w:color="auto" w:fill="60497A"/>
            <w:vAlign w:val="center"/>
          </w:tcPr>
          <w:p w14:paraId="363DE9B7"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22"/>
                <w:szCs w:val="22"/>
                <w:lang w:val="es-CO"/>
              </w:rPr>
              <w:t>Descripción</w:t>
            </w:r>
          </w:p>
        </w:tc>
      </w:tr>
      <w:tr w:rsidR="00AA77AA" w14:paraId="76730ADC" w14:textId="77777777" w:rsidTr="00327D31">
        <w:trPr>
          <w:trHeight w:val="295"/>
          <w:jc w:val="center"/>
        </w:trPr>
        <w:tc>
          <w:tcPr>
            <w:tcW w:w="2122" w:type="dxa"/>
            <w:vMerge w:val="restart"/>
            <w:shd w:val="clear" w:color="auto" w:fill="FFFFFF" w:themeFill="background1"/>
            <w:vAlign w:val="center"/>
          </w:tcPr>
          <w:p w14:paraId="15523F61"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Número y porcentaje de niños, niñas, adolescentes y jóvenes</w:t>
            </w:r>
          </w:p>
        </w:tc>
        <w:tc>
          <w:tcPr>
            <w:tcW w:w="8363" w:type="dxa"/>
            <w:gridSpan w:val="13"/>
            <w:vMerge w:val="restart"/>
            <w:shd w:val="clear" w:color="auto" w:fill="FFFFFF" w:themeFill="background1"/>
            <w:vAlign w:val="center"/>
          </w:tcPr>
          <w:p w14:paraId="0F56226B"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No se observa ningún análisis del número de niños y porcentaje de niños, niñas, adolescentes y jóvenes</w:t>
            </w:r>
          </w:p>
        </w:tc>
      </w:tr>
      <w:tr w:rsidR="00AA77AA" w14:paraId="0DD1C81B" w14:textId="77777777" w:rsidTr="00327D31">
        <w:trPr>
          <w:trHeight w:val="276"/>
          <w:jc w:val="center"/>
        </w:trPr>
        <w:tc>
          <w:tcPr>
            <w:tcW w:w="2122" w:type="dxa"/>
            <w:vMerge/>
            <w:vAlign w:val="center"/>
          </w:tcPr>
          <w:p w14:paraId="3674A1D3" w14:textId="77777777" w:rsidR="00D8006C" w:rsidRPr="00235074" w:rsidRDefault="00D8006C" w:rsidP="00031D82">
            <w:pPr>
              <w:contextualSpacing/>
              <w:rPr>
                <w:rFonts w:ascii="Arial" w:hAnsi="Arial" w:cs="Arial"/>
                <w:lang w:val="es-CO"/>
              </w:rPr>
            </w:pPr>
          </w:p>
        </w:tc>
        <w:tc>
          <w:tcPr>
            <w:tcW w:w="8363" w:type="dxa"/>
            <w:gridSpan w:val="13"/>
            <w:vMerge/>
            <w:vAlign w:val="center"/>
          </w:tcPr>
          <w:p w14:paraId="3370EA1A" w14:textId="77777777" w:rsidR="00D8006C" w:rsidRPr="00235074" w:rsidRDefault="00D8006C" w:rsidP="00031D82">
            <w:pPr>
              <w:contextualSpacing/>
              <w:rPr>
                <w:rFonts w:ascii="Arial" w:hAnsi="Arial" w:cs="Arial"/>
                <w:lang w:val="es-CO"/>
              </w:rPr>
            </w:pPr>
          </w:p>
        </w:tc>
      </w:tr>
      <w:tr w:rsidR="00AA77AA" w14:paraId="4E2408E0" w14:textId="77777777" w:rsidTr="00327D31">
        <w:trPr>
          <w:trHeight w:val="519"/>
          <w:jc w:val="center"/>
        </w:trPr>
        <w:tc>
          <w:tcPr>
            <w:tcW w:w="2122" w:type="dxa"/>
            <w:shd w:val="clear" w:color="auto" w:fill="FFFFFF" w:themeFill="background1"/>
            <w:vAlign w:val="center"/>
          </w:tcPr>
          <w:p w14:paraId="43F6736C"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Condiciones geográficas (zonas urbanas y rurales)</w:t>
            </w:r>
          </w:p>
        </w:tc>
        <w:tc>
          <w:tcPr>
            <w:tcW w:w="8363" w:type="dxa"/>
            <w:gridSpan w:val="13"/>
            <w:shd w:val="clear" w:color="auto" w:fill="FFFFFF" w:themeFill="background1"/>
            <w:vAlign w:val="center"/>
          </w:tcPr>
          <w:p w14:paraId="60B6D83D"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 xml:space="preserve">El Archipiélago de San Andrés, Providencia y Santa Catalina es un grupo de islas del </w:t>
            </w:r>
            <w:r w:rsidR="00830096" w:rsidRPr="004A5594">
              <w:rPr>
                <w:rFonts w:ascii="Arial" w:eastAsia="Arial" w:hAnsi="Arial" w:cs="Arial"/>
                <w:color w:val="000000" w:themeColor="text1"/>
                <w:sz w:val="16"/>
                <w:szCs w:val="16"/>
                <w:lang w:val="es-CO"/>
              </w:rPr>
              <w:t>M</w:t>
            </w:r>
            <w:r w:rsidRPr="004A5594">
              <w:rPr>
                <w:rFonts w:ascii="Arial" w:eastAsia="Arial" w:hAnsi="Arial" w:cs="Arial"/>
                <w:color w:val="000000" w:themeColor="text1"/>
                <w:sz w:val="16"/>
                <w:szCs w:val="16"/>
                <w:lang w:val="es-CO"/>
              </w:rPr>
              <w:t>ar Caribe</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pertenecientes a Colombia, posee una extensión total de 350.000 km</w:t>
            </w:r>
            <w:r w:rsidRPr="00235074">
              <w:rPr>
                <w:rFonts w:ascii="Arial" w:eastAsia="Arial" w:hAnsi="Arial" w:cs="Arial"/>
                <w:color w:val="000000" w:themeColor="text1"/>
                <w:sz w:val="16"/>
                <w:szCs w:val="16"/>
                <w:vertAlign w:val="superscript"/>
                <w:lang w:val="es-CO"/>
              </w:rPr>
              <w:t>2</w:t>
            </w:r>
            <w:r w:rsidR="00830096"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se localiza al</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noroccidente de Colombia en las coordenadas 12° 35' 37" y 14° 42' de latitud </w:t>
            </w:r>
            <w:r w:rsidR="00830096" w:rsidRPr="004A5594">
              <w:rPr>
                <w:rFonts w:ascii="Arial" w:eastAsia="Arial" w:hAnsi="Arial" w:cs="Arial"/>
                <w:color w:val="000000" w:themeColor="text1"/>
                <w:sz w:val="16"/>
                <w:szCs w:val="16"/>
                <w:lang w:val="es-CO"/>
              </w:rPr>
              <w:t>N</w:t>
            </w:r>
            <w:r w:rsidRPr="004A5594">
              <w:rPr>
                <w:rFonts w:ascii="Arial" w:eastAsia="Arial" w:hAnsi="Arial" w:cs="Arial"/>
                <w:color w:val="000000" w:themeColor="text1"/>
                <w:sz w:val="16"/>
                <w:szCs w:val="16"/>
                <w:lang w:val="es-CO"/>
              </w:rPr>
              <w:t>orte y 81° 40'</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4</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9" y 81° 43' 13" de longitud </w:t>
            </w:r>
            <w:r w:rsidR="00830096" w:rsidRPr="004A5594">
              <w:rPr>
                <w:rFonts w:ascii="Arial" w:eastAsia="Arial" w:hAnsi="Arial" w:cs="Arial"/>
                <w:color w:val="000000" w:themeColor="text1"/>
                <w:sz w:val="16"/>
                <w:szCs w:val="16"/>
                <w:lang w:val="es-CO"/>
              </w:rPr>
              <w:t>O</w:t>
            </w:r>
            <w:r w:rsidRPr="004A5594">
              <w:rPr>
                <w:rFonts w:ascii="Arial" w:eastAsia="Arial" w:hAnsi="Arial" w:cs="Arial"/>
                <w:color w:val="000000" w:themeColor="text1"/>
                <w:sz w:val="16"/>
                <w:szCs w:val="16"/>
                <w:lang w:val="es-CO"/>
              </w:rPr>
              <w:t>este, adentrándose en el sector centro-</w:t>
            </w:r>
            <w:r w:rsidRPr="004A5594">
              <w:rPr>
                <w:rFonts w:ascii="Arial" w:eastAsia="Arial" w:hAnsi="Arial" w:cs="Arial"/>
                <w:color w:val="000000" w:themeColor="text1"/>
                <w:sz w:val="16"/>
                <w:szCs w:val="16"/>
                <w:lang w:val="es-CO"/>
              </w:rPr>
              <w:lastRenderedPageBreak/>
              <w:t xml:space="preserve">occidental del </w:t>
            </w:r>
            <w:r w:rsidR="00830096" w:rsidRPr="004A5594">
              <w:rPr>
                <w:rFonts w:ascii="Arial" w:eastAsia="Arial" w:hAnsi="Arial" w:cs="Arial"/>
                <w:color w:val="000000" w:themeColor="text1"/>
                <w:sz w:val="16"/>
                <w:szCs w:val="16"/>
                <w:lang w:val="es-CO"/>
              </w:rPr>
              <w:t>M</w:t>
            </w:r>
            <w:r w:rsidRPr="004A5594">
              <w:rPr>
                <w:rFonts w:ascii="Arial" w:eastAsia="Arial" w:hAnsi="Arial" w:cs="Arial"/>
                <w:color w:val="000000" w:themeColor="text1"/>
                <w:sz w:val="16"/>
                <w:szCs w:val="16"/>
                <w:lang w:val="es-CO"/>
              </w:rPr>
              <w:t>ar de las</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Antillas. Su capital es San Andrés. Está ubicado al </w:t>
            </w:r>
            <w:r w:rsidR="00830096" w:rsidRPr="004A5594">
              <w:rPr>
                <w:rFonts w:ascii="Arial" w:eastAsia="Arial" w:hAnsi="Arial" w:cs="Arial"/>
                <w:color w:val="000000" w:themeColor="text1"/>
                <w:sz w:val="16"/>
                <w:szCs w:val="16"/>
                <w:lang w:val="es-CO"/>
              </w:rPr>
              <w:t>O</w:t>
            </w:r>
            <w:r w:rsidRPr="004A5594">
              <w:rPr>
                <w:rFonts w:ascii="Arial" w:eastAsia="Arial" w:hAnsi="Arial" w:cs="Arial"/>
                <w:color w:val="000000" w:themeColor="text1"/>
                <w:sz w:val="16"/>
                <w:szCs w:val="16"/>
                <w:lang w:val="es-CO"/>
              </w:rPr>
              <w:t xml:space="preserve">este del </w:t>
            </w:r>
            <w:r w:rsidR="00830096" w:rsidRPr="004A5594">
              <w:rPr>
                <w:rFonts w:ascii="Arial" w:eastAsia="Arial" w:hAnsi="Arial" w:cs="Arial"/>
                <w:color w:val="000000" w:themeColor="text1"/>
                <w:sz w:val="16"/>
                <w:szCs w:val="16"/>
                <w:lang w:val="es-CO"/>
              </w:rPr>
              <w:t>M</w:t>
            </w:r>
            <w:r w:rsidRPr="004A5594">
              <w:rPr>
                <w:rFonts w:ascii="Arial" w:eastAsia="Arial" w:hAnsi="Arial" w:cs="Arial"/>
                <w:color w:val="000000" w:themeColor="text1"/>
                <w:sz w:val="16"/>
                <w:szCs w:val="16"/>
                <w:lang w:val="es-CO"/>
              </w:rPr>
              <w:t>ar Caribe (</w:t>
            </w:r>
            <w:r w:rsidR="00830096" w:rsidRPr="004A5594">
              <w:rPr>
                <w:rFonts w:ascii="Arial" w:eastAsia="Arial" w:hAnsi="Arial" w:cs="Arial"/>
                <w:color w:val="000000" w:themeColor="text1"/>
                <w:sz w:val="16"/>
                <w:szCs w:val="16"/>
                <w:lang w:val="es-CO"/>
              </w:rPr>
              <w:t>O</w:t>
            </w:r>
            <w:r w:rsidRPr="004A5594">
              <w:rPr>
                <w:rFonts w:ascii="Arial" w:eastAsia="Arial" w:hAnsi="Arial" w:cs="Arial"/>
                <w:color w:val="000000" w:themeColor="text1"/>
                <w:sz w:val="16"/>
                <w:szCs w:val="16"/>
                <w:lang w:val="es-CO"/>
              </w:rPr>
              <w:t>céano Atlántico)</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en Centroamérica, a 775 km (480 millas náuticas) al </w:t>
            </w:r>
            <w:r w:rsidR="00830096" w:rsidRPr="004A5594">
              <w:rPr>
                <w:rFonts w:ascii="Arial" w:eastAsia="Arial" w:hAnsi="Arial" w:cs="Arial"/>
                <w:color w:val="000000" w:themeColor="text1"/>
                <w:sz w:val="16"/>
                <w:szCs w:val="16"/>
                <w:lang w:val="es-CO"/>
              </w:rPr>
              <w:t>N</w:t>
            </w:r>
            <w:r w:rsidRPr="004A5594">
              <w:rPr>
                <w:rFonts w:ascii="Arial" w:eastAsia="Arial" w:hAnsi="Arial" w:cs="Arial"/>
                <w:color w:val="000000" w:themeColor="text1"/>
                <w:sz w:val="16"/>
                <w:szCs w:val="16"/>
                <w:lang w:val="es-CO"/>
              </w:rPr>
              <w:t>oroeste de la costa atlántica del territorio</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continental del </w:t>
            </w:r>
            <w:r w:rsidR="00830096" w:rsidRPr="004A5594">
              <w:rPr>
                <w:rFonts w:ascii="Arial" w:eastAsia="Arial" w:hAnsi="Arial" w:cs="Arial"/>
                <w:color w:val="000000" w:themeColor="text1"/>
                <w:sz w:val="16"/>
                <w:szCs w:val="16"/>
                <w:lang w:val="es-CO"/>
              </w:rPr>
              <w:t>P</w:t>
            </w:r>
            <w:r w:rsidRPr="004A5594">
              <w:rPr>
                <w:rFonts w:ascii="Arial" w:eastAsia="Arial" w:hAnsi="Arial" w:cs="Arial"/>
                <w:color w:val="000000" w:themeColor="text1"/>
                <w:sz w:val="16"/>
                <w:szCs w:val="16"/>
                <w:lang w:val="es-CO"/>
              </w:rPr>
              <w:t>aís, y a 220 km (140 millas náuticas) de las costas orientales de Nicaragua.</w:t>
            </w:r>
          </w:p>
          <w:p w14:paraId="61928C7A"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Con 52 km</w:t>
            </w:r>
            <w:r w:rsidRPr="00235074">
              <w:rPr>
                <w:rFonts w:ascii="Arial" w:eastAsia="Arial" w:hAnsi="Arial" w:cs="Arial"/>
                <w:color w:val="000000" w:themeColor="text1"/>
                <w:sz w:val="16"/>
                <w:szCs w:val="16"/>
                <w:vertAlign w:val="superscript"/>
                <w:lang w:val="es-CO"/>
              </w:rPr>
              <w:t>2</w:t>
            </w:r>
            <w:r w:rsidRPr="004A5594">
              <w:rPr>
                <w:rFonts w:ascii="Arial" w:eastAsia="Arial" w:hAnsi="Arial" w:cs="Arial"/>
                <w:color w:val="000000" w:themeColor="text1"/>
                <w:sz w:val="16"/>
                <w:szCs w:val="16"/>
                <w:lang w:val="es-CO"/>
              </w:rPr>
              <w:t xml:space="preserve"> es el departamento menos extenso del </w:t>
            </w:r>
            <w:r w:rsidR="00830096" w:rsidRPr="004A5594">
              <w:rPr>
                <w:rFonts w:ascii="Arial" w:eastAsia="Arial" w:hAnsi="Arial" w:cs="Arial"/>
                <w:color w:val="000000" w:themeColor="text1"/>
                <w:sz w:val="16"/>
                <w:szCs w:val="16"/>
                <w:lang w:val="es-CO"/>
              </w:rPr>
              <w:t>P</w:t>
            </w:r>
            <w:r w:rsidRPr="004A5594">
              <w:rPr>
                <w:rFonts w:ascii="Arial" w:eastAsia="Arial" w:hAnsi="Arial" w:cs="Arial"/>
                <w:color w:val="000000" w:themeColor="text1"/>
                <w:sz w:val="16"/>
                <w:szCs w:val="16"/>
                <w:lang w:val="es-CO"/>
              </w:rPr>
              <w:t>aís. Está conformado por dos</w:t>
            </w:r>
            <w:r w:rsidR="006833ED" w:rsidRPr="004A5594">
              <w:rPr>
                <w:rFonts w:ascii="Arial" w:eastAsia="Arial" w:hAnsi="Arial" w:cs="Arial"/>
                <w:color w:val="000000" w:themeColor="text1"/>
                <w:sz w:val="16"/>
                <w:szCs w:val="16"/>
                <w:lang w:val="es-CO"/>
              </w:rPr>
              <w:t xml:space="preserve"> </w:t>
            </w:r>
            <w:r w:rsidR="00830096" w:rsidRPr="004A5594">
              <w:rPr>
                <w:rFonts w:ascii="Arial" w:eastAsia="Arial" w:hAnsi="Arial" w:cs="Arial"/>
                <w:color w:val="000000" w:themeColor="text1"/>
                <w:sz w:val="16"/>
                <w:szCs w:val="16"/>
                <w:lang w:val="es-CO"/>
              </w:rPr>
              <w:t>M</w:t>
            </w:r>
            <w:r w:rsidRPr="004A5594">
              <w:rPr>
                <w:rFonts w:ascii="Arial" w:eastAsia="Arial" w:hAnsi="Arial" w:cs="Arial"/>
                <w:color w:val="000000" w:themeColor="text1"/>
                <w:sz w:val="16"/>
                <w:szCs w:val="16"/>
                <w:lang w:val="es-CO"/>
              </w:rPr>
              <w:t>unicipios: San Andrés y Providencia y Santa Catalina Islas. Es el único departamento insular</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de Colombia y además de San Andrés, la mayor isla del </w:t>
            </w:r>
            <w:r w:rsidR="00830096" w:rsidRPr="004A5594">
              <w:rPr>
                <w:rFonts w:ascii="Arial" w:eastAsia="Arial" w:hAnsi="Arial" w:cs="Arial"/>
                <w:color w:val="000000" w:themeColor="text1"/>
                <w:sz w:val="16"/>
                <w:szCs w:val="16"/>
                <w:lang w:val="es-CO"/>
              </w:rPr>
              <w:t>P</w:t>
            </w:r>
            <w:r w:rsidRPr="004A5594">
              <w:rPr>
                <w:rFonts w:ascii="Arial" w:eastAsia="Arial" w:hAnsi="Arial" w:cs="Arial"/>
                <w:color w:val="000000" w:themeColor="text1"/>
                <w:sz w:val="16"/>
                <w:szCs w:val="16"/>
                <w:lang w:val="es-CO"/>
              </w:rPr>
              <w:t>aís; se compone de otras islas, cayos</w:t>
            </w:r>
            <w:r w:rsidR="006833ED"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e islotes.</w:t>
            </w:r>
          </w:p>
        </w:tc>
      </w:tr>
      <w:tr w:rsidR="00AA77AA" w14:paraId="4D21B87F" w14:textId="77777777" w:rsidTr="00327D31">
        <w:trPr>
          <w:trHeight w:val="758"/>
          <w:jc w:val="center"/>
        </w:trPr>
        <w:tc>
          <w:tcPr>
            <w:tcW w:w="2122" w:type="dxa"/>
            <w:shd w:val="clear" w:color="auto" w:fill="FFFFFF" w:themeFill="background1"/>
            <w:vAlign w:val="center"/>
          </w:tcPr>
          <w:p w14:paraId="57754A12"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lastRenderedPageBreak/>
              <w:t>Ubicación de los establecimientos educativos por área urbana y rural</w:t>
            </w:r>
          </w:p>
        </w:tc>
        <w:tc>
          <w:tcPr>
            <w:tcW w:w="8363" w:type="dxa"/>
            <w:gridSpan w:val="13"/>
            <w:shd w:val="clear" w:color="auto" w:fill="FFFFFF" w:themeFill="background1"/>
            <w:vAlign w:val="center"/>
          </w:tcPr>
          <w:p w14:paraId="49A7866E"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Según la información del Diagnóstico Situacional, el documento indica que San Andrés tiene </w:t>
            </w:r>
            <w:r w:rsidR="00830096" w:rsidRPr="004A5594">
              <w:rPr>
                <w:rFonts w:ascii="Arial" w:eastAsia="Arial" w:hAnsi="Arial" w:cs="Arial"/>
                <w:color w:val="000000" w:themeColor="text1"/>
                <w:sz w:val="16"/>
                <w:szCs w:val="16"/>
                <w:lang w:val="es-CO"/>
              </w:rPr>
              <w:t>ocho (</w:t>
            </w:r>
            <w:r w:rsidRPr="004A5594">
              <w:rPr>
                <w:rFonts w:ascii="Arial" w:eastAsia="Arial" w:hAnsi="Arial" w:cs="Arial"/>
                <w:color w:val="000000" w:themeColor="text1"/>
                <w:sz w:val="16"/>
                <w:szCs w:val="16"/>
                <w:lang w:val="es-CO"/>
              </w:rPr>
              <w:t>8</w:t>
            </w:r>
            <w:r w:rsidR="00830096"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establecimientos educativos:</w:t>
            </w:r>
          </w:p>
          <w:p w14:paraId="3ADD0766"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Zona Urbana: </w:t>
            </w:r>
          </w:p>
          <w:p w14:paraId="4C719AF0"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Institución Educativa </w:t>
            </w:r>
            <w:r w:rsidR="00830096" w:rsidRPr="004A5594">
              <w:rPr>
                <w:rFonts w:ascii="Arial" w:eastAsia="Arial" w:hAnsi="Arial" w:cs="Arial"/>
                <w:color w:val="000000" w:themeColor="text1"/>
                <w:sz w:val="16"/>
                <w:szCs w:val="16"/>
                <w:lang w:val="es-CO"/>
              </w:rPr>
              <w:t>d</w:t>
            </w:r>
            <w:r w:rsidRPr="004A5594">
              <w:rPr>
                <w:rFonts w:ascii="Arial" w:eastAsia="Arial" w:hAnsi="Arial" w:cs="Arial"/>
                <w:color w:val="000000" w:themeColor="text1"/>
                <w:sz w:val="16"/>
                <w:szCs w:val="16"/>
                <w:lang w:val="es-CO"/>
              </w:rPr>
              <w:t>e la Sagrada Familia.</w:t>
            </w:r>
          </w:p>
          <w:p w14:paraId="3D51BC95"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Institución Educativa El Carmelo.</w:t>
            </w:r>
          </w:p>
          <w:p w14:paraId="03BC8057"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Institución Educativa Técnico Departamental Natania.</w:t>
            </w:r>
          </w:p>
          <w:p w14:paraId="719445C5"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Institución Educativa Técnico Industrial.</w:t>
            </w:r>
          </w:p>
          <w:p w14:paraId="6045914C"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Zona Rural:</w:t>
            </w:r>
          </w:p>
          <w:p w14:paraId="67E3FED4"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Institución Educativa Antonia Santos.</w:t>
            </w:r>
          </w:p>
          <w:p w14:paraId="30B3EC46"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Institución Educativa Brooks Hill Bilingual School.</w:t>
            </w:r>
          </w:p>
          <w:p w14:paraId="017C0A6E"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Zona Rural/Urbano</w:t>
            </w:r>
          </w:p>
          <w:p w14:paraId="0EA8DF01"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Institución Educativa Instituto Bolivariano.</w:t>
            </w:r>
          </w:p>
          <w:p w14:paraId="7F7FCFF3" w14:textId="77777777" w:rsidR="00D8006C" w:rsidRPr="00235074" w:rsidRDefault="00440A28" w:rsidP="00031D82">
            <w:pPr>
              <w:contextualSpacing/>
              <w:rPr>
                <w:rFonts w:ascii="Arial" w:hAnsi="Arial" w:cs="Arial"/>
                <w:lang w:val="en-US"/>
              </w:rPr>
            </w:pPr>
            <w:r w:rsidRPr="004A5594">
              <w:rPr>
                <w:rFonts w:ascii="Arial" w:eastAsia="Arial" w:hAnsi="Arial" w:cs="Arial"/>
                <w:color w:val="000000" w:themeColor="text1"/>
                <w:sz w:val="16"/>
                <w:szCs w:val="16"/>
                <w:lang w:val="en-US"/>
              </w:rPr>
              <w:t>Institución Educativa Flowers Hill Bilingual School.</w:t>
            </w:r>
          </w:p>
          <w:p w14:paraId="65599785" w14:textId="77777777" w:rsidR="00830096" w:rsidRPr="00235074" w:rsidRDefault="00830096" w:rsidP="00031D82">
            <w:pPr>
              <w:contextualSpacing/>
              <w:rPr>
                <w:rFonts w:ascii="Arial" w:hAnsi="Arial" w:cs="Arial"/>
                <w:lang w:val="en-US"/>
              </w:rPr>
            </w:pPr>
          </w:p>
          <w:p w14:paraId="3916C3AD"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El documento indica que Providencia tiene </w:t>
            </w:r>
            <w:r w:rsidR="00830096" w:rsidRPr="004A5594">
              <w:rPr>
                <w:rFonts w:ascii="Arial" w:eastAsia="Arial" w:hAnsi="Arial" w:cs="Arial"/>
                <w:color w:val="000000" w:themeColor="text1"/>
                <w:sz w:val="16"/>
                <w:szCs w:val="16"/>
                <w:lang w:val="es-CO"/>
              </w:rPr>
              <w:t>tres (</w:t>
            </w:r>
            <w:r w:rsidRPr="004A5594">
              <w:rPr>
                <w:rFonts w:ascii="Arial" w:eastAsia="Arial" w:hAnsi="Arial" w:cs="Arial"/>
                <w:color w:val="000000" w:themeColor="text1"/>
                <w:sz w:val="16"/>
                <w:szCs w:val="16"/>
                <w:lang w:val="es-CO"/>
              </w:rPr>
              <w:t>3</w:t>
            </w:r>
            <w:r w:rsidR="00830096"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establecimientos educativos, todos ellos ubicados en la zona rural:</w:t>
            </w:r>
          </w:p>
          <w:p w14:paraId="395D8F14"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Institución Educativa </w:t>
            </w:r>
            <w:r w:rsidR="006833ED" w:rsidRPr="004A5594">
              <w:rPr>
                <w:rFonts w:ascii="Arial" w:eastAsia="Arial" w:hAnsi="Arial" w:cs="Arial"/>
                <w:color w:val="000000" w:themeColor="text1"/>
                <w:sz w:val="16"/>
                <w:szCs w:val="16"/>
                <w:lang w:val="es-CO"/>
              </w:rPr>
              <w:t>Junín</w:t>
            </w:r>
            <w:r w:rsidRPr="004A5594">
              <w:rPr>
                <w:rFonts w:ascii="Arial" w:eastAsia="Arial" w:hAnsi="Arial" w:cs="Arial"/>
                <w:color w:val="000000" w:themeColor="text1"/>
                <w:sz w:val="16"/>
                <w:szCs w:val="16"/>
                <w:lang w:val="es-CO"/>
              </w:rPr>
              <w:t>.</w:t>
            </w:r>
          </w:p>
          <w:p w14:paraId="5546B3D4"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Institución Educativa María Inmaculada.</w:t>
            </w:r>
          </w:p>
          <w:p w14:paraId="146DA363"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Centro Educativo Bomboná.</w:t>
            </w:r>
          </w:p>
        </w:tc>
      </w:tr>
      <w:tr w:rsidR="00AA77AA" w14:paraId="41B81050" w14:textId="77777777" w:rsidTr="00327D31">
        <w:trPr>
          <w:trHeight w:val="593"/>
          <w:jc w:val="center"/>
        </w:trPr>
        <w:tc>
          <w:tcPr>
            <w:tcW w:w="2122" w:type="dxa"/>
            <w:shd w:val="clear" w:color="auto" w:fill="FFFFFF" w:themeFill="background1"/>
            <w:vAlign w:val="center"/>
          </w:tcPr>
          <w:p w14:paraId="21AFCE6F"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Condiciones de accesibilidad a los establecimientos educativos</w:t>
            </w:r>
          </w:p>
        </w:tc>
        <w:tc>
          <w:tcPr>
            <w:tcW w:w="8363" w:type="dxa"/>
            <w:gridSpan w:val="13"/>
            <w:shd w:val="clear" w:color="auto" w:fill="FFFFFF" w:themeFill="background1"/>
            <w:vAlign w:val="center"/>
          </w:tcPr>
          <w:p w14:paraId="708F3A2F"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 xml:space="preserve">La </w:t>
            </w:r>
            <w:r w:rsidR="00830096" w:rsidRPr="004A5594">
              <w:rPr>
                <w:rFonts w:ascii="Arial" w:eastAsia="Arial" w:hAnsi="Arial" w:cs="Arial"/>
                <w:color w:val="000000" w:themeColor="text1"/>
                <w:sz w:val="16"/>
                <w:szCs w:val="16"/>
                <w:lang w:val="es-CO"/>
              </w:rPr>
              <w:t>E</w:t>
            </w:r>
            <w:r w:rsidRPr="004A5594">
              <w:rPr>
                <w:rFonts w:ascii="Arial" w:eastAsia="Arial" w:hAnsi="Arial" w:cs="Arial"/>
                <w:color w:val="000000" w:themeColor="text1"/>
                <w:sz w:val="16"/>
                <w:szCs w:val="16"/>
                <w:lang w:val="es-CO"/>
              </w:rPr>
              <w:t xml:space="preserve">ntidad </w:t>
            </w:r>
            <w:r w:rsidR="00830096" w:rsidRPr="004A5594">
              <w:rPr>
                <w:rFonts w:ascii="Arial" w:eastAsia="Arial" w:hAnsi="Arial" w:cs="Arial"/>
                <w:color w:val="000000" w:themeColor="text1"/>
                <w:sz w:val="16"/>
                <w:szCs w:val="16"/>
                <w:lang w:val="es-CO"/>
              </w:rPr>
              <w:t>T</w:t>
            </w:r>
            <w:r w:rsidRPr="004A5594">
              <w:rPr>
                <w:rFonts w:ascii="Arial" w:eastAsia="Arial" w:hAnsi="Arial" w:cs="Arial"/>
                <w:color w:val="000000" w:themeColor="text1"/>
                <w:sz w:val="16"/>
                <w:szCs w:val="16"/>
                <w:lang w:val="es-CO"/>
              </w:rPr>
              <w:t>erritorial hace una corta descripción del acceso a los establecimientos educativos de manera individual.</w:t>
            </w:r>
          </w:p>
        </w:tc>
      </w:tr>
      <w:tr w:rsidR="00AA77AA" w14:paraId="0D24E6B1" w14:textId="77777777" w:rsidTr="00327D31">
        <w:trPr>
          <w:trHeight w:val="418"/>
          <w:jc w:val="center"/>
        </w:trPr>
        <w:tc>
          <w:tcPr>
            <w:tcW w:w="2122" w:type="dxa"/>
            <w:shd w:val="clear" w:color="auto" w:fill="FFFFFF" w:themeFill="background1"/>
            <w:vAlign w:val="center"/>
          </w:tcPr>
          <w:p w14:paraId="4D56B4FD"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Jornadas escolares por establecimiento educativo</w:t>
            </w:r>
          </w:p>
        </w:tc>
        <w:tc>
          <w:tcPr>
            <w:tcW w:w="8363" w:type="dxa"/>
            <w:gridSpan w:val="13"/>
            <w:shd w:val="clear" w:color="auto" w:fill="FFFFFF" w:themeFill="background1"/>
            <w:vAlign w:val="center"/>
          </w:tcPr>
          <w:p w14:paraId="126A2548"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 xml:space="preserve">La </w:t>
            </w:r>
            <w:r w:rsidR="00830096" w:rsidRPr="004A5594">
              <w:rPr>
                <w:rFonts w:ascii="Arial" w:eastAsia="Arial" w:hAnsi="Arial" w:cs="Arial"/>
                <w:color w:val="000000" w:themeColor="text1"/>
                <w:sz w:val="16"/>
                <w:szCs w:val="16"/>
                <w:lang w:val="es-CO"/>
              </w:rPr>
              <w:t>E</w:t>
            </w:r>
            <w:r w:rsidRPr="004A5594">
              <w:rPr>
                <w:rFonts w:ascii="Arial" w:eastAsia="Arial" w:hAnsi="Arial" w:cs="Arial"/>
                <w:color w:val="000000" w:themeColor="text1"/>
                <w:sz w:val="16"/>
                <w:szCs w:val="16"/>
                <w:lang w:val="es-CO"/>
              </w:rPr>
              <w:t>ntidad reporta las jornadas por sede educativa</w:t>
            </w:r>
          </w:p>
        </w:tc>
      </w:tr>
      <w:tr w:rsidR="00AA77AA" w14:paraId="5C413F45" w14:textId="77777777" w:rsidTr="00327D31">
        <w:trPr>
          <w:trHeight w:val="435"/>
          <w:jc w:val="center"/>
        </w:trPr>
        <w:tc>
          <w:tcPr>
            <w:tcW w:w="2122" w:type="dxa"/>
            <w:shd w:val="clear" w:color="auto" w:fill="FFFFFF" w:themeFill="background1"/>
            <w:vAlign w:val="center"/>
          </w:tcPr>
          <w:p w14:paraId="5BB2DC3B"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Establecimientos educativos con jornada única</w:t>
            </w:r>
          </w:p>
        </w:tc>
        <w:tc>
          <w:tcPr>
            <w:tcW w:w="8363" w:type="dxa"/>
            <w:gridSpan w:val="13"/>
            <w:shd w:val="clear" w:color="auto" w:fill="FFFFFF" w:themeFill="background1"/>
            <w:vAlign w:val="center"/>
          </w:tcPr>
          <w:p w14:paraId="77B7ABA8"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 xml:space="preserve">La </w:t>
            </w:r>
            <w:r w:rsidR="00830096" w:rsidRPr="004A5594">
              <w:rPr>
                <w:rFonts w:ascii="Arial" w:eastAsia="Arial" w:hAnsi="Arial" w:cs="Arial"/>
                <w:color w:val="000000" w:themeColor="text1"/>
                <w:sz w:val="16"/>
                <w:szCs w:val="16"/>
                <w:lang w:val="es-CO"/>
              </w:rPr>
              <w:t>E</w:t>
            </w:r>
            <w:r w:rsidRPr="004A5594">
              <w:rPr>
                <w:rFonts w:ascii="Arial" w:eastAsia="Arial" w:hAnsi="Arial" w:cs="Arial"/>
                <w:color w:val="000000" w:themeColor="text1"/>
                <w:sz w:val="16"/>
                <w:szCs w:val="16"/>
                <w:lang w:val="es-CO"/>
              </w:rPr>
              <w:t xml:space="preserve">ntidad reporta que la institución educativa Brooks Hill Billingual School – sede principal es la que presta atención con jornada única. </w:t>
            </w:r>
          </w:p>
        </w:tc>
      </w:tr>
      <w:tr w:rsidR="00AA77AA" w14:paraId="6E713979" w14:textId="77777777" w:rsidTr="00327D31">
        <w:trPr>
          <w:trHeight w:val="463"/>
          <w:jc w:val="center"/>
        </w:trPr>
        <w:tc>
          <w:tcPr>
            <w:tcW w:w="2122" w:type="dxa"/>
            <w:shd w:val="clear" w:color="auto" w:fill="FFFFFF" w:themeFill="background1"/>
            <w:vAlign w:val="center"/>
          </w:tcPr>
          <w:p w14:paraId="4E2521FE"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Población víctima del conflicto armado </w:t>
            </w:r>
          </w:p>
        </w:tc>
        <w:tc>
          <w:tcPr>
            <w:tcW w:w="8363" w:type="dxa"/>
            <w:gridSpan w:val="13"/>
            <w:shd w:val="clear" w:color="auto" w:fill="FFFFFF" w:themeFill="background1"/>
            <w:vAlign w:val="center"/>
          </w:tcPr>
          <w:p w14:paraId="0195E4A5"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 xml:space="preserve">La </w:t>
            </w:r>
            <w:r w:rsidR="00830096" w:rsidRPr="004A5594">
              <w:rPr>
                <w:rFonts w:ascii="Arial" w:eastAsia="Arial" w:hAnsi="Arial" w:cs="Arial"/>
                <w:color w:val="000000" w:themeColor="text1"/>
                <w:sz w:val="16"/>
                <w:szCs w:val="16"/>
                <w:lang w:val="es-CO"/>
              </w:rPr>
              <w:t>E</w:t>
            </w:r>
            <w:r w:rsidRPr="004A5594">
              <w:rPr>
                <w:rFonts w:ascii="Arial" w:eastAsia="Arial" w:hAnsi="Arial" w:cs="Arial"/>
                <w:color w:val="000000" w:themeColor="text1"/>
                <w:sz w:val="16"/>
                <w:szCs w:val="16"/>
                <w:lang w:val="es-CO"/>
              </w:rPr>
              <w:t>ntidad reporta a los niños por sede educativa.</w:t>
            </w:r>
          </w:p>
        </w:tc>
      </w:tr>
      <w:tr w:rsidR="00AA77AA" w14:paraId="0CD19149" w14:textId="77777777" w:rsidTr="00327D31">
        <w:trPr>
          <w:trHeight w:val="505"/>
          <w:jc w:val="center"/>
        </w:trPr>
        <w:tc>
          <w:tcPr>
            <w:tcW w:w="2122" w:type="dxa"/>
            <w:shd w:val="clear" w:color="auto" w:fill="FFFFFF" w:themeFill="background1"/>
            <w:vAlign w:val="center"/>
          </w:tcPr>
          <w:p w14:paraId="08B6C542"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Población con pertenencia étnica </w:t>
            </w:r>
          </w:p>
        </w:tc>
        <w:tc>
          <w:tcPr>
            <w:tcW w:w="8363" w:type="dxa"/>
            <w:gridSpan w:val="13"/>
            <w:shd w:val="clear" w:color="auto" w:fill="FFFFFF" w:themeFill="background1"/>
            <w:vAlign w:val="center"/>
          </w:tcPr>
          <w:p w14:paraId="66BA1C03"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No se presenta el análisis de población con pertinencia étnica.</w:t>
            </w:r>
          </w:p>
        </w:tc>
      </w:tr>
      <w:tr w:rsidR="00AA77AA" w14:paraId="40CA5A26" w14:textId="77777777" w:rsidTr="00327D31">
        <w:trPr>
          <w:trHeight w:val="519"/>
          <w:jc w:val="center"/>
        </w:trPr>
        <w:tc>
          <w:tcPr>
            <w:tcW w:w="2122" w:type="dxa"/>
            <w:shd w:val="clear" w:color="auto" w:fill="FFFFFF" w:themeFill="background1"/>
            <w:vAlign w:val="center"/>
          </w:tcPr>
          <w:p w14:paraId="5EBF4A1A"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Población en situación de discapacidad </w:t>
            </w:r>
          </w:p>
        </w:tc>
        <w:tc>
          <w:tcPr>
            <w:tcW w:w="8363" w:type="dxa"/>
            <w:gridSpan w:val="13"/>
            <w:shd w:val="clear" w:color="auto" w:fill="FFFFFF" w:themeFill="background1"/>
            <w:vAlign w:val="center"/>
          </w:tcPr>
          <w:p w14:paraId="6B8AA434"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No se presenta el análisis de población con situación en discapacidad.</w:t>
            </w:r>
          </w:p>
        </w:tc>
      </w:tr>
      <w:tr w:rsidR="00AA77AA" w14:paraId="5D59A9F1" w14:textId="77777777" w:rsidTr="00327D31">
        <w:trPr>
          <w:trHeight w:val="280"/>
          <w:jc w:val="center"/>
        </w:trPr>
        <w:tc>
          <w:tcPr>
            <w:tcW w:w="2122" w:type="dxa"/>
            <w:vMerge w:val="restart"/>
            <w:shd w:val="clear" w:color="auto" w:fill="FFFFFF" w:themeFill="background1"/>
            <w:vAlign w:val="center"/>
          </w:tcPr>
          <w:p w14:paraId="2DF13601"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Total matrícula escolar por grados</w:t>
            </w:r>
          </w:p>
        </w:tc>
        <w:tc>
          <w:tcPr>
            <w:tcW w:w="1679" w:type="dxa"/>
            <w:shd w:val="clear" w:color="auto" w:fill="FFFFFF" w:themeFill="background1"/>
            <w:vAlign w:val="center"/>
          </w:tcPr>
          <w:p w14:paraId="19B181CF"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0</w:t>
            </w:r>
          </w:p>
        </w:tc>
        <w:tc>
          <w:tcPr>
            <w:tcW w:w="693" w:type="dxa"/>
            <w:shd w:val="clear" w:color="auto" w:fill="FFFFFF" w:themeFill="background1"/>
            <w:vAlign w:val="center"/>
          </w:tcPr>
          <w:p w14:paraId="49CD9394"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1</w:t>
            </w:r>
          </w:p>
        </w:tc>
        <w:tc>
          <w:tcPr>
            <w:tcW w:w="519" w:type="dxa"/>
            <w:shd w:val="clear" w:color="auto" w:fill="FFFFFF" w:themeFill="background1"/>
            <w:vAlign w:val="center"/>
          </w:tcPr>
          <w:p w14:paraId="6EA36323"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2</w:t>
            </w:r>
          </w:p>
        </w:tc>
        <w:tc>
          <w:tcPr>
            <w:tcW w:w="519" w:type="dxa"/>
            <w:shd w:val="clear" w:color="auto" w:fill="FFFFFF" w:themeFill="background1"/>
            <w:vAlign w:val="center"/>
          </w:tcPr>
          <w:p w14:paraId="0D1F35C5"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3</w:t>
            </w:r>
          </w:p>
        </w:tc>
        <w:tc>
          <w:tcPr>
            <w:tcW w:w="520" w:type="dxa"/>
            <w:shd w:val="clear" w:color="auto" w:fill="FFFFFF" w:themeFill="background1"/>
            <w:vAlign w:val="center"/>
          </w:tcPr>
          <w:p w14:paraId="015E8A61"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4</w:t>
            </w:r>
          </w:p>
        </w:tc>
        <w:tc>
          <w:tcPr>
            <w:tcW w:w="519" w:type="dxa"/>
            <w:shd w:val="clear" w:color="auto" w:fill="FFFFFF" w:themeFill="background1"/>
            <w:vAlign w:val="center"/>
          </w:tcPr>
          <w:p w14:paraId="22EF6D7A"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5</w:t>
            </w:r>
          </w:p>
        </w:tc>
        <w:tc>
          <w:tcPr>
            <w:tcW w:w="519" w:type="dxa"/>
            <w:shd w:val="clear" w:color="auto" w:fill="FFFFFF" w:themeFill="background1"/>
            <w:vAlign w:val="center"/>
          </w:tcPr>
          <w:p w14:paraId="5647AAAD"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6</w:t>
            </w:r>
          </w:p>
        </w:tc>
        <w:tc>
          <w:tcPr>
            <w:tcW w:w="519" w:type="dxa"/>
            <w:shd w:val="clear" w:color="auto" w:fill="FFFFFF" w:themeFill="background1"/>
            <w:vAlign w:val="center"/>
          </w:tcPr>
          <w:p w14:paraId="166B8D86"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7</w:t>
            </w:r>
          </w:p>
        </w:tc>
        <w:tc>
          <w:tcPr>
            <w:tcW w:w="520" w:type="dxa"/>
            <w:shd w:val="clear" w:color="auto" w:fill="FFFFFF" w:themeFill="background1"/>
            <w:vAlign w:val="center"/>
          </w:tcPr>
          <w:p w14:paraId="3721013B"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8</w:t>
            </w:r>
          </w:p>
        </w:tc>
        <w:tc>
          <w:tcPr>
            <w:tcW w:w="519" w:type="dxa"/>
            <w:shd w:val="clear" w:color="auto" w:fill="FFFFFF" w:themeFill="background1"/>
            <w:vAlign w:val="center"/>
          </w:tcPr>
          <w:p w14:paraId="08390D14"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9</w:t>
            </w:r>
          </w:p>
        </w:tc>
        <w:tc>
          <w:tcPr>
            <w:tcW w:w="519" w:type="dxa"/>
            <w:shd w:val="clear" w:color="auto" w:fill="FFFFFF" w:themeFill="background1"/>
            <w:vAlign w:val="center"/>
          </w:tcPr>
          <w:p w14:paraId="0FB7672D"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10</w:t>
            </w:r>
          </w:p>
        </w:tc>
        <w:tc>
          <w:tcPr>
            <w:tcW w:w="693" w:type="dxa"/>
            <w:shd w:val="clear" w:color="auto" w:fill="FFFFFF" w:themeFill="background1"/>
            <w:vAlign w:val="center"/>
          </w:tcPr>
          <w:p w14:paraId="09FDD196"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11</w:t>
            </w:r>
          </w:p>
        </w:tc>
        <w:tc>
          <w:tcPr>
            <w:tcW w:w="625" w:type="dxa"/>
            <w:shd w:val="clear" w:color="auto" w:fill="FFFFFF" w:themeFill="background1"/>
            <w:vAlign w:val="center"/>
          </w:tcPr>
          <w:p w14:paraId="695E2FB9"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6"/>
                <w:szCs w:val="16"/>
                <w:lang w:val="es-CO"/>
              </w:rPr>
              <w:t>99</w:t>
            </w:r>
          </w:p>
        </w:tc>
      </w:tr>
      <w:tr w:rsidR="00AA77AA" w14:paraId="7DE36678" w14:textId="77777777" w:rsidTr="00327D31">
        <w:trPr>
          <w:trHeight w:val="280"/>
          <w:jc w:val="center"/>
        </w:trPr>
        <w:tc>
          <w:tcPr>
            <w:tcW w:w="2122" w:type="dxa"/>
            <w:vMerge/>
            <w:vAlign w:val="center"/>
          </w:tcPr>
          <w:p w14:paraId="53D9654E" w14:textId="77777777" w:rsidR="00D8006C" w:rsidRPr="00235074" w:rsidRDefault="00D8006C" w:rsidP="00031D82">
            <w:pPr>
              <w:contextualSpacing/>
              <w:rPr>
                <w:rFonts w:ascii="Arial" w:hAnsi="Arial" w:cs="Arial"/>
                <w:lang w:val="es-CO"/>
              </w:rPr>
            </w:pPr>
          </w:p>
        </w:tc>
        <w:tc>
          <w:tcPr>
            <w:tcW w:w="1679" w:type="dxa"/>
            <w:shd w:val="clear" w:color="auto" w:fill="FFFFFF" w:themeFill="background1"/>
            <w:vAlign w:val="bottom"/>
          </w:tcPr>
          <w:p w14:paraId="56104A9C"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693" w:type="dxa"/>
            <w:shd w:val="clear" w:color="auto" w:fill="FFFFFF" w:themeFill="background1"/>
            <w:vAlign w:val="bottom"/>
          </w:tcPr>
          <w:p w14:paraId="4A0B2461"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519" w:type="dxa"/>
            <w:shd w:val="clear" w:color="auto" w:fill="FFFFFF" w:themeFill="background1"/>
            <w:vAlign w:val="bottom"/>
          </w:tcPr>
          <w:p w14:paraId="287F71AF"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519" w:type="dxa"/>
            <w:shd w:val="clear" w:color="auto" w:fill="FFFFFF" w:themeFill="background1"/>
            <w:vAlign w:val="bottom"/>
          </w:tcPr>
          <w:p w14:paraId="3C391540"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520" w:type="dxa"/>
            <w:shd w:val="clear" w:color="auto" w:fill="FFFFFF" w:themeFill="background1"/>
            <w:vAlign w:val="bottom"/>
          </w:tcPr>
          <w:p w14:paraId="74F10772"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519" w:type="dxa"/>
            <w:shd w:val="clear" w:color="auto" w:fill="FFFFFF" w:themeFill="background1"/>
            <w:vAlign w:val="bottom"/>
          </w:tcPr>
          <w:p w14:paraId="5DB7A064"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519" w:type="dxa"/>
            <w:shd w:val="clear" w:color="auto" w:fill="FFFFFF" w:themeFill="background1"/>
            <w:vAlign w:val="bottom"/>
          </w:tcPr>
          <w:p w14:paraId="6890FF75"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S/I</w:t>
            </w:r>
          </w:p>
        </w:tc>
        <w:tc>
          <w:tcPr>
            <w:tcW w:w="519" w:type="dxa"/>
            <w:shd w:val="clear" w:color="auto" w:fill="FFFFFF" w:themeFill="background1"/>
            <w:vAlign w:val="bottom"/>
          </w:tcPr>
          <w:p w14:paraId="1DA51142"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520" w:type="dxa"/>
            <w:shd w:val="clear" w:color="auto" w:fill="FFFFFF" w:themeFill="background1"/>
            <w:vAlign w:val="bottom"/>
          </w:tcPr>
          <w:p w14:paraId="6093DE13"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519" w:type="dxa"/>
            <w:shd w:val="clear" w:color="auto" w:fill="FFFFFF" w:themeFill="background1"/>
            <w:vAlign w:val="bottom"/>
          </w:tcPr>
          <w:p w14:paraId="23BB7B96"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519" w:type="dxa"/>
            <w:shd w:val="clear" w:color="auto" w:fill="FFFFFF" w:themeFill="background1"/>
            <w:vAlign w:val="bottom"/>
          </w:tcPr>
          <w:p w14:paraId="6A80E68E"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693" w:type="dxa"/>
            <w:shd w:val="clear" w:color="auto" w:fill="FFFFFF" w:themeFill="background1"/>
            <w:vAlign w:val="bottom"/>
          </w:tcPr>
          <w:p w14:paraId="6E19D736"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c>
          <w:tcPr>
            <w:tcW w:w="625" w:type="dxa"/>
            <w:shd w:val="clear" w:color="auto" w:fill="FFFFFF" w:themeFill="background1"/>
            <w:vAlign w:val="bottom"/>
          </w:tcPr>
          <w:p w14:paraId="70621598"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S/I</w:t>
            </w:r>
          </w:p>
        </w:tc>
      </w:tr>
      <w:tr w:rsidR="00AA77AA" w14:paraId="2EBFCA33" w14:textId="77777777" w:rsidTr="00327D31">
        <w:trPr>
          <w:trHeight w:val="744"/>
          <w:jc w:val="center"/>
        </w:trPr>
        <w:tc>
          <w:tcPr>
            <w:tcW w:w="2122" w:type="dxa"/>
            <w:vMerge/>
            <w:vAlign w:val="center"/>
          </w:tcPr>
          <w:p w14:paraId="17DF0C59" w14:textId="77777777" w:rsidR="00D8006C" w:rsidRPr="00235074" w:rsidRDefault="00D8006C" w:rsidP="00031D82">
            <w:pPr>
              <w:contextualSpacing/>
              <w:rPr>
                <w:rFonts w:ascii="Arial" w:hAnsi="Arial" w:cs="Arial"/>
                <w:lang w:val="es-CO"/>
              </w:rPr>
            </w:pPr>
          </w:p>
        </w:tc>
        <w:tc>
          <w:tcPr>
            <w:tcW w:w="8363" w:type="dxa"/>
            <w:gridSpan w:val="13"/>
            <w:vMerge w:val="restart"/>
            <w:shd w:val="clear" w:color="auto" w:fill="FFFFFF" w:themeFill="background1"/>
            <w:vAlign w:val="center"/>
          </w:tcPr>
          <w:p w14:paraId="62E96475"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No se presenta el análisis de matrícula por grados</w:t>
            </w:r>
          </w:p>
        </w:tc>
      </w:tr>
      <w:tr w:rsidR="00AA77AA" w14:paraId="5AE7910D" w14:textId="77777777" w:rsidTr="00F845FC">
        <w:trPr>
          <w:trHeight w:val="276"/>
          <w:jc w:val="center"/>
        </w:trPr>
        <w:tc>
          <w:tcPr>
            <w:tcW w:w="2122" w:type="dxa"/>
            <w:vMerge/>
            <w:vAlign w:val="center"/>
          </w:tcPr>
          <w:p w14:paraId="0EBCDD5F" w14:textId="77777777" w:rsidR="00D8006C" w:rsidRPr="00235074" w:rsidRDefault="00D8006C" w:rsidP="00031D82">
            <w:pPr>
              <w:contextualSpacing/>
              <w:rPr>
                <w:rFonts w:ascii="Arial" w:hAnsi="Arial" w:cs="Arial"/>
                <w:lang w:val="es-CO"/>
              </w:rPr>
            </w:pPr>
          </w:p>
        </w:tc>
        <w:tc>
          <w:tcPr>
            <w:tcW w:w="8363" w:type="dxa"/>
            <w:gridSpan w:val="13"/>
            <w:vMerge/>
            <w:vAlign w:val="center"/>
          </w:tcPr>
          <w:p w14:paraId="7E854CFD" w14:textId="77777777" w:rsidR="00D8006C" w:rsidRPr="00235074" w:rsidRDefault="00D8006C" w:rsidP="00031D82">
            <w:pPr>
              <w:contextualSpacing/>
              <w:rPr>
                <w:rFonts w:ascii="Arial" w:hAnsi="Arial" w:cs="Arial"/>
                <w:lang w:val="es-CO"/>
              </w:rPr>
            </w:pPr>
          </w:p>
        </w:tc>
      </w:tr>
      <w:tr w:rsidR="00AA77AA" w14:paraId="332CA9AA" w14:textId="77777777" w:rsidTr="00F845FC">
        <w:trPr>
          <w:trHeight w:val="474"/>
          <w:jc w:val="center"/>
        </w:trPr>
        <w:tc>
          <w:tcPr>
            <w:tcW w:w="2122" w:type="dxa"/>
            <w:shd w:val="clear" w:color="auto" w:fill="FFFFFF" w:themeFill="background1"/>
            <w:vAlign w:val="center"/>
          </w:tcPr>
          <w:p w14:paraId="00B48568"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Tasas de ausentismo y deserción rurales urbanas</w:t>
            </w:r>
          </w:p>
        </w:tc>
        <w:tc>
          <w:tcPr>
            <w:tcW w:w="8363" w:type="dxa"/>
            <w:gridSpan w:val="13"/>
            <w:shd w:val="clear" w:color="auto" w:fill="FFFFFF" w:themeFill="background1"/>
            <w:vAlign w:val="center"/>
          </w:tcPr>
          <w:p w14:paraId="286E868D"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No se presenta el análisis de tasas de ausentismo</w:t>
            </w:r>
          </w:p>
        </w:tc>
      </w:tr>
      <w:tr w:rsidR="00AA77AA" w14:paraId="0BEC08CB" w14:textId="77777777" w:rsidTr="00F845FC">
        <w:trPr>
          <w:trHeight w:val="845"/>
          <w:jc w:val="center"/>
        </w:trPr>
        <w:tc>
          <w:tcPr>
            <w:tcW w:w="2122" w:type="dxa"/>
            <w:shd w:val="clear" w:color="auto" w:fill="FFFFFF" w:themeFill="background1"/>
            <w:vAlign w:val="center"/>
          </w:tcPr>
          <w:p w14:paraId="5375A6F3"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Niños, niñas, adolescentes y jóvenes que se encuentran fuera del sistema educativo</w:t>
            </w:r>
          </w:p>
        </w:tc>
        <w:tc>
          <w:tcPr>
            <w:tcW w:w="8363" w:type="dxa"/>
            <w:gridSpan w:val="13"/>
            <w:shd w:val="clear" w:color="auto" w:fill="FFFFFF" w:themeFill="background1"/>
            <w:vAlign w:val="center"/>
          </w:tcPr>
          <w:p w14:paraId="6392A5B5" w14:textId="77777777" w:rsidR="00D8006C"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6"/>
                <w:szCs w:val="16"/>
                <w:lang w:val="es-CO"/>
              </w:rPr>
              <w:t>No se presenta el análisis de niños, niñas, adolescentes y jóvenes que se encuentran fuera del sistema educativo</w:t>
            </w:r>
          </w:p>
        </w:tc>
      </w:tr>
      <w:tr w:rsidR="00AA77AA" w14:paraId="0D79D24A" w14:textId="77777777" w:rsidTr="00327D31">
        <w:trPr>
          <w:trHeight w:val="561"/>
          <w:jc w:val="center"/>
        </w:trPr>
        <w:tc>
          <w:tcPr>
            <w:tcW w:w="2122" w:type="dxa"/>
            <w:shd w:val="clear" w:color="auto" w:fill="FFFFFF" w:themeFill="background1"/>
            <w:vAlign w:val="center"/>
          </w:tcPr>
          <w:p w14:paraId="791A06C5"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lastRenderedPageBreak/>
              <w:t>Diagnóstico de Infraestructura de comedores</w:t>
            </w:r>
          </w:p>
        </w:tc>
        <w:tc>
          <w:tcPr>
            <w:tcW w:w="8363" w:type="dxa"/>
            <w:gridSpan w:val="13"/>
            <w:shd w:val="clear" w:color="auto" w:fill="FFFFFF" w:themeFill="background1"/>
            <w:vAlign w:val="center"/>
          </w:tcPr>
          <w:p w14:paraId="7682A827"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 xml:space="preserve">Frente al diagnóstico de infraestructura se evaluaron </w:t>
            </w:r>
            <w:r w:rsidR="00830096" w:rsidRPr="004A5594">
              <w:rPr>
                <w:rFonts w:ascii="Arial" w:eastAsia="Arial" w:hAnsi="Arial" w:cs="Arial"/>
                <w:color w:val="000000" w:themeColor="text1"/>
                <w:sz w:val="16"/>
                <w:szCs w:val="16"/>
                <w:lang w:val="es-CO"/>
              </w:rPr>
              <w:t>seis (</w:t>
            </w:r>
            <w:r w:rsidRPr="004A5594">
              <w:rPr>
                <w:rFonts w:ascii="Arial" w:eastAsia="Arial" w:hAnsi="Arial" w:cs="Arial"/>
                <w:color w:val="000000" w:themeColor="text1"/>
                <w:sz w:val="16"/>
                <w:szCs w:val="16"/>
                <w:lang w:val="es-CO"/>
              </w:rPr>
              <w:t>6</w:t>
            </w:r>
            <w:r w:rsidR="00830096"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aspectos: los pisos y drenajes, paredes, techos, ventanas y otras aberturas, puertas e instalaciones sanitarias. De los </w:t>
            </w:r>
            <w:r w:rsidR="00830096" w:rsidRPr="004A5594">
              <w:rPr>
                <w:rFonts w:ascii="Arial" w:eastAsia="Arial" w:hAnsi="Arial" w:cs="Arial"/>
                <w:color w:val="000000" w:themeColor="text1"/>
                <w:sz w:val="16"/>
                <w:szCs w:val="16"/>
                <w:lang w:val="es-CO"/>
              </w:rPr>
              <w:t xml:space="preserve">trece </w:t>
            </w:r>
            <w:r w:rsidRPr="004A5594">
              <w:rPr>
                <w:rFonts w:ascii="Arial" w:eastAsia="Arial" w:hAnsi="Arial" w:cs="Arial"/>
                <w:color w:val="000000" w:themeColor="text1"/>
                <w:sz w:val="16"/>
                <w:szCs w:val="16"/>
                <w:lang w:val="es-CO"/>
              </w:rPr>
              <w:t>13</w:t>
            </w:r>
            <w:r w:rsidR="00830096"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escolares evaluados </w:t>
            </w:r>
            <w:r w:rsidR="00830096" w:rsidRPr="004A5594">
              <w:rPr>
                <w:rFonts w:ascii="Arial" w:eastAsia="Arial" w:hAnsi="Arial" w:cs="Arial"/>
                <w:color w:val="000000" w:themeColor="text1"/>
                <w:sz w:val="16"/>
                <w:szCs w:val="16"/>
                <w:lang w:val="es-CO"/>
              </w:rPr>
              <w:t>cinco (</w:t>
            </w:r>
            <w:r w:rsidRPr="004A5594">
              <w:rPr>
                <w:rFonts w:ascii="Arial" w:eastAsia="Arial" w:hAnsi="Arial" w:cs="Arial"/>
                <w:color w:val="000000" w:themeColor="text1"/>
                <w:sz w:val="16"/>
                <w:szCs w:val="16"/>
                <w:lang w:val="es-CO"/>
              </w:rPr>
              <w:t>5</w:t>
            </w:r>
            <w:r w:rsidR="00830096"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tuvieron la máxima calificación frente a los pisos y drenajes, mientras que los </w:t>
            </w:r>
            <w:r w:rsidR="00203C5B" w:rsidRPr="004A5594">
              <w:rPr>
                <w:rFonts w:ascii="Arial" w:eastAsia="Arial" w:hAnsi="Arial" w:cs="Arial"/>
                <w:color w:val="000000" w:themeColor="text1"/>
                <w:sz w:val="16"/>
                <w:szCs w:val="16"/>
                <w:lang w:val="es-CO"/>
              </w:rPr>
              <w:t>ocho (</w:t>
            </w:r>
            <w:r w:rsidRPr="004A5594">
              <w:rPr>
                <w:rFonts w:ascii="Arial" w:eastAsia="Arial" w:hAnsi="Arial" w:cs="Arial"/>
                <w:color w:val="000000" w:themeColor="text1"/>
                <w:sz w:val="16"/>
                <w:szCs w:val="16"/>
                <w:lang w:val="es-CO"/>
              </w:rPr>
              <w:t>8</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restantes tuvieron una calificación de 75</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por falta de limpieza de acuerdo con el plan de saneamiento. Por su parte la evaluación de paredes </w:t>
            </w:r>
            <w:r w:rsidR="00203C5B" w:rsidRPr="004A5594">
              <w:rPr>
                <w:rFonts w:ascii="Arial" w:eastAsia="Arial" w:hAnsi="Arial" w:cs="Arial"/>
                <w:color w:val="000000" w:themeColor="text1"/>
                <w:sz w:val="16"/>
                <w:szCs w:val="16"/>
                <w:lang w:val="es-CO"/>
              </w:rPr>
              <w:t>siete (</w:t>
            </w:r>
            <w:r w:rsidRPr="004A5594">
              <w:rPr>
                <w:rFonts w:ascii="Arial" w:eastAsia="Arial" w:hAnsi="Arial" w:cs="Arial"/>
                <w:color w:val="000000" w:themeColor="text1"/>
                <w:sz w:val="16"/>
                <w:szCs w:val="16"/>
                <w:lang w:val="es-CO"/>
              </w:rPr>
              <w:t>7</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tuvieron la calificación del 100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mientras que </w:t>
            </w:r>
            <w:r w:rsidR="00203C5B" w:rsidRPr="004A5594">
              <w:rPr>
                <w:rFonts w:ascii="Arial" w:eastAsia="Arial" w:hAnsi="Arial" w:cs="Arial"/>
                <w:color w:val="000000" w:themeColor="text1"/>
                <w:sz w:val="16"/>
                <w:szCs w:val="16"/>
                <w:lang w:val="es-CO"/>
              </w:rPr>
              <w:t>tres (</w:t>
            </w:r>
            <w:r w:rsidRPr="004A5594">
              <w:rPr>
                <w:rFonts w:ascii="Arial" w:eastAsia="Arial" w:hAnsi="Arial" w:cs="Arial"/>
                <w:color w:val="000000" w:themeColor="text1"/>
                <w:sz w:val="16"/>
                <w:szCs w:val="16"/>
                <w:lang w:val="es-CO"/>
              </w:rPr>
              <w:t>3</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calificación del 80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w:t>
            </w:r>
            <w:r w:rsidR="00203C5B" w:rsidRPr="004A5594">
              <w:rPr>
                <w:rFonts w:ascii="Arial" w:eastAsia="Arial" w:hAnsi="Arial" w:cs="Arial"/>
                <w:color w:val="000000" w:themeColor="text1"/>
                <w:sz w:val="16"/>
                <w:szCs w:val="16"/>
                <w:lang w:val="es-CO"/>
              </w:rPr>
              <w:t>cuatro (</w:t>
            </w:r>
            <w:r w:rsidRPr="004A5594">
              <w:rPr>
                <w:rFonts w:ascii="Arial" w:eastAsia="Arial" w:hAnsi="Arial" w:cs="Arial"/>
                <w:color w:val="000000" w:themeColor="text1"/>
                <w:sz w:val="16"/>
                <w:szCs w:val="16"/>
                <w:lang w:val="es-CO"/>
              </w:rPr>
              <w:t>4</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del 60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en su mayoría por problemas con la desinfección y limpieza. Frente a la evaluación de techos se evidencia que</w:t>
            </w:r>
            <w:r w:rsidR="00203C5B" w:rsidRPr="004A5594">
              <w:rPr>
                <w:rFonts w:ascii="Arial" w:eastAsia="Arial" w:hAnsi="Arial" w:cs="Arial"/>
                <w:color w:val="000000" w:themeColor="text1"/>
                <w:sz w:val="16"/>
                <w:szCs w:val="16"/>
                <w:lang w:val="es-CO"/>
              </w:rPr>
              <w:t xml:space="preserve"> ocho</w:t>
            </w:r>
            <w:r w:rsidRPr="004A5594">
              <w:rPr>
                <w:rFonts w:ascii="Arial" w:eastAsia="Arial" w:hAnsi="Arial" w:cs="Arial"/>
                <w:color w:val="000000" w:themeColor="text1"/>
                <w:sz w:val="16"/>
                <w:szCs w:val="16"/>
                <w:lang w:val="es-CO"/>
              </w:rPr>
              <w:t xml:space="preserve"> </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8</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 los comedores tuvieron una calificación del 100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mientras que </w:t>
            </w:r>
            <w:r w:rsidR="00203C5B" w:rsidRPr="004A5594">
              <w:rPr>
                <w:rFonts w:ascii="Arial" w:eastAsia="Arial" w:hAnsi="Arial" w:cs="Arial"/>
                <w:color w:val="000000" w:themeColor="text1"/>
                <w:sz w:val="16"/>
                <w:szCs w:val="16"/>
                <w:lang w:val="es-CO"/>
              </w:rPr>
              <w:t>dos (</w:t>
            </w:r>
            <w:r w:rsidRPr="004A5594">
              <w:rPr>
                <w:rFonts w:ascii="Arial" w:eastAsia="Arial" w:hAnsi="Arial" w:cs="Arial"/>
                <w:color w:val="000000" w:themeColor="text1"/>
                <w:sz w:val="16"/>
                <w:szCs w:val="16"/>
                <w:lang w:val="es-CO"/>
              </w:rPr>
              <w:t>2</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calificación del 33</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w:t>
            </w:r>
            <w:r w:rsidR="00203C5B" w:rsidRPr="004A5594">
              <w:rPr>
                <w:rFonts w:ascii="Arial" w:eastAsia="Arial" w:hAnsi="Arial" w:cs="Arial"/>
                <w:color w:val="000000" w:themeColor="text1"/>
                <w:sz w:val="16"/>
                <w:szCs w:val="16"/>
                <w:lang w:val="es-CO"/>
              </w:rPr>
              <w:t>cuatro (</w:t>
            </w:r>
            <w:r w:rsidRPr="004A5594">
              <w:rPr>
                <w:rFonts w:ascii="Arial" w:eastAsia="Arial" w:hAnsi="Arial" w:cs="Arial"/>
                <w:color w:val="000000" w:themeColor="text1"/>
                <w:sz w:val="16"/>
                <w:szCs w:val="16"/>
                <w:lang w:val="es-CO"/>
              </w:rPr>
              <w:t>4</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del 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la razón principal de esto es la presencia de cielo raso con dificultad de llevar a cabo limpieza y desinfección. De otro lado, frente a la situación de las ventanas se evidencia que tan solo </w:t>
            </w:r>
            <w:r w:rsidR="00203C5B" w:rsidRPr="004A5594">
              <w:rPr>
                <w:rFonts w:ascii="Arial" w:eastAsia="Arial" w:hAnsi="Arial" w:cs="Arial"/>
                <w:color w:val="000000" w:themeColor="text1"/>
                <w:sz w:val="16"/>
                <w:szCs w:val="16"/>
                <w:lang w:val="es-CO"/>
              </w:rPr>
              <w:t>cuatro (</w:t>
            </w:r>
            <w:r w:rsidRPr="004A5594">
              <w:rPr>
                <w:rFonts w:ascii="Arial" w:eastAsia="Arial" w:hAnsi="Arial" w:cs="Arial"/>
                <w:color w:val="000000" w:themeColor="text1"/>
                <w:sz w:val="16"/>
                <w:szCs w:val="16"/>
                <w:lang w:val="es-CO"/>
              </w:rPr>
              <w:t>4</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 los </w:t>
            </w:r>
            <w:r w:rsidR="00203C5B" w:rsidRPr="004A5594">
              <w:rPr>
                <w:rFonts w:ascii="Arial" w:eastAsia="Arial" w:hAnsi="Arial" w:cs="Arial"/>
                <w:color w:val="000000" w:themeColor="text1"/>
                <w:sz w:val="16"/>
                <w:szCs w:val="16"/>
                <w:lang w:val="es-CO"/>
              </w:rPr>
              <w:t>trece (</w:t>
            </w:r>
            <w:r w:rsidRPr="004A5594">
              <w:rPr>
                <w:rFonts w:ascii="Arial" w:eastAsia="Arial" w:hAnsi="Arial" w:cs="Arial"/>
                <w:color w:val="000000" w:themeColor="text1"/>
                <w:sz w:val="16"/>
                <w:szCs w:val="16"/>
                <w:lang w:val="es-CO"/>
              </w:rPr>
              <w:t>13</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poseen calificación del 100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en este aspecto mientras que </w:t>
            </w:r>
            <w:r w:rsidR="00203C5B" w:rsidRPr="004A5594">
              <w:rPr>
                <w:rFonts w:ascii="Arial" w:eastAsia="Arial" w:hAnsi="Arial" w:cs="Arial"/>
                <w:color w:val="000000" w:themeColor="text1"/>
                <w:sz w:val="16"/>
                <w:szCs w:val="16"/>
                <w:lang w:val="es-CO"/>
              </w:rPr>
              <w:t>seis (</w:t>
            </w:r>
            <w:r w:rsidRPr="004A5594">
              <w:rPr>
                <w:rFonts w:ascii="Arial" w:eastAsia="Arial" w:hAnsi="Arial" w:cs="Arial"/>
                <w:color w:val="000000" w:themeColor="text1"/>
                <w:sz w:val="16"/>
                <w:szCs w:val="16"/>
                <w:lang w:val="es-CO"/>
              </w:rPr>
              <w:t>6</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calificación entre el 50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el 70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w:t>
            </w:r>
            <w:r w:rsidR="00203C5B" w:rsidRPr="004A5594">
              <w:rPr>
                <w:rFonts w:ascii="Arial" w:eastAsia="Arial" w:hAnsi="Arial" w:cs="Arial"/>
                <w:color w:val="000000" w:themeColor="text1"/>
                <w:sz w:val="16"/>
                <w:szCs w:val="16"/>
                <w:lang w:val="es-CO"/>
              </w:rPr>
              <w:t>dos (</w:t>
            </w:r>
            <w:r w:rsidRPr="004A5594">
              <w:rPr>
                <w:rFonts w:ascii="Arial" w:eastAsia="Arial" w:hAnsi="Arial" w:cs="Arial"/>
                <w:color w:val="000000" w:themeColor="text1"/>
                <w:sz w:val="16"/>
                <w:szCs w:val="16"/>
                <w:lang w:val="es-CO"/>
              </w:rPr>
              <w:t>2</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tuvieron la calificación más baja y </w:t>
            </w:r>
            <w:r w:rsidR="00203C5B" w:rsidRPr="004A5594">
              <w:rPr>
                <w:rFonts w:ascii="Arial" w:eastAsia="Arial" w:hAnsi="Arial" w:cs="Arial"/>
                <w:color w:val="000000" w:themeColor="text1"/>
                <w:sz w:val="16"/>
                <w:szCs w:val="16"/>
                <w:lang w:val="es-CO"/>
              </w:rPr>
              <w:t>en un (</w:t>
            </w:r>
            <w:r w:rsidRPr="004A5594">
              <w:rPr>
                <w:rFonts w:ascii="Arial" w:eastAsia="Arial" w:hAnsi="Arial" w:cs="Arial"/>
                <w:color w:val="000000" w:themeColor="text1"/>
                <w:sz w:val="16"/>
                <w:szCs w:val="16"/>
                <w:lang w:val="es-CO"/>
              </w:rPr>
              <w:t>1</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 no aplicó la calificación. Frente a la disposición de las puertas, </w:t>
            </w:r>
            <w:r w:rsidR="00203C5B" w:rsidRPr="004A5594">
              <w:rPr>
                <w:rFonts w:ascii="Arial" w:eastAsia="Arial" w:hAnsi="Arial" w:cs="Arial"/>
                <w:color w:val="000000" w:themeColor="text1"/>
                <w:sz w:val="16"/>
                <w:szCs w:val="16"/>
                <w:lang w:val="es-CO"/>
              </w:rPr>
              <w:t>cuatro (</w:t>
            </w:r>
            <w:r w:rsidRPr="004A5594">
              <w:rPr>
                <w:rFonts w:ascii="Arial" w:eastAsia="Arial" w:hAnsi="Arial" w:cs="Arial"/>
                <w:color w:val="000000" w:themeColor="text1"/>
                <w:sz w:val="16"/>
                <w:szCs w:val="16"/>
                <w:lang w:val="es-CO"/>
              </w:rPr>
              <w:t>4</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tuvieron calificación del 100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w:t>
            </w:r>
            <w:r w:rsidR="00203C5B" w:rsidRPr="004A5594">
              <w:rPr>
                <w:rFonts w:ascii="Arial" w:eastAsia="Arial" w:hAnsi="Arial" w:cs="Arial"/>
                <w:color w:val="000000" w:themeColor="text1"/>
                <w:sz w:val="16"/>
                <w:szCs w:val="16"/>
                <w:lang w:val="es-CO"/>
              </w:rPr>
              <w:t>ocho (</w:t>
            </w:r>
            <w:r w:rsidRPr="004A5594">
              <w:rPr>
                <w:rFonts w:ascii="Arial" w:eastAsia="Arial" w:hAnsi="Arial" w:cs="Arial"/>
                <w:color w:val="000000" w:themeColor="text1"/>
                <w:sz w:val="16"/>
                <w:szCs w:val="16"/>
                <w:lang w:val="es-CO"/>
              </w:rPr>
              <w:t>8</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una calificación menor al 70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debido a falta de adecuaciones, </w:t>
            </w:r>
            <w:r w:rsidR="00203C5B" w:rsidRPr="004A5594">
              <w:rPr>
                <w:rFonts w:ascii="Arial" w:eastAsia="Arial" w:hAnsi="Arial" w:cs="Arial"/>
                <w:color w:val="000000" w:themeColor="text1"/>
                <w:sz w:val="16"/>
                <w:szCs w:val="16"/>
                <w:lang w:val="es-CO"/>
              </w:rPr>
              <w:t>en uno (</w:t>
            </w:r>
            <w:r w:rsidRPr="004A5594">
              <w:rPr>
                <w:rFonts w:ascii="Arial" w:eastAsia="Arial" w:hAnsi="Arial" w:cs="Arial"/>
                <w:color w:val="000000" w:themeColor="text1"/>
                <w:sz w:val="16"/>
                <w:szCs w:val="16"/>
                <w:lang w:val="es-CO"/>
              </w:rPr>
              <w:t>1</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 los comedores no aplicó. En la calificación de la iluminación </w:t>
            </w:r>
            <w:r w:rsidR="00203C5B" w:rsidRPr="004A5594">
              <w:rPr>
                <w:rFonts w:ascii="Arial" w:eastAsia="Arial" w:hAnsi="Arial" w:cs="Arial"/>
                <w:color w:val="000000" w:themeColor="text1"/>
                <w:sz w:val="16"/>
                <w:szCs w:val="16"/>
                <w:lang w:val="es-CO"/>
              </w:rPr>
              <w:t>cuatro (</w:t>
            </w:r>
            <w:r w:rsidRPr="004A5594">
              <w:rPr>
                <w:rFonts w:ascii="Arial" w:eastAsia="Arial" w:hAnsi="Arial" w:cs="Arial"/>
                <w:color w:val="000000" w:themeColor="text1"/>
                <w:sz w:val="16"/>
                <w:szCs w:val="16"/>
                <w:lang w:val="es-CO"/>
              </w:rPr>
              <w:t>4</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tuvieron calificación del 100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w:t>
            </w:r>
            <w:r w:rsidR="00203C5B" w:rsidRPr="004A5594">
              <w:rPr>
                <w:rFonts w:ascii="Arial" w:eastAsia="Arial" w:hAnsi="Arial" w:cs="Arial"/>
                <w:color w:val="000000" w:themeColor="text1"/>
                <w:sz w:val="16"/>
                <w:szCs w:val="16"/>
                <w:lang w:val="es-CO"/>
              </w:rPr>
              <w:t>nueve (</w:t>
            </w:r>
            <w:r w:rsidRPr="004A5594">
              <w:rPr>
                <w:rFonts w:ascii="Arial" w:eastAsia="Arial" w:hAnsi="Arial" w:cs="Arial"/>
                <w:color w:val="000000" w:themeColor="text1"/>
                <w:sz w:val="16"/>
                <w:szCs w:val="16"/>
                <w:lang w:val="es-CO"/>
              </w:rPr>
              <w:t>9</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del 66</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En la ventilación </w:t>
            </w:r>
            <w:r w:rsidR="00203C5B" w:rsidRPr="004A5594">
              <w:rPr>
                <w:rFonts w:ascii="Arial" w:eastAsia="Arial" w:hAnsi="Arial" w:cs="Arial"/>
                <w:color w:val="000000" w:themeColor="text1"/>
                <w:sz w:val="16"/>
                <w:szCs w:val="16"/>
                <w:lang w:val="es-CO"/>
              </w:rPr>
              <w:t>cuatro (</w:t>
            </w:r>
            <w:r w:rsidRPr="004A5594">
              <w:rPr>
                <w:rFonts w:ascii="Arial" w:eastAsia="Arial" w:hAnsi="Arial" w:cs="Arial"/>
                <w:color w:val="000000" w:themeColor="text1"/>
                <w:sz w:val="16"/>
                <w:szCs w:val="16"/>
                <w:lang w:val="es-CO"/>
              </w:rPr>
              <w:t>4</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tuvieron el puntaje máximo </w:t>
            </w:r>
            <w:r w:rsidR="00203C5B" w:rsidRPr="004A5594">
              <w:rPr>
                <w:rFonts w:ascii="Arial" w:eastAsia="Arial" w:hAnsi="Arial" w:cs="Arial"/>
                <w:color w:val="000000" w:themeColor="text1"/>
                <w:sz w:val="16"/>
                <w:szCs w:val="16"/>
                <w:lang w:val="es-CO"/>
              </w:rPr>
              <w:t>siete (</w:t>
            </w:r>
            <w:r w:rsidRPr="004A5594">
              <w:rPr>
                <w:rFonts w:ascii="Arial" w:eastAsia="Arial" w:hAnsi="Arial" w:cs="Arial"/>
                <w:color w:val="000000" w:themeColor="text1"/>
                <w:sz w:val="16"/>
                <w:szCs w:val="16"/>
                <w:lang w:val="es-CO"/>
              </w:rPr>
              <w:t>7</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calificación entre el 50 </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y el 75</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w:t>
            </w:r>
            <w:r w:rsidR="00203C5B" w:rsidRPr="004A5594">
              <w:rPr>
                <w:rFonts w:ascii="Arial" w:eastAsia="Arial" w:hAnsi="Arial" w:cs="Arial"/>
                <w:color w:val="000000" w:themeColor="text1"/>
                <w:sz w:val="16"/>
                <w:szCs w:val="16"/>
                <w:lang w:val="es-CO"/>
              </w:rPr>
              <w:t>dos (</w:t>
            </w:r>
            <w:r w:rsidRPr="004A5594">
              <w:rPr>
                <w:rFonts w:ascii="Arial" w:eastAsia="Arial" w:hAnsi="Arial" w:cs="Arial"/>
                <w:color w:val="000000" w:themeColor="text1"/>
                <w:sz w:val="16"/>
                <w:szCs w:val="16"/>
                <w:lang w:val="es-CO"/>
              </w:rPr>
              <w:t>2</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la calificación más baja. Finalmente, frente a la infraestructura sanitaria se observa que </w:t>
            </w:r>
            <w:r w:rsidR="00203C5B" w:rsidRPr="004A5594">
              <w:rPr>
                <w:rFonts w:ascii="Arial" w:eastAsia="Arial" w:hAnsi="Arial" w:cs="Arial"/>
                <w:color w:val="000000" w:themeColor="text1"/>
                <w:sz w:val="16"/>
                <w:szCs w:val="16"/>
                <w:lang w:val="es-CO"/>
              </w:rPr>
              <w:t>siete (</w:t>
            </w:r>
            <w:r w:rsidRPr="004A5594">
              <w:rPr>
                <w:rFonts w:ascii="Arial" w:eastAsia="Arial" w:hAnsi="Arial" w:cs="Arial"/>
                <w:color w:val="000000" w:themeColor="text1"/>
                <w:sz w:val="16"/>
                <w:szCs w:val="16"/>
                <w:lang w:val="es-CO"/>
              </w:rPr>
              <w:t>7</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 l</w:t>
            </w:r>
            <w:r w:rsidR="00203C5B" w:rsidRPr="004A5594">
              <w:rPr>
                <w:rFonts w:ascii="Arial" w:eastAsia="Arial" w:hAnsi="Arial" w:cs="Arial"/>
                <w:color w:val="000000" w:themeColor="text1"/>
                <w:sz w:val="16"/>
                <w:szCs w:val="16"/>
                <w:lang w:val="es-CO"/>
              </w:rPr>
              <w:t>o</w:t>
            </w:r>
            <w:r w:rsidRPr="004A5594">
              <w:rPr>
                <w:rFonts w:ascii="Arial" w:eastAsia="Arial" w:hAnsi="Arial" w:cs="Arial"/>
                <w:color w:val="000000" w:themeColor="text1"/>
                <w:sz w:val="16"/>
                <w:szCs w:val="16"/>
                <w:lang w:val="es-CO"/>
              </w:rPr>
              <w:t xml:space="preserve">s </w:t>
            </w:r>
            <w:r w:rsidR="00203C5B" w:rsidRPr="004A5594">
              <w:rPr>
                <w:rFonts w:ascii="Arial" w:eastAsia="Arial" w:hAnsi="Arial" w:cs="Arial"/>
                <w:color w:val="000000" w:themeColor="text1"/>
                <w:sz w:val="16"/>
                <w:szCs w:val="16"/>
                <w:lang w:val="es-CO"/>
              </w:rPr>
              <w:t>trece (</w:t>
            </w:r>
            <w:r w:rsidRPr="004A5594">
              <w:rPr>
                <w:rFonts w:ascii="Arial" w:eastAsia="Arial" w:hAnsi="Arial" w:cs="Arial"/>
                <w:color w:val="000000" w:themeColor="text1"/>
                <w:sz w:val="16"/>
                <w:szCs w:val="16"/>
                <w:lang w:val="es-CO"/>
              </w:rPr>
              <w:t>13</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calificación total, </w:t>
            </w:r>
            <w:r w:rsidR="00203C5B" w:rsidRPr="004A5594">
              <w:rPr>
                <w:rFonts w:ascii="Arial" w:eastAsia="Arial" w:hAnsi="Arial" w:cs="Arial"/>
                <w:color w:val="000000" w:themeColor="text1"/>
                <w:sz w:val="16"/>
                <w:szCs w:val="16"/>
                <w:lang w:val="es-CO"/>
              </w:rPr>
              <w:t>tres (</w:t>
            </w:r>
            <w:r w:rsidRPr="004A5594">
              <w:rPr>
                <w:rFonts w:ascii="Arial" w:eastAsia="Arial" w:hAnsi="Arial" w:cs="Arial"/>
                <w:color w:val="000000" w:themeColor="text1"/>
                <w:sz w:val="16"/>
                <w:szCs w:val="16"/>
                <w:lang w:val="es-CO"/>
              </w:rPr>
              <w:t>3</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calificación del 50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w:t>
            </w:r>
            <w:r w:rsidR="00203C5B" w:rsidRPr="004A5594">
              <w:rPr>
                <w:rFonts w:ascii="Arial" w:eastAsia="Arial" w:hAnsi="Arial" w:cs="Arial"/>
                <w:color w:val="000000" w:themeColor="text1"/>
                <w:sz w:val="16"/>
                <w:szCs w:val="16"/>
                <w:lang w:val="es-CO"/>
              </w:rPr>
              <w:t>tres (</w:t>
            </w:r>
            <w:r w:rsidRPr="004A5594">
              <w:rPr>
                <w:rFonts w:ascii="Arial" w:eastAsia="Arial" w:hAnsi="Arial" w:cs="Arial"/>
                <w:color w:val="000000" w:themeColor="text1"/>
                <w:sz w:val="16"/>
                <w:szCs w:val="16"/>
                <w:lang w:val="es-CO"/>
              </w:rPr>
              <w:t>3</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la calificación mínima. </w:t>
            </w:r>
          </w:p>
        </w:tc>
      </w:tr>
      <w:tr w:rsidR="00AA77AA" w14:paraId="3561593A" w14:textId="77777777" w:rsidTr="00F845FC">
        <w:trPr>
          <w:trHeight w:val="507"/>
          <w:jc w:val="center"/>
        </w:trPr>
        <w:tc>
          <w:tcPr>
            <w:tcW w:w="2122" w:type="dxa"/>
            <w:shd w:val="clear" w:color="auto" w:fill="FFFFFF" w:themeFill="background1"/>
            <w:vAlign w:val="center"/>
          </w:tcPr>
          <w:p w14:paraId="15850693"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 xml:space="preserve">Acceso a Agua Potable </w:t>
            </w:r>
          </w:p>
        </w:tc>
        <w:tc>
          <w:tcPr>
            <w:tcW w:w="8363" w:type="dxa"/>
            <w:gridSpan w:val="13"/>
            <w:shd w:val="clear" w:color="auto" w:fill="FFFFFF" w:themeFill="background1"/>
            <w:vAlign w:val="center"/>
          </w:tcPr>
          <w:p w14:paraId="2B59F6E4"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 xml:space="preserve">Frente al acceso de agua potable </w:t>
            </w:r>
            <w:r w:rsidR="00203C5B" w:rsidRPr="004A5594">
              <w:rPr>
                <w:rFonts w:ascii="Arial" w:eastAsia="Arial" w:hAnsi="Arial" w:cs="Arial"/>
                <w:color w:val="000000" w:themeColor="text1"/>
                <w:sz w:val="16"/>
                <w:szCs w:val="16"/>
                <w:lang w:val="es-CO"/>
              </w:rPr>
              <w:t>nueve (</w:t>
            </w:r>
            <w:r w:rsidRPr="004A5594">
              <w:rPr>
                <w:rFonts w:ascii="Arial" w:eastAsia="Arial" w:hAnsi="Arial" w:cs="Arial"/>
                <w:color w:val="000000" w:themeColor="text1"/>
                <w:sz w:val="16"/>
                <w:szCs w:val="16"/>
                <w:lang w:val="es-CO"/>
              </w:rPr>
              <w:t>9</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 los </w:t>
            </w:r>
            <w:r w:rsidR="00203C5B" w:rsidRPr="004A5594">
              <w:rPr>
                <w:rFonts w:ascii="Arial" w:eastAsia="Arial" w:hAnsi="Arial" w:cs="Arial"/>
                <w:color w:val="000000" w:themeColor="text1"/>
                <w:sz w:val="16"/>
                <w:szCs w:val="16"/>
                <w:lang w:val="es-CO"/>
              </w:rPr>
              <w:t>trece (</w:t>
            </w:r>
            <w:r w:rsidRPr="004A5594">
              <w:rPr>
                <w:rFonts w:ascii="Arial" w:eastAsia="Arial" w:hAnsi="Arial" w:cs="Arial"/>
                <w:color w:val="000000" w:themeColor="text1"/>
                <w:sz w:val="16"/>
                <w:szCs w:val="16"/>
                <w:lang w:val="es-CO"/>
              </w:rPr>
              <w:t>13</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contaron con condiciones ideales de acceso a agua potable. No obstante, </w:t>
            </w:r>
            <w:r w:rsidR="00203C5B" w:rsidRPr="004A5594">
              <w:rPr>
                <w:rFonts w:ascii="Arial" w:eastAsia="Arial" w:hAnsi="Arial" w:cs="Arial"/>
                <w:color w:val="000000" w:themeColor="text1"/>
                <w:sz w:val="16"/>
                <w:szCs w:val="16"/>
                <w:lang w:val="es-CO"/>
              </w:rPr>
              <w:t>cuatro (</w:t>
            </w:r>
            <w:r w:rsidRPr="004A5594">
              <w:rPr>
                <w:rFonts w:ascii="Arial" w:eastAsia="Arial" w:hAnsi="Arial" w:cs="Arial"/>
                <w:color w:val="000000" w:themeColor="text1"/>
                <w:sz w:val="16"/>
                <w:szCs w:val="16"/>
                <w:lang w:val="es-CO"/>
              </w:rPr>
              <w:t>4</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no contaban con acceso continuo al suministro de agua potable.</w:t>
            </w:r>
          </w:p>
        </w:tc>
      </w:tr>
      <w:tr w:rsidR="00AA77AA" w14:paraId="2D8B4778" w14:textId="77777777" w:rsidTr="00F845FC">
        <w:trPr>
          <w:trHeight w:val="416"/>
          <w:jc w:val="center"/>
        </w:trPr>
        <w:tc>
          <w:tcPr>
            <w:tcW w:w="2122" w:type="dxa"/>
            <w:shd w:val="clear" w:color="auto" w:fill="FFFFFF" w:themeFill="background1"/>
            <w:vAlign w:val="center"/>
          </w:tcPr>
          <w:p w14:paraId="72A8DC16"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Condiciones de Dotación de equipos y Menaje</w:t>
            </w:r>
          </w:p>
        </w:tc>
        <w:tc>
          <w:tcPr>
            <w:tcW w:w="8363" w:type="dxa"/>
            <w:gridSpan w:val="13"/>
            <w:shd w:val="clear" w:color="auto" w:fill="FFFFFF" w:themeFill="background1"/>
            <w:vAlign w:val="center"/>
          </w:tcPr>
          <w:p w14:paraId="531025E9"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Frente a las condiciones de equipos y menaje todos los comedores escolares tuvieron una calificación de No Aplica. Únicamente en el comedor de la Sede Antonio Nariño se especifica que falta la adecuación de mesas.</w:t>
            </w:r>
          </w:p>
        </w:tc>
      </w:tr>
      <w:tr w:rsidR="00AA77AA" w14:paraId="786D57AF" w14:textId="77777777" w:rsidTr="00327D31">
        <w:trPr>
          <w:trHeight w:val="969"/>
          <w:jc w:val="center"/>
        </w:trPr>
        <w:tc>
          <w:tcPr>
            <w:tcW w:w="2122" w:type="dxa"/>
            <w:shd w:val="clear" w:color="auto" w:fill="FFFFFF" w:themeFill="background1"/>
            <w:vAlign w:val="center"/>
          </w:tcPr>
          <w:p w14:paraId="534188AE" w14:textId="77777777" w:rsidR="00D8006C" w:rsidRPr="00235074" w:rsidRDefault="00440A28" w:rsidP="00031D82">
            <w:pPr>
              <w:contextualSpacing/>
              <w:rPr>
                <w:rFonts w:ascii="Arial" w:hAnsi="Arial" w:cs="Arial"/>
                <w:lang w:val="es-CO"/>
              </w:rPr>
            </w:pPr>
            <w:r w:rsidRPr="004A5594">
              <w:rPr>
                <w:rFonts w:ascii="Arial" w:eastAsia="Arial" w:hAnsi="Arial" w:cs="Arial"/>
                <w:color w:val="000000" w:themeColor="text1"/>
                <w:sz w:val="16"/>
                <w:szCs w:val="16"/>
                <w:lang w:val="es-CO"/>
              </w:rPr>
              <w:t>Servicios sanitarios y condiciones de saneamientos</w:t>
            </w:r>
          </w:p>
        </w:tc>
        <w:tc>
          <w:tcPr>
            <w:tcW w:w="8363" w:type="dxa"/>
            <w:gridSpan w:val="13"/>
            <w:shd w:val="clear" w:color="auto" w:fill="FFFFFF" w:themeFill="background1"/>
            <w:vAlign w:val="center"/>
          </w:tcPr>
          <w:p w14:paraId="14255CFF" w14:textId="77777777" w:rsidR="00D8006C"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16"/>
                <w:szCs w:val="16"/>
                <w:lang w:val="es-CO"/>
              </w:rPr>
              <w:t>Se evalu</w:t>
            </w:r>
            <w:r w:rsidR="00203C5B" w:rsidRPr="004A5594">
              <w:rPr>
                <w:rFonts w:ascii="Arial" w:eastAsia="Arial" w:hAnsi="Arial" w:cs="Arial"/>
                <w:color w:val="000000" w:themeColor="text1"/>
                <w:sz w:val="16"/>
                <w:szCs w:val="16"/>
                <w:lang w:val="es-CO"/>
              </w:rPr>
              <w:t>aron</w:t>
            </w:r>
            <w:r w:rsidRPr="004A5594">
              <w:rPr>
                <w:rFonts w:ascii="Arial" w:eastAsia="Arial" w:hAnsi="Arial" w:cs="Arial"/>
                <w:color w:val="000000" w:themeColor="text1"/>
                <w:sz w:val="16"/>
                <w:szCs w:val="16"/>
                <w:lang w:val="es-CO"/>
              </w:rPr>
              <w:t xml:space="preserve"> las condiciones sanitarias frente aspectos como </w:t>
            </w:r>
            <w:r w:rsidR="00203C5B" w:rsidRPr="004A5594">
              <w:rPr>
                <w:rFonts w:ascii="Arial" w:eastAsia="Arial" w:hAnsi="Arial" w:cs="Arial"/>
                <w:color w:val="000000" w:themeColor="text1"/>
                <w:sz w:val="16"/>
                <w:szCs w:val="16"/>
                <w:lang w:val="es-CO"/>
              </w:rPr>
              <w:t>l</w:t>
            </w:r>
            <w:r w:rsidRPr="004A5594">
              <w:rPr>
                <w:rFonts w:ascii="Arial" w:eastAsia="Arial" w:hAnsi="Arial" w:cs="Arial"/>
                <w:color w:val="000000" w:themeColor="text1"/>
                <w:sz w:val="16"/>
                <w:szCs w:val="16"/>
                <w:lang w:val="es-CO"/>
              </w:rPr>
              <w:t xml:space="preserve">impieza y desinfección, control de plagas y manejo y disposición de residuos sólidos y líquidos. Frente a la limpieza y desinfección la totalidad de comedores tuvieron la calificación máxima, mientras que para el caso de control de plagas </w:t>
            </w:r>
            <w:r w:rsidR="00203C5B" w:rsidRPr="004A5594">
              <w:rPr>
                <w:rFonts w:ascii="Arial" w:eastAsia="Arial" w:hAnsi="Arial" w:cs="Arial"/>
                <w:color w:val="000000" w:themeColor="text1"/>
                <w:sz w:val="16"/>
                <w:szCs w:val="16"/>
                <w:lang w:val="es-CO"/>
              </w:rPr>
              <w:t>nueve (</w:t>
            </w:r>
            <w:r w:rsidRPr="004A5594">
              <w:rPr>
                <w:rFonts w:ascii="Arial" w:eastAsia="Arial" w:hAnsi="Arial" w:cs="Arial"/>
                <w:color w:val="000000" w:themeColor="text1"/>
                <w:sz w:val="16"/>
                <w:szCs w:val="16"/>
                <w:lang w:val="es-CO"/>
              </w:rPr>
              <w:t>9</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 l</w:t>
            </w:r>
            <w:r w:rsidR="00203C5B" w:rsidRPr="004A5594">
              <w:rPr>
                <w:rFonts w:ascii="Arial" w:eastAsia="Arial" w:hAnsi="Arial" w:cs="Arial"/>
                <w:color w:val="000000" w:themeColor="text1"/>
                <w:sz w:val="16"/>
                <w:szCs w:val="16"/>
                <w:lang w:val="es-CO"/>
              </w:rPr>
              <w:t>o</w:t>
            </w:r>
            <w:r w:rsidRPr="004A5594">
              <w:rPr>
                <w:rFonts w:ascii="Arial" w:eastAsia="Arial" w:hAnsi="Arial" w:cs="Arial"/>
                <w:color w:val="000000" w:themeColor="text1"/>
                <w:sz w:val="16"/>
                <w:szCs w:val="16"/>
                <w:lang w:val="es-CO"/>
              </w:rPr>
              <w:t xml:space="preserve">s </w:t>
            </w:r>
            <w:r w:rsidR="00203C5B" w:rsidRPr="004A5594">
              <w:rPr>
                <w:rFonts w:ascii="Arial" w:eastAsia="Arial" w:hAnsi="Arial" w:cs="Arial"/>
                <w:color w:val="000000" w:themeColor="text1"/>
                <w:sz w:val="16"/>
                <w:szCs w:val="16"/>
                <w:lang w:val="es-CO"/>
              </w:rPr>
              <w:t>trece (</w:t>
            </w:r>
            <w:r w:rsidRPr="004A5594">
              <w:rPr>
                <w:rFonts w:ascii="Arial" w:eastAsia="Arial" w:hAnsi="Arial" w:cs="Arial"/>
                <w:color w:val="000000" w:themeColor="text1"/>
                <w:sz w:val="16"/>
                <w:szCs w:val="16"/>
                <w:lang w:val="es-CO"/>
              </w:rPr>
              <w:t>13</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tuvieron puntaje de 100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w:t>
            </w:r>
            <w:r w:rsidR="00203C5B" w:rsidRPr="004A5594">
              <w:rPr>
                <w:rFonts w:ascii="Arial" w:eastAsia="Arial" w:hAnsi="Arial" w:cs="Arial"/>
                <w:color w:val="000000" w:themeColor="text1"/>
                <w:sz w:val="16"/>
                <w:szCs w:val="16"/>
                <w:lang w:val="es-CO"/>
              </w:rPr>
              <w:t>cuatro (</w:t>
            </w:r>
            <w:r w:rsidRPr="004A5594">
              <w:rPr>
                <w:rFonts w:ascii="Arial" w:eastAsia="Arial" w:hAnsi="Arial" w:cs="Arial"/>
                <w:color w:val="000000" w:themeColor="text1"/>
                <w:sz w:val="16"/>
                <w:szCs w:val="16"/>
                <w:lang w:val="es-CO"/>
              </w:rPr>
              <w:t>4</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del 50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Frente al manejo y disposición de residuos, </w:t>
            </w:r>
            <w:r w:rsidR="00203C5B" w:rsidRPr="004A5594">
              <w:rPr>
                <w:rFonts w:ascii="Arial" w:eastAsia="Arial" w:hAnsi="Arial" w:cs="Arial"/>
                <w:color w:val="000000" w:themeColor="text1"/>
                <w:sz w:val="16"/>
                <w:szCs w:val="16"/>
                <w:lang w:val="es-CO"/>
              </w:rPr>
              <w:t>cinco (</w:t>
            </w:r>
            <w:r w:rsidRPr="004A5594">
              <w:rPr>
                <w:rFonts w:ascii="Arial" w:eastAsia="Arial" w:hAnsi="Arial" w:cs="Arial"/>
                <w:color w:val="000000" w:themeColor="text1"/>
                <w:sz w:val="16"/>
                <w:szCs w:val="16"/>
                <w:lang w:val="es-CO"/>
              </w:rPr>
              <w:t>5</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comedores tuvieron la calificación superior, </w:t>
            </w:r>
            <w:r w:rsidR="00203C5B" w:rsidRPr="004A5594">
              <w:rPr>
                <w:rFonts w:ascii="Arial" w:eastAsia="Arial" w:hAnsi="Arial" w:cs="Arial"/>
                <w:color w:val="000000" w:themeColor="text1"/>
                <w:sz w:val="16"/>
                <w:szCs w:val="16"/>
                <w:lang w:val="es-CO"/>
              </w:rPr>
              <w:t>dos (</w:t>
            </w:r>
            <w:r w:rsidRPr="004A5594">
              <w:rPr>
                <w:rFonts w:ascii="Arial" w:eastAsia="Arial" w:hAnsi="Arial" w:cs="Arial"/>
                <w:color w:val="000000" w:themeColor="text1"/>
                <w:sz w:val="16"/>
                <w:szCs w:val="16"/>
                <w:lang w:val="es-CO"/>
              </w:rPr>
              <w:t>2</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obtuvieron calificaciones por encima del 80</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 xml:space="preserve">% y </w:t>
            </w:r>
            <w:r w:rsidR="00203C5B" w:rsidRPr="004A5594">
              <w:rPr>
                <w:rFonts w:ascii="Arial" w:eastAsia="Arial" w:hAnsi="Arial" w:cs="Arial"/>
                <w:color w:val="000000" w:themeColor="text1"/>
                <w:sz w:val="16"/>
                <w:szCs w:val="16"/>
                <w:lang w:val="es-CO"/>
              </w:rPr>
              <w:t>seis (</w:t>
            </w:r>
            <w:r w:rsidRPr="004A5594">
              <w:rPr>
                <w:rFonts w:ascii="Arial" w:eastAsia="Arial" w:hAnsi="Arial" w:cs="Arial"/>
                <w:color w:val="000000" w:themeColor="text1"/>
                <w:sz w:val="16"/>
                <w:szCs w:val="16"/>
                <w:lang w:val="es-CO"/>
              </w:rPr>
              <w:t>6</w:t>
            </w:r>
            <w:r w:rsidR="00203C5B" w:rsidRPr="004A5594">
              <w:rPr>
                <w:rFonts w:ascii="Arial" w:eastAsia="Arial" w:hAnsi="Arial" w:cs="Arial"/>
                <w:color w:val="000000" w:themeColor="text1"/>
                <w:sz w:val="16"/>
                <w:szCs w:val="16"/>
                <w:lang w:val="es-CO"/>
              </w:rPr>
              <w:t>)</w:t>
            </w:r>
            <w:r w:rsidRPr="004A5594">
              <w:rPr>
                <w:rFonts w:ascii="Arial" w:eastAsia="Arial" w:hAnsi="Arial" w:cs="Arial"/>
                <w:color w:val="000000" w:themeColor="text1"/>
                <w:sz w:val="16"/>
                <w:szCs w:val="16"/>
                <w:lang w:val="es-CO"/>
              </w:rPr>
              <w:t xml:space="preserve"> calificaciones por debajo del 75</w:t>
            </w:r>
            <w:r w:rsidR="00203C5B" w:rsidRPr="004A5594">
              <w:rPr>
                <w:rFonts w:ascii="Arial" w:eastAsia="Arial" w:hAnsi="Arial" w:cs="Arial"/>
                <w:color w:val="000000" w:themeColor="text1"/>
                <w:sz w:val="16"/>
                <w:szCs w:val="16"/>
                <w:lang w:val="es-CO"/>
              </w:rPr>
              <w:t xml:space="preserve"> </w:t>
            </w:r>
            <w:r w:rsidRPr="004A5594">
              <w:rPr>
                <w:rFonts w:ascii="Arial" w:eastAsia="Arial" w:hAnsi="Arial" w:cs="Arial"/>
                <w:color w:val="000000" w:themeColor="text1"/>
                <w:sz w:val="16"/>
                <w:szCs w:val="16"/>
                <w:lang w:val="es-CO"/>
              </w:rPr>
              <w:t>%.</w:t>
            </w:r>
          </w:p>
        </w:tc>
      </w:tr>
    </w:tbl>
    <w:p w14:paraId="15C9C57E" w14:textId="77777777" w:rsidR="00EC4061" w:rsidRPr="004A5594" w:rsidRDefault="00440A28" w:rsidP="00031D82">
      <w:pPr>
        <w:ind w:right="59"/>
        <w:contextualSpacing/>
        <w:jc w:val="center"/>
        <w:rPr>
          <w:rFonts w:ascii="Arial" w:eastAsia="Times New Roman" w:hAnsi="Arial" w:cs="Arial"/>
          <w:sz w:val="16"/>
          <w:szCs w:val="16"/>
          <w:lang w:val="es-CO"/>
        </w:rPr>
      </w:pPr>
      <w:r w:rsidRPr="004A5594">
        <w:rPr>
          <w:rFonts w:ascii="Arial" w:eastAsia="Times New Roman" w:hAnsi="Arial" w:cs="Arial"/>
          <w:sz w:val="16"/>
          <w:szCs w:val="16"/>
          <w:lang w:val="es-CO"/>
        </w:rPr>
        <w:t>Fuente: Elaboración DAF a partir de la Información presentada por la Entidad Territorial.</w:t>
      </w:r>
    </w:p>
    <w:p w14:paraId="78AA426B" w14:textId="77777777" w:rsidR="00EC4061" w:rsidRPr="00235074" w:rsidRDefault="00EC4061" w:rsidP="00031D82">
      <w:pPr>
        <w:pStyle w:val="Sinespaciado"/>
        <w:contextualSpacing/>
        <w:jc w:val="both"/>
        <w:rPr>
          <w:rFonts w:ascii="Arial" w:hAnsi="Arial" w:cs="Arial"/>
          <w:b/>
          <w:u w:val="single"/>
        </w:rPr>
      </w:pPr>
    </w:p>
    <w:p w14:paraId="36C3064C" w14:textId="77777777" w:rsidR="00127E4A" w:rsidRPr="004A5594" w:rsidRDefault="00440A28" w:rsidP="00031D82">
      <w:pPr>
        <w:pStyle w:val="Default"/>
        <w:contextualSpacing/>
        <w:jc w:val="both"/>
        <w:rPr>
          <w:rFonts w:eastAsia="Calibri"/>
          <w:sz w:val="22"/>
          <w:szCs w:val="22"/>
        </w:rPr>
      </w:pPr>
      <w:r w:rsidRPr="004A5594">
        <w:rPr>
          <w:rFonts w:eastAsia="Calibri"/>
          <w:sz w:val="22"/>
          <w:szCs w:val="22"/>
        </w:rPr>
        <w:t>Como se puede observar en las anteriores tablas</w:t>
      </w:r>
      <w:r w:rsidR="00A533F9" w:rsidRPr="004A5594">
        <w:rPr>
          <w:rFonts w:eastAsia="Calibri"/>
          <w:sz w:val="22"/>
          <w:szCs w:val="22"/>
        </w:rPr>
        <w:t>, los documentos remitidos por parte de la Entidad Territorial</w:t>
      </w:r>
      <w:r w:rsidR="00CF05EF" w:rsidRPr="004A5594">
        <w:rPr>
          <w:rFonts w:eastAsia="Calibri"/>
          <w:sz w:val="22"/>
          <w:szCs w:val="22"/>
        </w:rPr>
        <w:t xml:space="preserve"> no cumplen con los requerimientos mínimos establecidos en la Resolución 29452 de 2017 </w:t>
      </w:r>
      <w:r w:rsidR="00906963" w:rsidRPr="004A5594">
        <w:rPr>
          <w:rFonts w:eastAsia="Calibri"/>
          <w:sz w:val="22"/>
          <w:szCs w:val="22"/>
        </w:rPr>
        <w:t xml:space="preserve">artículo 2, </w:t>
      </w:r>
      <w:r w:rsidR="00CF05EF" w:rsidRPr="004A5594">
        <w:rPr>
          <w:rFonts w:eastAsia="Calibri"/>
          <w:sz w:val="22"/>
          <w:szCs w:val="22"/>
        </w:rPr>
        <w:t xml:space="preserve">numeral </w:t>
      </w:r>
      <w:r w:rsidR="00906963" w:rsidRPr="004A5594">
        <w:rPr>
          <w:rFonts w:eastAsia="Calibri"/>
          <w:sz w:val="22"/>
          <w:szCs w:val="22"/>
        </w:rPr>
        <w:t xml:space="preserve">4.1.1.2, lo cual </w:t>
      </w:r>
      <w:r w:rsidR="008E78F3" w:rsidRPr="004A5594">
        <w:rPr>
          <w:rFonts w:eastAsia="Calibri"/>
          <w:sz w:val="22"/>
          <w:szCs w:val="22"/>
        </w:rPr>
        <w:t xml:space="preserve">refleja debilidades en la planeación del Programa que podría desencadenar en fallas en la prestación del </w:t>
      </w:r>
      <w:r w:rsidR="00907BCD" w:rsidRPr="004A5594">
        <w:rPr>
          <w:rFonts w:eastAsia="Calibri"/>
          <w:sz w:val="22"/>
          <w:szCs w:val="22"/>
        </w:rPr>
        <w:t>S</w:t>
      </w:r>
      <w:r w:rsidR="008E78F3" w:rsidRPr="004A5594">
        <w:rPr>
          <w:rFonts w:eastAsia="Calibri"/>
          <w:sz w:val="22"/>
          <w:szCs w:val="22"/>
        </w:rPr>
        <w:t xml:space="preserve">ervicio y poner en riesgo la ejecución de los recursos destinados a </w:t>
      </w:r>
      <w:r w:rsidR="004B1E81" w:rsidRPr="004A5594">
        <w:rPr>
          <w:rFonts w:eastAsia="Calibri"/>
          <w:sz w:val="22"/>
          <w:szCs w:val="22"/>
        </w:rPr>
        <w:t>la alimentación escolar en el Departamento.</w:t>
      </w:r>
    </w:p>
    <w:p w14:paraId="72D55C29" w14:textId="77777777" w:rsidR="00CF05EF" w:rsidRPr="00235074" w:rsidRDefault="00CF05EF" w:rsidP="00031D82">
      <w:pPr>
        <w:pStyle w:val="Sinespaciado"/>
        <w:contextualSpacing/>
        <w:jc w:val="both"/>
        <w:rPr>
          <w:rFonts w:ascii="Arial" w:hAnsi="Arial" w:cs="Arial"/>
          <w:b/>
          <w:u w:val="single"/>
        </w:rPr>
      </w:pPr>
    </w:p>
    <w:p w14:paraId="7E3D86D4" w14:textId="77777777" w:rsidR="00524A6D" w:rsidRPr="00235074" w:rsidRDefault="00440A28" w:rsidP="00031D82">
      <w:pPr>
        <w:pStyle w:val="Sinespaciado"/>
        <w:contextualSpacing/>
        <w:jc w:val="both"/>
        <w:rPr>
          <w:rFonts w:ascii="Arial" w:hAnsi="Arial" w:cs="Arial"/>
          <w:b/>
        </w:rPr>
      </w:pPr>
      <w:r w:rsidRPr="00235074">
        <w:rPr>
          <w:rFonts w:ascii="Arial" w:hAnsi="Arial" w:cs="Arial"/>
          <w:b/>
          <w:u w:val="single"/>
        </w:rPr>
        <w:t>Control Social</w:t>
      </w:r>
      <w:r w:rsidR="00907BCD" w:rsidRPr="004A5594">
        <w:rPr>
          <w:rFonts w:ascii="Arial" w:hAnsi="Arial" w:cs="Arial"/>
          <w:b/>
        </w:rPr>
        <w:t>.</w:t>
      </w:r>
    </w:p>
    <w:p w14:paraId="196A6FA0" w14:textId="77777777" w:rsidR="008516E0" w:rsidRPr="00235074" w:rsidRDefault="008516E0" w:rsidP="00031D82">
      <w:pPr>
        <w:pStyle w:val="Default"/>
        <w:contextualSpacing/>
        <w:jc w:val="both"/>
        <w:rPr>
          <w:rFonts w:eastAsia="Calibri"/>
          <w:sz w:val="22"/>
          <w:szCs w:val="22"/>
          <w:highlight w:val="yellow"/>
        </w:rPr>
      </w:pPr>
    </w:p>
    <w:p w14:paraId="2349034D" w14:textId="77777777" w:rsidR="005B01B4" w:rsidRPr="004A5594" w:rsidRDefault="00440A28" w:rsidP="00031D82">
      <w:pPr>
        <w:pStyle w:val="Default"/>
        <w:contextualSpacing/>
        <w:jc w:val="both"/>
        <w:rPr>
          <w:rFonts w:eastAsia="Calibri"/>
          <w:b/>
          <w:sz w:val="22"/>
          <w:szCs w:val="22"/>
        </w:rPr>
      </w:pPr>
      <w:r w:rsidRPr="004A5594">
        <w:rPr>
          <w:rFonts w:eastAsia="Calibri"/>
          <w:b/>
          <w:sz w:val="22"/>
          <w:szCs w:val="22"/>
        </w:rPr>
        <w:t>Comités de Alimentación Escolar</w:t>
      </w:r>
      <w:r w:rsidR="00907BCD" w:rsidRPr="004A5594">
        <w:rPr>
          <w:rFonts w:eastAsia="Calibri"/>
          <w:b/>
          <w:sz w:val="22"/>
          <w:szCs w:val="22"/>
        </w:rPr>
        <w:t>.</w:t>
      </w:r>
    </w:p>
    <w:p w14:paraId="431060F6" w14:textId="77777777" w:rsidR="005B01B4" w:rsidRPr="004A5594" w:rsidRDefault="005B01B4" w:rsidP="00031D82">
      <w:pPr>
        <w:pStyle w:val="Default"/>
        <w:contextualSpacing/>
        <w:jc w:val="both"/>
        <w:rPr>
          <w:rFonts w:eastAsia="Calibri"/>
          <w:b/>
          <w:sz w:val="22"/>
          <w:szCs w:val="22"/>
        </w:rPr>
      </w:pPr>
    </w:p>
    <w:p w14:paraId="66649BDA" w14:textId="77777777" w:rsidR="008516E0" w:rsidRPr="004A5594" w:rsidRDefault="00440A28" w:rsidP="00031D82">
      <w:pPr>
        <w:pStyle w:val="Default"/>
        <w:contextualSpacing/>
        <w:jc w:val="both"/>
        <w:rPr>
          <w:rFonts w:eastAsia="Calibri"/>
          <w:sz w:val="22"/>
          <w:szCs w:val="22"/>
        </w:rPr>
      </w:pPr>
      <w:r w:rsidRPr="004A5594">
        <w:rPr>
          <w:rFonts w:eastAsia="Calibri"/>
          <w:sz w:val="22"/>
          <w:szCs w:val="22"/>
        </w:rPr>
        <w:t xml:space="preserve">El Departamento de San Andrés, Providencia y Santa Catalina remitió la información de los actos administrativos de conformación de los Comités de Alimentación Escolar </w:t>
      </w:r>
      <w:r w:rsidR="006461F0" w:rsidRPr="004A5594">
        <w:rPr>
          <w:rFonts w:eastAsia="Calibri"/>
          <w:sz w:val="22"/>
          <w:szCs w:val="22"/>
        </w:rPr>
        <w:t xml:space="preserve">–CAE </w:t>
      </w:r>
      <w:r w:rsidRPr="004A5594">
        <w:rPr>
          <w:rFonts w:eastAsia="Calibri"/>
          <w:sz w:val="22"/>
          <w:szCs w:val="22"/>
        </w:rPr>
        <w:t>de su jurisdicción los cuales se muestran a continuación:</w:t>
      </w:r>
    </w:p>
    <w:p w14:paraId="3CBBD5E8" w14:textId="77777777" w:rsidR="008516E0" w:rsidRPr="004A5594" w:rsidRDefault="008516E0" w:rsidP="00031D82">
      <w:pPr>
        <w:pStyle w:val="Default"/>
        <w:contextualSpacing/>
        <w:jc w:val="both"/>
        <w:rPr>
          <w:rFonts w:eastAsia="Calibri"/>
          <w:sz w:val="22"/>
          <w:szCs w:val="22"/>
        </w:rPr>
      </w:pPr>
    </w:p>
    <w:p w14:paraId="0D0A0BB6" w14:textId="77777777" w:rsidR="008516E0" w:rsidRPr="00235074" w:rsidRDefault="00440A28" w:rsidP="00031D82">
      <w:pPr>
        <w:pStyle w:val="Descripcin"/>
        <w:keepNext/>
        <w:spacing w:after="0"/>
        <w:contextualSpacing/>
        <w:jc w:val="center"/>
      </w:pPr>
      <w:r w:rsidRPr="00235074">
        <w:rPr>
          <w:rFonts w:ascii="Arial" w:hAnsi="Arial" w:cs="Arial"/>
          <w:b/>
          <w:i w:val="0"/>
          <w:iCs w:val="0"/>
          <w:sz w:val="20"/>
          <w:szCs w:val="22"/>
        </w:rPr>
        <w:t xml:space="preserve">Tabla </w:t>
      </w:r>
      <w:r w:rsidRPr="00235074">
        <w:rPr>
          <w:rFonts w:ascii="Arial" w:hAnsi="Arial" w:cs="Arial"/>
          <w:b/>
          <w:i w:val="0"/>
          <w:iCs w:val="0"/>
          <w:sz w:val="20"/>
          <w:szCs w:val="22"/>
        </w:rPr>
        <w:fldChar w:fldCharType="begin"/>
      </w:r>
      <w:r w:rsidRPr="00235074">
        <w:rPr>
          <w:rFonts w:ascii="Arial" w:hAnsi="Arial" w:cs="Arial"/>
          <w:b/>
          <w:i w:val="0"/>
          <w:iCs w:val="0"/>
          <w:sz w:val="20"/>
          <w:szCs w:val="22"/>
        </w:rPr>
        <w:instrText xml:space="preserve"> SEQ Ilustración \* ARABIC </w:instrText>
      </w:r>
      <w:r w:rsidRPr="00235074">
        <w:rPr>
          <w:rFonts w:ascii="Arial" w:hAnsi="Arial" w:cs="Arial"/>
          <w:b/>
          <w:i w:val="0"/>
          <w:iCs w:val="0"/>
          <w:sz w:val="20"/>
          <w:szCs w:val="22"/>
        </w:rPr>
        <w:fldChar w:fldCharType="separate"/>
      </w:r>
      <w:r w:rsidR="00975424" w:rsidRPr="00235074">
        <w:rPr>
          <w:rFonts w:ascii="Arial" w:hAnsi="Arial" w:cs="Arial"/>
          <w:b/>
          <w:i w:val="0"/>
          <w:iCs w:val="0"/>
          <w:noProof/>
          <w:sz w:val="20"/>
          <w:szCs w:val="22"/>
        </w:rPr>
        <w:t>14</w:t>
      </w:r>
      <w:r w:rsidRPr="00235074">
        <w:rPr>
          <w:rFonts w:ascii="Arial" w:hAnsi="Arial" w:cs="Arial"/>
          <w:b/>
          <w:i w:val="0"/>
          <w:iCs w:val="0"/>
          <w:sz w:val="20"/>
          <w:szCs w:val="22"/>
        </w:rPr>
        <w:fldChar w:fldCharType="end"/>
      </w:r>
      <w:r w:rsidR="00907BCD" w:rsidRPr="004A5594">
        <w:rPr>
          <w:rFonts w:ascii="Arial" w:hAnsi="Arial" w:cs="Arial"/>
          <w:b/>
          <w:sz w:val="20"/>
          <w:szCs w:val="22"/>
        </w:rPr>
        <w:t>:</w:t>
      </w:r>
      <w:r w:rsidRPr="00235074">
        <w:rPr>
          <w:rFonts w:ascii="Arial" w:hAnsi="Arial" w:cs="Arial"/>
          <w:b/>
          <w:i w:val="0"/>
          <w:iCs w:val="0"/>
          <w:sz w:val="20"/>
          <w:szCs w:val="22"/>
        </w:rPr>
        <w:t xml:space="preserve"> Conformación de Comités de Alimentación </w:t>
      </w:r>
      <w:r w:rsidR="00E359E1" w:rsidRPr="00235074">
        <w:rPr>
          <w:rFonts w:ascii="Arial" w:hAnsi="Arial" w:cs="Arial"/>
          <w:b/>
          <w:i w:val="0"/>
          <w:iCs w:val="0"/>
          <w:sz w:val="20"/>
          <w:szCs w:val="22"/>
        </w:rPr>
        <w:t>Escolar Departamento</w:t>
      </w:r>
      <w:r w:rsidRPr="00235074">
        <w:rPr>
          <w:rFonts w:ascii="Arial" w:hAnsi="Arial" w:cs="Arial"/>
          <w:b/>
          <w:i w:val="0"/>
          <w:iCs w:val="0"/>
          <w:sz w:val="20"/>
          <w:szCs w:val="22"/>
        </w:rPr>
        <w:t xml:space="preserve"> Archipiélago de San Andrés Providencia y Santa Catalina </w:t>
      </w:r>
      <w:r w:rsidR="00CA55B7" w:rsidRPr="00235074">
        <w:rPr>
          <w:rFonts w:ascii="Arial" w:hAnsi="Arial" w:cs="Arial"/>
          <w:b/>
          <w:i w:val="0"/>
          <w:iCs w:val="0"/>
          <w:sz w:val="20"/>
          <w:szCs w:val="22"/>
        </w:rPr>
        <w:t>2020-</w:t>
      </w:r>
      <w:r w:rsidRPr="00235074">
        <w:rPr>
          <w:rFonts w:ascii="Arial" w:hAnsi="Arial" w:cs="Arial"/>
          <w:b/>
          <w:i w:val="0"/>
          <w:iCs w:val="0"/>
          <w:sz w:val="20"/>
          <w:szCs w:val="22"/>
        </w:rPr>
        <w:t>202</w:t>
      </w:r>
      <w:r w:rsidR="00D8006C" w:rsidRPr="00235074">
        <w:rPr>
          <w:rFonts w:ascii="Arial" w:hAnsi="Arial" w:cs="Arial"/>
          <w:b/>
          <w:i w:val="0"/>
          <w:iCs w:val="0"/>
          <w:sz w:val="20"/>
          <w:szCs w:val="22"/>
        </w:rPr>
        <w:t>2</w:t>
      </w:r>
    </w:p>
    <w:tbl>
      <w:tblPr>
        <w:tblStyle w:val="Tablaconcuadrcula"/>
        <w:tblW w:w="8835" w:type="dxa"/>
        <w:tblLayout w:type="fixed"/>
        <w:tblLook w:val="06A0" w:firstRow="1" w:lastRow="0" w:firstColumn="1" w:lastColumn="0" w:noHBand="1" w:noVBand="1"/>
      </w:tblPr>
      <w:tblGrid>
        <w:gridCol w:w="562"/>
        <w:gridCol w:w="2333"/>
        <w:gridCol w:w="1755"/>
        <w:gridCol w:w="2025"/>
        <w:gridCol w:w="2160"/>
      </w:tblGrid>
      <w:tr w:rsidR="00AA77AA" w14:paraId="455E3CD8" w14:textId="77777777" w:rsidTr="00031D82">
        <w:trPr>
          <w:trHeight w:val="192"/>
          <w:tblHeader/>
        </w:trPr>
        <w:tc>
          <w:tcPr>
            <w:tcW w:w="8835"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666699"/>
            <w:vAlign w:val="center"/>
          </w:tcPr>
          <w:p w14:paraId="55700435" w14:textId="77777777" w:rsidR="006461F0"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CONFORMACIÓN COMITES ALIMENTACIÓN ESCOLAR</w:t>
            </w:r>
          </w:p>
        </w:tc>
      </w:tr>
      <w:tr w:rsidR="00AA77AA" w14:paraId="02600D64" w14:textId="77777777" w:rsidTr="00031D82">
        <w:trPr>
          <w:trHeight w:val="296"/>
          <w:tblHeader/>
        </w:trPr>
        <w:tc>
          <w:tcPr>
            <w:tcW w:w="562" w:type="dxa"/>
            <w:tcBorders>
              <w:top w:val="single" w:sz="4" w:space="0" w:color="000000" w:themeColor="text1"/>
              <w:left w:val="single" w:sz="4" w:space="0" w:color="000000" w:themeColor="text1"/>
              <w:bottom w:val="single" w:sz="4" w:space="0" w:color="auto"/>
              <w:right w:val="single" w:sz="4" w:space="0" w:color="auto"/>
            </w:tcBorders>
            <w:shd w:val="clear" w:color="auto" w:fill="CCCCFF"/>
            <w:vAlign w:val="center"/>
          </w:tcPr>
          <w:p w14:paraId="4B511145"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No.</w:t>
            </w:r>
          </w:p>
        </w:tc>
        <w:tc>
          <w:tcPr>
            <w:tcW w:w="2333" w:type="dxa"/>
            <w:tcBorders>
              <w:top w:val="nil"/>
              <w:left w:val="single" w:sz="4" w:space="0" w:color="auto"/>
              <w:bottom w:val="single" w:sz="4" w:space="0" w:color="auto"/>
              <w:right w:val="single" w:sz="4" w:space="0" w:color="auto"/>
            </w:tcBorders>
            <w:shd w:val="clear" w:color="auto" w:fill="CCCCFF"/>
            <w:vAlign w:val="center"/>
          </w:tcPr>
          <w:p w14:paraId="00106600"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INSTITUCIÓN EDUCATIVA</w:t>
            </w:r>
          </w:p>
        </w:tc>
        <w:tc>
          <w:tcPr>
            <w:tcW w:w="1755" w:type="dxa"/>
            <w:tcBorders>
              <w:top w:val="nil"/>
              <w:left w:val="single" w:sz="4" w:space="0" w:color="auto"/>
              <w:bottom w:val="single" w:sz="4" w:space="0" w:color="auto"/>
              <w:right w:val="single" w:sz="4" w:space="0" w:color="auto"/>
            </w:tcBorders>
            <w:shd w:val="clear" w:color="auto" w:fill="CCCCFF"/>
            <w:vAlign w:val="center"/>
          </w:tcPr>
          <w:p w14:paraId="1025D0FD"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2020</w:t>
            </w:r>
          </w:p>
        </w:tc>
        <w:tc>
          <w:tcPr>
            <w:tcW w:w="2025" w:type="dxa"/>
            <w:tcBorders>
              <w:top w:val="nil"/>
              <w:left w:val="single" w:sz="4" w:space="0" w:color="auto"/>
              <w:bottom w:val="single" w:sz="4" w:space="0" w:color="auto"/>
              <w:right w:val="single" w:sz="4" w:space="0" w:color="auto"/>
            </w:tcBorders>
            <w:shd w:val="clear" w:color="auto" w:fill="CCCCFF"/>
            <w:vAlign w:val="center"/>
          </w:tcPr>
          <w:p w14:paraId="15CF3C3A"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2021</w:t>
            </w:r>
          </w:p>
        </w:tc>
        <w:tc>
          <w:tcPr>
            <w:tcW w:w="2160" w:type="dxa"/>
            <w:tcBorders>
              <w:top w:val="single" w:sz="4" w:space="0" w:color="auto"/>
              <w:left w:val="single" w:sz="4" w:space="0" w:color="auto"/>
              <w:bottom w:val="single" w:sz="4" w:space="0" w:color="auto"/>
              <w:right w:val="single" w:sz="4" w:space="0" w:color="000000" w:themeColor="text1"/>
            </w:tcBorders>
            <w:shd w:val="clear" w:color="auto" w:fill="CCCCFF"/>
            <w:vAlign w:val="center"/>
          </w:tcPr>
          <w:p w14:paraId="4A4634AF"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000000" w:themeColor="text1"/>
                <w:sz w:val="14"/>
                <w:szCs w:val="14"/>
                <w:lang w:val="es-CO"/>
              </w:rPr>
              <w:t>2022</w:t>
            </w:r>
          </w:p>
        </w:tc>
      </w:tr>
      <w:tr w:rsidR="00AA77AA" w14:paraId="023A0C7E"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39EE613D"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1</w:t>
            </w:r>
          </w:p>
        </w:tc>
        <w:tc>
          <w:tcPr>
            <w:tcW w:w="2333" w:type="dxa"/>
            <w:tcBorders>
              <w:top w:val="single" w:sz="4" w:space="0" w:color="auto"/>
              <w:left w:val="single" w:sz="4" w:space="0" w:color="auto"/>
              <w:bottom w:val="single" w:sz="4" w:space="0" w:color="auto"/>
              <w:right w:val="single" w:sz="4" w:space="0" w:color="auto"/>
            </w:tcBorders>
            <w:vAlign w:val="center"/>
          </w:tcPr>
          <w:p w14:paraId="09152593"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CENTRO EDUCATIVO BOMBONA</w:t>
            </w:r>
          </w:p>
        </w:tc>
        <w:tc>
          <w:tcPr>
            <w:tcW w:w="1755" w:type="dxa"/>
            <w:tcBorders>
              <w:top w:val="single" w:sz="4" w:space="0" w:color="auto"/>
              <w:left w:val="single" w:sz="4" w:space="0" w:color="auto"/>
              <w:bottom w:val="single" w:sz="4" w:space="0" w:color="auto"/>
              <w:right w:val="single" w:sz="4" w:space="0" w:color="auto"/>
            </w:tcBorders>
            <w:vAlign w:val="center"/>
          </w:tcPr>
          <w:p w14:paraId="0B4F3CAA"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Sin información</w:t>
            </w:r>
          </w:p>
        </w:tc>
        <w:tc>
          <w:tcPr>
            <w:tcW w:w="2025" w:type="dxa"/>
            <w:tcBorders>
              <w:top w:val="single" w:sz="4" w:space="0" w:color="auto"/>
              <w:left w:val="single" w:sz="4" w:space="0" w:color="auto"/>
              <w:bottom w:val="single" w:sz="4" w:space="0" w:color="auto"/>
              <w:right w:val="single" w:sz="4" w:space="0" w:color="auto"/>
            </w:tcBorders>
            <w:vAlign w:val="center"/>
          </w:tcPr>
          <w:p w14:paraId="79D70B70"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002 de 21 de mayo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49DEC50B"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No. 03 del 5 de abril 2022</w:t>
            </w:r>
          </w:p>
        </w:tc>
      </w:tr>
      <w:tr w:rsidR="00AA77AA" w14:paraId="706740B3"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07FDFAEB"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2</w:t>
            </w:r>
          </w:p>
        </w:tc>
        <w:tc>
          <w:tcPr>
            <w:tcW w:w="2333" w:type="dxa"/>
            <w:tcBorders>
              <w:top w:val="single" w:sz="4" w:space="0" w:color="auto"/>
              <w:left w:val="single" w:sz="4" w:space="0" w:color="auto"/>
              <w:bottom w:val="single" w:sz="4" w:space="0" w:color="auto"/>
              <w:right w:val="single" w:sz="4" w:space="0" w:color="auto"/>
            </w:tcBorders>
            <w:vAlign w:val="center"/>
          </w:tcPr>
          <w:p w14:paraId="358FC53E"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FLOWERS HILL BILINGUAL SCHOOL</w:t>
            </w:r>
          </w:p>
        </w:tc>
        <w:tc>
          <w:tcPr>
            <w:tcW w:w="1755" w:type="dxa"/>
            <w:tcBorders>
              <w:top w:val="single" w:sz="4" w:space="0" w:color="auto"/>
              <w:left w:val="single" w:sz="4" w:space="0" w:color="auto"/>
              <w:bottom w:val="single" w:sz="4" w:space="0" w:color="auto"/>
              <w:right w:val="single" w:sz="4" w:space="0" w:color="auto"/>
            </w:tcBorders>
            <w:vAlign w:val="center"/>
          </w:tcPr>
          <w:p w14:paraId="678EAB03"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Acta de 08 de mayo de 2021</w:t>
            </w:r>
          </w:p>
        </w:tc>
        <w:tc>
          <w:tcPr>
            <w:tcW w:w="2025" w:type="dxa"/>
            <w:tcBorders>
              <w:top w:val="single" w:sz="4" w:space="0" w:color="auto"/>
              <w:left w:val="single" w:sz="4" w:space="0" w:color="auto"/>
              <w:bottom w:val="single" w:sz="4" w:space="0" w:color="auto"/>
              <w:right w:val="single" w:sz="4" w:space="0" w:color="auto"/>
            </w:tcBorders>
            <w:vAlign w:val="center"/>
          </w:tcPr>
          <w:p w14:paraId="6743784A"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004 de 18 de mayo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226AA5CC"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Acta 01 del 20 de abril de 2022</w:t>
            </w:r>
          </w:p>
        </w:tc>
      </w:tr>
      <w:tr w:rsidR="00AA77AA" w14:paraId="54C448FC"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4429F8B5"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lastRenderedPageBreak/>
              <w:t>3</w:t>
            </w:r>
          </w:p>
        </w:tc>
        <w:tc>
          <w:tcPr>
            <w:tcW w:w="2333" w:type="dxa"/>
            <w:tcBorders>
              <w:top w:val="single" w:sz="4" w:space="0" w:color="auto"/>
              <w:left w:val="single" w:sz="4" w:space="0" w:color="auto"/>
              <w:bottom w:val="single" w:sz="4" w:space="0" w:color="auto"/>
              <w:right w:val="single" w:sz="4" w:space="0" w:color="auto"/>
            </w:tcBorders>
            <w:vAlign w:val="center"/>
          </w:tcPr>
          <w:p w14:paraId="1936FDF7" w14:textId="77777777" w:rsidR="0735FBA0" w:rsidRPr="00235074" w:rsidRDefault="00440A28" w:rsidP="00031D82">
            <w:pPr>
              <w:contextualSpacing/>
              <w:rPr>
                <w:rFonts w:ascii="Arial" w:hAnsi="Arial" w:cs="Arial"/>
                <w:lang w:val="en-US"/>
              </w:rPr>
            </w:pPr>
            <w:r w:rsidRPr="004A5594">
              <w:rPr>
                <w:rFonts w:ascii="Arial" w:eastAsia="Arial" w:hAnsi="Arial" w:cs="Arial"/>
                <w:color w:val="000000" w:themeColor="text1"/>
                <w:sz w:val="14"/>
                <w:szCs w:val="14"/>
                <w:lang w:val="en-US"/>
              </w:rPr>
              <w:t>I.E. BROOKS HILL BILINGUAL SCHOOL</w:t>
            </w:r>
          </w:p>
        </w:tc>
        <w:tc>
          <w:tcPr>
            <w:tcW w:w="1755" w:type="dxa"/>
            <w:tcBorders>
              <w:top w:val="single" w:sz="4" w:space="0" w:color="auto"/>
              <w:left w:val="single" w:sz="4" w:space="0" w:color="auto"/>
              <w:bottom w:val="single" w:sz="4" w:space="0" w:color="auto"/>
              <w:right w:val="single" w:sz="4" w:space="0" w:color="auto"/>
            </w:tcBorders>
            <w:vAlign w:val="center"/>
          </w:tcPr>
          <w:p w14:paraId="6DB9A7C6"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Sin información</w:t>
            </w:r>
          </w:p>
        </w:tc>
        <w:tc>
          <w:tcPr>
            <w:tcW w:w="2025" w:type="dxa"/>
            <w:tcBorders>
              <w:top w:val="single" w:sz="4" w:space="0" w:color="auto"/>
              <w:left w:val="single" w:sz="4" w:space="0" w:color="auto"/>
              <w:bottom w:val="single" w:sz="4" w:space="0" w:color="auto"/>
              <w:right w:val="single" w:sz="4" w:space="0" w:color="auto"/>
            </w:tcBorders>
            <w:vAlign w:val="center"/>
          </w:tcPr>
          <w:p w14:paraId="066635DE"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004 de 14 de mayo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1A2D3E86"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Acta del 29 de marzo de 2022</w:t>
            </w:r>
          </w:p>
        </w:tc>
      </w:tr>
      <w:tr w:rsidR="00AA77AA" w14:paraId="40AF5F7F"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0930CF21"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4</w:t>
            </w:r>
          </w:p>
        </w:tc>
        <w:tc>
          <w:tcPr>
            <w:tcW w:w="2333" w:type="dxa"/>
            <w:tcBorders>
              <w:top w:val="single" w:sz="4" w:space="0" w:color="auto"/>
              <w:left w:val="single" w:sz="4" w:space="0" w:color="auto"/>
              <w:bottom w:val="single" w:sz="4" w:space="0" w:color="auto"/>
              <w:right w:val="single" w:sz="4" w:space="0" w:color="auto"/>
            </w:tcBorders>
            <w:vAlign w:val="center"/>
          </w:tcPr>
          <w:p w14:paraId="3086E7D3"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I.E. DE LA SAGRADA FAMILIA</w:t>
            </w:r>
          </w:p>
        </w:tc>
        <w:tc>
          <w:tcPr>
            <w:tcW w:w="1755" w:type="dxa"/>
            <w:tcBorders>
              <w:top w:val="single" w:sz="4" w:space="0" w:color="auto"/>
              <w:left w:val="single" w:sz="4" w:space="0" w:color="auto"/>
              <w:bottom w:val="single" w:sz="4" w:space="0" w:color="auto"/>
              <w:right w:val="single" w:sz="4" w:space="0" w:color="auto"/>
            </w:tcBorders>
            <w:vAlign w:val="center"/>
          </w:tcPr>
          <w:p w14:paraId="42786464"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102 de 9 de marzo de 2021</w:t>
            </w:r>
          </w:p>
        </w:tc>
        <w:tc>
          <w:tcPr>
            <w:tcW w:w="2025" w:type="dxa"/>
            <w:tcBorders>
              <w:top w:val="single" w:sz="4" w:space="0" w:color="auto"/>
              <w:left w:val="single" w:sz="4" w:space="0" w:color="auto"/>
              <w:bottom w:val="single" w:sz="4" w:space="0" w:color="auto"/>
              <w:right w:val="single" w:sz="4" w:space="0" w:color="auto"/>
            </w:tcBorders>
            <w:vAlign w:val="center"/>
          </w:tcPr>
          <w:p w14:paraId="1FB028E5"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005 de 18 de mayo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441DA77E"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07 de mayo de 2022</w:t>
            </w:r>
          </w:p>
        </w:tc>
      </w:tr>
      <w:tr w:rsidR="00AA77AA" w14:paraId="3F314EE8"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22EF52FF"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5</w:t>
            </w:r>
          </w:p>
        </w:tc>
        <w:tc>
          <w:tcPr>
            <w:tcW w:w="2333" w:type="dxa"/>
            <w:tcBorders>
              <w:top w:val="single" w:sz="4" w:space="0" w:color="auto"/>
              <w:left w:val="single" w:sz="4" w:space="0" w:color="auto"/>
              <w:bottom w:val="single" w:sz="4" w:space="0" w:color="auto"/>
              <w:right w:val="single" w:sz="4" w:space="0" w:color="auto"/>
            </w:tcBorders>
            <w:vAlign w:val="center"/>
          </w:tcPr>
          <w:p w14:paraId="524FBB88"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I.E. EL CARMELO</w:t>
            </w:r>
          </w:p>
        </w:tc>
        <w:tc>
          <w:tcPr>
            <w:tcW w:w="1755" w:type="dxa"/>
            <w:tcBorders>
              <w:top w:val="single" w:sz="4" w:space="0" w:color="auto"/>
              <w:left w:val="single" w:sz="4" w:space="0" w:color="auto"/>
              <w:bottom w:val="single" w:sz="4" w:space="0" w:color="auto"/>
              <w:right w:val="single" w:sz="4" w:space="0" w:color="auto"/>
            </w:tcBorders>
            <w:vAlign w:val="center"/>
          </w:tcPr>
          <w:p w14:paraId="57DA2167"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Sin información</w:t>
            </w:r>
          </w:p>
        </w:tc>
        <w:tc>
          <w:tcPr>
            <w:tcW w:w="2025" w:type="dxa"/>
            <w:tcBorders>
              <w:top w:val="single" w:sz="4" w:space="0" w:color="auto"/>
              <w:left w:val="single" w:sz="4" w:space="0" w:color="auto"/>
              <w:bottom w:val="single" w:sz="4" w:space="0" w:color="auto"/>
              <w:right w:val="single" w:sz="4" w:space="0" w:color="auto"/>
            </w:tcBorders>
            <w:vAlign w:val="center"/>
          </w:tcPr>
          <w:p w14:paraId="664053D1"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044 de 14 de mayo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4CDC6C3D"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37 del 23 de diciembre de 2022</w:t>
            </w:r>
          </w:p>
        </w:tc>
      </w:tr>
      <w:tr w:rsidR="00AA77AA" w14:paraId="1C64DD28"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61ACDF97"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6</w:t>
            </w:r>
          </w:p>
        </w:tc>
        <w:tc>
          <w:tcPr>
            <w:tcW w:w="2333" w:type="dxa"/>
            <w:tcBorders>
              <w:top w:val="single" w:sz="4" w:space="0" w:color="auto"/>
              <w:left w:val="single" w:sz="4" w:space="0" w:color="auto"/>
              <w:bottom w:val="single" w:sz="4" w:space="0" w:color="auto"/>
              <w:right w:val="single" w:sz="4" w:space="0" w:color="auto"/>
            </w:tcBorders>
            <w:vAlign w:val="center"/>
          </w:tcPr>
          <w:p w14:paraId="400A7E5F"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I.E. JUNIN</w:t>
            </w:r>
          </w:p>
        </w:tc>
        <w:tc>
          <w:tcPr>
            <w:tcW w:w="1755" w:type="dxa"/>
            <w:tcBorders>
              <w:top w:val="single" w:sz="4" w:space="0" w:color="auto"/>
              <w:left w:val="single" w:sz="4" w:space="0" w:color="auto"/>
              <w:bottom w:val="single" w:sz="4" w:space="0" w:color="auto"/>
              <w:right w:val="single" w:sz="4" w:space="0" w:color="auto"/>
            </w:tcBorders>
            <w:vAlign w:val="center"/>
          </w:tcPr>
          <w:p w14:paraId="6D9EC62B"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Sin información</w:t>
            </w:r>
          </w:p>
        </w:tc>
        <w:tc>
          <w:tcPr>
            <w:tcW w:w="2025" w:type="dxa"/>
            <w:tcBorders>
              <w:top w:val="single" w:sz="4" w:space="0" w:color="auto"/>
              <w:left w:val="single" w:sz="4" w:space="0" w:color="auto"/>
              <w:bottom w:val="single" w:sz="4" w:space="0" w:color="auto"/>
              <w:right w:val="single" w:sz="4" w:space="0" w:color="auto"/>
            </w:tcBorders>
            <w:vAlign w:val="center"/>
          </w:tcPr>
          <w:p w14:paraId="7F2560A5" w14:textId="77777777" w:rsidR="00907BCD" w:rsidRPr="00235074" w:rsidRDefault="00440A28" w:rsidP="00031D82">
            <w:pPr>
              <w:contextualSpacing/>
              <w:rPr>
                <w:rFonts w:ascii="Arial" w:eastAsia="Arial" w:hAnsi="Arial" w:cs="Arial"/>
                <w:color w:val="000000" w:themeColor="text1"/>
                <w:sz w:val="14"/>
                <w:szCs w:val="14"/>
                <w:lang w:val="es-CO"/>
              </w:rPr>
            </w:pPr>
            <w:r w:rsidRPr="004A5594">
              <w:rPr>
                <w:rFonts w:ascii="Arial" w:eastAsia="Arial" w:hAnsi="Arial" w:cs="Arial"/>
                <w:color w:val="000000" w:themeColor="text1"/>
                <w:sz w:val="14"/>
                <w:szCs w:val="14"/>
                <w:lang w:val="es-CO"/>
              </w:rPr>
              <w:t>Sin información</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57F9920D"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Acta del 8 de abril de 2022</w:t>
            </w:r>
          </w:p>
        </w:tc>
      </w:tr>
      <w:tr w:rsidR="00AA77AA" w14:paraId="67F309E6"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6485189A"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7</w:t>
            </w:r>
          </w:p>
        </w:tc>
        <w:tc>
          <w:tcPr>
            <w:tcW w:w="2333" w:type="dxa"/>
            <w:tcBorders>
              <w:top w:val="single" w:sz="4" w:space="0" w:color="auto"/>
              <w:left w:val="single" w:sz="4" w:space="0" w:color="auto"/>
              <w:bottom w:val="single" w:sz="4" w:space="0" w:color="auto"/>
              <w:right w:val="single" w:sz="4" w:space="0" w:color="auto"/>
            </w:tcBorders>
            <w:vAlign w:val="center"/>
          </w:tcPr>
          <w:p w14:paraId="610DBA50"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I.E. MARIA INMACULADA</w:t>
            </w:r>
          </w:p>
        </w:tc>
        <w:tc>
          <w:tcPr>
            <w:tcW w:w="1755" w:type="dxa"/>
            <w:tcBorders>
              <w:top w:val="single" w:sz="4" w:space="0" w:color="auto"/>
              <w:left w:val="single" w:sz="4" w:space="0" w:color="auto"/>
              <w:bottom w:val="single" w:sz="4" w:space="0" w:color="auto"/>
              <w:right w:val="single" w:sz="4" w:space="0" w:color="auto"/>
            </w:tcBorders>
            <w:vAlign w:val="center"/>
          </w:tcPr>
          <w:p w14:paraId="66B17E41"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Sin información</w:t>
            </w:r>
          </w:p>
        </w:tc>
        <w:tc>
          <w:tcPr>
            <w:tcW w:w="2025" w:type="dxa"/>
            <w:tcBorders>
              <w:top w:val="single" w:sz="4" w:space="0" w:color="auto"/>
              <w:left w:val="single" w:sz="4" w:space="0" w:color="auto"/>
              <w:bottom w:val="single" w:sz="4" w:space="0" w:color="auto"/>
              <w:right w:val="single" w:sz="4" w:space="0" w:color="auto"/>
            </w:tcBorders>
            <w:vAlign w:val="center"/>
          </w:tcPr>
          <w:p w14:paraId="424572BB"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Acta de 28 de abril de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7D4F5815"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14 del 15 de abril de 2022</w:t>
            </w:r>
          </w:p>
        </w:tc>
      </w:tr>
      <w:tr w:rsidR="00AA77AA" w14:paraId="7B4D9BDD"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71CFA886"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8</w:t>
            </w:r>
          </w:p>
        </w:tc>
        <w:tc>
          <w:tcPr>
            <w:tcW w:w="2333" w:type="dxa"/>
            <w:tcBorders>
              <w:top w:val="single" w:sz="4" w:space="0" w:color="auto"/>
              <w:left w:val="single" w:sz="4" w:space="0" w:color="auto"/>
              <w:bottom w:val="single" w:sz="4" w:space="0" w:color="auto"/>
              <w:right w:val="single" w:sz="4" w:space="0" w:color="auto"/>
            </w:tcBorders>
            <w:vAlign w:val="center"/>
          </w:tcPr>
          <w:p w14:paraId="46811311"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INSTITUCION EDUCATIVA ANTONIA SANTOS</w:t>
            </w:r>
          </w:p>
        </w:tc>
        <w:tc>
          <w:tcPr>
            <w:tcW w:w="1755" w:type="dxa"/>
            <w:tcBorders>
              <w:top w:val="single" w:sz="4" w:space="0" w:color="auto"/>
              <w:left w:val="single" w:sz="4" w:space="0" w:color="auto"/>
              <w:bottom w:val="single" w:sz="4" w:space="0" w:color="auto"/>
              <w:right w:val="single" w:sz="4" w:space="0" w:color="auto"/>
            </w:tcBorders>
            <w:vAlign w:val="center"/>
          </w:tcPr>
          <w:p w14:paraId="60C54CB7"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Sin información</w:t>
            </w:r>
          </w:p>
        </w:tc>
        <w:tc>
          <w:tcPr>
            <w:tcW w:w="2025" w:type="dxa"/>
            <w:tcBorders>
              <w:top w:val="single" w:sz="4" w:space="0" w:color="auto"/>
              <w:left w:val="single" w:sz="4" w:space="0" w:color="auto"/>
              <w:bottom w:val="single" w:sz="4" w:space="0" w:color="auto"/>
              <w:right w:val="single" w:sz="4" w:space="0" w:color="auto"/>
            </w:tcBorders>
            <w:vAlign w:val="center"/>
          </w:tcPr>
          <w:p w14:paraId="0C1CE4A5"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001 de 31 de enero de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4B7C5174"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30 del 28 de marzo de 2022</w:t>
            </w:r>
          </w:p>
        </w:tc>
      </w:tr>
      <w:tr w:rsidR="00AA77AA" w14:paraId="04D9454E"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6B616D7C"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9</w:t>
            </w:r>
          </w:p>
        </w:tc>
        <w:tc>
          <w:tcPr>
            <w:tcW w:w="2333" w:type="dxa"/>
            <w:tcBorders>
              <w:top w:val="single" w:sz="4" w:space="0" w:color="auto"/>
              <w:left w:val="single" w:sz="4" w:space="0" w:color="auto"/>
              <w:bottom w:val="single" w:sz="4" w:space="0" w:color="auto"/>
              <w:right w:val="single" w:sz="4" w:space="0" w:color="auto"/>
            </w:tcBorders>
            <w:vAlign w:val="center"/>
          </w:tcPr>
          <w:p w14:paraId="13B22629"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INSTITUCION EDUCATIVA TECNICO INDUSTRIAL</w:t>
            </w:r>
          </w:p>
        </w:tc>
        <w:tc>
          <w:tcPr>
            <w:tcW w:w="1755" w:type="dxa"/>
            <w:tcBorders>
              <w:top w:val="single" w:sz="4" w:space="0" w:color="auto"/>
              <w:left w:val="single" w:sz="4" w:space="0" w:color="auto"/>
              <w:bottom w:val="single" w:sz="4" w:space="0" w:color="auto"/>
              <w:right w:val="single" w:sz="4" w:space="0" w:color="auto"/>
            </w:tcBorders>
            <w:vAlign w:val="center"/>
          </w:tcPr>
          <w:p w14:paraId="346EACF7"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Sin información</w:t>
            </w:r>
          </w:p>
        </w:tc>
        <w:tc>
          <w:tcPr>
            <w:tcW w:w="2025" w:type="dxa"/>
            <w:tcBorders>
              <w:top w:val="single" w:sz="4" w:space="0" w:color="auto"/>
              <w:left w:val="single" w:sz="4" w:space="0" w:color="auto"/>
              <w:bottom w:val="single" w:sz="4" w:space="0" w:color="auto"/>
              <w:right w:val="single" w:sz="4" w:space="0" w:color="auto"/>
            </w:tcBorders>
            <w:vAlign w:val="center"/>
          </w:tcPr>
          <w:p w14:paraId="14EE50CE"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025 del 13 de mayo de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159EB6D8"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Acta 001 del 30 de marzo de 2022</w:t>
            </w:r>
          </w:p>
        </w:tc>
      </w:tr>
      <w:tr w:rsidR="00AA77AA" w14:paraId="62D142E6"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1E4463BB"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10</w:t>
            </w:r>
          </w:p>
        </w:tc>
        <w:tc>
          <w:tcPr>
            <w:tcW w:w="2333" w:type="dxa"/>
            <w:tcBorders>
              <w:top w:val="single" w:sz="4" w:space="0" w:color="auto"/>
              <w:left w:val="single" w:sz="4" w:space="0" w:color="auto"/>
              <w:bottom w:val="single" w:sz="4" w:space="0" w:color="auto"/>
              <w:right w:val="single" w:sz="4" w:space="0" w:color="auto"/>
            </w:tcBorders>
            <w:vAlign w:val="center"/>
          </w:tcPr>
          <w:p w14:paraId="40B2BEB9"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INSTITUTO BOLIVARIANO</w:t>
            </w:r>
          </w:p>
        </w:tc>
        <w:tc>
          <w:tcPr>
            <w:tcW w:w="1755" w:type="dxa"/>
            <w:tcBorders>
              <w:top w:val="single" w:sz="4" w:space="0" w:color="auto"/>
              <w:left w:val="single" w:sz="4" w:space="0" w:color="auto"/>
              <w:bottom w:val="single" w:sz="4" w:space="0" w:color="auto"/>
              <w:right w:val="single" w:sz="4" w:space="0" w:color="auto"/>
            </w:tcBorders>
            <w:vAlign w:val="center"/>
          </w:tcPr>
          <w:p w14:paraId="244B851E"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Sin información</w:t>
            </w:r>
          </w:p>
        </w:tc>
        <w:tc>
          <w:tcPr>
            <w:tcW w:w="2025" w:type="dxa"/>
            <w:tcBorders>
              <w:top w:val="single" w:sz="4" w:space="0" w:color="auto"/>
              <w:left w:val="single" w:sz="4" w:space="0" w:color="auto"/>
              <w:bottom w:val="single" w:sz="4" w:space="0" w:color="auto"/>
              <w:right w:val="single" w:sz="4" w:space="0" w:color="auto"/>
            </w:tcBorders>
            <w:vAlign w:val="center"/>
          </w:tcPr>
          <w:p w14:paraId="003E9570"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002 de 11 junio de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7BF78C60"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 xml:space="preserve">Resolución rectoral 01 del 24 de marzo de 2022 </w:t>
            </w:r>
          </w:p>
        </w:tc>
      </w:tr>
      <w:tr w:rsidR="00AA77AA" w14:paraId="5CBAE71C" w14:textId="77777777" w:rsidTr="00235074">
        <w:trPr>
          <w:trHeight w:val="300"/>
        </w:trPr>
        <w:tc>
          <w:tcPr>
            <w:tcW w:w="562" w:type="dxa"/>
            <w:tcBorders>
              <w:top w:val="single" w:sz="4" w:space="0" w:color="auto"/>
              <w:left w:val="single" w:sz="4" w:space="0" w:color="000000" w:themeColor="text1"/>
              <w:bottom w:val="single" w:sz="4" w:space="0" w:color="auto"/>
              <w:right w:val="single" w:sz="4" w:space="0" w:color="auto"/>
            </w:tcBorders>
            <w:vAlign w:val="center"/>
          </w:tcPr>
          <w:p w14:paraId="11005BBB"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000000" w:themeColor="text1"/>
                <w:sz w:val="14"/>
                <w:szCs w:val="14"/>
                <w:lang w:val="es-CO"/>
              </w:rPr>
              <w:t>11</w:t>
            </w:r>
          </w:p>
        </w:tc>
        <w:tc>
          <w:tcPr>
            <w:tcW w:w="2333" w:type="dxa"/>
            <w:tcBorders>
              <w:top w:val="single" w:sz="4" w:space="0" w:color="auto"/>
              <w:left w:val="single" w:sz="4" w:space="0" w:color="auto"/>
              <w:bottom w:val="single" w:sz="4" w:space="0" w:color="auto"/>
              <w:right w:val="single" w:sz="4" w:space="0" w:color="auto"/>
            </w:tcBorders>
            <w:vAlign w:val="center"/>
          </w:tcPr>
          <w:p w14:paraId="55CBD72B"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TECNICO DEPARTAMENTAL NATANIA</w:t>
            </w:r>
          </w:p>
        </w:tc>
        <w:tc>
          <w:tcPr>
            <w:tcW w:w="1755" w:type="dxa"/>
            <w:tcBorders>
              <w:top w:val="single" w:sz="4" w:space="0" w:color="auto"/>
              <w:left w:val="single" w:sz="4" w:space="0" w:color="auto"/>
              <w:bottom w:val="single" w:sz="4" w:space="0" w:color="auto"/>
              <w:right w:val="single" w:sz="4" w:space="0" w:color="auto"/>
            </w:tcBorders>
            <w:vAlign w:val="center"/>
          </w:tcPr>
          <w:p w14:paraId="080A7C58"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035 de 06 de marzo de 2020</w:t>
            </w:r>
          </w:p>
        </w:tc>
        <w:tc>
          <w:tcPr>
            <w:tcW w:w="2025" w:type="dxa"/>
            <w:tcBorders>
              <w:top w:val="single" w:sz="4" w:space="0" w:color="auto"/>
              <w:left w:val="single" w:sz="4" w:space="0" w:color="auto"/>
              <w:bottom w:val="single" w:sz="4" w:space="0" w:color="auto"/>
              <w:right w:val="single" w:sz="4" w:space="0" w:color="auto"/>
            </w:tcBorders>
            <w:vAlign w:val="center"/>
          </w:tcPr>
          <w:p w14:paraId="1550E8C7"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Resolución 036 del 14 de mayo de 2021</w:t>
            </w:r>
          </w:p>
        </w:tc>
        <w:tc>
          <w:tcPr>
            <w:tcW w:w="2160" w:type="dxa"/>
            <w:tcBorders>
              <w:top w:val="single" w:sz="4" w:space="0" w:color="auto"/>
              <w:left w:val="single" w:sz="4" w:space="0" w:color="auto"/>
              <w:bottom w:val="single" w:sz="4" w:space="0" w:color="auto"/>
              <w:right w:val="single" w:sz="4" w:space="0" w:color="000000" w:themeColor="text1"/>
            </w:tcBorders>
            <w:vAlign w:val="center"/>
          </w:tcPr>
          <w:p w14:paraId="5BFEE598" w14:textId="77777777" w:rsidR="0735FBA0" w:rsidRPr="00235074" w:rsidRDefault="00440A28" w:rsidP="00031D82">
            <w:pPr>
              <w:contextualSpacing/>
              <w:rPr>
                <w:rFonts w:ascii="Arial" w:hAnsi="Arial" w:cs="Arial"/>
                <w:lang w:val="es-CO"/>
              </w:rPr>
            </w:pPr>
            <w:r w:rsidRPr="004A5594">
              <w:rPr>
                <w:rFonts w:ascii="Arial" w:eastAsia="Arial" w:hAnsi="Arial" w:cs="Arial"/>
                <w:color w:val="000000" w:themeColor="text1"/>
                <w:sz w:val="14"/>
                <w:szCs w:val="14"/>
                <w:lang w:val="es-CO"/>
              </w:rPr>
              <w:t>Acta 01 del 15 de marzo de 2022</w:t>
            </w:r>
          </w:p>
        </w:tc>
      </w:tr>
      <w:tr w:rsidR="00AA77AA" w14:paraId="7604E199" w14:textId="77777777" w:rsidTr="00235074">
        <w:trPr>
          <w:trHeight w:val="300"/>
        </w:trPr>
        <w:tc>
          <w:tcPr>
            <w:tcW w:w="2895" w:type="dxa"/>
            <w:gridSpan w:val="2"/>
            <w:tcBorders>
              <w:top w:val="single" w:sz="4" w:space="0" w:color="auto"/>
              <w:left w:val="single" w:sz="4" w:space="0" w:color="000000" w:themeColor="text1"/>
              <w:bottom w:val="single" w:sz="4" w:space="0" w:color="000000" w:themeColor="text1"/>
              <w:right w:val="nil"/>
            </w:tcBorders>
            <w:shd w:val="clear" w:color="auto" w:fill="666699"/>
            <w:vAlign w:val="center"/>
          </w:tcPr>
          <w:p w14:paraId="094116C9"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TOTAL</w:t>
            </w:r>
          </w:p>
        </w:tc>
        <w:tc>
          <w:tcPr>
            <w:tcW w:w="1755" w:type="dxa"/>
            <w:tcBorders>
              <w:top w:val="single" w:sz="4" w:space="0" w:color="auto"/>
              <w:left w:val="nil"/>
              <w:bottom w:val="single" w:sz="4" w:space="0" w:color="000000" w:themeColor="text1"/>
              <w:right w:val="single" w:sz="4" w:space="0" w:color="auto"/>
            </w:tcBorders>
            <w:shd w:val="clear" w:color="auto" w:fill="666699"/>
            <w:vAlign w:val="center"/>
          </w:tcPr>
          <w:p w14:paraId="2113C8EE"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3</w:t>
            </w:r>
          </w:p>
        </w:tc>
        <w:tc>
          <w:tcPr>
            <w:tcW w:w="2025" w:type="dxa"/>
            <w:tcBorders>
              <w:top w:val="single" w:sz="4" w:space="0" w:color="auto"/>
              <w:left w:val="single" w:sz="4" w:space="0" w:color="auto"/>
              <w:bottom w:val="single" w:sz="4" w:space="0" w:color="000000" w:themeColor="text1"/>
              <w:right w:val="single" w:sz="4" w:space="0" w:color="auto"/>
            </w:tcBorders>
            <w:shd w:val="clear" w:color="auto" w:fill="666699"/>
            <w:vAlign w:val="center"/>
          </w:tcPr>
          <w:p w14:paraId="0F1016E0"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10</w:t>
            </w:r>
          </w:p>
        </w:tc>
        <w:tc>
          <w:tcPr>
            <w:tcW w:w="2160" w:type="dxa"/>
            <w:tcBorders>
              <w:top w:val="single" w:sz="4" w:space="0" w:color="auto"/>
              <w:left w:val="single" w:sz="4" w:space="0" w:color="auto"/>
              <w:bottom w:val="single" w:sz="4" w:space="0" w:color="000000" w:themeColor="text1"/>
              <w:right w:val="single" w:sz="4" w:space="0" w:color="auto"/>
            </w:tcBorders>
            <w:shd w:val="clear" w:color="auto" w:fill="666699"/>
            <w:vAlign w:val="center"/>
          </w:tcPr>
          <w:p w14:paraId="774A3CA1"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b/>
                <w:bCs/>
                <w:color w:val="FFFFFF" w:themeColor="background1"/>
                <w:sz w:val="14"/>
                <w:szCs w:val="14"/>
                <w:lang w:val="es-CO"/>
              </w:rPr>
              <w:t>11</w:t>
            </w:r>
          </w:p>
        </w:tc>
      </w:tr>
    </w:tbl>
    <w:p w14:paraId="344FA730" w14:textId="77777777" w:rsidR="008516E0" w:rsidRPr="004A5594" w:rsidRDefault="00440A28" w:rsidP="00031D82">
      <w:pPr>
        <w:pStyle w:val="Default"/>
        <w:contextualSpacing/>
        <w:jc w:val="center"/>
        <w:rPr>
          <w:rFonts w:eastAsia="Calibri"/>
          <w:sz w:val="16"/>
          <w:szCs w:val="16"/>
        </w:rPr>
      </w:pPr>
      <w:r w:rsidRPr="004A5594">
        <w:rPr>
          <w:rFonts w:eastAsia="Calibri"/>
          <w:sz w:val="16"/>
          <w:szCs w:val="16"/>
        </w:rPr>
        <w:t>Fuente: Elaboración DAF a partir de la información remitida por la Entidad Territorial.</w:t>
      </w:r>
    </w:p>
    <w:p w14:paraId="6ECDB8F9" w14:textId="77777777" w:rsidR="008F0C46" w:rsidRPr="00235074" w:rsidRDefault="008F0C46" w:rsidP="00031D82">
      <w:pPr>
        <w:pStyle w:val="Default"/>
        <w:contextualSpacing/>
        <w:rPr>
          <w:rFonts w:eastAsia="Calibri"/>
          <w:sz w:val="22"/>
          <w:szCs w:val="28"/>
        </w:rPr>
      </w:pPr>
    </w:p>
    <w:p w14:paraId="653E0ECF" w14:textId="77777777" w:rsidR="008F0C46" w:rsidRPr="004A5594" w:rsidRDefault="00440A28" w:rsidP="00031D82">
      <w:pPr>
        <w:pStyle w:val="Default"/>
        <w:contextualSpacing/>
        <w:jc w:val="both"/>
        <w:rPr>
          <w:rFonts w:eastAsia="Calibri"/>
          <w:sz w:val="22"/>
          <w:szCs w:val="22"/>
        </w:rPr>
      </w:pPr>
      <w:r w:rsidRPr="004A5594">
        <w:rPr>
          <w:rFonts w:eastAsia="Calibri"/>
          <w:sz w:val="22"/>
          <w:szCs w:val="22"/>
        </w:rPr>
        <w:t>Frente a la información remitida por parte de la Entidad Territorial llama la atención que para la vigencia 2020 tan solo se tienen los actos administrativos de conformación de tres (3) de los once (11) e</w:t>
      </w:r>
      <w:r w:rsidR="00A8189B" w:rsidRPr="004A5594">
        <w:rPr>
          <w:rFonts w:eastAsia="Calibri"/>
          <w:sz w:val="22"/>
          <w:szCs w:val="22"/>
        </w:rPr>
        <w:t>stablecimientos educativos de la</w:t>
      </w:r>
      <w:r w:rsidRPr="004A5594">
        <w:rPr>
          <w:rFonts w:eastAsia="Calibri"/>
          <w:sz w:val="22"/>
          <w:szCs w:val="22"/>
        </w:rPr>
        <w:t xml:space="preserve"> jurisdicción</w:t>
      </w:r>
      <w:r w:rsidR="00A8189B" w:rsidRPr="004A5594">
        <w:rPr>
          <w:rFonts w:eastAsia="Calibri"/>
          <w:sz w:val="22"/>
          <w:szCs w:val="22"/>
        </w:rPr>
        <w:t xml:space="preserve"> del Departamento</w:t>
      </w:r>
      <w:r w:rsidRPr="004A5594">
        <w:rPr>
          <w:rFonts w:eastAsia="Calibri"/>
          <w:sz w:val="22"/>
          <w:szCs w:val="22"/>
        </w:rPr>
        <w:t>.</w:t>
      </w:r>
    </w:p>
    <w:p w14:paraId="18CAF9D6" w14:textId="77777777" w:rsidR="008F0C46" w:rsidRPr="004A5594" w:rsidRDefault="008F0C46" w:rsidP="00031D82">
      <w:pPr>
        <w:pStyle w:val="Default"/>
        <w:contextualSpacing/>
        <w:jc w:val="both"/>
        <w:rPr>
          <w:rFonts w:eastAsia="Calibri"/>
          <w:sz w:val="22"/>
          <w:szCs w:val="22"/>
        </w:rPr>
      </w:pPr>
    </w:p>
    <w:p w14:paraId="3DDF4A07" w14:textId="77777777" w:rsidR="00A358D4" w:rsidRPr="004A5594" w:rsidRDefault="00440A28" w:rsidP="00031D82">
      <w:pPr>
        <w:pStyle w:val="Default"/>
        <w:contextualSpacing/>
        <w:jc w:val="both"/>
        <w:rPr>
          <w:rFonts w:eastAsia="Calibri"/>
          <w:sz w:val="22"/>
          <w:szCs w:val="22"/>
        </w:rPr>
      </w:pPr>
      <w:r w:rsidRPr="004A5594">
        <w:rPr>
          <w:rFonts w:eastAsia="Calibri"/>
          <w:sz w:val="22"/>
          <w:szCs w:val="22"/>
        </w:rPr>
        <w:t>Por su parte, para la vigencia 2021 se conocieron los actos administrativos de conformación de nueve (9) de los once (11)</w:t>
      </w:r>
      <w:r w:rsidR="008F0C46" w:rsidRPr="004A5594">
        <w:rPr>
          <w:rFonts w:eastAsia="Calibri"/>
          <w:sz w:val="22"/>
          <w:szCs w:val="22"/>
        </w:rPr>
        <w:t xml:space="preserve"> Comités</w:t>
      </w:r>
      <w:r w:rsidRPr="004A5594">
        <w:rPr>
          <w:rFonts w:eastAsia="Calibri"/>
          <w:sz w:val="22"/>
          <w:szCs w:val="22"/>
        </w:rPr>
        <w:t>. No obstante, se evidencia que</w:t>
      </w:r>
      <w:r w:rsidR="008F0C46" w:rsidRPr="004A5594">
        <w:rPr>
          <w:rFonts w:eastAsia="Calibri"/>
          <w:sz w:val="22"/>
          <w:szCs w:val="22"/>
        </w:rPr>
        <w:t xml:space="preserve"> en su mayoría</w:t>
      </w:r>
      <w:r w:rsidRPr="004A5594">
        <w:rPr>
          <w:rFonts w:eastAsia="Calibri"/>
          <w:sz w:val="22"/>
          <w:szCs w:val="22"/>
        </w:rPr>
        <w:t xml:space="preserve"> las resoluciones remitidas</w:t>
      </w:r>
      <w:r w:rsidR="008F0C46" w:rsidRPr="004A5594">
        <w:rPr>
          <w:rFonts w:eastAsia="Calibri"/>
          <w:sz w:val="22"/>
          <w:szCs w:val="22"/>
        </w:rPr>
        <w:t xml:space="preserve"> datan del mes de </w:t>
      </w:r>
      <w:r w:rsidRPr="004A5594">
        <w:rPr>
          <w:rFonts w:eastAsia="Calibri"/>
          <w:sz w:val="22"/>
          <w:szCs w:val="22"/>
        </w:rPr>
        <w:t xml:space="preserve">mayo </w:t>
      </w:r>
      <w:r w:rsidR="00DC7D95" w:rsidRPr="004A5594">
        <w:rPr>
          <w:rFonts w:eastAsia="Calibri"/>
          <w:sz w:val="22"/>
          <w:szCs w:val="22"/>
        </w:rPr>
        <w:t>o fechas</w:t>
      </w:r>
      <w:r w:rsidRPr="004A5594">
        <w:rPr>
          <w:rFonts w:eastAsia="Calibri"/>
          <w:sz w:val="22"/>
          <w:szCs w:val="22"/>
        </w:rPr>
        <w:t xml:space="preserve"> posteriores, es decir </w:t>
      </w:r>
      <w:r w:rsidR="00907BCD" w:rsidRPr="004A5594">
        <w:rPr>
          <w:rFonts w:eastAsia="Calibri"/>
          <w:sz w:val="22"/>
          <w:szCs w:val="22"/>
        </w:rPr>
        <w:t>tres (</w:t>
      </w:r>
      <w:r w:rsidRPr="004A5594">
        <w:rPr>
          <w:rFonts w:eastAsia="Calibri"/>
          <w:sz w:val="22"/>
          <w:szCs w:val="22"/>
        </w:rPr>
        <w:t>3</w:t>
      </w:r>
      <w:r w:rsidR="00907BCD" w:rsidRPr="004A5594">
        <w:rPr>
          <w:rFonts w:eastAsia="Calibri"/>
          <w:sz w:val="22"/>
          <w:szCs w:val="22"/>
        </w:rPr>
        <w:t>)</w:t>
      </w:r>
      <w:r w:rsidRPr="004A5594">
        <w:rPr>
          <w:rFonts w:eastAsia="Calibri"/>
          <w:sz w:val="22"/>
          <w:szCs w:val="22"/>
        </w:rPr>
        <w:t xml:space="preserve"> meses</w:t>
      </w:r>
      <w:r w:rsidR="00DC7D95" w:rsidRPr="004A5594">
        <w:rPr>
          <w:rFonts w:eastAsia="Calibri"/>
          <w:sz w:val="22"/>
          <w:szCs w:val="22"/>
        </w:rPr>
        <w:t xml:space="preserve"> o más</w:t>
      </w:r>
      <w:r w:rsidRPr="004A5594">
        <w:rPr>
          <w:rFonts w:eastAsia="Calibri"/>
          <w:sz w:val="22"/>
          <w:szCs w:val="22"/>
        </w:rPr>
        <w:t xml:space="preserve"> después del inicio del calendario escolar establecido por la Gobernación. Adicionalmente</w:t>
      </w:r>
      <w:r w:rsidR="006461F0" w:rsidRPr="004A5594">
        <w:rPr>
          <w:rFonts w:eastAsia="Calibri"/>
          <w:sz w:val="22"/>
          <w:szCs w:val="22"/>
        </w:rPr>
        <w:t>,</w:t>
      </w:r>
      <w:r w:rsidRPr="004A5594">
        <w:rPr>
          <w:rFonts w:eastAsia="Calibri"/>
          <w:sz w:val="22"/>
          <w:szCs w:val="22"/>
        </w:rPr>
        <w:t xml:space="preserve"> se evidencia que los integrantes de los Comités en los diferentes establecimientos no cumplen con el mínimo requerido por la Resolución 29452 de 2017, en particular la mayoría de los establecimientos educativos no presentan la participación de mínimo </w:t>
      </w:r>
      <w:r w:rsidR="00907BCD" w:rsidRPr="004A5594">
        <w:rPr>
          <w:rFonts w:eastAsia="Calibri"/>
          <w:sz w:val="22"/>
          <w:szCs w:val="22"/>
        </w:rPr>
        <w:t>dos (</w:t>
      </w:r>
      <w:r w:rsidRPr="004A5594">
        <w:rPr>
          <w:rFonts w:eastAsia="Calibri"/>
          <w:sz w:val="22"/>
          <w:szCs w:val="22"/>
        </w:rPr>
        <w:t>2</w:t>
      </w:r>
      <w:r w:rsidR="00907BCD" w:rsidRPr="004A5594">
        <w:rPr>
          <w:rFonts w:eastAsia="Calibri"/>
          <w:sz w:val="22"/>
          <w:szCs w:val="22"/>
        </w:rPr>
        <w:t>)</w:t>
      </w:r>
      <w:r w:rsidRPr="004A5594">
        <w:rPr>
          <w:rFonts w:eastAsia="Calibri"/>
          <w:sz w:val="22"/>
          <w:szCs w:val="22"/>
        </w:rPr>
        <w:t xml:space="preserve"> niños o niñas titulares de derecho</w:t>
      </w:r>
      <w:r w:rsidR="004C4FBF" w:rsidRPr="004A5594">
        <w:rPr>
          <w:rFonts w:eastAsia="Calibri"/>
          <w:sz w:val="22"/>
          <w:szCs w:val="22"/>
        </w:rPr>
        <w:t xml:space="preserve"> tal como lo est</w:t>
      </w:r>
      <w:r w:rsidR="00DB137A" w:rsidRPr="004A5594">
        <w:rPr>
          <w:rFonts w:eastAsia="Calibri"/>
          <w:sz w:val="22"/>
          <w:szCs w:val="22"/>
        </w:rPr>
        <w:t>ablece la norma.</w:t>
      </w:r>
    </w:p>
    <w:p w14:paraId="3A27CCBA" w14:textId="77777777" w:rsidR="00907BCD" w:rsidRPr="004A5594" w:rsidRDefault="00907BCD" w:rsidP="00031D82">
      <w:pPr>
        <w:pStyle w:val="Default"/>
        <w:contextualSpacing/>
        <w:jc w:val="both"/>
        <w:rPr>
          <w:rFonts w:eastAsia="Calibri"/>
          <w:sz w:val="22"/>
          <w:szCs w:val="22"/>
        </w:rPr>
      </w:pPr>
    </w:p>
    <w:p w14:paraId="23E5E1C6" w14:textId="77777777" w:rsidR="00AB33B1" w:rsidRPr="00235074" w:rsidRDefault="00440A28" w:rsidP="00031D82">
      <w:pPr>
        <w:pStyle w:val="Default"/>
        <w:contextualSpacing/>
        <w:jc w:val="both"/>
        <w:rPr>
          <w:rFonts w:eastAsia="Calibri"/>
          <w:sz w:val="22"/>
          <w:szCs w:val="22"/>
        </w:rPr>
      </w:pPr>
      <w:r w:rsidRPr="004A5594">
        <w:rPr>
          <w:rFonts w:eastAsia="Calibri"/>
          <w:sz w:val="22"/>
          <w:szCs w:val="22"/>
        </w:rPr>
        <w:t>Sin perjuicio de esto</w:t>
      </w:r>
      <w:r w:rsidR="00EA6ED4" w:rsidRPr="004A5594">
        <w:rPr>
          <w:rFonts w:eastAsia="Calibri"/>
          <w:sz w:val="22"/>
          <w:szCs w:val="22"/>
        </w:rPr>
        <w:t>, se observa que las</w:t>
      </w:r>
      <w:r w:rsidRPr="004A5594">
        <w:rPr>
          <w:rFonts w:eastAsia="Calibri"/>
          <w:sz w:val="22"/>
          <w:szCs w:val="22"/>
        </w:rPr>
        <w:t xml:space="preserve"> actas de</w:t>
      </w:r>
      <w:r w:rsidR="00EA6ED4" w:rsidRPr="004A5594">
        <w:rPr>
          <w:rFonts w:eastAsia="Calibri"/>
          <w:sz w:val="22"/>
          <w:szCs w:val="22"/>
        </w:rPr>
        <w:t xml:space="preserve"> reuni</w:t>
      </w:r>
      <w:r w:rsidRPr="004A5594">
        <w:rPr>
          <w:rFonts w:eastAsia="Calibri"/>
          <w:sz w:val="22"/>
          <w:szCs w:val="22"/>
        </w:rPr>
        <w:t>ón</w:t>
      </w:r>
      <w:r w:rsidR="00CA55B7" w:rsidRPr="004A5594">
        <w:rPr>
          <w:rFonts w:eastAsia="Calibri"/>
          <w:sz w:val="22"/>
          <w:szCs w:val="22"/>
        </w:rPr>
        <w:t xml:space="preserve"> en la vigencia 2021</w:t>
      </w:r>
      <w:r w:rsidR="00EA6ED4" w:rsidRPr="004A5594">
        <w:rPr>
          <w:rFonts w:eastAsia="Calibri"/>
          <w:sz w:val="22"/>
          <w:szCs w:val="22"/>
        </w:rPr>
        <w:t xml:space="preserve"> de los Comités de Alimentación Escolar para la mayoría de </w:t>
      </w:r>
      <w:r w:rsidR="00DB137A" w:rsidRPr="004A5594">
        <w:rPr>
          <w:rFonts w:eastAsia="Calibri"/>
          <w:sz w:val="22"/>
          <w:szCs w:val="22"/>
        </w:rPr>
        <w:t>las instituciones</w:t>
      </w:r>
      <w:r w:rsidR="00EA6ED4" w:rsidRPr="004A5594">
        <w:rPr>
          <w:rFonts w:eastAsia="Calibri"/>
          <w:sz w:val="22"/>
          <w:szCs w:val="22"/>
        </w:rPr>
        <w:t xml:space="preserve"> se vienen realizando desde el mes de enero tal como lo exige</w:t>
      </w:r>
      <w:r w:rsidR="00EC4061" w:rsidRPr="004A5594">
        <w:rPr>
          <w:rFonts w:eastAsia="Calibri"/>
          <w:sz w:val="22"/>
          <w:szCs w:val="22"/>
        </w:rPr>
        <w:t>n</w:t>
      </w:r>
      <w:r w:rsidR="00EA6ED4" w:rsidRPr="004A5594">
        <w:rPr>
          <w:rFonts w:eastAsia="Calibri"/>
          <w:sz w:val="22"/>
          <w:szCs w:val="22"/>
        </w:rPr>
        <w:t xml:space="preserve"> los Lineamientos Técnico Administrativos del Programa</w:t>
      </w:r>
      <w:r w:rsidR="00EA6ED4" w:rsidRPr="00235074">
        <w:rPr>
          <w:rFonts w:eastAsia="Calibri"/>
          <w:sz w:val="22"/>
          <w:szCs w:val="22"/>
        </w:rPr>
        <w:t>.</w:t>
      </w:r>
    </w:p>
    <w:p w14:paraId="4513397A" w14:textId="77777777" w:rsidR="00714EA7" w:rsidRPr="00235074" w:rsidRDefault="00714EA7" w:rsidP="00031D82">
      <w:pPr>
        <w:pStyle w:val="Default"/>
        <w:contextualSpacing/>
        <w:jc w:val="both"/>
        <w:rPr>
          <w:rFonts w:eastAsia="Calibri"/>
          <w:sz w:val="22"/>
          <w:szCs w:val="22"/>
        </w:rPr>
      </w:pPr>
    </w:p>
    <w:p w14:paraId="0D90E147" w14:textId="77777777" w:rsidR="0735FBA0" w:rsidRPr="004A5594" w:rsidRDefault="00440A28" w:rsidP="00031D82">
      <w:pPr>
        <w:pStyle w:val="Default"/>
        <w:contextualSpacing/>
        <w:jc w:val="both"/>
        <w:rPr>
          <w:rFonts w:eastAsiaTheme="minorEastAsia"/>
          <w:color w:val="000000" w:themeColor="text1"/>
          <w:sz w:val="22"/>
          <w:szCs w:val="22"/>
        </w:rPr>
      </w:pPr>
      <w:r w:rsidRPr="00235074">
        <w:rPr>
          <w:rFonts w:eastAsia="Calibri"/>
          <w:sz w:val="22"/>
          <w:szCs w:val="22"/>
        </w:rPr>
        <w:t>F</w:t>
      </w:r>
      <w:r w:rsidRPr="004A5594">
        <w:rPr>
          <w:rFonts w:eastAsiaTheme="minorEastAsia"/>
          <w:color w:val="000000" w:themeColor="text1"/>
          <w:sz w:val="22"/>
          <w:szCs w:val="22"/>
        </w:rPr>
        <w:t xml:space="preserve">inalmente, para la vigencia de 2022, es prudente señalar que la información data de </w:t>
      </w:r>
      <w:r w:rsidR="00714EA7" w:rsidRPr="004A5594">
        <w:rPr>
          <w:rFonts w:eastAsiaTheme="minorEastAsia"/>
          <w:color w:val="000000" w:themeColor="text1"/>
          <w:sz w:val="22"/>
          <w:szCs w:val="22"/>
        </w:rPr>
        <w:t>once (</w:t>
      </w:r>
      <w:r w:rsidRPr="004A5594">
        <w:rPr>
          <w:rFonts w:eastAsiaTheme="minorEastAsia"/>
          <w:color w:val="000000" w:themeColor="text1"/>
          <w:sz w:val="22"/>
          <w:szCs w:val="22"/>
        </w:rPr>
        <w:t>11</w:t>
      </w:r>
      <w:r w:rsidR="00714EA7" w:rsidRPr="004A5594">
        <w:rPr>
          <w:rFonts w:eastAsiaTheme="minorEastAsia"/>
          <w:color w:val="000000" w:themeColor="text1"/>
          <w:sz w:val="22"/>
          <w:szCs w:val="22"/>
        </w:rPr>
        <w:t>)</w:t>
      </w:r>
      <w:r w:rsidRPr="004A5594">
        <w:rPr>
          <w:rFonts w:eastAsiaTheme="minorEastAsia"/>
          <w:color w:val="000000" w:themeColor="text1"/>
          <w:sz w:val="22"/>
          <w:szCs w:val="22"/>
        </w:rPr>
        <w:t xml:space="preserve"> CAES conformados en las </w:t>
      </w:r>
      <w:r w:rsidR="00714EA7" w:rsidRPr="004A5594">
        <w:rPr>
          <w:rFonts w:eastAsiaTheme="minorEastAsia"/>
          <w:color w:val="000000" w:themeColor="text1"/>
          <w:sz w:val="22"/>
          <w:szCs w:val="22"/>
        </w:rPr>
        <w:t>once (</w:t>
      </w:r>
      <w:r w:rsidRPr="004A5594">
        <w:rPr>
          <w:rFonts w:eastAsiaTheme="minorEastAsia"/>
          <w:color w:val="000000" w:themeColor="text1"/>
          <w:sz w:val="22"/>
          <w:szCs w:val="22"/>
        </w:rPr>
        <w:t>11</w:t>
      </w:r>
      <w:r w:rsidR="00714EA7" w:rsidRPr="004A5594">
        <w:rPr>
          <w:rFonts w:eastAsiaTheme="minorEastAsia"/>
          <w:color w:val="000000" w:themeColor="text1"/>
          <w:sz w:val="22"/>
          <w:szCs w:val="22"/>
        </w:rPr>
        <w:t>)</w:t>
      </w:r>
      <w:r w:rsidRPr="004A5594">
        <w:rPr>
          <w:rFonts w:eastAsiaTheme="minorEastAsia"/>
          <w:color w:val="000000" w:themeColor="text1"/>
          <w:sz w:val="22"/>
          <w:szCs w:val="22"/>
        </w:rPr>
        <w:t xml:space="preserve"> </w:t>
      </w:r>
      <w:r w:rsidR="00714EA7" w:rsidRPr="004A5594">
        <w:rPr>
          <w:rFonts w:eastAsiaTheme="minorEastAsia"/>
          <w:color w:val="000000" w:themeColor="text1"/>
          <w:sz w:val="22"/>
          <w:szCs w:val="22"/>
        </w:rPr>
        <w:t xml:space="preserve">instituciones educativas </w:t>
      </w:r>
      <w:r w:rsidRPr="004A5594">
        <w:rPr>
          <w:rFonts w:eastAsiaTheme="minorEastAsia"/>
          <w:color w:val="000000" w:themeColor="text1"/>
          <w:sz w:val="22"/>
          <w:szCs w:val="22"/>
        </w:rPr>
        <w:t xml:space="preserve">prestadoras del </w:t>
      </w:r>
      <w:r w:rsidR="00714EA7" w:rsidRPr="004A5594">
        <w:rPr>
          <w:rFonts w:eastAsiaTheme="minorEastAsia"/>
          <w:color w:val="000000" w:themeColor="text1"/>
          <w:sz w:val="22"/>
          <w:szCs w:val="22"/>
        </w:rPr>
        <w:t>S</w:t>
      </w:r>
      <w:r w:rsidRPr="004A5594">
        <w:rPr>
          <w:rFonts w:eastAsiaTheme="minorEastAsia"/>
          <w:color w:val="000000" w:themeColor="text1"/>
          <w:sz w:val="22"/>
          <w:szCs w:val="22"/>
        </w:rPr>
        <w:t>ervicio</w:t>
      </w:r>
      <w:r w:rsidR="00714EA7" w:rsidRPr="004A5594">
        <w:rPr>
          <w:rFonts w:eastAsiaTheme="minorEastAsia"/>
          <w:color w:val="000000" w:themeColor="text1"/>
          <w:sz w:val="22"/>
          <w:szCs w:val="22"/>
        </w:rPr>
        <w:t>;</w:t>
      </w:r>
      <w:r w:rsidRPr="004A5594">
        <w:rPr>
          <w:rFonts w:eastAsiaTheme="minorEastAsia"/>
          <w:color w:val="000000" w:themeColor="text1"/>
          <w:sz w:val="22"/>
          <w:szCs w:val="22"/>
        </w:rPr>
        <w:t xml:space="preserve"> sin embargo, dichas actas de reunión en varios casos carecen de la información pertinente respecto los participantes necesarios para la conformación del CAE y de sus firmas; por</w:t>
      </w:r>
      <w:r w:rsidR="00714EA7" w:rsidRPr="004A5594">
        <w:rPr>
          <w:rFonts w:eastAsiaTheme="minorEastAsia"/>
          <w:color w:val="000000" w:themeColor="text1"/>
          <w:sz w:val="22"/>
          <w:szCs w:val="22"/>
        </w:rPr>
        <w:t xml:space="preserve"> lo</w:t>
      </w:r>
      <w:r w:rsidRPr="004A5594">
        <w:rPr>
          <w:rFonts w:eastAsiaTheme="minorEastAsia"/>
          <w:color w:val="000000" w:themeColor="text1"/>
          <w:sz w:val="22"/>
          <w:szCs w:val="22"/>
        </w:rPr>
        <w:t xml:space="preserve"> tanto, no es posible evaluar la veracidad de la participación de todos los involucrados tal como establece la norma. Por otro lado</w:t>
      </w:r>
      <w:r w:rsidR="006461F0" w:rsidRPr="004A5594">
        <w:rPr>
          <w:rFonts w:eastAsiaTheme="minorEastAsia"/>
          <w:color w:val="000000" w:themeColor="text1"/>
          <w:sz w:val="22"/>
          <w:szCs w:val="22"/>
        </w:rPr>
        <w:t>,</w:t>
      </w:r>
      <w:r w:rsidRPr="004A5594">
        <w:rPr>
          <w:rFonts w:eastAsiaTheme="minorEastAsia"/>
          <w:color w:val="000000" w:themeColor="text1"/>
          <w:sz w:val="22"/>
          <w:szCs w:val="22"/>
        </w:rPr>
        <w:t xml:space="preserve"> existen actas de conformación correspondientes al mes de mayo, lo que indica un retraso en el proceso de participación en el </w:t>
      </w:r>
      <w:r w:rsidR="006461F0" w:rsidRPr="004A5594">
        <w:rPr>
          <w:rFonts w:eastAsiaTheme="minorEastAsia"/>
          <w:color w:val="000000" w:themeColor="text1"/>
          <w:sz w:val="22"/>
          <w:szCs w:val="22"/>
        </w:rPr>
        <w:t>P</w:t>
      </w:r>
      <w:r w:rsidRPr="004A5594">
        <w:rPr>
          <w:rFonts w:eastAsiaTheme="minorEastAsia"/>
          <w:color w:val="000000" w:themeColor="text1"/>
          <w:sz w:val="22"/>
          <w:szCs w:val="22"/>
        </w:rPr>
        <w:t xml:space="preserve">rograma y va en contra de los ideales </w:t>
      </w:r>
      <w:r w:rsidR="00235074" w:rsidRPr="004A5594">
        <w:rPr>
          <w:rFonts w:eastAsiaTheme="minorEastAsia"/>
          <w:color w:val="000000" w:themeColor="text1"/>
          <w:sz w:val="22"/>
          <w:szCs w:val="22"/>
        </w:rPr>
        <w:t>de este</w:t>
      </w:r>
      <w:r w:rsidRPr="004A5594">
        <w:rPr>
          <w:rFonts w:eastAsiaTheme="minorEastAsia"/>
          <w:color w:val="000000" w:themeColor="text1"/>
          <w:sz w:val="22"/>
          <w:szCs w:val="22"/>
        </w:rPr>
        <w:t xml:space="preserve"> y los Lineamientos </w:t>
      </w:r>
      <w:r w:rsidR="00235074" w:rsidRPr="004A5594">
        <w:rPr>
          <w:rFonts w:eastAsiaTheme="minorEastAsia"/>
          <w:color w:val="000000" w:themeColor="text1"/>
          <w:sz w:val="22"/>
          <w:szCs w:val="22"/>
        </w:rPr>
        <w:t>Técnico-Administrativos</w:t>
      </w:r>
      <w:r w:rsidRPr="004A5594">
        <w:rPr>
          <w:rFonts w:eastAsiaTheme="minorEastAsia"/>
          <w:color w:val="000000" w:themeColor="text1"/>
          <w:sz w:val="22"/>
          <w:szCs w:val="22"/>
        </w:rPr>
        <w:t>.</w:t>
      </w:r>
    </w:p>
    <w:p w14:paraId="0A1F201C" w14:textId="77777777" w:rsidR="00714EA7" w:rsidRPr="004A5594" w:rsidRDefault="00714EA7" w:rsidP="00031D82">
      <w:pPr>
        <w:pStyle w:val="Default"/>
        <w:contextualSpacing/>
        <w:jc w:val="both"/>
        <w:rPr>
          <w:rFonts w:eastAsia="Calibri"/>
          <w:sz w:val="22"/>
          <w:szCs w:val="22"/>
        </w:rPr>
      </w:pPr>
    </w:p>
    <w:p w14:paraId="671F984D" w14:textId="77777777" w:rsidR="00CA55B7" w:rsidRPr="00235074" w:rsidRDefault="00440A28" w:rsidP="00031D82">
      <w:pPr>
        <w:pStyle w:val="Descripcin"/>
        <w:keepNext/>
        <w:spacing w:after="0"/>
        <w:contextualSpacing/>
        <w:jc w:val="center"/>
        <w:rPr>
          <w:rFonts w:ascii="Arial" w:hAnsi="Arial" w:cs="Arial"/>
          <w:i w:val="0"/>
          <w:iCs w:val="0"/>
        </w:rPr>
      </w:pPr>
      <w:r w:rsidRPr="00235074">
        <w:rPr>
          <w:rFonts w:ascii="Arial" w:hAnsi="Arial" w:cs="Arial"/>
          <w:b/>
          <w:i w:val="0"/>
          <w:iCs w:val="0"/>
          <w:sz w:val="20"/>
          <w:szCs w:val="20"/>
        </w:rPr>
        <w:lastRenderedPageBreak/>
        <w:t xml:space="preserve">Tabla </w:t>
      </w:r>
      <w:r w:rsidRPr="00235074">
        <w:rPr>
          <w:rFonts w:ascii="Arial" w:hAnsi="Arial" w:cs="Arial"/>
          <w:b/>
          <w:i w:val="0"/>
          <w:iCs w:val="0"/>
          <w:sz w:val="20"/>
          <w:szCs w:val="20"/>
        </w:rPr>
        <w:fldChar w:fldCharType="begin"/>
      </w:r>
      <w:r w:rsidRPr="00235074">
        <w:rPr>
          <w:rFonts w:ascii="Arial" w:hAnsi="Arial" w:cs="Arial"/>
          <w:b/>
          <w:i w:val="0"/>
          <w:iCs w:val="0"/>
          <w:sz w:val="20"/>
          <w:szCs w:val="20"/>
        </w:rPr>
        <w:instrText xml:space="preserve"> SEQ Ilustración \* ARABIC </w:instrText>
      </w:r>
      <w:r w:rsidRPr="00235074">
        <w:rPr>
          <w:rFonts w:ascii="Arial" w:hAnsi="Arial" w:cs="Arial"/>
          <w:b/>
          <w:i w:val="0"/>
          <w:iCs w:val="0"/>
          <w:sz w:val="20"/>
          <w:szCs w:val="20"/>
        </w:rPr>
        <w:fldChar w:fldCharType="separate"/>
      </w:r>
      <w:r w:rsidR="00975424" w:rsidRPr="00235074">
        <w:rPr>
          <w:rFonts w:ascii="Arial" w:hAnsi="Arial" w:cs="Arial"/>
          <w:b/>
          <w:i w:val="0"/>
          <w:iCs w:val="0"/>
          <w:noProof/>
          <w:sz w:val="20"/>
          <w:szCs w:val="20"/>
        </w:rPr>
        <w:t>15</w:t>
      </w:r>
      <w:r w:rsidRPr="00235074">
        <w:rPr>
          <w:rFonts w:ascii="Arial" w:hAnsi="Arial" w:cs="Arial"/>
          <w:b/>
          <w:i w:val="0"/>
          <w:iCs w:val="0"/>
          <w:sz w:val="20"/>
          <w:szCs w:val="20"/>
        </w:rPr>
        <w:fldChar w:fldCharType="end"/>
      </w:r>
      <w:r w:rsidR="00714EA7" w:rsidRPr="004A5594">
        <w:rPr>
          <w:rFonts w:ascii="Arial" w:hAnsi="Arial" w:cs="Arial"/>
          <w:b/>
          <w:i w:val="0"/>
          <w:iCs w:val="0"/>
          <w:sz w:val="20"/>
          <w:szCs w:val="20"/>
        </w:rPr>
        <w:t>:</w:t>
      </w:r>
      <w:r w:rsidRPr="00235074">
        <w:rPr>
          <w:rFonts w:ascii="Arial" w:hAnsi="Arial" w:cs="Arial"/>
          <w:b/>
          <w:i w:val="0"/>
          <w:iCs w:val="0"/>
          <w:sz w:val="20"/>
          <w:szCs w:val="20"/>
        </w:rPr>
        <w:t xml:space="preserve"> </w:t>
      </w:r>
      <w:r w:rsidR="00DB137A" w:rsidRPr="00235074">
        <w:rPr>
          <w:rFonts w:ascii="Arial" w:hAnsi="Arial" w:cs="Arial"/>
          <w:b/>
          <w:i w:val="0"/>
          <w:iCs w:val="0"/>
          <w:sz w:val="20"/>
          <w:szCs w:val="20"/>
        </w:rPr>
        <w:t>Reuniones de</w:t>
      </w:r>
      <w:r w:rsidRPr="00235074">
        <w:rPr>
          <w:rFonts w:ascii="Arial" w:hAnsi="Arial" w:cs="Arial"/>
          <w:b/>
          <w:i w:val="0"/>
          <w:iCs w:val="0"/>
          <w:sz w:val="20"/>
          <w:szCs w:val="20"/>
        </w:rPr>
        <w:t xml:space="preserve"> </w:t>
      </w:r>
      <w:r w:rsidR="006461F0" w:rsidRPr="00235074">
        <w:rPr>
          <w:rFonts w:ascii="Arial" w:hAnsi="Arial" w:cs="Arial"/>
          <w:b/>
          <w:i w:val="0"/>
          <w:iCs w:val="0"/>
          <w:sz w:val="20"/>
          <w:szCs w:val="20"/>
        </w:rPr>
        <w:t xml:space="preserve">los </w:t>
      </w:r>
      <w:r w:rsidRPr="00235074">
        <w:rPr>
          <w:rFonts w:ascii="Arial" w:hAnsi="Arial" w:cs="Arial"/>
          <w:b/>
          <w:i w:val="0"/>
          <w:iCs w:val="0"/>
          <w:sz w:val="20"/>
          <w:szCs w:val="20"/>
        </w:rPr>
        <w:t xml:space="preserve">Comités de Alimentación </w:t>
      </w:r>
      <w:r w:rsidR="00DB137A" w:rsidRPr="00235074">
        <w:rPr>
          <w:rFonts w:ascii="Arial" w:hAnsi="Arial" w:cs="Arial"/>
          <w:b/>
          <w:i w:val="0"/>
          <w:iCs w:val="0"/>
          <w:sz w:val="20"/>
          <w:szCs w:val="20"/>
        </w:rPr>
        <w:t>Escolar Departamento</w:t>
      </w:r>
      <w:r w:rsidRPr="00235074">
        <w:rPr>
          <w:rFonts w:ascii="Arial" w:hAnsi="Arial" w:cs="Arial"/>
          <w:b/>
          <w:i w:val="0"/>
          <w:iCs w:val="0"/>
          <w:sz w:val="20"/>
          <w:szCs w:val="20"/>
        </w:rPr>
        <w:t xml:space="preserve"> Archipiélago de San Andrés Providencia y Santa Catalina 2021</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
        <w:gridCol w:w="3416"/>
        <w:gridCol w:w="954"/>
        <w:gridCol w:w="954"/>
        <w:gridCol w:w="954"/>
        <w:gridCol w:w="954"/>
        <w:gridCol w:w="954"/>
        <w:gridCol w:w="954"/>
      </w:tblGrid>
      <w:tr w:rsidR="00AA77AA" w14:paraId="1149091C" w14:textId="77777777" w:rsidTr="00235074">
        <w:trPr>
          <w:trHeight w:val="274"/>
          <w:jc w:val="center"/>
        </w:trPr>
        <w:tc>
          <w:tcPr>
            <w:tcW w:w="0" w:type="auto"/>
            <w:shd w:val="clear" w:color="auto" w:fill="CCCCFF"/>
            <w:vAlign w:val="center"/>
            <w:hideMark/>
          </w:tcPr>
          <w:p w14:paraId="4222C2C6" w14:textId="77777777" w:rsidR="00CA55B7" w:rsidRPr="00235074" w:rsidRDefault="00440A28" w:rsidP="00031D82">
            <w:pPr>
              <w:contextualSpacing/>
              <w:rPr>
                <w:rFonts w:ascii="Arial" w:eastAsia="Times New Roman" w:hAnsi="Arial" w:cs="Arial"/>
                <w:color w:val="000000"/>
                <w:sz w:val="22"/>
                <w:szCs w:val="22"/>
                <w:lang w:val="es-CO" w:eastAsia="es-CO"/>
              </w:rPr>
            </w:pPr>
            <w:r w:rsidRPr="00235074">
              <w:rPr>
                <w:rFonts w:ascii="Arial" w:eastAsia="Times New Roman" w:hAnsi="Arial" w:cs="Arial"/>
                <w:color w:val="000000"/>
                <w:sz w:val="22"/>
                <w:szCs w:val="22"/>
                <w:lang w:val="es-CO" w:eastAsia="es-CO"/>
              </w:rPr>
              <w:t> </w:t>
            </w:r>
          </w:p>
        </w:tc>
        <w:tc>
          <w:tcPr>
            <w:tcW w:w="0" w:type="auto"/>
            <w:shd w:val="clear" w:color="auto" w:fill="CCCCFF"/>
            <w:vAlign w:val="center"/>
            <w:hideMark/>
          </w:tcPr>
          <w:p w14:paraId="4A9708FC" w14:textId="77777777" w:rsidR="00CA55B7" w:rsidRPr="004A5594" w:rsidRDefault="00440A28" w:rsidP="00031D82">
            <w:pPr>
              <w:contextualSpacing/>
              <w:jc w:val="center"/>
              <w:rPr>
                <w:rFonts w:ascii="Arial" w:eastAsia="Times New Roman" w:hAnsi="Arial" w:cs="Arial"/>
                <w:b/>
                <w:bCs/>
                <w:color w:val="000000"/>
                <w:sz w:val="14"/>
                <w:szCs w:val="14"/>
                <w:lang w:val="es-CO" w:eastAsia="es-CO"/>
              </w:rPr>
            </w:pPr>
            <w:r w:rsidRPr="004A5594">
              <w:rPr>
                <w:rFonts w:ascii="Arial" w:eastAsia="Times New Roman" w:hAnsi="Arial" w:cs="Arial"/>
                <w:b/>
                <w:bCs/>
                <w:color w:val="000000"/>
                <w:sz w:val="14"/>
                <w:szCs w:val="14"/>
                <w:lang w:val="es-CO" w:eastAsia="es-CO"/>
              </w:rPr>
              <w:t>INSTITUCIÓN EDUCATIVA</w:t>
            </w:r>
          </w:p>
        </w:tc>
        <w:tc>
          <w:tcPr>
            <w:tcW w:w="0" w:type="auto"/>
            <w:shd w:val="clear" w:color="auto" w:fill="CCCCFF"/>
            <w:vAlign w:val="center"/>
            <w:hideMark/>
          </w:tcPr>
          <w:p w14:paraId="1F408A55" w14:textId="77777777" w:rsidR="00CA55B7" w:rsidRPr="004A5594" w:rsidRDefault="00440A28" w:rsidP="00031D82">
            <w:pPr>
              <w:contextualSpacing/>
              <w:jc w:val="center"/>
              <w:rPr>
                <w:rFonts w:ascii="Arial" w:eastAsia="Times New Roman" w:hAnsi="Arial" w:cs="Arial"/>
                <w:b/>
                <w:bCs/>
                <w:color w:val="000000"/>
                <w:sz w:val="14"/>
                <w:szCs w:val="14"/>
                <w:lang w:val="es-CO" w:eastAsia="es-CO"/>
              </w:rPr>
            </w:pPr>
            <w:r w:rsidRPr="004A5594">
              <w:rPr>
                <w:rFonts w:ascii="Arial" w:eastAsia="Times New Roman" w:hAnsi="Arial" w:cs="Arial"/>
                <w:b/>
                <w:bCs/>
                <w:color w:val="000000"/>
                <w:sz w:val="14"/>
                <w:szCs w:val="14"/>
                <w:lang w:val="es-CO" w:eastAsia="es-CO"/>
              </w:rPr>
              <w:t>ENERO</w:t>
            </w:r>
          </w:p>
        </w:tc>
        <w:tc>
          <w:tcPr>
            <w:tcW w:w="0" w:type="auto"/>
            <w:shd w:val="clear" w:color="auto" w:fill="CCCCFF"/>
            <w:vAlign w:val="center"/>
            <w:hideMark/>
          </w:tcPr>
          <w:p w14:paraId="0A07B01B" w14:textId="77777777" w:rsidR="00CA55B7" w:rsidRPr="004A5594" w:rsidRDefault="00440A28" w:rsidP="00031D82">
            <w:pPr>
              <w:contextualSpacing/>
              <w:jc w:val="center"/>
              <w:rPr>
                <w:rFonts w:ascii="Arial" w:eastAsia="Times New Roman" w:hAnsi="Arial" w:cs="Arial"/>
                <w:b/>
                <w:bCs/>
                <w:color w:val="000000"/>
                <w:sz w:val="14"/>
                <w:szCs w:val="14"/>
                <w:lang w:val="es-CO" w:eastAsia="es-CO"/>
              </w:rPr>
            </w:pPr>
            <w:r w:rsidRPr="004A5594">
              <w:rPr>
                <w:rFonts w:ascii="Arial" w:eastAsia="Times New Roman" w:hAnsi="Arial" w:cs="Arial"/>
                <w:b/>
                <w:bCs/>
                <w:color w:val="000000"/>
                <w:sz w:val="14"/>
                <w:szCs w:val="14"/>
                <w:lang w:val="es-CO" w:eastAsia="es-CO"/>
              </w:rPr>
              <w:t>FEBRERO</w:t>
            </w:r>
          </w:p>
        </w:tc>
        <w:tc>
          <w:tcPr>
            <w:tcW w:w="0" w:type="auto"/>
            <w:shd w:val="clear" w:color="auto" w:fill="CCCCFF"/>
            <w:vAlign w:val="center"/>
            <w:hideMark/>
          </w:tcPr>
          <w:p w14:paraId="63FBAB63" w14:textId="77777777" w:rsidR="00CA55B7" w:rsidRPr="004A5594" w:rsidRDefault="00440A28" w:rsidP="00031D82">
            <w:pPr>
              <w:contextualSpacing/>
              <w:jc w:val="center"/>
              <w:rPr>
                <w:rFonts w:ascii="Arial" w:eastAsia="Times New Roman" w:hAnsi="Arial" w:cs="Arial"/>
                <w:b/>
                <w:bCs/>
                <w:color w:val="000000"/>
                <w:sz w:val="14"/>
                <w:szCs w:val="14"/>
                <w:lang w:val="es-CO" w:eastAsia="es-CO"/>
              </w:rPr>
            </w:pPr>
            <w:r w:rsidRPr="004A5594">
              <w:rPr>
                <w:rFonts w:ascii="Arial" w:eastAsia="Times New Roman" w:hAnsi="Arial" w:cs="Arial"/>
                <w:b/>
                <w:bCs/>
                <w:color w:val="000000"/>
                <w:sz w:val="14"/>
                <w:szCs w:val="14"/>
                <w:lang w:val="es-CO" w:eastAsia="es-CO"/>
              </w:rPr>
              <w:t>MARZO</w:t>
            </w:r>
          </w:p>
        </w:tc>
        <w:tc>
          <w:tcPr>
            <w:tcW w:w="0" w:type="auto"/>
            <w:shd w:val="clear" w:color="auto" w:fill="CCCCFF"/>
            <w:vAlign w:val="center"/>
            <w:hideMark/>
          </w:tcPr>
          <w:p w14:paraId="48EADBEB" w14:textId="77777777" w:rsidR="00CA55B7" w:rsidRPr="004A5594" w:rsidRDefault="00440A28" w:rsidP="00031D82">
            <w:pPr>
              <w:contextualSpacing/>
              <w:jc w:val="center"/>
              <w:rPr>
                <w:rFonts w:ascii="Arial" w:eastAsia="Times New Roman" w:hAnsi="Arial" w:cs="Arial"/>
                <w:b/>
                <w:bCs/>
                <w:color w:val="000000"/>
                <w:sz w:val="14"/>
                <w:szCs w:val="14"/>
                <w:lang w:val="es-CO" w:eastAsia="es-CO"/>
              </w:rPr>
            </w:pPr>
            <w:r w:rsidRPr="004A5594">
              <w:rPr>
                <w:rFonts w:ascii="Arial" w:eastAsia="Times New Roman" w:hAnsi="Arial" w:cs="Arial"/>
                <w:b/>
                <w:bCs/>
                <w:color w:val="000000"/>
                <w:sz w:val="14"/>
                <w:szCs w:val="14"/>
                <w:lang w:val="es-CO" w:eastAsia="es-CO"/>
              </w:rPr>
              <w:t>ABRIL</w:t>
            </w:r>
          </w:p>
        </w:tc>
        <w:tc>
          <w:tcPr>
            <w:tcW w:w="0" w:type="auto"/>
            <w:shd w:val="clear" w:color="auto" w:fill="CCCCFF"/>
            <w:vAlign w:val="center"/>
            <w:hideMark/>
          </w:tcPr>
          <w:p w14:paraId="75038FDF" w14:textId="77777777" w:rsidR="00CA55B7" w:rsidRPr="004A5594" w:rsidRDefault="00440A28" w:rsidP="00031D82">
            <w:pPr>
              <w:contextualSpacing/>
              <w:jc w:val="center"/>
              <w:rPr>
                <w:rFonts w:ascii="Arial" w:eastAsia="Times New Roman" w:hAnsi="Arial" w:cs="Arial"/>
                <w:b/>
                <w:bCs/>
                <w:color w:val="000000"/>
                <w:sz w:val="14"/>
                <w:szCs w:val="14"/>
                <w:lang w:val="es-CO" w:eastAsia="es-CO"/>
              </w:rPr>
            </w:pPr>
            <w:r w:rsidRPr="004A5594">
              <w:rPr>
                <w:rFonts w:ascii="Arial" w:eastAsia="Times New Roman" w:hAnsi="Arial" w:cs="Arial"/>
                <w:b/>
                <w:bCs/>
                <w:color w:val="000000"/>
                <w:sz w:val="14"/>
                <w:szCs w:val="14"/>
                <w:lang w:val="es-CO" w:eastAsia="es-CO"/>
              </w:rPr>
              <w:t>MAYO</w:t>
            </w:r>
          </w:p>
        </w:tc>
        <w:tc>
          <w:tcPr>
            <w:tcW w:w="0" w:type="auto"/>
            <w:shd w:val="clear" w:color="auto" w:fill="CCCCFF"/>
            <w:vAlign w:val="center"/>
            <w:hideMark/>
          </w:tcPr>
          <w:p w14:paraId="24B3657C" w14:textId="77777777" w:rsidR="00CA55B7" w:rsidRPr="004A5594" w:rsidRDefault="00440A28" w:rsidP="00031D82">
            <w:pPr>
              <w:contextualSpacing/>
              <w:jc w:val="center"/>
              <w:rPr>
                <w:rFonts w:ascii="Arial" w:eastAsia="Times New Roman" w:hAnsi="Arial" w:cs="Arial"/>
                <w:b/>
                <w:bCs/>
                <w:color w:val="000000"/>
                <w:sz w:val="14"/>
                <w:szCs w:val="14"/>
                <w:lang w:val="es-CO" w:eastAsia="es-CO"/>
              </w:rPr>
            </w:pPr>
            <w:r w:rsidRPr="004A5594">
              <w:rPr>
                <w:rFonts w:ascii="Arial" w:eastAsia="Times New Roman" w:hAnsi="Arial" w:cs="Arial"/>
                <w:b/>
                <w:bCs/>
                <w:color w:val="000000"/>
                <w:sz w:val="14"/>
                <w:szCs w:val="14"/>
                <w:lang w:val="es-CO" w:eastAsia="es-CO"/>
              </w:rPr>
              <w:t>JULIO</w:t>
            </w:r>
          </w:p>
        </w:tc>
      </w:tr>
      <w:tr w:rsidR="00AA77AA" w14:paraId="4F587E79" w14:textId="77777777" w:rsidTr="004C5AD8">
        <w:trPr>
          <w:trHeight w:val="306"/>
          <w:jc w:val="center"/>
        </w:trPr>
        <w:tc>
          <w:tcPr>
            <w:tcW w:w="0" w:type="auto"/>
            <w:shd w:val="clear" w:color="auto" w:fill="auto"/>
            <w:vAlign w:val="center"/>
            <w:hideMark/>
          </w:tcPr>
          <w:p w14:paraId="39EF407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w:t>
            </w:r>
          </w:p>
        </w:tc>
        <w:tc>
          <w:tcPr>
            <w:tcW w:w="0" w:type="auto"/>
            <w:shd w:val="clear" w:color="auto" w:fill="auto"/>
            <w:noWrap/>
            <w:vAlign w:val="center"/>
            <w:hideMark/>
          </w:tcPr>
          <w:p w14:paraId="2A886E58"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CENTRO EDUCATIVO BOMBONA</w:t>
            </w:r>
          </w:p>
        </w:tc>
        <w:tc>
          <w:tcPr>
            <w:tcW w:w="0" w:type="auto"/>
            <w:shd w:val="clear" w:color="auto" w:fill="auto"/>
            <w:vAlign w:val="center"/>
            <w:hideMark/>
          </w:tcPr>
          <w:p w14:paraId="4EFDF56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7FBBEBD8"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22/02/2021</w:t>
            </w:r>
          </w:p>
        </w:tc>
        <w:tc>
          <w:tcPr>
            <w:tcW w:w="0" w:type="auto"/>
            <w:shd w:val="clear" w:color="auto" w:fill="auto"/>
            <w:vAlign w:val="center"/>
            <w:hideMark/>
          </w:tcPr>
          <w:p w14:paraId="6753BA99"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122A669D"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7FAF3F2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01164B6E"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r>
      <w:tr w:rsidR="00AA77AA" w14:paraId="3B4E3696" w14:textId="77777777" w:rsidTr="004C5AD8">
        <w:trPr>
          <w:trHeight w:val="306"/>
          <w:jc w:val="center"/>
        </w:trPr>
        <w:tc>
          <w:tcPr>
            <w:tcW w:w="0" w:type="auto"/>
            <w:shd w:val="clear" w:color="auto" w:fill="auto"/>
            <w:vAlign w:val="center"/>
            <w:hideMark/>
          </w:tcPr>
          <w:p w14:paraId="10F8B4B0"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w:t>
            </w:r>
          </w:p>
        </w:tc>
        <w:tc>
          <w:tcPr>
            <w:tcW w:w="0" w:type="auto"/>
            <w:shd w:val="clear" w:color="auto" w:fill="auto"/>
            <w:noWrap/>
            <w:vAlign w:val="center"/>
            <w:hideMark/>
          </w:tcPr>
          <w:p w14:paraId="303882E1"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FLOWERS HILL BILINGUAL SCHOOL</w:t>
            </w:r>
          </w:p>
        </w:tc>
        <w:tc>
          <w:tcPr>
            <w:tcW w:w="0" w:type="auto"/>
            <w:shd w:val="clear" w:color="auto" w:fill="auto"/>
            <w:vAlign w:val="center"/>
            <w:hideMark/>
          </w:tcPr>
          <w:p w14:paraId="0301BB66"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20/01/2021</w:t>
            </w:r>
          </w:p>
        </w:tc>
        <w:tc>
          <w:tcPr>
            <w:tcW w:w="0" w:type="auto"/>
            <w:shd w:val="clear" w:color="auto" w:fill="auto"/>
            <w:vAlign w:val="center"/>
            <w:hideMark/>
          </w:tcPr>
          <w:p w14:paraId="747EDA5E"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15/02/2021</w:t>
            </w:r>
          </w:p>
        </w:tc>
        <w:tc>
          <w:tcPr>
            <w:tcW w:w="0" w:type="auto"/>
            <w:shd w:val="clear" w:color="auto" w:fill="auto"/>
            <w:vAlign w:val="center"/>
            <w:hideMark/>
          </w:tcPr>
          <w:p w14:paraId="418C4FB2"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1/03/2021</w:t>
            </w:r>
          </w:p>
        </w:tc>
        <w:tc>
          <w:tcPr>
            <w:tcW w:w="0" w:type="auto"/>
            <w:shd w:val="clear" w:color="auto" w:fill="auto"/>
            <w:vAlign w:val="center"/>
            <w:hideMark/>
          </w:tcPr>
          <w:p w14:paraId="3EDA40B2"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16/04/2021</w:t>
            </w:r>
          </w:p>
        </w:tc>
        <w:tc>
          <w:tcPr>
            <w:tcW w:w="0" w:type="auto"/>
            <w:shd w:val="clear" w:color="auto" w:fill="auto"/>
            <w:vAlign w:val="center"/>
            <w:hideMark/>
          </w:tcPr>
          <w:p w14:paraId="55F0CF1E"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1246A5AA"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16/07/2021</w:t>
            </w:r>
          </w:p>
        </w:tc>
      </w:tr>
      <w:tr w:rsidR="00AA77AA" w14:paraId="60D54E7B" w14:textId="77777777" w:rsidTr="004C5AD8">
        <w:trPr>
          <w:trHeight w:val="306"/>
          <w:jc w:val="center"/>
        </w:trPr>
        <w:tc>
          <w:tcPr>
            <w:tcW w:w="0" w:type="auto"/>
            <w:shd w:val="clear" w:color="auto" w:fill="auto"/>
            <w:vAlign w:val="center"/>
            <w:hideMark/>
          </w:tcPr>
          <w:p w14:paraId="4290EB70"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3</w:t>
            </w:r>
          </w:p>
        </w:tc>
        <w:tc>
          <w:tcPr>
            <w:tcW w:w="0" w:type="auto"/>
            <w:shd w:val="clear" w:color="auto" w:fill="auto"/>
            <w:noWrap/>
            <w:vAlign w:val="center"/>
            <w:hideMark/>
          </w:tcPr>
          <w:p w14:paraId="4CA50473" w14:textId="77777777" w:rsidR="00CA55B7" w:rsidRPr="004A5594" w:rsidRDefault="00440A28" w:rsidP="00031D82">
            <w:pPr>
              <w:contextualSpacing/>
              <w:jc w:val="center"/>
              <w:rPr>
                <w:rFonts w:ascii="Arial" w:eastAsia="Times New Roman" w:hAnsi="Arial" w:cs="Arial"/>
                <w:color w:val="000000"/>
                <w:sz w:val="14"/>
                <w:szCs w:val="14"/>
                <w:lang w:val="en-US" w:eastAsia="es-CO"/>
              </w:rPr>
            </w:pPr>
            <w:r w:rsidRPr="004A5594">
              <w:rPr>
                <w:rFonts w:ascii="Arial" w:eastAsia="Times New Roman" w:hAnsi="Arial" w:cs="Arial"/>
                <w:color w:val="000000"/>
                <w:sz w:val="14"/>
                <w:szCs w:val="14"/>
                <w:lang w:val="en-US" w:eastAsia="es-CO"/>
              </w:rPr>
              <w:t>I.E. BROOKS HILL BILINGUAL SCHOOL</w:t>
            </w:r>
          </w:p>
        </w:tc>
        <w:tc>
          <w:tcPr>
            <w:tcW w:w="0" w:type="auto"/>
            <w:shd w:val="clear" w:color="auto" w:fill="auto"/>
            <w:vAlign w:val="center"/>
            <w:hideMark/>
          </w:tcPr>
          <w:p w14:paraId="71A884AB"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68F68C9B"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557CF325"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19/03/2021</w:t>
            </w:r>
          </w:p>
        </w:tc>
        <w:tc>
          <w:tcPr>
            <w:tcW w:w="0" w:type="auto"/>
            <w:shd w:val="clear" w:color="auto" w:fill="auto"/>
            <w:vAlign w:val="center"/>
            <w:hideMark/>
          </w:tcPr>
          <w:p w14:paraId="3588AE4E"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13/04/2021</w:t>
            </w:r>
          </w:p>
        </w:tc>
        <w:tc>
          <w:tcPr>
            <w:tcW w:w="0" w:type="auto"/>
            <w:shd w:val="clear" w:color="auto" w:fill="auto"/>
            <w:vAlign w:val="center"/>
            <w:hideMark/>
          </w:tcPr>
          <w:p w14:paraId="5793B456"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587A247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23/07/2021</w:t>
            </w:r>
          </w:p>
        </w:tc>
      </w:tr>
      <w:tr w:rsidR="00AA77AA" w14:paraId="4B5C4C33" w14:textId="77777777" w:rsidTr="004C5AD8">
        <w:trPr>
          <w:trHeight w:val="306"/>
          <w:jc w:val="center"/>
        </w:trPr>
        <w:tc>
          <w:tcPr>
            <w:tcW w:w="0" w:type="auto"/>
            <w:shd w:val="clear" w:color="auto" w:fill="auto"/>
            <w:vAlign w:val="center"/>
            <w:hideMark/>
          </w:tcPr>
          <w:p w14:paraId="7230A470"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4</w:t>
            </w:r>
          </w:p>
        </w:tc>
        <w:tc>
          <w:tcPr>
            <w:tcW w:w="0" w:type="auto"/>
            <w:shd w:val="clear" w:color="auto" w:fill="auto"/>
            <w:noWrap/>
            <w:vAlign w:val="center"/>
            <w:hideMark/>
          </w:tcPr>
          <w:p w14:paraId="4F216222"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I.E. DE LA SAGRADA FAMILIA</w:t>
            </w:r>
          </w:p>
        </w:tc>
        <w:tc>
          <w:tcPr>
            <w:tcW w:w="0" w:type="auto"/>
            <w:shd w:val="clear" w:color="auto" w:fill="auto"/>
            <w:vAlign w:val="center"/>
            <w:hideMark/>
          </w:tcPr>
          <w:p w14:paraId="4EBE9F86"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25/01/2021</w:t>
            </w:r>
          </w:p>
        </w:tc>
        <w:tc>
          <w:tcPr>
            <w:tcW w:w="0" w:type="auto"/>
            <w:shd w:val="clear" w:color="auto" w:fill="auto"/>
            <w:vAlign w:val="center"/>
            <w:hideMark/>
          </w:tcPr>
          <w:p w14:paraId="01FAA41C"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0776842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25/03/2021</w:t>
            </w:r>
          </w:p>
        </w:tc>
        <w:tc>
          <w:tcPr>
            <w:tcW w:w="0" w:type="auto"/>
            <w:shd w:val="clear" w:color="auto" w:fill="auto"/>
            <w:vAlign w:val="center"/>
            <w:hideMark/>
          </w:tcPr>
          <w:p w14:paraId="68B814DF"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26/04/2021</w:t>
            </w:r>
          </w:p>
        </w:tc>
        <w:tc>
          <w:tcPr>
            <w:tcW w:w="0" w:type="auto"/>
            <w:shd w:val="clear" w:color="auto" w:fill="auto"/>
            <w:vAlign w:val="center"/>
            <w:hideMark/>
          </w:tcPr>
          <w:p w14:paraId="79059DE5"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67874483"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r>
      <w:tr w:rsidR="00AA77AA" w14:paraId="7CADC964" w14:textId="77777777" w:rsidTr="004C5AD8">
        <w:trPr>
          <w:trHeight w:val="306"/>
          <w:jc w:val="center"/>
        </w:trPr>
        <w:tc>
          <w:tcPr>
            <w:tcW w:w="0" w:type="auto"/>
            <w:shd w:val="clear" w:color="auto" w:fill="auto"/>
            <w:vAlign w:val="center"/>
            <w:hideMark/>
          </w:tcPr>
          <w:p w14:paraId="2EE42EF9"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5</w:t>
            </w:r>
          </w:p>
        </w:tc>
        <w:tc>
          <w:tcPr>
            <w:tcW w:w="0" w:type="auto"/>
            <w:shd w:val="clear" w:color="auto" w:fill="auto"/>
            <w:noWrap/>
            <w:vAlign w:val="center"/>
            <w:hideMark/>
          </w:tcPr>
          <w:p w14:paraId="02EAD642"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I.E. EL CARMELO</w:t>
            </w:r>
          </w:p>
        </w:tc>
        <w:tc>
          <w:tcPr>
            <w:tcW w:w="0" w:type="auto"/>
            <w:shd w:val="clear" w:color="auto" w:fill="auto"/>
            <w:vAlign w:val="center"/>
            <w:hideMark/>
          </w:tcPr>
          <w:p w14:paraId="062A669D"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23AF573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17/02/2021</w:t>
            </w:r>
          </w:p>
        </w:tc>
        <w:tc>
          <w:tcPr>
            <w:tcW w:w="0" w:type="auto"/>
            <w:shd w:val="clear" w:color="auto" w:fill="auto"/>
            <w:vAlign w:val="center"/>
            <w:hideMark/>
          </w:tcPr>
          <w:p w14:paraId="18B118E9"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15/03/2021</w:t>
            </w:r>
          </w:p>
        </w:tc>
        <w:tc>
          <w:tcPr>
            <w:tcW w:w="0" w:type="auto"/>
            <w:shd w:val="clear" w:color="auto" w:fill="auto"/>
            <w:vAlign w:val="center"/>
            <w:hideMark/>
          </w:tcPr>
          <w:p w14:paraId="5D15619F"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13/04/2021</w:t>
            </w:r>
          </w:p>
        </w:tc>
        <w:tc>
          <w:tcPr>
            <w:tcW w:w="0" w:type="auto"/>
            <w:shd w:val="clear" w:color="auto" w:fill="auto"/>
            <w:vAlign w:val="center"/>
            <w:hideMark/>
          </w:tcPr>
          <w:p w14:paraId="184EF116"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14/05/2021</w:t>
            </w:r>
          </w:p>
        </w:tc>
        <w:tc>
          <w:tcPr>
            <w:tcW w:w="0" w:type="auto"/>
            <w:shd w:val="clear" w:color="auto" w:fill="auto"/>
            <w:vAlign w:val="center"/>
            <w:hideMark/>
          </w:tcPr>
          <w:p w14:paraId="27838C65"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15/07/2021</w:t>
            </w:r>
          </w:p>
        </w:tc>
      </w:tr>
      <w:tr w:rsidR="00AA77AA" w14:paraId="77FA770C" w14:textId="77777777" w:rsidTr="004C5AD8">
        <w:trPr>
          <w:trHeight w:val="306"/>
          <w:jc w:val="center"/>
        </w:trPr>
        <w:tc>
          <w:tcPr>
            <w:tcW w:w="0" w:type="auto"/>
            <w:shd w:val="clear" w:color="auto" w:fill="auto"/>
            <w:vAlign w:val="center"/>
            <w:hideMark/>
          </w:tcPr>
          <w:p w14:paraId="3214053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6</w:t>
            </w:r>
          </w:p>
        </w:tc>
        <w:tc>
          <w:tcPr>
            <w:tcW w:w="0" w:type="auto"/>
            <w:shd w:val="clear" w:color="auto" w:fill="auto"/>
            <w:noWrap/>
            <w:vAlign w:val="center"/>
            <w:hideMark/>
          </w:tcPr>
          <w:p w14:paraId="451869BE"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I.E. JUNIN</w:t>
            </w:r>
          </w:p>
        </w:tc>
        <w:tc>
          <w:tcPr>
            <w:tcW w:w="0" w:type="auto"/>
            <w:shd w:val="clear" w:color="auto" w:fill="auto"/>
            <w:vAlign w:val="center"/>
            <w:hideMark/>
          </w:tcPr>
          <w:p w14:paraId="549D6D4C"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3676DD31"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09107FD0"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59040E53"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0BA67619"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0C0D5ECC"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r>
      <w:tr w:rsidR="00AA77AA" w14:paraId="6945A5F2" w14:textId="77777777" w:rsidTr="004C5AD8">
        <w:trPr>
          <w:trHeight w:val="306"/>
          <w:jc w:val="center"/>
        </w:trPr>
        <w:tc>
          <w:tcPr>
            <w:tcW w:w="0" w:type="auto"/>
            <w:shd w:val="clear" w:color="auto" w:fill="auto"/>
            <w:vAlign w:val="center"/>
            <w:hideMark/>
          </w:tcPr>
          <w:p w14:paraId="5EB5F760"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7</w:t>
            </w:r>
          </w:p>
        </w:tc>
        <w:tc>
          <w:tcPr>
            <w:tcW w:w="0" w:type="auto"/>
            <w:shd w:val="clear" w:color="auto" w:fill="auto"/>
            <w:noWrap/>
            <w:vAlign w:val="center"/>
            <w:hideMark/>
          </w:tcPr>
          <w:p w14:paraId="05E00CFF"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I.E. MARIA INMACULADA</w:t>
            </w:r>
          </w:p>
        </w:tc>
        <w:tc>
          <w:tcPr>
            <w:tcW w:w="0" w:type="auto"/>
            <w:shd w:val="clear" w:color="auto" w:fill="auto"/>
            <w:vAlign w:val="center"/>
            <w:hideMark/>
          </w:tcPr>
          <w:p w14:paraId="7F5F546C"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07369F82"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24/02/201</w:t>
            </w:r>
          </w:p>
        </w:tc>
        <w:tc>
          <w:tcPr>
            <w:tcW w:w="0" w:type="auto"/>
            <w:shd w:val="clear" w:color="auto" w:fill="auto"/>
            <w:vAlign w:val="center"/>
            <w:hideMark/>
          </w:tcPr>
          <w:p w14:paraId="559203D5"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5DA9F8C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20/04/2021</w:t>
            </w:r>
          </w:p>
        </w:tc>
        <w:tc>
          <w:tcPr>
            <w:tcW w:w="0" w:type="auto"/>
            <w:shd w:val="clear" w:color="auto" w:fill="auto"/>
            <w:vAlign w:val="center"/>
            <w:hideMark/>
          </w:tcPr>
          <w:p w14:paraId="5CB950BE"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4C5B652F"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r>
      <w:tr w:rsidR="00AA77AA" w14:paraId="6B32EB7B" w14:textId="77777777" w:rsidTr="004C5AD8">
        <w:trPr>
          <w:trHeight w:val="306"/>
          <w:jc w:val="center"/>
        </w:trPr>
        <w:tc>
          <w:tcPr>
            <w:tcW w:w="0" w:type="auto"/>
            <w:shd w:val="clear" w:color="auto" w:fill="auto"/>
            <w:vAlign w:val="center"/>
            <w:hideMark/>
          </w:tcPr>
          <w:p w14:paraId="2FFC2801"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8</w:t>
            </w:r>
          </w:p>
        </w:tc>
        <w:tc>
          <w:tcPr>
            <w:tcW w:w="0" w:type="auto"/>
            <w:shd w:val="clear" w:color="auto" w:fill="auto"/>
            <w:noWrap/>
            <w:vAlign w:val="center"/>
            <w:hideMark/>
          </w:tcPr>
          <w:p w14:paraId="77978833"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INSTITUCION EDUCATIVA ANTONIA SANTOS</w:t>
            </w:r>
          </w:p>
        </w:tc>
        <w:tc>
          <w:tcPr>
            <w:tcW w:w="0" w:type="auto"/>
            <w:shd w:val="clear" w:color="auto" w:fill="auto"/>
            <w:vAlign w:val="center"/>
            <w:hideMark/>
          </w:tcPr>
          <w:p w14:paraId="0B510491"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21/01/2021</w:t>
            </w:r>
          </w:p>
        </w:tc>
        <w:tc>
          <w:tcPr>
            <w:tcW w:w="0" w:type="auto"/>
            <w:shd w:val="clear" w:color="auto" w:fill="auto"/>
            <w:vAlign w:val="center"/>
            <w:hideMark/>
          </w:tcPr>
          <w:p w14:paraId="3E28E1DA"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19/02/2021</w:t>
            </w:r>
          </w:p>
        </w:tc>
        <w:tc>
          <w:tcPr>
            <w:tcW w:w="0" w:type="auto"/>
            <w:shd w:val="clear" w:color="auto" w:fill="auto"/>
            <w:vAlign w:val="center"/>
            <w:hideMark/>
          </w:tcPr>
          <w:p w14:paraId="416D445B"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17/03/2021</w:t>
            </w:r>
          </w:p>
        </w:tc>
        <w:tc>
          <w:tcPr>
            <w:tcW w:w="0" w:type="auto"/>
            <w:shd w:val="clear" w:color="auto" w:fill="auto"/>
            <w:vAlign w:val="center"/>
            <w:hideMark/>
          </w:tcPr>
          <w:p w14:paraId="17E440EF"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19/04/2021</w:t>
            </w:r>
          </w:p>
        </w:tc>
        <w:tc>
          <w:tcPr>
            <w:tcW w:w="0" w:type="auto"/>
            <w:shd w:val="clear" w:color="auto" w:fill="auto"/>
            <w:vAlign w:val="center"/>
            <w:hideMark/>
          </w:tcPr>
          <w:p w14:paraId="2A9BDD8D"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388F4410"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19/07/2021</w:t>
            </w:r>
          </w:p>
        </w:tc>
      </w:tr>
      <w:tr w:rsidR="00AA77AA" w14:paraId="3831E9B1" w14:textId="77777777" w:rsidTr="004C5AD8">
        <w:trPr>
          <w:trHeight w:val="306"/>
          <w:jc w:val="center"/>
        </w:trPr>
        <w:tc>
          <w:tcPr>
            <w:tcW w:w="0" w:type="auto"/>
            <w:shd w:val="clear" w:color="auto" w:fill="auto"/>
            <w:vAlign w:val="center"/>
            <w:hideMark/>
          </w:tcPr>
          <w:p w14:paraId="1B80CD70"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9</w:t>
            </w:r>
          </w:p>
        </w:tc>
        <w:tc>
          <w:tcPr>
            <w:tcW w:w="0" w:type="auto"/>
            <w:shd w:val="clear" w:color="auto" w:fill="auto"/>
            <w:noWrap/>
            <w:vAlign w:val="center"/>
            <w:hideMark/>
          </w:tcPr>
          <w:p w14:paraId="37560FFD"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INSTITUCION EDUCATIVA TECNICO INDUSTRIAL</w:t>
            </w:r>
          </w:p>
        </w:tc>
        <w:tc>
          <w:tcPr>
            <w:tcW w:w="0" w:type="auto"/>
            <w:shd w:val="clear" w:color="auto" w:fill="auto"/>
            <w:vAlign w:val="center"/>
            <w:hideMark/>
          </w:tcPr>
          <w:p w14:paraId="7BB02FA1"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22/01/2021</w:t>
            </w:r>
          </w:p>
        </w:tc>
        <w:tc>
          <w:tcPr>
            <w:tcW w:w="0" w:type="auto"/>
            <w:shd w:val="clear" w:color="auto" w:fill="auto"/>
            <w:vAlign w:val="center"/>
            <w:hideMark/>
          </w:tcPr>
          <w:p w14:paraId="312021B6"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38B9FE16"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17/03/2021</w:t>
            </w:r>
          </w:p>
        </w:tc>
        <w:tc>
          <w:tcPr>
            <w:tcW w:w="0" w:type="auto"/>
            <w:shd w:val="clear" w:color="auto" w:fill="auto"/>
            <w:vAlign w:val="center"/>
            <w:hideMark/>
          </w:tcPr>
          <w:p w14:paraId="525569F5"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14/04/2021</w:t>
            </w:r>
          </w:p>
        </w:tc>
        <w:tc>
          <w:tcPr>
            <w:tcW w:w="0" w:type="auto"/>
            <w:shd w:val="clear" w:color="auto" w:fill="auto"/>
            <w:vAlign w:val="center"/>
            <w:hideMark/>
          </w:tcPr>
          <w:p w14:paraId="31CEBF49"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13/05/2021</w:t>
            </w:r>
          </w:p>
        </w:tc>
        <w:tc>
          <w:tcPr>
            <w:tcW w:w="0" w:type="auto"/>
            <w:shd w:val="clear" w:color="auto" w:fill="auto"/>
            <w:vAlign w:val="center"/>
            <w:hideMark/>
          </w:tcPr>
          <w:p w14:paraId="638D20D8"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14/07/2021</w:t>
            </w:r>
          </w:p>
        </w:tc>
      </w:tr>
      <w:tr w:rsidR="00AA77AA" w14:paraId="4ECEE9B3" w14:textId="77777777" w:rsidTr="004C5AD8">
        <w:trPr>
          <w:trHeight w:val="306"/>
          <w:jc w:val="center"/>
        </w:trPr>
        <w:tc>
          <w:tcPr>
            <w:tcW w:w="0" w:type="auto"/>
            <w:shd w:val="clear" w:color="auto" w:fill="auto"/>
            <w:vAlign w:val="center"/>
            <w:hideMark/>
          </w:tcPr>
          <w:p w14:paraId="6DDF025D"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w:t>
            </w:r>
          </w:p>
        </w:tc>
        <w:tc>
          <w:tcPr>
            <w:tcW w:w="0" w:type="auto"/>
            <w:shd w:val="clear" w:color="auto" w:fill="auto"/>
            <w:noWrap/>
            <w:vAlign w:val="center"/>
            <w:hideMark/>
          </w:tcPr>
          <w:p w14:paraId="1F6AAC8A"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INSTITUTO BOLIVARIANO</w:t>
            </w:r>
          </w:p>
        </w:tc>
        <w:tc>
          <w:tcPr>
            <w:tcW w:w="0" w:type="auto"/>
            <w:shd w:val="clear" w:color="auto" w:fill="auto"/>
            <w:vAlign w:val="center"/>
            <w:hideMark/>
          </w:tcPr>
          <w:p w14:paraId="5A69DC42"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12/01/2021</w:t>
            </w:r>
          </w:p>
        </w:tc>
        <w:tc>
          <w:tcPr>
            <w:tcW w:w="0" w:type="auto"/>
            <w:shd w:val="clear" w:color="auto" w:fill="auto"/>
            <w:vAlign w:val="center"/>
            <w:hideMark/>
          </w:tcPr>
          <w:p w14:paraId="2A33BDAC"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11/02/2021</w:t>
            </w:r>
          </w:p>
        </w:tc>
        <w:tc>
          <w:tcPr>
            <w:tcW w:w="0" w:type="auto"/>
            <w:shd w:val="clear" w:color="auto" w:fill="auto"/>
            <w:vAlign w:val="center"/>
            <w:hideMark/>
          </w:tcPr>
          <w:p w14:paraId="1E004654"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17/03/2021</w:t>
            </w:r>
          </w:p>
        </w:tc>
        <w:tc>
          <w:tcPr>
            <w:tcW w:w="0" w:type="auto"/>
            <w:shd w:val="clear" w:color="auto" w:fill="auto"/>
            <w:vAlign w:val="center"/>
            <w:hideMark/>
          </w:tcPr>
          <w:p w14:paraId="0B96CC00"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15/04/2021</w:t>
            </w:r>
          </w:p>
        </w:tc>
        <w:tc>
          <w:tcPr>
            <w:tcW w:w="0" w:type="auto"/>
            <w:shd w:val="clear" w:color="auto" w:fill="auto"/>
            <w:vAlign w:val="center"/>
            <w:hideMark/>
          </w:tcPr>
          <w:p w14:paraId="331CDA6B"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18/05/2021</w:t>
            </w:r>
          </w:p>
        </w:tc>
        <w:tc>
          <w:tcPr>
            <w:tcW w:w="0" w:type="auto"/>
            <w:shd w:val="clear" w:color="auto" w:fill="auto"/>
            <w:vAlign w:val="center"/>
            <w:hideMark/>
          </w:tcPr>
          <w:p w14:paraId="74F3FA1C"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22/07/2021</w:t>
            </w:r>
          </w:p>
        </w:tc>
      </w:tr>
      <w:tr w:rsidR="00AA77AA" w14:paraId="1CCD6449" w14:textId="77777777" w:rsidTr="004C5AD8">
        <w:trPr>
          <w:trHeight w:val="306"/>
          <w:jc w:val="center"/>
        </w:trPr>
        <w:tc>
          <w:tcPr>
            <w:tcW w:w="0" w:type="auto"/>
            <w:shd w:val="clear" w:color="auto" w:fill="auto"/>
            <w:vAlign w:val="center"/>
            <w:hideMark/>
          </w:tcPr>
          <w:p w14:paraId="72E856A9"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11</w:t>
            </w:r>
          </w:p>
        </w:tc>
        <w:tc>
          <w:tcPr>
            <w:tcW w:w="0" w:type="auto"/>
            <w:shd w:val="clear" w:color="auto" w:fill="auto"/>
            <w:noWrap/>
            <w:vAlign w:val="center"/>
            <w:hideMark/>
          </w:tcPr>
          <w:p w14:paraId="56517B0B"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TECNICO DEPARTAMENTAL NATANIA</w:t>
            </w:r>
          </w:p>
        </w:tc>
        <w:tc>
          <w:tcPr>
            <w:tcW w:w="0" w:type="auto"/>
            <w:shd w:val="clear" w:color="auto" w:fill="auto"/>
            <w:vAlign w:val="center"/>
            <w:hideMark/>
          </w:tcPr>
          <w:p w14:paraId="0EEA3356"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19/01/2021</w:t>
            </w:r>
          </w:p>
        </w:tc>
        <w:tc>
          <w:tcPr>
            <w:tcW w:w="0" w:type="auto"/>
            <w:shd w:val="clear" w:color="auto" w:fill="auto"/>
            <w:vAlign w:val="center"/>
            <w:hideMark/>
          </w:tcPr>
          <w:p w14:paraId="49C011A7"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1/02/2021</w:t>
            </w:r>
          </w:p>
        </w:tc>
        <w:tc>
          <w:tcPr>
            <w:tcW w:w="0" w:type="auto"/>
            <w:shd w:val="clear" w:color="auto" w:fill="auto"/>
            <w:vAlign w:val="center"/>
            <w:hideMark/>
          </w:tcPr>
          <w:p w14:paraId="68722256"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16/03/2021</w:t>
            </w:r>
          </w:p>
        </w:tc>
        <w:tc>
          <w:tcPr>
            <w:tcW w:w="0" w:type="auto"/>
            <w:shd w:val="clear" w:color="auto" w:fill="auto"/>
            <w:vAlign w:val="center"/>
            <w:hideMark/>
          </w:tcPr>
          <w:p w14:paraId="7D9C21F1"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Sin Información</w:t>
            </w:r>
          </w:p>
        </w:tc>
        <w:tc>
          <w:tcPr>
            <w:tcW w:w="0" w:type="auto"/>
            <w:shd w:val="clear" w:color="auto" w:fill="auto"/>
            <w:vAlign w:val="center"/>
            <w:hideMark/>
          </w:tcPr>
          <w:p w14:paraId="69CF1F8C"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26/05/2021</w:t>
            </w:r>
          </w:p>
        </w:tc>
        <w:tc>
          <w:tcPr>
            <w:tcW w:w="0" w:type="auto"/>
            <w:shd w:val="clear" w:color="auto" w:fill="auto"/>
            <w:vAlign w:val="center"/>
            <w:hideMark/>
          </w:tcPr>
          <w:p w14:paraId="49FA2795" w14:textId="77777777" w:rsidR="00CA55B7" w:rsidRPr="004A5594" w:rsidRDefault="00440A28" w:rsidP="00031D82">
            <w:pPr>
              <w:contextualSpacing/>
              <w:jc w:val="center"/>
              <w:rPr>
                <w:rFonts w:ascii="Arial" w:eastAsia="Times New Roman" w:hAnsi="Arial" w:cs="Arial"/>
                <w:color w:val="000000"/>
                <w:sz w:val="14"/>
                <w:szCs w:val="14"/>
                <w:lang w:val="es-CO" w:eastAsia="es-CO"/>
              </w:rPr>
            </w:pPr>
            <w:r w:rsidRPr="004A5594">
              <w:rPr>
                <w:rFonts w:ascii="Arial" w:eastAsia="Times New Roman" w:hAnsi="Arial" w:cs="Arial"/>
                <w:color w:val="000000"/>
                <w:sz w:val="14"/>
                <w:szCs w:val="14"/>
                <w:lang w:val="es-CO" w:eastAsia="es-CO"/>
              </w:rPr>
              <w:t>28/06/2021</w:t>
            </w:r>
          </w:p>
        </w:tc>
      </w:tr>
      <w:tr w:rsidR="00AA77AA" w14:paraId="234483DE" w14:textId="77777777" w:rsidTr="00235074">
        <w:trPr>
          <w:trHeight w:val="214"/>
          <w:jc w:val="center"/>
        </w:trPr>
        <w:tc>
          <w:tcPr>
            <w:tcW w:w="0" w:type="auto"/>
            <w:gridSpan w:val="2"/>
            <w:shd w:val="clear" w:color="auto" w:fill="666699"/>
            <w:vAlign w:val="center"/>
            <w:hideMark/>
          </w:tcPr>
          <w:p w14:paraId="0E8D003E" w14:textId="77777777" w:rsidR="00CA55B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TOTAL</w:t>
            </w:r>
            <w:r w:rsidR="00A208B7" w:rsidRPr="004A5594">
              <w:rPr>
                <w:rFonts w:ascii="Arial" w:eastAsia="Times New Roman" w:hAnsi="Arial" w:cs="Arial"/>
                <w:b/>
                <w:bCs/>
                <w:color w:val="FFFFFF"/>
                <w:sz w:val="14"/>
                <w:szCs w:val="14"/>
                <w:lang w:val="es-CO" w:eastAsia="es-CO"/>
              </w:rPr>
              <w:t xml:space="preserve"> DE CAES CONFORMADOS</w:t>
            </w:r>
          </w:p>
        </w:tc>
        <w:tc>
          <w:tcPr>
            <w:tcW w:w="0" w:type="auto"/>
            <w:shd w:val="clear" w:color="auto" w:fill="666699"/>
            <w:noWrap/>
            <w:vAlign w:val="center"/>
            <w:hideMark/>
          </w:tcPr>
          <w:p w14:paraId="524EF515" w14:textId="77777777" w:rsidR="00CA55B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5</w:t>
            </w:r>
          </w:p>
        </w:tc>
        <w:tc>
          <w:tcPr>
            <w:tcW w:w="0" w:type="auto"/>
            <w:shd w:val="clear" w:color="auto" w:fill="666699"/>
            <w:noWrap/>
            <w:vAlign w:val="center"/>
            <w:hideMark/>
          </w:tcPr>
          <w:p w14:paraId="3A1D0710" w14:textId="77777777" w:rsidR="00CA55B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6</w:t>
            </w:r>
          </w:p>
        </w:tc>
        <w:tc>
          <w:tcPr>
            <w:tcW w:w="0" w:type="auto"/>
            <w:shd w:val="clear" w:color="auto" w:fill="666699"/>
            <w:noWrap/>
            <w:vAlign w:val="center"/>
            <w:hideMark/>
          </w:tcPr>
          <w:p w14:paraId="06A4C1E4" w14:textId="77777777" w:rsidR="00CA55B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8</w:t>
            </w:r>
          </w:p>
        </w:tc>
        <w:tc>
          <w:tcPr>
            <w:tcW w:w="0" w:type="auto"/>
            <w:shd w:val="clear" w:color="auto" w:fill="666699"/>
            <w:noWrap/>
            <w:vAlign w:val="center"/>
            <w:hideMark/>
          </w:tcPr>
          <w:p w14:paraId="79AEE978" w14:textId="77777777" w:rsidR="00CA55B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8</w:t>
            </w:r>
          </w:p>
        </w:tc>
        <w:tc>
          <w:tcPr>
            <w:tcW w:w="0" w:type="auto"/>
            <w:shd w:val="clear" w:color="auto" w:fill="666699"/>
            <w:noWrap/>
            <w:vAlign w:val="center"/>
            <w:hideMark/>
          </w:tcPr>
          <w:p w14:paraId="463F8FCA" w14:textId="77777777" w:rsidR="00CA55B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4</w:t>
            </w:r>
          </w:p>
        </w:tc>
        <w:tc>
          <w:tcPr>
            <w:tcW w:w="0" w:type="auto"/>
            <w:shd w:val="clear" w:color="auto" w:fill="666699"/>
            <w:noWrap/>
            <w:vAlign w:val="center"/>
            <w:hideMark/>
          </w:tcPr>
          <w:p w14:paraId="0F7C0124" w14:textId="77777777" w:rsidR="00CA55B7" w:rsidRPr="004A5594" w:rsidRDefault="00440A28" w:rsidP="00031D82">
            <w:pPr>
              <w:contextualSpacing/>
              <w:jc w:val="center"/>
              <w:rPr>
                <w:rFonts w:ascii="Arial" w:eastAsia="Times New Roman" w:hAnsi="Arial" w:cs="Arial"/>
                <w:b/>
                <w:bCs/>
                <w:color w:val="FFFFFF"/>
                <w:sz w:val="14"/>
                <w:szCs w:val="14"/>
                <w:lang w:val="es-CO" w:eastAsia="es-CO"/>
              </w:rPr>
            </w:pPr>
            <w:r w:rsidRPr="004A5594">
              <w:rPr>
                <w:rFonts w:ascii="Arial" w:eastAsia="Times New Roman" w:hAnsi="Arial" w:cs="Arial"/>
                <w:b/>
                <w:bCs/>
                <w:color w:val="FFFFFF"/>
                <w:sz w:val="14"/>
                <w:szCs w:val="14"/>
                <w:lang w:val="es-CO" w:eastAsia="es-CO"/>
              </w:rPr>
              <w:t>7</w:t>
            </w:r>
          </w:p>
        </w:tc>
      </w:tr>
    </w:tbl>
    <w:p w14:paraId="1683A18F" w14:textId="77777777" w:rsidR="00EA6ED4" w:rsidRPr="004A5594" w:rsidRDefault="00440A28" w:rsidP="00031D82">
      <w:pPr>
        <w:pStyle w:val="Default"/>
        <w:contextualSpacing/>
        <w:jc w:val="center"/>
        <w:rPr>
          <w:rFonts w:eastAsia="Calibri"/>
          <w:sz w:val="16"/>
          <w:szCs w:val="22"/>
        </w:rPr>
      </w:pPr>
      <w:r w:rsidRPr="004A5594">
        <w:rPr>
          <w:rFonts w:eastAsia="Calibri"/>
          <w:sz w:val="16"/>
          <w:szCs w:val="22"/>
        </w:rPr>
        <w:t>Fuente: Elaboración DAF a partir de la información remitida por la Entidad Territorial.</w:t>
      </w:r>
    </w:p>
    <w:p w14:paraId="52D9B07B" w14:textId="77777777" w:rsidR="006461F0" w:rsidRPr="004A5594" w:rsidRDefault="006461F0" w:rsidP="00031D82">
      <w:pPr>
        <w:pStyle w:val="Default"/>
        <w:contextualSpacing/>
        <w:jc w:val="both"/>
        <w:rPr>
          <w:rFonts w:eastAsia="Calibri"/>
          <w:b/>
          <w:sz w:val="22"/>
          <w:szCs w:val="22"/>
        </w:rPr>
      </w:pPr>
    </w:p>
    <w:p w14:paraId="04544E1B" w14:textId="77777777" w:rsidR="0015638A" w:rsidRPr="004A5594" w:rsidRDefault="00440A28" w:rsidP="00031D82">
      <w:pPr>
        <w:pStyle w:val="Default"/>
        <w:contextualSpacing/>
        <w:jc w:val="both"/>
        <w:rPr>
          <w:rFonts w:eastAsia="Calibri"/>
          <w:b/>
          <w:sz w:val="22"/>
          <w:szCs w:val="22"/>
        </w:rPr>
      </w:pPr>
      <w:r w:rsidRPr="004A5594">
        <w:rPr>
          <w:rFonts w:eastAsia="Calibri"/>
          <w:b/>
          <w:sz w:val="22"/>
          <w:szCs w:val="22"/>
        </w:rPr>
        <w:t>Mesas Públicas</w:t>
      </w:r>
      <w:r w:rsidR="00714EA7" w:rsidRPr="004A5594">
        <w:rPr>
          <w:rFonts w:eastAsia="Calibri"/>
          <w:b/>
          <w:sz w:val="22"/>
          <w:szCs w:val="22"/>
        </w:rPr>
        <w:t>.</w:t>
      </w:r>
    </w:p>
    <w:p w14:paraId="3145191B" w14:textId="77777777" w:rsidR="0015638A" w:rsidRPr="00235074" w:rsidRDefault="0015638A" w:rsidP="00031D82">
      <w:pPr>
        <w:pStyle w:val="Default"/>
        <w:contextualSpacing/>
        <w:jc w:val="both"/>
        <w:rPr>
          <w:rFonts w:eastAsia="Calibri"/>
          <w:sz w:val="22"/>
          <w:szCs w:val="22"/>
        </w:rPr>
      </w:pPr>
    </w:p>
    <w:p w14:paraId="42E0FC99" w14:textId="77777777" w:rsidR="0015638A" w:rsidRPr="004A5594" w:rsidRDefault="00440A28" w:rsidP="00031D82">
      <w:pPr>
        <w:pStyle w:val="Default"/>
        <w:contextualSpacing/>
        <w:jc w:val="both"/>
        <w:rPr>
          <w:rFonts w:eastAsia="Calibri"/>
          <w:sz w:val="22"/>
          <w:szCs w:val="22"/>
        </w:rPr>
      </w:pPr>
      <w:r w:rsidRPr="004A5594">
        <w:rPr>
          <w:rFonts w:eastAsia="Calibri"/>
          <w:sz w:val="22"/>
          <w:szCs w:val="22"/>
        </w:rPr>
        <w:t xml:space="preserve">El Departamento de San Andrés Providencia y Santa Catalina llevó a cabo la totalidad de </w:t>
      </w:r>
      <w:r w:rsidR="00714EA7" w:rsidRPr="004A5594">
        <w:rPr>
          <w:rFonts w:eastAsia="Calibri"/>
          <w:sz w:val="22"/>
          <w:szCs w:val="22"/>
        </w:rPr>
        <w:t xml:space="preserve">las </w:t>
      </w:r>
      <w:r w:rsidRPr="004A5594">
        <w:rPr>
          <w:rFonts w:eastAsia="Calibri"/>
          <w:sz w:val="22"/>
          <w:szCs w:val="22"/>
        </w:rPr>
        <w:t xml:space="preserve">mesas públicas conforme a lo establecido en el numeral 7.2.2 de la Resolución 29452 de 2017. A continuación, se presenta el resumen de </w:t>
      </w:r>
      <w:r w:rsidR="00D46C32" w:rsidRPr="004A5594">
        <w:rPr>
          <w:rFonts w:eastAsia="Calibri"/>
          <w:sz w:val="22"/>
          <w:szCs w:val="22"/>
        </w:rPr>
        <w:t>estas</w:t>
      </w:r>
      <w:r w:rsidR="00E75133" w:rsidRPr="004A5594">
        <w:rPr>
          <w:rFonts w:eastAsia="Calibri"/>
          <w:sz w:val="22"/>
          <w:szCs w:val="22"/>
        </w:rPr>
        <w:t xml:space="preserve"> a partir de las actas remitidas por la Entidad Territorial</w:t>
      </w:r>
      <w:r w:rsidRPr="004A5594">
        <w:rPr>
          <w:rFonts w:eastAsia="Calibri"/>
          <w:sz w:val="22"/>
          <w:szCs w:val="22"/>
        </w:rPr>
        <w:t>:</w:t>
      </w:r>
    </w:p>
    <w:p w14:paraId="4C47409D" w14:textId="77777777" w:rsidR="00501414" w:rsidRPr="004A5594" w:rsidRDefault="00501414" w:rsidP="00031D82">
      <w:pPr>
        <w:pStyle w:val="Default"/>
        <w:contextualSpacing/>
        <w:jc w:val="both"/>
        <w:rPr>
          <w:rFonts w:eastAsia="Calibri"/>
          <w:sz w:val="22"/>
          <w:szCs w:val="22"/>
        </w:rPr>
      </w:pPr>
    </w:p>
    <w:p w14:paraId="6486A85D" w14:textId="77777777" w:rsidR="00E75133" w:rsidRPr="00235074" w:rsidRDefault="00440A28" w:rsidP="00031D82">
      <w:pPr>
        <w:pStyle w:val="Descripcin"/>
        <w:keepNext/>
        <w:spacing w:after="0"/>
        <w:contextualSpacing/>
        <w:jc w:val="center"/>
        <w:rPr>
          <w:rFonts w:ascii="Arial" w:hAnsi="Arial" w:cs="Arial"/>
          <w:b/>
          <w:i w:val="0"/>
          <w:iCs w:val="0"/>
          <w:sz w:val="20"/>
          <w:szCs w:val="20"/>
        </w:rPr>
      </w:pPr>
      <w:r w:rsidRPr="00235074">
        <w:rPr>
          <w:rFonts w:ascii="Arial" w:hAnsi="Arial" w:cs="Arial"/>
          <w:b/>
          <w:i w:val="0"/>
          <w:iCs w:val="0"/>
          <w:sz w:val="20"/>
          <w:szCs w:val="20"/>
        </w:rPr>
        <w:t xml:space="preserve">Tabla </w:t>
      </w:r>
      <w:r w:rsidRPr="00235074">
        <w:rPr>
          <w:rFonts w:ascii="Arial" w:hAnsi="Arial" w:cs="Arial"/>
          <w:b/>
          <w:i w:val="0"/>
          <w:iCs w:val="0"/>
          <w:sz w:val="20"/>
          <w:szCs w:val="20"/>
        </w:rPr>
        <w:fldChar w:fldCharType="begin"/>
      </w:r>
      <w:r w:rsidRPr="00235074">
        <w:rPr>
          <w:rFonts w:ascii="Arial" w:hAnsi="Arial" w:cs="Arial"/>
          <w:b/>
          <w:i w:val="0"/>
          <w:iCs w:val="0"/>
          <w:sz w:val="20"/>
          <w:szCs w:val="20"/>
        </w:rPr>
        <w:instrText xml:space="preserve"> SEQ Ilustración \* ARABIC </w:instrText>
      </w:r>
      <w:r w:rsidRPr="00235074">
        <w:rPr>
          <w:rFonts w:ascii="Arial" w:hAnsi="Arial" w:cs="Arial"/>
          <w:b/>
          <w:i w:val="0"/>
          <w:iCs w:val="0"/>
          <w:sz w:val="20"/>
          <w:szCs w:val="20"/>
        </w:rPr>
        <w:fldChar w:fldCharType="separate"/>
      </w:r>
      <w:r w:rsidR="00975424" w:rsidRPr="00235074">
        <w:rPr>
          <w:rFonts w:ascii="Arial" w:hAnsi="Arial" w:cs="Arial"/>
          <w:b/>
          <w:i w:val="0"/>
          <w:iCs w:val="0"/>
          <w:noProof/>
          <w:sz w:val="20"/>
          <w:szCs w:val="20"/>
        </w:rPr>
        <w:t>16</w:t>
      </w:r>
      <w:r w:rsidRPr="00235074">
        <w:rPr>
          <w:rFonts w:ascii="Arial" w:hAnsi="Arial" w:cs="Arial"/>
          <w:b/>
          <w:i w:val="0"/>
          <w:iCs w:val="0"/>
          <w:sz w:val="20"/>
          <w:szCs w:val="20"/>
        </w:rPr>
        <w:fldChar w:fldCharType="end"/>
      </w:r>
      <w:r w:rsidR="00714EA7" w:rsidRPr="004A5594">
        <w:rPr>
          <w:rFonts w:ascii="Arial" w:hAnsi="Arial" w:cs="Arial"/>
          <w:b/>
          <w:i w:val="0"/>
          <w:iCs w:val="0"/>
          <w:sz w:val="20"/>
          <w:szCs w:val="20"/>
        </w:rPr>
        <w:t>:</w:t>
      </w:r>
      <w:r w:rsidRPr="00235074">
        <w:rPr>
          <w:rFonts w:ascii="Arial" w:hAnsi="Arial" w:cs="Arial"/>
          <w:b/>
          <w:i w:val="0"/>
          <w:iCs w:val="0"/>
          <w:sz w:val="20"/>
          <w:szCs w:val="20"/>
        </w:rPr>
        <w:t xml:space="preserve"> Reuniones de Mesas </w:t>
      </w:r>
      <w:r w:rsidR="00D46C32" w:rsidRPr="00235074">
        <w:rPr>
          <w:rFonts w:ascii="Arial" w:hAnsi="Arial" w:cs="Arial"/>
          <w:b/>
          <w:i w:val="0"/>
          <w:iCs w:val="0"/>
          <w:sz w:val="20"/>
          <w:szCs w:val="20"/>
        </w:rPr>
        <w:t>Públicas Departamento</w:t>
      </w:r>
      <w:r w:rsidRPr="00235074">
        <w:rPr>
          <w:rFonts w:ascii="Arial" w:hAnsi="Arial" w:cs="Arial"/>
          <w:b/>
          <w:i w:val="0"/>
          <w:iCs w:val="0"/>
          <w:sz w:val="20"/>
          <w:szCs w:val="20"/>
        </w:rPr>
        <w:t xml:space="preserve"> Archipiélago de San Andrés Providencia y Santa Catalina </w:t>
      </w:r>
      <w:r w:rsidR="000F5051" w:rsidRPr="00235074">
        <w:rPr>
          <w:rFonts w:ascii="Arial" w:hAnsi="Arial" w:cs="Arial"/>
          <w:b/>
          <w:i w:val="0"/>
          <w:iCs w:val="0"/>
          <w:sz w:val="20"/>
          <w:szCs w:val="20"/>
        </w:rPr>
        <w:t>2019-</w:t>
      </w:r>
      <w:r w:rsidR="0725F3C0" w:rsidRPr="00235074">
        <w:rPr>
          <w:rFonts w:ascii="Arial" w:hAnsi="Arial" w:cs="Arial"/>
          <w:b/>
          <w:bCs/>
          <w:i w:val="0"/>
          <w:iCs w:val="0"/>
          <w:sz w:val="20"/>
          <w:szCs w:val="20"/>
        </w:rPr>
        <w:t>2022</w:t>
      </w:r>
    </w:p>
    <w:tbl>
      <w:tblPr>
        <w:tblW w:w="0" w:type="auto"/>
        <w:tblLayout w:type="fixed"/>
        <w:tblLook w:val="04A0" w:firstRow="1" w:lastRow="0" w:firstColumn="1" w:lastColumn="0" w:noHBand="0" w:noVBand="1"/>
      </w:tblPr>
      <w:tblGrid>
        <w:gridCol w:w="1125"/>
        <w:gridCol w:w="1920"/>
        <w:gridCol w:w="2355"/>
        <w:gridCol w:w="1635"/>
        <w:gridCol w:w="1905"/>
      </w:tblGrid>
      <w:tr w:rsidR="00AA77AA" w14:paraId="0829CDB8" w14:textId="77777777" w:rsidTr="0725F3C0">
        <w:trPr>
          <w:trHeight w:val="270"/>
        </w:trPr>
        <w:tc>
          <w:tcPr>
            <w:tcW w:w="1125"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666699"/>
            <w:vAlign w:val="center"/>
          </w:tcPr>
          <w:p w14:paraId="1CF5F61E"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b/>
                <w:bCs/>
                <w:color w:val="FFFFFF" w:themeColor="background1"/>
                <w:sz w:val="16"/>
                <w:szCs w:val="16"/>
                <w:lang w:val="es-CO"/>
              </w:rPr>
              <w:t>Año</w:t>
            </w:r>
            <w:r w:rsidRPr="00235074">
              <w:rPr>
                <w:rFonts w:ascii="Arial" w:eastAsia="Arial" w:hAnsi="Arial" w:cs="Arial"/>
                <w:color w:val="FFFFFF" w:themeColor="background1"/>
                <w:sz w:val="16"/>
                <w:szCs w:val="16"/>
                <w:lang w:val="es-CO"/>
              </w:rPr>
              <w:t xml:space="preserve"> </w:t>
            </w:r>
          </w:p>
        </w:tc>
        <w:tc>
          <w:tcPr>
            <w:tcW w:w="1920"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666699"/>
            <w:vAlign w:val="center"/>
          </w:tcPr>
          <w:p w14:paraId="22EF99D1"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b/>
                <w:bCs/>
                <w:color w:val="FFFFFF" w:themeColor="background1"/>
                <w:sz w:val="16"/>
                <w:szCs w:val="16"/>
                <w:lang w:val="es-CO"/>
              </w:rPr>
              <w:t>Mesa 1</w:t>
            </w:r>
            <w:r w:rsidRPr="00235074">
              <w:rPr>
                <w:rFonts w:ascii="Arial" w:eastAsia="Arial" w:hAnsi="Arial" w:cs="Arial"/>
                <w:color w:val="FFFFFF" w:themeColor="background1"/>
                <w:sz w:val="16"/>
                <w:szCs w:val="16"/>
                <w:lang w:val="es-CO"/>
              </w:rPr>
              <w:t xml:space="preserve"> </w:t>
            </w:r>
          </w:p>
        </w:tc>
        <w:tc>
          <w:tcPr>
            <w:tcW w:w="2355"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666699"/>
            <w:vAlign w:val="center"/>
          </w:tcPr>
          <w:p w14:paraId="5CECB440"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b/>
                <w:bCs/>
                <w:color w:val="FFFFFF" w:themeColor="background1"/>
                <w:sz w:val="16"/>
                <w:szCs w:val="16"/>
                <w:lang w:val="es-CO"/>
              </w:rPr>
              <w:t>Lugar</w:t>
            </w:r>
            <w:r w:rsidRPr="00235074">
              <w:rPr>
                <w:rFonts w:ascii="Arial" w:eastAsia="Arial" w:hAnsi="Arial" w:cs="Arial"/>
                <w:color w:val="FFFFFF" w:themeColor="background1"/>
                <w:sz w:val="16"/>
                <w:szCs w:val="16"/>
                <w:lang w:val="es-CO"/>
              </w:rPr>
              <w:t xml:space="preserve"> </w:t>
            </w:r>
          </w:p>
        </w:tc>
        <w:tc>
          <w:tcPr>
            <w:tcW w:w="1635"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666699"/>
            <w:vAlign w:val="center"/>
          </w:tcPr>
          <w:p w14:paraId="7FCBE678"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b/>
                <w:bCs/>
                <w:color w:val="FFFFFF" w:themeColor="background1"/>
                <w:sz w:val="16"/>
                <w:szCs w:val="16"/>
                <w:lang w:val="es-CO"/>
              </w:rPr>
              <w:t>Mesa 2</w:t>
            </w:r>
            <w:r w:rsidRPr="00235074">
              <w:rPr>
                <w:rFonts w:ascii="Arial" w:eastAsia="Arial" w:hAnsi="Arial" w:cs="Arial"/>
                <w:color w:val="FFFFFF" w:themeColor="background1"/>
                <w:sz w:val="16"/>
                <w:szCs w:val="16"/>
                <w:lang w:val="es-CO"/>
              </w:rPr>
              <w:t xml:space="preserve"> </w:t>
            </w:r>
          </w:p>
        </w:tc>
        <w:tc>
          <w:tcPr>
            <w:tcW w:w="1905"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666699"/>
            <w:vAlign w:val="center"/>
          </w:tcPr>
          <w:p w14:paraId="4C558706"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b/>
                <w:bCs/>
                <w:color w:val="FFFFFF" w:themeColor="background1"/>
                <w:sz w:val="16"/>
                <w:szCs w:val="16"/>
                <w:lang w:val="es-CO"/>
              </w:rPr>
              <w:t>Lugar</w:t>
            </w:r>
            <w:r w:rsidRPr="00235074">
              <w:rPr>
                <w:rFonts w:ascii="Arial" w:eastAsia="Arial" w:hAnsi="Arial" w:cs="Arial"/>
                <w:color w:val="FFFFFF" w:themeColor="background1"/>
                <w:sz w:val="16"/>
                <w:szCs w:val="16"/>
                <w:lang w:val="es-CO"/>
              </w:rPr>
              <w:t xml:space="preserve"> </w:t>
            </w:r>
          </w:p>
        </w:tc>
      </w:tr>
      <w:tr w:rsidR="00AA77AA" w14:paraId="315FF14C" w14:textId="77777777" w:rsidTr="0725F3C0">
        <w:trPr>
          <w:trHeight w:val="465"/>
        </w:trPr>
        <w:tc>
          <w:tcPr>
            <w:tcW w:w="112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46C5CBD5"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sz w:val="16"/>
                <w:szCs w:val="16"/>
                <w:lang w:val="es-CO"/>
              </w:rPr>
              <w:t xml:space="preserve">2019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988DD"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sz w:val="16"/>
                <w:szCs w:val="16"/>
                <w:lang w:val="es-CO"/>
              </w:rPr>
              <w:t xml:space="preserve">6/05/2019 </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746200"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sz w:val="16"/>
                <w:szCs w:val="16"/>
                <w:lang w:val="es-CO"/>
              </w:rPr>
              <w:t xml:space="preserve">Auditorio Walwin Peterson Bent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E05A10"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sz w:val="16"/>
                <w:szCs w:val="16"/>
                <w:lang w:val="es-CO"/>
              </w:rPr>
              <w:t xml:space="preserve">14/11/2019 </w:t>
            </w:r>
          </w:p>
        </w:tc>
        <w:tc>
          <w:tcPr>
            <w:tcW w:w="1905"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0DEBFD45"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sz w:val="16"/>
                <w:szCs w:val="16"/>
                <w:lang w:val="es-CO"/>
              </w:rPr>
              <w:t xml:space="preserve">Auditorio Walwin Peterson Bent </w:t>
            </w:r>
          </w:p>
        </w:tc>
      </w:tr>
      <w:tr w:rsidR="00AA77AA" w14:paraId="2F680FF9" w14:textId="77777777" w:rsidTr="0725F3C0">
        <w:trPr>
          <w:trHeight w:val="300"/>
        </w:trPr>
        <w:tc>
          <w:tcPr>
            <w:tcW w:w="112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48B8B10C"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2020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CFB4A"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20/08/2020 </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F12F3C"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Reunión Virtual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ADD343"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11/11/2020 </w:t>
            </w:r>
          </w:p>
        </w:tc>
        <w:tc>
          <w:tcPr>
            <w:tcW w:w="1905"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618E693C"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Reunión Virtual </w:t>
            </w:r>
          </w:p>
        </w:tc>
      </w:tr>
      <w:tr w:rsidR="00AA77AA" w14:paraId="4C7A085E" w14:textId="77777777" w:rsidTr="0725F3C0">
        <w:trPr>
          <w:trHeight w:val="300"/>
        </w:trPr>
        <w:tc>
          <w:tcPr>
            <w:tcW w:w="1125"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46398086"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2021 </w:t>
            </w:r>
          </w:p>
        </w:tc>
        <w:tc>
          <w:tcPr>
            <w:tcW w:w="1920"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27046FF2"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20/05/2021 </w:t>
            </w:r>
          </w:p>
        </w:tc>
        <w:tc>
          <w:tcPr>
            <w:tcW w:w="2355"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70475387"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Reunión Virtual </w:t>
            </w:r>
          </w:p>
        </w:tc>
        <w:tc>
          <w:tcPr>
            <w:tcW w:w="1635"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7B5C6038"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Noviembre </w:t>
            </w:r>
          </w:p>
        </w:tc>
        <w:tc>
          <w:tcPr>
            <w:tcW w:w="1905" w:type="dxa"/>
            <w:tcBorders>
              <w:top w:val="single" w:sz="8" w:space="0" w:color="000000" w:themeColor="text1"/>
              <w:left w:val="single" w:sz="8" w:space="0" w:color="000000" w:themeColor="text1"/>
              <w:bottom w:val="single" w:sz="4" w:space="0" w:color="000000" w:themeColor="text1"/>
              <w:right w:val="single" w:sz="4" w:space="0" w:color="000000" w:themeColor="text1"/>
            </w:tcBorders>
            <w:vAlign w:val="center"/>
          </w:tcPr>
          <w:p w14:paraId="21E4400D"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 xml:space="preserve">Reunión Virtual </w:t>
            </w:r>
          </w:p>
        </w:tc>
      </w:tr>
      <w:tr w:rsidR="00AA77AA" w14:paraId="4771B7E0" w14:textId="77777777" w:rsidTr="0725F3C0">
        <w:trPr>
          <w:trHeight w:val="300"/>
        </w:trPr>
        <w:tc>
          <w:tcPr>
            <w:tcW w:w="1125"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009FC93B"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2022</w:t>
            </w:r>
          </w:p>
        </w:tc>
        <w:tc>
          <w:tcPr>
            <w:tcW w:w="1920"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0CF79010"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color w:val="000000" w:themeColor="text1"/>
                <w:sz w:val="16"/>
                <w:szCs w:val="16"/>
                <w:lang w:val="es-CO"/>
              </w:rPr>
              <w:t>8/04/2022</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E6F10" w14:textId="77777777" w:rsidR="0725F3C0" w:rsidRPr="00235074" w:rsidRDefault="00440A28" w:rsidP="00031D82">
            <w:pPr>
              <w:contextualSpacing/>
              <w:jc w:val="center"/>
              <w:rPr>
                <w:rFonts w:ascii="Arial" w:hAnsi="Arial" w:cs="Arial"/>
                <w:sz w:val="16"/>
                <w:szCs w:val="16"/>
                <w:lang w:val="es-CO"/>
              </w:rPr>
            </w:pPr>
            <w:r w:rsidRPr="00235074">
              <w:rPr>
                <w:rFonts w:ascii="Arial" w:eastAsia="Arial" w:hAnsi="Arial" w:cs="Arial"/>
                <w:sz w:val="16"/>
                <w:szCs w:val="16"/>
                <w:lang w:val="es-CO"/>
              </w:rPr>
              <w:t xml:space="preserve">Salon Walwin Peterson </w:t>
            </w:r>
          </w:p>
        </w:tc>
        <w:tc>
          <w:tcPr>
            <w:tcW w:w="1635"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11D76F1A" w14:textId="77777777" w:rsidR="0725F3C0" w:rsidRPr="00235074" w:rsidRDefault="009340B3" w:rsidP="00031D82">
            <w:pPr>
              <w:contextualSpacing/>
              <w:jc w:val="center"/>
              <w:rPr>
                <w:rFonts w:ascii="Arial" w:hAnsi="Arial" w:cs="Arial"/>
                <w:i/>
                <w:iCs/>
                <w:sz w:val="16"/>
                <w:szCs w:val="16"/>
                <w:lang w:val="es-CO"/>
              </w:rPr>
            </w:pPr>
            <w:r w:rsidRPr="00235074">
              <w:rPr>
                <w:rFonts w:ascii="Arial" w:eastAsia="Arial" w:hAnsi="Arial" w:cs="Arial"/>
                <w:i/>
                <w:iCs/>
                <w:color w:val="000000" w:themeColor="text1"/>
                <w:sz w:val="16"/>
                <w:szCs w:val="16"/>
                <w:lang w:val="es-CO"/>
              </w:rPr>
              <w:t xml:space="preserve">Sin fecha </w:t>
            </w:r>
            <w:r w:rsidR="00C37672" w:rsidRPr="00235074">
              <w:rPr>
                <w:rFonts w:ascii="Arial" w:eastAsia="Arial" w:hAnsi="Arial" w:cs="Arial"/>
                <w:i/>
                <w:iCs/>
                <w:color w:val="000000" w:themeColor="text1"/>
                <w:sz w:val="16"/>
                <w:szCs w:val="16"/>
                <w:lang w:val="es-CO"/>
              </w:rPr>
              <w:t>programada</w:t>
            </w:r>
          </w:p>
        </w:tc>
        <w:tc>
          <w:tcPr>
            <w:tcW w:w="1905"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10CDEFB5" w14:textId="77777777" w:rsidR="0725F3C0" w:rsidRPr="00235074" w:rsidRDefault="00440A28" w:rsidP="00031D82">
            <w:pPr>
              <w:contextualSpacing/>
              <w:jc w:val="center"/>
              <w:rPr>
                <w:rFonts w:ascii="Arial" w:eastAsia="Arial" w:hAnsi="Arial" w:cs="Arial"/>
                <w:color w:val="000000" w:themeColor="text1"/>
                <w:sz w:val="16"/>
                <w:szCs w:val="16"/>
                <w:lang w:val="es-CO"/>
              </w:rPr>
            </w:pPr>
            <w:r w:rsidRPr="00235074">
              <w:rPr>
                <w:rFonts w:ascii="Arial" w:eastAsia="Arial" w:hAnsi="Arial" w:cs="Arial"/>
                <w:i/>
                <w:iCs/>
                <w:color w:val="000000" w:themeColor="text1"/>
                <w:sz w:val="16"/>
                <w:szCs w:val="16"/>
                <w:lang w:val="es-CO"/>
              </w:rPr>
              <w:t>Sin lugar programado</w:t>
            </w:r>
          </w:p>
        </w:tc>
      </w:tr>
    </w:tbl>
    <w:p w14:paraId="70A7E8A6" w14:textId="77777777" w:rsidR="00630413" w:rsidRPr="00235074" w:rsidRDefault="00440A28" w:rsidP="00031D82">
      <w:pPr>
        <w:pStyle w:val="Default"/>
        <w:contextualSpacing/>
        <w:jc w:val="center"/>
        <w:rPr>
          <w:rFonts w:eastAsia="Calibri"/>
          <w:sz w:val="16"/>
          <w:szCs w:val="21"/>
        </w:rPr>
      </w:pPr>
      <w:r w:rsidRPr="00235074">
        <w:rPr>
          <w:rFonts w:eastAsia="Calibri"/>
          <w:sz w:val="16"/>
          <w:szCs w:val="21"/>
        </w:rPr>
        <w:t>Fuente: Elaboración DAF a partir de la información remitida por la Entidad Territorial.</w:t>
      </w:r>
    </w:p>
    <w:p w14:paraId="74950969" w14:textId="77777777" w:rsidR="0015638A" w:rsidRPr="004A5594" w:rsidRDefault="0015638A" w:rsidP="00031D82">
      <w:pPr>
        <w:pStyle w:val="Default"/>
        <w:contextualSpacing/>
        <w:jc w:val="both"/>
        <w:rPr>
          <w:rFonts w:eastAsia="Calibri"/>
          <w:sz w:val="22"/>
          <w:szCs w:val="22"/>
        </w:rPr>
      </w:pPr>
    </w:p>
    <w:p w14:paraId="1496EA92" w14:textId="77777777" w:rsidR="008516E0" w:rsidRPr="004A5594" w:rsidRDefault="00440A28" w:rsidP="00031D82">
      <w:pPr>
        <w:pStyle w:val="Default"/>
        <w:contextualSpacing/>
        <w:jc w:val="both"/>
        <w:rPr>
          <w:rFonts w:eastAsia="Calibri"/>
          <w:sz w:val="22"/>
          <w:szCs w:val="22"/>
        </w:rPr>
      </w:pPr>
      <w:r w:rsidRPr="004A5594">
        <w:rPr>
          <w:rFonts w:eastAsia="Calibri"/>
          <w:sz w:val="22"/>
          <w:szCs w:val="22"/>
        </w:rPr>
        <w:t>L</w:t>
      </w:r>
      <w:r w:rsidR="00CA3C06" w:rsidRPr="004A5594">
        <w:rPr>
          <w:rFonts w:eastAsia="Calibri"/>
          <w:sz w:val="22"/>
          <w:szCs w:val="22"/>
        </w:rPr>
        <w:t xml:space="preserve">os Lineamientos </w:t>
      </w:r>
      <w:r w:rsidR="00151FE6" w:rsidRPr="004A5594">
        <w:rPr>
          <w:rFonts w:eastAsia="Calibri"/>
          <w:sz w:val="22"/>
          <w:szCs w:val="22"/>
        </w:rPr>
        <w:t>Técnico-Administrativos</w:t>
      </w:r>
      <w:r w:rsidR="00CA3C06" w:rsidRPr="004A5594">
        <w:rPr>
          <w:rFonts w:eastAsia="Calibri"/>
          <w:sz w:val="22"/>
          <w:szCs w:val="22"/>
        </w:rPr>
        <w:t xml:space="preserve"> del Programa </w:t>
      </w:r>
      <w:r w:rsidR="005B01B4" w:rsidRPr="004A5594">
        <w:rPr>
          <w:rFonts w:eastAsia="Calibri"/>
          <w:sz w:val="22"/>
          <w:szCs w:val="22"/>
        </w:rPr>
        <w:t xml:space="preserve">establecen </w:t>
      </w:r>
      <w:r w:rsidR="00CA3C06" w:rsidRPr="004A5594">
        <w:rPr>
          <w:rFonts w:eastAsia="Calibri"/>
          <w:sz w:val="22"/>
          <w:szCs w:val="22"/>
        </w:rPr>
        <w:t xml:space="preserve">que la primera </w:t>
      </w:r>
      <w:r w:rsidR="00714EA7" w:rsidRPr="004A5594">
        <w:rPr>
          <w:rFonts w:eastAsia="Calibri"/>
          <w:sz w:val="22"/>
          <w:szCs w:val="22"/>
        </w:rPr>
        <w:t>m</w:t>
      </w:r>
      <w:r w:rsidR="00CA3C06" w:rsidRPr="004A5594">
        <w:rPr>
          <w:rFonts w:eastAsia="Calibri"/>
          <w:sz w:val="22"/>
          <w:szCs w:val="22"/>
        </w:rPr>
        <w:t xml:space="preserve">esa </w:t>
      </w:r>
      <w:r w:rsidR="00714EA7" w:rsidRPr="004A5594">
        <w:rPr>
          <w:rFonts w:eastAsia="Calibri"/>
          <w:sz w:val="22"/>
          <w:szCs w:val="22"/>
        </w:rPr>
        <w:t>p</w:t>
      </w:r>
      <w:r w:rsidR="00CA3C06" w:rsidRPr="004A5594">
        <w:rPr>
          <w:rFonts w:eastAsia="Calibri"/>
          <w:sz w:val="22"/>
          <w:szCs w:val="22"/>
        </w:rPr>
        <w:t xml:space="preserve">ública deberá convocarse máximo </w:t>
      </w:r>
      <w:r w:rsidR="00714EA7" w:rsidRPr="004A5594">
        <w:rPr>
          <w:rFonts w:eastAsia="Calibri"/>
          <w:sz w:val="22"/>
          <w:szCs w:val="22"/>
        </w:rPr>
        <w:t>tres (</w:t>
      </w:r>
      <w:r w:rsidR="00CA3C06" w:rsidRPr="004A5594">
        <w:rPr>
          <w:rFonts w:eastAsia="Calibri"/>
          <w:sz w:val="22"/>
          <w:szCs w:val="22"/>
        </w:rPr>
        <w:t>3</w:t>
      </w:r>
      <w:r w:rsidR="00714EA7" w:rsidRPr="004A5594">
        <w:rPr>
          <w:rFonts w:eastAsia="Calibri"/>
          <w:sz w:val="22"/>
          <w:szCs w:val="22"/>
        </w:rPr>
        <w:t>)</w:t>
      </w:r>
      <w:r w:rsidR="00CA3C06" w:rsidRPr="004A5594">
        <w:rPr>
          <w:rFonts w:eastAsia="Calibri"/>
          <w:sz w:val="22"/>
          <w:szCs w:val="22"/>
        </w:rPr>
        <w:t xml:space="preserve"> meses después de haber iniciado la operación y la segunda a la mitad o final, dependiendo de la necesidad de la Entidad Territorial. Con base en la </w:t>
      </w:r>
      <w:r w:rsidR="00C070A0" w:rsidRPr="004A5594">
        <w:rPr>
          <w:rFonts w:eastAsia="Calibri"/>
          <w:sz w:val="22"/>
          <w:szCs w:val="22"/>
        </w:rPr>
        <w:t>información remitida las primeras mesas públicas de las vigencias 2019, 2020 y 2021 se dieron en un per</w:t>
      </w:r>
      <w:r w:rsidR="00D04A72" w:rsidRPr="004A5594">
        <w:rPr>
          <w:rFonts w:eastAsia="Calibri"/>
          <w:sz w:val="22"/>
          <w:szCs w:val="22"/>
        </w:rPr>
        <w:t>í</w:t>
      </w:r>
      <w:r w:rsidR="00C070A0" w:rsidRPr="004A5594">
        <w:rPr>
          <w:rFonts w:eastAsia="Calibri"/>
          <w:sz w:val="22"/>
          <w:szCs w:val="22"/>
        </w:rPr>
        <w:t xml:space="preserve">odo posterior a los </w:t>
      </w:r>
      <w:r w:rsidR="00714EA7" w:rsidRPr="004A5594">
        <w:rPr>
          <w:rFonts w:eastAsia="Calibri"/>
          <w:sz w:val="22"/>
          <w:szCs w:val="22"/>
        </w:rPr>
        <w:t>tres (</w:t>
      </w:r>
      <w:r w:rsidR="00C070A0" w:rsidRPr="004A5594">
        <w:rPr>
          <w:rFonts w:eastAsia="Calibri"/>
          <w:sz w:val="22"/>
          <w:szCs w:val="22"/>
        </w:rPr>
        <w:t>3</w:t>
      </w:r>
      <w:r w:rsidR="00714EA7" w:rsidRPr="004A5594">
        <w:rPr>
          <w:rFonts w:eastAsia="Calibri"/>
          <w:sz w:val="22"/>
          <w:szCs w:val="22"/>
        </w:rPr>
        <w:t>)</w:t>
      </w:r>
      <w:r w:rsidR="00C070A0" w:rsidRPr="004A5594">
        <w:rPr>
          <w:rFonts w:eastAsia="Calibri"/>
          <w:sz w:val="22"/>
          <w:szCs w:val="22"/>
        </w:rPr>
        <w:t xml:space="preserve"> meses de iniciada la operación, teniendo en cuenta que </w:t>
      </w:r>
      <w:r w:rsidR="00E50F2B" w:rsidRPr="004A5594">
        <w:rPr>
          <w:rFonts w:eastAsia="Calibri"/>
          <w:sz w:val="22"/>
          <w:szCs w:val="22"/>
        </w:rPr>
        <w:t>é</w:t>
      </w:r>
      <w:r w:rsidR="00C070A0" w:rsidRPr="004A5594">
        <w:rPr>
          <w:rFonts w:eastAsia="Calibri"/>
          <w:sz w:val="22"/>
          <w:szCs w:val="22"/>
        </w:rPr>
        <w:t>sta inicia en el mes de enero de cada año</w:t>
      </w:r>
      <w:r w:rsidR="00714EA7" w:rsidRPr="004A5594">
        <w:rPr>
          <w:rFonts w:eastAsia="Calibri"/>
          <w:sz w:val="22"/>
          <w:szCs w:val="22"/>
        </w:rPr>
        <w:t>;</w:t>
      </w:r>
      <w:r w:rsidR="0725F3C0" w:rsidRPr="004A5594">
        <w:rPr>
          <w:rFonts w:eastAsia="Calibri"/>
          <w:sz w:val="22"/>
          <w:szCs w:val="22"/>
        </w:rPr>
        <w:t xml:space="preserve"> </w:t>
      </w:r>
      <w:r w:rsidRPr="004A5594">
        <w:rPr>
          <w:rFonts w:eastAsia="Calibri"/>
          <w:sz w:val="22"/>
          <w:szCs w:val="22"/>
        </w:rPr>
        <w:t>no obstante</w:t>
      </w:r>
      <w:r w:rsidR="00151FE6" w:rsidRPr="004A5594">
        <w:rPr>
          <w:rFonts w:eastAsia="Calibri"/>
          <w:sz w:val="22"/>
          <w:szCs w:val="22"/>
        </w:rPr>
        <w:t>,</w:t>
      </w:r>
      <w:r w:rsidR="0725F3C0" w:rsidRPr="004A5594">
        <w:rPr>
          <w:rFonts w:eastAsia="Calibri"/>
          <w:sz w:val="22"/>
          <w:szCs w:val="22"/>
        </w:rPr>
        <w:t xml:space="preserve"> para la vigencia 2022 </w:t>
      </w:r>
      <w:r w:rsidRPr="004A5594">
        <w:rPr>
          <w:rFonts w:eastAsia="Calibri"/>
          <w:sz w:val="22"/>
          <w:szCs w:val="22"/>
        </w:rPr>
        <w:t xml:space="preserve">el Departamento dio </w:t>
      </w:r>
      <w:r w:rsidRPr="004A5594">
        <w:rPr>
          <w:rFonts w:eastAsia="Calibri"/>
          <w:sz w:val="22"/>
          <w:szCs w:val="22"/>
        </w:rPr>
        <w:lastRenderedPageBreak/>
        <w:t xml:space="preserve">cumplimiento a lo establecido en la normatividad </w:t>
      </w:r>
      <w:r w:rsidR="00151FE6" w:rsidRPr="004A5594">
        <w:rPr>
          <w:rFonts w:eastAsia="Calibri"/>
          <w:sz w:val="22"/>
          <w:szCs w:val="22"/>
        </w:rPr>
        <w:t>del Programa teniendo en cuenta que la mesa pública se llevó a cabo en el mes de abril.</w:t>
      </w:r>
    </w:p>
    <w:p w14:paraId="7CB1AC64" w14:textId="77777777" w:rsidR="002273B9" w:rsidRPr="004A5594" w:rsidRDefault="002273B9" w:rsidP="00031D82">
      <w:pPr>
        <w:pStyle w:val="Default"/>
        <w:contextualSpacing/>
        <w:jc w:val="both"/>
        <w:rPr>
          <w:rFonts w:eastAsia="Calibri"/>
          <w:sz w:val="22"/>
          <w:szCs w:val="22"/>
        </w:rPr>
      </w:pPr>
    </w:p>
    <w:p w14:paraId="472F71DD" w14:textId="77777777" w:rsidR="006754D4" w:rsidRPr="004A5594" w:rsidRDefault="00440A28" w:rsidP="00031D82">
      <w:pPr>
        <w:pStyle w:val="Default"/>
        <w:contextualSpacing/>
        <w:jc w:val="both"/>
        <w:rPr>
          <w:rFonts w:eastAsia="Calibri"/>
          <w:b/>
          <w:sz w:val="22"/>
          <w:szCs w:val="22"/>
        </w:rPr>
      </w:pPr>
      <w:r w:rsidRPr="004A5594">
        <w:rPr>
          <w:rFonts w:eastAsia="Calibri"/>
          <w:b/>
          <w:sz w:val="22"/>
          <w:szCs w:val="22"/>
        </w:rPr>
        <w:t>Comité de Seguimiento Operativo</w:t>
      </w:r>
      <w:r w:rsidR="00714EA7" w:rsidRPr="004A5594">
        <w:rPr>
          <w:rFonts w:eastAsia="Calibri"/>
          <w:b/>
          <w:sz w:val="22"/>
          <w:szCs w:val="22"/>
        </w:rPr>
        <w:t>.</w:t>
      </w:r>
    </w:p>
    <w:p w14:paraId="022FF6BE" w14:textId="77777777" w:rsidR="006754D4" w:rsidRPr="00235074" w:rsidRDefault="006754D4" w:rsidP="00031D82">
      <w:pPr>
        <w:pStyle w:val="Default"/>
        <w:contextualSpacing/>
        <w:jc w:val="both"/>
        <w:rPr>
          <w:rFonts w:eastAsia="Calibri"/>
          <w:bCs/>
          <w:sz w:val="22"/>
          <w:szCs w:val="28"/>
        </w:rPr>
      </w:pPr>
    </w:p>
    <w:p w14:paraId="05198722" w14:textId="77777777" w:rsidR="006754D4" w:rsidRPr="004A5594" w:rsidRDefault="00440A28" w:rsidP="00031D82">
      <w:pPr>
        <w:pStyle w:val="Default"/>
        <w:contextualSpacing/>
        <w:jc w:val="both"/>
        <w:rPr>
          <w:rFonts w:eastAsia="Calibri"/>
          <w:sz w:val="22"/>
          <w:szCs w:val="22"/>
        </w:rPr>
      </w:pPr>
      <w:r w:rsidRPr="004A5594">
        <w:rPr>
          <w:rFonts w:eastAsia="Calibri"/>
          <w:sz w:val="22"/>
          <w:szCs w:val="22"/>
        </w:rPr>
        <w:t xml:space="preserve">A través de la Resolución 2124 del 15 de mayo de 2014 la Gobernación del Archipiélago de San Andrés Providencia y Santa Catalina conformó el Comité de Seguimiento Operativo Departamental del PAE dicho </w:t>
      </w:r>
      <w:r w:rsidR="00126731" w:rsidRPr="004A5594">
        <w:rPr>
          <w:rFonts w:eastAsia="Calibri"/>
          <w:sz w:val="22"/>
          <w:szCs w:val="22"/>
        </w:rPr>
        <w:t>A</w:t>
      </w:r>
      <w:r w:rsidRPr="004A5594">
        <w:rPr>
          <w:rFonts w:eastAsia="Calibri"/>
          <w:sz w:val="22"/>
          <w:szCs w:val="22"/>
        </w:rPr>
        <w:t xml:space="preserve">cto </w:t>
      </w:r>
      <w:r w:rsidR="00126731" w:rsidRPr="004A5594">
        <w:rPr>
          <w:rFonts w:eastAsia="Calibri"/>
          <w:sz w:val="22"/>
          <w:szCs w:val="22"/>
        </w:rPr>
        <w:t>A</w:t>
      </w:r>
      <w:r w:rsidRPr="004A5594">
        <w:rPr>
          <w:rFonts w:eastAsia="Calibri"/>
          <w:sz w:val="22"/>
          <w:szCs w:val="22"/>
        </w:rPr>
        <w:t xml:space="preserve">dministrativo fue modificado mediante la Resolución 2980 del 4 de junio de 2021, </w:t>
      </w:r>
      <w:r w:rsidR="002273B9" w:rsidRPr="004A5594">
        <w:rPr>
          <w:rFonts w:eastAsia="Calibri"/>
          <w:sz w:val="22"/>
          <w:szCs w:val="22"/>
        </w:rPr>
        <w:t xml:space="preserve">en </w:t>
      </w:r>
      <w:r w:rsidR="00FB1B5B" w:rsidRPr="004A5594">
        <w:rPr>
          <w:rFonts w:eastAsia="Calibri"/>
          <w:sz w:val="22"/>
          <w:szCs w:val="22"/>
        </w:rPr>
        <w:t>la</w:t>
      </w:r>
      <w:r w:rsidRPr="004A5594">
        <w:rPr>
          <w:rFonts w:eastAsia="Calibri"/>
          <w:sz w:val="22"/>
          <w:szCs w:val="22"/>
        </w:rPr>
        <w:t xml:space="preserve"> cual redefinió las funciones del </w:t>
      </w:r>
      <w:r w:rsidR="005B01B4" w:rsidRPr="004A5594">
        <w:rPr>
          <w:rFonts w:eastAsia="Calibri"/>
          <w:sz w:val="22"/>
          <w:szCs w:val="22"/>
        </w:rPr>
        <w:t>Comité,</w:t>
      </w:r>
      <w:r w:rsidRPr="004A5594">
        <w:rPr>
          <w:rFonts w:eastAsia="Calibri"/>
          <w:sz w:val="22"/>
          <w:szCs w:val="22"/>
        </w:rPr>
        <w:t xml:space="preserve"> así como la exigencia de reunirse mínimo una (1) vez por trimestre.</w:t>
      </w:r>
    </w:p>
    <w:p w14:paraId="3F61C7FF" w14:textId="77777777" w:rsidR="006754D4" w:rsidRPr="00235074" w:rsidRDefault="006754D4" w:rsidP="00031D82">
      <w:pPr>
        <w:pStyle w:val="Default"/>
        <w:contextualSpacing/>
        <w:jc w:val="both"/>
        <w:rPr>
          <w:rFonts w:eastAsia="Calibri"/>
          <w:sz w:val="22"/>
          <w:szCs w:val="22"/>
          <w:highlight w:val="yellow"/>
        </w:rPr>
      </w:pPr>
    </w:p>
    <w:p w14:paraId="2542454A" w14:textId="77777777" w:rsidR="00F75CC5" w:rsidRPr="00235074" w:rsidRDefault="00440A28" w:rsidP="00031D82">
      <w:pPr>
        <w:pStyle w:val="Descripcin"/>
        <w:keepNext/>
        <w:spacing w:after="0"/>
        <w:contextualSpacing/>
        <w:jc w:val="center"/>
        <w:rPr>
          <w:rFonts w:ascii="Arial" w:hAnsi="Arial" w:cs="Arial"/>
          <w:b/>
          <w:i w:val="0"/>
          <w:iCs w:val="0"/>
          <w:sz w:val="20"/>
          <w:szCs w:val="22"/>
        </w:rPr>
      </w:pPr>
      <w:r w:rsidRPr="00235074">
        <w:rPr>
          <w:rFonts w:ascii="Arial" w:hAnsi="Arial" w:cs="Arial"/>
          <w:b/>
          <w:i w:val="0"/>
          <w:iCs w:val="0"/>
          <w:sz w:val="20"/>
          <w:szCs w:val="22"/>
        </w:rPr>
        <w:t xml:space="preserve">Tabla </w:t>
      </w:r>
      <w:r w:rsidRPr="00235074">
        <w:rPr>
          <w:rFonts w:ascii="Arial" w:hAnsi="Arial" w:cs="Arial"/>
          <w:b/>
          <w:i w:val="0"/>
          <w:iCs w:val="0"/>
          <w:sz w:val="20"/>
          <w:szCs w:val="22"/>
        </w:rPr>
        <w:fldChar w:fldCharType="begin"/>
      </w:r>
      <w:r w:rsidRPr="00235074">
        <w:rPr>
          <w:rFonts w:ascii="Arial" w:hAnsi="Arial" w:cs="Arial"/>
          <w:b/>
          <w:i w:val="0"/>
          <w:iCs w:val="0"/>
          <w:sz w:val="20"/>
          <w:szCs w:val="22"/>
        </w:rPr>
        <w:instrText xml:space="preserve"> SEQ Ilustración \* ARABIC </w:instrText>
      </w:r>
      <w:r w:rsidRPr="00235074">
        <w:rPr>
          <w:rFonts w:ascii="Arial" w:hAnsi="Arial" w:cs="Arial"/>
          <w:b/>
          <w:i w:val="0"/>
          <w:iCs w:val="0"/>
          <w:sz w:val="20"/>
          <w:szCs w:val="22"/>
        </w:rPr>
        <w:fldChar w:fldCharType="separate"/>
      </w:r>
      <w:r w:rsidR="00975424" w:rsidRPr="00235074">
        <w:rPr>
          <w:rFonts w:ascii="Arial" w:hAnsi="Arial" w:cs="Arial"/>
          <w:b/>
          <w:i w:val="0"/>
          <w:iCs w:val="0"/>
          <w:noProof/>
          <w:sz w:val="20"/>
          <w:szCs w:val="22"/>
        </w:rPr>
        <w:t>17</w:t>
      </w:r>
      <w:r w:rsidRPr="00235074">
        <w:rPr>
          <w:rFonts w:ascii="Arial" w:hAnsi="Arial" w:cs="Arial"/>
          <w:b/>
          <w:i w:val="0"/>
          <w:iCs w:val="0"/>
          <w:sz w:val="20"/>
          <w:szCs w:val="22"/>
        </w:rPr>
        <w:fldChar w:fldCharType="end"/>
      </w:r>
      <w:r w:rsidR="00FB1B5B" w:rsidRPr="004A5594">
        <w:rPr>
          <w:rFonts w:ascii="Arial" w:hAnsi="Arial" w:cs="Arial"/>
          <w:b/>
          <w:i w:val="0"/>
          <w:iCs w:val="0"/>
          <w:sz w:val="20"/>
          <w:szCs w:val="22"/>
        </w:rPr>
        <w:t>:</w:t>
      </w:r>
      <w:r w:rsidRPr="00235074">
        <w:rPr>
          <w:rFonts w:ascii="Arial" w:hAnsi="Arial" w:cs="Arial"/>
          <w:b/>
          <w:i w:val="0"/>
          <w:iCs w:val="0"/>
          <w:sz w:val="20"/>
          <w:szCs w:val="22"/>
        </w:rPr>
        <w:t xml:space="preserve"> Reuniones de Mesas </w:t>
      </w:r>
      <w:r w:rsidR="00112CC8" w:rsidRPr="00235074">
        <w:rPr>
          <w:rFonts w:ascii="Arial" w:hAnsi="Arial" w:cs="Arial"/>
          <w:b/>
          <w:i w:val="0"/>
          <w:iCs w:val="0"/>
          <w:sz w:val="20"/>
          <w:szCs w:val="22"/>
        </w:rPr>
        <w:t>Públicas Departamento</w:t>
      </w:r>
      <w:r w:rsidRPr="00235074">
        <w:rPr>
          <w:rFonts w:ascii="Arial" w:hAnsi="Arial" w:cs="Arial"/>
          <w:b/>
          <w:i w:val="0"/>
          <w:iCs w:val="0"/>
          <w:sz w:val="20"/>
          <w:szCs w:val="22"/>
        </w:rPr>
        <w:t xml:space="preserve"> Archipiélago de San Andrés Providencia y Santa Catalina 20</w:t>
      </w:r>
      <w:r w:rsidR="000F5051" w:rsidRPr="00235074">
        <w:rPr>
          <w:rFonts w:ascii="Arial" w:hAnsi="Arial" w:cs="Arial"/>
          <w:b/>
          <w:i w:val="0"/>
          <w:iCs w:val="0"/>
          <w:sz w:val="20"/>
          <w:szCs w:val="22"/>
        </w:rPr>
        <w:t>19-2022</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AA77AA" w14:paraId="60C84888" w14:textId="77777777" w:rsidTr="00935929">
        <w:trPr>
          <w:trHeight w:val="300"/>
          <w:jc w:val="center"/>
        </w:trPr>
        <w:tc>
          <w:tcPr>
            <w:tcW w:w="1200" w:type="dxa"/>
            <w:shd w:val="clear" w:color="auto" w:fill="666699"/>
            <w:noWrap/>
            <w:vAlign w:val="center"/>
            <w:hideMark/>
          </w:tcPr>
          <w:p w14:paraId="7A68F342" w14:textId="77777777" w:rsidR="00F75CC5" w:rsidRPr="00235074" w:rsidRDefault="00440A28" w:rsidP="00031D82">
            <w:pPr>
              <w:contextualSpacing/>
              <w:jc w:val="center"/>
              <w:rPr>
                <w:rFonts w:ascii="Arial" w:eastAsia="Times New Roman" w:hAnsi="Arial" w:cs="Arial"/>
                <w:b/>
                <w:bCs/>
                <w:sz w:val="16"/>
                <w:szCs w:val="16"/>
                <w:lang w:val="es-CO" w:eastAsia="es-CO"/>
              </w:rPr>
            </w:pPr>
            <w:r w:rsidRPr="00235074">
              <w:rPr>
                <w:rFonts w:ascii="Arial" w:eastAsia="Times New Roman" w:hAnsi="Arial" w:cs="Arial"/>
                <w:b/>
                <w:bCs/>
                <w:color w:val="FFFFFF" w:themeColor="background1"/>
                <w:sz w:val="16"/>
                <w:szCs w:val="16"/>
                <w:lang w:val="es-CO" w:eastAsia="es-CO"/>
              </w:rPr>
              <w:t>Año</w:t>
            </w:r>
          </w:p>
        </w:tc>
        <w:tc>
          <w:tcPr>
            <w:tcW w:w="1200" w:type="dxa"/>
            <w:shd w:val="clear" w:color="auto" w:fill="666699"/>
            <w:noWrap/>
            <w:vAlign w:val="center"/>
            <w:hideMark/>
          </w:tcPr>
          <w:p w14:paraId="274920D7" w14:textId="77777777" w:rsidR="00F75CC5" w:rsidRPr="00235074" w:rsidRDefault="00440A28" w:rsidP="00031D82">
            <w:pPr>
              <w:contextualSpacing/>
              <w:jc w:val="center"/>
              <w:rPr>
                <w:rFonts w:ascii="Arial" w:eastAsia="Times New Roman" w:hAnsi="Arial" w:cs="Arial"/>
                <w:b/>
                <w:color w:val="FFFFFF" w:themeColor="background1"/>
                <w:sz w:val="16"/>
                <w:szCs w:val="16"/>
                <w:lang w:val="es-CO" w:eastAsia="es-CO"/>
              </w:rPr>
            </w:pPr>
            <w:r w:rsidRPr="00235074">
              <w:rPr>
                <w:rFonts w:ascii="Arial" w:eastAsia="Times New Roman" w:hAnsi="Arial" w:cs="Arial"/>
                <w:b/>
                <w:color w:val="FFFFFF" w:themeColor="background1"/>
                <w:sz w:val="16"/>
                <w:szCs w:val="16"/>
                <w:lang w:val="es-CO" w:eastAsia="es-CO"/>
              </w:rPr>
              <w:t>Reunión 1</w:t>
            </w:r>
          </w:p>
        </w:tc>
        <w:tc>
          <w:tcPr>
            <w:tcW w:w="1200" w:type="dxa"/>
            <w:shd w:val="clear" w:color="auto" w:fill="666699"/>
            <w:noWrap/>
            <w:vAlign w:val="center"/>
            <w:hideMark/>
          </w:tcPr>
          <w:p w14:paraId="3B7DA74E" w14:textId="77777777" w:rsidR="00F75CC5" w:rsidRPr="00235074" w:rsidRDefault="00440A28" w:rsidP="00031D82">
            <w:pPr>
              <w:contextualSpacing/>
              <w:jc w:val="center"/>
              <w:rPr>
                <w:rFonts w:ascii="Arial" w:eastAsia="Times New Roman" w:hAnsi="Arial" w:cs="Arial"/>
                <w:b/>
                <w:color w:val="FFFFFF" w:themeColor="background1"/>
                <w:sz w:val="16"/>
                <w:szCs w:val="16"/>
                <w:lang w:val="es-CO" w:eastAsia="es-CO"/>
              </w:rPr>
            </w:pPr>
            <w:r w:rsidRPr="00235074">
              <w:rPr>
                <w:rFonts w:ascii="Arial" w:eastAsia="Times New Roman" w:hAnsi="Arial" w:cs="Arial"/>
                <w:b/>
                <w:color w:val="FFFFFF" w:themeColor="background1"/>
                <w:sz w:val="16"/>
                <w:szCs w:val="16"/>
                <w:lang w:val="es-CO" w:eastAsia="es-CO"/>
              </w:rPr>
              <w:t>Reunión 2</w:t>
            </w:r>
          </w:p>
        </w:tc>
        <w:tc>
          <w:tcPr>
            <w:tcW w:w="1200" w:type="dxa"/>
            <w:shd w:val="clear" w:color="auto" w:fill="666699"/>
            <w:noWrap/>
            <w:vAlign w:val="center"/>
            <w:hideMark/>
          </w:tcPr>
          <w:p w14:paraId="5E8834F3" w14:textId="77777777" w:rsidR="00F75CC5" w:rsidRPr="00235074" w:rsidRDefault="00440A28" w:rsidP="00031D82">
            <w:pPr>
              <w:contextualSpacing/>
              <w:jc w:val="center"/>
              <w:rPr>
                <w:rFonts w:ascii="Arial" w:eastAsia="Times New Roman" w:hAnsi="Arial" w:cs="Arial"/>
                <w:b/>
                <w:color w:val="FFFFFF" w:themeColor="background1"/>
                <w:sz w:val="16"/>
                <w:szCs w:val="16"/>
                <w:lang w:val="es-CO" w:eastAsia="es-CO"/>
              </w:rPr>
            </w:pPr>
            <w:r w:rsidRPr="00235074">
              <w:rPr>
                <w:rFonts w:ascii="Arial" w:eastAsia="Times New Roman" w:hAnsi="Arial" w:cs="Arial"/>
                <w:b/>
                <w:color w:val="FFFFFF" w:themeColor="background1"/>
                <w:sz w:val="16"/>
                <w:szCs w:val="16"/>
                <w:lang w:val="es-CO" w:eastAsia="es-CO"/>
              </w:rPr>
              <w:t>Reunión 3</w:t>
            </w:r>
          </w:p>
        </w:tc>
        <w:tc>
          <w:tcPr>
            <w:tcW w:w="1200" w:type="dxa"/>
            <w:shd w:val="clear" w:color="auto" w:fill="666699"/>
            <w:noWrap/>
            <w:vAlign w:val="center"/>
            <w:hideMark/>
          </w:tcPr>
          <w:p w14:paraId="2A643169" w14:textId="77777777" w:rsidR="00F75CC5" w:rsidRPr="00235074" w:rsidRDefault="00440A28" w:rsidP="00031D82">
            <w:pPr>
              <w:contextualSpacing/>
              <w:jc w:val="center"/>
              <w:rPr>
                <w:rFonts w:ascii="Arial" w:eastAsia="Times New Roman" w:hAnsi="Arial" w:cs="Arial"/>
                <w:b/>
                <w:color w:val="FFFFFF" w:themeColor="background1"/>
                <w:sz w:val="16"/>
                <w:szCs w:val="16"/>
                <w:lang w:val="es-CO" w:eastAsia="es-CO"/>
              </w:rPr>
            </w:pPr>
            <w:r w:rsidRPr="00235074">
              <w:rPr>
                <w:rFonts w:ascii="Arial" w:eastAsia="Times New Roman" w:hAnsi="Arial" w:cs="Arial"/>
                <w:b/>
                <w:color w:val="FFFFFF" w:themeColor="background1"/>
                <w:sz w:val="16"/>
                <w:szCs w:val="16"/>
                <w:lang w:val="es-CO" w:eastAsia="es-CO"/>
              </w:rPr>
              <w:t>Reunión 4</w:t>
            </w:r>
          </w:p>
        </w:tc>
      </w:tr>
      <w:tr w:rsidR="00AA77AA" w14:paraId="6366E638" w14:textId="77777777" w:rsidTr="00935929">
        <w:trPr>
          <w:trHeight w:val="300"/>
          <w:jc w:val="center"/>
        </w:trPr>
        <w:tc>
          <w:tcPr>
            <w:tcW w:w="1200" w:type="dxa"/>
            <w:shd w:val="clear" w:color="auto" w:fill="auto"/>
            <w:noWrap/>
            <w:vAlign w:val="center"/>
            <w:hideMark/>
          </w:tcPr>
          <w:p w14:paraId="7E937CDE"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2019</w:t>
            </w:r>
          </w:p>
        </w:tc>
        <w:tc>
          <w:tcPr>
            <w:tcW w:w="1200" w:type="dxa"/>
            <w:shd w:val="clear" w:color="auto" w:fill="auto"/>
            <w:noWrap/>
            <w:vAlign w:val="center"/>
            <w:hideMark/>
          </w:tcPr>
          <w:p w14:paraId="7B2A4D53"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26/04/2019</w:t>
            </w:r>
          </w:p>
        </w:tc>
        <w:tc>
          <w:tcPr>
            <w:tcW w:w="1200" w:type="dxa"/>
            <w:shd w:val="clear" w:color="auto" w:fill="auto"/>
            <w:noWrap/>
            <w:vAlign w:val="center"/>
            <w:hideMark/>
          </w:tcPr>
          <w:p w14:paraId="20E572F3"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19/07/2019</w:t>
            </w:r>
          </w:p>
        </w:tc>
        <w:tc>
          <w:tcPr>
            <w:tcW w:w="1200" w:type="dxa"/>
            <w:shd w:val="clear" w:color="auto" w:fill="auto"/>
            <w:noWrap/>
            <w:vAlign w:val="center"/>
            <w:hideMark/>
          </w:tcPr>
          <w:p w14:paraId="1D778941"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25/09/2019</w:t>
            </w:r>
          </w:p>
        </w:tc>
        <w:tc>
          <w:tcPr>
            <w:tcW w:w="1200" w:type="dxa"/>
            <w:shd w:val="clear" w:color="auto" w:fill="auto"/>
            <w:noWrap/>
            <w:vAlign w:val="center"/>
            <w:hideMark/>
          </w:tcPr>
          <w:p w14:paraId="0DD94634"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20/11/2019</w:t>
            </w:r>
          </w:p>
        </w:tc>
      </w:tr>
      <w:tr w:rsidR="00AA77AA" w14:paraId="4C6940F6" w14:textId="77777777" w:rsidTr="00935929">
        <w:trPr>
          <w:trHeight w:val="300"/>
          <w:jc w:val="center"/>
        </w:trPr>
        <w:tc>
          <w:tcPr>
            <w:tcW w:w="1200" w:type="dxa"/>
            <w:shd w:val="clear" w:color="auto" w:fill="auto"/>
            <w:noWrap/>
            <w:vAlign w:val="center"/>
            <w:hideMark/>
          </w:tcPr>
          <w:p w14:paraId="7D9AEE6C"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2020</w:t>
            </w:r>
          </w:p>
        </w:tc>
        <w:tc>
          <w:tcPr>
            <w:tcW w:w="1200" w:type="dxa"/>
            <w:shd w:val="clear" w:color="auto" w:fill="auto"/>
            <w:noWrap/>
            <w:vAlign w:val="center"/>
            <w:hideMark/>
          </w:tcPr>
          <w:p w14:paraId="3BB99DA5"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6/08/2020</w:t>
            </w:r>
          </w:p>
        </w:tc>
        <w:tc>
          <w:tcPr>
            <w:tcW w:w="1200" w:type="dxa"/>
            <w:shd w:val="clear" w:color="auto" w:fill="auto"/>
            <w:noWrap/>
            <w:vAlign w:val="center"/>
            <w:hideMark/>
          </w:tcPr>
          <w:p w14:paraId="5AE198E2"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10/09/2020</w:t>
            </w:r>
          </w:p>
        </w:tc>
        <w:tc>
          <w:tcPr>
            <w:tcW w:w="1200" w:type="dxa"/>
            <w:shd w:val="clear" w:color="auto" w:fill="auto"/>
            <w:noWrap/>
            <w:vAlign w:val="center"/>
            <w:hideMark/>
          </w:tcPr>
          <w:p w14:paraId="1BB2FD0E"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themeColor="text1"/>
                <w:sz w:val="16"/>
                <w:szCs w:val="16"/>
                <w:lang w:val="es-CO" w:eastAsia="es-CO"/>
              </w:rPr>
              <w:t>9/10/2020</w:t>
            </w:r>
          </w:p>
        </w:tc>
        <w:tc>
          <w:tcPr>
            <w:tcW w:w="1200" w:type="dxa"/>
            <w:shd w:val="clear" w:color="auto" w:fill="auto"/>
            <w:noWrap/>
            <w:vAlign w:val="center"/>
            <w:hideMark/>
          </w:tcPr>
          <w:p w14:paraId="3CA2CB97"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themeColor="text1"/>
                <w:sz w:val="16"/>
                <w:szCs w:val="16"/>
                <w:lang w:val="es-CO" w:eastAsia="es-CO"/>
              </w:rPr>
              <w:t>S/I</w:t>
            </w:r>
          </w:p>
        </w:tc>
      </w:tr>
      <w:tr w:rsidR="00AA77AA" w14:paraId="1BE9BA05" w14:textId="77777777" w:rsidTr="00935929">
        <w:trPr>
          <w:trHeight w:val="300"/>
          <w:jc w:val="center"/>
        </w:trPr>
        <w:tc>
          <w:tcPr>
            <w:tcW w:w="1200" w:type="dxa"/>
            <w:shd w:val="clear" w:color="auto" w:fill="auto"/>
            <w:noWrap/>
            <w:vAlign w:val="center"/>
            <w:hideMark/>
          </w:tcPr>
          <w:p w14:paraId="7CEE06CA"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2021</w:t>
            </w:r>
          </w:p>
        </w:tc>
        <w:tc>
          <w:tcPr>
            <w:tcW w:w="1200" w:type="dxa"/>
            <w:shd w:val="clear" w:color="auto" w:fill="auto"/>
            <w:noWrap/>
            <w:vAlign w:val="center"/>
            <w:hideMark/>
          </w:tcPr>
          <w:p w14:paraId="52876306"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22/04/2021</w:t>
            </w:r>
          </w:p>
        </w:tc>
        <w:tc>
          <w:tcPr>
            <w:tcW w:w="1200" w:type="dxa"/>
            <w:shd w:val="clear" w:color="auto" w:fill="auto"/>
            <w:noWrap/>
            <w:vAlign w:val="center"/>
            <w:hideMark/>
          </w:tcPr>
          <w:p w14:paraId="2EEECFE5"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29/06/2021</w:t>
            </w:r>
          </w:p>
        </w:tc>
        <w:tc>
          <w:tcPr>
            <w:tcW w:w="1200" w:type="dxa"/>
            <w:shd w:val="clear" w:color="auto" w:fill="auto"/>
            <w:noWrap/>
            <w:vAlign w:val="center"/>
            <w:hideMark/>
          </w:tcPr>
          <w:p w14:paraId="1AAA618E"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10/08/2021</w:t>
            </w:r>
          </w:p>
        </w:tc>
        <w:tc>
          <w:tcPr>
            <w:tcW w:w="1200" w:type="dxa"/>
            <w:shd w:val="clear" w:color="auto" w:fill="auto"/>
            <w:noWrap/>
            <w:vAlign w:val="center"/>
            <w:hideMark/>
          </w:tcPr>
          <w:p w14:paraId="156D4481" w14:textId="77777777" w:rsidR="00F75CC5"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10/11/2021</w:t>
            </w:r>
          </w:p>
        </w:tc>
      </w:tr>
    </w:tbl>
    <w:p w14:paraId="70920B49" w14:textId="77777777" w:rsidR="002273B9" w:rsidRPr="004A5594" w:rsidRDefault="00440A28" w:rsidP="00031D82">
      <w:pPr>
        <w:pStyle w:val="Default"/>
        <w:contextualSpacing/>
        <w:jc w:val="center"/>
        <w:rPr>
          <w:rFonts w:eastAsia="Calibri"/>
          <w:sz w:val="16"/>
          <w:szCs w:val="18"/>
        </w:rPr>
      </w:pPr>
      <w:r w:rsidRPr="004A5594">
        <w:rPr>
          <w:rFonts w:eastAsia="Calibri"/>
          <w:sz w:val="16"/>
          <w:szCs w:val="18"/>
        </w:rPr>
        <w:t>Fuente: Elaboración DAF a partir de la información remitida por la Entidad Territorial.</w:t>
      </w:r>
    </w:p>
    <w:p w14:paraId="2DC7D593" w14:textId="77777777" w:rsidR="00FB1B5B" w:rsidRPr="004A5594" w:rsidRDefault="00FB1B5B" w:rsidP="00031D82">
      <w:pPr>
        <w:pStyle w:val="Default"/>
        <w:contextualSpacing/>
        <w:jc w:val="both"/>
        <w:rPr>
          <w:rFonts w:eastAsia="Calibri"/>
          <w:sz w:val="22"/>
          <w:szCs w:val="22"/>
        </w:rPr>
      </w:pPr>
    </w:p>
    <w:p w14:paraId="66592B29" w14:textId="77777777" w:rsidR="002273B9" w:rsidRPr="004A5594" w:rsidRDefault="00440A28" w:rsidP="00031D82">
      <w:pPr>
        <w:pStyle w:val="Default"/>
        <w:contextualSpacing/>
        <w:jc w:val="both"/>
        <w:rPr>
          <w:rFonts w:eastAsia="Calibri"/>
          <w:sz w:val="22"/>
          <w:szCs w:val="22"/>
        </w:rPr>
      </w:pPr>
      <w:r w:rsidRPr="004A5594">
        <w:rPr>
          <w:rFonts w:eastAsia="Calibri"/>
          <w:sz w:val="22"/>
          <w:szCs w:val="22"/>
        </w:rPr>
        <w:t xml:space="preserve">Los Lineamientos </w:t>
      </w:r>
      <w:r w:rsidR="0076410D" w:rsidRPr="004A5594">
        <w:rPr>
          <w:rFonts w:eastAsia="Calibri"/>
          <w:sz w:val="22"/>
          <w:szCs w:val="22"/>
        </w:rPr>
        <w:t>Técnico-Administrativos</w:t>
      </w:r>
      <w:r w:rsidRPr="004A5594">
        <w:rPr>
          <w:rFonts w:eastAsia="Calibri"/>
          <w:sz w:val="22"/>
          <w:szCs w:val="22"/>
        </w:rPr>
        <w:t xml:space="preserve"> del Programa de Alimentación Escolar indican que “</w:t>
      </w:r>
      <w:r w:rsidRPr="004A5594">
        <w:rPr>
          <w:rFonts w:eastAsia="Calibri"/>
          <w:i/>
          <w:sz w:val="22"/>
          <w:szCs w:val="22"/>
        </w:rPr>
        <w:t xml:space="preserve">El Comité de Seguimiento Operativo Departamental o Municipal se reunirá mínimo 1 vez por trimestre, y de manera extraordinaria cuando las circunstancias lo requieran y se suscribirá un acta como soporte de su realización”. </w:t>
      </w:r>
      <w:r w:rsidRPr="004A5594">
        <w:rPr>
          <w:rFonts w:eastAsia="Calibri"/>
          <w:sz w:val="22"/>
          <w:szCs w:val="22"/>
        </w:rPr>
        <w:t>Se evidencia que para la vigencia 2020 el Departamento llevó a cabo la primer</w:t>
      </w:r>
      <w:r w:rsidR="005B01B4" w:rsidRPr="004A5594">
        <w:rPr>
          <w:rFonts w:eastAsia="Calibri"/>
          <w:sz w:val="22"/>
          <w:szCs w:val="22"/>
        </w:rPr>
        <w:t>a</w:t>
      </w:r>
      <w:r w:rsidRPr="004A5594">
        <w:rPr>
          <w:rFonts w:eastAsia="Calibri"/>
          <w:sz w:val="22"/>
          <w:szCs w:val="22"/>
        </w:rPr>
        <w:t xml:space="preserve"> reunión del Comité en el mes de agosto es decir siete (7) meses después de iniciada la operación del Programa, por lo que </w:t>
      </w:r>
      <w:r w:rsidR="006C480F" w:rsidRPr="004A5594">
        <w:rPr>
          <w:rFonts w:eastAsia="Calibri"/>
          <w:sz w:val="22"/>
          <w:szCs w:val="22"/>
        </w:rPr>
        <w:t xml:space="preserve">no </w:t>
      </w:r>
      <w:r w:rsidRPr="004A5594">
        <w:rPr>
          <w:rFonts w:eastAsia="Calibri"/>
          <w:sz w:val="22"/>
          <w:szCs w:val="22"/>
        </w:rPr>
        <w:t>pudo cumplir con las cuatro (4) reuniones mínimas reglamentarias</w:t>
      </w:r>
      <w:r w:rsidR="00C070A0" w:rsidRPr="004A5594">
        <w:rPr>
          <w:rFonts w:eastAsia="Calibri"/>
          <w:sz w:val="22"/>
          <w:szCs w:val="22"/>
        </w:rPr>
        <w:t>.</w:t>
      </w:r>
      <w:r w:rsidR="006C480F" w:rsidRPr="004A5594">
        <w:rPr>
          <w:rFonts w:eastAsia="Calibri"/>
          <w:sz w:val="22"/>
          <w:szCs w:val="22"/>
        </w:rPr>
        <w:t xml:space="preserve"> </w:t>
      </w:r>
      <w:r w:rsidR="0725F3C0" w:rsidRPr="004A5594">
        <w:rPr>
          <w:rFonts w:eastAsia="Calibri"/>
          <w:sz w:val="22"/>
          <w:szCs w:val="22"/>
        </w:rPr>
        <w:t>Para 2021</w:t>
      </w:r>
      <w:r w:rsidR="004143B1" w:rsidRPr="004A5594">
        <w:rPr>
          <w:rFonts w:eastAsia="Calibri"/>
          <w:sz w:val="22"/>
          <w:szCs w:val="22"/>
        </w:rPr>
        <w:t xml:space="preserve"> </w:t>
      </w:r>
      <w:r w:rsidR="0725F3C0" w:rsidRPr="004A5594">
        <w:rPr>
          <w:rFonts w:eastAsia="Calibri"/>
          <w:sz w:val="22"/>
          <w:szCs w:val="22"/>
        </w:rPr>
        <w:t>se evidencia cumplimiento total de las reuniones establecidas.</w:t>
      </w:r>
    </w:p>
    <w:p w14:paraId="05D9BE08" w14:textId="77777777" w:rsidR="005A2C9A" w:rsidRPr="004A5594" w:rsidRDefault="005A2C9A" w:rsidP="00031D82">
      <w:pPr>
        <w:pStyle w:val="Default"/>
        <w:contextualSpacing/>
        <w:jc w:val="both"/>
        <w:rPr>
          <w:rFonts w:eastAsia="Calibri"/>
          <w:sz w:val="22"/>
          <w:szCs w:val="22"/>
        </w:rPr>
      </w:pPr>
    </w:p>
    <w:p w14:paraId="0D5BEF3C" w14:textId="77777777" w:rsidR="005A2C9A" w:rsidRPr="004A5594" w:rsidRDefault="00440A28" w:rsidP="00031D82">
      <w:pPr>
        <w:pStyle w:val="Default"/>
        <w:contextualSpacing/>
        <w:jc w:val="both"/>
        <w:rPr>
          <w:rFonts w:eastAsia="Calibri"/>
          <w:sz w:val="22"/>
          <w:szCs w:val="22"/>
        </w:rPr>
      </w:pPr>
      <w:r w:rsidRPr="004A5594">
        <w:rPr>
          <w:rFonts w:eastAsia="Calibri"/>
          <w:sz w:val="22"/>
          <w:szCs w:val="22"/>
        </w:rPr>
        <w:t xml:space="preserve">Es necesario aclarar que para </w:t>
      </w:r>
      <w:r w:rsidR="00106177" w:rsidRPr="004A5594">
        <w:rPr>
          <w:rFonts w:eastAsia="Calibri"/>
          <w:sz w:val="22"/>
          <w:szCs w:val="22"/>
        </w:rPr>
        <w:t>el caso de la vigencia 2022 la Unidad Administrativa de Alimentación Escolar expidió la Resolución 335 de 202</w:t>
      </w:r>
      <w:r w:rsidR="00530EB3" w:rsidRPr="004A5594">
        <w:rPr>
          <w:rFonts w:eastAsia="Calibri"/>
          <w:sz w:val="22"/>
          <w:szCs w:val="22"/>
        </w:rPr>
        <w:t>1 “</w:t>
      </w:r>
      <w:r w:rsidR="00530EB3" w:rsidRPr="004A5594">
        <w:rPr>
          <w:rFonts w:eastAsia="Calibri"/>
          <w:i/>
          <w:iCs/>
          <w:sz w:val="22"/>
          <w:szCs w:val="22"/>
        </w:rPr>
        <w:t>Por la cual se expiden los Lineamientos Técnicos –Administrativos, los Estándares y las Condiciones Mínimas del Programa de Alimentación Escolar –PAE”</w:t>
      </w:r>
      <w:r w:rsidR="00E50F2B" w:rsidRPr="004A5594">
        <w:rPr>
          <w:rFonts w:eastAsia="Calibri"/>
          <w:i/>
          <w:iCs/>
          <w:sz w:val="22"/>
          <w:szCs w:val="22"/>
        </w:rPr>
        <w:t>,</w:t>
      </w:r>
      <w:r w:rsidR="00B771B9" w:rsidRPr="004A5594">
        <w:rPr>
          <w:rFonts w:eastAsia="Calibri"/>
          <w:i/>
          <w:iCs/>
          <w:sz w:val="22"/>
          <w:szCs w:val="22"/>
        </w:rPr>
        <w:t xml:space="preserve"> </w:t>
      </w:r>
      <w:r w:rsidR="00B771B9" w:rsidRPr="004A5594">
        <w:rPr>
          <w:rFonts w:eastAsia="Calibri"/>
          <w:sz w:val="22"/>
          <w:szCs w:val="22"/>
        </w:rPr>
        <w:t xml:space="preserve">en la cual </w:t>
      </w:r>
      <w:r w:rsidR="00062BD7" w:rsidRPr="004A5594">
        <w:rPr>
          <w:rFonts w:eastAsia="Calibri"/>
          <w:sz w:val="22"/>
          <w:szCs w:val="22"/>
        </w:rPr>
        <w:t xml:space="preserve">se derogó la obligación de las </w:t>
      </w:r>
      <w:r w:rsidR="00FB1B5B" w:rsidRPr="004A5594">
        <w:rPr>
          <w:rFonts w:eastAsia="Calibri"/>
          <w:sz w:val="22"/>
          <w:szCs w:val="22"/>
        </w:rPr>
        <w:t>e</w:t>
      </w:r>
      <w:r w:rsidR="00062BD7" w:rsidRPr="004A5594">
        <w:rPr>
          <w:rFonts w:eastAsia="Calibri"/>
          <w:sz w:val="22"/>
          <w:szCs w:val="22"/>
        </w:rPr>
        <w:t>ntidades</w:t>
      </w:r>
      <w:r w:rsidR="00BD7AEC" w:rsidRPr="004A5594">
        <w:rPr>
          <w:rFonts w:eastAsia="Calibri"/>
          <w:sz w:val="22"/>
          <w:szCs w:val="22"/>
        </w:rPr>
        <w:t xml:space="preserve"> </w:t>
      </w:r>
      <w:r w:rsidR="00FB1B5B" w:rsidRPr="004A5594">
        <w:rPr>
          <w:rFonts w:eastAsia="Calibri"/>
          <w:sz w:val="22"/>
          <w:szCs w:val="22"/>
        </w:rPr>
        <w:t>t</w:t>
      </w:r>
      <w:r w:rsidR="00BD7AEC" w:rsidRPr="004A5594">
        <w:rPr>
          <w:rFonts w:eastAsia="Calibri"/>
          <w:sz w:val="22"/>
          <w:szCs w:val="22"/>
        </w:rPr>
        <w:t>erritoriales</w:t>
      </w:r>
      <w:r w:rsidR="00062BD7" w:rsidRPr="004A5594">
        <w:rPr>
          <w:rFonts w:eastAsia="Calibri"/>
          <w:sz w:val="22"/>
          <w:szCs w:val="22"/>
        </w:rPr>
        <w:t xml:space="preserve"> de organizar</w:t>
      </w:r>
      <w:r w:rsidR="00F2097D" w:rsidRPr="004A5594">
        <w:rPr>
          <w:rFonts w:eastAsia="Calibri"/>
          <w:sz w:val="22"/>
          <w:szCs w:val="22"/>
        </w:rPr>
        <w:t xml:space="preserve"> y reunir</w:t>
      </w:r>
      <w:r w:rsidR="00062BD7" w:rsidRPr="004A5594">
        <w:rPr>
          <w:rFonts w:eastAsia="Calibri"/>
          <w:sz w:val="22"/>
          <w:szCs w:val="22"/>
        </w:rPr>
        <w:t xml:space="preserve"> el Comité de Seguimiento Operativo Municipal</w:t>
      </w:r>
      <w:r w:rsidR="00545FBE" w:rsidRPr="004A5594">
        <w:rPr>
          <w:rFonts w:eastAsia="Calibri"/>
          <w:sz w:val="22"/>
          <w:szCs w:val="22"/>
        </w:rPr>
        <w:t xml:space="preserve"> dada la entrada en vigencia del Comité de Planeación y Seguimiento Territorial del PAE</w:t>
      </w:r>
      <w:r w:rsidR="00E945F9" w:rsidRPr="004A5594">
        <w:rPr>
          <w:rFonts w:eastAsia="Calibri"/>
          <w:sz w:val="22"/>
          <w:szCs w:val="22"/>
        </w:rPr>
        <w:t xml:space="preserve">, </w:t>
      </w:r>
      <w:r w:rsidR="00343827" w:rsidRPr="004A5594">
        <w:rPr>
          <w:rFonts w:eastAsia="Calibri"/>
          <w:sz w:val="22"/>
          <w:szCs w:val="22"/>
        </w:rPr>
        <w:t>el cual debe reunirse durante el mes de agosto, razón por la cual no será objeto de evaluación</w:t>
      </w:r>
      <w:r w:rsidR="00952789" w:rsidRPr="004A5594">
        <w:rPr>
          <w:rFonts w:eastAsia="Calibri"/>
          <w:sz w:val="22"/>
          <w:szCs w:val="22"/>
        </w:rPr>
        <w:t xml:space="preserve"> del presente informe dado el corte de información.</w:t>
      </w:r>
    </w:p>
    <w:p w14:paraId="1AF5785D" w14:textId="77777777" w:rsidR="002273B9" w:rsidRPr="004A5594" w:rsidRDefault="002273B9" w:rsidP="00031D82">
      <w:pPr>
        <w:pStyle w:val="Default"/>
        <w:contextualSpacing/>
        <w:jc w:val="both"/>
        <w:rPr>
          <w:rFonts w:eastAsia="Calibri"/>
          <w:b/>
          <w:sz w:val="22"/>
          <w:szCs w:val="22"/>
        </w:rPr>
      </w:pPr>
    </w:p>
    <w:p w14:paraId="561737AA" w14:textId="77777777" w:rsidR="00083D9E" w:rsidRPr="004A5594" w:rsidRDefault="00440A28" w:rsidP="00031D82">
      <w:pPr>
        <w:pStyle w:val="Default"/>
        <w:contextualSpacing/>
        <w:jc w:val="both"/>
        <w:rPr>
          <w:rFonts w:eastAsia="Calibri"/>
          <w:b/>
          <w:sz w:val="22"/>
          <w:szCs w:val="22"/>
        </w:rPr>
      </w:pPr>
      <w:r w:rsidRPr="004A5594">
        <w:rPr>
          <w:rFonts w:eastAsia="Calibri"/>
          <w:b/>
          <w:sz w:val="22"/>
          <w:szCs w:val="22"/>
        </w:rPr>
        <w:t>Prestación del Servicio</w:t>
      </w:r>
      <w:r w:rsidR="00FB1B5B" w:rsidRPr="004A5594">
        <w:rPr>
          <w:rFonts w:eastAsia="Calibri"/>
          <w:b/>
          <w:sz w:val="22"/>
          <w:szCs w:val="22"/>
        </w:rPr>
        <w:t>.</w:t>
      </w:r>
    </w:p>
    <w:p w14:paraId="53BF5138" w14:textId="77777777" w:rsidR="001365E2" w:rsidRPr="00235074" w:rsidRDefault="001365E2" w:rsidP="00031D82">
      <w:pPr>
        <w:pStyle w:val="Sinespaciado"/>
        <w:contextualSpacing/>
        <w:jc w:val="both"/>
        <w:rPr>
          <w:rFonts w:ascii="Arial" w:hAnsi="Arial" w:cs="Arial"/>
          <w:b/>
        </w:rPr>
      </w:pPr>
    </w:p>
    <w:p w14:paraId="6D9BB0BA" w14:textId="77777777" w:rsidR="00083D9E" w:rsidRPr="00235074" w:rsidRDefault="00440A28" w:rsidP="00031D82">
      <w:pPr>
        <w:pStyle w:val="Sinespaciado"/>
        <w:contextualSpacing/>
        <w:jc w:val="both"/>
        <w:rPr>
          <w:rFonts w:ascii="Arial" w:hAnsi="Arial" w:cs="Arial"/>
          <w:b/>
        </w:rPr>
      </w:pPr>
      <w:r w:rsidRPr="00235074">
        <w:rPr>
          <w:rFonts w:ascii="Arial" w:hAnsi="Arial" w:cs="Arial"/>
          <w:b/>
          <w:u w:val="single"/>
        </w:rPr>
        <w:t xml:space="preserve">Inicio </w:t>
      </w:r>
      <w:r w:rsidR="00970F1F" w:rsidRPr="00235074">
        <w:rPr>
          <w:rFonts w:ascii="Arial" w:hAnsi="Arial" w:cs="Arial"/>
          <w:b/>
          <w:u w:val="single"/>
        </w:rPr>
        <w:t>Ino</w:t>
      </w:r>
      <w:r w:rsidRPr="00235074">
        <w:rPr>
          <w:rFonts w:ascii="Arial" w:hAnsi="Arial" w:cs="Arial"/>
          <w:b/>
          <w:u w:val="single"/>
        </w:rPr>
        <w:t>portuno</w:t>
      </w:r>
      <w:r w:rsidR="00970F1F" w:rsidRPr="00235074">
        <w:rPr>
          <w:rFonts w:ascii="Arial" w:hAnsi="Arial" w:cs="Arial"/>
          <w:b/>
          <w:u w:val="single"/>
        </w:rPr>
        <w:t xml:space="preserve"> del Programa de Alimentación Escolar</w:t>
      </w:r>
      <w:r w:rsidR="00FB1B5B" w:rsidRPr="004A5594">
        <w:rPr>
          <w:rFonts w:ascii="Arial" w:hAnsi="Arial" w:cs="Arial"/>
          <w:b/>
        </w:rPr>
        <w:t>.</w:t>
      </w:r>
    </w:p>
    <w:p w14:paraId="08D7B22E" w14:textId="77777777" w:rsidR="00083D9E" w:rsidRPr="00235074" w:rsidRDefault="00083D9E" w:rsidP="00031D82">
      <w:pPr>
        <w:pStyle w:val="Default"/>
        <w:contextualSpacing/>
        <w:jc w:val="both"/>
        <w:rPr>
          <w:rFonts w:eastAsia="Calibri"/>
          <w:sz w:val="22"/>
          <w:szCs w:val="22"/>
        </w:rPr>
      </w:pPr>
    </w:p>
    <w:p w14:paraId="55DB43AF" w14:textId="77777777" w:rsidR="00083D9E" w:rsidRPr="004A5594" w:rsidRDefault="00440A28" w:rsidP="00031D82">
      <w:pPr>
        <w:pStyle w:val="Default"/>
        <w:contextualSpacing/>
        <w:jc w:val="both"/>
        <w:rPr>
          <w:rFonts w:eastAsia="Calibri"/>
          <w:sz w:val="22"/>
          <w:szCs w:val="22"/>
        </w:rPr>
      </w:pPr>
      <w:r w:rsidRPr="004A5594">
        <w:rPr>
          <w:rFonts w:eastAsia="Calibri"/>
          <w:sz w:val="22"/>
          <w:szCs w:val="22"/>
        </w:rPr>
        <w:t>Se observa que</w:t>
      </w:r>
      <w:r w:rsidR="00F56C0F" w:rsidRPr="004A5594">
        <w:rPr>
          <w:rFonts w:eastAsia="Calibri"/>
          <w:sz w:val="22"/>
          <w:szCs w:val="22"/>
        </w:rPr>
        <w:t xml:space="preserve"> para l</w:t>
      </w:r>
      <w:r w:rsidR="009A4773" w:rsidRPr="004A5594">
        <w:rPr>
          <w:rFonts w:eastAsia="Calibri"/>
          <w:sz w:val="22"/>
          <w:szCs w:val="22"/>
        </w:rPr>
        <w:t>a</w:t>
      </w:r>
      <w:r w:rsidR="00E603D5" w:rsidRPr="004A5594">
        <w:rPr>
          <w:rFonts w:eastAsia="Calibri"/>
          <w:sz w:val="22"/>
          <w:szCs w:val="22"/>
        </w:rPr>
        <w:t>s</w:t>
      </w:r>
      <w:r w:rsidR="00F56C0F" w:rsidRPr="004A5594">
        <w:rPr>
          <w:rFonts w:eastAsia="Calibri"/>
          <w:sz w:val="22"/>
          <w:szCs w:val="22"/>
        </w:rPr>
        <w:t xml:space="preserve"> vigencia</w:t>
      </w:r>
      <w:r w:rsidR="00227F72" w:rsidRPr="004A5594">
        <w:rPr>
          <w:rFonts w:eastAsia="Calibri"/>
          <w:sz w:val="22"/>
          <w:szCs w:val="22"/>
        </w:rPr>
        <w:t>s</w:t>
      </w:r>
      <w:r w:rsidR="009A4773" w:rsidRPr="004A5594">
        <w:rPr>
          <w:rFonts w:eastAsia="Calibri"/>
          <w:sz w:val="22"/>
          <w:szCs w:val="22"/>
        </w:rPr>
        <w:t xml:space="preserve"> 2019</w:t>
      </w:r>
      <w:r w:rsidR="00227F72" w:rsidRPr="004A5594">
        <w:rPr>
          <w:rFonts w:eastAsia="Calibri"/>
          <w:sz w:val="22"/>
          <w:szCs w:val="22"/>
        </w:rPr>
        <w:t>,</w:t>
      </w:r>
      <w:r w:rsidR="009A4773" w:rsidRPr="004A5594">
        <w:rPr>
          <w:rFonts w:eastAsia="Calibri"/>
          <w:sz w:val="22"/>
          <w:szCs w:val="22"/>
        </w:rPr>
        <w:t xml:space="preserve"> 2021</w:t>
      </w:r>
      <w:r w:rsidR="00F56C0F" w:rsidRPr="004A5594">
        <w:rPr>
          <w:rFonts w:eastAsia="Calibri"/>
          <w:sz w:val="22"/>
          <w:szCs w:val="22"/>
        </w:rPr>
        <w:t xml:space="preserve"> </w:t>
      </w:r>
      <w:r w:rsidR="00227F72" w:rsidRPr="004A5594">
        <w:rPr>
          <w:rFonts w:eastAsia="Calibri"/>
          <w:sz w:val="22"/>
          <w:szCs w:val="22"/>
        </w:rPr>
        <w:t xml:space="preserve">y 2022, </w:t>
      </w:r>
      <w:r w:rsidRPr="004A5594">
        <w:rPr>
          <w:rFonts w:eastAsia="Calibri"/>
          <w:sz w:val="22"/>
          <w:szCs w:val="22"/>
        </w:rPr>
        <w:t xml:space="preserve">el inicio de la prestación del </w:t>
      </w:r>
      <w:r w:rsidR="00FB1B5B" w:rsidRPr="004A5594">
        <w:rPr>
          <w:rFonts w:eastAsia="Calibri"/>
          <w:sz w:val="22"/>
          <w:szCs w:val="22"/>
        </w:rPr>
        <w:t>S</w:t>
      </w:r>
      <w:r w:rsidRPr="004A5594">
        <w:rPr>
          <w:rFonts w:eastAsia="Calibri"/>
          <w:sz w:val="22"/>
          <w:szCs w:val="22"/>
        </w:rPr>
        <w:t xml:space="preserve">ervicio </w:t>
      </w:r>
      <w:r w:rsidR="009D14EA" w:rsidRPr="004A5594">
        <w:rPr>
          <w:rFonts w:eastAsia="Calibri"/>
          <w:sz w:val="22"/>
          <w:szCs w:val="22"/>
        </w:rPr>
        <w:t xml:space="preserve">de </w:t>
      </w:r>
      <w:r w:rsidR="00FB1B5B" w:rsidRPr="004A5594">
        <w:rPr>
          <w:rFonts w:eastAsia="Calibri"/>
          <w:sz w:val="22"/>
          <w:szCs w:val="22"/>
        </w:rPr>
        <w:t>A</w:t>
      </w:r>
      <w:r w:rsidR="009D14EA" w:rsidRPr="004A5594">
        <w:rPr>
          <w:rFonts w:eastAsia="Calibri"/>
          <w:sz w:val="22"/>
          <w:szCs w:val="22"/>
        </w:rPr>
        <w:t xml:space="preserve">limentación </w:t>
      </w:r>
      <w:r w:rsidR="00FB1B5B" w:rsidRPr="004A5594">
        <w:rPr>
          <w:rFonts w:eastAsia="Calibri"/>
          <w:sz w:val="22"/>
          <w:szCs w:val="22"/>
        </w:rPr>
        <w:t>E</w:t>
      </w:r>
      <w:r w:rsidR="009D14EA" w:rsidRPr="004A5594">
        <w:rPr>
          <w:rFonts w:eastAsia="Calibri"/>
          <w:sz w:val="22"/>
          <w:szCs w:val="22"/>
        </w:rPr>
        <w:t>scolar se</w:t>
      </w:r>
      <w:r w:rsidRPr="004A5594">
        <w:rPr>
          <w:rFonts w:eastAsia="Calibri"/>
          <w:sz w:val="22"/>
          <w:szCs w:val="22"/>
        </w:rPr>
        <w:t xml:space="preserve"> ha dado d</w:t>
      </w:r>
      <w:r w:rsidR="009A4773" w:rsidRPr="004A5594">
        <w:rPr>
          <w:rFonts w:eastAsia="Calibri"/>
          <w:sz w:val="22"/>
          <w:szCs w:val="22"/>
        </w:rPr>
        <w:t>espués</w:t>
      </w:r>
      <w:r w:rsidR="009D14EA" w:rsidRPr="004A5594">
        <w:rPr>
          <w:rFonts w:eastAsia="Calibri"/>
          <w:sz w:val="22"/>
          <w:szCs w:val="22"/>
        </w:rPr>
        <w:t xml:space="preserve"> </w:t>
      </w:r>
      <w:r w:rsidR="009A4773" w:rsidRPr="004A5594">
        <w:rPr>
          <w:rFonts w:eastAsia="Calibri"/>
          <w:sz w:val="22"/>
          <w:szCs w:val="22"/>
        </w:rPr>
        <w:t>d</w:t>
      </w:r>
      <w:r w:rsidR="009D14EA" w:rsidRPr="004A5594">
        <w:rPr>
          <w:rFonts w:eastAsia="Calibri"/>
          <w:sz w:val="22"/>
          <w:szCs w:val="22"/>
        </w:rPr>
        <w:t>el primer día de calendario escolar</w:t>
      </w:r>
      <w:r w:rsidR="0083254D" w:rsidRPr="004A5594">
        <w:rPr>
          <w:rFonts w:eastAsia="Calibri"/>
          <w:sz w:val="22"/>
          <w:szCs w:val="22"/>
        </w:rPr>
        <w:t>, mientras que para el 2020 se cumplió con la normatividad dispuesta en los Lineamientos</w:t>
      </w:r>
      <w:r w:rsidR="00317A95" w:rsidRPr="004A5594">
        <w:rPr>
          <w:rFonts w:eastAsia="Calibri"/>
          <w:sz w:val="22"/>
          <w:szCs w:val="22"/>
        </w:rPr>
        <w:t xml:space="preserve"> Técnicos del PAE</w:t>
      </w:r>
      <w:r w:rsidR="00F56C0F" w:rsidRPr="004A5594">
        <w:rPr>
          <w:rFonts w:eastAsia="Calibri"/>
          <w:sz w:val="22"/>
          <w:szCs w:val="22"/>
        </w:rPr>
        <w:t xml:space="preserve">. </w:t>
      </w:r>
      <w:r w:rsidR="008240A9" w:rsidRPr="004A5594">
        <w:rPr>
          <w:rFonts w:eastAsia="Calibri"/>
          <w:sz w:val="22"/>
          <w:szCs w:val="22"/>
        </w:rPr>
        <w:t>En particular, s</w:t>
      </w:r>
      <w:r w:rsidR="009D14EA" w:rsidRPr="004A5594">
        <w:rPr>
          <w:rFonts w:eastAsia="Calibri"/>
          <w:sz w:val="22"/>
          <w:szCs w:val="22"/>
        </w:rPr>
        <w:t>e evidencia que</w:t>
      </w:r>
      <w:r w:rsidR="001365E2" w:rsidRPr="004A5594">
        <w:rPr>
          <w:rFonts w:eastAsia="Calibri"/>
          <w:sz w:val="22"/>
          <w:szCs w:val="22"/>
        </w:rPr>
        <w:t>,</w:t>
      </w:r>
      <w:r w:rsidR="009D14EA" w:rsidRPr="004A5594">
        <w:rPr>
          <w:rFonts w:eastAsia="Calibri"/>
          <w:sz w:val="22"/>
          <w:szCs w:val="22"/>
        </w:rPr>
        <w:t xml:space="preserve"> en el año </w:t>
      </w:r>
      <w:r w:rsidR="001365E2" w:rsidRPr="004A5594">
        <w:rPr>
          <w:rFonts w:eastAsia="Calibri"/>
          <w:sz w:val="22"/>
          <w:szCs w:val="22"/>
        </w:rPr>
        <w:t>2019,</w:t>
      </w:r>
      <w:r w:rsidR="00F56C0F" w:rsidRPr="004A5594">
        <w:rPr>
          <w:rFonts w:eastAsia="Calibri"/>
          <w:sz w:val="22"/>
          <w:szCs w:val="22"/>
        </w:rPr>
        <w:t xml:space="preserve"> la prestación del </w:t>
      </w:r>
      <w:r w:rsidR="00C1411C" w:rsidRPr="004A5594">
        <w:rPr>
          <w:rFonts w:eastAsia="Calibri"/>
          <w:sz w:val="22"/>
          <w:szCs w:val="22"/>
        </w:rPr>
        <w:t>S</w:t>
      </w:r>
      <w:r w:rsidR="00F56C0F" w:rsidRPr="004A5594">
        <w:rPr>
          <w:rFonts w:eastAsia="Calibri"/>
          <w:sz w:val="22"/>
          <w:szCs w:val="22"/>
        </w:rPr>
        <w:t xml:space="preserve">ervicio comenzó quince (15) días </w:t>
      </w:r>
      <w:r w:rsidR="00F56C0F" w:rsidRPr="004A5594">
        <w:rPr>
          <w:rFonts w:eastAsia="Calibri"/>
          <w:sz w:val="22"/>
          <w:szCs w:val="22"/>
        </w:rPr>
        <w:lastRenderedPageBreak/>
        <w:t xml:space="preserve">después del inicio del calendario escolar, mientras que para el año </w:t>
      </w:r>
      <w:r w:rsidR="009D14EA" w:rsidRPr="004A5594">
        <w:rPr>
          <w:rFonts w:eastAsia="Calibri"/>
          <w:sz w:val="22"/>
          <w:szCs w:val="22"/>
        </w:rPr>
        <w:t xml:space="preserve">2021 el inicio del Programa se dio ocho (8) días después del inicio del </w:t>
      </w:r>
      <w:r w:rsidR="00C1411C" w:rsidRPr="004A5594">
        <w:rPr>
          <w:rFonts w:eastAsia="Calibri"/>
          <w:sz w:val="22"/>
          <w:szCs w:val="22"/>
        </w:rPr>
        <w:t>c</w:t>
      </w:r>
      <w:r w:rsidR="009D14EA" w:rsidRPr="004A5594">
        <w:rPr>
          <w:rFonts w:eastAsia="Calibri"/>
          <w:sz w:val="22"/>
          <w:szCs w:val="22"/>
        </w:rPr>
        <w:t xml:space="preserve">alendario </w:t>
      </w:r>
      <w:r w:rsidR="00C1411C" w:rsidRPr="004A5594">
        <w:rPr>
          <w:rFonts w:eastAsia="Calibri"/>
          <w:sz w:val="22"/>
          <w:szCs w:val="22"/>
        </w:rPr>
        <w:t>e</w:t>
      </w:r>
      <w:r w:rsidR="009D14EA" w:rsidRPr="004A5594">
        <w:rPr>
          <w:rFonts w:eastAsia="Calibri"/>
          <w:sz w:val="22"/>
          <w:szCs w:val="22"/>
        </w:rPr>
        <w:t>scolar fijado por la Gobernación</w:t>
      </w:r>
      <w:r w:rsidR="00C070A0" w:rsidRPr="004A5594">
        <w:rPr>
          <w:rFonts w:eastAsia="Calibri"/>
          <w:sz w:val="22"/>
          <w:szCs w:val="22"/>
        </w:rPr>
        <w:t xml:space="preserve"> mediante </w:t>
      </w:r>
      <w:r w:rsidR="00A503FC">
        <w:rPr>
          <w:rFonts w:eastAsia="Calibri"/>
          <w:sz w:val="22"/>
          <w:szCs w:val="22"/>
        </w:rPr>
        <w:t>Decreto 0273 de 2020</w:t>
      </w:r>
      <w:r w:rsidR="00A503FC" w:rsidRPr="004A5594">
        <w:rPr>
          <w:rFonts w:eastAsia="Calibri"/>
          <w:sz w:val="22"/>
          <w:szCs w:val="22"/>
        </w:rPr>
        <w:t xml:space="preserve"> </w:t>
      </w:r>
      <w:r w:rsidR="009D14EA" w:rsidRPr="004A5594">
        <w:rPr>
          <w:rFonts w:eastAsia="Calibri"/>
          <w:sz w:val="22"/>
          <w:szCs w:val="22"/>
        </w:rPr>
        <w:t>resultando esto en un incumplimiento en los Lineamientos Técnicos del PAE.</w:t>
      </w:r>
      <w:r w:rsidR="00BD782C" w:rsidRPr="004A5594">
        <w:rPr>
          <w:rFonts w:eastAsia="Calibri"/>
          <w:sz w:val="22"/>
          <w:szCs w:val="22"/>
        </w:rPr>
        <w:t xml:space="preserve"> Al respecto el</w:t>
      </w:r>
      <w:r w:rsidR="000C3443" w:rsidRPr="004A5594">
        <w:rPr>
          <w:rFonts w:eastAsia="Calibri"/>
          <w:sz w:val="22"/>
          <w:szCs w:val="22"/>
        </w:rPr>
        <w:t xml:space="preserve"> Departamento mediante oficio </w:t>
      </w:r>
      <w:r w:rsidR="00C1411C" w:rsidRPr="004A5594">
        <w:rPr>
          <w:rFonts w:eastAsia="Calibri"/>
          <w:sz w:val="22"/>
          <w:szCs w:val="22"/>
        </w:rPr>
        <w:t xml:space="preserve">con radicado </w:t>
      </w:r>
      <w:r w:rsidR="000C3443" w:rsidRPr="004A5594">
        <w:rPr>
          <w:rFonts w:eastAsia="Calibri"/>
          <w:sz w:val="22"/>
          <w:szCs w:val="22"/>
        </w:rPr>
        <w:t>SAA2022EE002546 del 4 de mayo de 2022</w:t>
      </w:r>
      <w:r w:rsidR="000B4CB5" w:rsidRPr="004A5594">
        <w:rPr>
          <w:rFonts w:eastAsia="Calibri"/>
          <w:sz w:val="22"/>
          <w:szCs w:val="22"/>
        </w:rPr>
        <w:t xml:space="preserve"> dio claridad ante esta situación afirmando </w:t>
      </w:r>
      <w:r w:rsidR="000B4CB5" w:rsidRPr="004A5594">
        <w:rPr>
          <w:rFonts w:eastAsia="Calibri"/>
          <w:i/>
          <w:iCs/>
          <w:sz w:val="22"/>
          <w:szCs w:val="22"/>
        </w:rPr>
        <w:t xml:space="preserve">“Nos permitimos aclarar que la aparente diferencia de fechas se debió a que en la vigencia 2021 el Departamento inicio el PAE con la modalidad RACION PARA PREPARAR EN CASA, cuya entrega correspondía a 20 días calendario escolar y se adelantó la segunda semana del inicio de </w:t>
      </w:r>
      <w:r w:rsidR="00235074" w:rsidRPr="004A5594">
        <w:rPr>
          <w:rFonts w:eastAsia="Calibri"/>
          <w:i/>
          <w:iCs/>
          <w:sz w:val="22"/>
          <w:szCs w:val="22"/>
        </w:rPr>
        <w:t>las clases</w:t>
      </w:r>
      <w:r w:rsidR="000B4CB5" w:rsidRPr="004A5594">
        <w:rPr>
          <w:rFonts w:eastAsia="Calibri"/>
          <w:i/>
          <w:iCs/>
          <w:sz w:val="22"/>
          <w:szCs w:val="22"/>
        </w:rPr>
        <w:t>”</w:t>
      </w:r>
      <w:r w:rsidR="000B4CB5" w:rsidRPr="004A5594">
        <w:rPr>
          <w:rFonts w:eastAsia="Calibri"/>
          <w:sz w:val="22"/>
          <w:szCs w:val="22"/>
        </w:rPr>
        <w:t>.</w:t>
      </w:r>
      <w:r w:rsidR="00714683" w:rsidRPr="004A5594">
        <w:rPr>
          <w:rFonts w:eastAsia="Calibri"/>
          <w:sz w:val="22"/>
          <w:szCs w:val="22"/>
        </w:rPr>
        <w:t xml:space="preserve"> Finalmente, para 2022</w:t>
      </w:r>
      <w:r w:rsidR="00302708" w:rsidRPr="004A5594">
        <w:rPr>
          <w:rFonts w:eastAsia="Calibri"/>
          <w:sz w:val="22"/>
          <w:szCs w:val="22"/>
        </w:rPr>
        <w:t xml:space="preserve"> se observa que el inicio del Programa de Alimentación Escolar se dio inicio </w:t>
      </w:r>
      <w:r w:rsidR="00BC181D" w:rsidRPr="004A5594">
        <w:rPr>
          <w:rFonts w:eastAsia="Calibri"/>
          <w:sz w:val="22"/>
          <w:szCs w:val="22"/>
        </w:rPr>
        <w:t>un (</w:t>
      </w:r>
      <w:r w:rsidR="00302708" w:rsidRPr="004A5594">
        <w:rPr>
          <w:rFonts w:eastAsia="Calibri"/>
          <w:sz w:val="22"/>
          <w:szCs w:val="22"/>
        </w:rPr>
        <w:t>1</w:t>
      </w:r>
      <w:r w:rsidR="00BC181D" w:rsidRPr="004A5594">
        <w:rPr>
          <w:rFonts w:eastAsia="Calibri"/>
          <w:sz w:val="22"/>
          <w:szCs w:val="22"/>
        </w:rPr>
        <w:t>)</w:t>
      </w:r>
      <w:r w:rsidR="00302708" w:rsidRPr="004A5594">
        <w:rPr>
          <w:rFonts w:eastAsia="Calibri"/>
          <w:sz w:val="22"/>
          <w:szCs w:val="22"/>
        </w:rPr>
        <w:t xml:space="preserve"> día despu</w:t>
      </w:r>
      <w:r w:rsidR="00602BDF" w:rsidRPr="004A5594">
        <w:rPr>
          <w:rFonts w:eastAsia="Calibri"/>
          <w:sz w:val="22"/>
          <w:szCs w:val="22"/>
        </w:rPr>
        <w:t>é</w:t>
      </w:r>
      <w:r w:rsidR="00302708" w:rsidRPr="004A5594">
        <w:rPr>
          <w:rFonts w:eastAsia="Calibri"/>
          <w:sz w:val="22"/>
          <w:szCs w:val="22"/>
        </w:rPr>
        <w:t xml:space="preserve">s del inicio del </w:t>
      </w:r>
      <w:r w:rsidR="00227F72" w:rsidRPr="004A5594">
        <w:rPr>
          <w:rFonts w:eastAsia="Calibri"/>
          <w:sz w:val="22"/>
          <w:szCs w:val="22"/>
        </w:rPr>
        <w:t>c</w:t>
      </w:r>
      <w:r w:rsidR="00302708" w:rsidRPr="004A5594">
        <w:rPr>
          <w:rFonts w:eastAsia="Calibri"/>
          <w:sz w:val="22"/>
          <w:szCs w:val="22"/>
        </w:rPr>
        <w:t xml:space="preserve">alendario </w:t>
      </w:r>
      <w:r w:rsidR="00227F72" w:rsidRPr="004A5594">
        <w:rPr>
          <w:rFonts w:eastAsia="Calibri"/>
          <w:sz w:val="22"/>
          <w:szCs w:val="22"/>
        </w:rPr>
        <w:t>e</w:t>
      </w:r>
      <w:r w:rsidR="00302708" w:rsidRPr="004A5594">
        <w:rPr>
          <w:rFonts w:eastAsia="Calibri"/>
          <w:sz w:val="22"/>
          <w:szCs w:val="22"/>
        </w:rPr>
        <w:t xml:space="preserve">scolar definido por el Departamento mediante </w:t>
      </w:r>
      <w:r w:rsidR="00A94FAE" w:rsidRPr="004A5594">
        <w:rPr>
          <w:rFonts w:eastAsia="Calibri"/>
          <w:sz w:val="22"/>
          <w:szCs w:val="22"/>
        </w:rPr>
        <w:t>Decreto 420 del 15 de octubre de 2022</w:t>
      </w:r>
      <w:r w:rsidR="00CF5561" w:rsidRPr="004A5594">
        <w:rPr>
          <w:rFonts w:eastAsia="Calibri"/>
          <w:sz w:val="22"/>
          <w:szCs w:val="22"/>
        </w:rPr>
        <w:t xml:space="preserve">, el cual se estableció </w:t>
      </w:r>
      <w:r w:rsidR="00602BDF" w:rsidRPr="004A5594">
        <w:rPr>
          <w:rFonts w:eastAsia="Calibri"/>
          <w:sz w:val="22"/>
          <w:szCs w:val="22"/>
        </w:rPr>
        <w:t>para el 17 de enero de 2022.</w:t>
      </w:r>
    </w:p>
    <w:p w14:paraId="57C07A86" w14:textId="77777777" w:rsidR="00C1411C" w:rsidRPr="004A5594" w:rsidRDefault="00C1411C" w:rsidP="00031D82">
      <w:pPr>
        <w:pStyle w:val="Default"/>
        <w:contextualSpacing/>
        <w:jc w:val="both"/>
        <w:rPr>
          <w:rFonts w:eastAsia="Calibri"/>
          <w:sz w:val="22"/>
          <w:szCs w:val="22"/>
        </w:rPr>
      </w:pPr>
    </w:p>
    <w:p w14:paraId="0E293A61" w14:textId="77777777" w:rsidR="00083D9E" w:rsidRPr="00235074" w:rsidRDefault="00440A28" w:rsidP="00031D82">
      <w:pPr>
        <w:pStyle w:val="Descripcin"/>
        <w:keepNext/>
        <w:spacing w:after="0"/>
        <w:contextualSpacing/>
        <w:jc w:val="center"/>
        <w:rPr>
          <w:rFonts w:ascii="Arial" w:hAnsi="Arial" w:cs="Arial"/>
          <w:b/>
          <w:bCs/>
          <w:i w:val="0"/>
          <w:iCs w:val="0"/>
          <w:sz w:val="20"/>
          <w:szCs w:val="20"/>
        </w:rPr>
      </w:pPr>
      <w:r w:rsidRPr="00235074">
        <w:rPr>
          <w:rFonts w:ascii="Arial" w:hAnsi="Arial" w:cs="Arial"/>
          <w:b/>
          <w:i w:val="0"/>
          <w:iCs w:val="0"/>
          <w:sz w:val="20"/>
          <w:szCs w:val="20"/>
        </w:rPr>
        <w:t xml:space="preserve">Tabla </w:t>
      </w:r>
      <w:r w:rsidR="00917742" w:rsidRPr="00235074">
        <w:rPr>
          <w:rFonts w:ascii="Arial" w:hAnsi="Arial" w:cs="Arial"/>
          <w:b/>
          <w:i w:val="0"/>
          <w:iCs w:val="0"/>
          <w:sz w:val="20"/>
          <w:szCs w:val="20"/>
        </w:rPr>
        <w:fldChar w:fldCharType="begin"/>
      </w:r>
      <w:r w:rsidR="00917742" w:rsidRPr="00235074">
        <w:rPr>
          <w:rFonts w:ascii="Arial" w:hAnsi="Arial" w:cs="Arial"/>
          <w:b/>
          <w:i w:val="0"/>
          <w:iCs w:val="0"/>
          <w:sz w:val="20"/>
          <w:szCs w:val="20"/>
        </w:rPr>
        <w:instrText xml:space="preserve"> SEQ Ilustración \* ARABIC </w:instrText>
      </w:r>
      <w:r w:rsidR="00917742" w:rsidRPr="00235074">
        <w:rPr>
          <w:rFonts w:ascii="Arial" w:hAnsi="Arial" w:cs="Arial"/>
          <w:b/>
          <w:i w:val="0"/>
          <w:iCs w:val="0"/>
          <w:sz w:val="20"/>
          <w:szCs w:val="20"/>
        </w:rPr>
        <w:fldChar w:fldCharType="separate"/>
      </w:r>
      <w:r w:rsidR="00975424" w:rsidRPr="00235074">
        <w:rPr>
          <w:rFonts w:ascii="Arial" w:hAnsi="Arial" w:cs="Arial"/>
          <w:b/>
          <w:i w:val="0"/>
          <w:iCs w:val="0"/>
          <w:noProof/>
          <w:sz w:val="20"/>
          <w:szCs w:val="20"/>
        </w:rPr>
        <w:t>18</w:t>
      </w:r>
      <w:r w:rsidR="00917742" w:rsidRPr="00235074">
        <w:rPr>
          <w:rFonts w:ascii="Arial" w:hAnsi="Arial" w:cs="Arial"/>
          <w:b/>
          <w:i w:val="0"/>
          <w:iCs w:val="0"/>
          <w:sz w:val="20"/>
          <w:szCs w:val="20"/>
        </w:rPr>
        <w:fldChar w:fldCharType="end"/>
      </w:r>
      <w:r w:rsidRPr="00235074">
        <w:rPr>
          <w:rFonts w:ascii="Arial" w:hAnsi="Arial" w:cs="Arial"/>
          <w:b/>
          <w:i w:val="0"/>
          <w:iCs w:val="0"/>
          <w:sz w:val="20"/>
          <w:szCs w:val="20"/>
        </w:rPr>
        <w:t xml:space="preserve">. </w:t>
      </w:r>
      <w:r w:rsidR="009D14EA" w:rsidRPr="00235074">
        <w:rPr>
          <w:rFonts w:ascii="Arial" w:hAnsi="Arial" w:cs="Arial"/>
          <w:b/>
          <w:i w:val="0"/>
          <w:iCs w:val="0"/>
          <w:sz w:val="20"/>
          <w:szCs w:val="20"/>
        </w:rPr>
        <w:t>Inicio Programa de Alimentación Escolar 2019-</w:t>
      </w:r>
      <w:r w:rsidR="0725F3C0" w:rsidRPr="00235074">
        <w:rPr>
          <w:rFonts w:ascii="Arial" w:hAnsi="Arial" w:cs="Arial"/>
          <w:b/>
          <w:bCs/>
          <w:i w:val="0"/>
          <w:iCs w:val="0"/>
          <w:sz w:val="20"/>
          <w:szCs w:val="20"/>
        </w:rPr>
        <w:t>2022</w:t>
      </w:r>
    </w:p>
    <w:p w14:paraId="5EB14A97" w14:textId="77777777" w:rsidR="00E603D5" w:rsidRPr="00235074" w:rsidRDefault="00440A28" w:rsidP="00031D82">
      <w:pPr>
        <w:pStyle w:val="Sinespaciado"/>
        <w:contextualSpacing/>
        <w:jc w:val="center"/>
        <w:rPr>
          <w:rFonts w:ascii="Arial" w:hAnsi="Arial" w:cs="Arial"/>
          <w:b/>
          <w:color w:val="1F497D" w:themeColor="text2"/>
          <w:sz w:val="20"/>
          <w:szCs w:val="20"/>
        </w:rPr>
      </w:pPr>
      <w:r w:rsidRPr="00235074">
        <w:rPr>
          <w:rFonts w:ascii="Arial" w:hAnsi="Arial" w:cs="Arial"/>
          <w:b/>
          <w:color w:val="1F497D" w:themeColor="text2"/>
          <w:sz w:val="20"/>
          <w:szCs w:val="20"/>
        </w:rPr>
        <w:t>Departamento Archipiélago de San Andrés Providencia y Santa Catalina</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020"/>
        <w:gridCol w:w="2020"/>
      </w:tblGrid>
      <w:tr w:rsidR="00AA77AA" w14:paraId="3392EDCE" w14:textId="77777777" w:rsidTr="00235074">
        <w:trPr>
          <w:trHeight w:val="510"/>
          <w:tblHeader/>
          <w:jc w:val="center"/>
        </w:trPr>
        <w:tc>
          <w:tcPr>
            <w:tcW w:w="1200" w:type="dxa"/>
            <w:shd w:val="clear" w:color="auto" w:fill="666699"/>
            <w:noWrap/>
            <w:vAlign w:val="center"/>
            <w:hideMark/>
          </w:tcPr>
          <w:p w14:paraId="52877B44" w14:textId="77777777" w:rsidR="00E84CB6" w:rsidRPr="004A5594" w:rsidRDefault="00440A28" w:rsidP="00031D82">
            <w:pPr>
              <w:contextualSpacing/>
              <w:jc w:val="center"/>
              <w:rPr>
                <w:rFonts w:ascii="Arial" w:eastAsia="Times New Roman" w:hAnsi="Arial" w:cs="Arial"/>
                <w:b/>
                <w:bCs/>
                <w:color w:val="FFFFFF"/>
                <w:sz w:val="16"/>
                <w:szCs w:val="16"/>
                <w:lang w:val="es-CO" w:eastAsia="es-CO"/>
              </w:rPr>
            </w:pPr>
            <w:r w:rsidRPr="004A5594">
              <w:rPr>
                <w:rFonts w:ascii="Arial" w:eastAsia="Times New Roman" w:hAnsi="Arial" w:cs="Arial"/>
                <w:b/>
                <w:bCs/>
                <w:color w:val="FFFFFF"/>
                <w:sz w:val="16"/>
                <w:szCs w:val="16"/>
                <w:lang w:val="es-CO" w:eastAsia="es-CO"/>
              </w:rPr>
              <w:t>Año</w:t>
            </w:r>
          </w:p>
        </w:tc>
        <w:tc>
          <w:tcPr>
            <w:tcW w:w="2020" w:type="dxa"/>
            <w:shd w:val="clear" w:color="auto" w:fill="666699"/>
            <w:vAlign w:val="center"/>
            <w:hideMark/>
          </w:tcPr>
          <w:p w14:paraId="3290B592" w14:textId="77777777" w:rsidR="00E84CB6" w:rsidRPr="004A5594" w:rsidRDefault="00440A28" w:rsidP="00031D82">
            <w:pPr>
              <w:contextualSpacing/>
              <w:jc w:val="center"/>
              <w:rPr>
                <w:rFonts w:ascii="Arial" w:eastAsia="Times New Roman" w:hAnsi="Arial" w:cs="Arial"/>
                <w:b/>
                <w:bCs/>
                <w:color w:val="FFFFFF"/>
                <w:sz w:val="16"/>
                <w:szCs w:val="16"/>
                <w:lang w:val="es-CO" w:eastAsia="es-CO"/>
              </w:rPr>
            </w:pPr>
            <w:r w:rsidRPr="004A5594">
              <w:rPr>
                <w:rFonts w:ascii="Arial" w:eastAsia="Times New Roman" w:hAnsi="Arial" w:cs="Arial"/>
                <w:b/>
                <w:bCs/>
                <w:color w:val="FFFFFF"/>
                <w:sz w:val="16"/>
                <w:szCs w:val="16"/>
                <w:lang w:val="es-CO" w:eastAsia="es-CO"/>
              </w:rPr>
              <w:t>Fecha de Inicio Calendario Escolar</w:t>
            </w:r>
          </w:p>
        </w:tc>
        <w:tc>
          <w:tcPr>
            <w:tcW w:w="2020" w:type="dxa"/>
            <w:shd w:val="clear" w:color="auto" w:fill="666699"/>
            <w:vAlign w:val="center"/>
          </w:tcPr>
          <w:p w14:paraId="74928205" w14:textId="77777777" w:rsidR="00E84CB6" w:rsidRPr="004A5594" w:rsidRDefault="00440A28" w:rsidP="00031D82">
            <w:pPr>
              <w:contextualSpacing/>
              <w:jc w:val="center"/>
              <w:rPr>
                <w:rFonts w:ascii="Arial" w:eastAsia="Times New Roman" w:hAnsi="Arial" w:cs="Arial"/>
                <w:b/>
                <w:bCs/>
                <w:color w:val="FFFFFF"/>
                <w:sz w:val="16"/>
                <w:szCs w:val="16"/>
                <w:lang w:val="es-CO" w:eastAsia="es-CO"/>
              </w:rPr>
            </w:pPr>
            <w:r w:rsidRPr="004A5594">
              <w:rPr>
                <w:rFonts w:ascii="Arial" w:eastAsia="Times New Roman" w:hAnsi="Arial" w:cs="Arial"/>
                <w:b/>
                <w:bCs/>
                <w:color w:val="FFFFFF"/>
                <w:sz w:val="16"/>
                <w:szCs w:val="16"/>
                <w:lang w:val="es-CO" w:eastAsia="es-CO"/>
              </w:rPr>
              <w:t>Fecha de Inicio PAE</w:t>
            </w:r>
          </w:p>
        </w:tc>
      </w:tr>
      <w:tr w:rsidR="00AA77AA" w14:paraId="60A14EA2" w14:textId="77777777" w:rsidTr="00F2097D">
        <w:trPr>
          <w:trHeight w:val="300"/>
          <w:jc w:val="center"/>
        </w:trPr>
        <w:tc>
          <w:tcPr>
            <w:tcW w:w="1200" w:type="dxa"/>
            <w:shd w:val="clear" w:color="auto" w:fill="auto"/>
            <w:noWrap/>
            <w:vAlign w:val="center"/>
            <w:hideMark/>
          </w:tcPr>
          <w:p w14:paraId="26B9D892"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2019</w:t>
            </w:r>
          </w:p>
        </w:tc>
        <w:tc>
          <w:tcPr>
            <w:tcW w:w="2020" w:type="dxa"/>
            <w:shd w:val="clear" w:color="auto" w:fill="auto"/>
            <w:noWrap/>
            <w:vAlign w:val="center"/>
            <w:hideMark/>
          </w:tcPr>
          <w:p w14:paraId="42B61F9F"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14/01/2019</w:t>
            </w:r>
          </w:p>
        </w:tc>
        <w:tc>
          <w:tcPr>
            <w:tcW w:w="2020" w:type="dxa"/>
            <w:vAlign w:val="center"/>
          </w:tcPr>
          <w:p w14:paraId="5FE7F4A5"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 04/02/2019</w:t>
            </w:r>
          </w:p>
        </w:tc>
      </w:tr>
      <w:tr w:rsidR="00AA77AA" w14:paraId="6404E885" w14:textId="77777777" w:rsidTr="00F2097D">
        <w:trPr>
          <w:trHeight w:val="300"/>
          <w:jc w:val="center"/>
        </w:trPr>
        <w:tc>
          <w:tcPr>
            <w:tcW w:w="1200" w:type="dxa"/>
            <w:shd w:val="clear" w:color="auto" w:fill="auto"/>
            <w:noWrap/>
            <w:vAlign w:val="center"/>
            <w:hideMark/>
          </w:tcPr>
          <w:p w14:paraId="27527DE3"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2020</w:t>
            </w:r>
          </w:p>
        </w:tc>
        <w:tc>
          <w:tcPr>
            <w:tcW w:w="2020" w:type="dxa"/>
            <w:shd w:val="clear" w:color="auto" w:fill="auto"/>
            <w:noWrap/>
            <w:vAlign w:val="center"/>
            <w:hideMark/>
          </w:tcPr>
          <w:p w14:paraId="22B4298F"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20/01/2020</w:t>
            </w:r>
          </w:p>
        </w:tc>
        <w:tc>
          <w:tcPr>
            <w:tcW w:w="2020" w:type="dxa"/>
            <w:vAlign w:val="center"/>
          </w:tcPr>
          <w:p w14:paraId="74AB2059"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20/01/2020</w:t>
            </w:r>
          </w:p>
        </w:tc>
      </w:tr>
      <w:tr w:rsidR="00AA77AA" w14:paraId="5DB5618B" w14:textId="77777777" w:rsidTr="00F2097D">
        <w:trPr>
          <w:trHeight w:val="300"/>
          <w:jc w:val="center"/>
        </w:trPr>
        <w:tc>
          <w:tcPr>
            <w:tcW w:w="1200" w:type="dxa"/>
            <w:shd w:val="clear" w:color="auto" w:fill="auto"/>
            <w:noWrap/>
            <w:vAlign w:val="center"/>
            <w:hideMark/>
          </w:tcPr>
          <w:p w14:paraId="2B592FA0"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2021</w:t>
            </w:r>
          </w:p>
        </w:tc>
        <w:tc>
          <w:tcPr>
            <w:tcW w:w="2020" w:type="dxa"/>
            <w:shd w:val="clear" w:color="auto" w:fill="auto"/>
            <w:noWrap/>
            <w:vAlign w:val="center"/>
            <w:hideMark/>
          </w:tcPr>
          <w:p w14:paraId="1784E9E4"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18/</w:t>
            </w:r>
            <w:r w:rsidR="00C6783F" w:rsidRPr="004A5594">
              <w:rPr>
                <w:rFonts w:ascii="Arial" w:eastAsia="Times New Roman" w:hAnsi="Arial" w:cs="Arial"/>
                <w:color w:val="000000"/>
                <w:sz w:val="16"/>
                <w:szCs w:val="16"/>
                <w:lang w:val="es-CO" w:eastAsia="es-CO"/>
              </w:rPr>
              <w:t>01/2021</w:t>
            </w:r>
          </w:p>
        </w:tc>
        <w:tc>
          <w:tcPr>
            <w:tcW w:w="2020" w:type="dxa"/>
            <w:vAlign w:val="center"/>
          </w:tcPr>
          <w:p w14:paraId="610D7E5B"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26/01/2021</w:t>
            </w:r>
          </w:p>
        </w:tc>
      </w:tr>
      <w:tr w:rsidR="00AA77AA" w14:paraId="05F28C65" w14:textId="77777777" w:rsidTr="00F2097D">
        <w:trPr>
          <w:trHeight w:val="300"/>
          <w:jc w:val="center"/>
        </w:trPr>
        <w:tc>
          <w:tcPr>
            <w:tcW w:w="1200" w:type="dxa"/>
            <w:shd w:val="clear" w:color="auto" w:fill="auto"/>
            <w:noWrap/>
            <w:vAlign w:val="center"/>
          </w:tcPr>
          <w:p w14:paraId="126BEE56"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2022</w:t>
            </w:r>
          </w:p>
        </w:tc>
        <w:tc>
          <w:tcPr>
            <w:tcW w:w="2020" w:type="dxa"/>
            <w:shd w:val="clear" w:color="auto" w:fill="auto"/>
            <w:noWrap/>
            <w:vAlign w:val="center"/>
          </w:tcPr>
          <w:p w14:paraId="51A30EBE"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w:t>
            </w:r>
            <w:r w:rsidR="00AC074F" w:rsidRPr="004A5594">
              <w:rPr>
                <w:rFonts w:ascii="Arial" w:eastAsia="Times New Roman" w:hAnsi="Arial" w:cs="Arial"/>
                <w:color w:val="000000"/>
                <w:sz w:val="16"/>
                <w:szCs w:val="16"/>
                <w:lang w:val="es-CO" w:eastAsia="es-CO"/>
              </w:rPr>
              <w:t>7</w:t>
            </w:r>
            <w:r w:rsidRPr="004A5594">
              <w:rPr>
                <w:rFonts w:ascii="Arial" w:eastAsia="Times New Roman" w:hAnsi="Arial" w:cs="Arial"/>
                <w:color w:val="000000"/>
                <w:sz w:val="16"/>
                <w:szCs w:val="16"/>
                <w:lang w:val="es-CO" w:eastAsia="es-CO"/>
              </w:rPr>
              <w:t>/01/2022</w:t>
            </w:r>
          </w:p>
        </w:tc>
        <w:tc>
          <w:tcPr>
            <w:tcW w:w="2020" w:type="dxa"/>
            <w:vAlign w:val="center"/>
          </w:tcPr>
          <w:p w14:paraId="77795D05" w14:textId="77777777" w:rsidR="00E84CB6"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w:t>
            </w:r>
            <w:r w:rsidR="00AC074F" w:rsidRPr="004A5594">
              <w:rPr>
                <w:rFonts w:ascii="Arial" w:eastAsia="Times New Roman" w:hAnsi="Arial" w:cs="Arial"/>
                <w:color w:val="000000"/>
                <w:sz w:val="16"/>
                <w:szCs w:val="16"/>
                <w:lang w:val="es-CO" w:eastAsia="es-CO"/>
              </w:rPr>
              <w:t>8</w:t>
            </w:r>
            <w:r w:rsidRPr="004A5594">
              <w:rPr>
                <w:rFonts w:ascii="Arial" w:eastAsia="Times New Roman" w:hAnsi="Arial" w:cs="Arial"/>
                <w:color w:val="000000"/>
                <w:sz w:val="16"/>
                <w:szCs w:val="16"/>
                <w:lang w:val="es-CO" w:eastAsia="es-CO"/>
              </w:rPr>
              <w:t>/01/2022</w:t>
            </w:r>
          </w:p>
        </w:tc>
      </w:tr>
    </w:tbl>
    <w:p w14:paraId="4500B0AB" w14:textId="77777777" w:rsidR="00CD72FE" w:rsidRPr="00235074" w:rsidRDefault="00440A28" w:rsidP="00031D82">
      <w:pPr>
        <w:contextualSpacing/>
        <w:jc w:val="center"/>
        <w:rPr>
          <w:rFonts w:ascii="Arial" w:hAnsi="Arial" w:cs="Arial"/>
          <w:sz w:val="16"/>
          <w:szCs w:val="16"/>
          <w:lang w:val="es-CO"/>
        </w:rPr>
      </w:pPr>
      <w:r w:rsidRPr="00235074">
        <w:rPr>
          <w:rFonts w:ascii="Arial" w:hAnsi="Arial" w:cs="Arial"/>
          <w:sz w:val="16"/>
          <w:szCs w:val="16"/>
          <w:lang w:val="es-CO" w:eastAsia="en-US"/>
        </w:rPr>
        <w:t>Fuente: Sistema Electrónico de Compras Públicas SECOP- Información remitida por la Entidad Territorial</w:t>
      </w:r>
      <w:r w:rsidR="00F56C0F" w:rsidRPr="00235074">
        <w:rPr>
          <w:rFonts w:ascii="Arial" w:hAnsi="Arial" w:cs="Arial"/>
          <w:sz w:val="16"/>
          <w:szCs w:val="16"/>
          <w:lang w:val="es-CO" w:eastAsia="en-US"/>
        </w:rPr>
        <w:t xml:space="preserve"> e</w:t>
      </w:r>
      <w:r w:rsidR="002F4949" w:rsidRPr="00235074">
        <w:rPr>
          <w:rFonts w:ascii="Arial" w:hAnsi="Arial" w:cs="Arial"/>
          <w:sz w:val="16"/>
          <w:szCs w:val="16"/>
          <w:lang w:val="es-CO" w:eastAsia="en-US"/>
        </w:rPr>
        <w:t xml:space="preserve"> </w:t>
      </w:r>
      <w:r w:rsidR="00F56C0F" w:rsidRPr="00235074">
        <w:rPr>
          <w:rFonts w:ascii="Arial" w:hAnsi="Arial" w:cs="Arial"/>
          <w:sz w:val="16"/>
          <w:szCs w:val="16"/>
          <w:lang w:val="es-CO" w:eastAsia="en-US"/>
        </w:rPr>
        <w:t>información Categoría MEN PAE CHIP</w:t>
      </w:r>
      <w:r w:rsidR="00E603D5" w:rsidRPr="00235074">
        <w:rPr>
          <w:rFonts w:ascii="Arial" w:hAnsi="Arial" w:cs="Arial"/>
          <w:sz w:val="16"/>
          <w:szCs w:val="16"/>
          <w:lang w:val="es-CO" w:eastAsia="en-US"/>
        </w:rPr>
        <w:t>.</w:t>
      </w:r>
      <w:r w:rsidR="00F56C0F" w:rsidRPr="00235074">
        <w:rPr>
          <w:rFonts w:ascii="Arial" w:hAnsi="Arial" w:cs="Arial"/>
          <w:sz w:val="16"/>
          <w:szCs w:val="16"/>
          <w:lang w:val="es-CO" w:eastAsia="en-US"/>
        </w:rPr>
        <w:t xml:space="preserve"> </w:t>
      </w:r>
    </w:p>
    <w:p w14:paraId="46866FE1" w14:textId="77777777" w:rsidR="00083D9E" w:rsidRPr="00235074" w:rsidRDefault="00083D9E" w:rsidP="00031D82">
      <w:pPr>
        <w:pStyle w:val="Sinespaciado"/>
        <w:contextualSpacing/>
        <w:jc w:val="both"/>
        <w:rPr>
          <w:rFonts w:ascii="Arial" w:eastAsia="Calibri" w:hAnsi="Arial" w:cs="Arial"/>
          <w:highlight w:val="yellow"/>
        </w:rPr>
      </w:pPr>
    </w:p>
    <w:p w14:paraId="2E7EE9D3" w14:textId="77777777" w:rsidR="00651F10" w:rsidRPr="00235074" w:rsidRDefault="00440A28" w:rsidP="00031D82">
      <w:pPr>
        <w:pStyle w:val="Sinespaciado"/>
        <w:contextualSpacing/>
        <w:jc w:val="both"/>
        <w:rPr>
          <w:rFonts w:ascii="Arial" w:hAnsi="Arial" w:cs="Arial"/>
          <w:b/>
        </w:rPr>
      </w:pPr>
      <w:r w:rsidRPr="00235074">
        <w:rPr>
          <w:rFonts w:ascii="Arial" w:hAnsi="Arial" w:cs="Arial"/>
          <w:b/>
          <w:u w:val="single"/>
        </w:rPr>
        <w:t>Precios de los Productos</w:t>
      </w:r>
      <w:r w:rsidR="00C1411C" w:rsidRPr="00235074">
        <w:rPr>
          <w:rFonts w:ascii="Arial" w:hAnsi="Arial" w:cs="Arial"/>
          <w:b/>
        </w:rPr>
        <w:t>.</w:t>
      </w:r>
    </w:p>
    <w:p w14:paraId="55DD0A62" w14:textId="77777777" w:rsidR="00651F10" w:rsidRPr="00235074" w:rsidRDefault="00651F10" w:rsidP="00031D82">
      <w:pPr>
        <w:pStyle w:val="Sinespaciado"/>
        <w:contextualSpacing/>
        <w:jc w:val="both"/>
        <w:rPr>
          <w:rFonts w:ascii="Arial" w:hAnsi="Arial" w:cs="Arial"/>
          <w:b/>
          <w:u w:val="single"/>
        </w:rPr>
      </w:pPr>
    </w:p>
    <w:p w14:paraId="1BE43D6D" w14:textId="77777777" w:rsidR="004A6D48" w:rsidRPr="004A5594" w:rsidRDefault="00440A28" w:rsidP="00031D82">
      <w:pPr>
        <w:pStyle w:val="Default"/>
        <w:contextualSpacing/>
        <w:jc w:val="both"/>
        <w:rPr>
          <w:rFonts w:eastAsia="Calibri"/>
        </w:rPr>
      </w:pPr>
      <w:r w:rsidRPr="004A5594">
        <w:rPr>
          <w:rFonts w:eastAsia="Calibri"/>
          <w:sz w:val="22"/>
          <w:szCs w:val="22"/>
        </w:rPr>
        <w:t xml:space="preserve">Esta Dirección hizo un análisis de los precios de las Raciones para Preparar en Casa </w:t>
      </w:r>
      <w:r w:rsidR="00F649E0" w:rsidRPr="004A5594">
        <w:rPr>
          <w:rFonts w:eastAsia="Calibri"/>
          <w:sz w:val="22"/>
          <w:szCs w:val="22"/>
        </w:rPr>
        <w:t xml:space="preserve">- </w:t>
      </w:r>
      <w:r w:rsidRPr="004A5594">
        <w:rPr>
          <w:rFonts w:eastAsia="Calibri"/>
          <w:sz w:val="22"/>
          <w:szCs w:val="22"/>
        </w:rPr>
        <w:t xml:space="preserve">RPC establecidos en los estudios del </w:t>
      </w:r>
      <w:r w:rsidR="00F649E0" w:rsidRPr="004A5594">
        <w:rPr>
          <w:rFonts w:eastAsia="Calibri"/>
          <w:sz w:val="22"/>
          <w:szCs w:val="22"/>
        </w:rPr>
        <w:t>P</w:t>
      </w:r>
      <w:r w:rsidRPr="004A5594">
        <w:rPr>
          <w:rFonts w:eastAsia="Calibri"/>
          <w:sz w:val="22"/>
          <w:szCs w:val="22"/>
        </w:rPr>
        <w:t xml:space="preserve">roceso </w:t>
      </w:r>
      <w:r w:rsidR="00F649E0" w:rsidRPr="004A5594">
        <w:rPr>
          <w:rFonts w:eastAsia="Calibri"/>
          <w:sz w:val="22"/>
          <w:szCs w:val="22"/>
        </w:rPr>
        <w:t>C</w:t>
      </w:r>
      <w:r w:rsidRPr="004A5594">
        <w:rPr>
          <w:rFonts w:eastAsia="Calibri"/>
          <w:sz w:val="22"/>
          <w:szCs w:val="22"/>
        </w:rPr>
        <w:t>ontractual LI-SED-0004-2021</w:t>
      </w:r>
      <w:r w:rsidR="00696BC5" w:rsidRPr="004A5594">
        <w:rPr>
          <w:rFonts w:eastAsia="Calibri"/>
          <w:sz w:val="22"/>
          <w:szCs w:val="22"/>
        </w:rPr>
        <w:t xml:space="preserve"> </w:t>
      </w:r>
      <w:r w:rsidRPr="004A5594">
        <w:rPr>
          <w:rFonts w:eastAsia="Calibri"/>
          <w:sz w:val="22"/>
          <w:szCs w:val="22"/>
        </w:rPr>
        <w:t xml:space="preserve">publicado en la plataforma del SECOP II. Se llevó a cabo la comparación del precio de cada producto que conformaba la ración de acuerdo con el estudio llevado a cabo por la Gobernación, con el precio promedio nacional de dicho producto obtenido del Sistema de </w:t>
      </w:r>
      <w:r w:rsidR="003567CA" w:rsidRPr="004A5594">
        <w:rPr>
          <w:rFonts w:eastAsia="Calibri"/>
          <w:sz w:val="22"/>
          <w:szCs w:val="22"/>
        </w:rPr>
        <w:t>i</w:t>
      </w:r>
      <w:r w:rsidRPr="004A5594">
        <w:rPr>
          <w:rFonts w:eastAsia="Calibri"/>
          <w:sz w:val="22"/>
          <w:szCs w:val="22"/>
        </w:rPr>
        <w:t xml:space="preserve">nformación de </w:t>
      </w:r>
      <w:r w:rsidR="003567CA" w:rsidRPr="004A5594">
        <w:rPr>
          <w:rFonts w:eastAsia="Calibri"/>
          <w:sz w:val="22"/>
          <w:szCs w:val="22"/>
        </w:rPr>
        <w:t xml:space="preserve">Precios </w:t>
      </w:r>
      <w:r w:rsidRPr="004A5594">
        <w:rPr>
          <w:rFonts w:eastAsia="Calibri"/>
          <w:sz w:val="22"/>
          <w:szCs w:val="22"/>
        </w:rPr>
        <w:t xml:space="preserve">– SIPSA </w:t>
      </w:r>
      <w:r w:rsidR="00E50F2B" w:rsidRPr="004A5594">
        <w:rPr>
          <w:rFonts w:eastAsia="Calibri"/>
          <w:sz w:val="22"/>
          <w:szCs w:val="22"/>
        </w:rPr>
        <w:t xml:space="preserve">del Departamento </w:t>
      </w:r>
      <w:r w:rsidR="003567CA" w:rsidRPr="004A5594">
        <w:rPr>
          <w:rFonts w:eastAsia="Calibri"/>
          <w:sz w:val="22"/>
          <w:szCs w:val="22"/>
        </w:rPr>
        <w:t xml:space="preserve">Administrativo </w:t>
      </w:r>
      <w:r w:rsidR="00E50F2B" w:rsidRPr="004A5594">
        <w:rPr>
          <w:rFonts w:eastAsia="Calibri"/>
          <w:sz w:val="22"/>
          <w:szCs w:val="22"/>
        </w:rPr>
        <w:t>Nacional de Estadística</w:t>
      </w:r>
      <w:r w:rsidR="00F649E0" w:rsidRPr="004A5594">
        <w:rPr>
          <w:rFonts w:eastAsia="Calibri"/>
          <w:sz w:val="22"/>
          <w:szCs w:val="22"/>
        </w:rPr>
        <w:t xml:space="preserve"> </w:t>
      </w:r>
      <w:r w:rsidR="00E50F2B" w:rsidRPr="004A5594">
        <w:rPr>
          <w:rFonts w:eastAsia="Calibri"/>
          <w:sz w:val="22"/>
          <w:szCs w:val="22"/>
        </w:rPr>
        <w:t>-</w:t>
      </w:r>
      <w:r w:rsidR="00F649E0" w:rsidRPr="004A5594">
        <w:rPr>
          <w:rFonts w:eastAsia="Calibri"/>
          <w:sz w:val="22"/>
          <w:szCs w:val="22"/>
        </w:rPr>
        <w:t xml:space="preserve"> </w:t>
      </w:r>
      <w:r w:rsidR="00E50F2B" w:rsidRPr="004A5594">
        <w:rPr>
          <w:rFonts w:eastAsia="Calibri"/>
          <w:sz w:val="22"/>
          <w:szCs w:val="22"/>
        </w:rPr>
        <w:t xml:space="preserve">DANE </w:t>
      </w:r>
      <w:r w:rsidRPr="004A5594">
        <w:rPr>
          <w:rFonts w:eastAsia="Calibri"/>
          <w:sz w:val="22"/>
          <w:szCs w:val="22"/>
        </w:rPr>
        <w:t>en el mes de febrero de 2021, per</w:t>
      </w:r>
      <w:r w:rsidR="00917742" w:rsidRPr="004A5594">
        <w:rPr>
          <w:rFonts w:eastAsia="Calibri"/>
          <w:sz w:val="22"/>
          <w:szCs w:val="22"/>
        </w:rPr>
        <w:t>í</w:t>
      </w:r>
      <w:r w:rsidRPr="004A5594">
        <w:rPr>
          <w:rFonts w:eastAsia="Calibri"/>
          <w:sz w:val="22"/>
          <w:szCs w:val="22"/>
        </w:rPr>
        <w:t>odo en el cual se llevó la referencia del estudio.</w:t>
      </w:r>
      <w:r w:rsidR="00BF53E8" w:rsidRPr="004A5594">
        <w:rPr>
          <w:rFonts w:eastAsia="Calibri"/>
          <w:sz w:val="22"/>
          <w:szCs w:val="22"/>
        </w:rPr>
        <w:t xml:space="preserve"> Frente a este análisis es importante precisar que se omitió del análisis las latas de sardinas y atún toda vez que no se contaba con el gramaje de contenido por lo que no se podía realizar la respectiva comparación. De igual manera, dado que la información del SIPSA se encontraba</w:t>
      </w:r>
      <w:r w:rsidR="00E91F4B" w:rsidRPr="004A5594">
        <w:rPr>
          <w:rFonts w:eastAsia="Calibri"/>
          <w:sz w:val="22"/>
          <w:szCs w:val="22"/>
        </w:rPr>
        <w:t xml:space="preserve"> en precio por kilogramo, </w:t>
      </w:r>
      <w:r w:rsidR="00BF53E8" w:rsidRPr="004A5594">
        <w:rPr>
          <w:rFonts w:eastAsia="Calibri"/>
          <w:sz w:val="22"/>
          <w:szCs w:val="22"/>
        </w:rPr>
        <w:t xml:space="preserve">se procedió a hacer la respectiva conversión de precio según el gramaje </w:t>
      </w:r>
      <w:r w:rsidR="00AE65CB" w:rsidRPr="004A5594">
        <w:rPr>
          <w:rFonts w:eastAsia="Calibri"/>
          <w:sz w:val="22"/>
          <w:szCs w:val="22"/>
        </w:rPr>
        <w:t xml:space="preserve">establecido en los estudios previos </w:t>
      </w:r>
      <w:r w:rsidR="00BF53E8" w:rsidRPr="004A5594">
        <w:rPr>
          <w:rFonts w:eastAsia="Calibri"/>
          <w:sz w:val="22"/>
          <w:szCs w:val="22"/>
        </w:rPr>
        <w:t>en caso de ser necesario.</w:t>
      </w:r>
    </w:p>
    <w:p w14:paraId="1E1540B0" w14:textId="77777777" w:rsidR="00031D82" w:rsidRDefault="00031D82">
      <w:pPr>
        <w:rPr>
          <w:rFonts w:ascii="Arial" w:eastAsiaTheme="minorHAnsi" w:hAnsi="Arial" w:cs="Arial"/>
          <w:b/>
          <w:sz w:val="22"/>
          <w:szCs w:val="22"/>
          <w:u w:val="single"/>
          <w:lang w:val="es-CO" w:eastAsia="en-US"/>
        </w:rPr>
      </w:pPr>
      <w:r>
        <w:rPr>
          <w:rFonts w:ascii="Arial" w:hAnsi="Arial" w:cs="Arial"/>
          <w:b/>
          <w:i/>
          <w:iCs/>
          <w:sz w:val="22"/>
          <w:szCs w:val="22"/>
          <w:u w:val="single"/>
        </w:rPr>
        <w:br w:type="page"/>
      </w:r>
    </w:p>
    <w:p w14:paraId="305F5B5B" w14:textId="77777777" w:rsidR="00E907ED" w:rsidRPr="00235074" w:rsidRDefault="00440A28" w:rsidP="00031D82">
      <w:pPr>
        <w:pStyle w:val="Descripcin"/>
        <w:keepNext/>
        <w:spacing w:after="0"/>
        <w:contextualSpacing/>
        <w:jc w:val="center"/>
        <w:rPr>
          <w:rFonts w:ascii="Arial" w:hAnsi="Arial" w:cs="Arial"/>
          <w:b/>
          <w:i w:val="0"/>
          <w:iCs w:val="0"/>
          <w:sz w:val="20"/>
          <w:szCs w:val="22"/>
        </w:rPr>
      </w:pPr>
      <w:r w:rsidRPr="00235074">
        <w:rPr>
          <w:rFonts w:ascii="Arial" w:hAnsi="Arial" w:cs="Arial"/>
          <w:b/>
          <w:i w:val="0"/>
          <w:iCs w:val="0"/>
          <w:sz w:val="20"/>
          <w:szCs w:val="22"/>
        </w:rPr>
        <w:lastRenderedPageBreak/>
        <w:t xml:space="preserve">Tabla </w:t>
      </w:r>
      <w:r w:rsidR="00917742" w:rsidRPr="00235074">
        <w:rPr>
          <w:rFonts w:ascii="Arial" w:hAnsi="Arial" w:cs="Arial"/>
          <w:b/>
          <w:i w:val="0"/>
          <w:iCs w:val="0"/>
          <w:sz w:val="20"/>
          <w:szCs w:val="22"/>
        </w:rPr>
        <w:fldChar w:fldCharType="begin"/>
      </w:r>
      <w:r w:rsidR="00917742" w:rsidRPr="00235074">
        <w:rPr>
          <w:rFonts w:ascii="Arial" w:hAnsi="Arial" w:cs="Arial"/>
          <w:b/>
          <w:i w:val="0"/>
          <w:iCs w:val="0"/>
          <w:sz w:val="20"/>
          <w:szCs w:val="22"/>
        </w:rPr>
        <w:instrText xml:space="preserve"> SEQ Ilustración \* ARABIC </w:instrText>
      </w:r>
      <w:r w:rsidR="00917742" w:rsidRPr="00235074">
        <w:rPr>
          <w:rFonts w:ascii="Arial" w:hAnsi="Arial" w:cs="Arial"/>
          <w:b/>
          <w:i w:val="0"/>
          <w:iCs w:val="0"/>
          <w:sz w:val="20"/>
          <w:szCs w:val="22"/>
        </w:rPr>
        <w:fldChar w:fldCharType="separate"/>
      </w:r>
      <w:r w:rsidR="00975424" w:rsidRPr="00235074">
        <w:rPr>
          <w:rFonts w:ascii="Arial" w:hAnsi="Arial" w:cs="Arial"/>
          <w:b/>
          <w:i w:val="0"/>
          <w:iCs w:val="0"/>
          <w:noProof/>
          <w:sz w:val="20"/>
          <w:szCs w:val="22"/>
        </w:rPr>
        <w:t>19</w:t>
      </w:r>
      <w:r w:rsidR="00917742" w:rsidRPr="00235074">
        <w:rPr>
          <w:rFonts w:ascii="Arial" w:hAnsi="Arial" w:cs="Arial"/>
          <w:b/>
          <w:i w:val="0"/>
          <w:iCs w:val="0"/>
          <w:sz w:val="20"/>
          <w:szCs w:val="22"/>
        </w:rPr>
        <w:fldChar w:fldCharType="end"/>
      </w:r>
      <w:r w:rsidR="00F649E0" w:rsidRPr="004A5594">
        <w:rPr>
          <w:rFonts w:ascii="Arial" w:hAnsi="Arial" w:cs="Arial"/>
          <w:b/>
          <w:i w:val="0"/>
          <w:iCs w:val="0"/>
          <w:sz w:val="20"/>
          <w:szCs w:val="22"/>
        </w:rPr>
        <w:t>:</w:t>
      </w:r>
      <w:r w:rsidR="00917742" w:rsidRPr="00235074">
        <w:rPr>
          <w:rFonts w:ascii="Arial" w:hAnsi="Arial" w:cs="Arial"/>
          <w:b/>
          <w:i w:val="0"/>
          <w:iCs w:val="0"/>
          <w:sz w:val="20"/>
          <w:szCs w:val="22"/>
        </w:rPr>
        <w:t xml:space="preserve"> </w:t>
      </w:r>
      <w:r w:rsidRPr="00235074">
        <w:rPr>
          <w:rFonts w:ascii="Arial" w:hAnsi="Arial" w:cs="Arial"/>
          <w:b/>
          <w:i w:val="0"/>
          <w:iCs w:val="0"/>
          <w:sz w:val="20"/>
          <w:szCs w:val="22"/>
        </w:rPr>
        <w:t>Comparación precios de los productos Contrato</w:t>
      </w:r>
      <w:r w:rsidRPr="00235074">
        <w:rPr>
          <w:rFonts w:ascii="Arial" w:hAnsi="Arial" w:cs="Arial"/>
          <w:i w:val="0"/>
          <w:iCs w:val="0"/>
        </w:rPr>
        <w:t xml:space="preserve"> </w:t>
      </w:r>
      <w:r w:rsidRPr="00235074">
        <w:rPr>
          <w:rFonts w:ascii="Arial" w:hAnsi="Arial" w:cs="Arial"/>
          <w:b/>
          <w:i w:val="0"/>
          <w:iCs w:val="0"/>
          <w:sz w:val="20"/>
          <w:szCs w:val="22"/>
        </w:rPr>
        <w:t>LI-SED-0004-2021 y promedio nacional</w:t>
      </w: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9"/>
        <w:gridCol w:w="1583"/>
        <w:gridCol w:w="937"/>
        <w:gridCol w:w="775"/>
        <w:gridCol w:w="1095"/>
        <w:gridCol w:w="721"/>
        <w:gridCol w:w="1024"/>
        <w:gridCol w:w="869"/>
        <w:gridCol w:w="1118"/>
        <w:gridCol w:w="1968"/>
      </w:tblGrid>
      <w:tr w:rsidR="00AA77AA" w14:paraId="38F4B531" w14:textId="77777777" w:rsidTr="004C5AD8">
        <w:trPr>
          <w:trHeight w:val="673"/>
          <w:jc w:val="center"/>
        </w:trPr>
        <w:tc>
          <w:tcPr>
            <w:tcW w:w="0" w:type="auto"/>
            <w:shd w:val="clear" w:color="auto" w:fill="666699"/>
            <w:vAlign w:val="center"/>
            <w:hideMark/>
          </w:tcPr>
          <w:p w14:paraId="55408D78"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ALIMENTO</w:t>
            </w:r>
          </w:p>
        </w:tc>
        <w:tc>
          <w:tcPr>
            <w:tcW w:w="0" w:type="auto"/>
            <w:shd w:val="clear" w:color="auto" w:fill="666699"/>
            <w:vAlign w:val="center"/>
            <w:hideMark/>
          </w:tcPr>
          <w:p w14:paraId="28802583"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FRECUENCIA MENSUAL</w:t>
            </w:r>
          </w:p>
        </w:tc>
        <w:tc>
          <w:tcPr>
            <w:tcW w:w="0" w:type="auto"/>
            <w:shd w:val="clear" w:color="auto" w:fill="666699"/>
            <w:vAlign w:val="center"/>
            <w:hideMark/>
          </w:tcPr>
          <w:p w14:paraId="572BE22A"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TOTAL MENSUAL POR NIÑO</w:t>
            </w:r>
          </w:p>
        </w:tc>
        <w:tc>
          <w:tcPr>
            <w:tcW w:w="0" w:type="auto"/>
            <w:shd w:val="clear" w:color="auto" w:fill="666699"/>
            <w:vAlign w:val="center"/>
            <w:hideMark/>
          </w:tcPr>
          <w:p w14:paraId="49903B5A"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UNIDAD DE MEDIDA</w:t>
            </w:r>
          </w:p>
        </w:tc>
        <w:tc>
          <w:tcPr>
            <w:tcW w:w="0" w:type="auto"/>
            <w:shd w:val="clear" w:color="auto" w:fill="666699"/>
            <w:vAlign w:val="center"/>
            <w:hideMark/>
          </w:tcPr>
          <w:p w14:paraId="3D41BA38"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VALOR/UND DE MEDIDA</w:t>
            </w:r>
          </w:p>
        </w:tc>
        <w:tc>
          <w:tcPr>
            <w:tcW w:w="0" w:type="auto"/>
            <w:shd w:val="clear" w:color="auto" w:fill="666699"/>
            <w:vAlign w:val="center"/>
            <w:hideMark/>
          </w:tcPr>
          <w:p w14:paraId="1D91DDF9"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VALOR TOTAL</w:t>
            </w:r>
          </w:p>
        </w:tc>
        <w:tc>
          <w:tcPr>
            <w:tcW w:w="0" w:type="auto"/>
            <w:shd w:val="clear" w:color="auto" w:fill="666699"/>
            <w:vAlign w:val="center"/>
            <w:hideMark/>
          </w:tcPr>
          <w:p w14:paraId="7FFD54F2"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VALOR PROMEDIO NACIONAL DANE/ UND DE MEDIDA</w:t>
            </w:r>
          </w:p>
        </w:tc>
        <w:tc>
          <w:tcPr>
            <w:tcW w:w="0" w:type="auto"/>
            <w:shd w:val="clear" w:color="auto" w:fill="666699"/>
            <w:vAlign w:val="center"/>
            <w:hideMark/>
          </w:tcPr>
          <w:p w14:paraId="34B0D0A9"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VALOR TOTAL SEGÚN PRECIOS DANE</w:t>
            </w:r>
          </w:p>
        </w:tc>
        <w:tc>
          <w:tcPr>
            <w:tcW w:w="0" w:type="auto"/>
            <w:shd w:val="clear" w:color="auto" w:fill="666699"/>
            <w:vAlign w:val="center"/>
            <w:hideMark/>
          </w:tcPr>
          <w:p w14:paraId="7E41A9E6"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DIFERENCIA</w:t>
            </w:r>
          </w:p>
        </w:tc>
        <w:tc>
          <w:tcPr>
            <w:tcW w:w="0" w:type="auto"/>
            <w:shd w:val="clear" w:color="auto" w:fill="666699"/>
            <w:vAlign w:val="center"/>
            <w:hideMark/>
          </w:tcPr>
          <w:p w14:paraId="381FD9D6" w14:textId="77777777" w:rsidR="003077C0" w:rsidRPr="004A5594" w:rsidRDefault="00440A28" w:rsidP="00031D82">
            <w:pPr>
              <w:contextualSpacing/>
              <w:jc w:val="center"/>
              <w:rPr>
                <w:rFonts w:ascii="Arial" w:eastAsia="Times New Roman" w:hAnsi="Arial" w:cs="Arial"/>
                <w:b/>
                <w:bCs/>
                <w:color w:val="FFFFFF" w:themeColor="background1"/>
                <w:sz w:val="16"/>
                <w:lang w:val="es-CO" w:eastAsia="es-CO"/>
              </w:rPr>
            </w:pPr>
            <w:r w:rsidRPr="004A5594">
              <w:rPr>
                <w:rFonts w:ascii="Arial" w:eastAsia="Times New Roman" w:hAnsi="Arial" w:cs="Arial"/>
                <w:b/>
                <w:bCs/>
                <w:color w:val="FFFFFF" w:themeColor="background1"/>
                <w:sz w:val="16"/>
                <w:lang w:val="es-CO" w:eastAsia="es-CO"/>
              </w:rPr>
              <w:t>PRODUCTO DE REEFERENCIA DANE</w:t>
            </w:r>
          </w:p>
        </w:tc>
      </w:tr>
      <w:tr w:rsidR="00AA77AA" w14:paraId="7EA322CB" w14:textId="77777777" w:rsidTr="004C5AD8">
        <w:trPr>
          <w:trHeight w:val="250"/>
          <w:jc w:val="center"/>
        </w:trPr>
        <w:tc>
          <w:tcPr>
            <w:tcW w:w="0" w:type="auto"/>
            <w:shd w:val="clear" w:color="auto" w:fill="auto"/>
            <w:noWrap/>
            <w:vAlign w:val="center"/>
            <w:hideMark/>
          </w:tcPr>
          <w:p w14:paraId="1ED7F976"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Leche en Polvo</w:t>
            </w:r>
          </w:p>
        </w:tc>
        <w:tc>
          <w:tcPr>
            <w:tcW w:w="0" w:type="auto"/>
            <w:shd w:val="clear" w:color="auto" w:fill="auto"/>
            <w:noWrap/>
            <w:vAlign w:val="center"/>
            <w:hideMark/>
          </w:tcPr>
          <w:p w14:paraId="5E89E37B"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Todos los Días</w:t>
            </w:r>
          </w:p>
        </w:tc>
        <w:tc>
          <w:tcPr>
            <w:tcW w:w="0" w:type="auto"/>
            <w:shd w:val="clear" w:color="auto" w:fill="auto"/>
            <w:noWrap/>
            <w:vAlign w:val="center"/>
            <w:hideMark/>
          </w:tcPr>
          <w:p w14:paraId="6AE8C7B0"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7F419B40"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900 gr</w:t>
            </w:r>
          </w:p>
        </w:tc>
        <w:tc>
          <w:tcPr>
            <w:tcW w:w="0" w:type="auto"/>
            <w:shd w:val="clear" w:color="auto" w:fill="auto"/>
            <w:noWrap/>
            <w:vAlign w:val="center"/>
            <w:hideMark/>
          </w:tcPr>
          <w:p w14:paraId="12EDF13F"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$22.200</w:t>
            </w:r>
          </w:p>
        </w:tc>
        <w:tc>
          <w:tcPr>
            <w:tcW w:w="0" w:type="auto"/>
            <w:shd w:val="clear" w:color="auto" w:fill="auto"/>
            <w:noWrap/>
            <w:vAlign w:val="center"/>
            <w:hideMark/>
          </w:tcPr>
          <w:p w14:paraId="4D4CAF44"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$22.200</w:t>
            </w:r>
          </w:p>
        </w:tc>
        <w:tc>
          <w:tcPr>
            <w:tcW w:w="0" w:type="auto"/>
            <w:shd w:val="clear" w:color="auto" w:fill="auto"/>
            <w:noWrap/>
            <w:vAlign w:val="center"/>
            <w:hideMark/>
          </w:tcPr>
          <w:p w14:paraId="11EC9215"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$22.474</w:t>
            </w:r>
          </w:p>
        </w:tc>
        <w:tc>
          <w:tcPr>
            <w:tcW w:w="0" w:type="auto"/>
            <w:shd w:val="clear" w:color="auto" w:fill="auto"/>
            <w:noWrap/>
            <w:vAlign w:val="center"/>
            <w:hideMark/>
          </w:tcPr>
          <w:p w14:paraId="3BACE2F5"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$22.474</w:t>
            </w:r>
          </w:p>
        </w:tc>
        <w:tc>
          <w:tcPr>
            <w:tcW w:w="0" w:type="auto"/>
            <w:shd w:val="clear" w:color="auto" w:fill="auto"/>
            <w:noWrap/>
            <w:vAlign w:val="center"/>
            <w:hideMark/>
          </w:tcPr>
          <w:p w14:paraId="728B94BC"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w:t>
            </w:r>
            <w:r w:rsidR="006B3219" w:rsidRPr="004A5594">
              <w:rPr>
                <w:rFonts w:ascii="Arial" w:eastAsia="Times New Roman" w:hAnsi="Arial" w:cs="Arial"/>
                <w:sz w:val="16"/>
                <w:lang w:val="es-CO" w:eastAsia="es-CO"/>
              </w:rPr>
              <w:t>$</w:t>
            </w:r>
            <w:r w:rsidRPr="004A5594">
              <w:rPr>
                <w:rFonts w:ascii="Arial" w:eastAsia="Times New Roman" w:hAnsi="Arial" w:cs="Arial"/>
                <w:sz w:val="16"/>
                <w:lang w:val="es-CO" w:eastAsia="es-CO"/>
              </w:rPr>
              <w:t>274</w:t>
            </w:r>
          </w:p>
        </w:tc>
        <w:tc>
          <w:tcPr>
            <w:tcW w:w="0" w:type="auto"/>
            <w:shd w:val="clear" w:color="auto" w:fill="auto"/>
            <w:noWrap/>
            <w:vAlign w:val="center"/>
            <w:hideMark/>
          </w:tcPr>
          <w:p w14:paraId="6FD5F84A"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Leche en Polvo</w:t>
            </w:r>
          </w:p>
        </w:tc>
      </w:tr>
      <w:tr w:rsidR="00AA77AA" w14:paraId="001F9102" w14:textId="77777777" w:rsidTr="004C5AD8">
        <w:trPr>
          <w:trHeight w:val="258"/>
          <w:jc w:val="center"/>
        </w:trPr>
        <w:tc>
          <w:tcPr>
            <w:tcW w:w="0" w:type="auto"/>
            <w:shd w:val="clear" w:color="auto" w:fill="auto"/>
            <w:noWrap/>
            <w:vAlign w:val="center"/>
            <w:hideMark/>
          </w:tcPr>
          <w:p w14:paraId="537AC5F3"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Lentejas</w:t>
            </w:r>
          </w:p>
        </w:tc>
        <w:tc>
          <w:tcPr>
            <w:tcW w:w="0" w:type="auto"/>
            <w:vMerge w:val="restart"/>
            <w:shd w:val="clear" w:color="auto" w:fill="auto"/>
            <w:noWrap/>
            <w:vAlign w:val="center"/>
            <w:hideMark/>
          </w:tcPr>
          <w:p w14:paraId="2808CD07"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 veces por semana</w:t>
            </w:r>
          </w:p>
        </w:tc>
        <w:tc>
          <w:tcPr>
            <w:tcW w:w="0" w:type="auto"/>
            <w:shd w:val="clear" w:color="auto" w:fill="auto"/>
            <w:noWrap/>
            <w:vAlign w:val="center"/>
            <w:hideMark/>
          </w:tcPr>
          <w:p w14:paraId="74AE3F89"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5BC85B3C"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Lb</w:t>
            </w:r>
          </w:p>
        </w:tc>
        <w:tc>
          <w:tcPr>
            <w:tcW w:w="0" w:type="auto"/>
            <w:shd w:val="clear" w:color="auto" w:fill="auto"/>
            <w:noWrap/>
            <w:vAlign w:val="center"/>
            <w:hideMark/>
          </w:tcPr>
          <w:p w14:paraId="3060FF5D"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$2.678</w:t>
            </w:r>
          </w:p>
        </w:tc>
        <w:tc>
          <w:tcPr>
            <w:tcW w:w="0" w:type="auto"/>
            <w:shd w:val="clear" w:color="auto" w:fill="auto"/>
            <w:noWrap/>
            <w:vAlign w:val="center"/>
            <w:hideMark/>
          </w:tcPr>
          <w:p w14:paraId="14316236"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$2.678</w:t>
            </w:r>
          </w:p>
        </w:tc>
        <w:tc>
          <w:tcPr>
            <w:tcW w:w="0" w:type="auto"/>
            <w:shd w:val="clear" w:color="auto" w:fill="auto"/>
            <w:noWrap/>
            <w:vAlign w:val="center"/>
            <w:hideMark/>
          </w:tcPr>
          <w:p w14:paraId="459179C6"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$1.708</w:t>
            </w:r>
          </w:p>
        </w:tc>
        <w:tc>
          <w:tcPr>
            <w:tcW w:w="0" w:type="auto"/>
            <w:shd w:val="clear" w:color="auto" w:fill="auto"/>
            <w:noWrap/>
            <w:vAlign w:val="center"/>
            <w:hideMark/>
          </w:tcPr>
          <w:p w14:paraId="78F977B2"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$1.708</w:t>
            </w:r>
          </w:p>
        </w:tc>
        <w:tc>
          <w:tcPr>
            <w:tcW w:w="0" w:type="auto"/>
            <w:shd w:val="clear" w:color="auto" w:fill="auto"/>
            <w:noWrap/>
            <w:vAlign w:val="center"/>
            <w:hideMark/>
          </w:tcPr>
          <w:p w14:paraId="1571CE8B"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$970</w:t>
            </w:r>
          </w:p>
        </w:tc>
        <w:tc>
          <w:tcPr>
            <w:tcW w:w="0" w:type="auto"/>
            <w:shd w:val="clear" w:color="auto" w:fill="auto"/>
            <w:noWrap/>
            <w:vAlign w:val="center"/>
            <w:hideMark/>
          </w:tcPr>
          <w:p w14:paraId="4A0D6D1B"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Lenteja Importada</w:t>
            </w:r>
          </w:p>
        </w:tc>
      </w:tr>
      <w:tr w:rsidR="00AA77AA" w14:paraId="06B82C2F" w14:textId="77777777" w:rsidTr="004C5AD8">
        <w:trPr>
          <w:trHeight w:val="300"/>
          <w:jc w:val="center"/>
        </w:trPr>
        <w:tc>
          <w:tcPr>
            <w:tcW w:w="0" w:type="auto"/>
            <w:shd w:val="clear" w:color="auto" w:fill="auto"/>
            <w:noWrap/>
            <w:vAlign w:val="center"/>
            <w:hideMark/>
          </w:tcPr>
          <w:p w14:paraId="560AB84A"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Frijol</w:t>
            </w:r>
          </w:p>
        </w:tc>
        <w:tc>
          <w:tcPr>
            <w:tcW w:w="0" w:type="auto"/>
            <w:vMerge/>
            <w:vAlign w:val="center"/>
            <w:hideMark/>
          </w:tcPr>
          <w:p w14:paraId="744CE26C" w14:textId="77777777" w:rsidR="003077C0" w:rsidRPr="004A5594" w:rsidRDefault="003077C0" w:rsidP="00031D82">
            <w:pPr>
              <w:contextualSpacing/>
              <w:jc w:val="center"/>
              <w:rPr>
                <w:rFonts w:ascii="Arial" w:eastAsia="Times New Roman" w:hAnsi="Arial" w:cs="Arial"/>
                <w:sz w:val="16"/>
                <w:lang w:val="es-CO" w:eastAsia="es-CO"/>
              </w:rPr>
            </w:pPr>
          </w:p>
        </w:tc>
        <w:tc>
          <w:tcPr>
            <w:tcW w:w="0" w:type="auto"/>
            <w:shd w:val="clear" w:color="auto" w:fill="auto"/>
            <w:noWrap/>
            <w:vAlign w:val="center"/>
            <w:hideMark/>
          </w:tcPr>
          <w:p w14:paraId="449734E8"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77D582DE"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Lb</w:t>
            </w:r>
          </w:p>
        </w:tc>
        <w:tc>
          <w:tcPr>
            <w:tcW w:w="0" w:type="auto"/>
            <w:shd w:val="clear" w:color="auto" w:fill="auto"/>
            <w:noWrap/>
            <w:vAlign w:val="center"/>
            <w:hideMark/>
          </w:tcPr>
          <w:p w14:paraId="550A6FA4"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$4.408</w:t>
            </w:r>
          </w:p>
        </w:tc>
        <w:tc>
          <w:tcPr>
            <w:tcW w:w="0" w:type="auto"/>
            <w:shd w:val="clear" w:color="auto" w:fill="auto"/>
            <w:noWrap/>
            <w:vAlign w:val="center"/>
            <w:hideMark/>
          </w:tcPr>
          <w:p w14:paraId="0C69BD20"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$4.408</w:t>
            </w:r>
          </w:p>
        </w:tc>
        <w:tc>
          <w:tcPr>
            <w:tcW w:w="0" w:type="auto"/>
            <w:shd w:val="clear" w:color="auto" w:fill="auto"/>
            <w:noWrap/>
            <w:vAlign w:val="center"/>
            <w:hideMark/>
          </w:tcPr>
          <w:p w14:paraId="4F89203C"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$2.551</w:t>
            </w:r>
          </w:p>
        </w:tc>
        <w:tc>
          <w:tcPr>
            <w:tcW w:w="0" w:type="auto"/>
            <w:shd w:val="clear" w:color="auto" w:fill="auto"/>
            <w:noWrap/>
            <w:vAlign w:val="center"/>
            <w:hideMark/>
          </w:tcPr>
          <w:p w14:paraId="5AA66CB2"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$2.551</w:t>
            </w:r>
          </w:p>
        </w:tc>
        <w:tc>
          <w:tcPr>
            <w:tcW w:w="0" w:type="auto"/>
            <w:shd w:val="clear" w:color="auto" w:fill="auto"/>
            <w:noWrap/>
            <w:vAlign w:val="center"/>
            <w:hideMark/>
          </w:tcPr>
          <w:p w14:paraId="3DA4CCC5"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$1.858</w:t>
            </w:r>
          </w:p>
        </w:tc>
        <w:tc>
          <w:tcPr>
            <w:tcW w:w="0" w:type="auto"/>
            <w:shd w:val="clear" w:color="auto" w:fill="auto"/>
            <w:noWrap/>
            <w:vAlign w:val="center"/>
            <w:hideMark/>
          </w:tcPr>
          <w:p w14:paraId="76506ED1"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Fríjol cargamanto rojo</w:t>
            </w:r>
          </w:p>
        </w:tc>
      </w:tr>
      <w:tr w:rsidR="00AA77AA" w14:paraId="36EA5713" w14:textId="77777777" w:rsidTr="004C5AD8">
        <w:trPr>
          <w:trHeight w:val="276"/>
          <w:jc w:val="center"/>
        </w:trPr>
        <w:tc>
          <w:tcPr>
            <w:tcW w:w="0" w:type="auto"/>
            <w:shd w:val="clear" w:color="auto" w:fill="auto"/>
            <w:noWrap/>
            <w:vAlign w:val="center"/>
            <w:hideMark/>
          </w:tcPr>
          <w:p w14:paraId="6283BC0C"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Huevo</w:t>
            </w:r>
          </w:p>
        </w:tc>
        <w:tc>
          <w:tcPr>
            <w:tcW w:w="0" w:type="auto"/>
            <w:shd w:val="clear" w:color="auto" w:fill="auto"/>
            <w:noWrap/>
            <w:vAlign w:val="center"/>
            <w:hideMark/>
          </w:tcPr>
          <w:p w14:paraId="72D2024E"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 veces por semana</w:t>
            </w:r>
          </w:p>
        </w:tc>
        <w:tc>
          <w:tcPr>
            <w:tcW w:w="0" w:type="auto"/>
            <w:shd w:val="clear" w:color="auto" w:fill="auto"/>
            <w:noWrap/>
            <w:vAlign w:val="center"/>
            <w:hideMark/>
          </w:tcPr>
          <w:p w14:paraId="7DAF6464"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12</w:t>
            </w:r>
          </w:p>
        </w:tc>
        <w:tc>
          <w:tcPr>
            <w:tcW w:w="0" w:type="auto"/>
            <w:shd w:val="clear" w:color="auto" w:fill="auto"/>
            <w:noWrap/>
            <w:vAlign w:val="center"/>
            <w:hideMark/>
          </w:tcPr>
          <w:p w14:paraId="4CAB4C7C"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Und</w:t>
            </w:r>
          </w:p>
        </w:tc>
        <w:tc>
          <w:tcPr>
            <w:tcW w:w="0" w:type="auto"/>
            <w:shd w:val="clear" w:color="auto" w:fill="auto"/>
            <w:noWrap/>
            <w:vAlign w:val="center"/>
            <w:hideMark/>
          </w:tcPr>
          <w:p w14:paraId="62A20A23"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$441</w:t>
            </w:r>
          </w:p>
        </w:tc>
        <w:tc>
          <w:tcPr>
            <w:tcW w:w="0" w:type="auto"/>
            <w:shd w:val="clear" w:color="auto" w:fill="auto"/>
            <w:noWrap/>
            <w:vAlign w:val="center"/>
            <w:hideMark/>
          </w:tcPr>
          <w:p w14:paraId="7D6BB96D"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$5.290</w:t>
            </w:r>
          </w:p>
        </w:tc>
        <w:tc>
          <w:tcPr>
            <w:tcW w:w="0" w:type="auto"/>
            <w:shd w:val="clear" w:color="auto" w:fill="auto"/>
            <w:noWrap/>
            <w:vAlign w:val="center"/>
            <w:hideMark/>
          </w:tcPr>
          <w:p w14:paraId="28B58D33"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$315</w:t>
            </w:r>
          </w:p>
        </w:tc>
        <w:tc>
          <w:tcPr>
            <w:tcW w:w="0" w:type="auto"/>
            <w:shd w:val="clear" w:color="auto" w:fill="auto"/>
            <w:noWrap/>
            <w:vAlign w:val="center"/>
            <w:hideMark/>
          </w:tcPr>
          <w:p w14:paraId="57F6A814"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$3.784</w:t>
            </w:r>
          </w:p>
        </w:tc>
        <w:tc>
          <w:tcPr>
            <w:tcW w:w="0" w:type="auto"/>
            <w:shd w:val="clear" w:color="auto" w:fill="auto"/>
            <w:noWrap/>
            <w:vAlign w:val="center"/>
            <w:hideMark/>
          </w:tcPr>
          <w:p w14:paraId="2C9AFD34"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$1.506</w:t>
            </w:r>
          </w:p>
        </w:tc>
        <w:tc>
          <w:tcPr>
            <w:tcW w:w="0" w:type="auto"/>
            <w:shd w:val="clear" w:color="auto" w:fill="auto"/>
            <w:noWrap/>
            <w:vAlign w:val="center"/>
            <w:hideMark/>
          </w:tcPr>
          <w:p w14:paraId="50F089FC"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Huevo rojo AA</w:t>
            </w:r>
          </w:p>
        </w:tc>
      </w:tr>
      <w:tr w:rsidR="00AA77AA" w14:paraId="42A77DC0" w14:textId="77777777" w:rsidTr="004C5AD8">
        <w:trPr>
          <w:trHeight w:val="266"/>
          <w:jc w:val="center"/>
        </w:trPr>
        <w:tc>
          <w:tcPr>
            <w:tcW w:w="0" w:type="auto"/>
            <w:shd w:val="clear" w:color="auto" w:fill="auto"/>
            <w:noWrap/>
            <w:vAlign w:val="center"/>
            <w:hideMark/>
          </w:tcPr>
          <w:p w14:paraId="571B352A"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Arroz</w:t>
            </w:r>
          </w:p>
        </w:tc>
        <w:tc>
          <w:tcPr>
            <w:tcW w:w="0" w:type="auto"/>
            <w:vMerge w:val="restart"/>
            <w:shd w:val="clear" w:color="auto" w:fill="auto"/>
            <w:noWrap/>
            <w:vAlign w:val="center"/>
            <w:hideMark/>
          </w:tcPr>
          <w:p w14:paraId="49D36E1D"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Todos los días</w:t>
            </w:r>
          </w:p>
        </w:tc>
        <w:tc>
          <w:tcPr>
            <w:tcW w:w="0" w:type="auto"/>
            <w:shd w:val="clear" w:color="auto" w:fill="auto"/>
            <w:noWrap/>
            <w:vAlign w:val="center"/>
            <w:hideMark/>
          </w:tcPr>
          <w:p w14:paraId="4F3430EA"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20456DCE"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Kg</w:t>
            </w:r>
          </w:p>
        </w:tc>
        <w:tc>
          <w:tcPr>
            <w:tcW w:w="0" w:type="auto"/>
            <w:shd w:val="clear" w:color="auto" w:fill="auto"/>
            <w:noWrap/>
            <w:vAlign w:val="center"/>
            <w:hideMark/>
          </w:tcPr>
          <w:p w14:paraId="229247C9"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$4.396</w:t>
            </w:r>
          </w:p>
        </w:tc>
        <w:tc>
          <w:tcPr>
            <w:tcW w:w="0" w:type="auto"/>
            <w:shd w:val="clear" w:color="auto" w:fill="auto"/>
            <w:noWrap/>
            <w:vAlign w:val="center"/>
            <w:hideMark/>
          </w:tcPr>
          <w:p w14:paraId="60D8BC97"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$4.396</w:t>
            </w:r>
          </w:p>
        </w:tc>
        <w:tc>
          <w:tcPr>
            <w:tcW w:w="0" w:type="auto"/>
            <w:shd w:val="clear" w:color="auto" w:fill="auto"/>
            <w:noWrap/>
            <w:vAlign w:val="center"/>
            <w:hideMark/>
          </w:tcPr>
          <w:p w14:paraId="75C7CD23"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$2.840</w:t>
            </w:r>
          </w:p>
        </w:tc>
        <w:tc>
          <w:tcPr>
            <w:tcW w:w="0" w:type="auto"/>
            <w:shd w:val="clear" w:color="auto" w:fill="auto"/>
            <w:noWrap/>
            <w:vAlign w:val="center"/>
            <w:hideMark/>
          </w:tcPr>
          <w:p w14:paraId="0D15A138"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$2.840</w:t>
            </w:r>
          </w:p>
        </w:tc>
        <w:tc>
          <w:tcPr>
            <w:tcW w:w="0" w:type="auto"/>
            <w:shd w:val="clear" w:color="auto" w:fill="auto"/>
            <w:noWrap/>
            <w:vAlign w:val="center"/>
            <w:hideMark/>
          </w:tcPr>
          <w:p w14:paraId="11D68B3B"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$1.556</w:t>
            </w:r>
          </w:p>
        </w:tc>
        <w:tc>
          <w:tcPr>
            <w:tcW w:w="0" w:type="auto"/>
            <w:shd w:val="clear" w:color="auto" w:fill="auto"/>
            <w:noWrap/>
            <w:vAlign w:val="center"/>
            <w:hideMark/>
          </w:tcPr>
          <w:p w14:paraId="6EA81E83"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Arroz blanco importado</w:t>
            </w:r>
          </w:p>
        </w:tc>
      </w:tr>
      <w:tr w:rsidR="00AA77AA" w14:paraId="73F46D62" w14:textId="77777777" w:rsidTr="004C5AD8">
        <w:trPr>
          <w:trHeight w:val="426"/>
          <w:jc w:val="center"/>
        </w:trPr>
        <w:tc>
          <w:tcPr>
            <w:tcW w:w="0" w:type="auto"/>
            <w:shd w:val="clear" w:color="auto" w:fill="auto"/>
            <w:vAlign w:val="center"/>
            <w:hideMark/>
          </w:tcPr>
          <w:p w14:paraId="2E9019D3"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Pasta Alimenticia (</w:t>
            </w:r>
            <w:r w:rsidR="00D100F4" w:rsidRPr="004A5594">
              <w:rPr>
                <w:rFonts w:ascii="Arial" w:eastAsia="Times New Roman" w:hAnsi="Arial" w:cs="Arial"/>
                <w:sz w:val="16"/>
                <w:lang w:val="es-CO" w:eastAsia="es-CO"/>
              </w:rPr>
              <w:t>Espagueti) *</w:t>
            </w:r>
          </w:p>
        </w:tc>
        <w:tc>
          <w:tcPr>
            <w:tcW w:w="0" w:type="auto"/>
            <w:vMerge/>
            <w:vAlign w:val="center"/>
            <w:hideMark/>
          </w:tcPr>
          <w:p w14:paraId="693B7CC8" w14:textId="77777777" w:rsidR="003077C0" w:rsidRPr="004A5594" w:rsidRDefault="003077C0" w:rsidP="00031D82">
            <w:pPr>
              <w:contextualSpacing/>
              <w:jc w:val="center"/>
              <w:rPr>
                <w:rFonts w:ascii="Arial" w:eastAsia="Times New Roman" w:hAnsi="Arial" w:cs="Arial"/>
                <w:sz w:val="16"/>
                <w:lang w:val="es-CO" w:eastAsia="es-CO"/>
              </w:rPr>
            </w:pPr>
          </w:p>
        </w:tc>
        <w:tc>
          <w:tcPr>
            <w:tcW w:w="0" w:type="auto"/>
            <w:shd w:val="clear" w:color="auto" w:fill="auto"/>
            <w:noWrap/>
            <w:vAlign w:val="center"/>
            <w:hideMark/>
          </w:tcPr>
          <w:p w14:paraId="2A2EE949"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64B86D2F"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Kg</w:t>
            </w:r>
          </w:p>
        </w:tc>
        <w:tc>
          <w:tcPr>
            <w:tcW w:w="0" w:type="auto"/>
            <w:shd w:val="clear" w:color="auto" w:fill="auto"/>
            <w:noWrap/>
            <w:vAlign w:val="center"/>
            <w:hideMark/>
          </w:tcPr>
          <w:p w14:paraId="124191D9"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$5.082</w:t>
            </w:r>
          </w:p>
        </w:tc>
        <w:tc>
          <w:tcPr>
            <w:tcW w:w="0" w:type="auto"/>
            <w:shd w:val="clear" w:color="auto" w:fill="auto"/>
            <w:noWrap/>
            <w:vAlign w:val="center"/>
            <w:hideMark/>
          </w:tcPr>
          <w:p w14:paraId="7884E947"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$5.082</w:t>
            </w:r>
          </w:p>
        </w:tc>
        <w:tc>
          <w:tcPr>
            <w:tcW w:w="0" w:type="auto"/>
            <w:shd w:val="clear" w:color="auto" w:fill="auto"/>
            <w:noWrap/>
            <w:vAlign w:val="center"/>
            <w:hideMark/>
          </w:tcPr>
          <w:p w14:paraId="1DF63285"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$5.245</w:t>
            </w:r>
          </w:p>
        </w:tc>
        <w:tc>
          <w:tcPr>
            <w:tcW w:w="0" w:type="auto"/>
            <w:shd w:val="clear" w:color="auto" w:fill="auto"/>
            <w:noWrap/>
            <w:vAlign w:val="center"/>
            <w:hideMark/>
          </w:tcPr>
          <w:p w14:paraId="08FCD72F"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$5.245</w:t>
            </w:r>
          </w:p>
        </w:tc>
        <w:tc>
          <w:tcPr>
            <w:tcW w:w="0" w:type="auto"/>
            <w:shd w:val="clear" w:color="auto" w:fill="auto"/>
            <w:noWrap/>
            <w:vAlign w:val="center"/>
            <w:hideMark/>
          </w:tcPr>
          <w:p w14:paraId="66D7E8C2"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w:t>
            </w:r>
            <w:r w:rsidR="006B3219" w:rsidRPr="004A5594">
              <w:rPr>
                <w:rFonts w:ascii="Arial" w:eastAsia="Times New Roman" w:hAnsi="Arial" w:cs="Arial"/>
                <w:sz w:val="16"/>
                <w:lang w:val="es-CO" w:eastAsia="es-CO"/>
              </w:rPr>
              <w:t>$</w:t>
            </w:r>
            <w:r w:rsidRPr="004A5594">
              <w:rPr>
                <w:rFonts w:ascii="Arial" w:eastAsia="Times New Roman" w:hAnsi="Arial" w:cs="Arial"/>
                <w:sz w:val="16"/>
                <w:lang w:val="es-CO" w:eastAsia="es-CO"/>
              </w:rPr>
              <w:t>163</w:t>
            </w:r>
          </w:p>
        </w:tc>
        <w:tc>
          <w:tcPr>
            <w:tcW w:w="0" w:type="auto"/>
            <w:shd w:val="clear" w:color="auto" w:fill="auto"/>
            <w:noWrap/>
            <w:vAlign w:val="center"/>
            <w:hideMark/>
          </w:tcPr>
          <w:p w14:paraId="04094DA5"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Pastas alimenticias</w:t>
            </w:r>
          </w:p>
        </w:tc>
      </w:tr>
      <w:tr w:rsidR="00AA77AA" w14:paraId="51AD8FB8" w14:textId="77777777" w:rsidTr="004C5AD8">
        <w:trPr>
          <w:trHeight w:val="434"/>
          <w:jc w:val="center"/>
        </w:trPr>
        <w:tc>
          <w:tcPr>
            <w:tcW w:w="0" w:type="auto"/>
            <w:shd w:val="clear" w:color="auto" w:fill="auto"/>
            <w:vAlign w:val="center"/>
            <w:hideMark/>
          </w:tcPr>
          <w:p w14:paraId="03153C85"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Harina de Ma</w:t>
            </w:r>
            <w:r w:rsidR="00235074">
              <w:rPr>
                <w:rFonts w:ascii="Arial" w:eastAsia="Times New Roman" w:hAnsi="Arial" w:cs="Arial"/>
                <w:sz w:val="16"/>
                <w:lang w:val="es-CO" w:eastAsia="es-CO"/>
              </w:rPr>
              <w:t>í</w:t>
            </w:r>
            <w:r w:rsidRPr="004A5594">
              <w:rPr>
                <w:rFonts w:ascii="Arial" w:eastAsia="Times New Roman" w:hAnsi="Arial" w:cs="Arial"/>
                <w:sz w:val="16"/>
                <w:lang w:val="es-CO" w:eastAsia="es-CO"/>
              </w:rPr>
              <w:t>z (Promasa)</w:t>
            </w:r>
          </w:p>
        </w:tc>
        <w:tc>
          <w:tcPr>
            <w:tcW w:w="0" w:type="auto"/>
            <w:vMerge/>
            <w:vAlign w:val="center"/>
            <w:hideMark/>
          </w:tcPr>
          <w:p w14:paraId="60BF6DCA" w14:textId="77777777" w:rsidR="003077C0" w:rsidRPr="004A5594" w:rsidRDefault="003077C0" w:rsidP="00031D82">
            <w:pPr>
              <w:contextualSpacing/>
              <w:jc w:val="center"/>
              <w:rPr>
                <w:rFonts w:ascii="Arial" w:eastAsia="Times New Roman" w:hAnsi="Arial" w:cs="Arial"/>
                <w:sz w:val="16"/>
                <w:lang w:val="es-CO" w:eastAsia="es-CO"/>
              </w:rPr>
            </w:pPr>
          </w:p>
        </w:tc>
        <w:tc>
          <w:tcPr>
            <w:tcW w:w="0" w:type="auto"/>
            <w:shd w:val="clear" w:color="auto" w:fill="auto"/>
            <w:noWrap/>
            <w:vAlign w:val="center"/>
            <w:hideMark/>
          </w:tcPr>
          <w:p w14:paraId="2AE3D66C"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01A5B745"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Kg</w:t>
            </w:r>
          </w:p>
        </w:tc>
        <w:tc>
          <w:tcPr>
            <w:tcW w:w="0" w:type="auto"/>
            <w:shd w:val="clear" w:color="auto" w:fill="auto"/>
            <w:noWrap/>
            <w:vAlign w:val="center"/>
            <w:hideMark/>
          </w:tcPr>
          <w:p w14:paraId="4D7470DD"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$4.970</w:t>
            </w:r>
          </w:p>
        </w:tc>
        <w:tc>
          <w:tcPr>
            <w:tcW w:w="0" w:type="auto"/>
            <w:shd w:val="clear" w:color="auto" w:fill="auto"/>
            <w:noWrap/>
            <w:vAlign w:val="center"/>
            <w:hideMark/>
          </w:tcPr>
          <w:p w14:paraId="071A9ADE"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$4.970</w:t>
            </w:r>
          </w:p>
        </w:tc>
        <w:tc>
          <w:tcPr>
            <w:tcW w:w="0" w:type="auto"/>
            <w:shd w:val="clear" w:color="auto" w:fill="auto"/>
            <w:noWrap/>
            <w:vAlign w:val="center"/>
            <w:hideMark/>
          </w:tcPr>
          <w:p w14:paraId="22B3E7A7"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$3.068</w:t>
            </w:r>
          </w:p>
        </w:tc>
        <w:tc>
          <w:tcPr>
            <w:tcW w:w="0" w:type="auto"/>
            <w:shd w:val="clear" w:color="auto" w:fill="auto"/>
            <w:noWrap/>
            <w:vAlign w:val="center"/>
            <w:hideMark/>
          </w:tcPr>
          <w:p w14:paraId="6ACAC390"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$3.068</w:t>
            </w:r>
          </w:p>
        </w:tc>
        <w:tc>
          <w:tcPr>
            <w:tcW w:w="0" w:type="auto"/>
            <w:shd w:val="clear" w:color="auto" w:fill="auto"/>
            <w:noWrap/>
            <w:vAlign w:val="center"/>
            <w:hideMark/>
          </w:tcPr>
          <w:p w14:paraId="7FBD599A"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$1.902</w:t>
            </w:r>
          </w:p>
        </w:tc>
        <w:tc>
          <w:tcPr>
            <w:tcW w:w="0" w:type="auto"/>
            <w:shd w:val="clear" w:color="auto" w:fill="auto"/>
            <w:noWrap/>
            <w:vAlign w:val="center"/>
            <w:hideMark/>
          </w:tcPr>
          <w:p w14:paraId="1E237789"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Harina precocida de maíz</w:t>
            </w:r>
          </w:p>
        </w:tc>
      </w:tr>
      <w:tr w:rsidR="00AA77AA" w14:paraId="6C49115E" w14:textId="77777777" w:rsidTr="004C5AD8">
        <w:trPr>
          <w:trHeight w:val="270"/>
          <w:jc w:val="center"/>
        </w:trPr>
        <w:tc>
          <w:tcPr>
            <w:tcW w:w="0" w:type="auto"/>
            <w:shd w:val="clear" w:color="auto" w:fill="auto"/>
            <w:noWrap/>
            <w:vAlign w:val="center"/>
            <w:hideMark/>
          </w:tcPr>
          <w:p w14:paraId="0A6F7497"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Harina de Trigo</w:t>
            </w:r>
          </w:p>
        </w:tc>
        <w:tc>
          <w:tcPr>
            <w:tcW w:w="0" w:type="auto"/>
            <w:vMerge/>
            <w:vAlign w:val="center"/>
            <w:hideMark/>
          </w:tcPr>
          <w:p w14:paraId="70D88A29" w14:textId="77777777" w:rsidR="003077C0" w:rsidRPr="004A5594" w:rsidRDefault="003077C0" w:rsidP="00031D82">
            <w:pPr>
              <w:contextualSpacing/>
              <w:jc w:val="center"/>
              <w:rPr>
                <w:rFonts w:ascii="Arial" w:eastAsia="Times New Roman" w:hAnsi="Arial" w:cs="Arial"/>
                <w:sz w:val="16"/>
                <w:lang w:val="es-CO" w:eastAsia="es-CO"/>
              </w:rPr>
            </w:pPr>
          </w:p>
        </w:tc>
        <w:tc>
          <w:tcPr>
            <w:tcW w:w="0" w:type="auto"/>
            <w:shd w:val="clear" w:color="auto" w:fill="auto"/>
            <w:noWrap/>
            <w:vAlign w:val="center"/>
            <w:hideMark/>
          </w:tcPr>
          <w:p w14:paraId="3E3947C6"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36833A97"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Kg</w:t>
            </w:r>
          </w:p>
        </w:tc>
        <w:tc>
          <w:tcPr>
            <w:tcW w:w="0" w:type="auto"/>
            <w:shd w:val="clear" w:color="auto" w:fill="auto"/>
            <w:noWrap/>
            <w:vAlign w:val="center"/>
            <w:hideMark/>
          </w:tcPr>
          <w:p w14:paraId="636B8D84"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$3.378</w:t>
            </w:r>
          </w:p>
        </w:tc>
        <w:tc>
          <w:tcPr>
            <w:tcW w:w="0" w:type="auto"/>
            <w:shd w:val="clear" w:color="auto" w:fill="auto"/>
            <w:noWrap/>
            <w:vAlign w:val="center"/>
            <w:hideMark/>
          </w:tcPr>
          <w:p w14:paraId="3020F8EA"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$3.378</w:t>
            </w:r>
          </w:p>
        </w:tc>
        <w:tc>
          <w:tcPr>
            <w:tcW w:w="0" w:type="auto"/>
            <w:shd w:val="clear" w:color="auto" w:fill="auto"/>
            <w:noWrap/>
            <w:vAlign w:val="center"/>
            <w:hideMark/>
          </w:tcPr>
          <w:p w14:paraId="7BF9FB6D"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$2.330</w:t>
            </w:r>
          </w:p>
        </w:tc>
        <w:tc>
          <w:tcPr>
            <w:tcW w:w="0" w:type="auto"/>
            <w:shd w:val="clear" w:color="auto" w:fill="auto"/>
            <w:noWrap/>
            <w:vAlign w:val="center"/>
            <w:hideMark/>
          </w:tcPr>
          <w:p w14:paraId="402F7D4F"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$2.330</w:t>
            </w:r>
          </w:p>
        </w:tc>
        <w:tc>
          <w:tcPr>
            <w:tcW w:w="0" w:type="auto"/>
            <w:shd w:val="clear" w:color="auto" w:fill="auto"/>
            <w:noWrap/>
            <w:vAlign w:val="center"/>
            <w:hideMark/>
          </w:tcPr>
          <w:p w14:paraId="78E70B26"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$1.048</w:t>
            </w:r>
          </w:p>
        </w:tc>
        <w:tc>
          <w:tcPr>
            <w:tcW w:w="0" w:type="auto"/>
            <w:shd w:val="clear" w:color="auto" w:fill="auto"/>
            <w:noWrap/>
            <w:vAlign w:val="center"/>
            <w:hideMark/>
          </w:tcPr>
          <w:p w14:paraId="52A3ADA2"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Harina de trigo</w:t>
            </w:r>
          </w:p>
        </w:tc>
      </w:tr>
      <w:tr w:rsidR="00AA77AA" w14:paraId="0D3CF625" w14:textId="77777777" w:rsidTr="004C5AD8">
        <w:trPr>
          <w:trHeight w:val="416"/>
          <w:jc w:val="center"/>
        </w:trPr>
        <w:tc>
          <w:tcPr>
            <w:tcW w:w="0" w:type="auto"/>
            <w:shd w:val="clear" w:color="auto" w:fill="auto"/>
            <w:noWrap/>
            <w:vAlign w:val="center"/>
            <w:hideMark/>
          </w:tcPr>
          <w:p w14:paraId="4A2C241B"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Avena Molida</w:t>
            </w:r>
          </w:p>
        </w:tc>
        <w:tc>
          <w:tcPr>
            <w:tcW w:w="0" w:type="auto"/>
            <w:vMerge/>
            <w:vAlign w:val="center"/>
            <w:hideMark/>
          </w:tcPr>
          <w:p w14:paraId="1A71FB73" w14:textId="77777777" w:rsidR="003077C0" w:rsidRPr="004A5594" w:rsidRDefault="003077C0" w:rsidP="00031D82">
            <w:pPr>
              <w:contextualSpacing/>
              <w:jc w:val="center"/>
              <w:rPr>
                <w:rFonts w:ascii="Arial" w:eastAsia="Times New Roman" w:hAnsi="Arial" w:cs="Arial"/>
                <w:sz w:val="16"/>
                <w:lang w:val="es-CO" w:eastAsia="es-CO"/>
              </w:rPr>
            </w:pPr>
          </w:p>
        </w:tc>
        <w:tc>
          <w:tcPr>
            <w:tcW w:w="0" w:type="auto"/>
            <w:shd w:val="clear" w:color="auto" w:fill="auto"/>
            <w:noWrap/>
            <w:vAlign w:val="center"/>
            <w:hideMark/>
          </w:tcPr>
          <w:p w14:paraId="21C823E0"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16150B97"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400 gr</w:t>
            </w:r>
          </w:p>
        </w:tc>
        <w:tc>
          <w:tcPr>
            <w:tcW w:w="0" w:type="auto"/>
            <w:shd w:val="clear" w:color="auto" w:fill="auto"/>
            <w:noWrap/>
            <w:vAlign w:val="center"/>
            <w:hideMark/>
          </w:tcPr>
          <w:p w14:paraId="406A50B6"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$3.451</w:t>
            </w:r>
          </w:p>
        </w:tc>
        <w:tc>
          <w:tcPr>
            <w:tcW w:w="0" w:type="auto"/>
            <w:shd w:val="clear" w:color="auto" w:fill="auto"/>
            <w:noWrap/>
            <w:vAlign w:val="center"/>
            <w:hideMark/>
          </w:tcPr>
          <w:p w14:paraId="49A71A14"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$3.451</w:t>
            </w:r>
          </w:p>
        </w:tc>
        <w:tc>
          <w:tcPr>
            <w:tcW w:w="0" w:type="auto"/>
            <w:shd w:val="clear" w:color="auto" w:fill="auto"/>
            <w:noWrap/>
            <w:vAlign w:val="center"/>
            <w:hideMark/>
          </w:tcPr>
          <w:p w14:paraId="2AA04171"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$3.224</w:t>
            </w:r>
          </w:p>
        </w:tc>
        <w:tc>
          <w:tcPr>
            <w:tcW w:w="0" w:type="auto"/>
            <w:shd w:val="clear" w:color="auto" w:fill="auto"/>
            <w:noWrap/>
            <w:vAlign w:val="center"/>
            <w:hideMark/>
          </w:tcPr>
          <w:p w14:paraId="60FB4D29"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$3.224</w:t>
            </w:r>
          </w:p>
        </w:tc>
        <w:tc>
          <w:tcPr>
            <w:tcW w:w="0" w:type="auto"/>
            <w:shd w:val="clear" w:color="auto" w:fill="auto"/>
            <w:noWrap/>
            <w:vAlign w:val="center"/>
            <w:hideMark/>
          </w:tcPr>
          <w:p w14:paraId="23CC182E"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$226</w:t>
            </w:r>
          </w:p>
        </w:tc>
        <w:tc>
          <w:tcPr>
            <w:tcW w:w="0" w:type="auto"/>
            <w:shd w:val="clear" w:color="auto" w:fill="auto"/>
            <w:noWrap/>
            <w:vAlign w:val="center"/>
            <w:hideMark/>
          </w:tcPr>
          <w:p w14:paraId="67C860F8"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Avena molida</w:t>
            </w:r>
          </w:p>
        </w:tc>
      </w:tr>
      <w:tr w:rsidR="00AA77AA" w14:paraId="7C7561DB" w14:textId="77777777" w:rsidTr="004C5AD8">
        <w:trPr>
          <w:trHeight w:val="266"/>
          <w:jc w:val="center"/>
        </w:trPr>
        <w:tc>
          <w:tcPr>
            <w:tcW w:w="0" w:type="auto"/>
            <w:shd w:val="clear" w:color="auto" w:fill="auto"/>
            <w:noWrap/>
            <w:vAlign w:val="center"/>
            <w:hideMark/>
          </w:tcPr>
          <w:p w14:paraId="76BB9A11"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Panela*</w:t>
            </w:r>
          </w:p>
        </w:tc>
        <w:tc>
          <w:tcPr>
            <w:tcW w:w="0" w:type="auto"/>
            <w:vMerge w:val="restart"/>
            <w:shd w:val="clear" w:color="auto" w:fill="auto"/>
            <w:noWrap/>
            <w:vAlign w:val="center"/>
            <w:hideMark/>
          </w:tcPr>
          <w:p w14:paraId="161279F6"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 xml:space="preserve">Todos los </w:t>
            </w:r>
            <w:r w:rsidR="0072464F" w:rsidRPr="004A5594">
              <w:rPr>
                <w:rFonts w:ascii="Arial" w:eastAsia="Times New Roman" w:hAnsi="Arial" w:cs="Arial"/>
                <w:sz w:val="16"/>
                <w:lang w:val="es-CO" w:eastAsia="es-CO"/>
              </w:rPr>
              <w:t>Días</w:t>
            </w:r>
          </w:p>
        </w:tc>
        <w:tc>
          <w:tcPr>
            <w:tcW w:w="0" w:type="auto"/>
            <w:shd w:val="clear" w:color="auto" w:fill="auto"/>
            <w:noWrap/>
            <w:vAlign w:val="center"/>
            <w:hideMark/>
          </w:tcPr>
          <w:p w14:paraId="5DDD888A"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16CBFC7D"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500 gr</w:t>
            </w:r>
          </w:p>
        </w:tc>
        <w:tc>
          <w:tcPr>
            <w:tcW w:w="0" w:type="auto"/>
            <w:shd w:val="clear" w:color="auto" w:fill="auto"/>
            <w:noWrap/>
            <w:vAlign w:val="center"/>
            <w:hideMark/>
          </w:tcPr>
          <w:p w14:paraId="2AA1FF88"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$4.326</w:t>
            </w:r>
          </w:p>
        </w:tc>
        <w:tc>
          <w:tcPr>
            <w:tcW w:w="0" w:type="auto"/>
            <w:shd w:val="clear" w:color="auto" w:fill="auto"/>
            <w:noWrap/>
            <w:vAlign w:val="center"/>
            <w:hideMark/>
          </w:tcPr>
          <w:p w14:paraId="23D4E01F"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$4.326</w:t>
            </w:r>
          </w:p>
        </w:tc>
        <w:tc>
          <w:tcPr>
            <w:tcW w:w="0" w:type="auto"/>
            <w:shd w:val="clear" w:color="auto" w:fill="auto"/>
            <w:noWrap/>
            <w:vAlign w:val="center"/>
            <w:hideMark/>
          </w:tcPr>
          <w:p w14:paraId="38A6C554"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$3.788</w:t>
            </w:r>
          </w:p>
        </w:tc>
        <w:tc>
          <w:tcPr>
            <w:tcW w:w="0" w:type="auto"/>
            <w:shd w:val="clear" w:color="auto" w:fill="auto"/>
            <w:noWrap/>
            <w:vAlign w:val="center"/>
            <w:hideMark/>
          </w:tcPr>
          <w:p w14:paraId="70ECE69A"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$3.788</w:t>
            </w:r>
          </w:p>
        </w:tc>
        <w:tc>
          <w:tcPr>
            <w:tcW w:w="0" w:type="auto"/>
            <w:shd w:val="clear" w:color="auto" w:fill="auto"/>
            <w:noWrap/>
            <w:vAlign w:val="center"/>
            <w:hideMark/>
          </w:tcPr>
          <w:p w14:paraId="4B579FE6"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$538</w:t>
            </w:r>
          </w:p>
        </w:tc>
        <w:tc>
          <w:tcPr>
            <w:tcW w:w="0" w:type="auto"/>
            <w:shd w:val="clear" w:color="auto" w:fill="auto"/>
            <w:noWrap/>
            <w:vAlign w:val="center"/>
            <w:hideMark/>
          </w:tcPr>
          <w:p w14:paraId="7B9E216E"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Panela redonda blanca</w:t>
            </w:r>
          </w:p>
        </w:tc>
      </w:tr>
      <w:tr w:rsidR="00AA77AA" w14:paraId="3165EE99" w14:textId="77777777" w:rsidTr="004C5AD8">
        <w:trPr>
          <w:trHeight w:val="274"/>
          <w:jc w:val="center"/>
        </w:trPr>
        <w:tc>
          <w:tcPr>
            <w:tcW w:w="0" w:type="auto"/>
            <w:shd w:val="clear" w:color="auto" w:fill="auto"/>
            <w:noWrap/>
            <w:vAlign w:val="center"/>
            <w:hideMark/>
          </w:tcPr>
          <w:p w14:paraId="3E381A27"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Chocolate</w:t>
            </w:r>
          </w:p>
        </w:tc>
        <w:tc>
          <w:tcPr>
            <w:tcW w:w="0" w:type="auto"/>
            <w:vMerge/>
            <w:vAlign w:val="center"/>
            <w:hideMark/>
          </w:tcPr>
          <w:p w14:paraId="09500CEF" w14:textId="77777777" w:rsidR="003077C0" w:rsidRPr="004A5594" w:rsidRDefault="003077C0" w:rsidP="00031D82">
            <w:pPr>
              <w:contextualSpacing/>
              <w:jc w:val="center"/>
              <w:rPr>
                <w:rFonts w:ascii="Arial" w:eastAsia="Times New Roman" w:hAnsi="Arial" w:cs="Arial"/>
                <w:sz w:val="16"/>
                <w:lang w:val="es-CO" w:eastAsia="es-CO"/>
              </w:rPr>
            </w:pPr>
          </w:p>
        </w:tc>
        <w:tc>
          <w:tcPr>
            <w:tcW w:w="0" w:type="auto"/>
            <w:shd w:val="clear" w:color="auto" w:fill="auto"/>
            <w:noWrap/>
            <w:vAlign w:val="center"/>
            <w:hideMark/>
          </w:tcPr>
          <w:p w14:paraId="5F0CDA3B"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0,5</w:t>
            </w:r>
          </w:p>
        </w:tc>
        <w:tc>
          <w:tcPr>
            <w:tcW w:w="0" w:type="auto"/>
            <w:shd w:val="clear" w:color="auto" w:fill="auto"/>
            <w:noWrap/>
            <w:vAlign w:val="center"/>
            <w:hideMark/>
          </w:tcPr>
          <w:p w14:paraId="0B1CE620"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250 gr</w:t>
            </w:r>
          </w:p>
        </w:tc>
        <w:tc>
          <w:tcPr>
            <w:tcW w:w="0" w:type="auto"/>
            <w:shd w:val="clear" w:color="auto" w:fill="auto"/>
            <w:noWrap/>
            <w:vAlign w:val="center"/>
            <w:hideMark/>
          </w:tcPr>
          <w:p w14:paraId="6EB5012F"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$6.695</w:t>
            </w:r>
          </w:p>
        </w:tc>
        <w:tc>
          <w:tcPr>
            <w:tcW w:w="0" w:type="auto"/>
            <w:shd w:val="clear" w:color="auto" w:fill="auto"/>
            <w:noWrap/>
            <w:vAlign w:val="center"/>
            <w:hideMark/>
          </w:tcPr>
          <w:p w14:paraId="30FB64AE"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$3.348</w:t>
            </w:r>
          </w:p>
        </w:tc>
        <w:tc>
          <w:tcPr>
            <w:tcW w:w="0" w:type="auto"/>
            <w:shd w:val="clear" w:color="auto" w:fill="auto"/>
            <w:noWrap/>
            <w:vAlign w:val="center"/>
            <w:hideMark/>
          </w:tcPr>
          <w:p w14:paraId="375243C0"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$5.756</w:t>
            </w:r>
          </w:p>
        </w:tc>
        <w:tc>
          <w:tcPr>
            <w:tcW w:w="0" w:type="auto"/>
            <w:shd w:val="clear" w:color="auto" w:fill="auto"/>
            <w:noWrap/>
            <w:vAlign w:val="center"/>
            <w:hideMark/>
          </w:tcPr>
          <w:p w14:paraId="69FDDCBD"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$2.878</w:t>
            </w:r>
          </w:p>
        </w:tc>
        <w:tc>
          <w:tcPr>
            <w:tcW w:w="0" w:type="auto"/>
            <w:shd w:val="clear" w:color="auto" w:fill="auto"/>
            <w:noWrap/>
            <w:vAlign w:val="center"/>
            <w:hideMark/>
          </w:tcPr>
          <w:p w14:paraId="4B0A1D25"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$470</w:t>
            </w:r>
          </w:p>
        </w:tc>
        <w:tc>
          <w:tcPr>
            <w:tcW w:w="0" w:type="auto"/>
            <w:shd w:val="clear" w:color="auto" w:fill="auto"/>
            <w:noWrap/>
            <w:vAlign w:val="center"/>
            <w:hideMark/>
          </w:tcPr>
          <w:p w14:paraId="5E0CF027"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Chocolate amargo</w:t>
            </w:r>
          </w:p>
        </w:tc>
      </w:tr>
      <w:tr w:rsidR="00AA77AA" w14:paraId="32BAA119" w14:textId="77777777" w:rsidTr="003077C0">
        <w:trPr>
          <w:trHeight w:val="254"/>
          <w:jc w:val="center"/>
        </w:trPr>
        <w:tc>
          <w:tcPr>
            <w:tcW w:w="0" w:type="auto"/>
            <w:shd w:val="clear" w:color="auto" w:fill="auto"/>
            <w:noWrap/>
            <w:vAlign w:val="center"/>
            <w:hideMark/>
          </w:tcPr>
          <w:p w14:paraId="2E7F22AC"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Aceite</w:t>
            </w:r>
          </w:p>
        </w:tc>
        <w:tc>
          <w:tcPr>
            <w:tcW w:w="0" w:type="auto"/>
            <w:shd w:val="clear" w:color="auto" w:fill="auto"/>
            <w:noWrap/>
            <w:vAlign w:val="center"/>
            <w:hideMark/>
          </w:tcPr>
          <w:p w14:paraId="5E61F813"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 xml:space="preserve">Todos los </w:t>
            </w:r>
            <w:r w:rsidR="0072464F" w:rsidRPr="004A5594">
              <w:rPr>
                <w:rFonts w:ascii="Arial" w:eastAsia="Times New Roman" w:hAnsi="Arial" w:cs="Arial"/>
                <w:sz w:val="16"/>
                <w:lang w:val="es-CO" w:eastAsia="es-CO"/>
              </w:rPr>
              <w:t>días</w:t>
            </w:r>
          </w:p>
        </w:tc>
        <w:tc>
          <w:tcPr>
            <w:tcW w:w="0" w:type="auto"/>
            <w:shd w:val="clear" w:color="auto" w:fill="auto"/>
            <w:noWrap/>
            <w:vAlign w:val="center"/>
            <w:hideMark/>
          </w:tcPr>
          <w:p w14:paraId="6F76D7B4"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1</w:t>
            </w:r>
          </w:p>
        </w:tc>
        <w:tc>
          <w:tcPr>
            <w:tcW w:w="0" w:type="auto"/>
            <w:shd w:val="clear" w:color="auto" w:fill="auto"/>
            <w:noWrap/>
            <w:vAlign w:val="center"/>
            <w:hideMark/>
          </w:tcPr>
          <w:p w14:paraId="3D3DF653"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500 cm3</w:t>
            </w:r>
          </w:p>
        </w:tc>
        <w:tc>
          <w:tcPr>
            <w:tcW w:w="0" w:type="auto"/>
            <w:shd w:val="clear" w:color="auto" w:fill="auto"/>
            <w:noWrap/>
            <w:vAlign w:val="center"/>
            <w:hideMark/>
          </w:tcPr>
          <w:p w14:paraId="0D1F9137"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$3.455</w:t>
            </w:r>
          </w:p>
        </w:tc>
        <w:tc>
          <w:tcPr>
            <w:tcW w:w="0" w:type="auto"/>
            <w:shd w:val="clear" w:color="auto" w:fill="auto"/>
            <w:noWrap/>
            <w:vAlign w:val="center"/>
            <w:hideMark/>
          </w:tcPr>
          <w:p w14:paraId="0F12B443"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$3.455</w:t>
            </w:r>
          </w:p>
        </w:tc>
        <w:tc>
          <w:tcPr>
            <w:tcW w:w="0" w:type="auto"/>
            <w:shd w:val="clear" w:color="auto" w:fill="auto"/>
            <w:noWrap/>
            <w:vAlign w:val="center"/>
            <w:hideMark/>
          </w:tcPr>
          <w:p w14:paraId="5B9A3A8A"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$4.562</w:t>
            </w:r>
          </w:p>
        </w:tc>
        <w:tc>
          <w:tcPr>
            <w:tcW w:w="0" w:type="auto"/>
            <w:shd w:val="clear" w:color="auto" w:fill="auto"/>
            <w:noWrap/>
            <w:vAlign w:val="center"/>
            <w:hideMark/>
          </w:tcPr>
          <w:p w14:paraId="46C4B5EC"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$4.562</w:t>
            </w:r>
          </w:p>
        </w:tc>
        <w:tc>
          <w:tcPr>
            <w:tcW w:w="0" w:type="auto"/>
            <w:shd w:val="clear" w:color="auto" w:fill="auto"/>
            <w:noWrap/>
            <w:vAlign w:val="center"/>
            <w:hideMark/>
          </w:tcPr>
          <w:p w14:paraId="0383E6E5"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w:t>
            </w:r>
            <w:r w:rsidR="006B3219" w:rsidRPr="004A5594">
              <w:rPr>
                <w:rFonts w:ascii="Arial" w:eastAsia="Times New Roman" w:hAnsi="Arial" w:cs="Arial"/>
                <w:sz w:val="16"/>
                <w:lang w:val="es-CO" w:eastAsia="es-CO"/>
              </w:rPr>
              <w:t>$</w:t>
            </w:r>
            <w:r w:rsidRPr="004A5594">
              <w:rPr>
                <w:rFonts w:ascii="Arial" w:eastAsia="Times New Roman" w:hAnsi="Arial" w:cs="Arial"/>
                <w:sz w:val="16"/>
                <w:lang w:val="es-CO" w:eastAsia="es-CO"/>
              </w:rPr>
              <w:t>1.108</w:t>
            </w:r>
          </w:p>
        </w:tc>
        <w:tc>
          <w:tcPr>
            <w:tcW w:w="0" w:type="auto"/>
            <w:shd w:val="clear" w:color="auto" w:fill="auto"/>
            <w:noWrap/>
            <w:vAlign w:val="center"/>
            <w:hideMark/>
          </w:tcPr>
          <w:p w14:paraId="763D8F98" w14:textId="77777777" w:rsidR="003077C0" w:rsidRPr="004A5594" w:rsidRDefault="00440A28"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Aceite girasol</w:t>
            </w:r>
          </w:p>
        </w:tc>
      </w:tr>
      <w:tr w:rsidR="00AA77AA" w14:paraId="61B81031" w14:textId="77777777" w:rsidTr="004C5AD8">
        <w:trPr>
          <w:trHeight w:val="296"/>
          <w:jc w:val="center"/>
        </w:trPr>
        <w:tc>
          <w:tcPr>
            <w:tcW w:w="5621" w:type="dxa"/>
            <w:gridSpan w:val="5"/>
            <w:shd w:val="clear" w:color="auto" w:fill="auto"/>
            <w:vAlign w:val="center"/>
          </w:tcPr>
          <w:p w14:paraId="3CC2FEB2" w14:textId="77777777" w:rsidR="003077C0" w:rsidRPr="004A5594" w:rsidRDefault="00440A28"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Subtotal RPC/Mes</w:t>
            </w:r>
          </w:p>
        </w:tc>
        <w:tc>
          <w:tcPr>
            <w:tcW w:w="0" w:type="auto"/>
            <w:shd w:val="clear" w:color="auto" w:fill="auto"/>
            <w:noWrap/>
            <w:vAlign w:val="center"/>
            <w:hideMark/>
          </w:tcPr>
          <w:p w14:paraId="1FB1B880"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$66.981</w:t>
            </w:r>
          </w:p>
        </w:tc>
        <w:tc>
          <w:tcPr>
            <w:tcW w:w="0" w:type="auto"/>
            <w:shd w:val="clear" w:color="auto" w:fill="auto"/>
            <w:noWrap/>
            <w:vAlign w:val="center"/>
            <w:hideMark/>
          </w:tcPr>
          <w:p w14:paraId="7FFFC510"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$57.861</w:t>
            </w:r>
          </w:p>
        </w:tc>
        <w:tc>
          <w:tcPr>
            <w:tcW w:w="0" w:type="auto"/>
            <w:shd w:val="clear" w:color="auto" w:fill="auto"/>
            <w:noWrap/>
            <w:vAlign w:val="center"/>
            <w:hideMark/>
          </w:tcPr>
          <w:p w14:paraId="1237EA5B" w14:textId="77777777" w:rsidR="003077C0" w:rsidRPr="004A5594" w:rsidRDefault="006B3219" w:rsidP="00031D82">
            <w:pPr>
              <w:contextualSpacing/>
              <w:jc w:val="center"/>
              <w:rPr>
                <w:rFonts w:ascii="Arial" w:eastAsia="Times New Roman" w:hAnsi="Arial" w:cs="Arial"/>
                <w:b/>
                <w:bCs/>
                <w:sz w:val="16"/>
                <w:lang w:val="es-CO" w:eastAsia="es-CO"/>
              </w:rPr>
            </w:pPr>
            <w:r w:rsidRPr="004A5594">
              <w:rPr>
                <w:rFonts w:ascii="Arial" w:eastAsia="Times New Roman" w:hAnsi="Arial" w:cs="Arial"/>
                <w:b/>
                <w:bCs/>
                <w:sz w:val="16"/>
                <w:lang w:val="es-CO" w:eastAsia="es-CO"/>
              </w:rPr>
              <w:t>$58.452</w:t>
            </w:r>
          </w:p>
        </w:tc>
        <w:tc>
          <w:tcPr>
            <w:tcW w:w="0" w:type="auto"/>
            <w:shd w:val="clear" w:color="auto" w:fill="auto"/>
            <w:noWrap/>
            <w:vAlign w:val="center"/>
            <w:hideMark/>
          </w:tcPr>
          <w:p w14:paraId="06265C22" w14:textId="77777777" w:rsidR="003077C0" w:rsidRPr="004A5594" w:rsidRDefault="006B3219" w:rsidP="00031D82">
            <w:pPr>
              <w:contextualSpacing/>
              <w:jc w:val="center"/>
              <w:rPr>
                <w:rFonts w:ascii="Arial" w:eastAsia="Times New Roman" w:hAnsi="Arial" w:cs="Arial"/>
                <w:sz w:val="16"/>
                <w:lang w:val="es-CO" w:eastAsia="es-CO"/>
              </w:rPr>
            </w:pPr>
            <w:r w:rsidRPr="004A5594">
              <w:rPr>
                <w:rFonts w:ascii="Arial" w:eastAsia="Times New Roman" w:hAnsi="Arial" w:cs="Arial"/>
                <w:sz w:val="16"/>
                <w:lang w:val="es-CO" w:eastAsia="es-CO"/>
              </w:rPr>
              <w:t>$8.529</w:t>
            </w:r>
          </w:p>
        </w:tc>
        <w:tc>
          <w:tcPr>
            <w:tcW w:w="0" w:type="auto"/>
            <w:shd w:val="clear" w:color="auto" w:fill="auto"/>
            <w:noWrap/>
            <w:vAlign w:val="center"/>
            <w:hideMark/>
          </w:tcPr>
          <w:p w14:paraId="08A94B3D" w14:textId="77777777" w:rsidR="003077C0" w:rsidRPr="004A5594" w:rsidRDefault="003077C0" w:rsidP="00031D82">
            <w:pPr>
              <w:contextualSpacing/>
              <w:jc w:val="center"/>
              <w:rPr>
                <w:rFonts w:ascii="Arial" w:eastAsia="Times New Roman" w:hAnsi="Arial" w:cs="Arial"/>
                <w:sz w:val="16"/>
                <w:lang w:val="es-CO" w:eastAsia="es-CO"/>
              </w:rPr>
            </w:pPr>
          </w:p>
        </w:tc>
      </w:tr>
    </w:tbl>
    <w:p w14:paraId="6D520802" w14:textId="77777777" w:rsidR="00D73D3A" w:rsidRPr="004A5594" w:rsidRDefault="00440A28" w:rsidP="00031D82">
      <w:pPr>
        <w:contextualSpacing/>
        <w:jc w:val="center"/>
        <w:rPr>
          <w:rFonts w:ascii="Arial" w:hAnsi="Arial" w:cs="Arial"/>
          <w:b/>
          <w:sz w:val="20"/>
          <w:lang w:val="es-CO" w:eastAsia="en-US"/>
        </w:rPr>
      </w:pPr>
      <w:r w:rsidRPr="004A5594">
        <w:rPr>
          <w:rFonts w:ascii="Arial" w:hAnsi="Arial" w:cs="Arial"/>
          <w:sz w:val="16"/>
          <w:szCs w:val="16"/>
          <w:lang w:val="es-CO" w:eastAsia="en-US"/>
        </w:rPr>
        <w:t>Fuente: Estudio de Costos del Proceso Contractual LI-SED-0004-2021 y Series históricas Precios Mayoristas 2021 Sistema de información de precios</w:t>
      </w:r>
      <w:r w:rsidR="00651F10" w:rsidRPr="004A5594">
        <w:rPr>
          <w:rFonts w:ascii="Arial" w:hAnsi="Arial" w:cs="Arial"/>
          <w:sz w:val="16"/>
          <w:szCs w:val="16"/>
          <w:lang w:val="es-CO" w:eastAsia="en-US"/>
        </w:rPr>
        <w:t xml:space="preserve"> –</w:t>
      </w:r>
      <w:r w:rsidRPr="004A5594">
        <w:rPr>
          <w:rFonts w:ascii="Arial" w:hAnsi="Arial" w:cs="Arial"/>
          <w:sz w:val="16"/>
          <w:szCs w:val="16"/>
          <w:lang w:val="es-CO" w:eastAsia="en-US"/>
        </w:rPr>
        <w:t xml:space="preserve"> SIPSA</w:t>
      </w:r>
      <w:r w:rsidR="00651F10" w:rsidRPr="004A5594">
        <w:rPr>
          <w:rFonts w:ascii="Arial" w:hAnsi="Arial" w:cs="Arial"/>
          <w:sz w:val="20"/>
          <w:lang w:val="es-CO" w:eastAsia="en-US"/>
        </w:rPr>
        <w:t>.</w:t>
      </w:r>
    </w:p>
    <w:p w14:paraId="7F0A1741" w14:textId="77777777" w:rsidR="00D73D3A" w:rsidRPr="004A5594" w:rsidRDefault="00D73D3A" w:rsidP="00031D82">
      <w:pPr>
        <w:pStyle w:val="Ttulo2"/>
        <w:shd w:val="clear" w:color="auto" w:fill="FDFDFD"/>
        <w:spacing w:before="0"/>
        <w:contextualSpacing/>
        <w:rPr>
          <w:rFonts w:ascii="Arial" w:eastAsia="Times New Roman" w:hAnsi="Arial" w:cs="Arial"/>
          <w:color w:val="3C3C3B"/>
          <w:sz w:val="22"/>
          <w:szCs w:val="22"/>
          <w:lang w:val="es-CO" w:eastAsia="es-CO"/>
        </w:rPr>
      </w:pPr>
    </w:p>
    <w:p w14:paraId="412B136C" w14:textId="77777777" w:rsidR="006C4570" w:rsidRPr="004A5594" w:rsidRDefault="00440A28" w:rsidP="00031D82">
      <w:pPr>
        <w:pStyle w:val="Default"/>
        <w:contextualSpacing/>
        <w:jc w:val="both"/>
        <w:rPr>
          <w:rFonts w:eastAsia="Calibri"/>
          <w:sz w:val="22"/>
          <w:szCs w:val="22"/>
        </w:rPr>
      </w:pPr>
      <w:r w:rsidRPr="004A5594">
        <w:rPr>
          <w:rFonts w:eastAsia="Calibri"/>
          <w:sz w:val="22"/>
          <w:szCs w:val="22"/>
        </w:rPr>
        <w:t>A partir de lo anterior</w:t>
      </w:r>
      <w:r w:rsidR="003567CA" w:rsidRPr="004A5594">
        <w:rPr>
          <w:rFonts w:eastAsia="Calibri"/>
          <w:sz w:val="22"/>
          <w:szCs w:val="22"/>
        </w:rPr>
        <w:t>,</w:t>
      </w:r>
      <w:r w:rsidRPr="004A5594">
        <w:rPr>
          <w:rFonts w:eastAsia="Calibri"/>
          <w:sz w:val="22"/>
          <w:szCs w:val="22"/>
        </w:rPr>
        <w:t xml:space="preserve"> se llegó a la conclusión que cada ración tiene un aumento de $8.529, si tomamos en cuenta la información del estudio previo que establecía la entrega de 42.016 raciones en esta modalidad, se establece que el sobrecosto podría </w:t>
      </w:r>
      <w:r w:rsidR="003567CA" w:rsidRPr="004A5594">
        <w:rPr>
          <w:rFonts w:eastAsia="Calibri"/>
          <w:sz w:val="22"/>
          <w:szCs w:val="22"/>
        </w:rPr>
        <w:t xml:space="preserve">ascender a </w:t>
      </w:r>
      <w:r w:rsidR="006B3219" w:rsidRPr="004A5594">
        <w:rPr>
          <w:rFonts w:eastAsia="Calibri"/>
          <w:sz w:val="22"/>
          <w:szCs w:val="22"/>
        </w:rPr>
        <w:t>$</w:t>
      </w:r>
      <w:r w:rsidRPr="004A5594">
        <w:rPr>
          <w:rFonts w:eastAsia="Calibri"/>
          <w:sz w:val="22"/>
          <w:szCs w:val="22"/>
        </w:rPr>
        <w:t>358.337.653, situación que deberá ser tenida en cuenta por la Entidad Territorial en su proceso de determinación de precio</w:t>
      </w:r>
      <w:r w:rsidR="00961FF8" w:rsidRPr="004A5594">
        <w:rPr>
          <w:rFonts w:eastAsia="Calibri"/>
          <w:sz w:val="22"/>
          <w:szCs w:val="22"/>
        </w:rPr>
        <w:t>s.</w:t>
      </w:r>
      <w:r w:rsidRPr="004A5594">
        <w:rPr>
          <w:rFonts w:eastAsia="Calibri"/>
          <w:sz w:val="22"/>
          <w:szCs w:val="22"/>
        </w:rPr>
        <w:t xml:space="preserve"> Ante esto es necesario desatacar que, si bien las dinámicas de los mercados pueden diferir de manera sustancial teniendo en cuenta que se trata del archipiélago de San Andrés, existen productos que se encuentran en su precio por encima del 50</w:t>
      </w:r>
      <w:r w:rsidR="00F649E0" w:rsidRPr="004A5594">
        <w:rPr>
          <w:rFonts w:eastAsia="Calibri"/>
          <w:sz w:val="22"/>
          <w:szCs w:val="22"/>
        </w:rPr>
        <w:t xml:space="preserve"> </w:t>
      </w:r>
      <w:r w:rsidRPr="004A5594">
        <w:rPr>
          <w:rFonts w:eastAsia="Calibri"/>
          <w:sz w:val="22"/>
          <w:szCs w:val="22"/>
        </w:rPr>
        <w:t>% lo cual debería tenerse en cuenta al momento de buscar las cotizaciones cuando se realiza el estudio previo.</w:t>
      </w:r>
    </w:p>
    <w:p w14:paraId="2C94E4FC" w14:textId="77777777" w:rsidR="000A5460" w:rsidRPr="004A5594" w:rsidRDefault="000A5460" w:rsidP="00031D82">
      <w:pPr>
        <w:pStyle w:val="Default"/>
        <w:contextualSpacing/>
        <w:jc w:val="both"/>
        <w:rPr>
          <w:rFonts w:eastAsia="Calibri"/>
          <w:sz w:val="22"/>
          <w:szCs w:val="22"/>
        </w:rPr>
      </w:pPr>
    </w:p>
    <w:p w14:paraId="67216DB6" w14:textId="77777777" w:rsidR="000A5460" w:rsidRPr="004A5594" w:rsidRDefault="00440A28" w:rsidP="00031D82">
      <w:pPr>
        <w:pStyle w:val="Default"/>
        <w:contextualSpacing/>
        <w:jc w:val="both"/>
        <w:rPr>
          <w:rFonts w:eastAsia="Calibri"/>
          <w:sz w:val="22"/>
          <w:szCs w:val="22"/>
        </w:rPr>
      </w:pPr>
      <w:r w:rsidRPr="004A5594">
        <w:rPr>
          <w:rFonts w:eastAsia="Calibri"/>
          <w:sz w:val="22"/>
          <w:szCs w:val="22"/>
        </w:rPr>
        <w:t>A partir de dicho análisis la Entidad dio claridad de esta situación en los siguientes términos:</w:t>
      </w:r>
    </w:p>
    <w:p w14:paraId="087ADAFA" w14:textId="77777777" w:rsidR="000A5460" w:rsidRPr="004A5594" w:rsidRDefault="000A5460" w:rsidP="00031D82">
      <w:pPr>
        <w:pStyle w:val="Default"/>
        <w:contextualSpacing/>
        <w:jc w:val="both"/>
        <w:rPr>
          <w:rFonts w:eastAsia="Calibri"/>
          <w:sz w:val="22"/>
          <w:szCs w:val="22"/>
        </w:rPr>
      </w:pPr>
    </w:p>
    <w:p w14:paraId="6C2F65F6" w14:textId="77777777" w:rsidR="001C1549" w:rsidRPr="00235074" w:rsidRDefault="00440A28" w:rsidP="00031D82">
      <w:pPr>
        <w:pStyle w:val="Default"/>
        <w:ind w:left="708"/>
        <w:contextualSpacing/>
        <w:jc w:val="both"/>
        <w:rPr>
          <w:rFonts w:eastAsia="Calibri"/>
          <w:i/>
          <w:iCs/>
          <w:sz w:val="18"/>
          <w:szCs w:val="18"/>
        </w:rPr>
      </w:pPr>
      <w:r w:rsidRPr="004A5594">
        <w:rPr>
          <w:rFonts w:eastAsia="Calibri"/>
          <w:sz w:val="18"/>
          <w:szCs w:val="18"/>
        </w:rPr>
        <w:t>“</w:t>
      </w:r>
      <w:r w:rsidRPr="00235074">
        <w:rPr>
          <w:rFonts w:eastAsia="Calibri"/>
          <w:i/>
          <w:iCs/>
          <w:sz w:val="18"/>
          <w:szCs w:val="18"/>
        </w:rPr>
        <w:t>El Departamento Archipiélago de San Andrés, Providencia y Santa Catalina, por ser una isla, separada de la Colombia continental, los productos llegan por vía marítima en contenedores o vía aérea. Al traer productos del interior del país y de otros países, el alto costo del transporte, la dolarización de los productos conlleva al alto costo de los productos alimenticios y otros productos que se consumen en la isla. La isla no cuenta con supermercados de grandes superficies, sino pequeños supermercados y tiendas. En el comercio no se encuentran los mismos productos, teniendo en cuenta su presentación y gramajes, por lo cual dificulta en ocasiones encontrar algunos productos y en ocasiones se presentan desabastecimientos de algunos productos, esto conlleva también a que se incrementen los producto</w:t>
      </w:r>
      <w:r w:rsidR="009D608E" w:rsidRPr="00235074">
        <w:rPr>
          <w:rFonts w:eastAsia="Calibri"/>
          <w:i/>
          <w:iCs/>
          <w:sz w:val="18"/>
          <w:szCs w:val="18"/>
        </w:rPr>
        <w:t>s.</w:t>
      </w:r>
    </w:p>
    <w:p w14:paraId="71677098" w14:textId="77777777" w:rsidR="001C1549" w:rsidRPr="00235074" w:rsidRDefault="001C1549" w:rsidP="00031D82">
      <w:pPr>
        <w:pStyle w:val="Default"/>
        <w:ind w:left="708"/>
        <w:contextualSpacing/>
        <w:jc w:val="both"/>
        <w:rPr>
          <w:rFonts w:eastAsia="Calibri"/>
          <w:i/>
          <w:iCs/>
          <w:sz w:val="18"/>
          <w:szCs w:val="18"/>
        </w:rPr>
      </w:pPr>
    </w:p>
    <w:p w14:paraId="28577C85" w14:textId="77777777" w:rsidR="001C1549" w:rsidRPr="00235074" w:rsidRDefault="00440A28" w:rsidP="00031D82">
      <w:pPr>
        <w:pStyle w:val="Default"/>
        <w:ind w:left="708"/>
        <w:contextualSpacing/>
        <w:jc w:val="both"/>
        <w:rPr>
          <w:rFonts w:eastAsia="Calibri"/>
          <w:i/>
          <w:iCs/>
          <w:sz w:val="18"/>
          <w:szCs w:val="18"/>
        </w:rPr>
      </w:pPr>
      <w:r w:rsidRPr="00235074">
        <w:rPr>
          <w:rFonts w:eastAsia="Calibri"/>
          <w:i/>
          <w:iCs/>
          <w:sz w:val="18"/>
          <w:szCs w:val="18"/>
        </w:rPr>
        <w:t xml:space="preserve">Para la </w:t>
      </w:r>
      <w:r w:rsidR="003567CA" w:rsidRPr="00235074">
        <w:rPr>
          <w:rFonts w:eastAsia="Calibri"/>
          <w:i/>
          <w:iCs/>
          <w:sz w:val="18"/>
          <w:szCs w:val="18"/>
        </w:rPr>
        <w:t>I</w:t>
      </w:r>
      <w:r w:rsidRPr="00235074">
        <w:rPr>
          <w:rFonts w:eastAsia="Calibri"/>
          <w:i/>
          <w:iCs/>
          <w:sz w:val="18"/>
          <w:szCs w:val="18"/>
        </w:rPr>
        <w:t>sla de Providencia, los productos solo llegan por vía marítim</w:t>
      </w:r>
      <w:r w:rsidR="003567CA" w:rsidRPr="00235074">
        <w:rPr>
          <w:rFonts w:eastAsia="Calibri"/>
          <w:i/>
          <w:iCs/>
          <w:sz w:val="18"/>
          <w:szCs w:val="18"/>
        </w:rPr>
        <w:t>a</w:t>
      </w:r>
      <w:r w:rsidRPr="00235074">
        <w:rPr>
          <w:rFonts w:eastAsia="Calibri"/>
          <w:i/>
          <w:iCs/>
          <w:sz w:val="18"/>
          <w:szCs w:val="18"/>
        </w:rPr>
        <w:t>, lo cual incrementa los</w:t>
      </w:r>
      <w:r w:rsidR="009D608E" w:rsidRPr="00235074">
        <w:rPr>
          <w:rFonts w:eastAsia="Calibri"/>
          <w:i/>
          <w:iCs/>
          <w:sz w:val="18"/>
          <w:szCs w:val="18"/>
        </w:rPr>
        <w:t xml:space="preserve"> </w:t>
      </w:r>
      <w:r w:rsidRPr="00235074">
        <w:rPr>
          <w:rFonts w:eastAsia="Calibri"/>
          <w:i/>
          <w:iCs/>
          <w:sz w:val="18"/>
          <w:szCs w:val="18"/>
        </w:rPr>
        <w:t>costos logísticos y el valor del producto final es muy elevado.</w:t>
      </w:r>
    </w:p>
    <w:p w14:paraId="3F50B330" w14:textId="77777777" w:rsidR="009D608E" w:rsidRPr="00235074" w:rsidRDefault="009D608E" w:rsidP="00031D82">
      <w:pPr>
        <w:pStyle w:val="Default"/>
        <w:ind w:left="708"/>
        <w:contextualSpacing/>
        <w:jc w:val="both"/>
        <w:rPr>
          <w:rFonts w:eastAsia="Calibri"/>
          <w:i/>
          <w:iCs/>
          <w:sz w:val="18"/>
          <w:szCs w:val="18"/>
        </w:rPr>
      </w:pPr>
    </w:p>
    <w:p w14:paraId="15F70D1C" w14:textId="77777777" w:rsidR="000A5460" w:rsidRPr="00235074" w:rsidRDefault="00440A28" w:rsidP="00031D82">
      <w:pPr>
        <w:pStyle w:val="Default"/>
        <w:ind w:left="708"/>
        <w:contextualSpacing/>
        <w:jc w:val="both"/>
        <w:rPr>
          <w:rFonts w:eastAsia="Calibri"/>
          <w:i/>
          <w:iCs/>
          <w:sz w:val="18"/>
          <w:szCs w:val="18"/>
        </w:rPr>
      </w:pPr>
      <w:r w:rsidRPr="00235074">
        <w:rPr>
          <w:rFonts w:eastAsia="Calibri"/>
          <w:i/>
          <w:iCs/>
          <w:sz w:val="18"/>
          <w:szCs w:val="18"/>
        </w:rPr>
        <w:lastRenderedPageBreak/>
        <w:t>Es por ello, que para el estudio de costos se toma en cuenta la cotización de los productos de</w:t>
      </w:r>
      <w:r w:rsidR="009D608E" w:rsidRPr="00235074">
        <w:rPr>
          <w:rFonts w:eastAsia="Calibri"/>
          <w:i/>
          <w:iCs/>
          <w:sz w:val="18"/>
          <w:szCs w:val="18"/>
        </w:rPr>
        <w:t xml:space="preserve"> </w:t>
      </w:r>
      <w:r w:rsidRPr="00235074">
        <w:rPr>
          <w:rFonts w:eastAsia="Calibri"/>
          <w:i/>
          <w:iCs/>
          <w:sz w:val="18"/>
          <w:szCs w:val="18"/>
        </w:rPr>
        <w:t xml:space="preserve">los supermercados o tiendas de las islas; estas se cotizan </w:t>
      </w:r>
      <w:r w:rsidR="00EB26B3" w:rsidRPr="00235074">
        <w:rPr>
          <w:rFonts w:eastAsia="Calibri"/>
          <w:i/>
          <w:iCs/>
          <w:sz w:val="18"/>
          <w:szCs w:val="18"/>
        </w:rPr>
        <w:t>de acuerdo con</w:t>
      </w:r>
      <w:r w:rsidRPr="00235074">
        <w:rPr>
          <w:rFonts w:eastAsia="Calibri"/>
          <w:i/>
          <w:iCs/>
          <w:sz w:val="18"/>
          <w:szCs w:val="18"/>
        </w:rPr>
        <w:t xml:space="preserve"> los productos</w:t>
      </w:r>
      <w:r w:rsidR="00EB26B3" w:rsidRPr="00235074">
        <w:rPr>
          <w:rFonts w:eastAsia="Calibri"/>
          <w:i/>
          <w:iCs/>
          <w:sz w:val="18"/>
          <w:szCs w:val="18"/>
        </w:rPr>
        <w:t xml:space="preserve"> utilizados en el ciclo de menú.</w:t>
      </w:r>
    </w:p>
    <w:p w14:paraId="41BEA863" w14:textId="77777777" w:rsidR="00EB26B3" w:rsidRPr="00235074" w:rsidRDefault="00EB26B3" w:rsidP="00031D82">
      <w:pPr>
        <w:pStyle w:val="Default"/>
        <w:ind w:left="708"/>
        <w:contextualSpacing/>
        <w:jc w:val="both"/>
        <w:rPr>
          <w:rFonts w:eastAsia="Calibri"/>
          <w:i/>
          <w:iCs/>
          <w:sz w:val="18"/>
          <w:szCs w:val="18"/>
        </w:rPr>
      </w:pPr>
    </w:p>
    <w:p w14:paraId="4A4EC72A" w14:textId="77777777" w:rsidR="00E255BF" w:rsidRPr="00235074" w:rsidRDefault="00440A28" w:rsidP="00031D82">
      <w:pPr>
        <w:pStyle w:val="Default"/>
        <w:ind w:left="708"/>
        <w:contextualSpacing/>
        <w:jc w:val="both"/>
        <w:rPr>
          <w:rFonts w:eastAsia="Calibri"/>
          <w:i/>
          <w:iCs/>
          <w:sz w:val="18"/>
          <w:szCs w:val="18"/>
        </w:rPr>
      </w:pPr>
      <w:r w:rsidRPr="00235074">
        <w:rPr>
          <w:rFonts w:eastAsia="Calibri"/>
          <w:i/>
          <w:iCs/>
          <w:sz w:val="18"/>
          <w:szCs w:val="18"/>
        </w:rPr>
        <w:t>No solo los productos alimenticios presentan un alto costo, sino también los otros productos de las diferentes áreas (construcción, papelería, entre otros), así como también los servicios públicos, los cuales son precarios en el Departamento Archipiélago de San Andrés, Providencia y Santa Catalina.</w:t>
      </w:r>
    </w:p>
    <w:p w14:paraId="4B3B70FF" w14:textId="77777777" w:rsidR="00E255BF" w:rsidRPr="00235074" w:rsidRDefault="00E255BF" w:rsidP="00031D82">
      <w:pPr>
        <w:pStyle w:val="Default"/>
        <w:ind w:left="708"/>
        <w:contextualSpacing/>
        <w:jc w:val="both"/>
        <w:rPr>
          <w:rFonts w:eastAsia="Calibri"/>
          <w:i/>
          <w:iCs/>
          <w:sz w:val="18"/>
          <w:szCs w:val="18"/>
        </w:rPr>
      </w:pPr>
    </w:p>
    <w:p w14:paraId="426ABF34" w14:textId="77777777" w:rsidR="00E255BF" w:rsidRPr="00235074" w:rsidRDefault="00440A28" w:rsidP="00031D82">
      <w:pPr>
        <w:pStyle w:val="Default"/>
        <w:ind w:left="708"/>
        <w:contextualSpacing/>
        <w:jc w:val="both"/>
        <w:rPr>
          <w:rFonts w:eastAsia="Calibri"/>
          <w:i/>
          <w:iCs/>
          <w:sz w:val="18"/>
          <w:szCs w:val="18"/>
        </w:rPr>
      </w:pPr>
      <w:r w:rsidRPr="00235074">
        <w:rPr>
          <w:rFonts w:eastAsia="Calibri"/>
          <w:i/>
          <w:iCs/>
          <w:sz w:val="18"/>
          <w:szCs w:val="18"/>
        </w:rPr>
        <w:t>Se anexan estudios de costo y se anexa copia oficio, solicitud de diagnóstico a la Secretaria de Agricultura y pesca.</w:t>
      </w:r>
    </w:p>
    <w:p w14:paraId="1435FC32" w14:textId="77777777" w:rsidR="00E255BF" w:rsidRPr="00235074" w:rsidRDefault="00E255BF" w:rsidP="00031D82">
      <w:pPr>
        <w:pStyle w:val="Default"/>
        <w:ind w:left="708"/>
        <w:contextualSpacing/>
        <w:jc w:val="both"/>
        <w:rPr>
          <w:rFonts w:eastAsia="Calibri"/>
          <w:i/>
          <w:iCs/>
          <w:sz w:val="18"/>
          <w:szCs w:val="18"/>
        </w:rPr>
      </w:pPr>
    </w:p>
    <w:p w14:paraId="7618B685" w14:textId="77777777" w:rsidR="00E255BF" w:rsidRPr="004A5594" w:rsidRDefault="00440A28" w:rsidP="00031D82">
      <w:pPr>
        <w:pStyle w:val="Default"/>
        <w:ind w:left="708"/>
        <w:contextualSpacing/>
        <w:jc w:val="both"/>
        <w:rPr>
          <w:rFonts w:eastAsia="Calibri"/>
          <w:sz w:val="18"/>
          <w:szCs w:val="18"/>
        </w:rPr>
      </w:pPr>
      <w:r w:rsidRPr="00235074">
        <w:rPr>
          <w:rFonts w:eastAsia="Calibri"/>
          <w:i/>
          <w:iCs/>
          <w:sz w:val="18"/>
          <w:szCs w:val="18"/>
        </w:rPr>
        <w:t>Cabe agregar que, para el cálculo del costo de la ración Industrializada, el equipo PAE realiz</w:t>
      </w:r>
      <w:r w:rsidR="003567CA" w:rsidRPr="00235074">
        <w:rPr>
          <w:rFonts w:eastAsia="Calibri"/>
          <w:i/>
          <w:iCs/>
          <w:sz w:val="18"/>
          <w:szCs w:val="18"/>
        </w:rPr>
        <w:t>ó</w:t>
      </w:r>
      <w:r w:rsidRPr="00235074">
        <w:rPr>
          <w:rFonts w:eastAsia="Calibri"/>
          <w:i/>
          <w:iCs/>
          <w:sz w:val="18"/>
          <w:szCs w:val="18"/>
        </w:rPr>
        <w:t xml:space="preserve"> un estudio y a su vez se le solicitó un estudio costos al operador. Seguidamente se promedió el valor</w:t>
      </w:r>
      <w:r w:rsidR="00F649E0" w:rsidRPr="004A5594">
        <w:rPr>
          <w:rFonts w:eastAsia="Calibri"/>
          <w:sz w:val="18"/>
          <w:szCs w:val="18"/>
        </w:rPr>
        <w:t>”</w:t>
      </w:r>
      <w:r w:rsidRPr="004A5594">
        <w:rPr>
          <w:rFonts w:eastAsia="Calibri"/>
          <w:sz w:val="18"/>
          <w:szCs w:val="18"/>
        </w:rPr>
        <w:t>.</w:t>
      </w:r>
    </w:p>
    <w:p w14:paraId="2D1EFA8A" w14:textId="77777777" w:rsidR="008430CE" w:rsidRPr="004A5594" w:rsidRDefault="008430CE" w:rsidP="00031D82">
      <w:pPr>
        <w:pStyle w:val="Default"/>
        <w:contextualSpacing/>
        <w:jc w:val="both"/>
        <w:rPr>
          <w:rFonts w:eastAsia="Calibri"/>
        </w:rPr>
      </w:pPr>
    </w:p>
    <w:p w14:paraId="187E3B1B" w14:textId="77777777" w:rsidR="00083D9E" w:rsidRPr="004A5594" w:rsidRDefault="00440A28" w:rsidP="00031D82">
      <w:pPr>
        <w:numPr>
          <w:ilvl w:val="0"/>
          <w:numId w:val="23"/>
        </w:numPr>
        <w:tabs>
          <w:tab w:val="num" w:pos="720"/>
        </w:tabs>
        <w:ind w:left="1080" w:hanging="720"/>
        <w:contextualSpacing/>
        <w:jc w:val="both"/>
        <w:rPr>
          <w:rFonts w:ascii="Arial" w:hAnsi="Arial" w:cs="Arial"/>
          <w:b/>
          <w:sz w:val="22"/>
          <w:szCs w:val="22"/>
          <w:lang w:val="es-CO"/>
        </w:rPr>
      </w:pPr>
      <w:r w:rsidRPr="004A5594">
        <w:rPr>
          <w:rFonts w:ascii="Arial" w:hAnsi="Arial" w:cs="Arial"/>
          <w:b/>
          <w:sz w:val="22"/>
          <w:szCs w:val="22"/>
          <w:lang w:val="es-CO"/>
        </w:rPr>
        <w:t>PROBLEMÁTICA</w:t>
      </w:r>
      <w:r w:rsidR="00F649E0" w:rsidRPr="004A5594">
        <w:rPr>
          <w:rFonts w:ascii="Arial" w:hAnsi="Arial" w:cs="Arial"/>
          <w:b/>
          <w:sz w:val="22"/>
          <w:szCs w:val="22"/>
          <w:lang w:val="es-CO"/>
        </w:rPr>
        <w:t>.</w:t>
      </w:r>
    </w:p>
    <w:p w14:paraId="3DAE2C69" w14:textId="77777777" w:rsidR="00083D9E" w:rsidRPr="00235074" w:rsidRDefault="00083D9E" w:rsidP="00031D82">
      <w:pPr>
        <w:contextualSpacing/>
        <w:rPr>
          <w:rFonts w:ascii="Arial" w:hAnsi="Arial" w:cs="Arial"/>
          <w:b/>
          <w:bCs/>
          <w:sz w:val="22"/>
          <w:szCs w:val="22"/>
          <w:lang w:val="es-CO"/>
        </w:rPr>
      </w:pPr>
    </w:p>
    <w:p w14:paraId="5DEA9B6C" w14:textId="77777777" w:rsidR="00083D9E" w:rsidRPr="00235074" w:rsidRDefault="00440A28" w:rsidP="00D100F4">
      <w:pPr>
        <w:pStyle w:val="Prrafodelista"/>
        <w:numPr>
          <w:ilvl w:val="3"/>
          <w:numId w:val="23"/>
        </w:numPr>
        <w:jc w:val="both"/>
        <w:rPr>
          <w:rFonts w:ascii="Arial" w:hAnsi="Arial" w:cs="Arial"/>
          <w:b/>
          <w:sz w:val="22"/>
          <w:szCs w:val="22"/>
          <w:lang w:val="es-CO"/>
        </w:rPr>
      </w:pPr>
      <w:r w:rsidRPr="004A5594">
        <w:rPr>
          <w:rFonts w:ascii="Arial" w:hAnsi="Arial" w:cs="Arial"/>
          <w:b/>
          <w:sz w:val="22"/>
          <w:szCs w:val="22"/>
          <w:lang w:val="es-CO"/>
        </w:rPr>
        <w:t xml:space="preserve"> </w:t>
      </w:r>
      <w:r w:rsidRPr="00235074">
        <w:rPr>
          <w:rFonts w:ascii="Arial" w:hAnsi="Arial" w:cs="Arial"/>
          <w:b/>
          <w:sz w:val="22"/>
          <w:szCs w:val="22"/>
          <w:lang w:val="es-CO"/>
        </w:rPr>
        <w:t>Aspectos financieros y fiscales</w:t>
      </w:r>
      <w:r w:rsidR="00F649E0" w:rsidRPr="004A5594">
        <w:rPr>
          <w:rFonts w:ascii="Arial" w:hAnsi="Arial" w:cs="Arial"/>
          <w:b/>
          <w:sz w:val="22"/>
          <w:szCs w:val="22"/>
          <w:lang w:val="es-CO"/>
        </w:rPr>
        <w:t>.</w:t>
      </w:r>
    </w:p>
    <w:p w14:paraId="0C5971ED" w14:textId="77777777" w:rsidR="00A12296" w:rsidRPr="004A5594" w:rsidRDefault="00A12296" w:rsidP="00D100F4">
      <w:pPr>
        <w:pStyle w:val="Sinespaciado"/>
        <w:contextualSpacing/>
        <w:jc w:val="both"/>
        <w:rPr>
          <w:rFonts w:ascii="Arial" w:eastAsia="Calibri" w:hAnsi="Arial" w:cs="Arial"/>
        </w:rPr>
      </w:pPr>
    </w:p>
    <w:p w14:paraId="5E7455F5" w14:textId="77777777" w:rsidR="00A12296" w:rsidRPr="004A5594" w:rsidRDefault="00440A28" w:rsidP="00031D82">
      <w:pPr>
        <w:contextualSpacing/>
        <w:jc w:val="both"/>
        <w:rPr>
          <w:rFonts w:ascii="Arial" w:hAnsi="Arial" w:cs="Arial"/>
          <w:b/>
          <w:sz w:val="22"/>
          <w:szCs w:val="22"/>
          <w:u w:val="single"/>
          <w:lang w:val="es-CO"/>
        </w:rPr>
      </w:pPr>
      <w:r w:rsidRPr="004A5594">
        <w:rPr>
          <w:rFonts w:ascii="Arial" w:hAnsi="Arial" w:cs="Arial"/>
          <w:b/>
          <w:sz w:val="22"/>
          <w:szCs w:val="22"/>
          <w:u w:val="single"/>
          <w:lang w:val="es-CO"/>
        </w:rPr>
        <w:t xml:space="preserve">Inconsistencias </w:t>
      </w:r>
      <w:r w:rsidR="004F41BF" w:rsidRPr="004A5594">
        <w:rPr>
          <w:rFonts w:ascii="Arial" w:hAnsi="Arial" w:cs="Arial"/>
          <w:b/>
          <w:sz w:val="22"/>
          <w:szCs w:val="22"/>
          <w:u w:val="single"/>
          <w:lang w:val="es-CO"/>
        </w:rPr>
        <w:t>entre la información presupuesta</w:t>
      </w:r>
      <w:r w:rsidR="00715D11" w:rsidRPr="004A5594">
        <w:rPr>
          <w:rFonts w:ascii="Arial" w:hAnsi="Arial" w:cs="Arial"/>
          <w:b/>
          <w:sz w:val="22"/>
          <w:szCs w:val="22"/>
          <w:u w:val="single"/>
          <w:lang w:val="es-CO"/>
        </w:rPr>
        <w:t>l,</w:t>
      </w:r>
      <w:r w:rsidR="004F41BF" w:rsidRPr="004A5594">
        <w:rPr>
          <w:rFonts w:ascii="Arial" w:hAnsi="Arial" w:cs="Arial"/>
          <w:b/>
          <w:sz w:val="22"/>
          <w:szCs w:val="22"/>
          <w:u w:val="single"/>
          <w:lang w:val="es-CO"/>
        </w:rPr>
        <w:t xml:space="preserve"> tesoral y el</w:t>
      </w:r>
      <w:r w:rsidRPr="004A5594">
        <w:rPr>
          <w:rFonts w:ascii="Arial" w:hAnsi="Arial" w:cs="Arial"/>
          <w:b/>
          <w:sz w:val="22"/>
          <w:szCs w:val="22"/>
          <w:u w:val="single"/>
          <w:lang w:val="es-CO"/>
        </w:rPr>
        <w:t xml:space="preserve"> reporte </w:t>
      </w:r>
      <w:r w:rsidR="00715D11" w:rsidRPr="004A5594">
        <w:rPr>
          <w:rFonts w:ascii="Arial" w:hAnsi="Arial" w:cs="Arial"/>
          <w:b/>
          <w:sz w:val="22"/>
          <w:szCs w:val="22"/>
          <w:u w:val="single"/>
          <w:lang w:val="es-CO"/>
        </w:rPr>
        <w:t xml:space="preserve">de </w:t>
      </w:r>
      <w:r w:rsidRPr="004A5594">
        <w:rPr>
          <w:rFonts w:ascii="Arial" w:hAnsi="Arial" w:cs="Arial"/>
          <w:b/>
          <w:sz w:val="22"/>
          <w:szCs w:val="22"/>
          <w:u w:val="single"/>
          <w:lang w:val="es-CO"/>
        </w:rPr>
        <w:t>FUT</w:t>
      </w:r>
      <w:r w:rsidR="00715D11" w:rsidRPr="004A5594">
        <w:rPr>
          <w:rFonts w:ascii="Arial" w:hAnsi="Arial" w:cs="Arial"/>
          <w:b/>
          <w:sz w:val="22"/>
          <w:szCs w:val="22"/>
          <w:u w:val="single"/>
          <w:lang w:val="es-CO"/>
        </w:rPr>
        <w:t xml:space="preserve"> y CUIPO</w:t>
      </w:r>
      <w:r w:rsidRPr="004A5594">
        <w:rPr>
          <w:rFonts w:ascii="Arial" w:hAnsi="Arial" w:cs="Arial"/>
          <w:b/>
          <w:sz w:val="22"/>
          <w:szCs w:val="22"/>
          <w:u w:val="single"/>
          <w:lang w:val="es-CO"/>
        </w:rPr>
        <w:t xml:space="preserve"> vigencias 2019 - 202</w:t>
      </w:r>
      <w:r w:rsidR="00CE30A7" w:rsidRPr="004A5594">
        <w:rPr>
          <w:rFonts w:ascii="Arial" w:hAnsi="Arial" w:cs="Arial"/>
          <w:b/>
          <w:sz w:val="22"/>
          <w:szCs w:val="22"/>
          <w:u w:val="single"/>
          <w:lang w:val="es-CO"/>
        </w:rPr>
        <w:t>2</w:t>
      </w:r>
      <w:r w:rsidRPr="004A5594">
        <w:rPr>
          <w:rFonts w:ascii="Arial" w:hAnsi="Arial" w:cs="Arial"/>
          <w:b/>
          <w:sz w:val="22"/>
          <w:szCs w:val="22"/>
          <w:u w:val="single"/>
          <w:lang w:val="es-CO"/>
        </w:rPr>
        <w:t>.</w:t>
      </w:r>
    </w:p>
    <w:p w14:paraId="30126F12" w14:textId="77777777" w:rsidR="00D65A7B" w:rsidRPr="00235074" w:rsidRDefault="00D65A7B" w:rsidP="00031D82">
      <w:pPr>
        <w:contextualSpacing/>
        <w:jc w:val="both"/>
        <w:rPr>
          <w:rFonts w:ascii="Arial" w:hAnsi="Arial" w:cs="Arial"/>
          <w:bCs/>
          <w:sz w:val="22"/>
          <w:szCs w:val="22"/>
          <w:u w:val="single"/>
          <w:lang w:val="es-CO"/>
        </w:rPr>
      </w:pPr>
    </w:p>
    <w:p w14:paraId="4E3BE1ED" w14:textId="77777777" w:rsidR="00D65A7B" w:rsidRPr="004A5594" w:rsidRDefault="00440A28" w:rsidP="00031D82">
      <w:pPr>
        <w:contextualSpacing/>
        <w:jc w:val="both"/>
        <w:rPr>
          <w:rFonts w:ascii="Arial" w:hAnsi="Arial" w:cs="Arial"/>
          <w:sz w:val="22"/>
          <w:szCs w:val="22"/>
          <w:lang w:val="es-CO"/>
        </w:rPr>
      </w:pPr>
      <w:r w:rsidRPr="004A5594">
        <w:rPr>
          <w:rFonts w:ascii="Arial" w:hAnsi="Arial" w:cs="Arial"/>
          <w:sz w:val="22"/>
          <w:szCs w:val="22"/>
          <w:lang w:val="es-CO"/>
        </w:rPr>
        <w:t>Se evidencian diferentes inconsistencias entre lo reportado por el Formulario Único Territorial</w:t>
      </w:r>
      <w:r w:rsidR="00B955CB" w:rsidRPr="004A5594">
        <w:rPr>
          <w:rFonts w:ascii="Arial" w:hAnsi="Arial" w:cs="Arial"/>
          <w:sz w:val="22"/>
          <w:szCs w:val="22"/>
          <w:lang w:val="es-CO"/>
        </w:rPr>
        <w:t xml:space="preserve">. </w:t>
      </w:r>
      <w:r w:rsidR="003D78A7" w:rsidRPr="004A5594">
        <w:rPr>
          <w:rFonts w:ascii="Arial" w:hAnsi="Arial" w:cs="Arial"/>
          <w:sz w:val="22"/>
          <w:szCs w:val="22"/>
          <w:lang w:val="es-CO"/>
        </w:rPr>
        <w:t>-FUT</w:t>
      </w:r>
      <w:r w:rsidR="00195CF5" w:rsidRPr="004A5594">
        <w:rPr>
          <w:rFonts w:ascii="Arial" w:hAnsi="Arial" w:cs="Arial"/>
          <w:sz w:val="22"/>
          <w:szCs w:val="22"/>
          <w:lang w:val="es-CO"/>
        </w:rPr>
        <w:t xml:space="preserve"> para las vigencias 2019-2021</w:t>
      </w:r>
      <w:r w:rsidR="007C3B4E" w:rsidRPr="004A5594">
        <w:rPr>
          <w:rFonts w:ascii="Arial" w:hAnsi="Arial" w:cs="Arial"/>
          <w:sz w:val="22"/>
          <w:szCs w:val="22"/>
          <w:lang w:val="es-CO"/>
        </w:rPr>
        <w:t xml:space="preserve"> así como </w:t>
      </w:r>
      <w:r w:rsidR="00456B81" w:rsidRPr="004A5594">
        <w:rPr>
          <w:rFonts w:ascii="Arial" w:hAnsi="Arial" w:cs="Arial"/>
          <w:sz w:val="22"/>
          <w:szCs w:val="22"/>
          <w:lang w:val="es-CO"/>
        </w:rPr>
        <w:t xml:space="preserve">para la Categoría Única de Información del Presupuesto Ordinario </w:t>
      </w:r>
      <w:r w:rsidR="003D78A7" w:rsidRPr="004A5594">
        <w:rPr>
          <w:rFonts w:ascii="Arial" w:hAnsi="Arial" w:cs="Arial"/>
          <w:sz w:val="22"/>
          <w:szCs w:val="22"/>
          <w:lang w:val="es-CO"/>
        </w:rPr>
        <w:t>-</w:t>
      </w:r>
      <w:r w:rsidR="00B955CB" w:rsidRPr="004A5594">
        <w:rPr>
          <w:rFonts w:ascii="Arial" w:hAnsi="Arial" w:cs="Arial"/>
          <w:sz w:val="22"/>
          <w:szCs w:val="22"/>
          <w:lang w:val="es-CO"/>
        </w:rPr>
        <w:t xml:space="preserve"> </w:t>
      </w:r>
      <w:r w:rsidR="003D78A7" w:rsidRPr="004A5594">
        <w:rPr>
          <w:rFonts w:ascii="Arial" w:hAnsi="Arial" w:cs="Arial"/>
          <w:sz w:val="22"/>
          <w:szCs w:val="22"/>
          <w:lang w:val="es-CO"/>
        </w:rPr>
        <w:t>CUIPO del 2022</w:t>
      </w:r>
      <w:r w:rsidRPr="004A5594">
        <w:rPr>
          <w:rFonts w:ascii="Arial" w:hAnsi="Arial" w:cs="Arial"/>
          <w:sz w:val="22"/>
          <w:szCs w:val="22"/>
          <w:lang w:val="es-CO"/>
        </w:rPr>
        <w:t xml:space="preserve"> </w:t>
      </w:r>
      <w:r w:rsidR="008B3928" w:rsidRPr="004A5594">
        <w:rPr>
          <w:rFonts w:ascii="Arial" w:hAnsi="Arial" w:cs="Arial"/>
          <w:sz w:val="22"/>
          <w:szCs w:val="22"/>
          <w:lang w:val="es-CO"/>
        </w:rPr>
        <w:t>con respecto a</w:t>
      </w:r>
      <w:r w:rsidRPr="004A5594">
        <w:rPr>
          <w:rFonts w:ascii="Arial" w:hAnsi="Arial" w:cs="Arial"/>
          <w:sz w:val="22"/>
          <w:szCs w:val="22"/>
          <w:lang w:val="es-CO"/>
        </w:rPr>
        <w:t xml:space="preserve"> lo diligenciado en las ejecuciones presupuestales de la Entidad Territorial en lo que respecta a la</w:t>
      </w:r>
      <w:r w:rsidR="008B3928" w:rsidRPr="004A5594">
        <w:rPr>
          <w:rFonts w:ascii="Arial" w:hAnsi="Arial" w:cs="Arial"/>
          <w:sz w:val="22"/>
          <w:szCs w:val="22"/>
          <w:lang w:val="es-CO"/>
        </w:rPr>
        <w:t xml:space="preserve"> incorporación y ejecución de los recursos de la</w:t>
      </w:r>
      <w:r w:rsidRPr="004A5594">
        <w:rPr>
          <w:rFonts w:ascii="Arial" w:hAnsi="Arial" w:cs="Arial"/>
          <w:sz w:val="22"/>
          <w:szCs w:val="22"/>
          <w:lang w:val="es-CO"/>
        </w:rPr>
        <w:t xml:space="preserve"> Asignación Especial para Alimentación Escolar y las diferentes fuentes que financian el Programa. Dichas debilidades en el reporte de información se ven reflejadas con mayor </w:t>
      </w:r>
      <w:r w:rsidR="00B221FC" w:rsidRPr="004A5594">
        <w:rPr>
          <w:rFonts w:ascii="Arial" w:hAnsi="Arial" w:cs="Arial"/>
          <w:sz w:val="22"/>
          <w:szCs w:val="22"/>
          <w:lang w:val="es-CO"/>
        </w:rPr>
        <w:t xml:space="preserve">detalle en las </w:t>
      </w:r>
      <w:r w:rsidR="00B955CB" w:rsidRPr="004A5594">
        <w:rPr>
          <w:rFonts w:ascii="Arial" w:hAnsi="Arial" w:cs="Arial"/>
          <w:sz w:val="22"/>
          <w:szCs w:val="22"/>
          <w:lang w:val="es-CO"/>
        </w:rPr>
        <w:t>T</w:t>
      </w:r>
      <w:r w:rsidR="00B221FC" w:rsidRPr="004A5594">
        <w:rPr>
          <w:rFonts w:ascii="Arial" w:hAnsi="Arial" w:cs="Arial"/>
          <w:sz w:val="22"/>
          <w:szCs w:val="22"/>
          <w:lang w:val="es-CO"/>
        </w:rPr>
        <w:t>ablas 5 y 6</w:t>
      </w:r>
      <w:r w:rsidR="00B06ABB" w:rsidRPr="004A5594">
        <w:rPr>
          <w:rFonts w:ascii="Arial" w:hAnsi="Arial" w:cs="Arial"/>
          <w:sz w:val="22"/>
          <w:szCs w:val="22"/>
          <w:lang w:val="es-CO"/>
        </w:rPr>
        <w:t xml:space="preserve"> del presente informe</w:t>
      </w:r>
      <w:r w:rsidR="00B221FC" w:rsidRPr="004A5594">
        <w:rPr>
          <w:rFonts w:ascii="Arial" w:hAnsi="Arial" w:cs="Arial"/>
          <w:sz w:val="22"/>
          <w:szCs w:val="22"/>
          <w:lang w:val="es-CO"/>
        </w:rPr>
        <w:t>. De igual m</w:t>
      </w:r>
      <w:r w:rsidR="00B025A6" w:rsidRPr="004A5594">
        <w:rPr>
          <w:rFonts w:ascii="Arial" w:hAnsi="Arial" w:cs="Arial"/>
          <w:sz w:val="22"/>
          <w:szCs w:val="22"/>
          <w:lang w:val="es-CO"/>
        </w:rPr>
        <w:t xml:space="preserve">anera se evidencia que los </w:t>
      </w:r>
      <w:r w:rsidR="004F41BF" w:rsidRPr="004A5594">
        <w:rPr>
          <w:rFonts w:ascii="Arial" w:hAnsi="Arial" w:cs="Arial"/>
          <w:sz w:val="22"/>
          <w:szCs w:val="22"/>
          <w:lang w:val="es-CO"/>
        </w:rPr>
        <w:t xml:space="preserve">recursos </w:t>
      </w:r>
      <w:r w:rsidR="00B025A6" w:rsidRPr="004A5594">
        <w:rPr>
          <w:rFonts w:ascii="Arial" w:hAnsi="Arial" w:cs="Arial"/>
          <w:sz w:val="22"/>
          <w:szCs w:val="22"/>
          <w:lang w:val="es-CO"/>
        </w:rPr>
        <w:t xml:space="preserve">efectivamente pagados </w:t>
      </w:r>
      <w:r w:rsidR="004F41BF" w:rsidRPr="004A5594">
        <w:rPr>
          <w:rFonts w:ascii="Arial" w:hAnsi="Arial" w:cs="Arial"/>
          <w:sz w:val="22"/>
          <w:szCs w:val="22"/>
          <w:lang w:val="es-CO"/>
        </w:rPr>
        <w:t xml:space="preserve">según los comprobantes de egreso y la información tesoral de la Cuenta Maestra de Alimentación Escolar </w:t>
      </w:r>
      <w:r w:rsidR="00B025A6" w:rsidRPr="004A5594">
        <w:rPr>
          <w:rFonts w:ascii="Arial" w:hAnsi="Arial" w:cs="Arial"/>
          <w:sz w:val="22"/>
          <w:szCs w:val="22"/>
          <w:lang w:val="es-CO"/>
        </w:rPr>
        <w:t xml:space="preserve">no coinciden con lo registrado en los pagos </w:t>
      </w:r>
      <w:r w:rsidR="004F41BF" w:rsidRPr="004A5594">
        <w:rPr>
          <w:rFonts w:ascii="Arial" w:hAnsi="Arial" w:cs="Arial"/>
          <w:sz w:val="22"/>
          <w:szCs w:val="22"/>
          <w:lang w:val="es-CO"/>
        </w:rPr>
        <w:t>de las ejecuciones presupuestales y los formularios de gastos del FUT</w:t>
      </w:r>
      <w:r w:rsidR="000E5B71" w:rsidRPr="004A5594">
        <w:rPr>
          <w:rFonts w:ascii="Arial" w:hAnsi="Arial" w:cs="Arial"/>
          <w:sz w:val="22"/>
          <w:szCs w:val="22"/>
          <w:lang w:val="es-CO"/>
        </w:rPr>
        <w:t xml:space="preserve"> y CUIPO</w:t>
      </w:r>
      <w:r w:rsidR="004F41BF" w:rsidRPr="004A5594">
        <w:rPr>
          <w:rFonts w:ascii="Arial" w:hAnsi="Arial" w:cs="Arial"/>
          <w:sz w:val="22"/>
          <w:szCs w:val="22"/>
          <w:lang w:val="es-CO"/>
        </w:rPr>
        <w:t>.</w:t>
      </w:r>
    </w:p>
    <w:p w14:paraId="6A571983" w14:textId="77777777" w:rsidR="003E5804" w:rsidRPr="004A5594" w:rsidRDefault="003E5804" w:rsidP="00031D82">
      <w:pPr>
        <w:contextualSpacing/>
        <w:jc w:val="both"/>
        <w:rPr>
          <w:rFonts w:ascii="Arial" w:hAnsi="Arial" w:cs="Arial"/>
          <w:b/>
          <w:sz w:val="22"/>
          <w:szCs w:val="22"/>
          <w:u w:val="single"/>
          <w:lang w:val="es-CO"/>
        </w:rPr>
      </w:pPr>
    </w:p>
    <w:p w14:paraId="2A7A9D51" w14:textId="77777777" w:rsidR="004F41BF" w:rsidRPr="004A5594" w:rsidRDefault="00440A28" w:rsidP="00031D82">
      <w:pPr>
        <w:contextualSpacing/>
        <w:jc w:val="both"/>
        <w:rPr>
          <w:rFonts w:ascii="Arial" w:hAnsi="Arial" w:cs="Arial"/>
          <w:b/>
          <w:sz w:val="22"/>
          <w:szCs w:val="22"/>
          <w:u w:val="single"/>
          <w:lang w:val="es-CO"/>
        </w:rPr>
      </w:pPr>
      <w:r w:rsidRPr="004A5594">
        <w:rPr>
          <w:rFonts w:ascii="Arial" w:hAnsi="Arial" w:cs="Arial"/>
          <w:b/>
          <w:sz w:val="22"/>
          <w:szCs w:val="22"/>
          <w:u w:val="single"/>
          <w:lang w:val="es-CO"/>
        </w:rPr>
        <w:t>Inconsistencias entre la información presupuestal y el reporte de la Categoría MEN – PAE</w:t>
      </w:r>
      <w:r w:rsidR="00055E6B" w:rsidRPr="004A5594">
        <w:rPr>
          <w:rFonts w:ascii="Arial" w:hAnsi="Arial" w:cs="Arial"/>
          <w:b/>
          <w:sz w:val="22"/>
          <w:szCs w:val="22"/>
          <w:u w:val="single"/>
          <w:lang w:val="es-CO"/>
        </w:rPr>
        <w:t>,</w:t>
      </w:r>
      <w:r w:rsidRPr="004A5594">
        <w:rPr>
          <w:rFonts w:ascii="Arial" w:hAnsi="Arial" w:cs="Arial"/>
          <w:b/>
          <w:sz w:val="22"/>
          <w:szCs w:val="22"/>
          <w:u w:val="single"/>
          <w:lang w:val="es-CO"/>
        </w:rPr>
        <w:t xml:space="preserve"> MEN </w:t>
      </w:r>
      <w:r w:rsidR="00B955CB" w:rsidRPr="004A5594">
        <w:rPr>
          <w:rFonts w:ascii="Arial" w:hAnsi="Arial" w:cs="Arial"/>
          <w:b/>
          <w:sz w:val="22"/>
          <w:szCs w:val="22"/>
          <w:u w:val="single"/>
          <w:lang w:val="es-CO"/>
        </w:rPr>
        <w:t xml:space="preserve">- </w:t>
      </w:r>
      <w:r w:rsidRPr="004A5594">
        <w:rPr>
          <w:rFonts w:ascii="Arial" w:hAnsi="Arial" w:cs="Arial"/>
          <w:b/>
          <w:sz w:val="22"/>
          <w:szCs w:val="22"/>
          <w:u w:val="single"/>
          <w:lang w:val="es-CO"/>
        </w:rPr>
        <w:t>PAE Ejecución de Recursos</w:t>
      </w:r>
      <w:r w:rsidR="008C7915" w:rsidRPr="004A5594">
        <w:rPr>
          <w:rFonts w:ascii="Arial" w:hAnsi="Arial" w:cs="Arial"/>
          <w:b/>
          <w:sz w:val="22"/>
          <w:szCs w:val="22"/>
          <w:u w:val="single"/>
          <w:lang w:val="es-CO"/>
        </w:rPr>
        <w:t xml:space="preserve"> y la Categoría UAPA</w:t>
      </w:r>
      <w:r w:rsidR="00B955CB" w:rsidRPr="004A5594">
        <w:rPr>
          <w:rFonts w:ascii="Arial" w:hAnsi="Arial" w:cs="Arial"/>
          <w:b/>
          <w:sz w:val="22"/>
          <w:szCs w:val="22"/>
          <w:u w:val="single"/>
          <w:lang w:val="es-CO"/>
        </w:rPr>
        <w:t xml:space="preserve"> </w:t>
      </w:r>
      <w:r w:rsidR="008C7915" w:rsidRPr="004A5594">
        <w:rPr>
          <w:rFonts w:ascii="Arial" w:hAnsi="Arial" w:cs="Arial"/>
          <w:b/>
          <w:sz w:val="22"/>
          <w:szCs w:val="22"/>
          <w:u w:val="single"/>
          <w:lang w:val="es-CO"/>
        </w:rPr>
        <w:t>-</w:t>
      </w:r>
      <w:r w:rsidR="00B955CB" w:rsidRPr="004A5594">
        <w:rPr>
          <w:rFonts w:ascii="Arial" w:hAnsi="Arial" w:cs="Arial"/>
          <w:b/>
          <w:sz w:val="22"/>
          <w:szCs w:val="22"/>
          <w:u w:val="single"/>
          <w:lang w:val="es-CO"/>
        </w:rPr>
        <w:t xml:space="preserve"> </w:t>
      </w:r>
      <w:r w:rsidR="008C7915" w:rsidRPr="004A5594">
        <w:rPr>
          <w:rFonts w:ascii="Arial" w:hAnsi="Arial" w:cs="Arial"/>
          <w:b/>
          <w:sz w:val="22"/>
          <w:szCs w:val="22"/>
          <w:u w:val="single"/>
          <w:lang w:val="es-CO"/>
        </w:rPr>
        <w:t>PAE del CHIP</w:t>
      </w:r>
      <w:r w:rsidR="00355ED5" w:rsidRPr="004A5594">
        <w:rPr>
          <w:rFonts w:ascii="Arial" w:hAnsi="Arial" w:cs="Arial"/>
          <w:b/>
          <w:sz w:val="22"/>
          <w:szCs w:val="22"/>
          <w:u w:val="single"/>
          <w:lang w:val="es-CO"/>
        </w:rPr>
        <w:t xml:space="preserve"> vigencias 2019 - 2022</w:t>
      </w:r>
      <w:r w:rsidR="008C7915" w:rsidRPr="004A5594">
        <w:rPr>
          <w:rFonts w:ascii="Arial" w:hAnsi="Arial" w:cs="Arial"/>
          <w:b/>
          <w:sz w:val="22"/>
          <w:szCs w:val="22"/>
          <w:u w:val="single"/>
          <w:lang w:val="es-CO"/>
        </w:rPr>
        <w:t>.</w:t>
      </w:r>
    </w:p>
    <w:p w14:paraId="3CF20764" w14:textId="77777777" w:rsidR="004F41BF" w:rsidRPr="004A5594" w:rsidRDefault="004F41BF" w:rsidP="00031D82">
      <w:pPr>
        <w:contextualSpacing/>
        <w:jc w:val="both"/>
        <w:rPr>
          <w:rFonts w:ascii="Arial" w:hAnsi="Arial" w:cs="Arial"/>
          <w:b/>
          <w:sz w:val="22"/>
          <w:szCs w:val="22"/>
          <w:u w:val="single"/>
          <w:lang w:val="es-CO"/>
        </w:rPr>
      </w:pPr>
    </w:p>
    <w:p w14:paraId="2C124E70" w14:textId="77777777" w:rsidR="004F41BF" w:rsidRPr="004A5594" w:rsidRDefault="00440A28" w:rsidP="00031D82">
      <w:pPr>
        <w:contextualSpacing/>
        <w:jc w:val="both"/>
        <w:rPr>
          <w:rFonts w:ascii="Arial" w:hAnsi="Arial" w:cs="Arial"/>
          <w:sz w:val="22"/>
          <w:szCs w:val="22"/>
          <w:lang w:val="es-CO"/>
        </w:rPr>
      </w:pPr>
      <w:r w:rsidRPr="004A5594">
        <w:rPr>
          <w:rFonts w:ascii="Arial" w:hAnsi="Arial" w:cs="Arial"/>
          <w:sz w:val="22"/>
          <w:szCs w:val="22"/>
          <w:lang w:val="es-CO"/>
        </w:rPr>
        <w:t xml:space="preserve">A partir de la información reportada en los formularios de la Categoría MEN </w:t>
      </w:r>
      <w:r w:rsidR="00B955CB" w:rsidRPr="004A5594">
        <w:rPr>
          <w:rFonts w:ascii="Arial" w:hAnsi="Arial" w:cs="Arial"/>
          <w:sz w:val="22"/>
          <w:szCs w:val="22"/>
          <w:lang w:val="es-CO"/>
        </w:rPr>
        <w:t xml:space="preserve">- </w:t>
      </w:r>
      <w:r w:rsidRPr="004A5594">
        <w:rPr>
          <w:rFonts w:ascii="Arial" w:hAnsi="Arial" w:cs="Arial"/>
          <w:sz w:val="22"/>
          <w:szCs w:val="22"/>
          <w:lang w:val="es-CO"/>
        </w:rPr>
        <w:t>PAE</w:t>
      </w:r>
      <w:r w:rsidR="00C61D50" w:rsidRPr="004A5594">
        <w:rPr>
          <w:rFonts w:ascii="Arial" w:hAnsi="Arial" w:cs="Arial"/>
          <w:sz w:val="22"/>
          <w:szCs w:val="22"/>
          <w:lang w:val="es-CO"/>
        </w:rPr>
        <w:t xml:space="preserve"> y MEN </w:t>
      </w:r>
      <w:r w:rsidR="00B955CB" w:rsidRPr="004A5594">
        <w:rPr>
          <w:rFonts w:ascii="Arial" w:hAnsi="Arial" w:cs="Arial"/>
          <w:sz w:val="22"/>
          <w:szCs w:val="22"/>
          <w:lang w:val="es-CO"/>
        </w:rPr>
        <w:t xml:space="preserve">- </w:t>
      </w:r>
      <w:r w:rsidR="00C61D50" w:rsidRPr="004A5594">
        <w:rPr>
          <w:rFonts w:ascii="Arial" w:hAnsi="Arial" w:cs="Arial"/>
          <w:sz w:val="22"/>
          <w:szCs w:val="22"/>
          <w:lang w:val="es-CO"/>
        </w:rPr>
        <w:t>PAE Ejecución de Recursos para la</w:t>
      </w:r>
      <w:r w:rsidR="00097AC4" w:rsidRPr="004A5594">
        <w:rPr>
          <w:rFonts w:ascii="Arial" w:hAnsi="Arial" w:cs="Arial"/>
          <w:sz w:val="22"/>
          <w:szCs w:val="22"/>
          <w:lang w:val="es-CO"/>
        </w:rPr>
        <w:t>s</w:t>
      </w:r>
      <w:r w:rsidR="00C61D50" w:rsidRPr="004A5594">
        <w:rPr>
          <w:rFonts w:ascii="Arial" w:hAnsi="Arial" w:cs="Arial"/>
          <w:sz w:val="22"/>
          <w:szCs w:val="22"/>
          <w:lang w:val="es-CO"/>
        </w:rPr>
        <w:t xml:space="preserve"> vigencia</w:t>
      </w:r>
      <w:r w:rsidR="00163951" w:rsidRPr="004A5594">
        <w:rPr>
          <w:rFonts w:ascii="Arial" w:hAnsi="Arial" w:cs="Arial"/>
          <w:sz w:val="22"/>
          <w:szCs w:val="22"/>
          <w:lang w:val="es-CO"/>
        </w:rPr>
        <w:t>s</w:t>
      </w:r>
      <w:r w:rsidR="00C61D50" w:rsidRPr="004A5594">
        <w:rPr>
          <w:rFonts w:ascii="Arial" w:hAnsi="Arial" w:cs="Arial"/>
          <w:sz w:val="22"/>
          <w:szCs w:val="22"/>
          <w:lang w:val="es-CO"/>
        </w:rPr>
        <w:t xml:space="preserve"> 2019 </w:t>
      </w:r>
      <w:r w:rsidR="003A51F3" w:rsidRPr="004A5594">
        <w:rPr>
          <w:rFonts w:ascii="Arial" w:hAnsi="Arial" w:cs="Arial"/>
          <w:sz w:val="22"/>
          <w:szCs w:val="22"/>
          <w:lang w:val="es-CO"/>
        </w:rPr>
        <w:t>y 2020</w:t>
      </w:r>
      <w:r w:rsidR="00C61D50" w:rsidRPr="004A5594">
        <w:rPr>
          <w:rFonts w:ascii="Arial" w:hAnsi="Arial" w:cs="Arial"/>
          <w:sz w:val="22"/>
          <w:szCs w:val="22"/>
          <w:lang w:val="es-CO"/>
        </w:rPr>
        <w:t xml:space="preserve"> y para la Categoría UAPA </w:t>
      </w:r>
      <w:r w:rsidR="00B955CB" w:rsidRPr="004A5594">
        <w:rPr>
          <w:rFonts w:ascii="Arial" w:hAnsi="Arial" w:cs="Arial"/>
          <w:sz w:val="22"/>
          <w:szCs w:val="22"/>
          <w:lang w:val="es-CO"/>
        </w:rPr>
        <w:t xml:space="preserve">- </w:t>
      </w:r>
      <w:r w:rsidR="00C61D50" w:rsidRPr="004A5594">
        <w:rPr>
          <w:rFonts w:ascii="Arial" w:hAnsi="Arial" w:cs="Arial"/>
          <w:sz w:val="22"/>
          <w:szCs w:val="22"/>
          <w:lang w:val="es-CO"/>
        </w:rPr>
        <w:t>PAE para la vigencia 2022</w:t>
      </w:r>
      <w:r w:rsidRPr="004A5594">
        <w:rPr>
          <w:rFonts w:ascii="Arial" w:hAnsi="Arial" w:cs="Arial"/>
          <w:sz w:val="22"/>
          <w:szCs w:val="22"/>
          <w:lang w:val="es-CO"/>
        </w:rPr>
        <w:t xml:space="preserve">, se evidencian diversas inconsistencias en cuanto a los montos de recursos de las diferentes fuentes que financian el Programa, las cuales se observan con mayor detalle en la </w:t>
      </w:r>
      <w:r w:rsidR="00B955CB" w:rsidRPr="004A5594">
        <w:rPr>
          <w:rFonts w:ascii="Arial" w:hAnsi="Arial" w:cs="Arial"/>
          <w:sz w:val="22"/>
          <w:szCs w:val="22"/>
          <w:lang w:val="es-CO"/>
        </w:rPr>
        <w:t>T</w:t>
      </w:r>
      <w:r w:rsidRPr="004A5594">
        <w:rPr>
          <w:rFonts w:ascii="Arial" w:hAnsi="Arial" w:cs="Arial"/>
          <w:sz w:val="22"/>
          <w:szCs w:val="22"/>
          <w:lang w:val="es-CO"/>
        </w:rPr>
        <w:t>abla 6 de</w:t>
      </w:r>
      <w:r w:rsidR="00B955CB" w:rsidRPr="004A5594">
        <w:rPr>
          <w:rFonts w:ascii="Arial" w:hAnsi="Arial" w:cs="Arial"/>
          <w:sz w:val="22"/>
          <w:szCs w:val="22"/>
          <w:lang w:val="es-CO"/>
        </w:rPr>
        <w:t xml:space="preserve"> este</w:t>
      </w:r>
      <w:r w:rsidRPr="004A5594">
        <w:rPr>
          <w:rFonts w:ascii="Arial" w:hAnsi="Arial" w:cs="Arial"/>
          <w:sz w:val="22"/>
          <w:szCs w:val="22"/>
          <w:lang w:val="es-CO"/>
        </w:rPr>
        <w:t xml:space="preserve"> documento. Así mismo, se evidencia que la Entidad Territorial al momento de registrar la información correspondiente a los recursos propios en la Categoría MEN </w:t>
      </w:r>
      <w:r w:rsidR="00BB5247" w:rsidRPr="004A5594">
        <w:rPr>
          <w:rFonts w:ascii="Arial" w:hAnsi="Arial" w:cs="Arial"/>
          <w:sz w:val="22"/>
          <w:szCs w:val="22"/>
          <w:lang w:val="es-CO"/>
        </w:rPr>
        <w:t>–</w:t>
      </w:r>
      <w:r w:rsidRPr="004A5594">
        <w:rPr>
          <w:rFonts w:ascii="Arial" w:hAnsi="Arial" w:cs="Arial"/>
          <w:sz w:val="22"/>
          <w:szCs w:val="22"/>
          <w:lang w:val="es-CO"/>
        </w:rPr>
        <w:t xml:space="preserve"> PAE</w:t>
      </w:r>
      <w:r w:rsidR="00BB5247" w:rsidRPr="004A5594">
        <w:rPr>
          <w:rFonts w:ascii="Arial" w:hAnsi="Arial" w:cs="Arial"/>
          <w:sz w:val="22"/>
          <w:szCs w:val="22"/>
          <w:lang w:val="es-CO"/>
        </w:rPr>
        <w:t xml:space="preserve"> y UAPA -</w:t>
      </w:r>
      <w:r w:rsidR="00B955CB" w:rsidRPr="004A5594">
        <w:rPr>
          <w:rFonts w:ascii="Arial" w:hAnsi="Arial" w:cs="Arial"/>
          <w:sz w:val="22"/>
          <w:szCs w:val="22"/>
          <w:lang w:val="es-CO"/>
        </w:rPr>
        <w:t xml:space="preserve"> </w:t>
      </w:r>
      <w:r w:rsidR="00BB5247" w:rsidRPr="004A5594">
        <w:rPr>
          <w:rFonts w:ascii="Arial" w:hAnsi="Arial" w:cs="Arial"/>
          <w:sz w:val="22"/>
          <w:szCs w:val="22"/>
          <w:lang w:val="es-CO"/>
        </w:rPr>
        <w:t>PAE</w:t>
      </w:r>
      <w:r w:rsidRPr="004A5594">
        <w:rPr>
          <w:rFonts w:ascii="Arial" w:hAnsi="Arial" w:cs="Arial"/>
          <w:sz w:val="22"/>
          <w:szCs w:val="22"/>
          <w:lang w:val="es-CO"/>
        </w:rPr>
        <w:t xml:space="preserve"> lo hace en un rubro de </w:t>
      </w:r>
      <w:r w:rsidR="00B955CB" w:rsidRPr="004A5594">
        <w:rPr>
          <w:rFonts w:ascii="Arial" w:hAnsi="Arial" w:cs="Arial"/>
          <w:sz w:val="22"/>
          <w:szCs w:val="22"/>
          <w:lang w:val="es-CO"/>
        </w:rPr>
        <w:t>i</w:t>
      </w:r>
      <w:r w:rsidRPr="004A5594">
        <w:rPr>
          <w:rFonts w:ascii="Arial" w:hAnsi="Arial" w:cs="Arial"/>
          <w:sz w:val="22"/>
          <w:szCs w:val="22"/>
          <w:lang w:val="es-CO"/>
        </w:rPr>
        <w:t xml:space="preserve">ngresos </w:t>
      </w:r>
      <w:r w:rsidR="00B955CB" w:rsidRPr="004A5594">
        <w:rPr>
          <w:rFonts w:ascii="Arial" w:hAnsi="Arial" w:cs="Arial"/>
          <w:sz w:val="22"/>
          <w:szCs w:val="22"/>
          <w:lang w:val="es-CO"/>
        </w:rPr>
        <w:t>c</w:t>
      </w:r>
      <w:r w:rsidRPr="004A5594">
        <w:rPr>
          <w:rFonts w:ascii="Arial" w:hAnsi="Arial" w:cs="Arial"/>
          <w:sz w:val="22"/>
          <w:szCs w:val="22"/>
          <w:lang w:val="es-CO"/>
        </w:rPr>
        <w:t>orrientes con destinación específica lo cual es inconsistente con lo evidenciado en la información presupuestal</w:t>
      </w:r>
      <w:r w:rsidR="005F4964" w:rsidRPr="004A5594">
        <w:rPr>
          <w:rFonts w:ascii="Arial" w:hAnsi="Arial" w:cs="Arial"/>
          <w:sz w:val="22"/>
          <w:szCs w:val="22"/>
          <w:lang w:val="es-CO"/>
        </w:rPr>
        <w:t>. De igual manera, se evidencia</w:t>
      </w:r>
      <w:r w:rsidR="00FC2AEF" w:rsidRPr="004A5594">
        <w:rPr>
          <w:rFonts w:ascii="Arial" w:hAnsi="Arial" w:cs="Arial"/>
          <w:sz w:val="22"/>
          <w:szCs w:val="22"/>
          <w:lang w:val="es-CO"/>
        </w:rPr>
        <w:t xml:space="preserve"> en 2021 que </w:t>
      </w:r>
      <w:r w:rsidR="004A007B" w:rsidRPr="004A5594">
        <w:rPr>
          <w:rFonts w:ascii="Arial" w:hAnsi="Arial" w:cs="Arial"/>
          <w:sz w:val="22"/>
          <w:szCs w:val="22"/>
          <w:lang w:val="es-CO"/>
        </w:rPr>
        <w:t xml:space="preserve">se reportan fuentes de financiación del PAE de los cuales el Departamento no es beneficiario como lo son los recursos </w:t>
      </w:r>
      <w:r w:rsidR="002028D0" w:rsidRPr="004A5594">
        <w:rPr>
          <w:rFonts w:ascii="Arial" w:hAnsi="Arial" w:cs="Arial"/>
          <w:sz w:val="22"/>
          <w:szCs w:val="22"/>
          <w:lang w:val="es-CO"/>
        </w:rPr>
        <w:t>d</w:t>
      </w:r>
      <w:r w:rsidR="004A007B" w:rsidRPr="004A5594">
        <w:rPr>
          <w:rFonts w:ascii="Arial" w:hAnsi="Arial" w:cs="Arial"/>
          <w:sz w:val="22"/>
          <w:szCs w:val="22"/>
          <w:lang w:val="es-CO"/>
        </w:rPr>
        <w:t>el CONPES 151</w:t>
      </w:r>
      <w:r w:rsidR="002028D0" w:rsidRPr="004A5594">
        <w:rPr>
          <w:rFonts w:ascii="Arial" w:hAnsi="Arial" w:cs="Arial"/>
          <w:sz w:val="22"/>
          <w:szCs w:val="22"/>
          <w:lang w:val="es-CO"/>
        </w:rPr>
        <w:t>.</w:t>
      </w:r>
    </w:p>
    <w:p w14:paraId="5557E0A0" w14:textId="77777777" w:rsidR="003E5804" w:rsidRPr="004A5594" w:rsidRDefault="003E5804" w:rsidP="00031D82">
      <w:pPr>
        <w:contextualSpacing/>
        <w:jc w:val="both"/>
        <w:rPr>
          <w:rFonts w:ascii="Arial" w:hAnsi="Arial" w:cs="Arial"/>
          <w:b/>
          <w:sz w:val="22"/>
          <w:szCs w:val="22"/>
          <w:u w:val="single"/>
          <w:lang w:val="es-CO"/>
        </w:rPr>
      </w:pPr>
    </w:p>
    <w:p w14:paraId="27512DF9" w14:textId="77777777" w:rsidR="00A12296" w:rsidRPr="004A5594" w:rsidRDefault="00440A28" w:rsidP="00031D82">
      <w:pPr>
        <w:contextualSpacing/>
        <w:jc w:val="both"/>
        <w:rPr>
          <w:rFonts w:ascii="Arial" w:hAnsi="Arial" w:cs="Arial"/>
          <w:b/>
          <w:sz w:val="22"/>
          <w:szCs w:val="22"/>
          <w:u w:val="single"/>
          <w:lang w:val="es-CO"/>
        </w:rPr>
      </w:pPr>
      <w:r w:rsidRPr="004A5594">
        <w:rPr>
          <w:rFonts w:ascii="Arial" w:hAnsi="Arial" w:cs="Arial"/>
          <w:b/>
          <w:sz w:val="22"/>
          <w:szCs w:val="22"/>
          <w:u w:val="single"/>
          <w:lang w:val="es-CO"/>
        </w:rPr>
        <w:lastRenderedPageBreak/>
        <w:t>Manejo inadecuado del producto Cuenta Maestra del Programa de Alimentación Escolar.</w:t>
      </w:r>
    </w:p>
    <w:p w14:paraId="705D66BF" w14:textId="77777777" w:rsidR="0036736C" w:rsidRPr="004A5594" w:rsidRDefault="0036736C" w:rsidP="00031D82">
      <w:pPr>
        <w:contextualSpacing/>
        <w:jc w:val="both"/>
        <w:rPr>
          <w:rFonts w:ascii="Arial" w:hAnsi="Arial" w:cs="Arial"/>
          <w:b/>
          <w:sz w:val="22"/>
          <w:szCs w:val="22"/>
          <w:u w:val="single"/>
          <w:lang w:val="es-CO"/>
        </w:rPr>
      </w:pPr>
    </w:p>
    <w:p w14:paraId="4A3B9D8E" w14:textId="77777777" w:rsidR="00B955CB" w:rsidRPr="004A5594" w:rsidRDefault="00440A28" w:rsidP="00031D82">
      <w:pPr>
        <w:pStyle w:val="Sinespaciado"/>
        <w:contextualSpacing/>
        <w:jc w:val="both"/>
        <w:rPr>
          <w:rFonts w:ascii="Arial" w:hAnsi="Arial" w:cs="Arial"/>
        </w:rPr>
      </w:pPr>
      <w:r w:rsidRPr="004A5594">
        <w:rPr>
          <w:rFonts w:ascii="Arial" w:eastAsia="Calibri" w:hAnsi="Arial" w:cs="Arial"/>
        </w:rPr>
        <w:t>La Resolución 2248 de 2018 “</w:t>
      </w:r>
      <w:r w:rsidRPr="00235074">
        <w:rPr>
          <w:rFonts w:ascii="Arial" w:eastAsia="Calibri" w:hAnsi="Arial" w:cs="Arial"/>
          <w:i/>
          <w:iCs/>
        </w:rPr>
        <w:t>Por la cual se reglamentan las Cuentas Maestras del Programa de Alimentación Escolar</w:t>
      </w:r>
      <w:r w:rsidRPr="004A5594">
        <w:rPr>
          <w:rFonts w:ascii="Arial" w:eastAsia="Calibri" w:hAnsi="Arial" w:cs="Arial"/>
        </w:rPr>
        <w:t xml:space="preserve">” en </w:t>
      </w:r>
      <w:r w:rsidRPr="004A5594">
        <w:rPr>
          <w:rFonts w:ascii="Arial" w:hAnsi="Arial" w:cs="Arial"/>
        </w:rPr>
        <w:t>su artículo 3 sostiene que:</w:t>
      </w:r>
    </w:p>
    <w:p w14:paraId="6C182747" w14:textId="77777777" w:rsidR="00B955CB" w:rsidRPr="004A5594" w:rsidRDefault="00B955CB" w:rsidP="00031D82">
      <w:pPr>
        <w:pStyle w:val="Sinespaciado"/>
        <w:contextualSpacing/>
        <w:jc w:val="both"/>
        <w:rPr>
          <w:rFonts w:ascii="Arial" w:hAnsi="Arial" w:cs="Arial"/>
        </w:rPr>
      </w:pPr>
    </w:p>
    <w:p w14:paraId="75A7AEB3" w14:textId="77777777" w:rsidR="00DE0C31" w:rsidRPr="00235074" w:rsidRDefault="00440A28" w:rsidP="00031D82">
      <w:pPr>
        <w:pStyle w:val="Sinespaciado"/>
        <w:ind w:left="708"/>
        <w:contextualSpacing/>
        <w:jc w:val="both"/>
        <w:rPr>
          <w:rFonts w:ascii="Arial" w:hAnsi="Arial" w:cs="Arial"/>
          <w:i/>
          <w:sz w:val="18"/>
          <w:szCs w:val="18"/>
        </w:rPr>
      </w:pPr>
      <w:r w:rsidRPr="00235074">
        <w:rPr>
          <w:rFonts w:ascii="Arial" w:hAnsi="Arial" w:cs="Arial"/>
          <w:sz w:val="18"/>
          <w:szCs w:val="18"/>
        </w:rPr>
        <w:t>“</w:t>
      </w:r>
      <w:r w:rsidRPr="00235074">
        <w:rPr>
          <w:rFonts w:ascii="Arial" w:hAnsi="Arial" w:cs="Arial"/>
          <w:i/>
          <w:sz w:val="18"/>
          <w:szCs w:val="18"/>
        </w:rPr>
        <w:t xml:space="preserve">Los departamentos deberán dar apertura a una Cuenta Maestra para la administración de </w:t>
      </w:r>
      <w:r w:rsidRPr="00235074">
        <w:rPr>
          <w:rFonts w:ascii="Arial" w:hAnsi="Arial" w:cs="Arial"/>
          <w:bCs/>
          <w:i/>
          <w:sz w:val="18"/>
          <w:szCs w:val="18"/>
        </w:rPr>
        <w:t>todos los recursos</w:t>
      </w:r>
      <w:r w:rsidRPr="00235074">
        <w:rPr>
          <w:rFonts w:ascii="Arial" w:hAnsi="Arial" w:cs="Arial"/>
          <w:i/>
          <w:sz w:val="18"/>
          <w:szCs w:val="18"/>
        </w:rPr>
        <w:t xml:space="preserve"> destinados para el financiamiento del Programa de Alimentación Escolar</w:t>
      </w:r>
      <w:r w:rsidR="00784B99" w:rsidRPr="00235074">
        <w:rPr>
          <w:rFonts w:ascii="Arial" w:hAnsi="Arial" w:cs="Arial"/>
          <w:i/>
          <w:sz w:val="18"/>
          <w:szCs w:val="18"/>
        </w:rPr>
        <w:t>.</w:t>
      </w:r>
    </w:p>
    <w:p w14:paraId="3CE5F60C" w14:textId="77777777" w:rsidR="00DE0C31" w:rsidRPr="00235074" w:rsidRDefault="00DE0C31" w:rsidP="00031D82">
      <w:pPr>
        <w:pStyle w:val="Sinespaciado"/>
        <w:ind w:left="708"/>
        <w:contextualSpacing/>
        <w:jc w:val="both"/>
        <w:rPr>
          <w:rFonts w:ascii="Arial" w:hAnsi="Arial" w:cs="Arial"/>
          <w:i/>
          <w:sz w:val="18"/>
          <w:szCs w:val="18"/>
        </w:rPr>
      </w:pPr>
    </w:p>
    <w:p w14:paraId="5D1D0F49" w14:textId="77777777" w:rsidR="00DE0C31" w:rsidRPr="00235074" w:rsidRDefault="00440A28" w:rsidP="00031D82">
      <w:pPr>
        <w:pStyle w:val="Sinespaciado"/>
        <w:ind w:left="708"/>
        <w:contextualSpacing/>
        <w:jc w:val="both"/>
        <w:rPr>
          <w:rFonts w:ascii="Arial" w:hAnsi="Arial" w:cs="Arial"/>
          <w:i/>
          <w:sz w:val="18"/>
          <w:szCs w:val="18"/>
        </w:rPr>
      </w:pPr>
      <w:r w:rsidRPr="00235074">
        <w:rPr>
          <w:rFonts w:ascii="Arial" w:hAnsi="Arial" w:cs="Arial"/>
          <w:i/>
          <w:sz w:val="18"/>
          <w:szCs w:val="18"/>
        </w:rPr>
        <w:t xml:space="preserve">Los distritos y municipios administrarán </w:t>
      </w:r>
      <w:r w:rsidRPr="00235074">
        <w:rPr>
          <w:rFonts w:ascii="Arial" w:hAnsi="Arial" w:cs="Arial"/>
          <w:bCs/>
          <w:i/>
          <w:sz w:val="18"/>
          <w:szCs w:val="18"/>
        </w:rPr>
        <w:t>todos los recursos</w:t>
      </w:r>
      <w:r w:rsidRPr="00235074">
        <w:rPr>
          <w:rFonts w:ascii="Arial" w:hAnsi="Arial" w:cs="Arial"/>
          <w:i/>
          <w:sz w:val="18"/>
          <w:szCs w:val="18"/>
        </w:rPr>
        <w:t xml:space="preserve"> destinados para el financiamiento del Programa de Alimentación Escolar a través de la Cuenta Maestra de la Asignación Especial para la Alimentación Escolar ya aperturada en los términos de la Resolución 4835 de 2015”</w:t>
      </w:r>
      <w:r w:rsidR="00B955CB" w:rsidRPr="00235074">
        <w:rPr>
          <w:rFonts w:ascii="Arial" w:hAnsi="Arial" w:cs="Arial"/>
          <w:i/>
          <w:sz w:val="18"/>
          <w:szCs w:val="18"/>
        </w:rPr>
        <w:t>.</w:t>
      </w:r>
    </w:p>
    <w:p w14:paraId="3EE0570F" w14:textId="77777777" w:rsidR="00DE0C31" w:rsidRPr="004A5594" w:rsidRDefault="00DE0C31" w:rsidP="00D100F4">
      <w:pPr>
        <w:pStyle w:val="Sinespaciado"/>
        <w:contextualSpacing/>
        <w:jc w:val="both"/>
        <w:rPr>
          <w:rFonts w:ascii="Arial" w:eastAsia="Calibri" w:hAnsi="Arial" w:cs="Arial"/>
        </w:rPr>
      </w:pPr>
    </w:p>
    <w:p w14:paraId="3F78B7BC" w14:textId="77777777" w:rsidR="00DE0C31"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A partir de la información presupuestal y tesoral suministrada por la Entidad Territorial, se evidencia que los pagos al operador del Programa con cargo a los recursos de </w:t>
      </w:r>
      <w:r w:rsidR="00B955CB" w:rsidRPr="004A5594">
        <w:rPr>
          <w:rFonts w:ascii="Arial" w:eastAsia="Calibri" w:hAnsi="Arial" w:cs="Arial"/>
        </w:rPr>
        <w:t>i</w:t>
      </w:r>
      <w:r w:rsidRPr="004A5594">
        <w:rPr>
          <w:rFonts w:ascii="Arial" w:eastAsia="Calibri" w:hAnsi="Arial" w:cs="Arial"/>
        </w:rPr>
        <w:t xml:space="preserve">ngresos </w:t>
      </w:r>
      <w:r w:rsidR="00B955CB" w:rsidRPr="004A5594">
        <w:rPr>
          <w:rFonts w:ascii="Arial" w:eastAsia="Calibri" w:hAnsi="Arial" w:cs="Arial"/>
        </w:rPr>
        <w:t>c</w:t>
      </w:r>
      <w:r w:rsidRPr="004A5594">
        <w:rPr>
          <w:rFonts w:ascii="Arial" w:eastAsia="Calibri" w:hAnsi="Arial" w:cs="Arial"/>
        </w:rPr>
        <w:t xml:space="preserve">orrientes de </w:t>
      </w:r>
      <w:r w:rsidR="00B955CB" w:rsidRPr="004A5594">
        <w:rPr>
          <w:rFonts w:ascii="Arial" w:eastAsia="Calibri" w:hAnsi="Arial" w:cs="Arial"/>
        </w:rPr>
        <w:t>l</w:t>
      </w:r>
      <w:r w:rsidRPr="004A5594">
        <w:rPr>
          <w:rFonts w:ascii="Arial" w:eastAsia="Calibri" w:hAnsi="Arial" w:cs="Arial"/>
        </w:rPr>
        <w:t xml:space="preserve">ibre </w:t>
      </w:r>
      <w:r w:rsidR="00B955CB" w:rsidRPr="004A5594">
        <w:rPr>
          <w:rFonts w:ascii="Arial" w:eastAsia="Calibri" w:hAnsi="Arial" w:cs="Arial"/>
        </w:rPr>
        <w:t>d</w:t>
      </w:r>
      <w:r w:rsidRPr="004A5594">
        <w:rPr>
          <w:rFonts w:ascii="Arial" w:eastAsia="Calibri" w:hAnsi="Arial" w:cs="Arial"/>
        </w:rPr>
        <w:t>estinación no fueron realizados desde la Cuenta Maestra de Alimentación Escolar del Departamento</w:t>
      </w:r>
      <w:r w:rsidR="002F1AFC" w:rsidRPr="00235074">
        <w:rPr>
          <w:rFonts w:ascii="Arial" w:hAnsi="Arial" w:cs="Arial"/>
        </w:rPr>
        <w:t xml:space="preserve"> </w:t>
      </w:r>
      <w:r w:rsidR="002F1AFC" w:rsidRPr="004A5594">
        <w:rPr>
          <w:rFonts w:ascii="Arial" w:eastAsia="Calibri" w:hAnsi="Arial" w:cs="Arial"/>
        </w:rPr>
        <w:t>No. 540030400 del Banco de Bogotá</w:t>
      </w:r>
      <w:r w:rsidR="00B955CB" w:rsidRPr="004A5594">
        <w:rPr>
          <w:rFonts w:ascii="Arial" w:eastAsia="Calibri" w:hAnsi="Arial" w:cs="Arial"/>
        </w:rPr>
        <w:t>,</w:t>
      </w:r>
      <w:r w:rsidRPr="004A5594">
        <w:rPr>
          <w:rFonts w:ascii="Arial" w:eastAsia="Calibri" w:hAnsi="Arial" w:cs="Arial"/>
        </w:rPr>
        <w:t xml:space="preserve"> sino a través de la Cuenta No. 540192671 del Banco de Bogotá incumpliendo de esta manera con lo estipulado en la Resolución 2248 de 2018.</w:t>
      </w:r>
    </w:p>
    <w:p w14:paraId="152D869C" w14:textId="77777777" w:rsidR="0036736C" w:rsidRPr="004A5594" w:rsidRDefault="0036736C" w:rsidP="00031D82">
      <w:pPr>
        <w:contextualSpacing/>
        <w:jc w:val="both"/>
        <w:rPr>
          <w:rFonts w:ascii="Arial" w:hAnsi="Arial" w:cs="Arial"/>
          <w:b/>
          <w:sz w:val="22"/>
          <w:szCs w:val="22"/>
          <w:u w:val="single"/>
          <w:lang w:val="es-CO"/>
        </w:rPr>
      </w:pPr>
    </w:p>
    <w:p w14:paraId="0E91C3F3" w14:textId="77777777" w:rsidR="00A12296" w:rsidRPr="004A5594" w:rsidRDefault="00440A28" w:rsidP="00031D82">
      <w:pPr>
        <w:contextualSpacing/>
        <w:jc w:val="both"/>
        <w:rPr>
          <w:rFonts w:ascii="Arial" w:hAnsi="Arial" w:cs="Arial"/>
          <w:b/>
          <w:sz w:val="22"/>
          <w:szCs w:val="22"/>
          <w:u w:val="single"/>
          <w:lang w:val="es-CO"/>
        </w:rPr>
      </w:pPr>
      <w:r w:rsidRPr="004A5594">
        <w:rPr>
          <w:rFonts w:ascii="Arial" w:hAnsi="Arial" w:cs="Arial"/>
          <w:b/>
          <w:sz w:val="22"/>
          <w:szCs w:val="22"/>
          <w:u w:val="single"/>
          <w:lang w:val="es-CO"/>
        </w:rPr>
        <w:t>No incorporación de los rendimientos financieros de la Asignación Especial para Alimentación Escolar del Sistema General de Participaciones.</w:t>
      </w:r>
    </w:p>
    <w:p w14:paraId="0916FA60" w14:textId="77777777" w:rsidR="00AC79AD" w:rsidRPr="004A5594" w:rsidRDefault="00AC79AD" w:rsidP="00031D82">
      <w:pPr>
        <w:pStyle w:val="Sinespaciado"/>
        <w:contextualSpacing/>
        <w:jc w:val="both"/>
        <w:rPr>
          <w:rFonts w:ascii="Arial" w:hAnsi="Arial" w:cs="Arial"/>
        </w:rPr>
      </w:pPr>
    </w:p>
    <w:p w14:paraId="518FF816" w14:textId="77777777" w:rsidR="00AC79AD" w:rsidRPr="004A5594" w:rsidRDefault="00440A28" w:rsidP="00031D82">
      <w:pPr>
        <w:pStyle w:val="Sinespaciado"/>
        <w:contextualSpacing/>
        <w:jc w:val="both"/>
        <w:rPr>
          <w:rFonts w:ascii="Arial" w:hAnsi="Arial" w:cs="Arial"/>
        </w:rPr>
      </w:pPr>
      <w:r w:rsidRPr="004A5594">
        <w:rPr>
          <w:rFonts w:ascii="Arial" w:hAnsi="Arial" w:cs="Arial"/>
        </w:rPr>
        <w:t>Para las vigencias 2019</w:t>
      </w:r>
      <w:r w:rsidR="00EC1E65" w:rsidRPr="004A5594">
        <w:rPr>
          <w:rFonts w:ascii="Arial" w:hAnsi="Arial" w:cs="Arial"/>
        </w:rPr>
        <w:t>-</w:t>
      </w:r>
      <w:r w:rsidRPr="004A5594">
        <w:rPr>
          <w:rFonts w:ascii="Arial" w:hAnsi="Arial" w:cs="Arial"/>
        </w:rPr>
        <w:t>202</w:t>
      </w:r>
      <w:r w:rsidR="00EC1E65" w:rsidRPr="004A5594">
        <w:rPr>
          <w:rFonts w:ascii="Arial" w:hAnsi="Arial" w:cs="Arial"/>
        </w:rPr>
        <w:t>2</w:t>
      </w:r>
      <w:r w:rsidRPr="004A5594">
        <w:rPr>
          <w:rFonts w:ascii="Arial" w:hAnsi="Arial" w:cs="Arial"/>
        </w:rPr>
        <w:t xml:space="preserve"> se pudo evidenciar que el Departamento de San Andrés no realizó la incorporación de los rendimientos financieros correspondientes por concepto de la Asignación Especial para Alimentación Escolar de manera desagregada por fuente</w:t>
      </w:r>
      <w:r w:rsidR="00784B99" w:rsidRPr="004A5594">
        <w:rPr>
          <w:rFonts w:ascii="Arial" w:hAnsi="Arial" w:cs="Arial"/>
        </w:rPr>
        <w:t xml:space="preserve"> de recursos</w:t>
      </w:r>
      <w:r w:rsidRPr="004A5594">
        <w:rPr>
          <w:rFonts w:ascii="Arial" w:hAnsi="Arial" w:cs="Arial"/>
        </w:rPr>
        <w:t xml:space="preserve">, razón por la cual no se puede observar su efectivo recaudo en las ejecuciones presupuestales de ingresos, ni su gasto respectivo dentro de las ejecuciones presupuestales de egresos. Así mismo, se pudo constatar que la Entidad Territorial no realizó el respectivo ejercicio de prorrateo de los rendimientos financieros de la Cuenta Maestra de Alimentación Escolar incumpliendo lo establecido en la normatividad </w:t>
      </w:r>
      <w:r w:rsidR="00CF6495" w:rsidRPr="004A5594">
        <w:rPr>
          <w:rFonts w:ascii="Arial" w:hAnsi="Arial" w:cs="Arial"/>
        </w:rPr>
        <w:t>vigente.</w:t>
      </w:r>
    </w:p>
    <w:p w14:paraId="1B2D3B36" w14:textId="77777777" w:rsidR="00083D9E" w:rsidRPr="00235074" w:rsidRDefault="00083D9E" w:rsidP="00031D82">
      <w:pPr>
        <w:pStyle w:val="Sinespaciado"/>
        <w:contextualSpacing/>
        <w:jc w:val="both"/>
        <w:rPr>
          <w:rFonts w:ascii="Arial" w:hAnsi="Arial" w:cs="Arial"/>
        </w:rPr>
      </w:pPr>
    </w:p>
    <w:p w14:paraId="31454A94" w14:textId="77777777" w:rsidR="00083D9E" w:rsidRPr="00235074" w:rsidRDefault="00440A28" w:rsidP="00D100F4">
      <w:pPr>
        <w:pStyle w:val="Prrafodelista"/>
        <w:numPr>
          <w:ilvl w:val="3"/>
          <w:numId w:val="23"/>
        </w:numPr>
        <w:jc w:val="both"/>
        <w:rPr>
          <w:rFonts w:ascii="Arial" w:hAnsi="Arial" w:cs="Arial"/>
          <w:b/>
          <w:sz w:val="22"/>
          <w:szCs w:val="22"/>
          <w:lang w:val="es-CO"/>
        </w:rPr>
      </w:pPr>
      <w:r w:rsidRPr="004A5594">
        <w:rPr>
          <w:rFonts w:ascii="Arial" w:hAnsi="Arial" w:cs="Arial"/>
          <w:b/>
          <w:sz w:val="22"/>
          <w:szCs w:val="22"/>
          <w:lang w:val="es-CO"/>
        </w:rPr>
        <w:t xml:space="preserve"> </w:t>
      </w:r>
      <w:r w:rsidRPr="00235074">
        <w:rPr>
          <w:rFonts w:ascii="Arial" w:hAnsi="Arial" w:cs="Arial"/>
          <w:b/>
          <w:sz w:val="22"/>
          <w:szCs w:val="22"/>
          <w:lang w:val="es-CO"/>
        </w:rPr>
        <w:t>Aspectos contractuales</w:t>
      </w:r>
      <w:r w:rsidRPr="004A5594">
        <w:rPr>
          <w:rFonts w:ascii="Arial" w:hAnsi="Arial" w:cs="Arial"/>
          <w:b/>
          <w:sz w:val="22"/>
          <w:szCs w:val="22"/>
          <w:lang w:val="es-CO"/>
        </w:rPr>
        <w:t>.</w:t>
      </w:r>
    </w:p>
    <w:p w14:paraId="4A4ADFF0" w14:textId="77777777" w:rsidR="00083D9E" w:rsidRPr="00235074" w:rsidRDefault="00083D9E" w:rsidP="00031D82">
      <w:pPr>
        <w:pStyle w:val="Sinespaciado"/>
        <w:contextualSpacing/>
        <w:jc w:val="both"/>
        <w:rPr>
          <w:rFonts w:ascii="Arial" w:eastAsia="Times New Roman" w:hAnsi="Arial" w:cs="Arial"/>
          <w:b/>
          <w:color w:val="000000" w:themeColor="text1"/>
          <w:lang w:eastAsia="es-CO"/>
        </w:rPr>
      </w:pPr>
    </w:p>
    <w:p w14:paraId="357DE1AA" w14:textId="77777777" w:rsidR="00DE0C31" w:rsidRPr="004A5594" w:rsidRDefault="00440A28" w:rsidP="00031D82">
      <w:pPr>
        <w:pStyle w:val="Sinespaciado"/>
        <w:contextualSpacing/>
        <w:jc w:val="both"/>
        <w:rPr>
          <w:rFonts w:ascii="Arial" w:hAnsi="Arial" w:cs="Arial"/>
          <w:b/>
          <w:u w:val="single"/>
        </w:rPr>
      </w:pPr>
      <w:r w:rsidRPr="004A5594">
        <w:rPr>
          <w:rFonts w:ascii="Arial" w:hAnsi="Arial" w:cs="Arial"/>
          <w:b/>
          <w:u w:val="single"/>
        </w:rPr>
        <w:t>Publicación omisa o extemporánea de los documentos contractuales relacionados con los recursos destinados a la Prestación del Servicio de Alimentación Escolar.</w:t>
      </w:r>
    </w:p>
    <w:p w14:paraId="39470AAE" w14:textId="77777777" w:rsidR="00083D9E" w:rsidRPr="00235074" w:rsidRDefault="00083D9E" w:rsidP="00031D82">
      <w:pPr>
        <w:contextualSpacing/>
        <w:jc w:val="both"/>
        <w:rPr>
          <w:rFonts w:ascii="Arial" w:hAnsi="Arial" w:cs="Arial"/>
          <w:b/>
          <w:sz w:val="22"/>
          <w:szCs w:val="22"/>
          <w:lang w:val="es-CO"/>
        </w:rPr>
      </w:pPr>
    </w:p>
    <w:p w14:paraId="75717978" w14:textId="77777777" w:rsidR="0019426D" w:rsidRPr="004A5594" w:rsidRDefault="00440A28" w:rsidP="00031D82">
      <w:pPr>
        <w:contextualSpacing/>
        <w:jc w:val="both"/>
        <w:rPr>
          <w:rFonts w:ascii="Arial" w:hAnsi="Arial" w:cs="Arial"/>
          <w:sz w:val="22"/>
          <w:szCs w:val="22"/>
          <w:lang w:val="es-CO"/>
        </w:rPr>
      </w:pPr>
      <w:r w:rsidRPr="004A5594">
        <w:rPr>
          <w:rFonts w:ascii="Arial" w:hAnsi="Arial" w:cs="Arial"/>
          <w:sz w:val="22"/>
          <w:szCs w:val="22"/>
          <w:lang w:val="es-CO"/>
        </w:rPr>
        <w:t xml:space="preserve">Para el caso de los contratos para la prestación de </w:t>
      </w:r>
      <w:r w:rsidR="00B955CB" w:rsidRPr="004A5594">
        <w:rPr>
          <w:rFonts w:ascii="Arial" w:hAnsi="Arial" w:cs="Arial"/>
          <w:sz w:val="22"/>
          <w:szCs w:val="22"/>
          <w:lang w:val="es-CO"/>
        </w:rPr>
        <w:t>S</w:t>
      </w:r>
      <w:r w:rsidRPr="004A5594">
        <w:rPr>
          <w:rFonts w:ascii="Arial" w:hAnsi="Arial" w:cs="Arial"/>
          <w:sz w:val="22"/>
          <w:szCs w:val="22"/>
          <w:lang w:val="es-CO"/>
        </w:rPr>
        <w:t>ervicio de la vigencia 2019 y 2020 se evidencia la falta de publicación de los informes de supervisión, razón por la cual no es posible conocer el nivel de ejecución del Programa en cada vigencia a través de la plataforma del SECOP. De igual manera, se constata que varios de los documentos cargados fueron subidos a la plataforma hasta un año después de su expedición.</w:t>
      </w:r>
    </w:p>
    <w:p w14:paraId="1D4DDCA5" w14:textId="77777777" w:rsidR="0019426D" w:rsidRPr="004A5594" w:rsidRDefault="0019426D" w:rsidP="00031D82">
      <w:pPr>
        <w:contextualSpacing/>
        <w:jc w:val="both"/>
        <w:rPr>
          <w:rFonts w:ascii="Arial" w:hAnsi="Arial" w:cs="Arial"/>
          <w:sz w:val="22"/>
          <w:szCs w:val="22"/>
          <w:lang w:val="es-CO"/>
        </w:rPr>
      </w:pPr>
    </w:p>
    <w:p w14:paraId="4F1656B8" w14:textId="77777777" w:rsidR="0019426D" w:rsidRPr="004A5594" w:rsidRDefault="00440A28" w:rsidP="00031D82">
      <w:pPr>
        <w:contextualSpacing/>
        <w:jc w:val="both"/>
        <w:rPr>
          <w:rFonts w:ascii="Arial" w:hAnsi="Arial" w:cs="Arial"/>
          <w:sz w:val="22"/>
          <w:szCs w:val="22"/>
          <w:lang w:val="es-CO"/>
        </w:rPr>
      </w:pPr>
      <w:r w:rsidRPr="004A5594">
        <w:rPr>
          <w:rFonts w:ascii="Arial" w:hAnsi="Arial" w:cs="Arial"/>
          <w:sz w:val="22"/>
          <w:szCs w:val="22"/>
          <w:lang w:val="es-CO"/>
        </w:rPr>
        <w:t xml:space="preserve">De igual manera, para la totalidad de los contratos celebrados con el objetivo de llevar a cabo el seguimiento del Programa, así como la conformación del equipo PAE de la Entidad Territorial en las vigencias 2019 a 2021, se evidencia que no se publican los informes de supervisión de los contratistas en la </w:t>
      </w:r>
      <w:r w:rsidR="00B955CB" w:rsidRPr="004A5594">
        <w:rPr>
          <w:rFonts w:ascii="Arial" w:hAnsi="Arial" w:cs="Arial"/>
          <w:sz w:val="22"/>
          <w:szCs w:val="22"/>
          <w:lang w:val="es-CO"/>
        </w:rPr>
        <w:t>P</w:t>
      </w:r>
      <w:r w:rsidRPr="004A5594">
        <w:rPr>
          <w:rFonts w:ascii="Arial" w:hAnsi="Arial" w:cs="Arial"/>
          <w:sz w:val="22"/>
          <w:szCs w:val="22"/>
          <w:lang w:val="es-CO"/>
        </w:rPr>
        <w:t>lataforma del SECOP. Adicionalmente</w:t>
      </w:r>
      <w:r w:rsidR="00784B99" w:rsidRPr="004A5594">
        <w:rPr>
          <w:rFonts w:ascii="Arial" w:hAnsi="Arial" w:cs="Arial"/>
          <w:sz w:val="22"/>
          <w:szCs w:val="22"/>
          <w:lang w:val="es-CO"/>
        </w:rPr>
        <w:t>,</w:t>
      </w:r>
      <w:r w:rsidRPr="004A5594">
        <w:rPr>
          <w:rFonts w:ascii="Arial" w:hAnsi="Arial" w:cs="Arial"/>
          <w:sz w:val="22"/>
          <w:szCs w:val="22"/>
          <w:lang w:val="es-CO"/>
        </w:rPr>
        <w:t xml:space="preserve"> existen procesos contractuales en los </w:t>
      </w:r>
      <w:r w:rsidRPr="004A5594">
        <w:rPr>
          <w:rFonts w:ascii="Arial" w:hAnsi="Arial" w:cs="Arial"/>
          <w:sz w:val="22"/>
          <w:szCs w:val="22"/>
          <w:lang w:val="es-CO"/>
        </w:rPr>
        <w:lastRenderedPageBreak/>
        <w:t>cuales solo se evidencia únicamente la publicación de la minuta</w:t>
      </w:r>
      <w:r w:rsidR="00B955CB" w:rsidRPr="004A5594">
        <w:rPr>
          <w:rFonts w:ascii="Arial" w:hAnsi="Arial" w:cs="Arial"/>
          <w:sz w:val="22"/>
          <w:szCs w:val="22"/>
          <w:lang w:val="es-CO"/>
        </w:rPr>
        <w:t>;</w:t>
      </w:r>
      <w:r w:rsidRPr="004A5594">
        <w:rPr>
          <w:rFonts w:ascii="Arial" w:hAnsi="Arial" w:cs="Arial"/>
          <w:sz w:val="22"/>
          <w:szCs w:val="22"/>
          <w:lang w:val="es-CO"/>
        </w:rPr>
        <w:t xml:space="preserve"> es decir</w:t>
      </w:r>
      <w:r w:rsidR="00B955CB" w:rsidRPr="004A5594">
        <w:rPr>
          <w:rFonts w:ascii="Arial" w:hAnsi="Arial" w:cs="Arial"/>
          <w:sz w:val="22"/>
          <w:szCs w:val="22"/>
          <w:lang w:val="es-CO"/>
        </w:rPr>
        <w:t>,</w:t>
      </w:r>
      <w:r w:rsidRPr="004A5594">
        <w:rPr>
          <w:rFonts w:ascii="Arial" w:hAnsi="Arial" w:cs="Arial"/>
          <w:sz w:val="22"/>
          <w:szCs w:val="22"/>
          <w:lang w:val="es-CO"/>
        </w:rPr>
        <w:t xml:space="preserve"> no se realiza el respectivo cargue de toda la etapa precontractual ni la etapa poscontractual del proceso.</w:t>
      </w:r>
    </w:p>
    <w:p w14:paraId="2709B433" w14:textId="77777777" w:rsidR="009E5B39" w:rsidRPr="004A5594" w:rsidRDefault="009E5B39" w:rsidP="00031D82">
      <w:pPr>
        <w:contextualSpacing/>
        <w:jc w:val="both"/>
        <w:rPr>
          <w:rFonts w:ascii="Arial" w:hAnsi="Arial" w:cs="Arial"/>
          <w:sz w:val="22"/>
          <w:szCs w:val="22"/>
          <w:lang w:val="es-CO"/>
        </w:rPr>
      </w:pPr>
    </w:p>
    <w:p w14:paraId="3A52DCD3" w14:textId="77777777" w:rsidR="00083D9E" w:rsidRPr="00235074" w:rsidRDefault="00440A28" w:rsidP="00031D82">
      <w:pPr>
        <w:contextualSpacing/>
        <w:jc w:val="both"/>
        <w:rPr>
          <w:rFonts w:ascii="Arial" w:hAnsi="Arial" w:cs="Arial"/>
          <w:sz w:val="22"/>
          <w:szCs w:val="22"/>
          <w:lang w:val="es-CO"/>
        </w:rPr>
      </w:pPr>
      <w:r w:rsidRPr="004A5594">
        <w:rPr>
          <w:rFonts w:ascii="Arial" w:hAnsi="Arial" w:cs="Arial"/>
          <w:sz w:val="22"/>
          <w:szCs w:val="22"/>
          <w:lang w:val="es-CO"/>
        </w:rPr>
        <w:t>Por otro lado, es necesario aclarar que la actividad contractual de las entidades que ejecutan recursos públicos debe estar publicada en el SECOP de acuerdo con lo establecido en la Ley 1150 de 2007 y en el Decreto Ley 019 de 2012. El artículo 2.2.1.1.1.7.1 del Decreto 1082 de 2015, establece la obligación de las entidades estatales de publicar en el SECOP los documentos del proceso y los actos administrativos del proceso de contratación, dentro de los (3) días siguientes a su expedición. En este sentido, se evidencia que muchos de los documentos del expediente contractual para las vigencias analizadas fueron publicados incluso meses después de la finalización de</w:t>
      </w:r>
      <w:r w:rsidR="00B955CB" w:rsidRPr="004A5594">
        <w:rPr>
          <w:rFonts w:ascii="Arial" w:hAnsi="Arial" w:cs="Arial"/>
          <w:sz w:val="22"/>
          <w:szCs w:val="22"/>
          <w:lang w:val="es-CO"/>
        </w:rPr>
        <w:t xml:space="preserve"> </w:t>
      </w:r>
      <w:r w:rsidRPr="004A5594">
        <w:rPr>
          <w:rFonts w:ascii="Arial" w:hAnsi="Arial" w:cs="Arial"/>
          <w:sz w:val="22"/>
          <w:szCs w:val="22"/>
          <w:lang w:val="es-CO"/>
        </w:rPr>
        <w:t>l</w:t>
      </w:r>
      <w:r w:rsidR="00B955CB" w:rsidRPr="004A5594">
        <w:rPr>
          <w:rFonts w:ascii="Arial" w:hAnsi="Arial" w:cs="Arial"/>
          <w:sz w:val="22"/>
          <w:szCs w:val="22"/>
          <w:lang w:val="es-CO"/>
        </w:rPr>
        <w:t>os</w:t>
      </w:r>
      <w:r w:rsidRPr="004A5594">
        <w:rPr>
          <w:rFonts w:ascii="Arial" w:hAnsi="Arial" w:cs="Arial"/>
          <w:sz w:val="22"/>
          <w:szCs w:val="22"/>
          <w:lang w:val="es-CO"/>
        </w:rPr>
        <w:t xml:space="preserve"> contrato</w:t>
      </w:r>
      <w:r w:rsidR="00B955CB" w:rsidRPr="004A5594">
        <w:rPr>
          <w:rFonts w:ascii="Arial" w:hAnsi="Arial" w:cs="Arial"/>
          <w:sz w:val="22"/>
          <w:szCs w:val="22"/>
          <w:lang w:val="es-CO"/>
        </w:rPr>
        <w:t>s</w:t>
      </w:r>
      <w:r w:rsidRPr="004A5594">
        <w:rPr>
          <w:rFonts w:ascii="Arial" w:hAnsi="Arial" w:cs="Arial"/>
          <w:sz w:val="22"/>
          <w:szCs w:val="22"/>
          <w:lang w:val="es-CO"/>
        </w:rPr>
        <w:t>, incumpliendo de esta forma la norma referenciada y evidenciándose así problemas en el proceso contractual</w:t>
      </w:r>
      <w:r w:rsidRPr="00235074">
        <w:rPr>
          <w:rFonts w:ascii="Arial" w:hAnsi="Arial" w:cs="Arial"/>
          <w:sz w:val="22"/>
          <w:szCs w:val="22"/>
          <w:lang w:val="es-CO"/>
        </w:rPr>
        <w:t>.</w:t>
      </w:r>
    </w:p>
    <w:p w14:paraId="17EE4B65" w14:textId="77777777" w:rsidR="00F41B49" w:rsidRPr="00235074" w:rsidRDefault="00F41B49" w:rsidP="00031D82">
      <w:pPr>
        <w:contextualSpacing/>
        <w:jc w:val="both"/>
        <w:rPr>
          <w:rFonts w:ascii="Arial" w:hAnsi="Arial" w:cs="Arial"/>
          <w:sz w:val="22"/>
          <w:szCs w:val="22"/>
          <w:lang w:val="es-CO"/>
        </w:rPr>
      </w:pPr>
    </w:p>
    <w:p w14:paraId="2BCF12C5" w14:textId="77777777" w:rsidR="00F41B49"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Para finalizar, en lo que respecta al proceso de contratación del 2022, no fue posible identificar los documentos: estudios del sector, observaciones y respuestas, póliza de calidad del servicio y pago de salarios, prestaciones e indemnizaciones, informes de supervisión, modificaciones, y reiteradamente; la totalidad de los documentos de la etapa poscontractual: informes finales, informes de liquidación, acta de supervisión y acta de liquidación. Por lo anterior, se hace un llamado a la Gobernación a completar, en los tiempos establecidos, la debida publicación de los procesos contractuales con el fin de garantizar la transparencia del proceso.</w:t>
      </w:r>
    </w:p>
    <w:p w14:paraId="420FE86E" w14:textId="77777777" w:rsidR="00B356CC" w:rsidRPr="00235074" w:rsidRDefault="00B356CC" w:rsidP="00031D82">
      <w:pPr>
        <w:contextualSpacing/>
        <w:jc w:val="both"/>
        <w:rPr>
          <w:rFonts w:ascii="Arial" w:hAnsi="Arial" w:cs="Arial"/>
          <w:sz w:val="22"/>
          <w:szCs w:val="22"/>
          <w:lang w:val="es-CO"/>
        </w:rPr>
      </w:pPr>
    </w:p>
    <w:p w14:paraId="7754AE22" w14:textId="77777777" w:rsidR="00083D9E" w:rsidRPr="00235074" w:rsidRDefault="00440A28" w:rsidP="00031D82">
      <w:pPr>
        <w:pStyle w:val="Sinespaciado"/>
        <w:numPr>
          <w:ilvl w:val="3"/>
          <w:numId w:val="23"/>
        </w:numPr>
        <w:contextualSpacing/>
        <w:jc w:val="both"/>
        <w:rPr>
          <w:rFonts w:ascii="Arial" w:hAnsi="Arial" w:cs="Arial"/>
          <w:b/>
        </w:rPr>
      </w:pPr>
      <w:r w:rsidRPr="004A5594">
        <w:rPr>
          <w:rFonts w:ascii="Arial" w:eastAsia="Times New Roman" w:hAnsi="Arial" w:cs="Arial"/>
          <w:b/>
          <w:lang w:eastAsia="es-CO"/>
        </w:rPr>
        <w:t xml:space="preserve"> </w:t>
      </w:r>
      <w:r w:rsidRPr="00235074">
        <w:rPr>
          <w:rFonts w:ascii="Arial" w:eastAsia="Times New Roman" w:hAnsi="Arial" w:cs="Arial"/>
          <w:b/>
          <w:lang w:eastAsia="es-CO"/>
        </w:rPr>
        <w:t>Aspectos administrativos</w:t>
      </w:r>
      <w:r w:rsidRPr="004A5594">
        <w:rPr>
          <w:rFonts w:ascii="Arial" w:eastAsia="Times New Roman" w:hAnsi="Arial" w:cs="Arial"/>
          <w:b/>
          <w:lang w:eastAsia="es-CO"/>
        </w:rPr>
        <w:t>.</w:t>
      </w:r>
    </w:p>
    <w:p w14:paraId="06A936F5" w14:textId="77777777" w:rsidR="00083D9E" w:rsidRPr="00235074" w:rsidRDefault="00083D9E" w:rsidP="00031D82">
      <w:pPr>
        <w:pStyle w:val="Sinespaciado"/>
        <w:contextualSpacing/>
        <w:jc w:val="both"/>
        <w:rPr>
          <w:rFonts w:ascii="Arial" w:hAnsi="Arial" w:cs="Arial"/>
          <w:b/>
          <w:u w:val="single"/>
        </w:rPr>
      </w:pPr>
    </w:p>
    <w:p w14:paraId="24ADF7FF" w14:textId="77777777" w:rsidR="001365E2" w:rsidRPr="00235074" w:rsidRDefault="00440A28" w:rsidP="00031D82">
      <w:pPr>
        <w:pStyle w:val="Sinespaciado"/>
        <w:contextualSpacing/>
        <w:jc w:val="both"/>
        <w:rPr>
          <w:rFonts w:ascii="Arial" w:hAnsi="Arial" w:cs="Arial"/>
          <w:b/>
        </w:rPr>
      </w:pPr>
      <w:r w:rsidRPr="004A5594">
        <w:rPr>
          <w:rFonts w:ascii="Arial" w:hAnsi="Arial" w:cs="Arial"/>
          <w:b/>
          <w:u w:val="single"/>
        </w:rPr>
        <w:t>Falta de conformación y reuniones de los Comités de Alimentación Escolar</w:t>
      </w:r>
      <w:r w:rsidR="00B955CB" w:rsidRPr="004A5594">
        <w:rPr>
          <w:rFonts w:ascii="Arial" w:hAnsi="Arial" w:cs="Arial"/>
          <w:b/>
        </w:rPr>
        <w:t>.</w:t>
      </w:r>
    </w:p>
    <w:p w14:paraId="410FC4CF" w14:textId="77777777" w:rsidR="001365E2" w:rsidRPr="004A5594" w:rsidRDefault="001365E2" w:rsidP="00031D82">
      <w:pPr>
        <w:pStyle w:val="Sinespaciado"/>
        <w:contextualSpacing/>
        <w:jc w:val="both"/>
        <w:rPr>
          <w:rFonts w:ascii="Arial" w:hAnsi="Arial" w:cs="Arial"/>
          <w:b/>
          <w:u w:val="single"/>
        </w:rPr>
      </w:pPr>
    </w:p>
    <w:p w14:paraId="14FE0481" w14:textId="77777777" w:rsidR="00231074" w:rsidRPr="004A5594" w:rsidRDefault="00440A28" w:rsidP="00031D82">
      <w:pPr>
        <w:pStyle w:val="Default"/>
        <w:contextualSpacing/>
        <w:jc w:val="both"/>
        <w:rPr>
          <w:rFonts w:eastAsia="Calibri"/>
          <w:i/>
          <w:sz w:val="22"/>
          <w:szCs w:val="22"/>
        </w:rPr>
      </w:pPr>
      <w:r w:rsidRPr="004A5594">
        <w:rPr>
          <w:rFonts w:eastAsia="Calibri"/>
          <w:sz w:val="22"/>
          <w:szCs w:val="22"/>
        </w:rPr>
        <w:t xml:space="preserve">Los Lineamientos </w:t>
      </w:r>
      <w:r w:rsidR="00D80E5A" w:rsidRPr="004A5594">
        <w:rPr>
          <w:rFonts w:eastAsia="Calibri"/>
          <w:sz w:val="22"/>
          <w:szCs w:val="22"/>
        </w:rPr>
        <w:t>Técnico</w:t>
      </w:r>
      <w:r w:rsidR="00B955CB" w:rsidRPr="004A5594">
        <w:rPr>
          <w:rFonts w:eastAsia="Calibri"/>
          <w:sz w:val="22"/>
          <w:szCs w:val="22"/>
        </w:rPr>
        <w:t xml:space="preserve"> </w:t>
      </w:r>
      <w:r w:rsidR="00D80E5A" w:rsidRPr="004A5594">
        <w:rPr>
          <w:rFonts w:eastAsia="Calibri"/>
          <w:sz w:val="22"/>
          <w:szCs w:val="22"/>
        </w:rPr>
        <w:t>Administrativos</w:t>
      </w:r>
      <w:r w:rsidRPr="004A5594">
        <w:rPr>
          <w:rFonts w:eastAsia="Calibri"/>
          <w:sz w:val="22"/>
          <w:szCs w:val="22"/>
        </w:rPr>
        <w:t xml:space="preserve"> del Programa de Alimentación Escolar</w:t>
      </w:r>
      <w:r w:rsidR="00D80E5A" w:rsidRPr="004A5594">
        <w:rPr>
          <w:rFonts w:eastAsia="Calibri"/>
          <w:sz w:val="22"/>
          <w:szCs w:val="22"/>
        </w:rPr>
        <w:t xml:space="preserve"> establecido</w:t>
      </w:r>
      <w:r w:rsidR="00B955CB" w:rsidRPr="004A5594">
        <w:rPr>
          <w:rFonts w:eastAsia="Calibri"/>
          <w:sz w:val="22"/>
          <w:szCs w:val="22"/>
        </w:rPr>
        <w:t>s</w:t>
      </w:r>
      <w:r w:rsidR="00D80E5A" w:rsidRPr="004A5594">
        <w:rPr>
          <w:rFonts w:eastAsia="Calibri"/>
          <w:sz w:val="22"/>
          <w:szCs w:val="22"/>
        </w:rPr>
        <w:t xml:space="preserve"> en la Resolución 335 de 2021</w:t>
      </w:r>
      <w:r w:rsidRPr="004A5594">
        <w:rPr>
          <w:rFonts w:eastAsia="Calibri"/>
          <w:sz w:val="22"/>
          <w:szCs w:val="22"/>
        </w:rPr>
        <w:t xml:space="preserve"> indican en su</w:t>
      </w:r>
      <w:r w:rsidR="00D80E5A" w:rsidRPr="004A5594">
        <w:rPr>
          <w:rFonts w:eastAsia="Calibri"/>
          <w:sz w:val="22"/>
          <w:szCs w:val="22"/>
        </w:rPr>
        <w:t xml:space="preserve"> Anexo Técnico de Participación Ciudadana</w:t>
      </w:r>
      <w:r w:rsidRPr="004A5594">
        <w:rPr>
          <w:rFonts w:eastAsia="Calibri"/>
          <w:sz w:val="22"/>
          <w:szCs w:val="22"/>
        </w:rPr>
        <w:t xml:space="preserve"> numeral </w:t>
      </w:r>
      <w:r w:rsidR="00FC4C30" w:rsidRPr="004A5594">
        <w:rPr>
          <w:rFonts w:eastAsia="Calibri"/>
          <w:sz w:val="22"/>
          <w:szCs w:val="22"/>
        </w:rPr>
        <w:t>4.2.</w:t>
      </w:r>
      <w:r w:rsidR="00D80E5A" w:rsidRPr="004A5594">
        <w:rPr>
          <w:rFonts w:eastAsia="Calibri"/>
          <w:sz w:val="22"/>
          <w:szCs w:val="22"/>
        </w:rPr>
        <w:t>1.</w:t>
      </w:r>
      <w:r w:rsidR="00FC4C30" w:rsidRPr="004A5594">
        <w:rPr>
          <w:rFonts w:eastAsia="Calibri"/>
          <w:sz w:val="22"/>
          <w:szCs w:val="22"/>
        </w:rPr>
        <w:t>3</w:t>
      </w:r>
      <w:r w:rsidRPr="004A5594">
        <w:rPr>
          <w:rFonts w:eastAsia="Calibri"/>
          <w:sz w:val="22"/>
          <w:szCs w:val="22"/>
        </w:rPr>
        <w:t xml:space="preserve"> que</w:t>
      </w:r>
      <w:r w:rsidR="00B955CB" w:rsidRPr="004A5594">
        <w:rPr>
          <w:rFonts w:eastAsia="Calibri"/>
          <w:sz w:val="22"/>
          <w:szCs w:val="22"/>
        </w:rPr>
        <w:t>:</w:t>
      </w:r>
      <w:r w:rsidRPr="004A5594">
        <w:rPr>
          <w:rFonts w:eastAsia="Calibri"/>
          <w:sz w:val="22"/>
          <w:szCs w:val="22"/>
        </w:rPr>
        <w:t xml:space="preserve"> </w:t>
      </w:r>
      <w:r w:rsidRPr="004A5594">
        <w:rPr>
          <w:rFonts w:eastAsia="Calibri"/>
          <w:iCs/>
          <w:sz w:val="22"/>
          <w:szCs w:val="22"/>
        </w:rPr>
        <w:t>“</w:t>
      </w:r>
      <w:r w:rsidR="00D80E5A" w:rsidRPr="004A5594">
        <w:rPr>
          <w:i/>
          <w:sz w:val="22"/>
          <w:szCs w:val="22"/>
          <w:shd w:val="clear" w:color="auto" w:fill="FAF9F8"/>
        </w:rPr>
        <w:t>El Comité tendrá mínimo una (1) reunión cada dos (2) meses, pudiéndose convocar a reuniones extraordinarias según la situación lo requiera. De la reunión deberá elaborarse un acta en la que se especifiquen los temas tratados y los compromisos y recomendaciones resultantes, la cual se debe reportar a la Entidad Territorial</w:t>
      </w:r>
      <w:r w:rsidR="00D80E5A" w:rsidRPr="004A5594">
        <w:rPr>
          <w:rFonts w:eastAsia="Calibri"/>
          <w:i/>
          <w:sz w:val="22"/>
          <w:szCs w:val="22"/>
        </w:rPr>
        <w:t>”</w:t>
      </w:r>
      <w:r w:rsidR="00B955CB" w:rsidRPr="004A5594">
        <w:rPr>
          <w:rFonts w:eastAsia="Calibri"/>
          <w:i/>
          <w:sz w:val="22"/>
          <w:szCs w:val="22"/>
        </w:rPr>
        <w:t>.</w:t>
      </w:r>
    </w:p>
    <w:p w14:paraId="6FFF9164" w14:textId="77777777" w:rsidR="001365E2" w:rsidRPr="004A5594" w:rsidRDefault="001365E2" w:rsidP="00031D82">
      <w:pPr>
        <w:pStyle w:val="Default"/>
        <w:contextualSpacing/>
        <w:jc w:val="both"/>
        <w:rPr>
          <w:rFonts w:eastAsia="Calibri"/>
          <w:sz w:val="22"/>
          <w:szCs w:val="22"/>
        </w:rPr>
      </w:pPr>
    </w:p>
    <w:p w14:paraId="3A79A2F0" w14:textId="77777777" w:rsidR="001365E2" w:rsidRPr="004A5594" w:rsidRDefault="00440A28" w:rsidP="00031D82">
      <w:pPr>
        <w:pStyle w:val="Default"/>
        <w:contextualSpacing/>
        <w:jc w:val="both"/>
        <w:rPr>
          <w:rFonts w:eastAsia="Calibri"/>
          <w:sz w:val="22"/>
          <w:szCs w:val="22"/>
        </w:rPr>
      </w:pPr>
      <w:r w:rsidRPr="004A5594">
        <w:rPr>
          <w:rFonts w:eastAsia="Calibri"/>
          <w:sz w:val="22"/>
          <w:szCs w:val="22"/>
        </w:rPr>
        <w:t>En el caso del Departamento de San Andrés, para la vigencia 2020 tan solo se tienen los actos administrativos de conformación de tres (3) de los once (11) establecimientos educativos de la jurisdicción del Departamento.</w:t>
      </w:r>
    </w:p>
    <w:p w14:paraId="676CA388" w14:textId="77777777" w:rsidR="001365E2" w:rsidRPr="004A5594" w:rsidRDefault="001365E2" w:rsidP="00031D82">
      <w:pPr>
        <w:pStyle w:val="Default"/>
        <w:contextualSpacing/>
        <w:jc w:val="both"/>
        <w:rPr>
          <w:rFonts w:eastAsia="Calibri"/>
          <w:sz w:val="22"/>
          <w:szCs w:val="22"/>
        </w:rPr>
      </w:pPr>
    </w:p>
    <w:p w14:paraId="4DCA8A26" w14:textId="77777777" w:rsidR="001365E2" w:rsidRPr="004A5594" w:rsidRDefault="00440A28" w:rsidP="00031D82">
      <w:pPr>
        <w:pStyle w:val="Default"/>
        <w:contextualSpacing/>
        <w:jc w:val="both"/>
        <w:rPr>
          <w:rFonts w:eastAsia="Calibri"/>
          <w:sz w:val="22"/>
          <w:szCs w:val="22"/>
        </w:rPr>
      </w:pPr>
      <w:r w:rsidRPr="004A5594">
        <w:rPr>
          <w:rFonts w:eastAsia="Calibri"/>
          <w:sz w:val="22"/>
          <w:szCs w:val="22"/>
        </w:rPr>
        <w:t xml:space="preserve">Por su parte, para la vigencia 2021 se conocieron los actos administrativos de conformación de </w:t>
      </w:r>
      <w:r w:rsidR="00761AF9" w:rsidRPr="004A5594">
        <w:rPr>
          <w:rFonts w:eastAsia="Calibri"/>
          <w:sz w:val="22"/>
          <w:szCs w:val="22"/>
        </w:rPr>
        <w:t>diez</w:t>
      </w:r>
      <w:r w:rsidRPr="004A5594">
        <w:rPr>
          <w:rFonts w:eastAsia="Calibri"/>
          <w:sz w:val="22"/>
          <w:szCs w:val="22"/>
        </w:rPr>
        <w:t xml:space="preserve"> (</w:t>
      </w:r>
      <w:r w:rsidR="00761AF9" w:rsidRPr="004A5594">
        <w:rPr>
          <w:rFonts w:eastAsia="Calibri"/>
          <w:sz w:val="22"/>
          <w:szCs w:val="22"/>
        </w:rPr>
        <w:t>10</w:t>
      </w:r>
      <w:r w:rsidRPr="004A5594">
        <w:rPr>
          <w:rFonts w:eastAsia="Calibri"/>
          <w:sz w:val="22"/>
          <w:szCs w:val="22"/>
        </w:rPr>
        <w:t xml:space="preserve">) de los once (11) Comités. No obstante, se evidencia que en su mayoría las resoluciones remitidas datan del mes de mayo o fechas posteriores, es decir </w:t>
      </w:r>
      <w:r w:rsidR="004A5594" w:rsidRPr="004A5594">
        <w:rPr>
          <w:rFonts w:eastAsia="Calibri"/>
          <w:sz w:val="22"/>
          <w:szCs w:val="22"/>
        </w:rPr>
        <w:t>tres (</w:t>
      </w:r>
      <w:r w:rsidRPr="004A5594">
        <w:rPr>
          <w:rFonts w:eastAsia="Calibri"/>
          <w:sz w:val="22"/>
          <w:szCs w:val="22"/>
        </w:rPr>
        <w:t>3</w:t>
      </w:r>
      <w:r w:rsidR="004A5594" w:rsidRPr="004A5594">
        <w:rPr>
          <w:rFonts w:eastAsia="Calibri"/>
          <w:sz w:val="22"/>
          <w:szCs w:val="22"/>
        </w:rPr>
        <w:t>)</w:t>
      </w:r>
      <w:r w:rsidRPr="004A5594">
        <w:rPr>
          <w:rFonts w:eastAsia="Calibri"/>
          <w:sz w:val="22"/>
          <w:szCs w:val="22"/>
        </w:rPr>
        <w:t xml:space="preserve"> meses o más después del inicio del calendario escolar establecido por la Gobernación. Adicionalmente se evidencia que los integrantes de los Comités en los diferentes establecimientos no cumplen con el mínimo requerido por la Resolución 29452 de 2017, en particular la mayoría de los establecimientos educativos no presentan la participación de mínimo </w:t>
      </w:r>
      <w:r w:rsidR="004A5594" w:rsidRPr="004A5594">
        <w:rPr>
          <w:rFonts w:eastAsia="Calibri"/>
          <w:sz w:val="22"/>
          <w:szCs w:val="22"/>
        </w:rPr>
        <w:t>dos (</w:t>
      </w:r>
      <w:r w:rsidRPr="004A5594">
        <w:rPr>
          <w:rFonts w:eastAsia="Calibri"/>
          <w:sz w:val="22"/>
          <w:szCs w:val="22"/>
        </w:rPr>
        <w:t>2</w:t>
      </w:r>
      <w:r w:rsidR="004A5594" w:rsidRPr="004A5594">
        <w:rPr>
          <w:rFonts w:eastAsia="Calibri"/>
          <w:sz w:val="22"/>
          <w:szCs w:val="22"/>
        </w:rPr>
        <w:t>)</w:t>
      </w:r>
      <w:r w:rsidRPr="004A5594">
        <w:rPr>
          <w:rFonts w:eastAsia="Calibri"/>
          <w:sz w:val="22"/>
          <w:szCs w:val="22"/>
        </w:rPr>
        <w:t xml:space="preserve"> niños o niñas titulares de derecho tal como lo establece la norma.</w:t>
      </w:r>
    </w:p>
    <w:p w14:paraId="6E22A34D" w14:textId="77777777" w:rsidR="001365E2" w:rsidRPr="00235074" w:rsidRDefault="001365E2" w:rsidP="00031D82">
      <w:pPr>
        <w:pStyle w:val="Default"/>
        <w:contextualSpacing/>
        <w:rPr>
          <w:rFonts w:eastAsia="Calibri"/>
          <w:sz w:val="22"/>
          <w:szCs w:val="22"/>
        </w:rPr>
      </w:pPr>
    </w:p>
    <w:p w14:paraId="41DFB676" w14:textId="77777777" w:rsidR="001365E2" w:rsidRPr="00235074" w:rsidRDefault="00440A28" w:rsidP="00031D82">
      <w:pPr>
        <w:pStyle w:val="Default"/>
        <w:contextualSpacing/>
        <w:jc w:val="both"/>
        <w:rPr>
          <w:rFonts w:eastAsia="Calibri"/>
          <w:sz w:val="22"/>
          <w:szCs w:val="22"/>
        </w:rPr>
      </w:pPr>
      <w:r w:rsidRPr="004A5594">
        <w:rPr>
          <w:rFonts w:eastAsia="Calibri"/>
          <w:sz w:val="22"/>
          <w:szCs w:val="22"/>
        </w:rPr>
        <w:lastRenderedPageBreak/>
        <w:t>Sin perjuicio de esto, se observa que las actas de reunión en la vigencia 2021 de los Comités de Alimentación Escolar para la mayoría de las instituciones se vienen realizando desde el mes de enero tal como lo exige</w:t>
      </w:r>
      <w:r w:rsidR="00B356CC" w:rsidRPr="004A5594">
        <w:rPr>
          <w:rFonts w:eastAsia="Calibri"/>
          <w:sz w:val="22"/>
          <w:szCs w:val="22"/>
        </w:rPr>
        <w:t>n</w:t>
      </w:r>
      <w:r w:rsidRPr="004A5594">
        <w:rPr>
          <w:rFonts w:eastAsia="Calibri"/>
          <w:sz w:val="22"/>
          <w:szCs w:val="22"/>
        </w:rPr>
        <w:t xml:space="preserve"> los Lineamientos Técnico Administrativos del Programa, a pesar de no tener acta de conformación</w:t>
      </w:r>
      <w:r w:rsidRPr="00235074">
        <w:rPr>
          <w:rFonts w:eastAsia="Calibri"/>
          <w:sz w:val="22"/>
          <w:szCs w:val="22"/>
        </w:rPr>
        <w:t>.</w:t>
      </w:r>
    </w:p>
    <w:p w14:paraId="3E679F83" w14:textId="77777777" w:rsidR="00267BFE" w:rsidRPr="00235074" w:rsidRDefault="00267BFE" w:rsidP="00031D82">
      <w:pPr>
        <w:pStyle w:val="Default"/>
        <w:contextualSpacing/>
        <w:jc w:val="both"/>
        <w:rPr>
          <w:rFonts w:eastAsia="Calibri"/>
          <w:sz w:val="22"/>
          <w:szCs w:val="22"/>
        </w:rPr>
      </w:pPr>
    </w:p>
    <w:p w14:paraId="285F4BD8" w14:textId="77777777" w:rsidR="00267BFE" w:rsidRPr="004A5594" w:rsidRDefault="00440A28" w:rsidP="00031D82">
      <w:pPr>
        <w:pStyle w:val="Default"/>
        <w:contextualSpacing/>
        <w:jc w:val="both"/>
        <w:rPr>
          <w:rFonts w:eastAsia="Calibri"/>
          <w:sz w:val="22"/>
          <w:szCs w:val="22"/>
        </w:rPr>
      </w:pPr>
      <w:r w:rsidRPr="004A5594">
        <w:rPr>
          <w:rFonts w:eastAsia="Calibri"/>
          <w:sz w:val="22"/>
          <w:szCs w:val="22"/>
        </w:rPr>
        <w:t>Para la vigencia 2022 se obtuvo la información de los actos administrativos de conformación de las once (11) instituciones educativas del Departamento</w:t>
      </w:r>
      <w:r w:rsidR="00727F9E" w:rsidRPr="004A5594">
        <w:rPr>
          <w:rFonts w:eastAsia="Calibri"/>
          <w:sz w:val="22"/>
          <w:szCs w:val="22"/>
        </w:rPr>
        <w:t>. No obstante</w:t>
      </w:r>
      <w:r w:rsidR="00466DCD" w:rsidRPr="004A5594">
        <w:rPr>
          <w:rFonts w:eastAsia="Calibri"/>
          <w:sz w:val="22"/>
          <w:szCs w:val="22"/>
        </w:rPr>
        <w:t>,</w:t>
      </w:r>
      <w:r w:rsidR="00727F9E" w:rsidRPr="004A5594">
        <w:rPr>
          <w:rFonts w:eastAsia="Calibri"/>
          <w:sz w:val="22"/>
          <w:szCs w:val="22"/>
        </w:rPr>
        <w:t xml:space="preserve"> tan solo se </w:t>
      </w:r>
      <w:r w:rsidR="00EA6F1B" w:rsidRPr="004A5594">
        <w:rPr>
          <w:rFonts w:eastAsia="Calibri"/>
          <w:sz w:val="22"/>
          <w:szCs w:val="22"/>
        </w:rPr>
        <w:t xml:space="preserve">dio entrega de </w:t>
      </w:r>
      <w:r w:rsidR="00466DCD" w:rsidRPr="004A5594">
        <w:rPr>
          <w:rFonts w:eastAsia="Calibri"/>
          <w:sz w:val="22"/>
          <w:szCs w:val="22"/>
        </w:rPr>
        <w:t>las actas de reunión de un (1) establecimiento educativo correspondiente a la Institución Educativa Técnico Industrial.</w:t>
      </w:r>
    </w:p>
    <w:p w14:paraId="6AED5C7B" w14:textId="77777777" w:rsidR="00D94FC8" w:rsidRPr="00235074" w:rsidRDefault="00D94FC8" w:rsidP="00031D82">
      <w:pPr>
        <w:pStyle w:val="Sinespaciado"/>
        <w:contextualSpacing/>
        <w:jc w:val="both"/>
        <w:rPr>
          <w:rFonts w:ascii="Arial" w:hAnsi="Arial" w:cs="Arial"/>
          <w:b/>
          <w:u w:val="single"/>
        </w:rPr>
      </w:pPr>
    </w:p>
    <w:p w14:paraId="2F01D1AC" w14:textId="77777777" w:rsidR="00083D9E" w:rsidRPr="004A5594" w:rsidRDefault="00440A28" w:rsidP="00031D82">
      <w:pPr>
        <w:pStyle w:val="Sinespaciado"/>
        <w:contextualSpacing/>
        <w:jc w:val="both"/>
        <w:rPr>
          <w:rFonts w:ascii="Arial" w:hAnsi="Arial" w:cs="Arial"/>
          <w:b/>
          <w:u w:val="single"/>
        </w:rPr>
      </w:pPr>
      <w:r w:rsidRPr="004A5594">
        <w:rPr>
          <w:rFonts w:ascii="Arial" w:hAnsi="Arial" w:cs="Arial"/>
          <w:b/>
          <w:u w:val="single"/>
        </w:rPr>
        <w:t>Inadecuado Diagnóstico situacional:</w:t>
      </w:r>
    </w:p>
    <w:p w14:paraId="73D5780A" w14:textId="77777777" w:rsidR="00083D9E" w:rsidRPr="00235074" w:rsidRDefault="00083D9E" w:rsidP="00031D82">
      <w:pPr>
        <w:pStyle w:val="Sinespaciado"/>
        <w:contextualSpacing/>
        <w:jc w:val="both"/>
        <w:rPr>
          <w:rFonts w:ascii="Arial" w:hAnsi="Arial" w:cs="Arial"/>
          <w:b/>
          <w:highlight w:val="yellow"/>
          <w:u w:val="single"/>
        </w:rPr>
      </w:pPr>
    </w:p>
    <w:p w14:paraId="5F6B1F8D" w14:textId="77777777" w:rsidR="00031D82" w:rsidRDefault="00440A28" w:rsidP="00031D82">
      <w:pPr>
        <w:pStyle w:val="Default"/>
        <w:contextualSpacing/>
        <w:jc w:val="both"/>
        <w:rPr>
          <w:rFonts w:eastAsia="Calibri"/>
          <w:sz w:val="22"/>
          <w:szCs w:val="22"/>
        </w:rPr>
      </w:pPr>
      <w:r w:rsidRPr="004A5594">
        <w:rPr>
          <w:rFonts w:eastAsia="Calibri"/>
          <w:sz w:val="22"/>
          <w:szCs w:val="22"/>
        </w:rPr>
        <w:t xml:space="preserve">Según la Resolución No. 29452 de 2017, un Diagnóstico situacional para garantizar el </w:t>
      </w:r>
      <w:r w:rsidR="004A5594">
        <w:rPr>
          <w:rFonts w:eastAsia="Calibri"/>
          <w:sz w:val="22"/>
          <w:szCs w:val="22"/>
        </w:rPr>
        <w:t>S</w:t>
      </w:r>
      <w:r w:rsidRPr="004A5594">
        <w:rPr>
          <w:rFonts w:eastAsia="Calibri"/>
          <w:sz w:val="22"/>
          <w:szCs w:val="22"/>
        </w:rPr>
        <w:t xml:space="preserve">ervicio de </w:t>
      </w:r>
      <w:r w:rsidR="004A5594">
        <w:rPr>
          <w:rFonts w:eastAsia="Calibri"/>
          <w:sz w:val="22"/>
          <w:szCs w:val="22"/>
        </w:rPr>
        <w:t>A</w:t>
      </w:r>
      <w:r w:rsidRPr="004A5594">
        <w:rPr>
          <w:rFonts w:eastAsia="Calibri"/>
          <w:sz w:val="22"/>
          <w:szCs w:val="22"/>
        </w:rPr>
        <w:t xml:space="preserve">limentación </w:t>
      </w:r>
      <w:r w:rsidR="004A5594">
        <w:rPr>
          <w:rFonts w:eastAsia="Calibri"/>
          <w:sz w:val="22"/>
          <w:szCs w:val="22"/>
        </w:rPr>
        <w:t>E</w:t>
      </w:r>
      <w:r w:rsidRPr="004A5594">
        <w:rPr>
          <w:rFonts w:eastAsia="Calibri"/>
          <w:sz w:val="22"/>
          <w:szCs w:val="22"/>
        </w:rPr>
        <w:t xml:space="preserve">scolar debe contener la recopilación, consolidación y análisis, como mínimo, de la siguiente información de cada </w:t>
      </w:r>
      <w:r w:rsidR="001E647B" w:rsidRPr="004A5594">
        <w:rPr>
          <w:rFonts w:eastAsia="Calibri"/>
          <w:sz w:val="22"/>
          <w:szCs w:val="22"/>
        </w:rPr>
        <w:t>entidad territorial</w:t>
      </w:r>
      <w:r w:rsidRPr="004A5594">
        <w:rPr>
          <w:rFonts w:eastAsia="Calibri"/>
          <w:sz w:val="22"/>
          <w:szCs w:val="22"/>
        </w:rPr>
        <w:t>:</w:t>
      </w:r>
    </w:p>
    <w:p w14:paraId="2BA6513F" w14:textId="77777777" w:rsidR="00031D82" w:rsidRDefault="00031D82" w:rsidP="00031D82">
      <w:pPr>
        <w:pStyle w:val="Default"/>
        <w:contextualSpacing/>
        <w:jc w:val="both"/>
        <w:rPr>
          <w:rFonts w:eastAsia="Calibri"/>
          <w:sz w:val="22"/>
          <w:szCs w:val="22"/>
        </w:rPr>
      </w:pPr>
    </w:p>
    <w:p w14:paraId="26879C61" w14:textId="77777777" w:rsidR="003744F0" w:rsidRPr="00031D82" w:rsidRDefault="00235074" w:rsidP="00031D82">
      <w:pPr>
        <w:pStyle w:val="Default"/>
        <w:ind w:left="708"/>
        <w:contextualSpacing/>
        <w:jc w:val="both"/>
        <w:rPr>
          <w:rFonts w:eastAsia="Calibri"/>
          <w:i/>
          <w:sz w:val="18"/>
          <w:szCs w:val="18"/>
        </w:rPr>
      </w:pPr>
      <w:r w:rsidRPr="00031D82">
        <w:rPr>
          <w:rFonts w:eastAsia="Calibri"/>
          <w:sz w:val="18"/>
          <w:szCs w:val="18"/>
        </w:rPr>
        <w:t>“</w:t>
      </w:r>
      <w:r w:rsidR="00440A28" w:rsidRPr="00031D82">
        <w:rPr>
          <w:rFonts w:eastAsia="Calibri"/>
          <w:i/>
          <w:sz w:val="18"/>
          <w:szCs w:val="18"/>
        </w:rPr>
        <w:t>a) número y porcentaje de niños, niñas, adolescentes y jóvenes, b) condiciones geográficas (zonas urbanas y rurales), c) ubicación de los establecimientos educativos por área urbana y rural, d) condiciones de accesibilidad a los establecimientos educativos, e) jornadas escolares por establecimiento educativo, f) establecimientos educativos con jornada única, g) población víctima del conflicto armado, h) población con pertenencia étnica, i) población en situación de discapacidad, j) total matrícula escolar por grados, k) tasas de ausentismo y deserción rurales/urbanas, l) niños, niñas, adolescentes y jóvenes que se encuentran fuera del sistema educativo”.</w:t>
      </w:r>
    </w:p>
    <w:p w14:paraId="3B86FB72" w14:textId="77777777" w:rsidR="003744F0" w:rsidRPr="004A5594" w:rsidRDefault="003744F0" w:rsidP="00031D82">
      <w:pPr>
        <w:pStyle w:val="Default"/>
        <w:contextualSpacing/>
        <w:jc w:val="both"/>
        <w:rPr>
          <w:rFonts w:eastAsia="Calibri"/>
          <w:i/>
          <w:sz w:val="22"/>
          <w:szCs w:val="22"/>
        </w:rPr>
      </w:pPr>
    </w:p>
    <w:p w14:paraId="446925D2" w14:textId="77777777" w:rsidR="003744F0" w:rsidRPr="004A5594" w:rsidRDefault="00440A28" w:rsidP="00031D82">
      <w:pPr>
        <w:pStyle w:val="Sinespaciado"/>
        <w:contextualSpacing/>
        <w:jc w:val="both"/>
        <w:rPr>
          <w:rFonts w:ascii="Arial" w:hAnsi="Arial" w:cs="Arial"/>
          <w:sz w:val="20"/>
        </w:rPr>
      </w:pPr>
      <w:r w:rsidRPr="004A5594">
        <w:rPr>
          <w:rFonts w:ascii="Arial" w:hAnsi="Arial" w:cs="Arial"/>
        </w:rPr>
        <w:t xml:space="preserve">A pesar de lo anterior, se evidencia que </w:t>
      </w:r>
      <w:r w:rsidR="00B356CC" w:rsidRPr="004A5594">
        <w:rPr>
          <w:rFonts w:ascii="Arial" w:hAnsi="Arial" w:cs="Arial"/>
        </w:rPr>
        <w:t xml:space="preserve">los </w:t>
      </w:r>
      <w:r w:rsidRPr="004A5594">
        <w:rPr>
          <w:rFonts w:ascii="Arial" w:hAnsi="Arial" w:cs="Arial"/>
        </w:rPr>
        <w:t>Diagnóstico</w:t>
      </w:r>
      <w:r w:rsidR="00B356CC" w:rsidRPr="004A5594">
        <w:rPr>
          <w:rFonts w:ascii="Arial" w:hAnsi="Arial" w:cs="Arial"/>
        </w:rPr>
        <w:t>s</w:t>
      </w:r>
      <w:r w:rsidRPr="004A5594">
        <w:rPr>
          <w:rFonts w:ascii="Arial" w:hAnsi="Arial" w:cs="Arial"/>
        </w:rPr>
        <w:t xml:space="preserve"> Situacional</w:t>
      </w:r>
      <w:r w:rsidR="00B356CC" w:rsidRPr="004A5594">
        <w:rPr>
          <w:rFonts w:ascii="Arial" w:hAnsi="Arial" w:cs="Arial"/>
        </w:rPr>
        <w:t>es</w:t>
      </w:r>
      <w:r w:rsidRPr="004A5594">
        <w:rPr>
          <w:rFonts w:ascii="Arial" w:hAnsi="Arial" w:cs="Arial"/>
        </w:rPr>
        <w:t xml:space="preserve"> de la Gobernación de San Andrés </w:t>
      </w:r>
      <w:r w:rsidR="00B356CC" w:rsidRPr="004A5594">
        <w:rPr>
          <w:rFonts w:ascii="Arial" w:hAnsi="Arial" w:cs="Arial"/>
        </w:rPr>
        <w:t xml:space="preserve">de las vigencias </w:t>
      </w:r>
      <w:r w:rsidR="00D2039E" w:rsidRPr="004A5594">
        <w:rPr>
          <w:rFonts w:ascii="Arial" w:hAnsi="Arial" w:cs="Arial"/>
        </w:rPr>
        <w:t>202</w:t>
      </w:r>
      <w:r w:rsidR="0050088C" w:rsidRPr="004A5594">
        <w:rPr>
          <w:rFonts w:ascii="Arial" w:hAnsi="Arial" w:cs="Arial"/>
        </w:rPr>
        <w:t>1-2022</w:t>
      </w:r>
      <w:r w:rsidR="00B356CC" w:rsidRPr="004A5594">
        <w:rPr>
          <w:rFonts w:ascii="Arial" w:hAnsi="Arial" w:cs="Arial"/>
        </w:rPr>
        <w:t xml:space="preserve">, </w:t>
      </w:r>
      <w:r w:rsidRPr="004A5594">
        <w:rPr>
          <w:rFonts w:ascii="Arial" w:hAnsi="Arial" w:cs="Arial"/>
        </w:rPr>
        <w:t xml:space="preserve">no tiene en cuenta </w:t>
      </w:r>
      <w:r w:rsidR="00B356CC" w:rsidRPr="004A5594">
        <w:rPr>
          <w:rFonts w:ascii="Arial" w:hAnsi="Arial" w:cs="Arial"/>
        </w:rPr>
        <w:t xml:space="preserve">la totalidad de los </w:t>
      </w:r>
      <w:r w:rsidRPr="004A5594">
        <w:rPr>
          <w:rFonts w:ascii="Arial" w:hAnsi="Arial" w:cs="Arial"/>
        </w:rPr>
        <w:t>elementos mínimos establecidos en el artículo 2 numeral 4.1.1.2. de la Resolución 29452 de 2017. En particular se evidencia la falta de:</w:t>
      </w:r>
    </w:p>
    <w:p w14:paraId="10DCC83A" w14:textId="77777777" w:rsidR="003744F0" w:rsidRPr="00235074" w:rsidRDefault="003744F0" w:rsidP="00031D82">
      <w:pPr>
        <w:pStyle w:val="Sinespaciado"/>
        <w:contextualSpacing/>
        <w:jc w:val="both"/>
        <w:rPr>
          <w:rFonts w:ascii="Arial" w:hAnsi="Arial" w:cs="Arial"/>
        </w:rPr>
      </w:pPr>
    </w:p>
    <w:p w14:paraId="00FA11DF" w14:textId="77777777" w:rsidR="003744F0"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Número y porcentaje de niños, niñas, adolescentes y jóvenes </w:t>
      </w:r>
      <w:r w:rsidRPr="00235074">
        <w:rPr>
          <w:rFonts w:eastAsia="Calibri"/>
          <w:sz w:val="22"/>
          <w:szCs w:val="22"/>
        </w:rPr>
        <w:t xml:space="preserve">total del </w:t>
      </w:r>
      <w:r w:rsidR="001E647B" w:rsidRPr="00235074">
        <w:rPr>
          <w:rFonts w:eastAsia="Calibri"/>
          <w:sz w:val="22"/>
          <w:szCs w:val="22"/>
        </w:rPr>
        <w:t xml:space="preserve">departamento </w:t>
      </w:r>
      <w:r w:rsidRPr="00235074">
        <w:rPr>
          <w:rFonts w:eastAsia="Calibri"/>
          <w:sz w:val="22"/>
          <w:szCs w:val="22"/>
        </w:rPr>
        <w:t xml:space="preserve">y matriculados en el </w:t>
      </w:r>
      <w:r w:rsidR="004A5594" w:rsidRPr="004A5594">
        <w:rPr>
          <w:rFonts w:eastAsia="Calibri"/>
          <w:sz w:val="22"/>
          <w:szCs w:val="22"/>
        </w:rPr>
        <w:t>Sistema Educativo Oficial Y No Oficial</w:t>
      </w:r>
      <w:r w:rsidRPr="00235074">
        <w:rPr>
          <w:rFonts w:eastAsia="Calibri"/>
          <w:sz w:val="22"/>
          <w:szCs w:val="22"/>
        </w:rPr>
        <w:t>.</w:t>
      </w:r>
      <w:r w:rsidRPr="004A5594">
        <w:rPr>
          <w:rFonts w:eastAsia="Calibri"/>
          <w:sz w:val="22"/>
          <w:szCs w:val="22"/>
        </w:rPr>
        <w:t xml:space="preserve"> </w:t>
      </w:r>
    </w:p>
    <w:p w14:paraId="148C3F5A" w14:textId="77777777" w:rsidR="003744F0"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Niños, niñas, adolescentes y jóvenes que se encuentran fuera del </w:t>
      </w:r>
      <w:r w:rsidR="004A5594">
        <w:rPr>
          <w:rFonts w:eastAsia="Calibri"/>
          <w:sz w:val="22"/>
          <w:szCs w:val="22"/>
        </w:rPr>
        <w:t>S</w:t>
      </w:r>
      <w:r w:rsidRPr="004A5594">
        <w:rPr>
          <w:rFonts w:eastAsia="Calibri"/>
          <w:sz w:val="22"/>
          <w:szCs w:val="22"/>
        </w:rPr>
        <w:t>istema</w:t>
      </w:r>
      <w:r w:rsidR="004A5594">
        <w:rPr>
          <w:rFonts w:eastAsia="Calibri"/>
          <w:sz w:val="22"/>
          <w:szCs w:val="22"/>
        </w:rPr>
        <w:t xml:space="preserve"> E</w:t>
      </w:r>
      <w:r w:rsidRPr="004A5594">
        <w:rPr>
          <w:rFonts w:eastAsia="Calibri"/>
          <w:sz w:val="22"/>
          <w:szCs w:val="22"/>
        </w:rPr>
        <w:t>ducativo.</w:t>
      </w:r>
    </w:p>
    <w:p w14:paraId="63672108" w14:textId="77777777" w:rsidR="003744F0"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Condiciones geográficas (zonas urbanas y rurales) </w:t>
      </w:r>
      <w:r w:rsidRPr="00235074">
        <w:rPr>
          <w:rFonts w:eastAsia="Calibri"/>
          <w:sz w:val="22"/>
          <w:szCs w:val="22"/>
        </w:rPr>
        <w:t xml:space="preserve">del </w:t>
      </w:r>
      <w:r w:rsidR="00970F1F" w:rsidRPr="00235074">
        <w:rPr>
          <w:rFonts w:eastAsia="Calibri"/>
          <w:sz w:val="22"/>
          <w:szCs w:val="22"/>
        </w:rPr>
        <w:t>Departamento</w:t>
      </w:r>
      <w:r w:rsidRPr="00235074">
        <w:rPr>
          <w:rFonts w:eastAsia="Calibri"/>
          <w:sz w:val="22"/>
          <w:szCs w:val="22"/>
        </w:rPr>
        <w:t>.</w:t>
      </w:r>
    </w:p>
    <w:p w14:paraId="066B243C" w14:textId="77777777" w:rsidR="003744F0"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Jornadas escolares por establecimiento educativo.</w:t>
      </w:r>
    </w:p>
    <w:p w14:paraId="5759D861" w14:textId="77777777" w:rsidR="003744F0"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Establecimientos educativos con jornada única.</w:t>
      </w:r>
    </w:p>
    <w:p w14:paraId="2CCEDF20" w14:textId="77777777" w:rsidR="003744F0"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Población víctima del conflicto armado </w:t>
      </w:r>
      <w:r w:rsidRPr="00235074">
        <w:rPr>
          <w:rFonts w:eastAsia="Calibri"/>
          <w:sz w:val="22"/>
          <w:szCs w:val="22"/>
        </w:rPr>
        <w:t xml:space="preserve">total del </w:t>
      </w:r>
      <w:r w:rsidR="004A5594">
        <w:rPr>
          <w:rFonts w:eastAsia="Calibri"/>
          <w:sz w:val="22"/>
          <w:szCs w:val="22"/>
        </w:rPr>
        <w:t>M</w:t>
      </w:r>
      <w:r w:rsidRPr="00235074">
        <w:rPr>
          <w:rFonts w:eastAsia="Calibri"/>
          <w:sz w:val="22"/>
          <w:szCs w:val="22"/>
        </w:rPr>
        <w:t xml:space="preserve">unicipio y matriculados en el </w:t>
      </w:r>
      <w:r w:rsidR="004A5594" w:rsidRPr="004A5594">
        <w:rPr>
          <w:rFonts w:eastAsia="Calibri"/>
          <w:sz w:val="22"/>
          <w:szCs w:val="22"/>
        </w:rPr>
        <w:t>Sistema Educativo Oficial Y No Oficial</w:t>
      </w:r>
      <w:r w:rsidRPr="00235074">
        <w:rPr>
          <w:rFonts w:eastAsia="Calibri"/>
          <w:sz w:val="22"/>
          <w:szCs w:val="22"/>
        </w:rPr>
        <w:t>.</w:t>
      </w:r>
    </w:p>
    <w:p w14:paraId="175298F5" w14:textId="77777777" w:rsidR="003744F0"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Población con pertenencia étnica </w:t>
      </w:r>
      <w:r w:rsidRPr="00235074">
        <w:rPr>
          <w:rFonts w:eastAsia="Calibri"/>
          <w:sz w:val="22"/>
          <w:szCs w:val="22"/>
        </w:rPr>
        <w:t xml:space="preserve">total del </w:t>
      </w:r>
      <w:r w:rsidR="004A5594">
        <w:rPr>
          <w:rFonts w:eastAsia="Calibri"/>
          <w:sz w:val="22"/>
          <w:szCs w:val="22"/>
        </w:rPr>
        <w:t>M</w:t>
      </w:r>
      <w:r w:rsidRPr="00235074">
        <w:rPr>
          <w:rFonts w:eastAsia="Calibri"/>
          <w:sz w:val="22"/>
          <w:szCs w:val="22"/>
        </w:rPr>
        <w:t xml:space="preserve">unicipio y matriculados en el </w:t>
      </w:r>
      <w:r w:rsidR="004A5594" w:rsidRPr="004A5594">
        <w:rPr>
          <w:rFonts w:eastAsia="Calibri"/>
          <w:sz w:val="22"/>
          <w:szCs w:val="22"/>
        </w:rPr>
        <w:t>Sistema Educativo Oficial Y No Oficial</w:t>
      </w:r>
      <w:r w:rsidRPr="00235074">
        <w:rPr>
          <w:rFonts w:eastAsia="Calibri"/>
          <w:sz w:val="22"/>
          <w:szCs w:val="22"/>
        </w:rPr>
        <w:t>.</w:t>
      </w:r>
    </w:p>
    <w:p w14:paraId="56C2A9AC" w14:textId="77777777" w:rsidR="003744F0"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 xml:space="preserve">Población en situación de discapacidad </w:t>
      </w:r>
      <w:r w:rsidRPr="00235074">
        <w:rPr>
          <w:rFonts w:eastAsia="Calibri"/>
          <w:sz w:val="22"/>
          <w:szCs w:val="22"/>
        </w:rPr>
        <w:t xml:space="preserve">total del </w:t>
      </w:r>
      <w:r w:rsidR="004A5594">
        <w:rPr>
          <w:rFonts w:eastAsia="Calibri"/>
          <w:sz w:val="22"/>
          <w:szCs w:val="22"/>
        </w:rPr>
        <w:t>M</w:t>
      </w:r>
      <w:r w:rsidRPr="00235074">
        <w:rPr>
          <w:rFonts w:eastAsia="Calibri"/>
          <w:sz w:val="22"/>
          <w:szCs w:val="22"/>
        </w:rPr>
        <w:t xml:space="preserve">unicipio y matriculados en el </w:t>
      </w:r>
      <w:r w:rsidR="004A5594" w:rsidRPr="004A5594">
        <w:rPr>
          <w:rFonts w:eastAsia="Calibri"/>
          <w:sz w:val="22"/>
          <w:szCs w:val="22"/>
        </w:rPr>
        <w:t>Sistema Educativo Oficial Y No Oficial</w:t>
      </w:r>
      <w:r w:rsidRPr="00235074">
        <w:rPr>
          <w:rFonts w:eastAsia="Calibri"/>
          <w:sz w:val="22"/>
          <w:szCs w:val="22"/>
        </w:rPr>
        <w:t>.</w:t>
      </w:r>
    </w:p>
    <w:p w14:paraId="04F40DF2" w14:textId="77777777" w:rsidR="003B1E57" w:rsidRPr="004A5594" w:rsidRDefault="00440A28" w:rsidP="00031D82">
      <w:pPr>
        <w:pStyle w:val="Default"/>
        <w:numPr>
          <w:ilvl w:val="0"/>
          <w:numId w:val="26"/>
        </w:numPr>
        <w:contextualSpacing/>
        <w:jc w:val="both"/>
        <w:rPr>
          <w:rFonts w:eastAsia="Calibri"/>
          <w:sz w:val="22"/>
          <w:szCs w:val="22"/>
        </w:rPr>
      </w:pPr>
      <w:r w:rsidRPr="004A5594">
        <w:rPr>
          <w:rFonts w:eastAsia="Calibri"/>
          <w:sz w:val="22"/>
          <w:szCs w:val="22"/>
        </w:rPr>
        <w:t>Total de la matrícula escolar por grados.</w:t>
      </w:r>
    </w:p>
    <w:p w14:paraId="21C7A3F4" w14:textId="77777777" w:rsidR="003744F0" w:rsidRPr="004A5594" w:rsidRDefault="00440A28" w:rsidP="00031D82">
      <w:pPr>
        <w:pStyle w:val="Default"/>
        <w:numPr>
          <w:ilvl w:val="0"/>
          <w:numId w:val="26"/>
        </w:numPr>
        <w:contextualSpacing/>
        <w:jc w:val="both"/>
        <w:rPr>
          <w:rFonts w:eastAsia="Calibri"/>
          <w:i/>
          <w:sz w:val="22"/>
          <w:szCs w:val="22"/>
        </w:rPr>
      </w:pPr>
      <w:r w:rsidRPr="004A5594">
        <w:rPr>
          <w:rFonts w:eastAsia="Calibri"/>
          <w:sz w:val="22"/>
          <w:szCs w:val="22"/>
        </w:rPr>
        <w:t>Tasas de ausentismo y deserción rurales/urbanas</w:t>
      </w:r>
      <w:r w:rsidR="004A5594">
        <w:rPr>
          <w:rFonts w:eastAsia="Calibri"/>
          <w:sz w:val="22"/>
          <w:szCs w:val="22"/>
        </w:rPr>
        <w:t>.</w:t>
      </w:r>
    </w:p>
    <w:p w14:paraId="02E99379" w14:textId="77777777" w:rsidR="00831511" w:rsidRPr="00235074" w:rsidRDefault="00831511" w:rsidP="00031D82">
      <w:pPr>
        <w:pStyle w:val="Sinespaciado"/>
        <w:contextualSpacing/>
        <w:jc w:val="both"/>
        <w:rPr>
          <w:rFonts w:ascii="Arial" w:eastAsia="Calibri" w:hAnsi="Arial" w:cs="Arial"/>
        </w:rPr>
      </w:pPr>
      <w:bookmarkStart w:id="4" w:name="_Hlk96531019"/>
    </w:p>
    <w:bookmarkEnd w:id="4"/>
    <w:p w14:paraId="55CB358A" w14:textId="77777777" w:rsidR="00083D9E" w:rsidRPr="004A5594" w:rsidRDefault="00440A28" w:rsidP="00031D82">
      <w:pPr>
        <w:pStyle w:val="Sinespaciado"/>
        <w:contextualSpacing/>
        <w:jc w:val="both"/>
        <w:rPr>
          <w:rFonts w:ascii="Arial" w:eastAsia="Calibri" w:hAnsi="Arial" w:cs="Arial"/>
        </w:rPr>
      </w:pPr>
      <w:r w:rsidRPr="004A5594">
        <w:rPr>
          <w:rFonts w:ascii="Arial" w:eastAsia="Calibri" w:hAnsi="Arial" w:cs="Arial"/>
        </w:rPr>
        <w:lastRenderedPageBreak/>
        <w:t xml:space="preserve">Lo cual refleja debilidades en la planeación del Programa que podría desencadenar en fallas en la prestación del </w:t>
      </w:r>
      <w:r w:rsidR="004A5594">
        <w:rPr>
          <w:rFonts w:ascii="Arial" w:eastAsia="Calibri" w:hAnsi="Arial" w:cs="Arial"/>
        </w:rPr>
        <w:t>S</w:t>
      </w:r>
      <w:r w:rsidRPr="004A5594">
        <w:rPr>
          <w:rFonts w:ascii="Arial" w:eastAsia="Calibri" w:hAnsi="Arial" w:cs="Arial"/>
        </w:rPr>
        <w:t>ervicio y poner en riesgo la ejecución de los recursos destinados a la alimentación escolar en el Departamento.</w:t>
      </w:r>
    </w:p>
    <w:p w14:paraId="6FD1CBE5" w14:textId="77777777" w:rsidR="002B2E1F" w:rsidRPr="00235074" w:rsidRDefault="002B2E1F" w:rsidP="00031D82">
      <w:pPr>
        <w:pStyle w:val="Sinespaciado"/>
        <w:contextualSpacing/>
        <w:jc w:val="both"/>
        <w:rPr>
          <w:rFonts w:ascii="Arial" w:eastAsia="Times New Roman" w:hAnsi="Arial" w:cs="Arial"/>
          <w:b/>
          <w:szCs w:val="21"/>
          <w:highlight w:val="yellow"/>
          <w:lang w:eastAsia="es-CO"/>
        </w:rPr>
      </w:pPr>
    </w:p>
    <w:p w14:paraId="5E87FC16" w14:textId="77777777" w:rsidR="00083D9E" w:rsidRPr="00235074" w:rsidRDefault="00440A28" w:rsidP="00031D82">
      <w:pPr>
        <w:pStyle w:val="Sinespaciado"/>
        <w:numPr>
          <w:ilvl w:val="3"/>
          <w:numId w:val="23"/>
        </w:numPr>
        <w:contextualSpacing/>
        <w:jc w:val="both"/>
        <w:rPr>
          <w:rFonts w:ascii="Arial" w:eastAsia="Times New Roman" w:hAnsi="Arial" w:cs="Arial"/>
          <w:b/>
          <w:sz w:val="24"/>
          <w:lang w:eastAsia="es-CO"/>
        </w:rPr>
      </w:pPr>
      <w:r w:rsidRPr="00235074">
        <w:rPr>
          <w:rFonts w:ascii="Arial" w:eastAsia="Times New Roman" w:hAnsi="Arial" w:cs="Arial"/>
          <w:b/>
          <w:sz w:val="24"/>
          <w:lang w:eastAsia="es-CO"/>
        </w:rPr>
        <w:t xml:space="preserve"> Aspectos de prestación del servicio</w:t>
      </w:r>
      <w:r w:rsidR="00AC74F5" w:rsidRPr="00235074">
        <w:rPr>
          <w:rFonts w:ascii="Arial" w:eastAsia="Times New Roman" w:hAnsi="Arial" w:cs="Arial"/>
          <w:b/>
          <w:sz w:val="24"/>
          <w:lang w:eastAsia="es-CO"/>
        </w:rPr>
        <w:t>.</w:t>
      </w:r>
    </w:p>
    <w:p w14:paraId="21DEC76A" w14:textId="77777777" w:rsidR="00AC74F5" w:rsidRPr="00235074" w:rsidRDefault="00AC74F5" w:rsidP="00031D82">
      <w:pPr>
        <w:pStyle w:val="Sinespaciado"/>
        <w:contextualSpacing/>
        <w:jc w:val="both"/>
        <w:rPr>
          <w:rFonts w:ascii="Arial" w:eastAsia="Times New Roman" w:hAnsi="Arial" w:cs="Arial"/>
          <w:b/>
          <w:sz w:val="24"/>
          <w:lang w:eastAsia="es-CO"/>
        </w:rPr>
      </w:pPr>
    </w:p>
    <w:p w14:paraId="7A94E4CD" w14:textId="77777777" w:rsidR="0072464F" w:rsidRPr="004A5594" w:rsidRDefault="00440A28" w:rsidP="00031D82">
      <w:pPr>
        <w:pStyle w:val="Sinespaciado"/>
        <w:contextualSpacing/>
        <w:jc w:val="both"/>
        <w:rPr>
          <w:rFonts w:ascii="Arial" w:hAnsi="Arial" w:cs="Arial"/>
          <w:b/>
          <w:u w:val="single"/>
        </w:rPr>
      </w:pPr>
      <w:r w:rsidRPr="004A5594">
        <w:rPr>
          <w:rFonts w:ascii="Arial" w:hAnsi="Arial" w:cs="Arial"/>
          <w:b/>
          <w:u w:val="single"/>
        </w:rPr>
        <w:t>Inicio Inoportuno de la Prestación del Servicio</w:t>
      </w:r>
      <w:r w:rsidR="002A1F1E">
        <w:rPr>
          <w:rFonts w:ascii="Arial" w:hAnsi="Arial" w:cs="Arial"/>
          <w:b/>
        </w:rPr>
        <w:t>.</w:t>
      </w:r>
    </w:p>
    <w:p w14:paraId="3D1A8EA0" w14:textId="77777777" w:rsidR="0072464F" w:rsidRPr="00235074" w:rsidRDefault="0072464F" w:rsidP="00031D82">
      <w:pPr>
        <w:pStyle w:val="Descripcin"/>
        <w:contextualSpacing/>
        <w:rPr>
          <w:rFonts w:ascii="Arial" w:eastAsia="Times New Roman" w:hAnsi="Arial" w:cs="Arial"/>
          <w:color w:val="auto"/>
          <w:sz w:val="24"/>
          <w:szCs w:val="24"/>
        </w:rPr>
      </w:pPr>
    </w:p>
    <w:p w14:paraId="3EDE573B" w14:textId="77777777" w:rsidR="00083D9E" w:rsidRPr="004A5594" w:rsidRDefault="00440A28" w:rsidP="00031D82">
      <w:pPr>
        <w:pStyle w:val="Sinespaciado"/>
        <w:contextualSpacing/>
        <w:jc w:val="both"/>
      </w:pPr>
      <w:r w:rsidRPr="004A5594">
        <w:rPr>
          <w:rFonts w:ascii="Arial" w:eastAsia="Calibri" w:hAnsi="Arial" w:cs="Arial"/>
        </w:rPr>
        <w:t>Se observa que para la vigencia 2019</w:t>
      </w:r>
      <w:r w:rsidR="004B76A1" w:rsidRPr="004A5594">
        <w:rPr>
          <w:rFonts w:ascii="Arial" w:eastAsia="Calibri" w:hAnsi="Arial" w:cs="Arial"/>
        </w:rPr>
        <w:t xml:space="preserve">, 2021 y </w:t>
      </w:r>
      <w:r w:rsidRPr="004A5594">
        <w:rPr>
          <w:rFonts w:ascii="Arial" w:eastAsia="Calibri" w:hAnsi="Arial" w:cs="Arial"/>
        </w:rPr>
        <w:t xml:space="preserve">2022 el inicio de la prestación del </w:t>
      </w:r>
      <w:r w:rsidR="002A1F1E">
        <w:rPr>
          <w:rFonts w:ascii="Arial" w:eastAsia="Calibri" w:hAnsi="Arial" w:cs="Arial"/>
        </w:rPr>
        <w:t>S</w:t>
      </w:r>
      <w:r w:rsidRPr="004A5594">
        <w:rPr>
          <w:rFonts w:ascii="Arial" w:eastAsia="Calibri" w:hAnsi="Arial" w:cs="Arial"/>
        </w:rPr>
        <w:t xml:space="preserve">ervicio de </w:t>
      </w:r>
      <w:r w:rsidR="002A1F1E">
        <w:rPr>
          <w:rFonts w:ascii="Arial" w:eastAsia="Calibri" w:hAnsi="Arial" w:cs="Arial"/>
        </w:rPr>
        <w:t>A</w:t>
      </w:r>
      <w:r w:rsidRPr="004A5594">
        <w:rPr>
          <w:rFonts w:ascii="Arial" w:eastAsia="Calibri" w:hAnsi="Arial" w:cs="Arial"/>
        </w:rPr>
        <w:t xml:space="preserve">limentación </w:t>
      </w:r>
      <w:r w:rsidR="002A1F1E">
        <w:rPr>
          <w:rFonts w:ascii="Arial" w:eastAsia="Calibri" w:hAnsi="Arial" w:cs="Arial"/>
        </w:rPr>
        <w:t>E</w:t>
      </w:r>
      <w:r w:rsidRPr="004A5594">
        <w:rPr>
          <w:rFonts w:ascii="Arial" w:eastAsia="Calibri" w:hAnsi="Arial" w:cs="Arial"/>
        </w:rPr>
        <w:t xml:space="preserve">scolar se ha dado después del primer día de calendario escolar, mientras que para el 2020 se cumplió con la normatividad dispuesta en los Lineamientos Técnicos del PAE. En particular, se evidencia que, en el año 2019, la prestación del </w:t>
      </w:r>
      <w:r w:rsidR="002A1F1E">
        <w:rPr>
          <w:rFonts w:ascii="Arial" w:eastAsia="Calibri" w:hAnsi="Arial" w:cs="Arial"/>
        </w:rPr>
        <w:t>S</w:t>
      </w:r>
      <w:r w:rsidRPr="004A5594">
        <w:rPr>
          <w:rFonts w:ascii="Arial" w:eastAsia="Calibri" w:hAnsi="Arial" w:cs="Arial"/>
        </w:rPr>
        <w:t>ervicio comenzó quince (15) días después del inicio del calendario escolar, mientras que para el año 2021 el inicio del Programa se dio ocho (8) días después del inicio del Calendario Escolar fijado por la Gobernación</w:t>
      </w:r>
      <w:r w:rsidR="00AE246A" w:rsidRPr="004A5594">
        <w:rPr>
          <w:rFonts w:ascii="Arial" w:eastAsia="Calibri" w:hAnsi="Arial" w:cs="Arial"/>
        </w:rPr>
        <w:t>,</w:t>
      </w:r>
      <w:r w:rsidRPr="004A5594">
        <w:rPr>
          <w:rFonts w:ascii="Arial" w:eastAsia="Calibri" w:hAnsi="Arial" w:cs="Arial"/>
        </w:rPr>
        <w:t xml:space="preserve"> resultando esto en un incumplimiento en los Lineamientos Técnicos del Programa, finalmente para el año 2022 se </w:t>
      </w:r>
      <w:r w:rsidR="00AE246A" w:rsidRPr="004A5594">
        <w:rPr>
          <w:rFonts w:ascii="Arial" w:eastAsia="Calibri" w:hAnsi="Arial" w:cs="Arial"/>
        </w:rPr>
        <w:t xml:space="preserve">dio inicio a la prestación del </w:t>
      </w:r>
      <w:r w:rsidR="002A1F1E">
        <w:rPr>
          <w:rFonts w:ascii="Arial" w:eastAsia="Calibri" w:hAnsi="Arial" w:cs="Arial"/>
        </w:rPr>
        <w:t>S</w:t>
      </w:r>
      <w:r w:rsidR="00AE246A" w:rsidRPr="004A5594">
        <w:rPr>
          <w:rFonts w:ascii="Arial" w:eastAsia="Calibri" w:hAnsi="Arial" w:cs="Arial"/>
        </w:rPr>
        <w:t xml:space="preserve">ervicio (1) día después </w:t>
      </w:r>
      <w:r w:rsidR="009B6A63" w:rsidRPr="004A5594">
        <w:rPr>
          <w:rFonts w:ascii="Arial" w:eastAsia="Calibri" w:hAnsi="Arial" w:cs="Arial"/>
        </w:rPr>
        <w:t>de</w:t>
      </w:r>
      <w:r w:rsidR="00E4014E" w:rsidRPr="004A5594">
        <w:rPr>
          <w:rFonts w:ascii="Arial" w:eastAsia="Calibri" w:hAnsi="Arial" w:cs="Arial"/>
        </w:rPr>
        <w:t xml:space="preserve"> la fecha de inicio del calendario escolar.</w:t>
      </w:r>
    </w:p>
    <w:p w14:paraId="72C55ABB" w14:textId="77777777" w:rsidR="00B356CC" w:rsidRPr="004A5594" w:rsidRDefault="00B356CC" w:rsidP="00031D82">
      <w:pPr>
        <w:pStyle w:val="Default"/>
        <w:contextualSpacing/>
        <w:jc w:val="both"/>
        <w:rPr>
          <w:rFonts w:eastAsia="Calibri"/>
          <w:sz w:val="22"/>
          <w:szCs w:val="22"/>
        </w:rPr>
      </w:pPr>
    </w:p>
    <w:p w14:paraId="1836B225" w14:textId="77777777" w:rsidR="00E93103" w:rsidRPr="004A5594" w:rsidRDefault="00440A28" w:rsidP="00031D82">
      <w:pPr>
        <w:numPr>
          <w:ilvl w:val="0"/>
          <w:numId w:val="23"/>
        </w:numPr>
        <w:tabs>
          <w:tab w:val="num" w:pos="720"/>
        </w:tabs>
        <w:ind w:left="1080" w:hanging="720"/>
        <w:contextualSpacing/>
        <w:jc w:val="both"/>
        <w:rPr>
          <w:rFonts w:ascii="Arial" w:hAnsi="Arial" w:cs="Arial"/>
          <w:b/>
          <w:sz w:val="22"/>
          <w:szCs w:val="22"/>
          <w:lang w:val="es-CO"/>
        </w:rPr>
      </w:pPr>
      <w:r w:rsidRPr="004A5594">
        <w:rPr>
          <w:rFonts w:ascii="Arial" w:hAnsi="Arial" w:cs="Arial"/>
          <w:b/>
          <w:sz w:val="22"/>
          <w:szCs w:val="22"/>
          <w:lang w:val="es-CO"/>
        </w:rPr>
        <w:t>CONCLUSIONES Y RECOMENDACION DE MEDIDA</w:t>
      </w:r>
      <w:r w:rsidR="002A1F1E">
        <w:rPr>
          <w:rFonts w:ascii="Arial" w:hAnsi="Arial" w:cs="Arial"/>
          <w:b/>
          <w:sz w:val="22"/>
          <w:szCs w:val="22"/>
          <w:lang w:val="es-CO"/>
        </w:rPr>
        <w:t>.</w:t>
      </w:r>
    </w:p>
    <w:p w14:paraId="055CF2D0" w14:textId="77777777" w:rsidR="00083D9E" w:rsidRPr="00235074" w:rsidRDefault="00083D9E" w:rsidP="00031D82">
      <w:pPr>
        <w:pStyle w:val="Sinespaciado"/>
        <w:contextualSpacing/>
        <w:jc w:val="both"/>
        <w:rPr>
          <w:rFonts w:ascii="Arial" w:hAnsi="Arial" w:cs="Arial"/>
        </w:rPr>
      </w:pPr>
    </w:p>
    <w:p w14:paraId="59DBBFF8" w14:textId="77777777" w:rsidR="00DB560C" w:rsidRPr="004A5594" w:rsidRDefault="00440A28" w:rsidP="00031D82">
      <w:pPr>
        <w:pStyle w:val="Sinespaciado"/>
        <w:contextualSpacing/>
        <w:jc w:val="both"/>
        <w:rPr>
          <w:rFonts w:ascii="Arial" w:eastAsia="Times New Roman" w:hAnsi="Arial" w:cs="Arial"/>
          <w:lang w:eastAsia="es-CO"/>
        </w:rPr>
      </w:pPr>
      <w:r w:rsidRPr="004A5594">
        <w:rPr>
          <w:rFonts w:ascii="Arial" w:eastAsia="Times New Roman" w:hAnsi="Arial" w:cs="Arial"/>
          <w:lang w:eastAsia="es-CO"/>
        </w:rPr>
        <w:t xml:space="preserve">Al analizar la información suministrada por la Entidad Territorial se evidencia que el </w:t>
      </w:r>
      <w:r w:rsidR="001634E9" w:rsidRPr="004A5594">
        <w:rPr>
          <w:rFonts w:ascii="Arial" w:eastAsia="Times New Roman" w:hAnsi="Arial" w:cs="Arial"/>
          <w:lang w:eastAsia="es-CO"/>
        </w:rPr>
        <w:t>Departamento</w:t>
      </w:r>
      <w:r w:rsidRPr="004A5594">
        <w:rPr>
          <w:rFonts w:ascii="Arial" w:eastAsia="Times New Roman" w:hAnsi="Arial" w:cs="Arial"/>
          <w:lang w:eastAsia="es-CO"/>
        </w:rPr>
        <w:t xml:space="preserve"> presenta deficiencias en la prestación del Servicio de Alimentación Escolar. En particular, se constatan problemas en el reporte relacionado con el Programa de Alimentación Escolar en los sistemas dispuestos por el Gobierno Nacional tales como el Formulario Único Territorial</w:t>
      </w:r>
      <w:r w:rsidR="001634E9" w:rsidRPr="004A5594">
        <w:rPr>
          <w:rFonts w:ascii="Arial" w:eastAsia="Times New Roman" w:hAnsi="Arial" w:cs="Arial"/>
          <w:lang w:eastAsia="es-CO"/>
        </w:rPr>
        <w:t>, la Categoría Única de Información del Presupuesto Ordinario</w:t>
      </w:r>
      <w:r w:rsidRPr="004A5594">
        <w:rPr>
          <w:rFonts w:ascii="Arial" w:eastAsia="Times New Roman" w:hAnsi="Arial" w:cs="Arial"/>
          <w:lang w:eastAsia="es-CO"/>
        </w:rPr>
        <w:t xml:space="preserve"> y la</w:t>
      </w:r>
      <w:r w:rsidR="001634E9" w:rsidRPr="004A5594">
        <w:rPr>
          <w:rFonts w:ascii="Arial" w:eastAsia="Times New Roman" w:hAnsi="Arial" w:cs="Arial"/>
          <w:lang w:eastAsia="es-CO"/>
        </w:rPr>
        <w:t>s</w:t>
      </w:r>
      <w:r w:rsidRPr="004A5594">
        <w:rPr>
          <w:rFonts w:ascii="Arial" w:eastAsia="Times New Roman" w:hAnsi="Arial" w:cs="Arial"/>
          <w:lang w:eastAsia="es-CO"/>
        </w:rPr>
        <w:t xml:space="preserve"> Categoría MEN -</w:t>
      </w:r>
      <w:r w:rsidR="002A1F1E">
        <w:rPr>
          <w:rFonts w:ascii="Arial" w:eastAsia="Times New Roman" w:hAnsi="Arial" w:cs="Arial"/>
          <w:lang w:eastAsia="es-CO"/>
        </w:rPr>
        <w:t xml:space="preserve"> </w:t>
      </w:r>
      <w:r w:rsidRPr="004A5594">
        <w:rPr>
          <w:rFonts w:ascii="Arial" w:eastAsia="Times New Roman" w:hAnsi="Arial" w:cs="Arial"/>
          <w:lang w:eastAsia="es-CO"/>
        </w:rPr>
        <w:t>PAE</w:t>
      </w:r>
      <w:r w:rsidR="001634E9" w:rsidRPr="004A5594">
        <w:rPr>
          <w:rFonts w:ascii="Arial" w:eastAsia="Times New Roman" w:hAnsi="Arial" w:cs="Arial"/>
          <w:lang w:eastAsia="es-CO"/>
        </w:rPr>
        <w:t xml:space="preserve"> </w:t>
      </w:r>
      <w:r w:rsidR="00834F4A" w:rsidRPr="004A5594">
        <w:rPr>
          <w:rFonts w:ascii="Arial" w:eastAsia="Times New Roman" w:hAnsi="Arial" w:cs="Arial"/>
          <w:lang w:eastAsia="es-CO"/>
        </w:rPr>
        <w:t>y UAPA</w:t>
      </w:r>
      <w:r w:rsidR="002A1F1E">
        <w:rPr>
          <w:rFonts w:ascii="Arial" w:eastAsia="Times New Roman" w:hAnsi="Arial" w:cs="Arial"/>
          <w:lang w:eastAsia="es-CO"/>
        </w:rPr>
        <w:t xml:space="preserve"> </w:t>
      </w:r>
      <w:r w:rsidR="00834F4A" w:rsidRPr="004A5594">
        <w:rPr>
          <w:rFonts w:ascii="Arial" w:eastAsia="Times New Roman" w:hAnsi="Arial" w:cs="Arial"/>
          <w:lang w:eastAsia="es-CO"/>
        </w:rPr>
        <w:t>-</w:t>
      </w:r>
      <w:r w:rsidR="002A1F1E">
        <w:rPr>
          <w:rFonts w:ascii="Arial" w:eastAsia="Times New Roman" w:hAnsi="Arial" w:cs="Arial"/>
          <w:lang w:eastAsia="es-CO"/>
        </w:rPr>
        <w:t xml:space="preserve"> </w:t>
      </w:r>
      <w:r w:rsidR="00834F4A" w:rsidRPr="004A5594">
        <w:rPr>
          <w:rFonts w:ascii="Arial" w:eastAsia="Times New Roman" w:hAnsi="Arial" w:cs="Arial"/>
          <w:lang w:eastAsia="es-CO"/>
        </w:rPr>
        <w:t>PAE</w:t>
      </w:r>
      <w:r w:rsidRPr="004A5594">
        <w:rPr>
          <w:rFonts w:ascii="Arial" w:eastAsia="Times New Roman" w:hAnsi="Arial" w:cs="Arial"/>
          <w:lang w:eastAsia="es-CO"/>
        </w:rPr>
        <w:t xml:space="preserve"> del Consolidador de Hacienda e Información Pública – CHIP. De igual manera, se evidencia un manejo tesoral erróneo de los recursos que financian el Programa de Alimentación Escolar del </w:t>
      </w:r>
      <w:r w:rsidR="00834F4A" w:rsidRPr="004A5594">
        <w:rPr>
          <w:rFonts w:ascii="Arial" w:eastAsia="Times New Roman" w:hAnsi="Arial" w:cs="Arial"/>
          <w:lang w:eastAsia="es-CO"/>
        </w:rPr>
        <w:t>Departamento</w:t>
      </w:r>
      <w:r w:rsidRPr="004A5594">
        <w:rPr>
          <w:rFonts w:ascii="Arial" w:eastAsia="Times New Roman" w:hAnsi="Arial" w:cs="Arial"/>
          <w:lang w:eastAsia="es-CO"/>
        </w:rPr>
        <w:t xml:space="preserve"> lo anterior teniendo en cuenta </w:t>
      </w:r>
      <w:r w:rsidR="00834F4A" w:rsidRPr="004A5594">
        <w:rPr>
          <w:rFonts w:ascii="Arial" w:eastAsia="Times New Roman" w:hAnsi="Arial" w:cs="Arial"/>
          <w:lang w:eastAsia="es-CO"/>
        </w:rPr>
        <w:t xml:space="preserve">que los pagos al operador del Programa con cargo a los recursos de </w:t>
      </w:r>
      <w:r w:rsidR="002A1F1E">
        <w:rPr>
          <w:rFonts w:ascii="Arial" w:eastAsia="Times New Roman" w:hAnsi="Arial" w:cs="Arial"/>
          <w:lang w:eastAsia="es-CO"/>
        </w:rPr>
        <w:t>i</w:t>
      </w:r>
      <w:r w:rsidR="00834F4A" w:rsidRPr="004A5594">
        <w:rPr>
          <w:rFonts w:ascii="Arial" w:eastAsia="Times New Roman" w:hAnsi="Arial" w:cs="Arial"/>
          <w:lang w:eastAsia="es-CO"/>
        </w:rPr>
        <w:t xml:space="preserve">ngresos </w:t>
      </w:r>
      <w:r w:rsidR="002A1F1E">
        <w:rPr>
          <w:rFonts w:ascii="Arial" w:eastAsia="Times New Roman" w:hAnsi="Arial" w:cs="Arial"/>
          <w:lang w:eastAsia="es-CO"/>
        </w:rPr>
        <w:t>c</w:t>
      </w:r>
      <w:r w:rsidR="00834F4A" w:rsidRPr="004A5594">
        <w:rPr>
          <w:rFonts w:ascii="Arial" w:eastAsia="Times New Roman" w:hAnsi="Arial" w:cs="Arial"/>
          <w:lang w:eastAsia="es-CO"/>
        </w:rPr>
        <w:t xml:space="preserve">orrientes de </w:t>
      </w:r>
      <w:r w:rsidR="002A1F1E">
        <w:rPr>
          <w:rFonts w:ascii="Arial" w:eastAsia="Times New Roman" w:hAnsi="Arial" w:cs="Arial"/>
          <w:lang w:eastAsia="es-CO"/>
        </w:rPr>
        <w:t>l</w:t>
      </w:r>
      <w:r w:rsidR="00834F4A" w:rsidRPr="004A5594">
        <w:rPr>
          <w:rFonts w:ascii="Arial" w:eastAsia="Times New Roman" w:hAnsi="Arial" w:cs="Arial"/>
          <w:lang w:eastAsia="es-CO"/>
        </w:rPr>
        <w:t xml:space="preserve">ibre </w:t>
      </w:r>
      <w:r w:rsidR="002A1F1E">
        <w:rPr>
          <w:rFonts w:ascii="Arial" w:eastAsia="Times New Roman" w:hAnsi="Arial" w:cs="Arial"/>
          <w:lang w:eastAsia="es-CO"/>
        </w:rPr>
        <w:t>d</w:t>
      </w:r>
      <w:r w:rsidR="00834F4A" w:rsidRPr="004A5594">
        <w:rPr>
          <w:rFonts w:ascii="Arial" w:eastAsia="Times New Roman" w:hAnsi="Arial" w:cs="Arial"/>
          <w:lang w:eastAsia="es-CO"/>
        </w:rPr>
        <w:t xml:space="preserve">estinación no se realizan desde la Cuenta Maestra de Alimentación Escolar </w:t>
      </w:r>
      <w:r w:rsidR="00283470" w:rsidRPr="004A5594">
        <w:rPr>
          <w:rFonts w:ascii="Arial" w:eastAsia="Times New Roman" w:hAnsi="Arial" w:cs="Arial"/>
          <w:lang w:eastAsia="es-CO"/>
        </w:rPr>
        <w:t>y se evidencia la</w:t>
      </w:r>
      <w:r w:rsidRPr="004A5594">
        <w:rPr>
          <w:rFonts w:ascii="Arial" w:eastAsia="Times New Roman" w:hAnsi="Arial" w:cs="Arial"/>
          <w:lang w:eastAsia="es-CO"/>
        </w:rPr>
        <w:t xml:space="preserve"> falta de incorporación de los rendimientos financieros de las fuentes que financian el Programa de Alimentación Escolar y que se administran a través de la Cuenta Maestra.</w:t>
      </w:r>
    </w:p>
    <w:p w14:paraId="5E6085F4" w14:textId="77777777" w:rsidR="00DB560C" w:rsidRPr="004A5594" w:rsidRDefault="00DB560C" w:rsidP="00031D82">
      <w:pPr>
        <w:pStyle w:val="Sinespaciado"/>
        <w:contextualSpacing/>
        <w:jc w:val="both"/>
        <w:rPr>
          <w:rFonts w:ascii="Arial" w:eastAsia="Times New Roman" w:hAnsi="Arial" w:cs="Arial"/>
          <w:lang w:eastAsia="es-CO"/>
        </w:rPr>
      </w:pPr>
    </w:p>
    <w:p w14:paraId="37FFBAF5" w14:textId="77777777" w:rsidR="00DB560C" w:rsidRPr="004A5594" w:rsidRDefault="00440A28" w:rsidP="00031D82">
      <w:pPr>
        <w:pStyle w:val="Sinespaciado"/>
        <w:contextualSpacing/>
        <w:jc w:val="both"/>
        <w:rPr>
          <w:rFonts w:ascii="Arial" w:eastAsia="Times New Roman" w:hAnsi="Arial" w:cs="Arial"/>
          <w:lang w:eastAsia="es-CO"/>
        </w:rPr>
      </w:pPr>
      <w:r w:rsidRPr="004A5594">
        <w:rPr>
          <w:rFonts w:ascii="Arial" w:eastAsia="Times New Roman" w:hAnsi="Arial" w:cs="Arial"/>
          <w:lang w:eastAsia="es-CO"/>
        </w:rPr>
        <w:t xml:space="preserve">Adicionalmente, se observan debilidades en el cumplimiento de los Lineamientos Técnico -Administrativos del Programa en cuanto a la falta de las herramientas de planeación, priorización y focalización de titulares de derecho como lo es el Diagnóstico </w:t>
      </w:r>
      <w:r w:rsidR="009B682A" w:rsidRPr="004A5594">
        <w:rPr>
          <w:rFonts w:ascii="Arial" w:eastAsia="Times New Roman" w:hAnsi="Arial" w:cs="Arial"/>
          <w:lang w:eastAsia="es-CO"/>
        </w:rPr>
        <w:t>Situacional,</w:t>
      </w:r>
      <w:r w:rsidRPr="004A5594">
        <w:rPr>
          <w:rFonts w:ascii="Arial" w:eastAsia="Times New Roman" w:hAnsi="Arial" w:cs="Arial"/>
          <w:lang w:eastAsia="es-CO"/>
        </w:rPr>
        <w:t xml:space="preserve"> </w:t>
      </w:r>
      <w:r w:rsidR="009B682A" w:rsidRPr="004A5594">
        <w:rPr>
          <w:rFonts w:ascii="Arial" w:eastAsia="Times New Roman" w:hAnsi="Arial" w:cs="Arial"/>
          <w:lang w:eastAsia="es-CO"/>
        </w:rPr>
        <w:t>así como</w:t>
      </w:r>
      <w:r w:rsidRPr="004A5594">
        <w:rPr>
          <w:rFonts w:ascii="Arial" w:eastAsia="Times New Roman" w:hAnsi="Arial" w:cs="Arial"/>
          <w:lang w:eastAsia="es-CO"/>
        </w:rPr>
        <w:t xml:space="preserve"> el inicio </w:t>
      </w:r>
      <w:r w:rsidR="009B682A" w:rsidRPr="004A5594">
        <w:rPr>
          <w:rFonts w:ascii="Arial" w:eastAsia="Times New Roman" w:hAnsi="Arial" w:cs="Arial"/>
          <w:lang w:eastAsia="es-CO"/>
        </w:rPr>
        <w:t>in</w:t>
      </w:r>
      <w:r w:rsidRPr="004A5594">
        <w:rPr>
          <w:rFonts w:ascii="Arial" w:eastAsia="Times New Roman" w:hAnsi="Arial" w:cs="Arial"/>
          <w:lang w:eastAsia="es-CO"/>
        </w:rPr>
        <w:t xml:space="preserve">oportuno de la prestación del </w:t>
      </w:r>
      <w:r w:rsidR="002A1F1E">
        <w:rPr>
          <w:rFonts w:ascii="Arial" w:eastAsia="Times New Roman" w:hAnsi="Arial" w:cs="Arial"/>
          <w:lang w:eastAsia="es-CO"/>
        </w:rPr>
        <w:t>S</w:t>
      </w:r>
      <w:r w:rsidRPr="004A5594">
        <w:rPr>
          <w:rFonts w:ascii="Arial" w:eastAsia="Times New Roman" w:hAnsi="Arial" w:cs="Arial"/>
          <w:lang w:eastAsia="es-CO"/>
        </w:rPr>
        <w:t>ervicio especialmente en las vigencias 20</w:t>
      </w:r>
      <w:r w:rsidR="009B682A" w:rsidRPr="004A5594">
        <w:rPr>
          <w:rFonts w:ascii="Arial" w:eastAsia="Times New Roman" w:hAnsi="Arial" w:cs="Arial"/>
          <w:lang w:eastAsia="es-CO"/>
        </w:rPr>
        <w:t>19,</w:t>
      </w:r>
      <w:r w:rsidRPr="004A5594">
        <w:rPr>
          <w:rFonts w:ascii="Arial" w:eastAsia="Times New Roman" w:hAnsi="Arial" w:cs="Arial"/>
          <w:lang w:eastAsia="es-CO"/>
        </w:rPr>
        <w:t xml:space="preserve"> 2021</w:t>
      </w:r>
      <w:r w:rsidR="009B682A" w:rsidRPr="004A5594">
        <w:rPr>
          <w:rFonts w:ascii="Arial" w:eastAsia="Times New Roman" w:hAnsi="Arial" w:cs="Arial"/>
          <w:lang w:eastAsia="es-CO"/>
        </w:rPr>
        <w:t xml:space="preserve"> y 2022</w:t>
      </w:r>
      <w:r w:rsidRPr="004A5594">
        <w:rPr>
          <w:rFonts w:ascii="Arial" w:eastAsia="Times New Roman" w:hAnsi="Arial" w:cs="Arial"/>
          <w:lang w:eastAsia="es-CO"/>
        </w:rPr>
        <w:t xml:space="preserve">. </w:t>
      </w:r>
      <w:r w:rsidR="002A1F1E">
        <w:rPr>
          <w:rFonts w:ascii="Arial" w:eastAsia="Times New Roman" w:hAnsi="Arial" w:cs="Arial"/>
          <w:lang w:eastAsia="es-CO"/>
        </w:rPr>
        <w:t>Además de lo anterior</w:t>
      </w:r>
      <w:r w:rsidRPr="004A5594">
        <w:rPr>
          <w:rFonts w:ascii="Arial" w:eastAsia="Times New Roman" w:hAnsi="Arial" w:cs="Arial"/>
          <w:lang w:eastAsia="es-CO"/>
        </w:rPr>
        <w:t>, se observa la falta de seguimiento de los mecanismos de control social del PAE en especial de los Comités de Alimentación Escolar para todas las instituciones educativas de su jurisdicción. Finalmente, se observan omisiones en el reporte de información al Sistema Electrónico de Compras Públicas SECOP especialmente los documentos de las vigencias</w:t>
      </w:r>
      <w:r w:rsidR="009B682A" w:rsidRPr="004A5594">
        <w:rPr>
          <w:rFonts w:ascii="Arial" w:eastAsia="Times New Roman" w:hAnsi="Arial" w:cs="Arial"/>
          <w:lang w:eastAsia="es-CO"/>
        </w:rPr>
        <w:t xml:space="preserve"> 2021 y 2022</w:t>
      </w:r>
      <w:r w:rsidRPr="004A5594">
        <w:rPr>
          <w:rFonts w:ascii="Arial" w:eastAsia="Times New Roman" w:hAnsi="Arial" w:cs="Arial"/>
          <w:lang w:eastAsia="es-CO"/>
        </w:rPr>
        <w:t>.</w:t>
      </w:r>
    </w:p>
    <w:p w14:paraId="68B41042" w14:textId="77777777" w:rsidR="0081391C" w:rsidRPr="004A5594" w:rsidRDefault="0081391C" w:rsidP="00031D82">
      <w:pPr>
        <w:pStyle w:val="Sinespaciado"/>
        <w:contextualSpacing/>
        <w:jc w:val="both"/>
        <w:rPr>
          <w:rFonts w:ascii="Arial" w:eastAsia="Times New Roman" w:hAnsi="Arial" w:cs="Arial"/>
          <w:lang w:eastAsia="es-CO"/>
        </w:rPr>
      </w:pPr>
    </w:p>
    <w:p w14:paraId="5EE0AA36" w14:textId="77777777" w:rsidR="0081391C" w:rsidRPr="004A5594" w:rsidRDefault="00440A28" w:rsidP="00031D82">
      <w:pPr>
        <w:pStyle w:val="Sinespaciado"/>
        <w:contextualSpacing/>
        <w:jc w:val="both"/>
        <w:rPr>
          <w:rFonts w:ascii="Arial" w:eastAsia="Times New Roman" w:hAnsi="Arial" w:cs="Arial"/>
          <w:lang w:eastAsia="es-CO"/>
        </w:rPr>
      </w:pPr>
      <w:r w:rsidRPr="004A5594">
        <w:rPr>
          <w:rFonts w:ascii="Arial" w:eastAsia="Times New Roman" w:hAnsi="Arial" w:cs="Arial"/>
          <w:lang w:eastAsia="es-CO"/>
        </w:rPr>
        <w:lastRenderedPageBreak/>
        <w:t>En virtud de lo anterior esta Dirección recomienda la adopción de un Plan de Desempeño en la Asignación Especial para Alimentación Escolar con el fin de mitigar los eventos de riesgo identificados en el siguiente apartado.</w:t>
      </w:r>
    </w:p>
    <w:p w14:paraId="6BEECB95" w14:textId="77777777" w:rsidR="0081391C" w:rsidRPr="004A5594" w:rsidRDefault="0081391C" w:rsidP="00031D82">
      <w:pPr>
        <w:pStyle w:val="Sinespaciado"/>
        <w:contextualSpacing/>
        <w:jc w:val="both"/>
        <w:rPr>
          <w:rFonts w:ascii="Arial" w:eastAsia="Times New Roman" w:hAnsi="Arial" w:cs="Arial"/>
          <w:lang w:eastAsia="es-CO"/>
        </w:rPr>
      </w:pPr>
    </w:p>
    <w:p w14:paraId="4304F788" w14:textId="77777777" w:rsidR="0081391C" w:rsidRPr="004A5594" w:rsidRDefault="00440A28" w:rsidP="00031D82">
      <w:pPr>
        <w:numPr>
          <w:ilvl w:val="0"/>
          <w:numId w:val="23"/>
        </w:numPr>
        <w:tabs>
          <w:tab w:val="num" w:pos="720"/>
        </w:tabs>
        <w:ind w:left="709" w:hanging="349"/>
        <w:contextualSpacing/>
        <w:jc w:val="both"/>
        <w:rPr>
          <w:rFonts w:ascii="Arial" w:hAnsi="Arial" w:cs="Arial"/>
          <w:b/>
          <w:bCs/>
          <w:sz w:val="22"/>
          <w:szCs w:val="22"/>
          <w:lang w:val="es-CO"/>
        </w:rPr>
      </w:pPr>
      <w:r w:rsidRPr="004A5594">
        <w:rPr>
          <w:rFonts w:ascii="Arial" w:hAnsi="Arial" w:cs="Arial"/>
          <w:b/>
          <w:bCs/>
          <w:sz w:val="22"/>
          <w:szCs w:val="22"/>
          <w:lang w:val="es-CO"/>
        </w:rPr>
        <w:t>EVENTOS DE RIESGO IDENTIFICADOS EN EL MARCO DEL DECRETO 028 DE 2008</w:t>
      </w:r>
      <w:r w:rsidR="002A1F1E">
        <w:rPr>
          <w:rFonts w:ascii="Arial" w:hAnsi="Arial" w:cs="Arial"/>
          <w:b/>
          <w:bCs/>
          <w:sz w:val="22"/>
          <w:szCs w:val="22"/>
          <w:lang w:val="es-CO"/>
        </w:rPr>
        <w:t>.</w:t>
      </w:r>
    </w:p>
    <w:p w14:paraId="30990588" w14:textId="77777777" w:rsidR="0081391C" w:rsidRPr="004A5594" w:rsidRDefault="0081391C" w:rsidP="00031D82">
      <w:pPr>
        <w:pStyle w:val="Sinespaciado"/>
        <w:contextualSpacing/>
        <w:jc w:val="both"/>
        <w:rPr>
          <w:rFonts w:ascii="Arial" w:eastAsia="Times New Roman" w:hAnsi="Arial" w:cs="Arial"/>
          <w:lang w:eastAsia="es-CO"/>
        </w:rPr>
      </w:pPr>
    </w:p>
    <w:p w14:paraId="7976062C" w14:textId="77777777" w:rsidR="13BB8B54" w:rsidRPr="00235074" w:rsidRDefault="00440A28" w:rsidP="00031D82">
      <w:pPr>
        <w:pStyle w:val="Sinespaciado"/>
        <w:contextualSpacing/>
        <w:jc w:val="both"/>
        <w:rPr>
          <w:rFonts w:ascii="Arial" w:hAnsi="Arial" w:cs="Arial"/>
        </w:rPr>
      </w:pPr>
      <w:r w:rsidRPr="004A5594">
        <w:rPr>
          <w:rFonts w:ascii="Arial" w:eastAsia="Times New Roman" w:hAnsi="Arial" w:cs="Arial"/>
          <w:lang w:eastAsia="es-CO"/>
        </w:rPr>
        <w:t>A partir de la información recolectada por esta Dirección y la suministrada por la Entidad Territorial se evidencia la configuración de los siguientes eventos de riesgo enmarcados en el Decreto 028 de 2008:</w:t>
      </w:r>
    </w:p>
    <w:p w14:paraId="3FD7C909" w14:textId="77777777" w:rsidR="00DB560C" w:rsidRPr="004A5594" w:rsidRDefault="00DB560C" w:rsidP="00031D82">
      <w:pPr>
        <w:pStyle w:val="Sinespaciado"/>
        <w:contextualSpacing/>
        <w:jc w:val="both"/>
        <w:rPr>
          <w:rFonts w:ascii="Arial" w:eastAsia="Times New Roman" w:hAnsi="Arial" w:cs="Arial"/>
          <w:lang w:eastAsia="es-CO"/>
        </w:rPr>
      </w:pPr>
    </w:p>
    <w:p w14:paraId="54482C45" w14:textId="77777777" w:rsidR="00083D9E" w:rsidRPr="004A5594" w:rsidRDefault="00440A28" w:rsidP="00031D82">
      <w:pPr>
        <w:pStyle w:val="Sinespaciado"/>
        <w:contextualSpacing/>
        <w:jc w:val="both"/>
        <w:rPr>
          <w:rFonts w:ascii="Arial" w:eastAsia="Times New Roman" w:hAnsi="Arial" w:cs="Arial"/>
          <w:b/>
          <w:bCs/>
          <w:lang w:eastAsia="es-CO"/>
        </w:rPr>
      </w:pPr>
      <w:r w:rsidRPr="004A5594">
        <w:rPr>
          <w:rFonts w:ascii="Arial" w:eastAsia="Times New Roman" w:hAnsi="Arial" w:cs="Arial"/>
          <w:b/>
          <w:bCs/>
          <w:lang w:eastAsia="es-CO"/>
        </w:rPr>
        <w:t>9.1 “</w:t>
      </w:r>
      <w:r w:rsidRPr="00235074">
        <w:rPr>
          <w:rFonts w:ascii="Arial" w:eastAsia="Times New Roman" w:hAnsi="Arial" w:cs="Arial"/>
          <w:b/>
          <w:bCs/>
          <w:i/>
          <w:iCs/>
          <w:lang w:eastAsia="es-CO"/>
        </w:rPr>
        <w:t>NO ENVÍO DE INFORMACIÓN Y/O HABER REMITIDO O ENTREGADO INFORMACIÓN INCOMPLETA O ERRÓNEA</w:t>
      </w:r>
      <w:r w:rsidRPr="004A5594">
        <w:rPr>
          <w:rFonts w:ascii="Arial" w:eastAsia="Times New Roman" w:hAnsi="Arial" w:cs="Arial"/>
          <w:b/>
          <w:bCs/>
          <w:lang w:eastAsia="es-CO"/>
        </w:rPr>
        <w:t>”</w:t>
      </w:r>
      <w:r w:rsidR="002A1F1E">
        <w:rPr>
          <w:rFonts w:ascii="Arial" w:eastAsia="Times New Roman" w:hAnsi="Arial" w:cs="Arial"/>
          <w:b/>
          <w:bCs/>
          <w:lang w:eastAsia="es-CO"/>
        </w:rPr>
        <w:t>.</w:t>
      </w:r>
    </w:p>
    <w:p w14:paraId="6FD73046" w14:textId="77777777" w:rsidR="13BB8B54" w:rsidRPr="004A5594" w:rsidRDefault="13BB8B54" w:rsidP="00031D82">
      <w:pPr>
        <w:pStyle w:val="Sinespaciado"/>
        <w:contextualSpacing/>
        <w:jc w:val="both"/>
        <w:rPr>
          <w:rFonts w:ascii="Arial" w:eastAsia="Times New Roman" w:hAnsi="Arial" w:cs="Arial"/>
          <w:lang w:eastAsia="es-CO"/>
        </w:rPr>
      </w:pPr>
    </w:p>
    <w:p w14:paraId="2D63EC23" w14:textId="77777777" w:rsidR="13BB8B54" w:rsidRPr="00235074" w:rsidRDefault="00440A28" w:rsidP="00031D82">
      <w:pPr>
        <w:contextualSpacing/>
        <w:jc w:val="both"/>
        <w:rPr>
          <w:rFonts w:ascii="Arial" w:hAnsi="Arial" w:cs="Arial"/>
          <w:lang w:val="es-CO"/>
        </w:rPr>
      </w:pPr>
      <w:r w:rsidRPr="004A5594">
        <w:rPr>
          <w:rFonts w:ascii="Arial" w:eastAsia="Arial" w:hAnsi="Arial" w:cs="Arial"/>
          <w:b/>
          <w:bCs/>
          <w:sz w:val="22"/>
          <w:szCs w:val="22"/>
          <w:u w:val="single"/>
          <w:lang w:val="es-CO"/>
        </w:rPr>
        <w:t>Incumplimiento en la calidad y oportunidad del reporte de información de la ejecución de los recursos de la Asignación Especial para Alimentación Escolar en la Información del Formulario Único Territorial,</w:t>
      </w:r>
      <w:r w:rsidR="00DE5933" w:rsidRPr="004A5594">
        <w:rPr>
          <w:rFonts w:ascii="Arial" w:eastAsia="Arial" w:hAnsi="Arial" w:cs="Arial"/>
          <w:b/>
          <w:bCs/>
          <w:sz w:val="22"/>
          <w:szCs w:val="22"/>
          <w:u w:val="single"/>
          <w:lang w:val="es-CO"/>
        </w:rPr>
        <w:t xml:space="preserve"> Categoría Única de Información del Presupuesto Ordinario</w:t>
      </w:r>
      <w:r w:rsidR="00ED5D55" w:rsidRPr="004A5594">
        <w:rPr>
          <w:rFonts w:ascii="Arial" w:eastAsia="Arial" w:hAnsi="Arial" w:cs="Arial"/>
          <w:b/>
          <w:bCs/>
          <w:sz w:val="22"/>
          <w:szCs w:val="22"/>
          <w:u w:val="single"/>
          <w:lang w:val="es-CO"/>
        </w:rPr>
        <w:t>,</w:t>
      </w:r>
      <w:r w:rsidRPr="004A5594">
        <w:rPr>
          <w:rFonts w:ascii="Arial" w:eastAsia="Arial" w:hAnsi="Arial" w:cs="Arial"/>
          <w:b/>
          <w:bCs/>
          <w:sz w:val="22"/>
          <w:szCs w:val="22"/>
          <w:u w:val="single"/>
          <w:lang w:val="es-CO"/>
        </w:rPr>
        <w:t xml:space="preserve"> la Categoría </w:t>
      </w:r>
      <w:r w:rsidR="00A503FC">
        <w:rPr>
          <w:rFonts w:ascii="Arial" w:eastAsia="Arial" w:hAnsi="Arial" w:cs="Arial"/>
          <w:b/>
          <w:bCs/>
          <w:sz w:val="22"/>
          <w:szCs w:val="22"/>
          <w:u w:val="single"/>
          <w:lang w:val="es-CO"/>
        </w:rPr>
        <w:t xml:space="preserve">MEN -PAE y </w:t>
      </w:r>
      <w:r w:rsidRPr="004A5594">
        <w:rPr>
          <w:rFonts w:ascii="Arial" w:eastAsia="Arial" w:hAnsi="Arial" w:cs="Arial"/>
          <w:b/>
          <w:bCs/>
          <w:sz w:val="22"/>
          <w:szCs w:val="22"/>
          <w:u w:val="single"/>
          <w:lang w:val="es-CO"/>
        </w:rPr>
        <w:t>UAPA</w:t>
      </w:r>
      <w:r w:rsidR="002A1F1E">
        <w:rPr>
          <w:rFonts w:ascii="Arial" w:eastAsia="Arial" w:hAnsi="Arial" w:cs="Arial"/>
          <w:b/>
          <w:bCs/>
          <w:sz w:val="22"/>
          <w:szCs w:val="22"/>
          <w:u w:val="single"/>
          <w:lang w:val="es-CO"/>
        </w:rPr>
        <w:t xml:space="preserve"> </w:t>
      </w:r>
      <w:r w:rsidRPr="004A5594">
        <w:rPr>
          <w:rFonts w:ascii="Arial" w:eastAsia="Arial" w:hAnsi="Arial" w:cs="Arial"/>
          <w:b/>
          <w:bCs/>
          <w:sz w:val="22"/>
          <w:szCs w:val="22"/>
          <w:u w:val="single"/>
          <w:lang w:val="es-CO"/>
        </w:rPr>
        <w:t>-</w:t>
      </w:r>
      <w:r w:rsidR="002A1F1E">
        <w:rPr>
          <w:rFonts w:ascii="Arial" w:eastAsia="Arial" w:hAnsi="Arial" w:cs="Arial"/>
          <w:b/>
          <w:bCs/>
          <w:sz w:val="22"/>
          <w:szCs w:val="22"/>
          <w:u w:val="single"/>
          <w:lang w:val="es-CO"/>
        </w:rPr>
        <w:t xml:space="preserve"> </w:t>
      </w:r>
      <w:r w:rsidRPr="004A5594">
        <w:rPr>
          <w:rFonts w:ascii="Arial" w:eastAsia="Arial" w:hAnsi="Arial" w:cs="Arial"/>
          <w:b/>
          <w:bCs/>
          <w:sz w:val="22"/>
          <w:szCs w:val="22"/>
          <w:u w:val="single"/>
          <w:lang w:val="es-CO"/>
        </w:rPr>
        <w:t>PAE y la ejecución presupuestal del CHIP para las vigencias 2018 a 2022.</w:t>
      </w:r>
    </w:p>
    <w:p w14:paraId="6D66B42F" w14:textId="77777777" w:rsidR="13BB8B54" w:rsidRPr="00235074" w:rsidRDefault="13BB8B54" w:rsidP="00031D82">
      <w:pPr>
        <w:contextualSpacing/>
        <w:jc w:val="both"/>
        <w:rPr>
          <w:rFonts w:ascii="Arial" w:hAnsi="Arial" w:cs="Arial"/>
          <w:lang w:val="es-CO"/>
        </w:rPr>
      </w:pPr>
    </w:p>
    <w:p w14:paraId="181B5521" w14:textId="77777777" w:rsidR="13BB8B54"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 xml:space="preserve">El Formulario Único Territorial del Sistema Consolidador de Hacienda e Información Pública - CHIP, en su estructura tiene una serie de Categorías. La información incluida por las Entidades Territoriales en las Categorías: Ingresos; Gastos de Funcionamiento; Gastos de Inversión, Cuentas por Pagar, y Cierre Fiscal, le permiten a la Dirección General de Apoyo Fiscal evaluar la ejecución sectorial de los recursos del Sistema General de Participaciones. Al respecto, el artículo 2.6.4.2 del Decreto 1068 de 2015, modificado por el artículo 1 del Decreto 1536 de 2016, indicó que </w:t>
      </w:r>
      <w:r w:rsidRPr="004A5594">
        <w:rPr>
          <w:rFonts w:ascii="Arial" w:eastAsia="Arial" w:hAnsi="Arial" w:cs="Arial"/>
          <w:i/>
          <w:iCs/>
          <w:sz w:val="22"/>
          <w:szCs w:val="22"/>
          <w:lang w:val="es-CO"/>
        </w:rPr>
        <w:t xml:space="preserve">“El FUT será de obligatorio diligenciamiento y presentación por el sector central de los Departamentos, Distritos y Distritos […]”. </w:t>
      </w:r>
      <w:r w:rsidRPr="004A5594">
        <w:rPr>
          <w:rFonts w:ascii="Arial" w:eastAsia="Arial" w:hAnsi="Arial" w:cs="Arial"/>
          <w:sz w:val="22"/>
          <w:szCs w:val="22"/>
          <w:lang w:val="es-CO"/>
        </w:rPr>
        <w:t>Además, el mismo artículo señala</w:t>
      </w:r>
      <w:r w:rsidRPr="004A5594">
        <w:rPr>
          <w:rFonts w:ascii="Arial" w:eastAsia="Arial" w:hAnsi="Arial" w:cs="Arial"/>
          <w:color w:val="4A4A4A"/>
          <w:sz w:val="23"/>
          <w:szCs w:val="23"/>
          <w:lang w:val="es-CO"/>
        </w:rPr>
        <w:t>: “</w:t>
      </w:r>
      <w:r w:rsidRPr="004A5594">
        <w:rPr>
          <w:rFonts w:ascii="Arial" w:eastAsia="Arial" w:hAnsi="Arial" w:cs="Arial"/>
          <w:i/>
          <w:iCs/>
          <w:sz w:val="22"/>
          <w:szCs w:val="22"/>
          <w:lang w:val="es-CO"/>
        </w:rPr>
        <w:t>La información de ejecución presupuestal de ingresos y gastos reportada a través del FUT. deberá ser consistente y coherente con la información contable reconocida y revelada en los términos definidos en el Régimen de Contabilidad Pública”.</w:t>
      </w:r>
    </w:p>
    <w:p w14:paraId="6B9D95BF" w14:textId="77777777" w:rsidR="13BB8B54" w:rsidRPr="004A5594" w:rsidRDefault="13BB8B54" w:rsidP="00031D82">
      <w:pPr>
        <w:contextualSpacing/>
        <w:jc w:val="both"/>
        <w:rPr>
          <w:rFonts w:ascii="Arial" w:eastAsia="Arial" w:hAnsi="Arial" w:cs="Arial"/>
          <w:i/>
          <w:iCs/>
          <w:sz w:val="22"/>
          <w:szCs w:val="22"/>
          <w:lang w:val="es-CO"/>
        </w:rPr>
      </w:pPr>
    </w:p>
    <w:p w14:paraId="1786BA86" w14:textId="77777777" w:rsidR="13BB8B54" w:rsidRPr="004A5594" w:rsidRDefault="00440A28" w:rsidP="00031D82">
      <w:pPr>
        <w:contextualSpacing/>
        <w:jc w:val="both"/>
        <w:rPr>
          <w:rFonts w:ascii="Arial" w:eastAsia="Arial" w:hAnsi="Arial" w:cs="Arial"/>
          <w:sz w:val="22"/>
          <w:szCs w:val="22"/>
          <w:lang w:val="es-CO"/>
        </w:rPr>
      </w:pPr>
      <w:r w:rsidRPr="00235074">
        <w:rPr>
          <w:rFonts w:ascii="Arial" w:eastAsia="Arial" w:hAnsi="Arial" w:cs="Arial"/>
          <w:sz w:val="22"/>
          <w:szCs w:val="22"/>
          <w:lang w:val="es-CO"/>
        </w:rPr>
        <w:t>D</w:t>
      </w:r>
      <w:r w:rsidRPr="002A1F1E">
        <w:rPr>
          <w:rFonts w:ascii="Arial" w:eastAsia="Arial" w:hAnsi="Arial" w:cs="Arial"/>
          <w:sz w:val="22"/>
          <w:szCs w:val="22"/>
          <w:lang w:val="es-CO"/>
        </w:rPr>
        <w:t>e</w:t>
      </w:r>
      <w:r w:rsidRPr="004A5594">
        <w:rPr>
          <w:rFonts w:ascii="Arial" w:eastAsia="Arial" w:hAnsi="Arial" w:cs="Arial"/>
          <w:sz w:val="22"/>
          <w:szCs w:val="22"/>
          <w:lang w:val="es-CO"/>
        </w:rPr>
        <w:t xml:space="preserve"> igual manera, el Ministerio de Hacienda y Crédito Público en uso de sus facultades legales expidió la Resolución No. 3832 del 18 de octubre de 2019 mediante la cual se expide el </w:t>
      </w:r>
      <w:r w:rsidR="00E14EEA" w:rsidRPr="004A5594">
        <w:rPr>
          <w:rFonts w:ascii="Arial" w:eastAsia="Arial" w:hAnsi="Arial" w:cs="Arial"/>
          <w:sz w:val="22"/>
          <w:szCs w:val="22"/>
          <w:lang w:val="es-CO"/>
        </w:rPr>
        <w:t>C</w:t>
      </w:r>
      <w:r w:rsidRPr="004A5594">
        <w:rPr>
          <w:rFonts w:ascii="Arial" w:eastAsia="Arial" w:hAnsi="Arial" w:cs="Arial"/>
          <w:sz w:val="22"/>
          <w:szCs w:val="22"/>
          <w:lang w:val="es-CO"/>
        </w:rPr>
        <w:t xml:space="preserve">atálogo de </w:t>
      </w:r>
      <w:r w:rsidR="00E14EEA" w:rsidRPr="004A5594">
        <w:rPr>
          <w:rFonts w:ascii="Arial" w:eastAsia="Arial" w:hAnsi="Arial" w:cs="Arial"/>
          <w:sz w:val="22"/>
          <w:szCs w:val="22"/>
          <w:lang w:val="es-CO"/>
        </w:rPr>
        <w:t xml:space="preserve">Clasificación Presupuestal </w:t>
      </w:r>
      <w:r w:rsidRPr="004A5594">
        <w:rPr>
          <w:rFonts w:ascii="Arial" w:eastAsia="Arial" w:hAnsi="Arial" w:cs="Arial"/>
          <w:sz w:val="22"/>
          <w:szCs w:val="22"/>
          <w:lang w:val="es-CO"/>
        </w:rPr>
        <w:t xml:space="preserve">para las </w:t>
      </w:r>
      <w:r w:rsidR="00E14EEA" w:rsidRPr="004A5594">
        <w:rPr>
          <w:rFonts w:ascii="Arial" w:eastAsia="Arial" w:hAnsi="Arial" w:cs="Arial"/>
          <w:sz w:val="22"/>
          <w:szCs w:val="22"/>
          <w:lang w:val="es-CO"/>
        </w:rPr>
        <w:t xml:space="preserve">Entidades Territoriales </w:t>
      </w:r>
      <w:r w:rsidRPr="004A5594">
        <w:rPr>
          <w:rFonts w:ascii="Arial" w:eastAsia="Arial" w:hAnsi="Arial" w:cs="Arial"/>
          <w:sz w:val="22"/>
          <w:szCs w:val="22"/>
          <w:lang w:val="es-CO"/>
        </w:rPr>
        <w:t xml:space="preserve">y sus </w:t>
      </w:r>
      <w:r w:rsidR="00E14EEA" w:rsidRPr="004A5594">
        <w:rPr>
          <w:rFonts w:ascii="Arial" w:eastAsia="Arial" w:hAnsi="Arial" w:cs="Arial"/>
          <w:sz w:val="22"/>
          <w:szCs w:val="22"/>
          <w:lang w:val="es-CO"/>
        </w:rPr>
        <w:t xml:space="preserve">Descentralizadas </w:t>
      </w:r>
      <w:r w:rsidR="002A1F1E">
        <w:rPr>
          <w:rFonts w:ascii="Arial" w:eastAsia="Arial" w:hAnsi="Arial" w:cs="Arial"/>
          <w:sz w:val="22"/>
          <w:szCs w:val="22"/>
          <w:lang w:val="es-CO"/>
        </w:rPr>
        <w:t xml:space="preserve">- </w:t>
      </w:r>
      <w:r w:rsidRPr="004A5594">
        <w:rPr>
          <w:rFonts w:ascii="Arial" w:eastAsia="Arial" w:hAnsi="Arial" w:cs="Arial"/>
          <w:sz w:val="22"/>
          <w:szCs w:val="22"/>
          <w:lang w:val="es-CO"/>
        </w:rPr>
        <w:t>CCPET, el cual deberá aplicarse en todas las etapas del ciclo presupuestal según la definición y composición del clasificador presupuestal establecido. Así mismo la Contraloría General de la República puso a disposición en el CHIP la Categoría Única de Información del Presupuesto Ordinario – CUIPO a través del cual se reporta la información presupuestal dispuesta en el CCPET de cada Entidad Territorial</w:t>
      </w:r>
      <w:r w:rsidR="002A1F1E">
        <w:rPr>
          <w:rFonts w:ascii="Arial" w:eastAsia="Arial" w:hAnsi="Arial" w:cs="Arial"/>
          <w:sz w:val="22"/>
          <w:szCs w:val="22"/>
          <w:lang w:val="es-CO"/>
        </w:rPr>
        <w:t>.</w:t>
      </w:r>
    </w:p>
    <w:p w14:paraId="26AE5D28" w14:textId="77777777" w:rsidR="13BB8B54" w:rsidRPr="00235074" w:rsidRDefault="13BB8B54" w:rsidP="00031D82">
      <w:pPr>
        <w:contextualSpacing/>
        <w:jc w:val="both"/>
        <w:rPr>
          <w:rFonts w:ascii="Arial" w:hAnsi="Arial" w:cs="Arial"/>
          <w:lang w:val="es-CO"/>
        </w:rPr>
      </w:pPr>
    </w:p>
    <w:p w14:paraId="0A387D09" w14:textId="77777777" w:rsidR="13BB8B54" w:rsidRPr="00235074" w:rsidRDefault="00440A28" w:rsidP="00031D82">
      <w:pPr>
        <w:contextualSpacing/>
        <w:jc w:val="both"/>
        <w:rPr>
          <w:rFonts w:ascii="Arial" w:hAnsi="Arial" w:cs="Arial"/>
          <w:lang w:val="es-CO"/>
        </w:rPr>
      </w:pPr>
      <w:r w:rsidRPr="004A5594">
        <w:rPr>
          <w:rFonts w:ascii="Arial" w:eastAsia="Arial" w:hAnsi="Arial" w:cs="Arial"/>
          <w:color w:val="000000" w:themeColor="text1"/>
          <w:sz w:val="22"/>
          <w:szCs w:val="22"/>
          <w:lang w:val="es-CO"/>
        </w:rPr>
        <w:t>Siguiendo esta misma línea, el Ministerio de Educación Nacional creó una Categoría dentro del Consolidador de Hacienda e Información Pública denominada Categoría MEN</w:t>
      </w:r>
      <w:r w:rsidR="002A1F1E">
        <w:rPr>
          <w:rFonts w:ascii="Arial" w:eastAsia="Arial" w:hAnsi="Arial" w:cs="Arial"/>
          <w:color w:val="000000" w:themeColor="text1"/>
          <w:sz w:val="22"/>
          <w:szCs w:val="22"/>
          <w:lang w:val="es-CO"/>
        </w:rPr>
        <w:t xml:space="preserve"> </w:t>
      </w:r>
      <w:r w:rsidRPr="004A5594">
        <w:rPr>
          <w:rFonts w:ascii="Arial" w:eastAsia="Arial" w:hAnsi="Arial" w:cs="Arial"/>
          <w:color w:val="000000" w:themeColor="text1"/>
          <w:sz w:val="22"/>
          <w:szCs w:val="22"/>
          <w:lang w:val="es-CO"/>
        </w:rPr>
        <w:t>-</w:t>
      </w:r>
      <w:r w:rsidR="002A1F1E">
        <w:rPr>
          <w:rFonts w:ascii="Arial" w:eastAsia="Arial" w:hAnsi="Arial" w:cs="Arial"/>
          <w:color w:val="000000" w:themeColor="text1"/>
          <w:sz w:val="22"/>
          <w:szCs w:val="22"/>
          <w:lang w:val="es-CO"/>
        </w:rPr>
        <w:t xml:space="preserve"> </w:t>
      </w:r>
      <w:r w:rsidRPr="004A5594">
        <w:rPr>
          <w:rFonts w:ascii="Arial" w:eastAsia="Arial" w:hAnsi="Arial" w:cs="Arial"/>
          <w:color w:val="000000" w:themeColor="text1"/>
          <w:sz w:val="22"/>
          <w:szCs w:val="22"/>
          <w:lang w:val="es-CO"/>
        </w:rPr>
        <w:t>PAE para el reporte de la ejecución del Programa de Alimentación Escolar en cada uno de los departamento, distritos y municipios, al respecto, el artículo 5 de la Resolución No. 19530 del 12 de octubre de 2016 señala que “</w:t>
      </w:r>
      <w:r w:rsidRPr="004A5594">
        <w:rPr>
          <w:rFonts w:ascii="Arial" w:eastAsia="Arial" w:hAnsi="Arial" w:cs="Arial"/>
          <w:i/>
          <w:iCs/>
          <w:color w:val="000000" w:themeColor="text1"/>
          <w:sz w:val="22"/>
          <w:szCs w:val="22"/>
          <w:lang w:val="es-CO"/>
        </w:rPr>
        <w:t xml:space="preserve">La información de ejecución presupuestal de ingresos y gastos reportada en la </w:t>
      </w:r>
      <w:r w:rsidRPr="004A5594">
        <w:rPr>
          <w:rFonts w:ascii="Arial" w:eastAsia="Arial" w:hAnsi="Arial" w:cs="Arial"/>
          <w:i/>
          <w:iCs/>
          <w:color w:val="000000" w:themeColor="text1"/>
          <w:sz w:val="22"/>
          <w:szCs w:val="22"/>
          <w:lang w:val="es-CO"/>
        </w:rPr>
        <w:lastRenderedPageBreak/>
        <w:t>categoría MEN_PAE, deberá ser correspondiente y complementaria a la reportada en las diferentes categorías del Formulario Único Territorial – FUT”.</w:t>
      </w:r>
    </w:p>
    <w:p w14:paraId="342169E8" w14:textId="77777777" w:rsidR="13BB8B54" w:rsidRPr="004A5594" w:rsidRDefault="13BB8B54" w:rsidP="00031D82">
      <w:pPr>
        <w:contextualSpacing/>
        <w:jc w:val="both"/>
        <w:rPr>
          <w:rFonts w:ascii="Arial" w:eastAsia="Arial" w:hAnsi="Arial" w:cs="Arial"/>
          <w:i/>
          <w:iCs/>
          <w:color w:val="000000" w:themeColor="text1"/>
          <w:sz w:val="22"/>
          <w:szCs w:val="22"/>
          <w:lang w:val="es-CO"/>
        </w:rPr>
      </w:pPr>
    </w:p>
    <w:p w14:paraId="00E8C67F" w14:textId="77777777" w:rsidR="13BB8B54" w:rsidRPr="004A5594" w:rsidRDefault="00440A28" w:rsidP="00031D82">
      <w:pPr>
        <w:contextualSpacing/>
        <w:jc w:val="both"/>
        <w:rPr>
          <w:rFonts w:ascii="Arial" w:eastAsia="Arial" w:hAnsi="Arial" w:cs="Arial"/>
          <w:color w:val="000000" w:themeColor="text1"/>
          <w:sz w:val="22"/>
          <w:szCs w:val="22"/>
          <w:lang w:val="es-CO"/>
        </w:rPr>
      </w:pPr>
      <w:r w:rsidRPr="00235074">
        <w:rPr>
          <w:rFonts w:ascii="Arial" w:eastAsia="Arial" w:hAnsi="Arial" w:cs="Arial"/>
          <w:color w:val="000000" w:themeColor="text1"/>
          <w:sz w:val="22"/>
          <w:szCs w:val="22"/>
          <w:lang w:val="es-CO"/>
        </w:rPr>
        <w:t>A</w:t>
      </w:r>
      <w:r w:rsidRPr="002A1F1E">
        <w:rPr>
          <w:rFonts w:ascii="Arial" w:eastAsia="Arial" w:hAnsi="Arial" w:cs="Arial"/>
          <w:color w:val="000000" w:themeColor="text1"/>
          <w:sz w:val="22"/>
          <w:szCs w:val="22"/>
          <w:lang w:val="es-CO"/>
        </w:rPr>
        <w:t>sí mismo, la Unidad Administrativa Especial Alimentos para Aprender expidió la</w:t>
      </w:r>
      <w:r w:rsidRPr="004A5594">
        <w:rPr>
          <w:rFonts w:ascii="Arial" w:eastAsia="Arial" w:hAnsi="Arial" w:cs="Arial"/>
          <w:color w:val="000000" w:themeColor="text1"/>
          <w:sz w:val="22"/>
          <w:szCs w:val="22"/>
          <w:lang w:val="es-CO"/>
        </w:rPr>
        <w:t xml:space="preserve"> Resolución 332 de 2021 mediante el cual modificó la Categoría MEN </w:t>
      </w:r>
      <w:r w:rsidR="002A1F1E">
        <w:rPr>
          <w:rFonts w:ascii="Arial" w:eastAsia="Arial" w:hAnsi="Arial" w:cs="Arial"/>
          <w:color w:val="000000" w:themeColor="text1"/>
          <w:sz w:val="22"/>
          <w:szCs w:val="22"/>
          <w:lang w:val="es-CO"/>
        </w:rPr>
        <w:t xml:space="preserve">- </w:t>
      </w:r>
      <w:r w:rsidRPr="004A5594">
        <w:rPr>
          <w:rFonts w:ascii="Arial" w:eastAsia="Arial" w:hAnsi="Arial" w:cs="Arial"/>
          <w:color w:val="000000" w:themeColor="text1"/>
          <w:sz w:val="22"/>
          <w:szCs w:val="22"/>
          <w:lang w:val="es-CO"/>
        </w:rPr>
        <w:t>PAE a la Categoría UAPA –</w:t>
      </w:r>
      <w:r w:rsidR="002A1F1E">
        <w:rPr>
          <w:rFonts w:ascii="Arial" w:eastAsia="Arial" w:hAnsi="Arial" w:cs="Arial"/>
          <w:color w:val="000000" w:themeColor="text1"/>
          <w:sz w:val="22"/>
          <w:szCs w:val="22"/>
          <w:lang w:val="es-CO"/>
        </w:rPr>
        <w:t xml:space="preserve"> </w:t>
      </w:r>
      <w:r w:rsidRPr="004A5594">
        <w:rPr>
          <w:rFonts w:ascii="Arial" w:eastAsia="Arial" w:hAnsi="Arial" w:cs="Arial"/>
          <w:color w:val="000000" w:themeColor="text1"/>
          <w:sz w:val="22"/>
          <w:szCs w:val="22"/>
          <w:lang w:val="es-CO"/>
        </w:rPr>
        <w:t>PAE y sostiene en su artículo 5 calidad de la Información que:</w:t>
      </w:r>
    </w:p>
    <w:p w14:paraId="7D13A81C" w14:textId="77777777" w:rsidR="13BB8B54" w:rsidRPr="004A5594" w:rsidRDefault="13BB8B54" w:rsidP="00031D82">
      <w:pPr>
        <w:contextualSpacing/>
        <w:jc w:val="both"/>
        <w:rPr>
          <w:rFonts w:ascii="Arial" w:eastAsia="Arial" w:hAnsi="Arial" w:cs="Arial"/>
          <w:i/>
          <w:iCs/>
          <w:color w:val="000000" w:themeColor="text1"/>
          <w:sz w:val="22"/>
          <w:szCs w:val="22"/>
          <w:lang w:val="es-CO"/>
        </w:rPr>
      </w:pPr>
    </w:p>
    <w:p w14:paraId="7625404B" w14:textId="77777777" w:rsidR="13BB8B54" w:rsidRPr="00235074" w:rsidRDefault="00440A28" w:rsidP="00031D82">
      <w:pPr>
        <w:ind w:left="708"/>
        <w:contextualSpacing/>
        <w:jc w:val="both"/>
        <w:rPr>
          <w:rFonts w:ascii="Arial" w:eastAsia="Arial" w:hAnsi="Arial" w:cs="Arial"/>
          <w:sz w:val="18"/>
          <w:szCs w:val="18"/>
          <w:lang w:val="es-CO"/>
        </w:rPr>
      </w:pPr>
      <w:r w:rsidRPr="00235074">
        <w:rPr>
          <w:rFonts w:ascii="Arial" w:eastAsia="Arial" w:hAnsi="Arial" w:cs="Arial"/>
          <w:sz w:val="18"/>
          <w:szCs w:val="18"/>
          <w:lang w:val="es-CO"/>
        </w:rPr>
        <w:t>“</w:t>
      </w:r>
      <w:r w:rsidRPr="00235074">
        <w:rPr>
          <w:rFonts w:ascii="Arial" w:eastAsia="Arial" w:hAnsi="Arial" w:cs="Arial"/>
          <w:i/>
          <w:iCs/>
          <w:sz w:val="18"/>
          <w:szCs w:val="18"/>
          <w:lang w:val="es-CO"/>
        </w:rPr>
        <w:t>[…] c) La información de ejecución presupuestal de ingresos y gastos reportada en la- categoría definida por la Unidad Administrativa Especial de Alimentación Escolar – Alimentos para Aprender, deberá ser coherente, correspondiente y complementaria a la reportada en las diferentes categorías del FUT o las categorías que el Ministerio de Hacienda y Crédito Público disponga para tal fin. […]</w:t>
      </w:r>
      <w:r w:rsidRPr="00235074">
        <w:rPr>
          <w:rFonts w:ascii="Arial" w:eastAsia="Arial" w:hAnsi="Arial" w:cs="Arial"/>
          <w:sz w:val="18"/>
          <w:szCs w:val="18"/>
          <w:lang w:val="es-CO"/>
        </w:rPr>
        <w:t>”.</w:t>
      </w:r>
    </w:p>
    <w:p w14:paraId="0E2067DF" w14:textId="77777777" w:rsidR="13BB8B54" w:rsidRPr="00235074" w:rsidRDefault="13BB8B54" w:rsidP="00031D82">
      <w:pPr>
        <w:contextualSpacing/>
        <w:jc w:val="both"/>
        <w:rPr>
          <w:rFonts w:ascii="Arial" w:hAnsi="Arial" w:cs="Arial"/>
          <w:lang w:val="es-CO"/>
        </w:rPr>
      </w:pPr>
    </w:p>
    <w:p w14:paraId="0C3D9BC6" w14:textId="77777777" w:rsidR="13BB8B54" w:rsidRPr="004A5594" w:rsidRDefault="00440A28" w:rsidP="00D100F4">
      <w:pPr>
        <w:ind w:right="59"/>
        <w:contextualSpacing/>
        <w:jc w:val="both"/>
        <w:rPr>
          <w:rFonts w:ascii="Arial" w:eastAsia="Arial" w:hAnsi="Arial" w:cs="Arial"/>
          <w:sz w:val="22"/>
          <w:szCs w:val="22"/>
          <w:lang w:val="es-CO"/>
        </w:rPr>
      </w:pPr>
      <w:r w:rsidRPr="004A5594">
        <w:rPr>
          <w:rFonts w:ascii="Arial" w:eastAsia="Arial" w:hAnsi="Arial" w:cs="Arial"/>
          <w:sz w:val="22"/>
          <w:szCs w:val="22"/>
          <w:lang w:val="es-CO"/>
        </w:rPr>
        <w:t>Con base en la información reportada, se evidencia una serie de inconsistencias frente a la información registrada en las ejecuciones presupuestales de la Entidad Territorial y lo reportado en l</w:t>
      </w:r>
      <w:r w:rsidR="002A1F1E">
        <w:rPr>
          <w:rFonts w:ascii="Arial" w:eastAsia="Arial" w:hAnsi="Arial" w:cs="Arial"/>
          <w:sz w:val="22"/>
          <w:szCs w:val="22"/>
          <w:lang w:val="es-CO"/>
        </w:rPr>
        <w:t>a</w:t>
      </w:r>
      <w:r w:rsidRPr="004A5594">
        <w:rPr>
          <w:rFonts w:ascii="Arial" w:eastAsia="Arial" w:hAnsi="Arial" w:cs="Arial"/>
          <w:sz w:val="22"/>
          <w:szCs w:val="22"/>
          <w:lang w:val="es-CO"/>
        </w:rPr>
        <w:t xml:space="preserve">s </w:t>
      </w:r>
      <w:r w:rsidR="002A1F1E">
        <w:rPr>
          <w:rFonts w:ascii="Arial" w:eastAsia="Arial" w:hAnsi="Arial" w:cs="Arial"/>
          <w:sz w:val="22"/>
          <w:szCs w:val="22"/>
          <w:lang w:val="es-CO"/>
        </w:rPr>
        <w:t>Categorías</w:t>
      </w:r>
      <w:r w:rsidR="002A1F1E" w:rsidRPr="004A5594">
        <w:rPr>
          <w:rFonts w:ascii="Arial" w:eastAsia="Arial" w:hAnsi="Arial" w:cs="Arial"/>
          <w:sz w:val="22"/>
          <w:szCs w:val="22"/>
          <w:lang w:val="es-CO"/>
        </w:rPr>
        <w:t xml:space="preserve"> </w:t>
      </w:r>
      <w:r w:rsidRPr="004A5594">
        <w:rPr>
          <w:rFonts w:ascii="Arial" w:eastAsia="Arial" w:hAnsi="Arial" w:cs="Arial"/>
          <w:sz w:val="22"/>
          <w:szCs w:val="22"/>
          <w:lang w:val="es-CO"/>
        </w:rPr>
        <w:t xml:space="preserve">de </w:t>
      </w:r>
      <w:r w:rsidR="002A1F1E">
        <w:rPr>
          <w:rFonts w:ascii="Arial" w:eastAsia="Arial" w:hAnsi="Arial" w:cs="Arial"/>
          <w:sz w:val="22"/>
          <w:szCs w:val="22"/>
          <w:lang w:val="es-CO"/>
        </w:rPr>
        <w:t>I</w:t>
      </w:r>
      <w:r w:rsidRPr="004A5594">
        <w:rPr>
          <w:rFonts w:ascii="Arial" w:eastAsia="Arial" w:hAnsi="Arial" w:cs="Arial"/>
          <w:sz w:val="22"/>
          <w:szCs w:val="22"/>
          <w:lang w:val="es-CO"/>
        </w:rPr>
        <w:t xml:space="preserve">ngresos y </w:t>
      </w:r>
      <w:r w:rsidR="002A1F1E">
        <w:rPr>
          <w:rFonts w:ascii="Arial" w:eastAsia="Arial" w:hAnsi="Arial" w:cs="Arial"/>
          <w:sz w:val="22"/>
          <w:szCs w:val="22"/>
          <w:lang w:val="es-CO"/>
        </w:rPr>
        <w:t>G</w:t>
      </w:r>
      <w:r w:rsidRPr="004A5594">
        <w:rPr>
          <w:rFonts w:ascii="Arial" w:eastAsia="Arial" w:hAnsi="Arial" w:cs="Arial"/>
          <w:sz w:val="22"/>
          <w:szCs w:val="22"/>
          <w:lang w:val="es-CO"/>
        </w:rPr>
        <w:t>astos del Formulario Único Territorial – FUT, las cuales se listan a continuación:</w:t>
      </w:r>
    </w:p>
    <w:p w14:paraId="328DB287" w14:textId="77777777" w:rsidR="13BB8B54" w:rsidRPr="004A5594" w:rsidRDefault="13BB8B54" w:rsidP="00031D82">
      <w:pPr>
        <w:pStyle w:val="Sinespaciado"/>
        <w:contextualSpacing/>
        <w:rPr>
          <w:rFonts w:ascii="Arial" w:hAnsi="Arial" w:cs="Arial"/>
          <w:sz w:val="18"/>
          <w:szCs w:val="18"/>
        </w:rPr>
      </w:pPr>
    </w:p>
    <w:p w14:paraId="0106B658" w14:textId="77777777" w:rsidR="13BB8B54" w:rsidRPr="004A5594" w:rsidRDefault="00440A28" w:rsidP="00031D82">
      <w:pPr>
        <w:pStyle w:val="Sinespaciado"/>
        <w:contextualSpacing/>
        <w:jc w:val="both"/>
        <w:rPr>
          <w:rFonts w:ascii="Arial" w:eastAsiaTheme="minorEastAsia" w:hAnsi="Arial" w:cs="Arial"/>
        </w:rPr>
      </w:pPr>
      <w:r w:rsidRPr="004A5594">
        <w:rPr>
          <w:rFonts w:ascii="Arial" w:hAnsi="Arial" w:cs="Arial"/>
        </w:rPr>
        <w:t xml:space="preserve">Se observa que el </w:t>
      </w:r>
      <w:r w:rsidR="00E14EEA" w:rsidRPr="004A5594">
        <w:rPr>
          <w:rFonts w:ascii="Arial" w:hAnsi="Arial" w:cs="Arial"/>
        </w:rPr>
        <w:t xml:space="preserve">Departamento </w:t>
      </w:r>
      <w:r w:rsidRPr="004A5594">
        <w:rPr>
          <w:rFonts w:ascii="Arial" w:hAnsi="Arial" w:cs="Arial"/>
        </w:rPr>
        <w:t>llevó a cabo un registro erróneo de la incorporación de los recursos del balance de la AESGPAE para el año 2020. Lo anterior, teniendo en cuenta que se incorporaron al presupuesto un total de $207 millones según las ejecuciones</w:t>
      </w:r>
      <w:r w:rsidR="002A1F1E">
        <w:rPr>
          <w:rFonts w:ascii="Arial" w:hAnsi="Arial" w:cs="Arial"/>
        </w:rPr>
        <w:t>;</w:t>
      </w:r>
      <w:r w:rsidRPr="004A5594">
        <w:rPr>
          <w:rFonts w:ascii="Arial" w:hAnsi="Arial" w:cs="Arial"/>
        </w:rPr>
        <w:t xml:space="preserve"> sin embargo, en </w:t>
      </w:r>
      <w:r w:rsidR="002A1F1E">
        <w:rPr>
          <w:rFonts w:ascii="Arial" w:hAnsi="Arial" w:cs="Arial"/>
        </w:rPr>
        <w:t>la</w:t>
      </w:r>
      <w:r w:rsidRPr="004A5594">
        <w:rPr>
          <w:rFonts w:ascii="Arial" w:hAnsi="Arial" w:cs="Arial"/>
        </w:rPr>
        <w:t xml:space="preserve"> </w:t>
      </w:r>
      <w:r w:rsidR="002A1F1E">
        <w:rPr>
          <w:rFonts w:ascii="Arial" w:hAnsi="Arial" w:cs="Arial"/>
        </w:rPr>
        <w:t>Categoría</w:t>
      </w:r>
      <w:r w:rsidR="002A1F1E" w:rsidRPr="004A5594">
        <w:rPr>
          <w:rFonts w:ascii="Arial" w:hAnsi="Arial" w:cs="Arial"/>
        </w:rPr>
        <w:t xml:space="preserve"> </w:t>
      </w:r>
      <w:r w:rsidRPr="004A5594">
        <w:rPr>
          <w:rFonts w:ascii="Arial" w:hAnsi="Arial" w:cs="Arial"/>
        </w:rPr>
        <w:t xml:space="preserve">de </w:t>
      </w:r>
      <w:r w:rsidR="002A1F1E">
        <w:rPr>
          <w:rFonts w:ascii="Arial" w:hAnsi="Arial" w:cs="Arial"/>
        </w:rPr>
        <w:t>I</w:t>
      </w:r>
      <w:r w:rsidRPr="004A5594">
        <w:rPr>
          <w:rFonts w:ascii="Arial" w:hAnsi="Arial" w:cs="Arial"/>
        </w:rPr>
        <w:t>ngresos del Formulario Único Territorial estos recursos se reportaron como recursos sin situación de fondos</w:t>
      </w:r>
      <w:r w:rsidR="00E14EEA" w:rsidRPr="004A5594">
        <w:rPr>
          <w:rFonts w:ascii="Arial" w:hAnsi="Arial" w:cs="Arial"/>
        </w:rPr>
        <w:t>,</w:t>
      </w:r>
      <w:r w:rsidRPr="004A5594">
        <w:rPr>
          <w:rFonts w:ascii="Arial" w:hAnsi="Arial" w:cs="Arial"/>
        </w:rPr>
        <w:t xml:space="preserve"> lo cual es inconsistente con la naturaleza de estos. Adicionalmente</w:t>
      </w:r>
      <w:r w:rsidR="00E14EEA" w:rsidRPr="004A5594">
        <w:rPr>
          <w:rFonts w:ascii="Arial" w:hAnsi="Arial" w:cs="Arial"/>
        </w:rPr>
        <w:t xml:space="preserve">, el </w:t>
      </w:r>
      <w:r w:rsidRPr="004A5594">
        <w:rPr>
          <w:rFonts w:ascii="Arial" w:hAnsi="Arial" w:cs="Arial"/>
        </w:rPr>
        <w:t xml:space="preserve">valor de los compromisos adquiridos con la fuente de la AESGPAE difiere entre lo registrado en las ejecuciones presupuestales y lo reportado en </w:t>
      </w:r>
      <w:r w:rsidR="00C63B58">
        <w:rPr>
          <w:rFonts w:ascii="Arial" w:hAnsi="Arial" w:cs="Arial"/>
        </w:rPr>
        <w:t>la</w:t>
      </w:r>
      <w:r w:rsidR="00C63B58" w:rsidRPr="004A5594">
        <w:rPr>
          <w:rFonts w:ascii="Arial" w:hAnsi="Arial" w:cs="Arial"/>
        </w:rPr>
        <w:t xml:space="preserve"> </w:t>
      </w:r>
      <w:r w:rsidR="00C63B58">
        <w:rPr>
          <w:rFonts w:ascii="Arial" w:hAnsi="Arial" w:cs="Arial"/>
        </w:rPr>
        <w:t>Categoría</w:t>
      </w:r>
      <w:r w:rsidR="00C63B58" w:rsidRPr="004A5594">
        <w:rPr>
          <w:rFonts w:ascii="Arial" w:hAnsi="Arial" w:cs="Arial"/>
        </w:rPr>
        <w:t xml:space="preserve"> </w:t>
      </w:r>
      <w:r w:rsidRPr="004A5594">
        <w:rPr>
          <w:rFonts w:ascii="Arial" w:hAnsi="Arial" w:cs="Arial"/>
        </w:rPr>
        <w:t xml:space="preserve">de Gastos de Inversión del FUT. Dicha diferencia asciende </w:t>
      </w:r>
      <w:r w:rsidR="00E14EEA" w:rsidRPr="004A5594">
        <w:rPr>
          <w:rFonts w:ascii="Arial" w:hAnsi="Arial" w:cs="Arial"/>
        </w:rPr>
        <w:t xml:space="preserve">a </w:t>
      </w:r>
      <w:r w:rsidRPr="004A5594">
        <w:rPr>
          <w:rFonts w:ascii="Arial" w:hAnsi="Arial" w:cs="Arial"/>
        </w:rPr>
        <w:t>$92 millones</w:t>
      </w:r>
      <w:r w:rsidR="00E14EEA" w:rsidRPr="004A5594">
        <w:rPr>
          <w:rFonts w:ascii="Arial" w:hAnsi="Arial" w:cs="Arial"/>
        </w:rPr>
        <w:t>,</w:t>
      </w:r>
      <w:r w:rsidRPr="004A5594">
        <w:rPr>
          <w:rFonts w:ascii="Arial" w:hAnsi="Arial" w:cs="Arial"/>
        </w:rPr>
        <w:t xml:space="preserve"> los cuales corresponden al valor asignado a la Entidad Territorial por concepto de SGP Educación Calidad para la prestación del Programa de Alimentación Escolar en el período de Emergencia </w:t>
      </w:r>
      <w:r w:rsidR="00C63B58">
        <w:rPr>
          <w:rFonts w:ascii="Arial" w:hAnsi="Arial" w:cs="Arial"/>
        </w:rPr>
        <w:t xml:space="preserve">por COVID 19 </w:t>
      </w:r>
      <w:r w:rsidRPr="004A5594">
        <w:rPr>
          <w:rFonts w:ascii="Arial" w:hAnsi="Arial" w:cs="Arial"/>
        </w:rPr>
        <w:t>en virtud del Decreto 470 de 2020, de conformidad con lo establecido en el Documento de Distribución del SGP No. 046 de 2020.</w:t>
      </w:r>
    </w:p>
    <w:p w14:paraId="798E0483" w14:textId="77777777" w:rsidR="13BB8B54" w:rsidRPr="004A5594" w:rsidRDefault="13BB8B54" w:rsidP="00031D82">
      <w:pPr>
        <w:pStyle w:val="Sinespaciado"/>
        <w:contextualSpacing/>
        <w:jc w:val="both"/>
        <w:rPr>
          <w:rFonts w:ascii="Arial" w:hAnsi="Arial" w:cs="Arial"/>
        </w:rPr>
      </w:pPr>
    </w:p>
    <w:p w14:paraId="58501EC9" w14:textId="77777777" w:rsidR="13BB8B54" w:rsidRPr="004A5594" w:rsidRDefault="00440A28" w:rsidP="00031D82">
      <w:pPr>
        <w:pStyle w:val="Sinespaciado"/>
        <w:contextualSpacing/>
        <w:jc w:val="both"/>
        <w:rPr>
          <w:rFonts w:ascii="Arial" w:hAnsi="Arial" w:cs="Arial"/>
        </w:rPr>
      </w:pPr>
      <w:r w:rsidRPr="004A5594">
        <w:rPr>
          <w:rFonts w:ascii="Arial" w:hAnsi="Arial" w:cs="Arial"/>
        </w:rPr>
        <w:t xml:space="preserve">Por su parte, los cálculos del superávit al cierre de la vigencia 2020 son diferentes dependiendo de la fuente de información consultada. Llama la atención que para el caso de lo calculado a partir de los formularios de ingresos y gastos del FUT y de lo registrado en el Formulario de Cierre Fiscal se presenten déficits de $127 millones para el primero y de $3 millones en el segundo caso. </w:t>
      </w:r>
      <w:r w:rsidR="00E14EEA" w:rsidRPr="004A5594">
        <w:rPr>
          <w:rFonts w:ascii="Arial" w:hAnsi="Arial" w:cs="Arial"/>
        </w:rPr>
        <w:t>Igualmente</w:t>
      </w:r>
      <w:r w:rsidRPr="004A5594">
        <w:rPr>
          <w:rFonts w:ascii="Arial" w:hAnsi="Arial" w:cs="Arial"/>
        </w:rPr>
        <w:t xml:space="preserve">, se observan diferencias </w:t>
      </w:r>
      <w:r w:rsidR="00970F1F" w:rsidRPr="004A5594">
        <w:rPr>
          <w:rFonts w:ascii="Arial" w:hAnsi="Arial" w:cs="Arial"/>
        </w:rPr>
        <w:t xml:space="preserve">de $90 millones </w:t>
      </w:r>
      <w:r w:rsidRPr="004A5594">
        <w:rPr>
          <w:rFonts w:ascii="Arial" w:hAnsi="Arial" w:cs="Arial"/>
        </w:rPr>
        <w:t>en el cálculo de las reser</w:t>
      </w:r>
      <w:r w:rsidR="00E14EEA" w:rsidRPr="004A5594">
        <w:rPr>
          <w:rFonts w:ascii="Arial" w:hAnsi="Arial" w:cs="Arial"/>
        </w:rPr>
        <w:t>v</w:t>
      </w:r>
      <w:r w:rsidRPr="004A5594">
        <w:rPr>
          <w:rFonts w:ascii="Arial" w:hAnsi="Arial" w:cs="Arial"/>
        </w:rPr>
        <w:t>as presupuestales según los formularios del FUT producto de las inconsistencias en los compromisos adquiridos con cargo a esta fuente.</w:t>
      </w:r>
    </w:p>
    <w:p w14:paraId="14B9DA84" w14:textId="77777777" w:rsidR="13BB8B54" w:rsidRPr="004A5594" w:rsidRDefault="13BB8B54" w:rsidP="00031D82">
      <w:pPr>
        <w:pStyle w:val="Sinespaciado"/>
        <w:contextualSpacing/>
        <w:jc w:val="both"/>
        <w:rPr>
          <w:rFonts w:ascii="Arial" w:hAnsi="Arial" w:cs="Arial"/>
        </w:rPr>
      </w:pPr>
    </w:p>
    <w:p w14:paraId="3900B718" w14:textId="77777777" w:rsidR="13BB8B54" w:rsidRPr="004A5594" w:rsidRDefault="00440A28" w:rsidP="00031D82">
      <w:pPr>
        <w:pStyle w:val="Sinespaciado"/>
        <w:contextualSpacing/>
        <w:jc w:val="both"/>
        <w:rPr>
          <w:rFonts w:ascii="Arial" w:hAnsi="Arial" w:cs="Arial"/>
        </w:rPr>
      </w:pPr>
      <w:r w:rsidRPr="004A5594">
        <w:rPr>
          <w:rFonts w:ascii="Arial" w:hAnsi="Arial" w:cs="Arial"/>
        </w:rPr>
        <w:t>Además, el saldo en caja difiere para las tres fuentes de información consultadas. Dichas inconsistencias son motivo de preocupación toda vez que las diferencias ascienden a más de $176 millones entre la ejecución presupuestal y el Cierre Fiscal y de $31 millones entre el Cierre Fiscal y los formularios de ingreso y gastos del FUT.</w:t>
      </w:r>
    </w:p>
    <w:p w14:paraId="6B7CF5F3" w14:textId="77777777" w:rsidR="13BB8B54" w:rsidRPr="004A5594" w:rsidRDefault="13BB8B54" w:rsidP="00031D82">
      <w:pPr>
        <w:pStyle w:val="Sinespaciado"/>
        <w:contextualSpacing/>
        <w:jc w:val="both"/>
        <w:rPr>
          <w:rFonts w:ascii="Arial" w:hAnsi="Arial" w:cs="Arial"/>
        </w:rPr>
      </w:pPr>
    </w:p>
    <w:p w14:paraId="33F44A23" w14:textId="77777777" w:rsidR="13BB8B54" w:rsidRPr="004A5594" w:rsidRDefault="00440A28" w:rsidP="00031D82">
      <w:pPr>
        <w:pStyle w:val="Sinespaciado"/>
        <w:contextualSpacing/>
        <w:jc w:val="both"/>
        <w:rPr>
          <w:rFonts w:ascii="Arial" w:hAnsi="Arial" w:cs="Arial"/>
        </w:rPr>
      </w:pPr>
      <w:r w:rsidRPr="004A5594">
        <w:rPr>
          <w:rFonts w:ascii="Arial" w:hAnsi="Arial" w:cs="Arial"/>
        </w:rPr>
        <w:t xml:space="preserve">Para 2021 no se </w:t>
      </w:r>
      <w:r w:rsidR="00F35C98" w:rsidRPr="004A5594">
        <w:rPr>
          <w:rFonts w:ascii="Arial" w:hAnsi="Arial" w:cs="Arial"/>
        </w:rPr>
        <w:t xml:space="preserve">llevó </w:t>
      </w:r>
      <w:r w:rsidRPr="004A5594">
        <w:rPr>
          <w:rFonts w:ascii="Arial" w:hAnsi="Arial" w:cs="Arial"/>
        </w:rPr>
        <w:t>a cabo la incorporación de los recursos del balance de la Asignación Especial para Alimentación Escolar ni de los recursos pr</w:t>
      </w:r>
      <w:r w:rsidR="00E14EEA" w:rsidRPr="004A5594">
        <w:rPr>
          <w:rFonts w:ascii="Arial" w:hAnsi="Arial" w:cs="Arial"/>
        </w:rPr>
        <w:t>o</w:t>
      </w:r>
      <w:r w:rsidRPr="004A5594">
        <w:rPr>
          <w:rFonts w:ascii="Arial" w:hAnsi="Arial" w:cs="Arial"/>
        </w:rPr>
        <w:t>venientes del Presupuesto General de la Nación distribuidos por la UApA</w:t>
      </w:r>
      <w:r w:rsidR="00F35C98" w:rsidRPr="004A5594">
        <w:rPr>
          <w:rFonts w:ascii="Arial" w:hAnsi="Arial" w:cs="Arial"/>
        </w:rPr>
        <w:t xml:space="preserve"> que ascienden </w:t>
      </w:r>
      <w:r w:rsidR="00970F1F" w:rsidRPr="004A5594">
        <w:rPr>
          <w:rFonts w:ascii="Arial" w:hAnsi="Arial" w:cs="Arial"/>
        </w:rPr>
        <w:t xml:space="preserve">a los $178 millones y $293 respectivamente al </w:t>
      </w:r>
      <w:r w:rsidR="00970F1F" w:rsidRPr="004A5594">
        <w:rPr>
          <w:rFonts w:ascii="Arial" w:hAnsi="Arial" w:cs="Arial"/>
        </w:rPr>
        <w:lastRenderedPageBreak/>
        <w:t>cierre de la vigencia 2020</w:t>
      </w:r>
      <w:r w:rsidRPr="004A5594">
        <w:rPr>
          <w:rFonts w:ascii="Arial" w:hAnsi="Arial" w:cs="Arial"/>
        </w:rPr>
        <w:t xml:space="preserve">. Por su parte, para el año 2022 </w:t>
      </w:r>
      <w:r w:rsidR="00AF7D4F" w:rsidRPr="004A5594">
        <w:rPr>
          <w:rFonts w:ascii="Arial" w:hAnsi="Arial" w:cs="Arial"/>
        </w:rPr>
        <w:t xml:space="preserve">tampoco </w:t>
      </w:r>
      <w:r w:rsidRPr="004A5594">
        <w:rPr>
          <w:rFonts w:ascii="Arial" w:hAnsi="Arial" w:cs="Arial"/>
        </w:rPr>
        <w:t>se ha llevado a cabo la respectiva incorporación de los recursos del balance de la Asignación Especial para Alimentación Escolar. La Gobernación de San Andrés no realiza la respectiva incorporación de los rendimientos financieros provenientes de la Asignación Especial para Alimentación Escolar</w:t>
      </w:r>
      <w:r w:rsidR="00970F1F" w:rsidRPr="004A5594">
        <w:rPr>
          <w:rFonts w:ascii="Arial" w:hAnsi="Arial" w:cs="Arial"/>
        </w:rPr>
        <w:t xml:space="preserve"> n</w:t>
      </w:r>
      <w:r w:rsidRPr="004A5594">
        <w:rPr>
          <w:rFonts w:ascii="Arial" w:hAnsi="Arial" w:cs="Arial"/>
        </w:rPr>
        <w:t>i de los recursos de las transferencias del Presupuesto General de la Nación con su respectivo prorrateo</w:t>
      </w:r>
      <w:r w:rsidR="00AF7D4F" w:rsidRPr="004A5594">
        <w:rPr>
          <w:rFonts w:ascii="Arial" w:hAnsi="Arial" w:cs="Arial"/>
        </w:rPr>
        <w:t xml:space="preserve"> por </w:t>
      </w:r>
      <w:r w:rsidR="006B3219" w:rsidRPr="004A5594">
        <w:rPr>
          <w:rFonts w:ascii="Arial" w:hAnsi="Arial" w:cs="Arial"/>
        </w:rPr>
        <w:t>$$</w:t>
      </w:r>
      <w:r w:rsidR="00970F1F" w:rsidRPr="004A5594">
        <w:rPr>
          <w:rFonts w:ascii="Arial" w:hAnsi="Arial" w:cs="Arial"/>
        </w:rPr>
        <w:t>3.078.222</w:t>
      </w:r>
      <w:r w:rsidRPr="004A5594">
        <w:rPr>
          <w:rFonts w:ascii="Arial" w:hAnsi="Arial" w:cs="Arial"/>
        </w:rPr>
        <w:t>.</w:t>
      </w:r>
    </w:p>
    <w:p w14:paraId="3DCCF90E" w14:textId="77777777" w:rsidR="13BB8B54" w:rsidRPr="004A5594" w:rsidRDefault="13BB8B54" w:rsidP="00031D82">
      <w:pPr>
        <w:contextualSpacing/>
        <w:jc w:val="both"/>
        <w:rPr>
          <w:rFonts w:ascii="Arial" w:eastAsiaTheme="minorEastAsia" w:hAnsi="Arial" w:cs="Arial"/>
          <w:sz w:val="22"/>
          <w:szCs w:val="22"/>
          <w:lang w:val="es-CO" w:eastAsia="en-US"/>
        </w:rPr>
      </w:pPr>
    </w:p>
    <w:p w14:paraId="7B7B6DD7" w14:textId="77777777" w:rsidR="13BB8B54"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Con base en lo anterior, a partir de las diferentes fuentes de información se evidencian inconsistencias en</w:t>
      </w:r>
      <w:r w:rsidR="00AF7D4F" w:rsidRPr="004A5594">
        <w:rPr>
          <w:rFonts w:ascii="Arial" w:eastAsia="Calibri" w:hAnsi="Arial" w:cs="Arial"/>
        </w:rPr>
        <w:t>tre</w:t>
      </w:r>
      <w:r w:rsidRPr="004A5594">
        <w:rPr>
          <w:rFonts w:ascii="Arial" w:eastAsia="Calibri" w:hAnsi="Arial" w:cs="Arial"/>
        </w:rPr>
        <w:t xml:space="preserve"> lo reportado por la Entidad </w:t>
      </w:r>
      <w:r w:rsidR="00AF7D4F" w:rsidRPr="004A5594">
        <w:rPr>
          <w:rFonts w:ascii="Arial" w:eastAsia="Calibri" w:hAnsi="Arial" w:cs="Arial"/>
        </w:rPr>
        <w:t xml:space="preserve">Territorial </w:t>
      </w:r>
      <w:r w:rsidRPr="004A5594">
        <w:rPr>
          <w:rFonts w:ascii="Arial" w:eastAsia="Calibri" w:hAnsi="Arial" w:cs="Arial"/>
        </w:rPr>
        <w:t xml:space="preserve">en </w:t>
      </w:r>
      <w:r w:rsidR="008859E2">
        <w:rPr>
          <w:rFonts w:ascii="Arial" w:eastAsia="Calibri" w:hAnsi="Arial" w:cs="Arial"/>
        </w:rPr>
        <w:t>la Categoría</w:t>
      </w:r>
      <w:r w:rsidRPr="004A5594">
        <w:rPr>
          <w:rFonts w:ascii="Arial" w:eastAsia="Calibri" w:hAnsi="Arial" w:cs="Arial"/>
        </w:rPr>
        <w:t xml:space="preserve"> de </w:t>
      </w:r>
      <w:r w:rsidR="008859E2">
        <w:rPr>
          <w:rFonts w:ascii="Arial" w:eastAsia="Calibri" w:hAnsi="Arial" w:cs="Arial"/>
        </w:rPr>
        <w:t>G</w:t>
      </w:r>
      <w:r w:rsidRPr="004A5594">
        <w:rPr>
          <w:rFonts w:ascii="Arial" w:eastAsia="Calibri" w:hAnsi="Arial" w:cs="Arial"/>
        </w:rPr>
        <w:t xml:space="preserve">astos de </w:t>
      </w:r>
      <w:r w:rsidR="008859E2">
        <w:rPr>
          <w:rFonts w:ascii="Arial" w:eastAsia="Calibri" w:hAnsi="Arial" w:cs="Arial"/>
        </w:rPr>
        <w:t>I</w:t>
      </w:r>
      <w:r w:rsidRPr="004A5594">
        <w:rPr>
          <w:rFonts w:ascii="Arial" w:eastAsia="Calibri" w:hAnsi="Arial" w:cs="Arial"/>
        </w:rPr>
        <w:t xml:space="preserve">nversión del FUT y </w:t>
      </w:r>
      <w:r w:rsidR="00AF7D4F" w:rsidRPr="004A5594">
        <w:rPr>
          <w:rFonts w:ascii="Arial" w:eastAsia="Calibri" w:hAnsi="Arial" w:cs="Arial"/>
        </w:rPr>
        <w:t xml:space="preserve">en </w:t>
      </w:r>
      <w:r w:rsidRPr="004A5594">
        <w:rPr>
          <w:rFonts w:ascii="Arial" w:eastAsia="Calibri" w:hAnsi="Arial" w:cs="Arial"/>
        </w:rPr>
        <w:t xml:space="preserve">la Categoría MEN – PAE. Especialmente en el año 2020, se evidencia que el reporte de los recursos propios aportados por la Administración Departamental se realiza bajo el rubro de </w:t>
      </w:r>
      <w:r w:rsidR="008859E2">
        <w:rPr>
          <w:rFonts w:ascii="Arial" w:eastAsia="Calibri" w:hAnsi="Arial" w:cs="Arial"/>
        </w:rPr>
        <w:t>i</w:t>
      </w:r>
      <w:r w:rsidRPr="004A5594">
        <w:rPr>
          <w:rFonts w:ascii="Arial" w:eastAsia="Calibri" w:hAnsi="Arial" w:cs="Arial"/>
        </w:rPr>
        <w:t xml:space="preserve">ngresos </w:t>
      </w:r>
      <w:r w:rsidR="008859E2">
        <w:rPr>
          <w:rFonts w:ascii="Arial" w:eastAsia="Calibri" w:hAnsi="Arial" w:cs="Arial"/>
        </w:rPr>
        <w:t>c</w:t>
      </w:r>
      <w:r w:rsidRPr="004A5594">
        <w:rPr>
          <w:rFonts w:ascii="Arial" w:eastAsia="Calibri" w:hAnsi="Arial" w:cs="Arial"/>
        </w:rPr>
        <w:t xml:space="preserve">orrientes con </w:t>
      </w:r>
      <w:r w:rsidR="008859E2">
        <w:rPr>
          <w:rFonts w:ascii="Arial" w:eastAsia="Calibri" w:hAnsi="Arial" w:cs="Arial"/>
        </w:rPr>
        <w:t>d</w:t>
      </w:r>
      <w:r w:rsidRPr="004A5594">
        <w:rPr>
          <w:rFonts w:ascii="Arial" w:eastAsia="Calibri" w:hAnsi="Arial" w:cs="Arial"/>
        </w:rPr>
        <w:t xml:space="preserve">estinación </w:t>
      </w:r>
      <w:r w:rsidR="008859E2">
        <w:rPr>
          <w:rFonts w:ascii="Arial" w:eastAsia="Calibri" w:hAnsi="Arial" w:cs="Arial"/>
        </w:rPr>
        <w:t>e</w:t>
      </w:r>
      <w:r w:rsidRPr="004A5594">
        <w:rPr>
          <w:rFonts w:ascii="Arial" w:eastAsia="Calibri" w:hAnsi="Arial" w:cs="Arial"/>
        </w:rPr>
        <w:t xml:space="preserve">specífica en la Categoría MEN </w:t>
      </w:r>
      <w:r w:rsidR="008859E2">
        <w:rPr>
          <w:rFonts w:ascii="Arial" w:eastAsia="Calibri" w:hAnsi="Arial" w:cs="Arial"/>
        </w:rPr>
        <w:t xml:space="preserve">- </w:t>
      </w:r>
      <w:r w:rsidRPr="004A5594">
        <w:rPr>
          <w:rFonts w:ascii="Arial" w:eastAsia="Calibri" w:hAnsi="Arial" w:cs="Arial"/>
        </w:rPr>
        <w:t xml:space="preserve">PAE y MEN </w:t>
      </w:r>
      <w:r w:rsidR="008859E2">
        <w:rPr>
          <w:rFonts w:ascii="Arial" w:eastAsia="Calibri" w:hAnsi="Arial" w:cs="Arial"/>
        </w:rPr>
        <w:t xml:space="preserve">- </w:t>
      </w:r>
      <w:r w:rsidRPr="004A5594">
        <w:rPr>
          <w:rFonts w:ascii="Arial" w:eastAsia="Calibri" w:hAnsi="Arial" w:cs="Arial"/>
        </w:rPr>
        <w:t xml:space="preserve">PAE Ejecución de Recursos, lo cual es erróneo teniendo en cuenta que dichos recursos invertidos eran de libre destinación. Por su parte en el FUT y en las ejecuciones presupuestales de la Entidad estos gastos se registran de manera correcta en el rubro de </w:t>
      </w:r>
      <w:r w:rsidR="008859E2">
        <w:rPr>
          <w:rFonts w:ascii="Arial" w:eastAsia="Calibri" w:hAnsi="Arial" w:cs="Arial"/>
        </w:rPr>
        <w:t>i</w:t>
      </w:r>
      <w:r w:rsidRPr="004A5594">
        <w:rPr>
          <w:rFonts w:ascii="Arial" w:eastAsia="Calibri" w:hAnsi="Arial" w:cs="Arial"/>
        </w:rPr>
        <w:t xml:space="preserve">ngresos </w:t>
      </w:r>
      <w:r w:rsidR="008859E2">
        <w:rPr>
          <w:rFonts w:ascii="Arial" w:eastAsia="Calibri" w:hAnsi="Arial" w:cs="Arial"/>
        </w:rPr>
        <w:t>c</w:t>
      </w:r>
      <w:r w:rsidRPr="004A5594">
        <w:rPr>
          <w:rFonts w:ascii="Arial" w:eastAsia="Calibri" w:hAnsi="Arial" w:cs="Arial"/>
        </w:rPr>
        <w:t xml:space="preserve">orrientes de </w:t>
      </w:r>
      <w:r w:rsidR="008859E2">
        <w:rPr>
          <w:rFonts w:ascii="Arial" w:eastAsia="Calibri" w:hAnsi="Arial" w:cs="Arial"/>
        </w:rPr>
        <w:t>l</w:t>
      </w:r>
      <w:r w:rsidRPr="004A5594">
        <w:rPr>
          <w:rFonts w:ascii="Arial" w:eastAsia="Calibri" w:hAnsi="Arial" w:cs="Arial"/>
        </w:rPr>
        <w:t xml:space="preserve">ibre </w:t>
      </w:r>
      <w:r w:rsidR="008859E2">
        <w:rPr>
          <w:rFonts w:ascii="Arial" w:eastAsia="Calibri" w:hAnsi="Arial" w:cs="Arial"/>
        </w:rPr>
        <w:t>d</w:t>
      </w:r>
      <w:r w:rsidRPr="004A5594">
        <w:rPr>
          <w:rFonts w:ascii="Arial" w:eastAsia="Calibri" w:hAnsi="Arial" w:cs="Arial"/>
        </w:rPr>
        <w:t>estinación.</w:t>
      </w:r>
    </w:p>
    <w:p w14:paraId="4931D68D" w14:textId="77777777" w:rsidR="13BB8B54" w:rsidRPr="004A5594" w:rsidRDefault="13BB8B54" w:rsidP="00D100F4">
      <w:pPr>
        <w:pStyle w:val="Sinespaciado"/>
        <w:contextualSpacing/>
        <w:jc w:val="both"/>
        <w:rPr>
          <w:rFonts w:ascii="Arial" w:eastAsia="Calibri" w:hAnsi="Arial" w:cs="Arial"/>
        </w:rPr>
      </w:pPr>
    </w:p>
    <w:p w14:paraId="1800CC65" w14:textId="77777777" w:rsidR="13BB8B54"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De igual manera, se observan inconsistencias en el reporte de los recursos de SGP Educación Calidad distribuidos por el Decreto 470 de 2020 para la operación del PAE </w:t>
      </w:r>
      <w:r w:rsidR="008859E2">
        <w:rPr>
          <w:rFonts w:ascii="Arial" w:eastAsia="Calibri" w:hAnsi="Arial" w:cs="Arial"/>
        </w:rPr>
        <w:t xml:space="preserve">en el marco </w:t>
      </w:r>
      <w:r w:rsidRPr="004A5594">
        <w:rPr>
          <w:rFonts w:ascii="Arial" w:eastAsia="Calibri" w:hAnsi="Arial" w:cs="Arial"/>
        </w:rPr>
        <w:t>de Emergencia</w:t>
      </w:r>
      <w:r w:rsidR="008859E2">
        <w:rPr>
          <w:rFonts w:ascii="Arial" w:eastAsia="Calibri" w:hAnsi="Arial" w:cs="Arial"/>
        </w:rPr>
        <w:t xml:space="preserve"> por COVID 19</w:t>
      </w:r>
      <w:r w:rsidRPr="004A5594">
        <w:rPr>
          <w:rFonts w:ascii="Arial" w:eastAsia="Calibri" w:hAnsi="Arial" w:cs="Arial"/>
        </w:rPr>
        <w:t xml:space="preserve">, mediante el Documento de </w:t>
      </w:r>
      <w:r w:rsidRPr="004A5594">
        <w:rPr>
          <w:rFonts w:ascii="Arial" w:hAnsi="Arial" w:cs="Arial"/>
        </w:rPr>
        <w:t xml:space="preserve">Distribución del SGP No. 046 de 2020 </w:t>
      </w:r>
      <w:r w:rsidRPr="004A5594">
        <w:rPr>
          <w:rFonts w:ascii="Arial" w:eastAsia="Calibri" w:hAnsi="Arial" w:cs="Arial"/>
        </w:rPr>
        <w:t xml:space="preserve">toda vez que se registran como recursos de la Asignación Especial para Alimentación Escolar del SGP. Por otra parte, llama la atención que en el FUT existen </w:t>
      </w:r>
      <w:r w:rsidR="008859E2">
        <w:rPr>
          <w:rFonts w:ascii="Arial" w:eastAsia="Calibri" w:hAnsi="Arial" w:cs="Arial"/>
        </w:rPr>
        <w:t xml:space="preserve">reportes de </w:t>
      </w:r>
      <w:r w:rsidRPr="004A5594">
        <w:rPr>
          <w:rFonts w:ascii="Arial" w:eastAsia="Calibri" w:hAnsi="Arial" w:cs="Arial"/>
        </w:rPr>
        <w:t xml:space="preserve">recursos aportados para el PAE en 2020 con la fuente SGP Educación Prestación del Servicio por valor de $539 millones que no se reflejan ni en las ejecuciones presupuestales ni en la Categoría MEN </w:t>
      </w:r>
      <w:r w:rsidR="008859E2">
        <w:rPr>
          <w:rFonts w:ascii="Arial" w:eastAsia="Calibri" w:hAnsi="Arial" w:cs="Arial"/>
        </w:rPr>
        <w:t xml:space="preserve">- </w:t>
      </w:r>
      <w:r w:rsidRPr="004A5594">
        <w:rPr>
          <w:rFonts w:ascii="Arial" w:eastAsia="Calibri" w:hAnsi="Arial" w:cs="Arial"/>
        </w:rPr>
        <w:t>PAE.</w:t>
      </w:r>
    </w:p>
    <w:p w14:paraId="71AE0B1E" w14:textId="77777777" w:rsidR="13BB8B54" w:rsidRPr="004A5594" w:rsidRDefault="13BB8B54" w:rsidP="00D100F4">
      <w:pPr>
        <w:pStyle w:val="Sinespaciado"/>
        <w:contextualSpacing/>
        <w:jc w:val="both"/>
        <w:rPr>
          <w:rFonts w:ascii="Arial" w:eastAsia="Calibri" w:hAnsi="Arial" w:cs="Arial"/>
        </w:rPr>
      </w:pPr>
    </w:p>
    <w:p w14:paraId="3CED623A" w14:textId="77777777" w:rsidR="13BB8B54"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Para el cierre de la vigencia 2021, el </w:t>
      </w:r>
      <w:r w:rsidR="00EB5FEA" w:rsidRPr="004A5594">
        <w:rPr>
          <w:rFonts w:ascii="Arial" w:eastAsia="Calibri" w:hAnsi="Arial" w:cs="Arial"/>
        </w:rPr>
        <w:t xml:space="preserve">Departamento </w:t>
      </w:r>
      <w:r w:rsidRPr="004A5594">
        <w:rPr>
          <w:rFonts w:ascii="Arial" w:eastAsia="Calibri" w:hAnsi="Arial" w:cs="Arial"/>
        </w:rPr>
        <w:t xml:space="preserve">reporta </w:t>
      </w:r>
      <w:r w:rsidR="00C16143" w:rsidRPr="004A5594">
        <w:rPr>
          <w:rFonts w:ascii="Arial" w:eastAsia="Calibri" w:hAnsi="Arial" w:cs="Arial"/>
        </w:rPr>
        <w:t xml:space="preserve">en el FUT </w:t>
      </w:r>
      <w:r w:rsidRPr="004A5594">
        <w:rPr>
          <w:rFonts w:ascii="Arial" w:eastAsia="Calibri" w:hAnsi="Arial" w:cs="Arial"/>
        </w:rPr>
        <w:t xml:space="preserve">los recursos de las transferencias para </w:t>
      </w:r>
      <w:r w:rsidR="008859E2">
        <w:rPr>
          <w:rFonts w:ascii="Arial" w:eastAsia="Calibri" w:hAnsi="Arial" w:cs="Arial"/>
        </w:rPr>
        <w:t>A</w:t>
      </w:r>
      <w:r w:rsidRPr="004A5594">
        <w:rPr>
          <w:rFonts w:ascii="Arial" w:eastAsia="Calibri" w:hAnsi="Arial" w:cs="Arial"/>
        </w:rPr>
        <w:t xml:space="preserve">limentación </w:t>
      </w:r>
      <w:r w:rsidR="008859E2">
        <w:rPr>
          <w:rFonts w:ascii="Arial" w:eastAsia="Calibri" w:hAnsi="Arial" w:cs="Arial"/>
        </w:rPr>
        <w:t>E</w:t>
      </w:r>
      <w:r w:rsidRPr="004A5594">
        <w:rPr>
          <w:rFonts w:ascii="Arial" w:eastAsia="Calibri" w:hAnsi="Arial" w:cs="Arial"/>
        </w:rPr>
        <w:t>scolar distribuidas por la UApA, bajo el rubro del CONPES 151 de 2012, de los cuales no es beneficiaria la Entidad Territorial para la financiación del Programa, siendo este reporte inconsistente para todos los sistemas de información registrados por la Entidad Territorial.</w:t>
      </w:r>
    </w:p>
    <w:p w14:paraId="79DE2D4C" w14:textId="77777777" w:rsidR="13BB8B54" w:rsidRPr="004A5594" w:rsidRDefault="13BB8B54" w:rsidP="00D100F4">
      <w:pPr>
        <w:pStyle w:val="Sinespaciado"/>
        <w:contextualSpacing/>
        <w:jc w:val="both"/>
        <w:rPr>
          <w:rFonts w:ascii="Arial" w:eastAsia="Calibri" w:hAnsi="Arial" w:cs="Arial"/>
        </w:rPr>
      </w:pPr>
    </w:p>
    <w:p w14:paraId="5B7CC1D5" w14:textId="77777777" w:rsidR="13BB8B54"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Finalmente, para el año 2022 con corte al mes de marzo, se evidencia que los reportes de los montos </w:t>
      </w:r>
      <w:r w:rsidR="00970F1F" w:rsidRPr="004A5594">
        <w:rPr>
          <w:rFonts w:ascii="Arial" w:eastAsia="Calibri" w:hAnsi="Arial" w:cs="Arial"/>
        </w:rPr>
        <w:t>de todas las fuentes de fina</w:t>
      </w:r>
      <w:r w:rsidR="006F5000" w:rsidRPr="004A5594">
        <w:rPr>
          <w:rFonts w:ascii="Arial" w:eastAsia="Calibri" w:hAnsi="Arial" w:cs="Arial"/>
        </w:rPr>
        <w:t>nci</w:t>
      </w:r>
      <w:r w:rsidR="00970F1F" w:rsidRPr="004A5594">
        <w:rPr>
          <w:rFonts w:ascii="Arial" w:eastAsia="Calibri" w:hAnsi="Arial" w:cs="Arial"/>
        </w:rPr>
        <w:t xml:space="preserve">ación </w:t>
      </w:r>
      <w:r w:rsidRPr="004A5594">
        <w:rPr>
          <w:rFonts w:ascii="Arial" w:eastAsia="Calibri" w:hAnsi="Arial" w:cs="Arial"/>
        </w:rPr>
        <w:t>destinad</w:t>
      </w:r>
      <w:r w:rsidR="00970F1F" w:rsidRPr="004A5594">
        <w:rPr>
          <w:rFonts w:ascii="Arial" w:eastAsia="Calibri" w:hAnsi="Arial" w:cs="Arial"/>
        </w:rPr>
        <w:t>a</w:t>
      </w:r>
      <w:r w:rsidRPr="004A5594">
        <w:rPr>
          <w:rFonts w:ascii="Arial" w:eastAsia="Calibri" w:hAnsi="Arial" w:cs="Arial"/>
        </w:rPr>
        <w:t xml:space="preserve">s al Programa de Alimentación Escolar difieren según los diferentes sistemas de información. En particular, se evidencia que para el caso de la Categoría UAPA – PAE los recursos invertidos ascienden </w:t>
      </w:r>
      <w:r w:rsidR="00687888" w:rsidRPr="004A5594">
        <w:rPr>
          <w:rFonts w:ascii="Arial" w:eastAsia="Calibri" w:hAnsi="Arial" w:cs="Arial"/>
        </w:rPr>
        <w:t>a $</w:t>
      </w:r>
      <w:r w:rsidRPr="004A5594">
        <w:rPr>
          <w:rFonts w:ascii="Arial" w:eastAsia="Calibri" w:hAnsi="Arial" w:cs="Arial"/>
        </w:rPr>
        <w:t xml:space="preserve">219 millones, mientras que para el caso del reporte en CUIPO y en las ejecuciones presupuestales se estiman en $1.930 millones y </w:t>
      </w:r>
      <w:r w:rsidR="00F63384" w:rsidRPr="004A5594">
        <w:rPr>
          <w:rFonts w:ascii="Arial" w:eastAsia="Calibri" w:hAnsi="Arial" w:cs="Arial"/>
        </w:rPr>
        <w:t>$</w:t>
      </w:r>
      <w:r w:rsidRPr="004A5594">
        <w:rPr>
          <w:rFonts w:ascii="Arial" w:eastAsia="Calibri" w:hAnsi="Arial" w:cs="Arial"/>
        </w:rPr>
        <w:t>2.153 millones respectivamente.</w:t>
      </w:r>
    </w:p>
    <w:p w14:paraId="5C24E0B8" w14:textId="77777777" w:rsidR="67CA4EDB" w:rsidRPr="004A5594" w:rsidRDefault="67CA4EDB" w:rsidP="00031D82">
      <w:pPr>
        <w:contextualSpacing/>
        <w:jc w:val="both"/>
        <w:rPr>
          <w:rFonts w:ascii="Arial" w:eastAsia="Calibri" w:hAnsi="Arial" w:cs="Arial"/>
          <w:lang w:val="es-CO"/>
        </w:rPr>
      </w:pPr>
    </w:p>
    <w:p w14:paraId="0DCDD29B" w14:textId="77777777" w:rsidR="67CA4EDB" w:rsidRPr="004A5594" w:rsidRDefault="00440A28" w:rsidP="00031D82">
      <w:pPr>
        <w:contextualSpacing/>
        <w:jc w:val="both"/>
        <w:rPr>
          <w:rFonts w:ascii="Arial" w:eastAsia="Calibri" w:hAnsi="Arial" w:cs="Arial"/>
          <w:b/>
          <w:sz w:val="22"/>
          <w:szCs w:val="22"/>
          <w:lang w:val="es-CO"/>
        </w:rPr>
      </w:pPr>
      <w:r w:rsidRPr="004A5594">
        <w:rPr>
          <w:rFonts w:ascii="Arial" w:eastAsia="Calibri" w:hAnsi="Arial" w:cs="Arial"/>
          <w:b/>
          <w:sz w:val="22"/>
          <w:szCs w:val="22"/>
          <w:lang w:val="es-CO"/>
        </w:rPr>
        <w:t>Evidencias:</w:t>
      </w:r>
    </w:p>
    <w:p w14:paraId="2C153D08" w14:textId="77777777" w:rsidR="67CA4EDB" w:rsidRPr="004A5594" w:rsidRDefault="67CA4EDB" w:rsidP="00031D82">
      <w:pPr>
        <w:contextualSpacing/>
        <w:jc w:val="both"/>
        <w:rPr>
          <w:rFonts w:ascii="Arial" w:eastAsia="Calibri" w:hAnsi="Arial" w:cs="Arial"/>
          <w:b/>
          <w:bCs/>
          <w:lang w:val="es-CO"/>
        </w:rPr>
      </w:pPr>
    </w:p>
    <w:p w14:paraId="45D322A3" w14:textId="77777777" w:rsidR="67CA4EDB"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Obra en el expediente virtual el siguiente material probatorio:</w:t>
      </w:r>
    </w:p>
    <w:p w14:paraId="4FE4B309" w14:textId="77777777" w:rsidR="67CA4EDB" w:rsidRPr="004A5594" w:rsidRDefault="67CA4EDB" w:rsidP="00031D82">
      <w:pPr>
        <w:contextualSpacing/>
        <w:jc w:val="both"/>
        <w:rPr>
          <w:rFonts w:ascii="Arial" w:eastAsia="Calibri" w:hAnsi="Arial" w:cs="Arial"/>
          <w:b/>
          <w:bCs/>
          <w:lang w:val="es-CO"/>
        </w:rPr>
      </w:pPr>
    </w:p>
    <w:p w14:paraId="13B548B9" w14:textId="77777777" w:rsidR="002559C0" w:rsidRPr="00030FF1" w:rsidRDefault="00440A28" w:rsidP="00D100F4">
      <w:pPr>
        <w:pStyle w:val="Prrafodelista"/>
        <w:numPr>
          <w:ilvl w:val="0"/>
          <w:numId w:val="43"/>
        </w:numPr>
        <w:jc w:val="both"/>
        <w:rPr>
          <w:rFonts w:ascii="Arial" w:eastAsia="Arial" w:hAnsi="Arial" w:cs="Arial"/>
          <w:color w:val="000000" w:themeColor="text1"/>
          <w:sz w:val="22"/>
          <w:szCs w:val="22"/>
          <w:lang w:val="es-CO"/>
        </w:rPr>
      </w:pPr>
      <w:r w:rsidRPr="004A5594">
        <w:rPr>
          <w:rFonts w:ascii="Arial" w:eastAsia="Arial" w:hAnsi="Arial" w:cs="Arial"/>
          <w:color w:val="000000" w:themeColor="text1"/>
          <w:sz w:val="22"/>
          <w:szCs w:val="22"/>
          <w:lang w:val="es-CO"/>
        </w:rPr>
        <w:t xml:space="preserve">Reporte al Consolidador de Hacienda e Información Pública - CHIP del </w:t>
      </w:r>
      <w:r w:rsidR="00E5485C" w:rsidRPr="004A5594">
        <w:rPr>
          <w:rFonts w:ascii="Arial" w:eastAsia="Arial" w:hAnsi="Arial" w:cs="Arial"/>
          <w:color w:val="000000" w:themeColor="text1"/>
          <w:sz w:val="22"/>
          <w:szCs w:val="22"/>
          <w:lang w:val="es-CO"/>
        </w:rPr>
        <w:t>Departamento de San Andrés</w:t>
      </w:r>
      <w:r w:rsidR="000E31B0" w:rsidRPr="004A5594">
        <w:rPr>
          <w:rFonts w:ascii="Arial" w:eastAsia="Arial" w:hAnsi="Arial" w:cs="Arial"/>
          <w:color w:val="000000" w:themeColor="text1"/>
          <w:sz w:val="22"/>
          <w:szCs w:val="22"/>
          <w:lang w:val="es-CO"/>
        </w:rPr>
        <w:t>,</w:t>
      </w:r>
      <w:r w:rsidR="00CD65B1" w:rsidRPr="004A5594">
        <w:rPr>
          <w:rFonts w:ascii="Arial" w:eastAsia="Arial" w:hAnsi="Arial" w:cs="Arial"/>
          <w:color w:val="000000" w:themeColor="text1"/>
          <w:sz w:val="22"/>
          <w:szCs w:val="22"/>
          <w:lang w:val="es-CO"/>
        </w:rPr>
        <w:t xml:space="preserve"> Providencia</w:t>
      </w:r>
      <w:r w:rsidR="000E31B0" w:rsidRPr="004A5594">
        <w:rPr>
          <w:rFonts w:ascii="Arial" w:eastAsia="Arial" w:hAnsi="Arial" w:cs="Arial"/>
          <w:color w:val="000000" w:themeColor="text1"/>
          <w:sz w:val="22"/>
          <w:szCs w:val="22"/>
          <w:lang w:val="es-CO"/>
        </w:rPr>
        <w:t xml:space="preserve"> y Santa Catalina</w:t>
      </w:r>
      <w:r w:rsidRPr="004A5594">
        <w:rPr>
          <w:rFonts w:ascii="Arial" w:eastAsia="Arial" w:hAnsi="Arial" w:cs="Arial"/>
          <w:color w:val="000000" w:themeColor="text1"/>
          <w:sz w:val="22"/>
          <w:szCs w:val="22"/>
          <w:lang w:val="es-CO"/>
        </w:rPr>
        <w:t xml:space="preserve"> - Formulario Único Territorial – FUT</w:t>
      </w:r>
      <w:r w:rsidR="00CD65B1" w:rsidRPr="004A5594">
        <w:rPr>
          <w:rFonts w:ascii="Arial" w:eastAsia="Arial" w:hAnsi="Arial" w:cs="Arial"/>
          <w:color w:val="000000" w:themeColor="text1"/>
          <w:sz w:val="22"/>
          <w:szCs w:val="22"/>
          <w:lang w:val="es-CO"/>
        </w:rPr>
        <w:t>, CUIPO</w:t>
      </w:r>
      <w:r w:rsidRPr="004A5594">
        <w:rPr>
          <w:rFonts w:ascii="Arial" w:eastAsia="Arial" w:hAnsi="Arial" w:cs="Arial"/>
          <w:color w:val="000000" w:themeColor="text1"/>
          <w:sz w:val="22"/>
          <w:szCs w:val="22"/>
          <w:lang w:val="es-CO"/>
        </w:rPr>
        <w:t xml:space="preserve"> y Categoría</w:t>
      </w:r>
      <w:r w:rsidR="00687888" w:rsidRPr="004A5594">
        <w:rPr>
          <w:rFonts w:ascii="Arial" w:eastAsia="Arial" w:hAnsi="Arial" w:cs="Arial"/>
          <w:color w:val="000000" w:themeColor="text1"/>
          <w:sz w:val="22"/>
          <w:szCs w:val="22"/>
          <w:lang w:val="es-CO"/>
        </w:rPr>
        <w:t>s</w:t>
      </w:r>
      <w:r w:rsidR="00E83CFC" w:rsidRPr="004A5594">
        <w:rPr>
          <w:rFonts w:ascii="Arial" w:eastAsia="Arial" w:hAnsi="Arial" w:cs="Arial"/>
          <w:color w:val="000000" w:themeColor="text1"/>
          <w:sz w:val="22"/>
          <w:szCs w:val="22"/>
          <w:lang w:val="es-CO"/>
        </w:rPr>
        <w:t xml:space="preserve"> MEN</w:t>
      </w:r>
      <w:r w:rsidRPr="004A5594">
        <w:rPr>
          <w:rFonts w:ascii="Arial" w:eastAsia="Arial" w:hAnsi="Arial" w:cs="Arial"/>
          <w:color w:val="000000" w:themeColor="text1"/>
          <w:sz w:val="22"/>
          <w:szCs w:val="22"/>
          <w:lang w:val="es-CO"/>
        </w:rPr>
        <w:t xml:space="preserve"> PAE</w:t>
      </w:r>
      <w:r w:rsidR="00E83CFC" w:rsidRPr="004A5594">
        <w:rPr>
          <w:rFonts w:ascii="Arial" w:eastAsia="Arial" w:hAnsi="Arial" w:cs="Arial"/>
          <w:color w:val="000000" w:themeColor="text1"/>
          <w:sz w:val="22"/>
          <w:szCs w:val="22"/>
          <w:lang w:val="es-CO"/>
        </w:rPr>
        <w:t xml:space="preserve"> y</w:t>
      </w:r>
      <w:r w:rsidRPr="004A5594">
        <w:rPr>
          <w:rFonts w:ascii="Arial" w:eastAsia="Arial" w:hAnsi="Arial" w:cs="Arial"/>
          <w:color w:val="000000" w:themeColor="text1"/>
          <w:sz w:val="22"/>
          <w:szCs w:val="22"/>
          <w:lang w:val="es-CO"/>
        </w:rPr>
        <w:t xml:space="preserve"> UAPA - PAE. Vigencias 2020, 2021 y 2022. (</w:t>
      </w:r>
      <w:r w:rsidR="00AF4920">
        <w:rPr>
          <w:rFonts w:ascii="Arial" w:eastAsia="Arial" w:hAnsi="Arial" w:cs="Arial"/>
          <w:color w:val="000000" w:themeColor="text1"/>
          <w:sz w:val="22"/>
          <w:szCs w:val="22"/>
          <w:lang w:val="es-CO"/>
        </w:rPr>
        <w:t xml:space="preserve">Departamento de San </w:t>
      </w:r>
      <w:r w:rsidR="00AF4920">
        <w:rPr>
          <w:rFonts w:ascii="Arial" w:eastAsia="Arial" w:hAnsi="Arial" w:cs="Arial"/>
          <w:color w:val="000000" w:themeColor="text1"/>
          <w:sz w:val="22"/>
          <w:szCs w:val="22"/>
          <w:lang w:val="es-CO"/>
        </w:rPr>
        <w:lastRenderedPageBreak/>
        <w:t>Andrés y Providencia – Sector Alimentación Escolar</w:t>
      </w:r>
      <w:r w:rsidR="00AF4920" w:rsidRPr="004A5594">
        <w:rPr>
          <w:rFonts w:ascii="Arial" w:eastAsia="Arial" w:hAnsi="Arial" w:cs="Arial"/>
          <w:color w:val="000000" w:themeColor="text1"/>
          <w:sz w:val="22"/>
          <w:szCs w:val="22"/>
          <w:lang w:val="es-CO"/>
        </w:rPr>
        <w:t xml:space="preserve"> </w:t>
      </w:r>
      <w:r w:rsidRPr="004A5594">
        <w:rPr>
          <w:rFonts w:ascii="Arial" w:eastAsia="Arial" w:hAnsi="Arial" w:cs="Arial"/>
          <w:color w:val="000000" w:themeColor="text1"/>
          <w:sz w:val="22"/>
          <w:szCs w:val="22"/>
          <w:lang w:val="es-CO"/>
        </w:rPr>
        <w:t>Serie: “</w:t>
      </w:r>
      <w:r w:rsidRPr="004A5594">
        <w:rPr>
          <w:rFonts w:ascii="Arial" w:eastAsia="Arial" w:hAnsi="Arial" w:cs="Arial"/>
          <w:i/>
          <w:color w:val="000000" w:themeColor="text1"/>
          <w:sz w:val="22"/>
          <w:szCs w:val="22"/>
          <w:lang w:val="es-CO"/>
        </w:rPr>
        <w:t>Historial de Seguimiento y Control a los Recursos del Sistema General de Participaciones</w:t>
      </w:r>
      <w:r w:rsidRPr="004A5594">
        <w:rPr>
          <w:rFonts w:ascii="Arial" w:eastAsia="Arial" w:hAnsi="Arial" w:cs="Arial"/>
          <w:color w:val="000000" w:themeColor="text1"/>
          <w:sz w:val="22"/>
          <w:szCs w:val="22"/>
          <w:lang w:val="es-CO"/>
        </w:rPr>
        <w:t>” – Antecedentes</w:t>
      </w:r>
      <w:r w:rsidR="00AF4920">
        <w:rPr>
          <w:rFonts w:ascii="Arial" w:eastAsia="Arial" w:hAnsi="Arial" w:cs="Arial"/>
          <w:color w:val="000000" w:themeColor="text1"/>
          <w:sz w:val="22"/>
          <w:szCs w:val="22"/>
          <w:lang w:val="es-CO"/>
        </w:rPr>
        <w:t xml:space="preserve"> Expediente: 28/2021/D028-PREDI</w:t>
      </w:r>
      <w:r w:rsidR="00A416FF" w:rsidRPr="004A5594">
        <w:rPr>
          <w:rFonts w:ascii="Arial" w:eastAsia="Arial" w:hAnsi="Arial" w:cs="Arial"/>
          <w:color w:val="000000" w:themeColor="text1"/>
          <w:sz w:val="22"/>
          <w:szCs w:val="22"/>
          <w:lang w:val="es-CO"/>
        </w:rPr>
        <w:t>)</w:t>
      </w:r>
      <w:r w:rsidR="00EB5FEA" w:rsidRPr="004A5594">
        <w:rPr>
          <w:rFonts w:ascii="Arial" w:eastAsia="Arial" w:hAnsi="Arial" w:cs="Arial"/>
          <w:color w:val="000000" w:themeColor="text1"/>
          <w:sz w:val="22"/>
          <w:szCs w:val="22"/>
          <w:lang w:val="es-CO"/>
        </w:rPr>
        <w:t>.</w:t>
      </w:r>
      <w:r w:rsidRPr="00235074">
        <w:rPr>
          <w:rFonts w:ascii="Arial" w:hAnsi="Arial" w:cs="Arial"/>
          <w:lang w:val="es-CO"/>
        </w:rPr>
        <w:t xml:space="preserve"> </w:t>
      </w:r>
      <w:r w:rsidR="002559C0">
        <w:rPr>
          <w:rStyle w:val="Hipervnculo"/>
          <w:rFonts w:ascii="Arial" w:eastAsia="Arial" w:hAnsi="Arial" w:cs="Arial"/>
          <w:sz w:val="22"/>
          <w:szCs w:val="22"/>
          <w:lang w:val="es-CO"/>
        </w:rPr>
        <w:t xml:space="preserve"> </w:t>
      </w:r>
      <w:hyperlink r:id="rId17" w:history="1">
        <w:r w:rsidR="002559C0" w:rsidRPr="008352C5">
          <w:rPr>
            <w:rStyle w:val="Hipervnculo"/>
            <w:rFonts w:ascii="Arial" w:eastAsia="Arial" w:hAnsi="Arial" w:cs="Arial"/>
            <w:sz w:val="22"/>
            <w:szCs w:val="22"/>
            <w:lang w:val="es-CO"/>
          </w:rPr>
          <w:t>http://bit.ly/3tW1kbK</w:t>
        </w:r>
      </w:hyperlink>
    </w:p>
    <w:p w14:paraId="2CB39CA0" w14:textId="77777777" w:rsidR="67CA4EDB" w:rsidRPr="004A5594" w:rsidRDefault="67CA4EDB" w:rsidP="00D100F4">
      <w:pPr>
        <w:pStyle w:val="Prrafodelista"/>
        <w:jc w:val="both"/>
        <w:rPr>
          <w:lang w:val="es-CO"/>
        </w:rPr>
      </w:pPr>
    </w:p>
    <w:p w14:paraId="018C818B" w14:textId="77777777" w:rsidR="002559C0" w:rsidRPr="00030FF1" w:rsidRDefault="00440A28" w:rsidP="00D100F4">
      <w:pPr>
        <w:pStyle w:val="Prrafodelista"/>
        <w:numPr>
          <w:ilvl w:val="0"/>
          <w:numId w:val="43"/>
        </w:numPr>
        <w:jc w:val="both"/>
        <w:rPr>
          <w:rFonts w:ascii="Arial" w:eastAsia="Arial" w:hAnsi="Arial" w:cs="Arial"/>
          <w:color w:val="000000" w:themeColor="text1"/>
          <w:sz w:val="22"/>
          <w:szCs w:val="22"/>
          <w:lang w:val="es-CO"/>
        </w:rPr>
      </w:pPr>
      <w:r w:rsidRPr="004A5594">
        <w:rPr>
          <w:rFonts w:ascii="Arial" w:eastAsia="Arial" w:hAnsi="Arial" w:cs="Arial"/>
          <w:color w:val="000000" w:themeColor="text1"/>
          <w:sz w:val="22"/>
          <w:szCs w:val="22"/>
          <w:lang w:val="es-CO"/>
        </w:rPr>
        <w:t xml:space="preserve">Ejecución presupuestal del </w:t>
      </w:r>
      <w:r w:rsidR="000E31B0" w:rsidRPr="004A5594">
        <w:rPr>
          <w:rFonts w:ascii="Arial" w:eastAsia="Arial" w:hAnsi="Arial" w:cs="Arial"/>
          <w:color w:val="000000" w:themeColor="text1"/>
          <w:sz w:val="22"/>
          <w:szCs w:val="22"/>
          <w:lang w:val="es-CO"/>
        </w:rPr>
        <w:t>Departamento de San Andrés, Providencia y Santa Catalina</w:t>
      </w:r>
      <w:r w:rsidRPr="004A5594">
        <w:rPr>
          <w:rFonts w:ascii="Arial" w:eastAsia="Arial" w:hAnsi="Arial" w:cs="Arial"/>
          <w:color w:val="000000" w:themeColor="text1"/>
          <w:sz w:val="22"/>
          <w:szCs w:val="22"/>
          <w:lang w:val="es-CO"/>
        </w:rPr>
        <w:t>. Vigencias 2020, 2021 y 2022. (</w:t>
      </w:r>
      <w:bookmarkStart w:id="5" w:name="_Hlk120098048"/>
      <w:r w:rsidR="00AF4920">
        <w:rPr>
          <w:rFonts w:ascii="Arial" w:eastAsia="Arial" w:hAnsi="Arial" w:cs="Arial"/>
          <w:color w:val="000000" w:themeColor="text1"/>
          <w:sz w:val="22"/>
          <w:szCs w:val="22"/>
          <w:lang w:val="es-CO"/>
        </w:rPr>
        <w:t>Departamento de San Andrés y Providencia – Sector Alimentación Escolar</w:t>
      </w:r>
      <w:r w:rsidR="00AF4920" w:rsidRPr="004A5594">
        <w:rPr>
          <w:rFonts w:ascii="Arial" w:eastAsia="Arial" w:hAnsi="Arial" w:cs="Arial"/>
          <w:color w:val="000000" w:themeColor="text1"/>
          <w:sz w:val="22"/>
          <w:szCs w:val="22"/>
          <w:lang w:val="es-CO"/>
        </w:rPr>
        <w:t xml:space="preserve"> Serie: “</w:t>
      </w:r>
      <w:r w:rsidR="00AF4920" w:rsidRPr="004A5594">
        <w:rPr>
          <w:rFonts w:ascii="Arial" w:eastAsia="Arial" w:hAnsi="Arial" w:cs="Arial"/>
          <w:i/>
          <w:color w:val="000000" w:themeColor="text1"/>
          <w:sz w:val="22"/>
          <w:szCs w:val="22"/>
          <w:lang w:val="es-CO"/>
        </w:rPr>
        <w:t>Historial de Seguimiento y Control a los Recursos del Sistema General de Participaciones</w:t>
      </w:r>
      <w:r w:rsidR="00AF4920" w:rsidRPr="004A5594">
        <w:rPr>
          <w:rFonts w:ascii="Arial" w:eastAsia="Arial" w:hAnsi="Arial" w:cs="Arial"/>
          <w:color w:val="000000" w:themeColor="text1"/>
          <w:sz w:val="22"/>
          <w:szCs w:val="22"/>
          <w:lang w:val="es-CO"/>
        </w:rPr>
        <w:t>” – Antecedentes</w:t>
      </w:r>
      <w:r w:rsidR="00AF4920">
        <w:rPr>
          <w:rFonts w:ascii="Arial" w:eastAsia="Arial" w:hAnsi="Arial" w:cs="Arial"/>
          <w:color w:val="000000" w:themeColor="text1"/>
          <w:sz w:val="22"/>
          <w:szCs w:val="22"/>
          <w:lang w:val="es-CO"/>
        </w:rPr>
        <w:t xml:space="preserve"> Expediente: 28/2021/D028-PREDI</w:t>
      </w:r>
      <w:bookmarkEnd w:id="5"/>
      <w:r w:rsidR="00EB5FEA" w:rsidRPr="004A5594">
        <w:rPr>
          <w:rFonts w:ascii="Arial" w:eastAsia="Arial" w:hAnsi="Arial" w:cs="Arial"/>
          <w:color w:val="000000" w:themeColor="text1"/>
          <w:sz w:val="22"/>
          <w:szCs w:val="22"/>
          <w:lang w:val="es-CO"/>
        </w:rPr>
        <w:t>)</w:t>
      </w:r>
      <w:r w:rsidRPr="004A5594">
        <w:rPr>
          <w:rFonts w:ascii="Arial" w:eastAsia="Arial" w:hAnsi="Arial" w:cs="Arial"/>
          <w:color w:val="000000" w:themeColor="text1"/>
          <w:sz w:val="22"/>
          <w:szCs w:val="22"/>
          <w:lang w:val="es-CO"/>
        </w:rPr>
        <w:t>.</w:t>
      </w:r>
      <w:r w:rsidR="002559C0">
        <w:rPr>
          <w:rFonts w:ascii="Arial" w:eastAsia="Arial" w:hAnsi="Arial" w:cs="Arial"/>
          <w:color w:val="000000" w:themeColor="text1"/>
          <w:sz w:val="22"/>
          <w:szCs w:val="22"/>
          <w:lang w:val="es-CO"/>
        </w:rPr>
        <w:t xml:space="preserve"> </w:t>
      </w:r>
      <w:hyperlink r:id="rId18" w:history="1">
        <w:r w:rsidR="002559C0" w:rsidRPr="002559C0">
          <w:rPr>
            <w:rStyle w:val="Hipervnculo"/>
            <w:rFonts w:ascii="Arial" w:eastAsia="Arial" w:hAnsi="Arial" w:cs="Arial"/>
            <w:sz w:val="22"/>
            <w:szCs w:val="22"/>
            <w:lang w:val="es-CO"/>
          </w:rPr>
          <w:t>http://</w:t>
        </w:r>
        <w:r w:rsidR="002559C0" w:rsidRPr="00030FF1">
          <w:rPr>
            <w:rStyle w:val="Hipervnculo"/>
            <w:rFonts w:ascii="Arial" w:eastAsia="Arial" w:hAnsi="Arial" w:cs="Arial" w:hint="eastAsia"/>
            <w:sz w:val="22"/>
            <w:szCs w:val="22"/>
            <w:lang w:val="es-CO"/>
          </w:rPr>
          <w:t>bit.ly/3i78XcF</w:t>
        </w:r>
      </w:hyperlink>
    </w:p>
    <w:p w14:paraId="065255B1" w14:textId="77777777" w:rsidR="00273347" w:rsidRPr="002559C0" w:rsidRDefault="002559C0" w:rsidP="00D100F4">
      <w:pPr>
        <w:pStyle w:val="Prrafodelista"/>
        <w:jc w:val="both"/>
        <w:rPr>
          <w:lang w:val="es-CO"/>
        </w:rPr>
      </w:pPr>
      <w:r w:rsidDel="002559C0">
        <w:t xml:space="preserve"> </w:t>
      </w:r>
    </w:p>
    <w:p w14:paraId="1FAE1084" w14:textId="77777777" w:rsidR="13BB8B54" w:rsidRPr="004A5594" w:rsidRDefault="13BB8B54" w:rsidP="00031D82">
      <w:pPr>
        <w:pStyle w:val="Sinespaciado"/>
        <w:contextualSpacing/>
        <w:jc w:val="both"/>
        <w:rPr>
          <w:rFonts w:ascii="Arial" w:eastAsia="Arial" w:hAnsi="Arial" w:cs="Arial"/>
        </w:rPr>
      </w:pPr>
    </w:p>
    <w:p w14:paraId="73BC532D" w14:textId="77777777" w:rsidR="00083D9E" w:rsidRPr="004A5594" w:rsidRDefault="00440A28" w:rsidP="00031D82">
      <w:pPr>
        <w:pStyle w:val="Sinespaciado"/>
        <w:contextualSpacing/>
        <w:jc w:val="both"/>
        <w:rPr>
          <w:rFonts w:ascii="Arial" w:eastAsia="Times New Roman" w:hAnsi="Arial" w:cs="Arial"/>
          <w:lang w:eastAsia="es-CO"/>
        </w:rPr>
      </w:pPr>
      <w:r w:rsidRPr="004A5594">
        <w:rPr>
          <w:rFonts w:ascii="Arial" w:eastAsia="Times New Roman" w:hAnsi="Arial" w:cs="Arial"/>
          <w:b/>
          <w:lang w:eastAsia="es-CO"/>
        </w:rPr>
        <w:t>9.5 “</w:t>
      </w:r>
      <w:r w:rsidRPr="00235074">
        <w:rPr>
          <w:rFonts w:ascii="Arial" w:eastAsia="Times New Roman" w:hAnsi="Arial" w:cs="Arial"/>
          <w:b/>
          <w:i/>
          <w:iCs/>
          <w:lang w:eastAsia="es-CO"/>
        </w:rPr>
        <w:t>ADMINISTRACIÓN DE LOS RECURSOS EN CUENTAS NO AUTORIZADAS PARA SU MANEJO O NO REGISTRADAS ANTE EL MINISTERIO DEL SECTOR AL QUE CORRESPONDAN LOS RECURSOS</w:t>
      </w:r>
      <w:r w:rsidRPr="004A5594">
        <w:rPr>
          <w:rFonts w:ascii="Arial" w:eastAsia="Times New Roman" w:hAnsi="Arial" w:cs="Arial"/>
          <w:lang w:eastAsia="es-CO"/>
        </w:rPr>
        <w:t>”</w:t>
      </w:r>
      <w:r w:rsidR="008859E2">
        <w:rPr>
          <w:rFonts w:ascii="Arial" w:eastAsia="Times New Roman" w:hAnsi="Arial" w:cs="Arial"/>
          <w:lang w:eastAsia="es-CO"/>
        </w:rPr>
        <w:t>.</w:t>
      </w:r>
    </w:p>
    <w:p w14:paraId="1ACFE13F" w14:textId="77777777" w:rsidR="13BB8B54" w:rsidRPr="004A5594" w:rsidRDefault="13BB8B54" w:rsidP="00031D82">
      <w:pPr>
        <w:pStyle w:val="Sinespaciado"/>
        <w:contextualSpacing/>
        <w:jc w:val="both"/>
        <w:rPr>
          <w:rFonts w:ascii="Arial" w:eastAsia="Calibri" w:hAnsi="Arial" w:cs="Arial"/>
        </w:rPr>
      </w:pPr>
    </w:p>
    <w:p w14:paraId="3400DB5F" w14:textId="77777777" w:rsidR="13BB8B54" w:rsidRPr="004A5594" w:rsidRDefault="00440A28" w:rsidP="00031D82">
      <w:pPr>
        <w:contextualSpacing/>
        <w:jc w:val="both"/>
        <w:rPr>
          <w:rFonts w:ascii="Arial" w:hAnsi="Arial" w:cs="Arial"/>
          <w:b/>
          <w:bCs/>
          <w:sz w:val="22"/>
          <w:szCs w:val="22"/>
          <w:u w:val="single"/>
          <w:lang w:val="es-CO"/>
        </w:rPr>
      </w:pPr>
      <w:r w:rsidRPr="004A5594">
        <w:rPr>
          <w:rFonts w:ascii="Arial" w:hAnsi="Arial" w:cs="Arial"/>
          <w:b/>
          <w:bCs/>
          <w:sz w:val="22"/>
          <w:szCs w:val="22"/>
          <w:u w:val="single"/>
          <w:lang w:val="es-CO"/>
        </w:rPr>
        <w:t>Manejo inadecuado del producto Cuenta Maestra del Programa de Alimentación Escolar.</w:t>
      </w:r>
    </w:p>
    <w:p w14:paraId="1FEC88CE" w14:textId="77777777" w:rsidR="13BB8B54" w:rsidRPr="004A5594" w:rsidRDefault="13BB8B54" w:rsidP="00031D82">
      <w:pPr>
        <w:pStyle w:val="Sinespaciado"/>
        <w:contextualSpacing/>
        <w:jc w:val="both"/>
        <w:rPr>
          <w:rFonts w:ascii="Arial" w:eastAsia="Calibri" w:hAnsi="Arial" w:cs="Arial"/>
        </w:rPr>
      </w:pPr>
    </w:p>
    <w:p w14:paraId="504910A4" w14:textId="77777777" w:rsidR="13BB8B54" w:rsidRPr="004A5594" w:rsidRDefault="00440A28" w:rsidP="00031D82">
      <w:pPr>
        <w:pStyle w:val="Sinespaciado"/>
        <w:contextualSpacing/>
        <w:jc w:val="both"/>
        <w:rPr>
          <w:rFonts w:ascii="Arial" w:eastAsia="Calibri" w:hAnsi="Arial" w:cs="Arial"/>
        </w:rPr>
      </w:pPr>
      <w:r w:rsidRPr="004A5594">
        <w:rPr>
          <w:rFonts w:ascii="Arial" w:eastAsia="Calibri" w:hAnsi="Arial" w:cs="Arial"/>
        </w:rPr>
        <w:t xml:space="preserve">El artículo 7 de la Resolución 335 de 2021 argumenta que </w:t>
      </w:r>
      <w:r w:rsidRPr="004A5594">
        <w:rPr>
          <w:rFonts w:ascii="Arial" w:eastAsia="Calibri" w:hAnsi="Arial" w:cs="Arial"/>
          <w:i/>
          <w:iCs/>
        </w:rPr>
        <w:t>“</w:t>
      </w:r>
      <w:r w:rsidRPr="004A5594">
        <w:rPr>
          <w:rFonts w:ascii="Arial" w:eastAsia="Arial" w:hAnsi="Arial" w:cs="Arial"/>
          <w:i/>
          <w:iCs/>
        </w:rPr>
        <w:t>Constituyen fuentes de financiación del Programa de Alimentación Escolar, todos los recursos públicos del orden nacional y territorial, de destinación específica establecidos normativamente, así como los de libre destinación, que sean presupuestados para tal fin, los cuales concurrirán en una bolsa común cuya ejecución será coordinada entre las Entidades Territoriales Certificadas y Entidades Territoriales No Certificadas correspondientes”</w:t>
      </w:r>
      <w:r w:rsidR="008859E2">
        <w:rPr>
          <w:rFonts w:ascii="Arial" w:eastAsia="Arial" w:hAnsi="Arial" w:cs="Arial"/>
          <w:i/>
          <w:iCs/>
        </w:rPr>
        <w:t>.</w:t>
      </w:r>
    </w:p>
    <w:p w14:paraId="1E103A33" w14:textId="77777777" w:rsidR="13BB8B54" w:rsidRPr="004A5594" w:rsidRDefault="13BB8B54" w:rsidP="00031D82">
      <w:pPr>
        <w:pStyle w:val="Sinespaciado"/>
        <w:contextualSpacing/>
        <w:jc w:val="both"/>
        <w:rPr>
          <w:rFonts w:ascii="Arial" w:eastAsia="Calibri" w:hAnsi="Arial" w:cs="Arial"/>
        </w:rPr>
      </w:pPr>
    </w:p>
    <w:p w14:paraId="6F95691A" w14:textId="77777777" w:rsidR="008859E2" w:rsidRDefault="00440A28" w:rsidP="00031D82">
      <w:pPr>
        <w:pStyle w:val="Sinespaciado"/>
        <w:contextualSpacing/>
        <w:jc w:val="both"/>
        <w:rPr>
          <w:rFonts w:ascii="Arial" w:hAnsi="Arial" w:cs="Arial"/>
        </w:rPr>
      </w:pPr>
      <w:r w:rsidRPr="004A5594">
        <w:rPr>
          <w:rFonts w:ascii="Arial" w:eastAsia="Calibri" w:hAnsi="Arial" w:cs="Arial"/>
        </w:rPr>
        <w:t>De igual manera la Resolución 2248 de 2018 “</w:t>
      </w:r>
      <w:r w:rsidRPr="004A5594">
        <w:rPr>
          <w:rFonts w:ascii="Arial" w:eastAsia="Calibri" w:hAnsi="Arial" w:cs="Arial"/>
          <w:i/>
          <w:iCs/>
        </w:rPr>
        <w:t>Por la cual se reglamentan las Cuentas Maestras del Programa de Alimentación Escolar</w:t>
      </w:r>
      <w:r w:rsidRPr="004A5594">
        <w:rPr>
          <w:rFonts w:ascii="Arial" w:eastAsia="Calibri" w:hAnsi="Arial" w:cs="Arial"/>
        </w:rPr>
        <w:t xml:space="preserve">” en </w:t>
      </w:r>
      <w:r w:rsidRPr="004A5594">
        <w:rPr>
          <w:rFonts w:ascii="Arial" w:hAnsi="Arial" w:cs="Arial"/>
        </w:rPr>
        <w:t xml:space="preserve">su artículo 3 </w:t>
      </w:r>
      <w:r>
        <w:rPr>
          <w:rFonts w:ascii="Arial" w:hAnsi="Arial" w:cs="Arial"/>
        </w:rPr>
        <w:t>establece</w:t>
      </w:r>
      <w:r w:rsidRPr="004A5594">
        <w:rPr>
          <w:rFonts w:ascii="Arial" w:hAnsi="Arial" w:cs="Arial"/>
        </w:rPr>
        <w:t xml:space="preserve"> que</w:t>
      </w:r>
      <w:r>
        <w:rPr>
          <w:rFonts w:ascii="Arial" w:hAnsi="Arial" w:cs="Arial"/>
        </w:rPr>
        <w:t>:</w:t>
      </w:r>
    </w:p>
    <w:p w14:paraId="51EDFB96" w14:textId="77777777" w:rsidR="008859E2" w:rsidRDefault="008859E2" w:rsidP="00031D82">
      <w:pPr>
        <w:pStyle w:val="Sinespaciado"/>
        <w:contextualSpacing/>
        <w:jc w:val="both"/>
        <w:rPr>
          <w:rFonts w:ascii="Arial" w:hAnsi="Arial" w:cs="Arial"/>
        </w:rPr>
      </w:pPr>
    </w:p>
    <w:p w14:paraId="31D98E1F" w14:textId="77777777" w:rsidR="13BB8B54" w:rsidRPr="00235074" w:rsidRDefault="00440A28" w:rsidP="00031D82">
      <w:pPr>
        <w:pStyle w:val="Sinespaciado"/>
        <w:ind w:left="708"/>
        <w:contextualSpacing/>
        <w:jc w:val="both"/>
        <w:rPr>
          <w:rFonts w:ascii="Arial" w:hAnsi="Arial" w:cs="Arial"/>
          <w:i/>
          <w:iCs/>
          <w:sz w:val="18"/>
          <w:szCs w:val="18"/>
        </w:rPr>
      </w:pPr>
      <w:r w:rsidRPr="00235074">
        <w:rPr>
          <w:rFonts w:ascii="Arial" w:hAnsi="Arial" w:cs="Arial"/>
          <w:sz w:val="18"/>
          <w:szCs w:val="18"/>
        </w:rPr>
        <w:t>“</w:t>
      </w:r>
      <w:r w:rsidRPr="00235074">
        <w:rPr>
          <w:rFonts w:ascii="Arial" w:hAnsi="Arial" w:cs="Arial"/>
          <w:i/>
          <w:iCs/>
          <w:sz w:val="18"/>
          <w:szCs w:val="18"/>
        </w:rPr>
        <w:t>Los departamentos deberán dar apertura a una Cuenta Maestra para la administración de todos los recursos destinados para el financiamiento del Programa de Alimentación Escolar</w:t>
      </w:r>
    </w:p>
    <w:p w14:paraId="022E12EF" w14:textId="77777777" w:rsidR="13BB8B54" w:rsidRPr="00235074" w:rsidRDefault="13BB8B54" w:rsidP="00031D82">
      <w:pPr>
        <w:pStyle w:val="Sinespaciado"/>
        <w:ind w:left="708"/>
        <w:contextualSpacing/>
        <w:jc w:val="both"/>
        <w:rPr>
          <w:rFonts w:ascii="Arial" w:hAnsi="Arial" w:cs="Arial"/>
          <w:i/>
          <w:iCs/>
          <w:sz w:val="18"/>
          <w:szCs w:val="18"/>
        </w:rPr>
      </w:pPr>
    </w:p>
    <w:p w14:paraId="3C98FBDE" w14:textId="77777777" w:rsidR="13BB8B54" w:rsidRPr="00235074" w:rsidRDefault="00440A28" w:rsidP="00031D82">
      <w:pPr>
        <w:pStyle w:val="Sinespaciado"/>
        <w:ind w:left="708"/>
        <w:contextualSpacing/>
        <w:jc w:val="both"/>
        <w:rPr>
          <w:rFonts w:ascii="Arial" w:hAnsi="Arial" w:cs="Arial"/>
          <w:i/>
          <w:iCs/>
          <w:sz w:val="18"/>
          <w:szCs w:val="18"/>
        </w:rPr>
      </w:pPr>
      <w:r w:rsidRPr="00235074">
        <w:rPr>
          <w:rFonts w:ascii="Arial" w:hAnsi="Arial" w:cs="Arial"/>
          <w:i/>
          <w:iCs/>
          <w:sz w:val="18"/>
          <w:szCs w:val="18"/>
        </w:rPr>
        <w:t xml:space="preserve">Los distritos y municipios administrarán </w:t>
      </w:r>
      <w:r w:rsidRPr="00235074">
        <w:rPr>
          <w:rFonts w:ascii="Arial" w:hAnsi="Arial" w:cs="Arial"/>
          <w:b/>
          <w:bCs/>
          <w:i/>
          <w:iCs/>
          <w:sz w:val="18"/>
          <w:szCs w:val="18"/>
        </w:rPr>
        <w:t>todos los recursos</w:t>
      </w:r>
      <w:r w:rsidRPr="00235074">
        <w:rPr>
          <w:rFonts w:ascii="Arial" w:hAnsi="Arial" w:cs="Arial"/>
          <w:i/>
          <w:iCs/>
          <w:sz w:val="18"/>
          <w:szCs w:val="18"/>
        </w:rPr>
        <w:t xml:space="preserve"> destinados para el financiamiento del Programa de Alimentación Escolar a través de la Cuenta Maestra de la Asignación Especial para la Alimentación Escolar ya aperturada en los términos de la Resolución 4835 de 2015.”</w:t>
      </w:r>
    </w:p>
    <w:p w14:paraId="54035176" w14:textId="77777777" w:rsidR="13BB8B54" w:rsidRPr="004A5594" w:rsidRDefault="13BB8B54" w:rsidP="00D100F4">
      <w:pPr>
        <w:pStyle w:val="Sinespaciado"/>
        <w:contextualSpacing/>
        <w:jc w:val="both"/>
        <w:rPr>
          <w:rFonts w:ascii="Arial" w:eastAsia="Calibri" w:hAnsi="Arial" w:cs="Arial"/>
        </w:rPr>
      </w:pPr>
    </w:p>
    <w:p w14:paraId="1E58F63C" w14:textId="77777777" w:rsidR="13BB8B54"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A partir de la información presupuestal y tesoral suministrada por la Entidad Territorial, se evidencia que los pagos al operador del Programa </w:t>
      </w:r>
      <w:r w:rsidR="002F29ED" w:rsidRPr="004A5594">
        <w:rPr>
          <w:rFonts w:ascii="Arial" w:eastAsia="Calibri" w:hAnsi="Arial" w:cs="Arial"/>
        </w:rPr>
        <w:t xml:space="preserve">de Alimentación Escolar </w:t>
      </w:r>
      <w:r w:rsidRPr="004A5594">
        <w:rPr>
          <w:rFonts w:ascii="Arial" w:eastAsia="Calibri" w:hAnsi="Arial" w:cs="Arial"/>
        </w:rPr>
        <w:t xml:space="preserve">con cargo a los recursos de </w:t>
      </w:r>
      <w:r w:rsidR="008859E2">
        <w:rPr>
          <w:rFonts w:ascii="Arial" w:eastAsia="Calibri" w:hAnsi="Arial" w:cs="Arial"/>
        </w:rPr>
        <w:t>i</w:t>
      </w:r>
      <w:r w:rsidRPr="004A5594">
        <w:rPr>
          <w:rFonts w:ascii="Arial" w:eastAsia="Calibri" w:hAnsi="Arial" w:cs="Arial"/>
        </w:rPr>
        <w:t xml:space="preserve">ngresos </w:t>
      </w:r>
      <w:r w:rsidR="008859E2">
        <w:rPr>
          <w:rFonts w:ascii="Arial" w:eastAsia="Calibri" w:hAnsi="Arial" w:cs="Arial"/>
        </w:rPr>
        <w:t>c</w:t>
      </w:r>
      <w:r w:rsidRPr="004A5594">
        <w:rPr>
          <w:rFonts w:ascii="Arial" w:eastAsia="Calibri" w:hAnsi="Arial" w:cs="Arial"/>
        </w:rPr>
        <w:t xml:space="preserve">orrientes de </w:t>
      </w:r>
      <w:r w:rsidR="008859E2">
        <w:rPr>
          <w:rFonts w:ascii="Arial" w:eastAsia="Calibri" w:hAnsi="Arial" w:cs="Arial"/>
        </w:rPr>
        <w:t>l</w:t>
      </w:r>
      <w:r w:rsidRPr="004A5594">
        <w:rPr>
          <w:rFonts w:ascii="Arial" w:eastAsia="Calibri" w:hAnsi="Arial" w:cs="Arial"/>
        </w:rPr>
        <w:t xml:space="preserve">ibre </w:t>
      </w:r>
      <w:r w:rsidR="008859E2">
        <w:rPr>
          <w:rFonts w:ascii="Arial" w:eastAsia="Calibri" w:hAnsi="Arial" w:cs="Arial"/>
        </w:rPr>
        <w:t>d</w:t>
      </w:r>
      <w:r w:rsidRPr="004A5594">
        <w:rPr>
          <w:rFonts w:ascii="Arial" w:eastAsia="Calibri" w:hAnsi="Arial" w:cs="Arial"/>
        </w:rPr>
        <w:t>estinación no fueron realizados desde la Cuenta Maestra de Alimentación Escolar del Departamento No. 540030400 del Banco de Bogotá</w:t>
      </w:r>
      <w:r w:rsidR="00687888" w:rsidRPr="004A5594">
        <w:rPr>
          <w:rFonts w:ascii="Arial" w:eastAsia="Calibri" w:hAnsi="Arial" w:cs="Arial"/>
        </w:rPr>
        <w:t>,</w:t>
      </w:r>
      <w:r w:rsidRPr="004A5594">
        <w:rPr>
          <w:rFonts w:ascii="Arial" w:eastAsia="Calibri" w:hAnsi="Arial" w:cs="Arial"/>
        </w:rPr>
        <w:t xml:space="preserve"> sino a través de la Cuenta No. 540192671 del Banco de Bogotá</w:t>
      </w:r>
      <w:r w:rsidR="00B54DC9" w:rsidRPr="004A5594">
        <w:rPr>
          <w:rFonts w:ascii="Arial" w:eastAsia="Calibri" w:hAnsi="Arial" w:cs="Arial"/>
        </w:rPr>
        <w:t>,</w:t>
      </w:r>
      <w:r w:rsidRPr="004A5594">
        <w:rPr>
          <w:rFonts w:ascii="Arial" w:eastAsia="Calibri" w:hAnsi="Arial" w:cs="Arial"/>
        </w:rPr>
        <w:t xml:space="preserve"> correspondiente a los recursos de libre destinación del Departamento</w:t>
      </w:r>
      <w:r w:rsidR="008859E2">
        <w:rPr>
          <w:rFonts w:ascii="Arial" w:eastAsia="Calibri" w:hAnsi="Arial" w:cs="Arial"/>
        </w:rPr>
        <w:t>,</w:t>
      </w:r>
      <w:r w:rsidRPr="004A5594">
        <w:rPr>
          <w:rFonts w:ascii="Arial" w:eastAsia="Calibri" w:hAnsi="Arial" w:cs="Arial"/>
        </w:rPr>
        <w:t xml:space="preserve"> incumpliendo de esta manera con lo estipulado en la Resolución 2248 de 2018 teniendo en cuenta que se están llevando a cabo pagos desde dos cuentas bancarias diferentes.</w:t>
      </w:r>
    </w:p>
    <w:p w14:paraId="55EB1185" w14:textId="77777777" w:rsidR="13BB8B54" w:rsidRPr="004A5594" w:rsidRDefault="13BB8B54" w:rsidP="00D100F4">
      <w:pPr>
        <w:pStyle w:val="Sinespaciado"/>
        <w:contextualSpacing/>
        <w:jc w:val="both"/>
        <w:rPr>
          <w:rFonts w:ascii="Arial" w:eastAsia="Calibri" w:hAnsi="Arial" w:cs="Arial"/>
        </w:rPr>
      </w:pPr>
    </w:p>
    <w:p w14:paraId="360BFE39" w14:textId="77777777" w:rsidR="00F36E70" w:rsidRPr="004A5594" w:rsidRDefault="00440A28" w:rsidP="00031D82">
      <w:pPr>
        <w:contextualSpacing/>
        <w:jc w:val="both"/>
        <w:rPr>
          <w:rFonts w:ascii="Arial" w:eastAsia="Calibri" w:hAnsi="Arial" w:cs="Arial"/>
          <w:b/>
          <w:bCs/>
          <w:sz w:val="22"/>
          <w:szCs w:val="22"/>
          <w:lang w:val="es-CO"/>
        </w:rPr>
      </w:pPr>
      <w:r w:rsidRPr="004A5594">
        <w:rPr>
          <w:rFonts w:ascii="Arial" w:eastAsia="Calibri" w:hAnsi="Arial" w:cs="Arial"/>
          <w:b/>
          <w:bCs/>
          <w:sz w:val="22"/>
          <w:szCs w:val="22"/>
          <w:lang w:val="es-CO"/>
        </w:rPr>
        <w:t>Evidencias:</w:t>
      </w:r>
    </w:p>
    <w:p w14:paraId="0524A18F" w14:textId="77777777" w:rsidR="00F36E70" w:rsidRPr="004A5594" w:rsidRDefault="00F36E70" w:rsidP="00031D82">
      <w:pPr>
        <w:contextualSpacing/>
        <w:jc w:val="both"/>
        <w:rPr>
          <w:rFonts w:ascii="Arial" w:eastAsia="Arial" w:hAnsi="Arial" w:cs="Arial"/>
          <w:sz w:val="22"/>
          <w:szCs w:val="22"/>
          <w:lang w:val="es-CO"/>
        </w:rPr>
      </w:pPr>
    </w:p>
    <w:p w14:paraId="69569E0C" w14:textId="77777777" w:rsidR="00AF4920" w:rsidRDefault="00440A28" w:rsidP="00031D82">
      <w:pPr>
        <w:contextualSpacing/>
        <w:jc w:val="both"/>
        <w:rPr>
          <w:rFonts w:ascii="Arial" w:hAnsi="Arial" w:cs="Arial"/>
          <w:lang w:val="es-CO"/>
        </w:rPr>
      </w:pPr>
      <w:r w:rsidRPr="004A5594">
        <w:rPr>
          <w:rFonts w:ascii="Arial" w:eastAsia="Arial" w:hAnsi="Arial" w:cs="Arial"/>
          <w:sz w:val="22"/>
          <w:szCs w:val="22"/>
          <w:lang w:val="es-CO"/>
        </w:rPr>
        <w:t>Obra en el expediente virtual el siguiente material probatorio:</w:t>
      </w:r>
    </w:p>
    <w:p w14:paraId="3AFA2DEB" w14:textId="77777777" w:rsidR="00AF4920" w:rsidRPr="00235074" w:rsidRDefault="00AF4920" w:rsidP="00031D82">
      <w:pPr>
        <w:contextualSpacing/>
        <w:jc w:val="both"/>
        <w:rPr>
          <w:rFonts w:ascii="Arial" w:hAnsi="Arial" w:cs="Arial"/>
          <w:lang w:val="es-CO"/>
        </w:rPr>
      </w:pPr>
    </w:p>
    <w:p w14:paraId="2AC05801" w14:textId="77777777" w:rsidR="00AF4920" w:rsidRPr="00AF4920" w:rsidRDefault="00440A28" w:rsidP="00D100F4">
      <w:pPr>
        <w:pStyle w:val="Prrafodelista"/>
        <w:numPr>
          <w:ilvl w:val="0"/>
          <w:numId w:val="46"/>
        </w:numPr>
        <w:jc w:val="both"/>
        <w:rPr>
          <w:lang w:val="es-CO"/>
        </w:rPr>
      </w:pPr>
      <w:r w:rsidRPr="00030FF1">
        <w:rPr>
          <w:rFonts w:ascii="Arial" w:eastAsia="Calibri" w:hAnsi="Arial" w:cs="Arial"/>
          <w:sz w:val="22"/>
          <w:szCs w:val="22"/>
          <w:lang w:val="es-CO"/>
        </w:rPr>
        <w:t xml:space="preserve">Comprobantes de Egreso </w:t>
      </w:r>
      <w:r w:rsidR="00FE5F35" w:rsidRPr="00030FF1">
        <w:rPr>
          <w:rFonts w:ascii="Arial" w:eastAsia="Calibri" w:hAnsi="Arial" w:cs="Arial"/>
          <w:sz w:val="22"/>
          <w:szCs w:val="22"/>
          <w:lang w:val="es-CO"/>
        </w:rPr>
        <w:t>de los Contratos No.</w:t>
      </w:r>
      <w:r w:rsidR="00C766E3" w:rsidRPr="00030FF1">
        <w:rPr>
          <w:rFonts w:ascii="Arial" w:eastAsia="Calibri" w:hAnsi="Arial" w:cs="Arial"/>
          <w:sz w:val="22"/>
          <w:szCs w:val="22"/>
          <w:lang w:val="es-CO"/>
        </w:rPr>
        <w:t xml:space="preserve"> </w:t>
      </w:r>
      <w:r w:rsidR="00FE5F35" w:rsidRPr="00030FF1">
        <w:rPr>
          <w:rFonts w:ascii="Arial" w:eastAsia="Calibri" w:hAnsi="Arial" w:cs="Arial"/>
          <w:sz w:val="22"/>
          <w:szCs w:val="22"/>
          <w:lang w:val="es-CO"/>
        </w:rPr>
        <w:t>71 de 2020, CO1.PCCNTR.2499006 de 2021 y CO1.PCCNTR.3680338 de 2022</w:t>
      </w:r>
      <w:r w:rsidR="00315D27" w:rsidRPr="00030FF1">
        <w:rPr>
          <w:rFonts w:ascii="Arial" w:eastAsia="Calibri" w:hAnsi="Arial" w:cs="Arial"/>
          <w:sz w:val="22"/>
          <w:szCs w:val="22"/>
          <w:lang w:val="es-CO"/>
        </w:rPr>
        <w:t xml:space="preserve"> </w:t>
      </w:r>
      <w:r w:rsidR="00315D27" w:rsidRPr="00030FF1">
        <w:rPr>
          <w:rFonts w:ascii="Arial" w:eastAsia="Arial" w:hAnsi="Arial" w:cs="Arial"/>
          <w:color w:val="000000" w:themeColor="text1"/>
          <w:sz w:val="22"/>
          <w:szCs w:val="22"/>
          <w:lang w:val="es-CO"/>
        </w:rPr>
        <w:t>(</w:t>
      </w:r>
      <w:r w:rsidR="00AF4920" w:rsidRPr="00030FF1">
        <w:rPr>
          <w:rFonts w:ascii="Arial" w:eastAsia="Arial" w:hAnsi="Arial" w:cs="Arial"/>
          <w:color w:val="000000" w:themeColor="text1"/>
          <w:sz w:val="22"/>
          <w:szCs w:val="22"/>
          <w:lang w:val="es-CO"/>
        </w:rPr>
        <w:t>Departamento de San Andrés y Providencia – Sector Alimentación Escolar Serie: “</w:t>
      </w:r>
      <w:r w:rsidR="00AF4920" w:rsidRPr="00030FF1">
        <w:rPr>
          <w:rFonts w:ascii="Arial" w:eastAsia="Arial" w:hAnsi="Arial" w:cs="Arial"/>
          <w:i/>
          <w:color w:val="000000" w:themeColor="text1"/>
          <w:sz w:val="22"/>
          <w:szCs w:val="22"/>
          <w:lang w:val="es-CO"/>
        </w:rPr>
        <w:t>Historial de Seguimiento y Control a los Recursos del Sistema General de Participaciones</w:t>
      </w:r>
      <w:r w:rsidR="00AF4920" w:rsidRPr="00030FF1">
        <w:rPr>
          <w:rFonts w:ascii="Arial" w:eastAsia="Arial" w:hAnsi="Arial" w:cs="Arial"/>
          <w:color w:val="000000" w:themeColor="text1"/>
          <w:sz w:val="22"/>
          <w:szCs w:val="22"/>
          <w:lang w:val="es-CO"/>
        </w:rPr>
        <w:t>” – Antecedentes Expediente: 28/2021/D028-PREDI</w:t>
      </w:r>
      <w:r w:rsidR="00315D27" w:rsidRPr="00030FF1">
        <w:rPr>
          <w:rFonts w:ascii="Arial" w:eastAsia="Arial" w:hAnsi="Arial" w:cs="Arial"/>
          <w:color w:val="000000" w:themeColor="text1"/>
          <w:sz w:val="22"/>
          <w:szCs w:val="22"/>
          <w:lang w:val="es-CO"/>
        </w:rPr>
        <w:t>)</w:t>
      </w:r>
      <w:r w:rsidR="002559C0" w:rsidRPr="00030FF1">
        <w:rPr>
          <w:rFonts w:ascii="Arial" w:eastAsia="Arial" w:hAnsi="Arial" w:cs="Arial"/>
          <w:sz w:val="22"/>
          <w:szCs w:val="22"/>
          <w:lang w:val="es-CO"/>
        </w:rPr>
        <w:t xml:space="preserve"> </w:t>
      </w:r>
      <w:hyperlink r:id="rId19" w:history="1">
        <w:r w:rsidR="002559C0" w:rsidRPr="00AF4920">
          <w:rPr>
            <w:rStyle w:val="Hipervnculo"/>
            <w:rFonts w:ascii="Arial" w:eastAsia="Arial" w:hAnsi="Arial" w:cs="Arial"/>
            <w:sz w:val="22"/>
            <w:szCs w:val="22"/>
            <w:lang w:val="es-CO"/>
          </w:rPr>
          <w:t>http://bit.ly/3gpr0KN</w:t>
        </w:r>
      </w:hyperlink>
    </w:p>
    <w:p w14:paraId="2FFCEAB7" w14:textId="77777777" w:rsidR="13BB8B54" w:rsidRPr="00AF4920" w:rsidRDefault="00AF4920" w:rsidP="00D100F4">
      <w:pPr>
        <w:pStyle w:val="Prrafodelista"/>
        <w:numPr>
          <w:ilvl w:val="0"/>
          <w:numId w:val="46"/>
        </w:numPr>
        <w:jc w:val="both"/>
        <w:rPr>
          <w:rFonts w:eastAsia="Times New Roman"/>
          <w:lang w:eastAsia="es-CO"/>
        </w:rPr>
      </w:pPr>
      <w:r w:rsidRPr="00030FF1">
        <w:rPr>
          <w:rFonts w:ascii="Arial" w:eastAsia="Calibri" w:hAnsi="Arial" w:cs="Arial"/>
          <w:sz w:val="22"/>
          <w:szCs w:val="22"/>
          <w:lang w:val="es-CO"/>
        </w:rPr>
        <w:t>I</w:t>
      </w:r>
      <w:r w:rsidR="00440A28" w:rsidRPr="00030FF1">
        <w:rPr>
          <w:rFonts w:ascii="Arial" w:eastAsia="Calibri" w:hAnsi="Arial" w:cs="Arial"/>
          <w:sz w:val="22"/>
          <w:szCs w:val="22"/>
          <w:lang w:val="es-CO"/>
        </w:rPr>
        <w:t xml:space="preserve">nformación del Sistema PISIS de </w:t>
      </w:r>
      <w:r w:rsidR="00B54DC9" w:rsidRPr="00030FF1">
        <w:rPr>
          <w:rFonts w:ascii="Arial" w:eastAsia="Calibri" w:hAnsi="Arial" w:cs="Arial"/>
          <w:sz w:val="22"/>
          <w:szCs w:val="22"/>
          <w:lang w:val="es-CO"/>
        </w:rPr>
        <w:t xml:space="preserve">la </w:t>
      </w:r>
      <w:r w:rsidR="00315D27" w:rsidRPr="00030FF1">
        <w:rPr>
          <w:rFonts w:ascii="Arial" w:eastAsia="Calibri" w:hAnsi="Arial" w:cs="Arial"/>
          <w:sz w:val="22"/>
          <w:szCs w:val="22"/>
          <w:lang w:val="es-CO"/>
        </w:rPr>
        <w:t>Cuenta Maestra de Alimentación Escolar del Departamento No. 540030400 del Banco de Bogotá</w:t>
      </w:r>
      <w:r w:rsidR="002F29ED" w:rsidRPr="00030FF1">
        <w:rPr>
          <w:rFonts w:ascii="Arial" w:eastAsia="Calibri" w:hAnsi="Arial" w:cs="Arial"/>
          <w:sz w:val="22"/>
          <w:szCs w:val="22"/>
          <w:lang w:val="es-CO"/>
        </w:rPr>
        <w:t xml:space="preserve"> vigencia 2020</w:t>
      </w:r>
      <w:r w:rsidR="003F678F" w:rsidRPr="00030FF1">
        <w:rPr>
          <w:rFonts w:ascii="Arial" w:eastAsia="Calibri" w:hAnsi="Arial" w:cs="Arial"/>
          <w:sz w:val="22"/>
          <w:szCs w:val="22"/>
          <w:lang w:val="es-CO"/>
        </w:rPr>
        <w:t xml:space="preserve"> a </w:t>
      </w:r>
      <w:r w:rsidR="002F29ED" w:rsidRPr="00030FF1">
        <w:rPr>
          <w:rFonts w:ascii="Arial" w:eastAsia="Calibri" w:hAnsi="Arial" w:cs="Arial"/>
          <w:sz w:val="22"/>
          <w:szCs w:val="22"/>
          <w:lang w:val="es-CO"/>
        </w:rPr>
        <w:t>junio</w:t>
      </w:r>
      <w:r w:rsidR="003F678F" w:rsidRPr="00030FF1">
        <w:rPr>
          <w:rFonts w:ascii="Arial" w:eastAsia="Calibri" w:hAnsi="Arial" w:cs="Arial"/>
          <w:sz w:val="22"/>
          <w:szCs w:val="22"/>
          <w:lang w:val="es-CO"/>
        </w:rPr>
        <w:t xml:space="preserve"> de 2022</w:t>
      </w:r>
      <w:r w:rsidR="00315D27" w:rsidRPr="00030FF1">
        <w:rPr>
          <w:rFonts w:ascii="Arial" w:eastAsia="Calibri" w:hAnsi="Arial" w:cs="Arial"/>
          <w:sz w:val="22"/>
          <w:szCs w:val="22"/>
          <w:lang w:val="es-CO"/>
        </w:rPr>
        <w:t>. (</w:t>
      </w:r>
      <w:r w:rsidRPr="00030FF1">
        <w:rPr>
          <w:rFonts w:ascii="Arial" w:eastAsia="Arial" w:hAnsi="Arial" w:cs="Arial"/>
          <w:color w:val="000000" w:themeColor="text1"/>
          <w:sz w:val="22"/>
          <w:szCs w:val="22"/>
          <w:lang w:val="es-CO"/>
        </w:rPr>
        <w:t>Departamento de San Andrés y Providencia – Sector Alimentación Escolar Serie: “</w:t>
      </w:r>
      <w:r w:rsidRPr="00030FF1">
        <w:rPr>
          <w:rFonts w:ascii="Arial" w:eastAsia="Arial" w:hAnsi="Arial" w:cs="Arial"/>
          <w:i/>
          <w:color w:val="000000" w:themeColor="text1"/>
          <w:sz w:val="22"/>
          <w:szCs w:val="22"/>
          <w:lang w:val="es-CO"/>
        </w:rPr>
        <w:t>Historial de Seguimiento y Control a los Recursos del Sistema General de Participaciones</w:t>
      </w:r>
      <w:r w:rsidRPr="00030FF1">
        <w:rPr>
          <w:rFonts w:ascii="Arial" w:eastAsia="Arial" w:hAnsi="Arial" w:cs="Arial"/>
          <w:color w:val="000000" w:themeColor="text1"/>
          <w:sz w:val="22"/>
          <w:szCs w:val="22"/>
          <w:lang w:val="es-CO"/>
        </w:rPr>
        <w:t>” – Antecedentes Expediente: 28/2021/D028-PREDI</w:t>
      </w:r>
      <w:r w:rsidR="00315D27" w:rsidRPr="00030FF1">
        <w:rPr>
          <w:rFonts w:ascii="Arial" w:hAnsi="Arial" w:cs="Arial"/>
          <w:sz w:val="22"/>
          <w:szCs w:val="22"/>
          <w:lang w:val="es-CO"/>
        </w:rPr>
        <w:t>)</w:t>
      </w:r>
      <w:r w:rsidR="00CD4390" w:rsidRPr="00030FF1">
        <w:rPr>
          <w:rFonts w:ascii="Arial" w:hAnsi="Arial" w:cs="Arial"/>
          <w:sz w:val="22"/>
          <w:szCs w:val="22"/>
          <w:lang w:val="es-CO"/>
        </w:rPr>
        <w:t>.</w:t>
      </w:r>
      <w:r w:rsidR="002559C0" w:rsidRPr="00030FF1" w:rsidDel="002559C0">
        <w:rPr>
          <w:rFonts w:ascii="Arial" w:hAnsi="Arial" w:cs="Arial"/>
          <w:sz w:val="22"/>
          <w:szCs w:val="22"/>
        </w:rPr>
        <w:t xml:space="preserve"> </w:t>
      </w:r>
      <w:hyperlink r:id="rId20" w:history="1">
        <w:r w:rsidR="002559C0" w:rsidRPr="00AF4920">
          <w:rPr>
            <w:rStyle w:val="Hipervnculo"/>
            <w:rFonts w:ascii="Arial" w:eastAsia="Arial" w:hAnsi="Arial" w:cs="Arial"/>
            <w:sz w:val="22"/>
            <w:szCs w:val="22"/>
            <w:lang w:val="es-CO"/>
          </w:rPr>
          <w:t>http://bit.ly</w:t>
        </w:r>
        <w:r w:rsidR="002559C0" w:rsidRPr="00975583">
          <w:rPr>
            <w:rStyle w:val="Hipervnculo"/>
            <w:rFonts w:ascii="Arial" w:eastAsia="Arial" w:hAnsi="Arial" w:cs="Arial"/>
            <w:sz w:val="22"/>
            <w:szCs w:val="22"/>
            <w:lang w:val="es-CO"/>
          </w:rPr>
          <w:t>/3V9iRJy</w:t>
        </w:r>
      </w:hyperlink>
    </w:p>
    <w:p w14:paraId="14C54BD8" w14:textId="77777777" w:rsidR="13BB8B54" w:rsidRPr="004A5594" w:rsidRDefault="13BB8B54" w:rsidP="00031D82">
      <w:pPr>
        <w:pStyle w:val="Sinespaciado"/>
        <w:contextualSpacing/>
        <w:jc w:val="both"/>
        <w:rPr>
          <w:rFonts w:ascii="Arial" w:eastAsia="Times New Roman" w:hAnsi="Arial" w:cs="Arial"/>
          <w:lang w:eastAsia="es-CO"/>
        </w:rPr>
      </w:pPr>
    </w:p>
    <w:p w14:paraId="6FFB5D61" w14:textId="77777777" w:rsidR="13BB8B54" w:rsidRPr="004A5594" w:rsidRDefault="00440A28" w:rsidP="00031D82">
      <w:pPr>
        <w:contextualSpacing/>
        <w:jc w:val="both"/>
        <w:rPr>
          <w:rFonts w:ascii="Arial" w:eastAsia="Arial" w:hAnsi="Arial" w:cs="Arial"/>
          <w:b/>
          <w:bCs/>
          <w:sz w:val="22"/>
          <w:szCs w:val="22"/>
          <w:lang w:val="es-CO"/>
        </w:rPr>
      </w:pPr>
      <w:r w:rsidRPr="004A5594">
        <w:rPr>
          <w:rFonts w:ascii="Arial" w:eastAsia="Arial" w:hAnsi="Arial" w:cs="Arial"/>
          <w:b/>
          <w:bCs/>
          <w:sz w:val="22"/>
          <w:szCs w:val="22"/>
          <w:lang w:val="es-CO"/>
        </w:rPr>
        <w:t>9.10. “</w:t>
      </w:r>
      <w:r w:rsidRPr="00235074">
        <w:rPr>
          <w:rFonts w:ascii="Arial" w:eastAsia="Arial" w:hAnsi="Arial" w:cs="Arial"/>
          <w:b/>
          <w:bCs/>
          <w:i/>
          <w:iCs/>
          <w:sz w:val="22"/>
          <w:szCs w:val="22"/>
          <w:lang w:val="es-CO"/>
        </w:rPr>
        <w:t>NO PUBLICAR LOS ACTOS ADMINISTRATIVOS, CONTRATOS, CONVENIOS E INFORMES, CUANDO LA LEY LO EXIJA</w:t>
      </w:r>
      <w:r w:rsidRPr="004A5594">
        <w:rPr>
          <w:rFonts w:ascii="Arial" w:eastAsia="Arial" w:hAnsi="Arial" w:cs="Arial"/>
          <w:b/>
          <w:bCs/>
          <w:sz w:val="22"/>
          <w:szCs w:val="22"/>
          <w:lang w:val="es-CO"/>
        </w:rPr>
        <w:t>”.</w:t>
      </w:r>
    </w:p>
    <w:p w14:paraId="193A501F" w14:textId="77777777" w:rsidR="13BB8B54" w:rsidRPr="004A5594" w:rsidRDefault="13BB8B54" w:rsidP="00031D82">
      <w:pPr>
        <w:contextualSpacing/>
        <w:jc w:val="both"/>
        <w:rPr>
          <w:rFonts w:ascii="Arial" w:eastAsia="Arial" w:hAnsi="Arial" w:cs="Arial"/>
          <w:b/>
          <w:bCs/>
          <w:sz w:val="22"/>
          <w:szCs w:val="22"/>
          <w:u w:val="single"/>
          <w:lang w:val="es-CO"/>
        </w:rPr>
      </w:pPr>
    </w:p>
    <w:p w14:paraId="6D206EBB" w14:textId="77777777" w:rsidR="13BB8B54" w:rsidRPr="00235074" w:rsidRDefault="00440A28" w:rsidP="00031D82">
      <w:pPr>
        <w:contextualSpacing/>
        <w:jc w:val="both"/>
        <w:rPr>
          <w:rFonts w:ascii="Arial" w:hAnsi="Arial" w:cs="Arial"/>
          <w:lang w:val="es-CO"/>
        </w:rPr>
      </w:pPr>
      <w:r w:rsidRPr="004A5594">
        <w:rPr>
          <w:rFonts w:ascii="Arial" w:eastAsia="Arial" w:hAnsi="Arial" w:cs="Arial"/>
          <w:b/>
          <w:bCs/>
          <w:sz w:val="22"/>
          <w:szCs w:val="22"/>
          <w:u w:val="single"/>
          <w:lang w:val="es-CO"/>
        </w:rPr>
        <w:t xml:space="preserve">Publicación omisa y/o extemporánea de los documentos relacionados con los procesos contractuales para la prestación del </w:t>
      </w:r>
      <w:r w:rsidR="00993423">
        <w:rPr>
          <w:rFonts w:ascii="Arial" w:eastAsia="Arial" w:hAnsi="Arial" w:cs="Arial"/>
          <w:b/>
          <w:bCs/>
          <w:sz w:val="22"/>
          <w:szCs w:val="22"/>
          <w:u w:val="single"/>
          <w:lang w:val="es-CO"/>
        </w:rPr>
        <w:t>S</w:t>
      </w:r>
      <w:r w:rsidRPr="004A5594">
        <w:rPr>
          <w:rFonts w:ascii="Arial" w:eastAsia="Arial" w:hAnsi="Arial" w:cs="Arial"/>
          <w:b/>
          <w:bCs/>
          <w:sz w:val="22"/>
          <w:szCs w:val="22"/>
          <w:u w:val="single"/>
          <w:lang w:val="es-CO"/>
        </w:rPr>
        <w:t xml:space="preserve">ervicio de </w:t>
      </w:r>
      <w:r w:rsidR="00993423">
        <w:rPr>
          <w:rFonts w:ascii="Arial" w:eastAsia="Arial" w:hAnsi="Arial" w:cs="Arial"/>
          <w:b/>
          <w:bCs/>
          <w:sz w:val="22"/>
          <w:szCs w:val="22"/>
          <w:u w:val="single"/>
          <w:lang w:val="es-CO"/>
        </w:rPr>
        <w:t>A</w:t>
      </w:r>
      <w:r w:rsidRPr="004A5594">
        <w:rPr>
          <w:rFonts w:ascii="Arial" w:eastAsia="Arial" w:hAnsi="Arial" w:cs="Arial"/>
          <w:b/>
          <w:bCs/>
          <w:sz w:val="22"/>
          <w:szCs w:val="22"/>
          <w:u w:val="single"/>
          <w:lang w:val="es-CO"/>
        </w:rPr>
        <w:t xml:space="preserve">limentación </w:t>
      </w:r>
      <w:r w:rsidR="00993423">
        <w:rPr>
          <w:rFonts w:ascii="Arial" w:eastAsia="Arial" w:hAnsi="Arial" w:cs="Arial"/>
          <w:b/>
          <w:bCs/>
          <w:sz w:val="22"/>
          <w:szCs w:val="22"/>
          <w:u w:val="single"/>
          <w:lang w:val="es-CO"/>
        </w:rPr>
        <w:t>E</w:t>
      </w:r>
      <w:r w:rsidRPr="004A5594">
        <w:rPr>
          <w:rFonts w:ascii="Arial" w:eastAsia="Arial" w:hAnsi="Arial" w:cs="Arial"/>
          <w:b/>
          <w:bCs/>
          <w:sz w:val="22"/>
          <w:szCs w:val="22"/>
          <w:u w:val="single"/>
          <w:lang w:val="es-CO"/>
        </w:rPr>
        <w:t>scolar</w:t>
      </w:r>
      <w:r w:rsidRPr="004A5594">
        <w:rPr>
          <w:rFonts w:ascii="Arial" w:eastAsia="Arial" w:hAnsi="Arial" w:cs="Arial"/>
          <w:i/>
          <w:iCs/>
          <w:sz w:val="22"/>
          <w:szCs w:val="22"/>
          <w:lang w:val="es-CO"/>
        </w:rPr>
        <w:t>.</w:t>
      </w:r>
    </w:p>
    <w:p w14:paraId="1044E1FD" w14:textId="77777777" w:rsidR="001569E5" w:rsidRPr="004A5594" w:rsidRDefault="001569E5" w:rsidP="00031D82">
      <w:pPr>
        <w:contextualSpacing/>
        <w:jc w:val="both"/>
        <w:rPr>
          <w:rFonts w:ascii="Arial" w:eastAsia="Arial" w:hAnsi="Arial" w:cs="Arial"/>
          <w:sz w:val="22"/>
          <w:szCs w:val="22"/>
          <w:lang w:val="es-CO"/>
        </w:rPr>
      </w:pPr>
    </w:p>
    <w:p w14:paraId="3D9E69AC" w14:textId="77777777" w:rsidR="001569E5"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El artículo 2.1.1.2.1.7. del Decreto 1081 de 2015, referente a la Publicación de la información contractual, establece que:</w:t>
      </w:r>
    </w:p>
    <w:p w14:paraId="0148BF42" w14:textId="77777777" w:rsidR="001569E5" w:rsidRPr="00235074" w:rsidRDefault="001569E5" w:rsidP="00031D82">
      <w:pPr>
        <w:contextualSpacing/>
        <w:jc w:val="both"/>
        <w:rPr>
          <w:rFonts w:ascii="Arial" w:hAnsi="Arial" w:cs="Arial"/>
          <w:lang w:val="es-CO"/>
        </w:rPr>
      </w:pPr>
    </w:p>
    <w:p w14:paraId="5EDDFD4C" w14:textId="77777777" w:rsidR="001569E5" w:rsidRPr="00235074" w:rsidRDefault="00440A28" w:rsidP="00031D82">
      <w:pPr>
        <w:ind w:left="708"/>
        <w:contextualSpacing/>
        <w:jc w:val="both"/>
        <w:rPr>
          <w:rFonts w:ascii="Arial" w:hAnsi="Arial" w:cs="Arial"/>
          <w:lang w:val="es-CO"/>
        </w:rPr>
      </w:pPr>
      <w:r w:rsidRPr="004A5594">
        <w:rPr>
          <w:rFonts w:ascii="Arial" w:eastAsia="Arial" w:hAnsi="Arial" w:cs="Arial"/>
          <w:sz w:val="18"/>
          <w:szCs w:val="18"/>
          <w:lang w:val="es-CO"/>
        </w:rPr>
        <w:t>“</w:t>
      </w:r>
      <w:r w:rsidRPr="004A5594">
        <w:rPr>
          <w:rFonts w:ascii="Arial" w:eastAsia="Arial" w:hAnsi="Arial" w:cs="Arial"/>
          <w:i/>
          <w:iCs/>
          <w:sz w:val="18"/>
          <w:szCs w:val="18"/>
          <w:lang w:val="es-CO"/>
        </w:rPr>
        <w:t>de conformidad con el literal (c) del artículo 3° de la Ley 1150 de 2007, el sistema de información del Estado en el cual los sujetos obligados que contratan con cargo a recursos públicos deben cumplir la obligación de publicar la información de su gestión contractual es el Sistema Electrónico para la Contratación Pública (SECOP). Los sujetos obligados que contratan con cargo a recursos públicos deben publicar la información de su gestión contractual en el plazo previsto en el artículo 19 del Decreto 1510 de 2013, o el que lo modifique, sustituya o adicione [artículo 2.2.1.1.1.7.1 del Decreto 1082 de 2015]. Los sujetos obligados que contratan con recursos públicos y recursos privados, deben publicar la información de su gestión contractual con cargo a recursos públicos en el Sistema Electrónico para la Contratación Pública (SECOP)</w:t>
      </w:r>
      <w:r w:rsidRPr="004A5594">
        <w:rPr>
          <w:rFonts w:ascii="Arial" w:eastAsia="Arial" w:hAnsi="Arial" w:cs="Arial"/>
          <w:sz w:val="18"/>
          <w:szCs w:val="18"/>
          <w:lang w:val="es-CO"/>
        </w:rPr>
        <w:t>”.</w:t>
      </w:r>
    </w:p>
    <w:p w14:paraId="054B40E7" w14:textId="77777777" w:rsidR="001569E5" w:rsidRPr="00235074" w:rsidRDefault="001569E5" w:rsidP="00031D82">
      <w:pPr>
        <w:contextualSpacing/>
        <w:jc w:val="both"/>
        <w:rPr>
          <w:rFonts w:ascii="Arial" w:hAnsi="Arial" w:cs="Arial"/>
          <w:sz w:val="22"/>
          <w:szCs w:val="22"/>
          <w:lang w:val="es-CO"/>
        </w:rPr>
      </w:pPr>
    </w:p>
    <w:p w14:paraId="33059943" w14:textId="77777777" w:rsidR="001569E5"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De la misma forma, el artículo 2.1.1.2.1.8 del Decreto 1081 de 2015 demanda que: “</w:t>
      </w:r>
      <w:r w:rsidRPr="004A5594">
        <w:rPr>
          <w:rFonts w:ascii="Arial" w:eastAsia="Arial" w:hAnsi="Arial" w:cs="Arial"/>
          <w:i/>
          <w:iCs/>
          <w:sz w:val="22"/>
          <w:szCs w:val="22"/>
          <w:lang w:val="es-CO"/>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4A5594">
        <w:rPr>
          <w:rFonts w:ascii="Arial" w:eastAsia="Arial" w:hAnsi="Arial" w:cs="Arial"/>
          <w:sz w:val="22"/>
          <w:szCs w:val="22"/>
          <w:lang w:val="es-CO"/>
        </w:rPr>
        <w:t>”, en el entendido en que tendrán que ser publicados todos los documentos que respalden el proceso de contratación y ejecución.</w:t>
      </w:r>
    </w:p>
    <w:p w14:paraId="78D573C8" w14:textId="77777777" w:rsidR="001569E5" w:rsidRPr="00235074" w:rsidRDefault="001569E5" w:rsidP="00031D82">
      <w:pPr>
        <w:contextualSpacing/>
        <w:jc w:val="both"/>
        <w:rPr>
          <w:rFonts w:ascii="Arial" w:hAnsi="Arial" w:cs="Arial"/>
          <w:sz w:val="22"/>
          <w:szCs w:val="22"/>
          <w:lang w:val="es-CO"/>
        </w:rPr>
      </w:pPr>
    </w:p>
    <w:p w14:paraId="2FC7B4B2" w14:textId="77777777" w:rsidR="001569E5" w:rsidRPr="004A5594" w:rsidRDefault="00440A28" w:rsidP="00031D82">
      <w:pPr>
        <w:contextualSpacing/>
        <w:jc w:val="both"/>
        <w:rPr>
          <w:rFonts w:ascii="Arial" w:eastAsia="Arial" w:hAnsi="Arial" w:cs="Arial"/>
          <w:sz w:val="22"/>
          <w:szCs w:val="22"/>
          <w:lang w:val="es-CO"/>
        </w:rPr>
      </w:pPr>
      <w:r w:rsidRPr="004A5594">
        <w:rPr>
          <w:rFonts w:ascii="Arial" w:eastAsia="Arial" w:hAnsi="Arial" w:cs="Arial"/>
          <w:sz w:val="22"/>
          <w:szCs w:val="22"/>
          <w:lang w:val="es-CO"/>
        </w:rPr>
        <w:t>En relación con la publicación de las actuaciones contractuales a través de la Bolsa de Productos en el Sistema Electrónico de Contratación Pública - SECOP, el Decreto 1082 de 2015 establece en el artículo 2.2.1.1.1.7.1. que “</w:t>
      </w:r>
      <w:r w:rsidRPr="00235074">
        <w:rPr>
          <w:rFonts w:ascii="Arial" w:eastAsia="Arial" w:hAnsi="Arial" w:cs="Arial"/>
          <w:i/>
          <w:iCs/>
          <w:sz w:val="22"/>
          <w:szCs w:val="22"/>
          <w:lang w:val="es-CO"/>
        </w:rPr>
        <w:t xml:space="preserve">[…] </w:t>
      </w:r>
      <w:r w:rsidRPr="004A5594">
        <w:rPr>
          <w:rFonts w:ascii="Arial" w:eastAsia="Arial" w:hAnsi="Arial" w:cs="Arial"/>
          <w:i/>
          <w:iCs/>
          <w:sz w:val="22"/>
          <w:szCs w:val="22"/>
          <w:lang w:val="es-CO"/>
        </w:rPr>
        <w:t>La Entidad Estatal está obligada a publicar en el SECOP los Documentos del Proceso y los actos administrativos del Proceso de Contratación, dentro de los tres (3) días siguientes a su expedición. Los documentos de las operaciones que se realicen en bolsa de productos no tienen que ser publicados en el SECOP</w:t>
      </w:r>
      <w:r w:rsidR="00993423">
        <w:rPr>
          <w:rFonts w:ascii="Arial" w:eastAsia="Arial" w:hAnsi="Arial" w:cs="Arial"/>
          <w:sz w:val="22"/>
          <w:szCs w:val="22"/>
          <w:lang w:val="es-CO"/>
        </w:rPr>
        <w:t>”;</w:t>
      </w:r>
      <w:r w:rsidRPr="004A5594">
        <w:rPr>
          <w:rFonts w:ascii="Arial" w:eastAsia="Arial" w:hAnsi="Arial" w:cs="Arial"/>
          <w:i/>
          <w:iCs/>
          <w:sz w:val="22"/>
          <w:szCs w:val="22"/>
          <w:lang w:val="es-CO"/>
        </w:rPr>
        <w:t xml:space="preserve"> </w:t>
      </w:r>
      <w:r w:rsidRPr="004A5594">
        <w:rPr>
          <w:rFonts w:ascii="Arial" w:eastAsia="Arial" w:hAnsi="Arial" w:cs="Arial"/>
          <w:sz w:val="22"/>
          <w:szCs w:val="22"/>
          <w:lang w:val="es-CO"/>
        </w:rPr>
        <w:t>es decir, no se publicaran los documentos soporte de las operaciones entre organizaciones privadas que se rigen con ley mercantil y bursátil</w:t>
      </w:r>
      <w:r w:rsidR="00993423">
        <w:rPr>
          <w:rFonts w:ascii="Arial" w:eastAsia="Arial" w:hAnsi="Arial" w:cs="Arial"/>
          <w:sz w:val="22"/>
          <w:szCs w:val="22"/>
          <w:lang w:val="es-CO"/>
        </w:rPr>
        <w:t>;</w:t>
      </w:r>
      <w:r w:rsidRPr="004A5594">
        <w:rPr>
          <w:rFonts w:ascii="Arial" w:eastAsia="Arial" w:hAnsi="Arial" w:cs="Arial"/>
          <w:sz w:val="22"/>
          <w:szCs w:val="22"/>
          <w:lang w:val="es-CO"/>
        </w:rPr>
        <w:t xml:space="preserve"> sin embargo, este mismo Decreto establece en el artículo 2.2.1.2.1.2.14. que</w:t>
      </w:r>
      <w:r w:rsidRPr="004A5594">
        <w:rPr>
          <w:rFonts w:ascii="Arial" w:eastAsia="Arial" w:hAnsi="Arial" w:cs="Arial"/>
          <w:i/>
          <w:iCs/>
          <w:sz w:val="22"/>
          <w:szCs w:val="22"/>
          <w:lang w:val="es-CO"/>
        </w:rPr>
        <w:t xml:space="preserve"> “</w:t>
      </w:r>
      <w:r w:rsidRPr="00235074">
        <w:rPr>
          <w:rFonts w:ascii="Arial" w:eastAsia="Arial" w:hAnsi="Arial" w:cs="Arial"/>
          <w:i/>
          <w:iCs/>
          <w:sz w:val="22"/>
          <w:szCs w:val="22"/>
          <w:lang w:val="es-CO"/>
        </w:rPr>
        <w:t xml:space="preserve">La Entidad Estatal debe seleccionar al comisionista de acuerdo con el procedimiento interno </w:t>
      </w:r>
      <w:r w:rsidRPr="00235074">
        <w:rPr>
          <w:rFonts w:ascii="Arial" w:eastAsia="Arial" w:hAnsi="Arial" w:cs="Arial"/>
          <w:i/>
          <w:iCs/>
          <w:sz w:val="22"/>
          <w:szCs w:val="22"/>
          <w:lang w:val="es-CO"/>
        </w:rPr>
        <w:lastRenderedPageBreak/>
        <w:t>aplicable en la bolsa de productos, el cual debe ser competitivo. La Entidad Estatal debe publicar el contrato suscrito con el comisionista seleccionado y sus modificaciones en el SECOP</w:t>
      </w:r>
      <w:r w:rsidRPr="004A5594">
        <w:rPr>
          <w:rFonts w:ascii="Arial" w:eastAsia="Arial" w:hAnsi="Arial" w:cs="Arial"/>
          <w:sz w:val="22"/>
          <w:szCs w:val="22"/>
          <w:lang w:val="es-CO"/>
        </w:rPr>
        <w:t>”.</w:t>
      </w:r>
    </w:p>
    <w:p w14:paraId="1B6BE004" w14:textId="77777777" w:rsidR="003376B4" w:rsidRPr="004A5594" w:rsidRDefault="003376B4" w:rsidP="00031D82">
      <w:pPr>
        <w:contextualSpacing/>
        <w:jc w:val="both"/>
        <w:rPr>
          <w:rFonts w:ascii="Arial" w:eastAsia="Arial" w:hAnsi="Arial" w:cs="Arial"/>
          <w:sz w:val="22"/>
          <w:szCs w:val="22"/>
          <w:lang w:val="es-CO"/>
        </w:rPr>
      </w:pPr>
    </w:p>
    <w:p w14:paraId="147DBAA5" w14:textId="77777777" w:rsidR="001569E5"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A partir de estas referencias, la Dirección General de Apoyo Fiscal consultó en el SECOP</w:t>
      </w:r>
      <w:r w:rsidR="002559C0">
        <w:rPr>
          <w:rFonts w:ascii="Arial" w:eastAsia="Arial" w:hAnsi="Arial" w:cs="Arial"/>
          <w:sz w:val="22"/>
          <w:szCs w:val="22"/>
          <w:lang w:val="es-CO"/>
        </w:rPr>
        <w:t xml:space="preserve"> I para</w:t>
      </w:r>
      <w:r w:rsidRPr="004A5594">
        <w:rPr>
          <w:rFonts w:ascii="Arial" w:eastAsia="Arial" w:hAnsi="Arial" w:cs="Arial"/>
          <w:sz w:val="22"/>
          <w:szCs w:val="22"/>
          <w:lang w:val="es-CO"/>
        </w:rPr>
        <w:t xml:space="preserve"> los procesos contractuales publicados por el Departamento de San Andrés y Providencia durante las vigencias 2019</w:t>
      </w:r>
      <w:r w:rsidR="002559C0">
        <w:rPr>
          <w:rFonts w:ascii="Arial" w:eastAsia="Arial" w:hAnsi="Arial" w:cs="Arial"/>
          <w:sz w:val="22"/>
          <w:szCs w:val="22"/>
          <w:lang w:val="es-CO"/>
        </w:rPr>
        <w:t xml:space="preserve"> y</w:t>
      </w:r>
      <w:r w:rsidRPr="004A5594">
        <w:rPr>
          <w:rFonts w:ascii="Arial" w:eastAsia="Arial" w:hAnsi="Arial" w:cs="Arial"/>
          <w:sz w:val="22"/>
          <w:szCs w:val="22"/>
          <w:lang w:val="es-CO"/>
        </w:rPr>
        <w:t xml:space="preserve"> 2020</w:t>
      </w:r>
      <w:r w:rsidR="002559C0">
        <w:rPr>
          <w:rFonts w:ascii="Arial" w:eastAsia="Arial" w:hAnsi="Arial" w:cs="Arial"/>
          <w:sz w:val="22"/>
          <w:szCs w:val="22"/>
          <w:lang w:val="es-CO"/>
        </w:rPr>
        <w:t xml:space="preserve"> y SECOP II para las vigencias</w:t>
      </w:r>
      <w:r w:rsidRPr="004A5594">
        <w:rPr>
          <w:rFonts w:ascii="Arial" w:eastAsia="Arial" w:hAnsi="Arial" w:cs="Arial"/>
          <w:sz w:val="22"/>
          <w:szCs w:val="22"/>
          <w:lang w:val="es-CO"/>
        </w:rPr>
        <w:t xml:space="preserve"> 2021 y 2022, adelantados en la administración y ejecución de los recursos de la Asignación Especial para la Alimentación Escolar del Sistema General de Participaciones en jurisdicción del Departamento, observando lo siguiente:</w:t>
      </w:r>
    </w:p>
    <w:p w14:paraId="366E0078" w14:textId="77777777" w:rsidR="00975424" w:rsidRPr="004A5594" w:rsidRDefault="00975424" w:rsidP="00031D82">
      <w:pPr>
        <w:contextualSpacing/>
        <w:jc w:val="both"/>
        <w:rPr>
          <w:rFonts w:ascii="Arial" w:eastAsia="Arial" w:hAnsi="Arial" w:cs="Arial"/>
          <w:sz w:val="22"/>
          <w:szCs w:val="22"/>
          <w:lang w:val="es-CO"/>
        </w:rPr>
      </w:pPr>
    </w:p>
    <w:p w14:paraId="3514BBBC" w14:textId="77777777" w:rsidR="13BB8B54" w:rsidRPr="00993423" w:rsidRDefault="00440A28" w:rsidP="00031D82">
      <w:pPr>
        <w:pStyle w:val="Descripcin"/>
        <w:keepNext/>
        <w:spacing w:after="0"/>
        <w:contextualSpacing/>
        <w:jc w:val="center"/>
      </w:pPr>
      <w:r w:rsidRPr="00235074">
        <w:rPr>
          <w:rFonts w:ascii="Arial" w:hAnsi="Arial" w:cs="Arial"/>
          <w:b/>
          <w:bCs/>
          <w:i w:val="0"/>
          <w:iCs w:val="0"/>
          <w:sz w:val="20"/>
          <w:szCs w:val="20"/>
        </w:rPr>
        <w:t xml:space="preserve">Tabla </w:t>
      </w:r>
      <w:r w:rsidRPr="00235074">
        <w:rPr>
          <w:rFonts w:ascii="Arial" w:hAnsi="Arial" w:cs="Arial"/>
          <w:b/>
          <w:bCs/>
          <w:i w:val="0"/>
          <w:iCs w:val="0"/>
          <w:sz w:val="20"/>
          <w:szCs w:val="20"/>
        </w:rPr>
        <w:fldChar w:fldCharType="begin"/>
      </w:r>
      <w:r w:rsidRPr="00235074">
        <w:rPr>
          <w:rFonts w:ascii="Arial" w:hAnsi="Arial" w:cs="Arial"/>
          <w:b/>
          <w:bCs/>
          <w:i w:val="0"/>
          <w:iCs w:val="0"/>
          <w:sz w:val="20"/>
          <w:szCs w:val="20"/>
        </w:rPr>
        <w:instrText xml:space="preserve"> SEQ Ilustración \* ARABIC </w:instrText>
      </w:r>
      <w:r w:rsidRPr="00235074">
        <w:rPr>
          <w:rFonts w:ascii="Arial" w:hAnsi="Arial" w:cs="Arial"/>
          <w:b/>
          <w:bCs/>
          <w:i w:val="0"/>
          <w:iCs w:val="0"/>
          <w:sz w:val="20"/>
          <w:szCs w:val="20"/>
        </w:rPr>
        <w:fldChar w:fldCharType="separate"/>
      </w:r>
      <w:r w:rsidRPr="00235074">
        <w:rPr>
          <w:rFonts w:ascii="Arial" w:hAnsi="Arial" w:cs="Arial"/>
          <w:b/>
          <w:bCs/>
          <w:i w:val="0"/>
          <w:iCs w:val="0"/>
          <w:noProof/>
          <w:sz w:val="20"/>
          <w:szCs w:val="20"/>
        </w:rPr>
        <w:t>20</w:t>
      </w:r>
      <w:r w:rsidRPr="00235074">
        <w:rPr>
          <w:rFonts w:ascii="Arial" w:hAnsi="Arial" w:cs="Arial"/>
          <w:b/>
          <w:bCs/>
          <w:i w:val="0"/>
          <w:iCs w:val="0"/>
          <w:sz w:val="20"/>
          <w:szCs w:val="20"/>
        </w:rPr>
        <w:fldChar w:fldCharType="end"/>
      </w:r>
      <w:r w:rsidR="00993423">
        <w:rPr>
          <w:rFonts w:ascii="Arial" w:hAnsi="Arial" w:cs="Arial"/>
          <w:b/>
          <w:bCs/>
          <w:i w:val="0"/>
          <w:iCs w:val="0"/>
          <w:sz w:val="20"/>
          <w:szCs w:val="20"/>
        </w:rPr>
        <w:t>:</w:t>
      </w:r>
      <w:r w:rsidRPr="00235074">
        <w:rPr>
          <w:rFonts w:ascii="Arial" w:hAnsi="Arial" w:cs="Arial"/>
          <w:b/>
          <w:bCs/>
          <w:i w:val="0"/>
          <w:iCs w:val="0"/>
          <w:sz w:val="20"/>
          <w:szCs w:val="20"/>
        </w:rPr>
        <w:t xml:space="preserve"> </w:t>
      </w:r>
      <w:r w:rsidRPr="00235074">
        <w:rPr>
          <w:rFonts w:ascii="Arial" w:hAnsi="Arial" w:cs="Arial"/>
          <w:b/>
          <w:i w:val="0"/>
          <w:iCs w:val="0"/>
          <w:sz w:val="20"/>
          <w:szCs w:val="20"/>
        </w:rPr>
        <w:t xml:space="preserve">Publicación de documentos contractuales para la prestación del </w:t>
      </w:r>
      <w:r w:rsidR="00993423">
        <w:rPr>
          <w:rFonts w:ascii="Arial" w:hAnsi="Arial" w:cs="Arial"/>
          <w:b/>
          <w:i w:val="0"/>
          <w:iCs w:val="0"/>
          <w:sz w:val="20"/>
          <w:szCs w:val="20"/>
        </w:rPr>
        <w:t>S</w:t>
      </w:r>
      <w:r w:rsidRPr="00235074">
        <w:rPr>
          <w:rFonts w:ascii="Arial" w:hAnsi="Arial" w:cs="Arial"/>
          <w:b/>
          <w:i w:val="0"/>
          <w:iCs w:val="0"/>
          <w:sz w:val="20"/>
          <w:szCs w:val="20"/>
        </w:rPr>
        <w:t xml:space="preserve">ervicio Departamento Archipiélago de San Andrés Providencia y Santa Catalina 2019 </w:t>
      </w:r>
      <w:r w:rsidRPr="00235074">
        <w:rPr>
          <w:rFonts w:ascii="Arial" w:hAnsi="Arial" w:cs="Arial"/>
          <w:b/>
          <w:bCs/>
          <w:i w:val="0"/>
          <w:iCs w:val="0"/>
          <w:sz w:val="20"/>
          <w:szCs w:val="20"/>
        </w:rPr>
        <w:t>– 2022</w:t>
      </w:r>
    </w:p>
    <w:tbl>
      <w:tblPr>
        <w:tblStyle w:val="Tablaconcuadrcula"/>
        <w:tblW w:w="9224" w:type="dxa"/>
        <w:jc w:val="center"/>
        <w:tblLayout w:type="fixed"/>
        <w:tblLook w:val="06A0" w:firstRow="1" w:lastRow="0" w:firstColumn="1" w:lastColumn="0" w:noHBand="1" w:noVBand="1"/>
      </w:tblPr>
      <w:tblGrid>
        <w:gridCol w:w="2547"/>
        <w:gridCol w:w="1701"/>
        <w:gridCol w:w="1843"/>
        <w:gridCol w:w="1701"/>
        <w:gridCol w:w="1432"/>
      </w:tblGrid>
      <w:tr w:rsidR="00AA77AA" w14:paraId="3CBC3B83" w14:textId="77777777" w:rsidTr="00235074">
        <w:trPr>
          <w:trHeight w:val="225"/>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666699"/>
            <w:vAlign w:val="center"/>
          </w:tcPr>
          <w:p w14:paraId="7772E15A" w14:textId="77777777" w:rsidR="05AA2DCA" w:rsidRPr="004A5594" w:rsidRDefault="00440A28" w:rsidP="00031D82">
            <w:pPr>
              <w:contextualSpacing/>
              <w:jc w:val="center"/>
              <w:rPr>
                <w:rFonts w:ascii="Arial" w:hAnsi="Arial" w:cs="Arial"/>
                <w:lang w:val="es-CO"/>
              </w:rPr>
            </w:pPr>
            <w:r w:rsidRPr="004A5594">
              <w:rPr>
                <w:rFonts w:ascii="Arial" w:eastAsia="Calibri" w:hAnsi="Arial" w:cs="Arial"/>
                <w:b/>
                <w:bCs/>
                <w:color w:val="FFFFFF" w:themeColor="background1"/>
                <w:sz w:val="16"/>
                <w:szCs w:val="16"/>
                <w:lang w:val="es-CO"/>
              </w:rPr>
              <w:t>Documentos</w:t>
            </w:r>
          </w:p>
        </w:tc>
        <w:tc>
          <w:tcPr>
            <w:tcW w:w="1701" w:type="dxa"/>
            <w:tcBorders>
              <w:top w:val="single" w:sz="4" w:space="0" w:color="auto"/>
              <w:left w:val="single" w:sz="4" w:space="0" w:color="auto"/>
              <w:bottom w:val="single" w:sz="4" w:space="0" w:color="auto"/>
              <w:right w:val="single" w:sz="4" w:space="0" w:color="auto"/>
            </w:tcBorders>
            <w:shd w:val="clear" w:color="auto" w:fill="666699"/>
            <w:vAlign w:val="center"/>
          </w:tcPr>
          <w:p w14:paraId="0D3C3388" w14:textId="77777777" w:rsidR="05AA2DCA" w:rsidRPr="004A5594" w:rsidRDefault="00440A28" w:rsidP="00031D82">
            <w:pPr>
              <w:contextualSpacing/>
              <w:jc w:val="center"/>
              <w:rPr>
                <w:rFonts w:ascii="Arial" w:hAnsi="Arial" w:cs="Arial"/>
                <w:lang w:val="es-CO"/>
              </w:rPr>
            </w:pPr>
            <w:r w:rsidRPr="004A5594">
              <w:rPr>
                <w:rFonts w:ascii="Arial" w:eastAsia="Calibri" w:hAnsi="Arial" w:cs="Arial"/>
                <w:b/>
                <w:bCs/>
                <w:color w:val="FFFFFF" w:themeColor="background1"/>
                <w:sz w:val="16"/>
                <w:szCs w:val="16"/>
                <w:lang w:val="es-CO"/>
              </w:rPr>
              <w:t>CONTRATO 496 DE 2019</w:t>
            </w:r>
          </w:p>
        </w:tc>
        <w:tc>
          <w:tcPr>
            <w:tcW w:w="1843" w:type="dxa"/>
            <w:tcBorders>
              <w:top w:val="single" w:sz="4" w:space="0" w:color="auto"/>
              <w:left w:val="single" w:sz="4" w:space="0" w:color="auto"/>
              <w:bottom w:val="single" w:sz="4" w:space="0" w:color="auto"/>
              <w:right w:val="single" w:sz="4" w:space="0" w:color="auto"/>
            </w:tcBorders>
            <w:shd w:val="clear" w:color="auto" w:fill="666699"/>
            <w:vAlign w:val="center"/>
          </w:tcPr>
          <w:p w14:paraId="5991A95E" w14:textId="77777777" w:rsidR="05AA2DCA" w:rsidRPr="004A5594" w:rsidRDefault="00440A28" w:rsidP="00031D82">
            <w:pPr>
              <w:contextualSpacing/>
              <w:jc w:val="center"/>
              <w:rPr>
                <w:rFonts w:ascii="Arial" w:hAnsi="Arial" w:cs="Arial"/>
                <w:lang w:val="es-CO"/>
              </w:rPr>
            </w:pPr>
            <w:r w:rsidRPr="004A5594">
              <w:rPr>
                <w:rFonts w:ascii="Arial" w:eastAsia="Calibri" w:hAnsi="Arial" w:cs="Arial"/>
                <w:b/>
                <w:bCs/>
                <w:color w:val="FFFFFF" w:themeColor="background1"/>
                <w:sz w:val="16"/>
                <w:szCs w:val="16"/>
                <w:lang w:val="es-CO"/>
              </w:rPr>
              <w:t xml:space="preserve">CONTRATO </w:t>
            </w:r>
            <w:r w:rsidR="002266C1" w:rsidRPr="004A5594">
              <w:rPr>
                <w:rFonts w:ascii="Arial" w:eastAsia="Calibri" w:hAnsi="Arial" w:cs="Arial"/>
                <w:b/>
                <w:bCs/>
                <w:color w:val="FFFFFF" w:themeColor="background1"/>
                <w:sz w:val="16"/>
                <w:szCs w:val="16"/>
                <w:lang w:val="es-CO"/>
              </w:rPr>
              <w:t>0</w:t>
            </w:r>
            <w:r w:rsidRPr="004A5594">
              <w:rPr>
                <w:rFonts w:ascii="Arial" w:eastAsia="Calibri" w:hAnsi="Arial" w:cs="Arial"/>
                <w:b/>
                <w:bCs/>
                <w:color w:val="FFFFFF" w:themeColor="background1"/>
                <w:sz w:val="16"/>
                <w:szCs w:val="16"/>
                <w:lang w:val="es-CO"/>
              </w:rPr>
              <w:t>71 DE 2020</w:t>
            </w:r>
          </w:p>
        </w:tc>
        <w:tc>
          <w:tcPr>
            <w:tcW w:w="1701" w:type="dxa"/>
            <w:tcBorders>
              <w:top w:val="single" w:sz="4" w:space="0" w:color="auto"/>
              <w:left w:val="single" w:sz="4" w:space="0" w:color="auto"/>
              <w:bottom w:val="single" w:sz="4" w:space="0" w:color="auto"/>
              <w:right w:val="single" w:sz="4" w:space="0" w:color="auto"/>
            </w:tcBorders>
            <w:shd w:val="clear" w:color="auto" w:fill="666699"/>
            <w:vAlign w:val="center"/>
          </w:tcPr>
          <w:p w14:paraId="441B677F" w14:textId="77777777" w:rsidR="05AA2DCA" w:rsidRPr="004A5594" w:rsidRDefault="00440A28" w:rsidP="00031D82">
            <w:pPr>
              <w:contextualSpacing/>
              <w:jc w:val="center"/>
              <w:rPr>
                <w:rFonts w:ascii="Arial" w:hAnsi="Arial" w:cs="Arial"/>
                <w:lang w:val="es-CO"/>
              </w:rPr>
            </w:pPr>
            <w:r w:rsidRPr="004A5594">
              <w:rPr>
                <w:rFonts w:ascii="Arial" w:eastAsia="Calibri" w:hAnsi="Arial" w:cs="Arial"/>
                <w:b/>
                <w:bCs/>
                <w:color w:val="FFFFFF" w:themeColor="background1"/>
                <w:sz w:val="16"/>
                <w:szCs w:val="16"/>
                <w:lang w:val="es-CO"/>
              </w:rPr>
              <w:t>CO1.PCCNTR.2499006</w:t>
            </w:r>
            <w:r w:rsidR="003B5931" w:rsidRPr="004A5594">
              <w:rPr>
                <w:rFonts w:ascii="Arial" w:eastAsia="Calibri" w:hAnsi="Arial" w:cs="Arial"/>
                <w:b/>
                <w:bCs/>
                <w:color w:val="FFFFFF" w:themeColor="background1"/>
                <w:sz w:val="16"/>
                <w:szCs w:val="16"/>
                <w:lang w:val="es-CO"/>
              </w:rPr>
              <w:t xml:space="preserve"> de 2021</w:t>
            </w:r>
          </w:p>
        </w:tc>
        <w:tc>
          <w:tcPr>
            <w:tcW w:w="1432" w:type="dxa"/>
            <w:tcBorders>
              <w:top w:val="single" w:sz="4" w:space="0" w:color="auto"/>
              <w:left w:val="single" w:sz="4" w:space="0" w:color="auto"/>
              <w:bottom w:val="single" w:sz="4" w:space="0" w:color="auto"/>
              <w:right w:val="single" w:sz="4" w:space="0" w:color="auto"/>
            </w:tcBorders>
            <w:shd w:val="clear" w:color="auto" w:fill="666699"/>
            <w:vAlign w:val="center"/>
          </w:tcPr>
          <w:p w14:paraId="6A5E3FA3" w14:textId="77777777" w:rsidR="05AA2DCA" w:rsidRPr="004A5594" w:rsidRDefault="00440A28" w:rsidP="00031D82">
            <w:pPr>
              <w:contextualSpacing/>
              <w:jc w:val="center"/>
              <w:rPr>
                <w:rFonts w:ascii="Arial" w:hAnsi="Arial" w:cs="Arial"/>
                <w:lang w:val="es-CO"/>
              </w:rPr>
            </w:pPr>
            <w:r w:rsidRPr="004A5594">
              <w:rPr>
                <w:rFonts w:ascii="Arial" w:eastAsia="Calibri" w:hAnsi="Arial" w:cs="Arial"/>
                <w:b/>
                <w:bCs/>
                <w:color w:val="FFFFFF" w:themeColor="background1"/>
                <w:sz w:val="16"/>
                <w:szCs w:val="16"/>
                <w:lang w:val="es-CO"/>
              </w:rPr>
              <w:t>CO1.PCCNTR.3680338</w:t>
            </w:r>
            <w:r w:rsidR="003B5931" w:rsidRPr="004A5594">
              <w:rPr>
                <w:rFonts w:ascii="Arial" w:eastAsia="Calibri" w:hAnsi="Arial" w:cs="Arial"/>
                <w:b/>
                <w:bCs/>
                <w:color w:val="FFFFFF" w:themeColor="background1"/>
                <w:sz w:val="16"/>
                <w:szCs w:val="16"/>
                <w:lang w:val="es-CO"/>
              </w:rPr>
              <w:t xml:space="preserve"> de 2022</w:t>
            </w:r>
          </w:p>
        </w:tc>
      </w:tr>
      <w:tr w:rsidR="00AA77AA" w14:paraId="71CDD17D" w14:textId="77777777" w:rsidTr="00235074">
        <w:trPr>
          <w:trHeight w:val="300"/>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CCCCFF"/>
            <w:vAlign w:val="center"/>
          </w:tcPr>
          <w:p w14:paraId="1C43EEA1"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Etapa precontractual</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75264863"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843" w:type="dxa"/>
            <w:tcBorders>
              <w:top w:val="single" w:sz="4" w:space="0" w:color="auto"/>
              <w:left w:val="single" w:sz="4" w:space="0" w:color="auto"/>
              <w:bottom w:val="single" w:sz="4" w:space="0" w:color="auto"/>
              <w:right w:val="single" w:sz="4" w:space="0" w:color="auto"/>
            </w:tcBorders>
            <w:shd w:val="clear" w:color="auto" w:fill="CCCCFF"/>
            <w:vAlign w:val="center"/>
          </w:tcPr>
          <w:p w14:paraId="58B3FD1E"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0C024B2F"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432" w:type="dxa"/>
            <w:tcBorders>
              <w:top w:val="single" w:sz="4" w:space="0" w:color="auto"/>
              <w:left w:val="single" w:sz="4" w:space="0" w:color="auto"/>
              <w:bottom w:val="single" w:sz="4" w:space="0" w:color="auto"/>
              <w:right w:val="single" w:sz="4" w:space="0" w:color="auto"/>
            </w:tcBorders>
            <w:shd w:val="clear" w:color="auto" w:fill="CCCCFF"/>
            <w:vAlign w:val="center"/>
          </w:tcPr>
          <w:p w14:paraId="4F0AF109"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r>
      <w:tr w:rsidR="00AA77AA" w14:paraId="2EEF6D7F"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7FEAA5D6"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Aviso de convocatoria</w:t>
            </w:r>
          </w:p>
        </w:tc>
        <w:tc>
          <w:tcPr>
            <w:tcW w:w="1701" w:type="dxa"/>
            <w:tcBorders>
              <w:top w:val="single" w:sz="4" w:space="0" w:color="auto"/>
              <w:left w:val="single" w:sz="4" w:space="0" w:color="auto"/>
              <w:bottom w:val="single" w:sz="4" w:space="0" w:color="auto"/>
              <w:right w:val="single" w:sz="4" w:space="0" w:color="auto"/>
            </w:tcBorders>
            <w:vAlign w:val="center"/>
          </w:tcPr>
          <w:p w14:paraId="67E905A4"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718A4B01"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616C4AD1"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127F0BAB"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23E4E0B7"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32487AD4"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Proyecto de pliego de condiciones </w:t>
            </w:r>
          </w:p>
        </w:tc>
        <w:tc>
          <w:tcPr>
            <w:tcW w:w="1701" w:type="dxa"/>
            <w:tcBorders>
              <w:top w:val="single" w:sz="4" w:space="0" w:color="auto"/>
              <w:left w:val="single" w:sz="4" w:space="0" w:color="auto"/>
              <w:bottom w:val="single" w:sz="4" w:space="0" w:color="auto"/>
              <w:right w:val="single" w:sz="4" w:space="0" w:color="auto"/>
            </w:tcBorders>
            <w:vAlign w:val="center"/>
          </w:tcPr>
          <w:p w14:paraId="219CDAC1"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1980D962"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7F205213"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15F99C10"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7C932500"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1E8D8A39"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Pliego de condiciones</w:t>
            </w:r>
          </w:p>
        </w:tc>
        <w:tc>
          <w:tcPr>
            <w:tcW w:w="1701" w:type="dxa"/>
            <w:tcBorders>
              <w:top w:val="single" w:sz="4" w:space="0" w:color="auto"/>
              <w:left w:val="single" w:sz="4" w:space="0" w:color="auto"/>
              <w:bottom w:val="single" w:sz="4" w:space="0" w:color="auto"/>
              <w:right w:val="single" w:sz="4" w:space="0" w:color="auto"/>
            </w:tcBorders>
            <w:vAlign w:val="center"/>
          </w:tcPr>
          <w:p w14:paraId="36FC79F5"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0EDF9043"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701" w:type="dxa"/>
            <w:tcBorders>
              <w:top w:val="single" w:sz="4" w:space="0" w:color="auto"/>
              <w:left w:val="single" w:sz="4" w:space="0" w:color="auto"/>
              <w:bottom w:val="single" w:sz="4" w:space="0" w:color="auto"/>
              <w:right w:val="single" w:sz="4" w:space="0" w:color="auto"/>
            </w:tcBorders>
            <w:vAlign w:val="center"/>
          </w:tcPr>
          <w:p w14:paraId="31AE0F2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7D889A44"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2A620F81"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33FF6C68"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Estudios y documentos previos</w:t>
            </w:r>
          </w:p>
        </w:tc>
        <w:tc>
          <w:tcPr>
            <w:tcW w:w="1701" w:type="dxa"/>
            <w:tcBorders>
              <w:top w:val="single" w:sz="4" w:space="0" w:color="auto"/>
              <w:left w:val="single" w:sz="4" w:space="0" w:color="auto"/>
              <w:bottom w:val="single" w:sz="4" w:space="0" w:color="auto"/>
              <w:right w:val="single" w:sz="4" w:space="0" w:color="auto"/>
            </w:tcBorders>
            <w:vAlign w:val="center"/>
          </w:tcPr>
          <w:p w14:paraId="68EEB1E9"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282C3992"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701" w:type="dxa"/>
            <w:tcBorders>
              <w:top w:val="single" w:sz="4" w:space="0" w:color="auto"/>
              <w:left w:val="single" w:sz="4" w:space="0" w:color="auto"/>
              <w:bottom w:val="single" w:sz="4" w:space="0" w:color="auto"/>
              <w:right w:val="single" w:sz="4" w:space="0" w:color="auto"/>
            </w:tcBorders>
            <w:vAlign w:val="center"/>
          </w:tcPr>
          <w:p w14:paraId="43A96E88"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56021EBD"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5FB0D091"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EF98F59"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Estudios del sector</w:t>
            </w:r>
          </w:p>
        </w:tc>
        <w:tc>
          <w:tcPr>
            <w:tcW w:w="1701" w:type="dxa"/>
            <w:tcBorders>
              <w:top w:val="single" w:sz="4" w:space="0" w:color="auto"/>
              <w:left w:val="single" w:sz="4" w:space="0" w:color="auto"/>
              <w:bottom w:val="single" w:sz="4" w:space="0" w:color="auto"/>
              <w:right w:val="single" w:sz="4" w:space="0" w:color="auto"/>
            </w:tcBorders>
            <w:vAlign w:val="center"/>
          </w:tcPr>
          <w:p w14:paraId="16FD07C0"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041F0FFE"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36B54270"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432" w:type="dxa"/>
            <w:tcBorders>
              <w:top w:val="single" w:sz="4" w:space="0" w:color="auto"/>
              <w:left w:val="single" w:sz="4" w:space="0" w:color="auto"/>
              <w:bottom w:val="single" w:sz="4" w:space="0" w:color="auto"/>
              <w:right w:val="single" w:sz="4" w:space="0" w:color="auto"/>
            </w:tcBorders>
            <w:vAlign w:val="center"/>
          </w:tcPr>
          <w:p w14:paraId="62C2A13F"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3A1D0F6B" w14:textId="77777777" w:rsidTr="00235074">
        <w:trPr>
          <w:trHeight w:val="465"/>
          <w:jc w:val="center"/>
        </w:trPr>
        <w:tc>
          <w:tcPr>
            <w:tcW w:w="2547" w:type="dxa"/>
            <w:tcBorders>
              <w:top w:val="single" w:sz="4" w:space="0" w:color="auto"/>
              <w:left w:val="single" w:sz="4" w:space="0" w:color="auto"/>
              <w:bottom w:val="single" w:sz="4" w:space="0" w:color="auto"/>
              <w:right w:val="single" w:sz="4" w:space="0" w:color="auto"/>
            </w:tcBorders>
            <w:vAlign w:val="center"/>
          </w:tcPr>
          <w:p w14:paraId="1D3E2CFC"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Observaciones y respuesta a observaciones </w:t>
            </w:r>
          </w:p>
        </w:tc>
        <w:tc>
          <w:tcPr>
            <w:tcW w:w="1701" w:type="dxa"/>
            <w:tcBorders>
              <w:top w:val="single" w:sz="4" w:space="0" w:color="auto"/>
              <w:left w:val="single" w:sz="4" w:space="0" w:color="auto"/>
              <w:bottom w:val="single" w:sz="4" w:space="0" w:color="auto"/>
              <w:right w:val="single" w:sz="4" w:space="0" w:color="auto"/>
            </w:tcBorders>
            <w:vAlign w:val="center"/>
          </w:tcPr>
          <w:p w14:paraId="75507F02"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2C256A29"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3266793E"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432" w:type="dxa"/>
            <w:tcBorders>
              <w:top w:val="single" w:sz="4" w:space="0" w:color="auto"/>
              <w:left w:val="single" w:sz="4" w:space="0" w:color="auto"/>
              <w:bottom w:val="single" w:sz="4" w:space="0" w:color="auto"/>
              <w:right w:val="single" w:sz="4" w:space="0" w:color="auto"/>
            </w:tcBorders>
            <w:vAlign w:val="center"/>
          </w:tcPr>
          <w:p w14:paraId="20460AE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21A50F40"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7E54B00"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Resolución de apertura</w:t>
            </w:r>
          </w:p>
        </w:tc>
        <w:tc>
          <w:tcPr>
            <w:tcW w:w="1701" w:type="dxa"/>
            <w:tcBorders>
              <w:top w:val="single" w:sz="4" w:space="0" w:color="auto"/>
              <w:left w:val="single" w:sz="4" w:space="0" w:color="auto"/>
              <w:bottom w:val="single" w:sz="4" w:space="0" w:color="auto"/>
              <w:right w:val="single" w:sz="4" w:space="0" w:color="auto"/>
            </w:tcBorders>
            <w:vAlign w:val="center"/>
          </w:tcPr>
          <w:p w14:paraId="027AEB49"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40A11068"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7DFF4B28"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45F34B85"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0F4A4BD7"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5446CD3C"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Adendas</w:t>
            </w:r>
          </w:p>
        </w:tc>
        <w:tc>
          <w:tcPr>
            <w:tcW w:w="1701" w:type="dxa"/>
            <w:tcBorders>
              <w:top w:val="single" w:sz="4" w:space="0" w:color="auto"/>
              <w:left w:val="single" w:sz="4" w:space="0" w:color="auto"/>
              <w:bottom w:val="single" w:sz="4" w:space="0" w:color="auto"/>
              <w:right w:val="single" w:sz="4" w:space="0" w:color="auto"/>
            </w:tcBorders>
            <w:vAlign w:val="center"/>
          </w:tcPr>
          <w:p w14:paraId="3B3C5F79"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16277548"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Adendas</w:t>
            </w:r>
          </w:p>
        </w:tc>
        <w:tc>
          <w:tcPr>
            <w:tcW w:w="1701" w:type="dxa"/>
            <w:tcBorders>
              <w:top w:val="single" w:sz="4" w:space="0" w:color="auto"/>
              <w:left w:val="single" w:sz="4" w:space="0" w:color="auto"/>
              <w:bottom w:val="single" w:sz="4" w:space="0" w:color="auto"/>
              <w:right w:val="single" w:sz="4" w:space="0" w:color="auto"/>
            </w:tcBorders>
            <w:vAlign w:val="center"/>
          </w:tcPr>
          <w:p w14:paraId="02CB1A36"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44B92EEE"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61529413"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304C2663"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Evaluación de la licitación</w:t>
            </w:r>
          </w:p>
        </w:tc>
        <w:tc>
          <w:tcPr>
            <w:tcW w:w="1701" w:type="dxa"/>
            <w:tcBorders>
              <w:top w:val="single" w:sz="4" w:space="0" w:color="auto"/>
              <w:left w:val="single" w:sz="4" w:space="0" w:color="auto"/>
              <w:bottom w:val="single" w:sz="4" w:space="0" w:color="auto"/>
              <w:right w:val="single" w:sz="4" w:space="0" w:color="auto"/>
            </w:tcBorders>
            <w:vAlign w:val="center"/>
          </w:tcPr>
          <w:p w14:paraId="74696F0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0BD5D2FD"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701" w:type="dxa"/>
            <w:tcBorders>
              <w:top w:val="single" w:sz="4" w:space="0" w:color="auto"/>
              <w:left w:val="single" w:sz="4" w:space="0" w:color="auto"/>
              <w:bottom w:val="single" w:sz="4" w:space="0" w:color="auto"/>
              <w:right w:val="single" w:sz="4" w:space="0" w:color="auto"/>
            </w:tcBorders>
            <w:vAlign w:val="center"/>
          </w:tcPr>
          <w:p w14:paraId="250BED3B"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5598C88C"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207BD5EB"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3807885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Acta de adjudicación</w:t>
            </w:r>
          </w:p>
        </w:tc>
        <w:tc>
          <w:tcPr>
            <w:tcW w:w="1701" w:type="dxa"/>
            <w:tcBorders>
              <w:top w:val="single" w:sz="4" w:space="0" w:color="auto"/>
              <w:left w:val="single" w:sz="4" w:space="0" w:color="auto"/>
              <w:bottom w:val="single" w:sz="4" w:space="0" w:color="auto"/>
              <w:right w:val="single" w:sz="4" w:space="0" w:color="auto"/>
            </w:tcBorders>
            <w:vAlign w:val="center"/>
          </w:tcPr>
          <w:p w14:paraId="1406AA4F"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5EC0425C"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10BE9CF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7B986587" w14:textId="77777777" w:rsidR="05AA2DCA" w:rsidRPr="004A5594" w:rsidRDefault="00440A28" w:rsidP="00031D82">
            <w:pPr>
              <w:contextualSpacing/>
              <w:rPr>
                <w:rFonts w:ascii="Arial" w:eastAsia="Calibri" w:hAnsi="Arial" w:cs="Arial"/>
                <w:color w:val="000000" w:themeColor="text1"/>
                <w:sz w:val="16"/>
                <w:szCs w:val="16"/>
                <w:lang w:val="es-CO"/>
              </w:rPr>
            </w:pPr>
            <w:r w:rsidRPr="004A5594">
              <w:rPr>
                <w:rFonts w:ascii="Arial" w:eastAsia="Calibri" w:hAnsi="Arial" w:cs="Arial"/>
                <w:color w:val="000000" w:themeColor="text1"/>
                <w:sz w:val="16"/>
                <w:szCs w:val="16"/>
                <w:lang w:val="es-CO"/>
              </w:rPr>
              <w:t>Publicado</w:t>
            </w:r>
          </w:p>
        </w:tc>
      </w:tr>
      <w:tr w:rsidR="00AA77AA" w14:paraId="6920492A"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49CA652C"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Resolución de Adjudicación</w:t>
            </w:r>
          </w:p>
        </w:tc>
        <w:tc>
          <w:tcPr>
            <w:tcW w:w="1701" w:type="dxa"/>
            <w:tcBorders>
              <w:top w:val="single" w:sz="4" w:space="0" w:color="auto"/>
              <w:left w:val="single" w:sz="4" w:space="0" w:color="auto"/>
              <w:bottom w:val="single" w:sz="4" w:space="0" w:color="auto"/>
              <w:right w:val="single" w:sz="4" w:space="0" w:color="auto"/>
            </w:tcBorders>
            <w:vAlign w:val="center"/>
          </w:tcPr>
          <w:p w14:paraId="749829C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0C881E4D"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701" w:type="dxa"/>
            <w:tcBorders>
              <w:top w:val="single" w:sz="4" w:space="0" w:color="auto"/>
              <w:left w:val="single" w:sz="4" w:space="0" w:color="auto"/>
              <w:bottom w:val="single" w:sz="4" w:space="0" w:color="auto"/>
              <w:right w:val="single" w:sz="4" w:space="0" w:color="auto"/>
            </w:tcBorders>
            <w:vAlign w:val="center"/>
          </w:tcPr>
          <w:p w14:paraId="5CFF2372"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42FFC473"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706417BF"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CCCCFF"/>
            <w:vAlign w:val="center"/>
          </w:tcPr>
          <w:p w14:paraId="16A3C4D9"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Ejecución</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23C38496"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843" w:type="dxa"/>
            <w:tcBorders>
              <w:top w:val="single" w:sz="4" w:space="0" w:color="auto"/>
              <w:left w:val="single" w:sz="4" w:space="0" w:color="auto"/>
              <w:bottom w:val="single" w:sz="4" w:space="0" w:color="auto"/>
              <w:right w:val="single" w:sz="4" w:space="0" w:color="auto"/>
            </w:tcBorders>
            <w:shd w:val="clear" w:color="auto" w:fill="CCCCFF"/>
            <w:vAlign w:val="center"/>
          </w:tcPr>
          <w:p w14:paraId="1EC23A79"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1C49EE7B"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432" w:type="dxa"/>
            <w:tcBorders>
              <w:top w:val="single" w:sz="4" w:space="0" w:color="auto"/>
              <w:left w:val="single" w:sz="4" w:space="0" w:color="auto"/>
              <w:bottom w:val="single" w:sz="4" w:space="0" w:color="auto"/>
              <w:right w:val="single" w:sz="4" w:space="0" w:color="auto"/>
            </w:tcBorders>
            <w:shd w:val="clear" w:color="auto" w:fill="CCCCFF"/>
            <w:vAlign w:val="center"/>
          </w:tcPr>
          <w:p w14:paraId="5B4E92D7"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r>
      <w:tr w:rsidR="00AA77AA" w14:paraId="564CDCBF"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4AEFEBD4"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Contrato</w:t>
            </w:r>
          </w:p>
        </w:tc>
        <w:tc>
          <w:tcPr>
            <w:tcW w:w="1701" w:type="dxa"/>
            <w:tcBorders>
              <w:top w:val="single" w:sz="4" w:space="0" w:color="auto"/>
              <w:left w:val="single" w:sz="4" w:space="0" w:color="auto"/>
              <w:bottom w:val="single" w:sz="4" w:space="0" w:color="auto"/>
              <w:right w:val="single" w:sz="4" w:space="0" w:color="auto"/>
            </w:tcBorders>
            <w:vAlign w:val="center"/>
          </w:tcPr>
          <w:p w14:paraId="7136FE2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65C10BB6"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701" w:type="dxa"/>
            <w:tcBorders>
              <w:top w:val="single" w:sz="4" w:space="0" w:color="auto"/>
              <w:left w:val="single" w:sz="4" w:space="0" w:color="auto"/>
              <w:bottom w:val="single" w:sz="4" w:space="0" w:color="auto"/>
              <w:right w:val="single" w:sz="4" w:space="0" w:color="auto"/>
            </w:tcBorders>
            <w:vAlign w:val="center"/>
          </w:tcPr>
          <w:p w14:paraId="39EB3489"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0F4B496F"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13B77A49"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5DBD78C8"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Acta de inicio</w:t>
            </w:r>
          </w:p>
        </w:tc>
        <w:tc>
          <w:tcPr>
            <w:tcW w:w="1701" w:type="dxa"/>
            <w:tcBorders>
              <w:top w:val="single" w:sz="4" w:space="0" w:color="auto"/>
              <w:left w:val="single" w:sz="4" w:space="0" w:color="auto"/>
              <w:bottom w:val="single" w:sz="4" w:space="0" w:color="auto"/>
              <w:right w:val="single" w:sz="4" w:space="0" w:color="auto"/>
            </w:tcBorders>
            <w:vAlign w:val="center"/>
          </w:tcPr>
          <w:p w14:paraId="48CF71FD"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5954CEE0"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701" w:type="dxa"/>
            <w:tcBorders>
              <w:top w:val="single" w:sz="4" w:space="0" w:color="auto"/>
              <w:left w:val="single" w:sz="4" w:space="0" w:color="auto"/>
              <w:bottom w:val="single" w:sz="4" w:space="0" w:color="auto"/>
              <w:right w:val="single" w:sz="4" w:space="0" w:color="auto"/>
            </w:tcBorders>
            <w:vAlign w:val="center"/>
          </w:tcPr>
          <w:p w14:paraId="25914AA8"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432" w:type="dxa"/>
            <w:tcBorders>
              <w:top w:val="single" w:sz="4" w:space="0" w:color="auto"/>
              <w:left w:val="single" w:sz="4" w:space="0" w:color="auto"/>
              <w:bottom w:val="single" w:sz="4" w:space="0" w:color="auto"/>
              <w:right w:val="single" w:sz="4" w:space="0" w:color="auto"/>
            </w:tcBorders>
            <w:vAlign w:val="center"/>
          </w:tcPr>
          <w:p w14:paraId="51E9DC5B"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585893D0"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0DAF33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Aprobación de la póliza </w:t>
            </w:r>
          </w:p>
        </w:tc>
        <w:tc>
          <w:tcPr>
            <w:tcW w:w="1701" w:type="dxa"/>
            <w:tcBorders>
              <w:top w:val="single" w:sz="4" w:space="0" w:color="auto"/>
              <w:left w:val="single" w:sz="4" w:space="0" w:color="auto"/>
              <w:bottom w:val="single" w:sz="4" w:space="0" w:color="auto"/>
              <w:right w:val="single" w:sz="4" w:space="0" w:color="auto"/>
            </w:tcBorders>
            <w:vAlign w:val="center"/>
          </w:tcPr>
          <w:p w14:paraId="6AB1AE1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3D70A723"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25C8B58B"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1FE96872"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67161E6C"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592B6774"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póliza </w:t>
            </w:r>
          </w:p>
        </w:tc>
        <w:tc>
          <w:tcPr>
            <w:tcW w:w="1701" w:type="dxa"/>
            <w:tcBorders>
              <w:top w:val="single" w:sz="4" w:space="0" w:color="auto"/>
              <w:left w:val="single" w:sz="4" w:space="0" w:color="auto"/>
              <w:bottom w:val="single" w:sz="4" w:space="0" w:color="auto"/>
              <w:right w:val="single" w:sz="4" w:space="0" w:color="auto"/>
            </w:tcBorders>
            <w:vAlign w:val="center"/>
          </w:tcPr>
          <w:p w14:paraId="712CC59F"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5DA667F6"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53EF244E"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1850994F"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Incompleto</w:t>
            </w:r>
          </w:p>
        </w:tc>
      </w:tr>
      <w:tr w:rsidR="00AA77AA" w14:paraId="526EF5E0"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569A1450"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Informes de supervisión </w:t>
            </w:r>
          </w:p>
        </w:tc>
        <w:tc>
          <w:tcPr>
            <w:tcW w:w="1701" w:type="dxa"/>
            <w:tcBorders>
              <w:top w:val="single" w:sz="4" w:space="0" w:color="auto"/>
              <w:left w:val="single" w:sz="4" w:space="0" w:color="auto"/>
              <w:bottom w:val="single" w:sz="4" w:space="0" w:color="auto"/>
              <w:right w:val="single" w:sz="4" w:space="0" w:color="auto"/>
            </w:tcBorders>
            <w:vAlign w:val="center"/>
          </w:tcPr>
          <w:p w14:paraId="700A1D4C"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4F12DD73"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21C673E6"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5559005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199E8461"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05DB7E4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Modificaciones</w:t>
            </w:r>
          </w:p>
        </w:tc>
        <w:tc>
          <w:tcPr>
            <w:tcW w:w="1701" w:type="dxa"/>
            <w:tcBorders>
              <w:top w:val="single" w:sz="4" w:space="0" w:color="auto"/>
              <w:left w:val="single" w:sz="4" w:space="0" w:color="auto"/>
              <w:bottom w:val="single" w:sz="4" w:space="0" w:color="auto"/>
              <w:right w:val="single" w:sz="4" w:space="0" w:color="auto"/>
            </w:tcBorders>
            <w:vAlign w:val="center"/>
          </w:tcPr>
          <w:p w14:paraId="50880C7C"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843" w:type="dxa"/>
            <w:tcBorders>
              <w:top w:val="single" w:sz="4" w:space="0" w:color="auto"/>
              <w:left w:val="single" w:sz="4" w:space="0" w:color="auto"/>
              <w:bottom w:val="single" w:sz="4" w:space="0" w:color="auto"/>
              <w:right w:val="single" w:sz="4" w:space="0" w:color="auto"/>
            </w:tcBorders>
            <w:vAlign w:val="center"/>
          </w:tcPr>
          <w:p w14:paraId="0E53CEB6"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402DD18B"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38CC888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r>
      <w:tr w:rsidR="00AA77AA" w14:paraId="029639F8"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71492ED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RP Y CDP</w:t>
            </w:r>
          </w:p>
        </w:tc>
        <w:tc>
          <w:tcPr>
            <w:tcW w:w="1701" w:type="dxa"/>
            <w:tcBorders>
              <w:top w:val="single" w:sz="4" w:space="0" w:color="auto"/>
              <w:left w:val="single" w:sz="4" w:space="0" w:color="auto"/>
              <w:bottom w:val="single" w:sz="4" w:space="0" w:color="auto"/>
              <w:right w:val="single" w:sz="4" w:space="0" w:color="auto"/>
            </w:tcBorders>
            <w:vAlign w:val="center"/>
          </w:tcPr>
          <w:p w14:paraId="1F96D163"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77EB905D"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230E31F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432" w:type="dxa"/>
            <w:tcBorders>
              <w:top w:val="single" w:sz="4" w:space="0" w:color="auto"/>
              <w:left w:val="single" w:sz="4" w:space="0" w:color="auto"/>
              <w:bottom w:val="single" w:sz="4" w:space="0" w:color="auto"/>
              <w:right w:val="single" w:sz="4" w:space="0" w:color="auto"/>
            </w:tcBorders>
            <w:vAlign w:val="center"/>
          </w:tcPr>
          <w:p w14:paraId="72A016C3"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r>
      <w:tr w:rsidR="00AA77AA" w14:paraId="1B6B3247"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CCCCFF"/>
            <w:vAlign w:val="center"/>
          </w:tcPr>
          <w:p w14:paraId="583A8DC6"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Poscontractual</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595DC4FD"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843" w:type="dxa"/>
            <w:tcBorders>
              <w:top w:val="single" w:sz="4" w:space="0" w:color="auto"/>
              <w:left w:val="single" w:sz="4" w:space="0" w:color="auto"/>
              <w:bottom w:val="single" w:sz="4" w:space="0" w:color="auto"/>
              <w:right w:val="single" w:sz="4" w:space="0" w:color="auto"/>
            </w:tcBorders>
            <w:shd w:val="clear" w:color="auto" w:fill="CCCCFF"/>
            <w:vAlign w:val="center"/>
          </w:tcPr>
          <w:p w14:paraId="7D5B0981"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288893C6"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c>
          <w:tcPr>
            <w:tcW w:w="1432" w:type="dxa"/>
            <w:tcBorders>
              <w:top w:val="single" w:sz="4" w:space="0" w:color="auto"/>
              <w:left w:val="single" w:sz="4" w:space="0" w:color="auto"/>
              <w:bottom w:val="single" w:sz="4" w:space="0" w:color="auto"/>
              <w:right w:val="single" w:sz="4" w:space="0" w:color="auto"/>
            </w:tcBorders>
            <w:shd w:val="clear" w:color="auto" w:fill="CCCCFF"/>
            <w:vAlign w:val="center"/>
          </w:tcPr>
          <w:p w14:paraId="1A99DACA" w14:textId="77777777" w:rsidR="05AA2DCA" w:rsidRPr="004A5594" w:rsidRDefault="00440A28" w:rsidP="00031D82">
            <w:pPr>
              <w:contextualSpacing/>
              <w:rPr>
                <w:rFonts w:ascii="Arial" w:hAnsi="Arial" w:cs="Arial"/>
                <w:lang w:val="es-CO"/>
              </w:rPr>
            </w:pPr>
            <w:r w:rsidRPr="004A5594">
              <w:rPr>
                <w:rFonts w:ascii="Arial" w:eastAsia="Calibri" w:hAnsi="Arial" w:cs="Arial"/>
                <w:b/>
                <w:bCs/>
                <w:color w:val="000000" w:themeColor="text1"/>
                <w:sz w:val="16"/>
                <w:szCs w:val="16"/>
                <w:lang w:val="es-CO"/>
              </w:rPr>
              <w:t>Incompleto</w:t>
            </w:r>
          </w:p>
        </w:tc>
      </w:tr>
      <w:tr w:rsidR="00AA77AA" w14:paraId="196F5E07"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7A749EC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Informes finales</w:t>
            </w:r>
          </w:p>
        </w:tc>
        <w:tc>
          <w:tcPr>
            <w:tcW w:w="1701" w:type="dxa"/>
            <w:tcBorders>
              <w:top w:val="single" w:sz="4" w:space="0" w:color="auto"/>
              <w:left w:val="single" w:sz="4" w:space="0" w:color="auto"/>
              <w:bottom w:val="single" w:sz="4" w:space="0" w:color="auto"/>
              <w:right w:val="single" w:sz="4" w:space="0" w:color="auto"/>
            </w:tcBorders>
            <w:vAlign w:val="center"/>
          </w:tcPr>
          <w:p w14:paraId="66FC92C8"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0297F5F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1AC419D7"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432" w:type="dxa"/>
            <w:tcBorders>
              <w:top w:val="single" w:sz="4" w:space="0" w:color="auto"/>
              <w:left w:val="single" w:sz="4" w:space="0" w:color="auto"/>
              <w:bottom w:val="single" w:sz="4" w:space="0" w:color="auto"/>
              <w:right w:val="single" w:sz="4" w:space="0" w:color="auto"/>
            </w:tcBorders>
            <w:vAlign w:val="center"/>
          </w:tcPr>
          <w:p w14:paraId="7020126A" w14:textId="77777777" w:rsidR="05AA2DCA"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No </w:t>
            </w:r>
            <w:r w:rsidR="00FE3435" w:rsidRPr="004A5594">
              <w:rPr>
                <w:rFonts w:ascii="Arial" w:eastAsia="Calibri" w:hAnsi="Arial" w:cs="Arial"/>
                <w:color w:val="000000" w:themeColor="text1"/>
                <w:sz w:val="16"/>
                <w:szCs w:val="16"/>
                <w:lang w:val="es-CO"/>
              </w:rPr>
              <w:t>Aplica</w:t>
            </w:r>
          </w:p>
        </w:tc>
      </w:tr>
      <w:tr w:rsidR="00AA77AA" w14:paraId="3F19AAA7"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6076ED36"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Informes de liquidación</w:t>
            </w:r>
          </w:p>
        </w:tc>
        <w:tc>
          <w:tcPr>
            <w:tcW w:w="1701" w:type="dxa"/>
            <w:tcBorders>
              <w:top w:val="single" w:sz="4" w:space="0" w:color="auto"/>
              <w:left w:val="single" w:sz="4" w:space="0" w:color="auto"/>
              <w:bottom w:val="single" w:sz="4" w:space="0" w:color="auto"/>
              <w:right w:val="single" w:sz="4" w:space="0" w:color="auto"/>
            </w:tcBorders>
            <w:vAlign w:val="center"/>
          </w:tcPr>
          <w:p w14:paraId="4D771313"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6C238D4D"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2AF0B52A"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432" w:type="dxa"/>
            <w:tcBorders>
              <w:top w:val="single" w:sz="4" w:space="0" w:color="auto"/>
              <w:left w:val="single" w:sz="4" w:space="0" w:color="auto"/>
              <w:bottom w:val="single" w:sz="4" w:space="0" w:color="auto"/>
              <w:right w:val="single" w:sz="4" w:space="0" w:color="auto"/>
            </w:tcBorders>
            <w:vAlign w:val="center"/>
          </w:tcPr>
          <w:p w14:paraId="6F62DF33"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Aplica</w:t>
            </w:r>
          </w:p>
        </w:tc>
      </w:tr>
      <w:tr w:rsidR="00AA77AA" w14:paraId="26B92559"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56B49DB6"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Acta final de supervisión </w:t>
            </w:r>
          </w:p>
        </w:tc>
        <w:tc>
          <w:tcPr>
            <w:tcW w:w="1701" w:type="dxa"/>
            <w:tcBorders>
              <w:top w:val="single" w:sz="4" w:space="0" w:color="auto"/>
              <w:left w:val="single" w:sz="4" w:space="0" w:color="auto"/>
              <w:bottom w:val="single" w:sz="4" w:space="0" w:color="auto"/>
              <w:right w:val="single" w:sz="4" w:space="0" w:color="auto"/>
            </w:tcBorders>
            <w:vAlign w:val="center"/>
          </w:tcPr>
          <w:p w14:paraId="6A132F2C"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7D05A5F0"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701" w:type="dxa"/>
            <w:tcBorders>
              <w:top w:val="single" w:sz="4" w:space="0" w:color="auto"/>
              <w:left w:val="single" w:sz="4" w:space="0" w:color="auto"/>
              <w:bottom w:val="single" w:sz="4" w:space="0" w:color="auto"/>
              <w:right w:val="single" w:sz="4" w:space="0" w:color="auto"/>
            </w:tcBorders>
            <w:vAlign w:val="center"/>
          </w:tcPr>
          <w:p w14:paraId="5CBBEB29"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432" w:type="dxa"/>
            <w:tcBorders>
              <w:top w:val="single" w:sz="4" w:space="0" w:color="auto"/>
              <w:left w:val="single" w:sz="4" w:space="0" w:color="auto"/>
              <w:bottom w:val="single" w:sz="4" w:space="0" w:color="auto"/>
              <w:right w:val="single" w:sz="4" w:space="0" w:color="auto"/>
            </w:tcBorders>
            <w:vAlign w:val="center"/>
          </w:tcPr>
          <w:p w14:paraId="30397137"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Aplica</w:t>
            </w:r>
          </w:p>
        </w:tc>
      </w:tr>
      <w:tr w:rsidR="00AA77AA" w14:paraId="387D81D6"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27DA7D0F"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 xml:space="preserve">Acta de liquidación </w:t>
            </w:r>
          </w:p>
        </w:tc>
        <w:tc>
          <w:tcPr>
            <w:tcW w:w="1701" w:type="dxa"/>
            <w:tcBorders>
              <w:top w:val="single" w:sz="4" w:space="0" w:color="auto"/>
              <w:left w:val="single" w:sz="4" w:space="0" w:color="auto"/>
              <w:bottom w:val="single" w:sz="4" w:space="0" w:color="auto"/>
              <w:right w:val="single" w:sz="4" w:space="0" w:color="auto"/>
            </w:tcBorders>
            <w:vAlign w:val="center"/>
          </w:tcPr>
          <w:p w14:paraId="03FC64FF"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843" w:type="dxa"/>
            <w:tcBorders>
              <w:top w:val="single" w:sz="4" w:space="0" w:color="auto"/>
              <w:left w:val="single" w:sz="4" w:space="0" w:color="auto"/>
              <w:bottom w:val="single" w:sz="4" w:space="0" w:color="auto"/>
              <w:right w:val="single" w:sz="4" w:space="0" w:color="auto"/>
            </w:tcBorders>
            <w:vAlign w:val="center"/>
          </w:tcPr>
          <w:p w14:paraId="04BB3520"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Publicado</w:t>
            </w:r>
          </w:p>
        </w:tc>
        <w:tc>
          <w:tcPr>
            <w:tcW w:w="1701" w:type="dxa"/>
            <w:tcBorders>
              <w:top w:val="single" w:sz="4" w:space="0" w:color="auto"/>
              <w:left w:val="single" w:sz="4" w:space="0" w:color="auto"/>
              <w:bottom w:val="single" w:sz="4" w:space="0" w:color="auto"/>
              <w:right w:val="single" w:sz="4" w:space="0" w:color="auto"/>
            </w:tcBorders>
            <w:vAlign w:val="center"/>
          </w:tcPr>
          <w:p w14:paraId="1CF1BFBB"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publicado</w:t>
            </w:r>
          </w:p>
        </w:tc>
        <w:tc>
          <w:tcPr>
            <w:tcW w:w="1432" w:type="dxa"/>
            <w:tcBorders>
              <w:top w:val="single" w:sz="4" w:space="0" w:color="auto"/>
              <w:left w:val="single" w:sz="4" w:space="0" w:color="auto"/>
              <w:bottom w:val="single" w:sz="4" w:space="0" w:color="auto"/>
              <w:right w:val="single" w:sz="4" w:space="0" w:color="auto"/>
            </w:tcBorders>
            <w:vAlign w:val="center"/>
          </w:tcPr>
          <w:p w14:paraId="015517C5" w14:textId="77777777" w:rsidR="00373CE5" w:rsidRPr="004A5594" w:rsidRDefault="00440A28" w:rsidP="00031D82">
            <w:pPr>
              <w:contextualSpacing/>
              <w:rPr>
                <w:rFonts w:ascii="Arial" w:hAnsi="Arial" w:cs="Arial"/>
                <w:lang w:val="es-CO"/>
              </w:rPr>
            </w:pPr>
            <w:r w:rsidRPr="004A5594">
              <w:rPr>
                <w:rFonts w:ascii="Arial" w:eastAsia="Calibri" w:hAnsi="Arial" w:cs="Arial"/>
                <w:color w:val="000000" w:themeColor="text1"/>
                <w:sz w:val="16"/>
                <w:szCs w:val="16"/>
                <w:lang w:val="es-CO"/>
              </w:rPr>
              <w:t>No Aplica</w:t>
            </w:r>
          </w:p>
        </w:tc>
      </w:tr>
      <w:tr w:rsidR="00AA77AA" w14:paraId="07879F31" w14:textId="77777777" w:rsidTr="00235074">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666699"/>
            <w:vAlign w:val="center"/>
          </w:tcPr>
          <w:p w14:paraId="41EABB18" w14:textId="77777777" w:rsidR="00373CE5"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lastRenderedPageBreak/>
              <w:t>Cumple</w:t>
            </w:r>
          </w:p>
        </w:tc>
        <w:tc>
          <w:tcPr>
            <w:tcW w:w="1701" w:type="dxa"/>
            <w:tcBorders>
              <w:top w:val="single" w:sz="4" w:space="0" w:color="auto"/>
              <w:left w:val="single" w:sz="4" w:space="0" w:color="auto"/>
              <w:bottom w:val="single" w:sz="4" w:space="0" w:color="auto"/>
              <w:right w:val="single" w:sz="4" w:space="0" w:color="auto"/>
            </w:tcBorders>
            <w:shd w:val="clear" w:color="auto" w:fill="666699"/>
            <w:vAlign w:val="center"/>
          </w:tcPr>
          <w:p w14:paraId="6518708B" w14:textId="77777777" w:rsidR="00373CE5"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t>No cumple</w:t>
            </w:r>
          </w:p>
        </w:tc>
        <w:tc>
          <w:tcPr>
            <w:tcW w:w="1843" w:type="dxa"/>
            <w:tcBorders>
              <w:top w:val="single" w:sz="4" w:space="0" w:color="auto"/>
              <w:left w:val="single" w:sz="4" w:space="0" w:color="auto"/>
              <w:bottom w:val="single" w:sz="4" w:space="0" w:color="auto"/>
              <w:right w:val="single" w:sz="4" w:space="0" w:color="auto"/>
            </w:tcBorders>
            <w:shd w:val="clear" w:color="auto" w:fill="666699"/>
            <w:vAlign w:val="center"/>
          </w:tcPr>
          <w:p w14:paraId="75A262C1" w14:textId="77777777" w:rsidR="00373CE5"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t>No cumple</w:t>
            </w:r>
          </w:p>
        </w:tc>
        <w:tc>
          <w:tcPr>
            <w:tcW w:w="1701" w:type="dxa"/>
            <w:tcBorders>
              <w:top w:val="single" w:sz="4" w:space="0" w:color="auto"/>
              <w:left w:val="single" w:sz="4" w:space="0" w:color="auto"/>
              <w:bottom w:val="single" w:sz="4" w:space="0" w:color="auto"/>
              <w:right w:val="single" w:sz="4" w:space="0" w:color="auto"/>
            </w:tcBorders>
            <w:shd w:val="clear" w:color="auto" w:fill="666699"/>
            <w:vAlign w:val="center"/>
          </w:tcPr>
          <w:p w14:paraId="71B37348" w14:textId="77777777" w:rsidR="00373CE5"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t>No Cumple</w:t>
            </w:r>
          </w:p>
        </w:tc>
        <w:tc>
          <w:tcPr>
            <w:tcW w:w="1432" w:type="dxa"/>
            <w:tcBorders>
              <w:top w:val="single" w:sz="4" w:space="0" w:color="auto"/>
              <w:left w:val="single" w:sz="4" w:space="0" w:color="auto"/>
              <w:bottom w:val="single" w:sz="4" w:space="0" w:color="auto"/>
              <w:right w:val="single" w:sz="4" w:space="0" w:color="auto"/>
            </w:tcBorders>
            <w:shd w:val="clear" w:color="auto" w:fill="666699"/>
            <w:vAlign w:val="center"/>
          </w:tcPr>
          <w:p w14:paraId="0C5A8406" w14:textId="77777777" w:rsidR="00373CE5" w:rsidRPr="004A5594" w:rsidRDefault="00440A28" w:rsidP="00031D82">
            <w:pPr>
              <w:contextualSpacing/>
              <w:rPr>
                <w:rFonts w:ascii="Arial" w:hAnsi="Arial" w:cs="Arial"/>
                <w:lang w:val="es-CO"/>
              </w:rPr>
            </w:pPr>
            <w:r w:rsidRPr="004A5594">
              <w:rPr>
                <w:rFonts w:ascii="Arial" w:eastAsia="Calibri" w:hAnsi="Arial" w:cs="Arial"/>
                <w:b/>
                <w:bCs/>
                <w:color w:val="FFFFFF" w:themeColor="background1"/>
                <w:sz w:val="16"/>
                <w:szCs w:val="16"/>
                <w:lang w:val="es-CO"/>
              </w:rPr>
              <w:t>No Cumple</w:t>
            </w:r>
          </w:p>
        </w:tc>
      </w:tr>
    </w:tbl>
    <w:p w14:paraId="78F2D970" w14:textId="77777777" w:rsidR="00B54DC9" w:rsidRPr="00235074" w:rsidRDefault="00440A28" w:rsidP="00D100F4">
      <w:pPr>
        <w:pStyle w:val="Sinespaciado"/>
        <w:contextualSpacing/>
        <w:jc w:val="center"/>
        <w:rPr>
          <w:rFonts w:ascii="Arial" w:eastAsia="Calibri" w:hAnsi="Arial" w:cs="Arial"/>
          <w:sz w:val="16"/>
          <w:szCs w:val="16"/>
        </w:rPr>
      </w:pPr>
      <w:r w:rsidRPr="00235074">
        <w:rPr>
          <w:rFonts w:ascii="Arial" w:eastAsia="Calibri" w:hAnsi="Arial" w:cs="Arial"/>
          <w:sz w:val="16"/>
          <w:szCs w:val="16"/>
        </w:rPr>
        <w:t>Fuente:</w:t>
      </w:r>
      <w:r w:rsidR="005F4577" w:rsidRPr="00235074">
        <w:rPr>
          <w:rFonts w:ascii="Arial" w:eastAsia="Calibri" w:hAnsi="Arial" w:cs="Arial"/>
          <w:sz w:val="16"/>
          <w:szCs w:val="16"/>
        </w:rPr>
        <w:t xml:space="preserve"> Información del Sistema Electrónico de Compras Públicas Departamento de San A</w:t>
      </w:r>
      <w:r w:rsidR="00176AFD" w:rsidRPr="00235074">
        <w:rPr>
          <w:rFonts w:ascii="Arial" w:eastAsia="Calibri" w:hAnsi="Arial" w:cs="Arial"/>
          <w:sz w:val="16"/>
          <w:szCs w:val="16"/>
        </w:rPr>
        <w:t>n</w:t>
      </w:r>
      <w:r w:rsidR="005F4577" w:rsidRPr="00235074">
        <w:rPr>
          <w:rFonts w:ascii="Arial" w:eastAsia="Calibri" w:hAnsi="Arial" w:cs="Arial"/>
          <w:sz w:val="16"/>
          <w:szCs w:val="16"/>
        </w:rPr>
        <w:t>drés</w:t>
      </w:r>
    </w:p>
    <w:p w14:paraId="178C9833" w14:textId="77777777" w:rsidR="13BB8B54" w:rsidRPr="004A5594" w:rsidRDefault="13BB8B54" w:rsidP="00031D82">
      <w:pPr>
        <w:contextualSpacing/>
        <w:jc w:val="both"/>
        <w:rPr>
          <w:rFonts w:ascii="Arial" w:eastAsia="Arial" w:hAnsi="Arial" w:cs="Arial"/>
          <w:sz w:val="22"/>
          <w:szCs w:val="22"/>
          <w:lang w:val="es-CO"/>
        </w:rPr>
      </w:pPr>
    </w:p>
    <w:p w14:paraId="07B78F68" w14:textId="77777777" w:rsidR="13BB8B54" w:rsidRPr="004A5594" w:rsidRDefault="00440A28" w:rsidP="00D100F4">
      <w:pPr>
        <w:pStyle w:val="Sinespaciado"/>
        <w:contextualSpacing/>
        <w:jc w:val="both"/>
        <w:rPr>
          <w:rFonts w:ascii="Arial" w:eastAsia="Calibri" w:hAnsi="Arial" w:cs="Arial"/>
        </w:rPr>
      </w:pPr>
      <w:r w:rsidRPr="004A5594">
        <w:rPr>
          <w:rFonts w:ascii="Arial" w:eastAsia="Arial" w:hAnsi="Arial" w:cs="Arial"/>
        </w:rPr>
        <w:t>De lo anterior, se analiza lo siguiente: Para 2019, el Departamento de San Andrés llev</w:t>
      </w:r>
      <w:r w:rsidR="00036165">
        <w:rPr>
          <w:rFonts w:ascii="Arial" w:eastAsia="Arial" w:hAnsi="Arial" w:cs="Arial"/>
        </w:rPr>
        <w:t>ó</w:t>
      </w:r>
      <w:r w:rsidRPr="004A5594">
        <w:rPr>
          <w:rFonts w:ascii="Arial" w:eastAsia="Arial" w:hAnsi="Arial" w:cs="Arial"/>
        </w:rPr>
        <w:t xml:space="preserve"> a cabo la contratación del Programa de Alimentación Escolar a través de Licitación Pública con la Asociación Sweet Food mediante el </w:t>
      </w:r>
      <w:r w:rsidR="00C57A4F" w:rsidRPr="004A5594">
        <w:rPr>
          <w:rFonts w:ascii="Arial" w:eastAsia="Arial" w:hAnsi="Arial" w:cs="Arial"/>
        </w:rPr>
        <w:t>C</w:t>
      </w:r>
      <w:r w:rsidRPr="004A5594">
        <w:rPr>
          <w:rFonts w:ascii="Arial" w:eastAsia="Arial" w:hAnsi="Arial" w:cs="Arial"/>
        </w:rPr>
        <w:t>ontrato 496 de 2019, en donde,</w:t>
      </w:r>
      <w:r w:rsidRPr="004A5594">
        <w:rPr>
          <w:rFonts w:ascii="Arial" w:eastAsia="Calibri" w:hAnsi="Arial" w:cs="Arial"/>
        </w:rPr>
        <w:t xml:space="preserve"> se observa en el expediente contractual la publicación de documentos tales como el proyecto de pliego de condiciones, los estudios previos, los avisos, las observaciones, el pliego de condiciones definitivos, adendas, actas de cierre, resolución de adjudicación, contrato suscrito, acta de inicio, actas de suspensiones y de reinicio y las adiciones del </w:t>
      </w:r>
      <w:r w:rsidR="00993423">
        <w:rPr>
          <w:rFonts w:ascii="Arial" w:eastAsia="Calibri" w:hAnsi="Arial" w:cs="Arial"/>
        </w:rPr>
        <w:t>C</w:t>
      </w:r>
      <w:r w:rsidRPr="004A5594">
        <w:rPr>
          <w:rFonts w:ascii="Arial" w:eastAsia="Calibri" w:hAnsi="Arial" w:cs="Arial"/>
        </w:rPr>
        <w:t>ontrato, se evidencia que la Gobernación omite la publicación de los informes de supervisión de</w:t>
      </w:r>
      <w:r w:rsidR="00993423">
        <w:rPr>
          <w:rFonts w:ascii="Arial" w:eastAsia="Calibri" w:hAnsi="Arial" w:cs="Arial"/>
        </w:rPr>
        <w:t xml:space="preserve"> este</w:t>
      </w:r>
      <w:r w:rsidRPr="004A5594">
        <w:rPr>
          <w:rFonts w:ascii="Arial" w:eastAsia="Calibri" w:hAnsi="Arial" w:cs="Arial"/>
        </w:rPr>
        <w:t xml:space="preserve"> Contrato, de igual manera tampoco se realiza la entrega de </w:t>
      </w:r>
      <w:r w:rsidR="00993423">
        <w:rPr>
          <w:rFonts w:ascii="Arial" w:eastAsia="Calibri" w:hAnsi="Arial" w:cs="Arial"/>
        </w:rPr>
        <w:t>estos</w:t>
      </w:r>
      <w:r w:rsidRPr="004A5594">
        <w:rPr>
          <w:rFonts w:ascii="Arial" w:eastAsia="Calibri" w:hAnsi="Arial" w:cs="Arial"/>
        </w:rPr>
        <w:t xml:space="preserve"> a esta Dirección</w:t>
      </w:r>
      <w:r w:rsidR="00993423">
        <w:rPr>
          <w:rFonts w:ascii="Arial" w:eastAsia="Calibri" w:hAnsi="Arial" w:cs="Arial"/>
        </w:rPr>
        <w:t>,</w:t>
      </w:r>
      <w:r w:rsidRPr="004A5594">
        <w:rPr>
          <w:rFonts w:ascii="Arial" w:eastAsia="Calibri" w:hAnsi="Arial" w:cs="Arial"/>
        </w:rPr>
        <w:t xml:space="preserve"> a pesar de haber sido solicitados</w:t>
      </w:r>
      <w:r w:rsidR="002266C1" w:rsidRPr="004A5594">
        <w:rPr>
          <w:rFonts w:ascii="Arial" w:eastAsia="Calibri" w:hAnsi="Arial" w:cs="Arial"/>
        </w:rPr>
        <w:t>,</w:t>
      </w:r>
      <w:r w:rsidRPr="004A5594">
        <w:rPr>
          <w:rFonts w:ascii="Arial" w:eastAsia="Calibri" w:hAnsi="Arial" w:cs="Arial"/>
        </w:rPr>
        <w:t xml:space="preserve"> lo cual es motivo de preocupación frente a la gestión documental de la Entidad Territorial.</w:t>
      </w:r>
    </w:p>
    <w:p w14:paraId="28054912" w14:textId="77777777" w:rsidR="13BB8B54" w:rsidRPr="004A5594" w:rsidRDefault="13BB8B54" w:rsidP="00D100F4">
      <w:pPr>
        <w:pStyle w:val="Sinespaciado"/>
        <w:contextualSpacing/>
        <w:jc w:val="both"/>
        <w:rPr>
          <w:rFonts w:ascii="Arial" w:eastAsia="Calibri" w:hAnsi="Arial" w:cs="Arial"/>
        </w:rPr>
      </w:pPr>
    </w:p>
    <w:p w14:paraId="6DD10B88" w14:textId="77777777" w:rsidR="13BB8B54" w:rsidRPr="004A5594" w:rsidRDefault="00440A28" w:rsidP="00D100F4">
      <w:pPr>
        <w:pStyle w:val="Sinespaciado"/>
        <w:contextualSpacing/>
        <w:jc w:val="both"/>
        <w:rPr>
          <w:rFonts w:ascii="Arial" w:eastAsia="Calibri" w:hAnsi="Arial" w:cs="Arial"/>
          <w:highlight w:val="yellow"/>
        </w:rPr>
      </w:pPr>
      <w:r w:rsidRPr="004A5594">
        <w:rPr>
          <w:rFonts w:ascii="Arial" w:eastAsia="Arial" w:hAnsi="Arial" w:cs="Arial"/>
        </w:rPr>
        <w:t xml:space="preserve">En la vigencia de 2020, el </w:t>
      </w:r>
      <w:r w:rsidR="001E647B" w:rsidRPr="004A5594">
        <w:rPr>
          <w:rFonts w:ascii="Arial" w:eastAsia="Arial" w:hAnsi="Arial" w:cs="Arial"/>
        </w:rPr>
        <w:t>Departamento</w:t>
      </w:r>
      <w:r w:rsidRPr="004A5594">
        <w:rPr>
          <w:rFonts w:ascii="Arial" w:eastAsia="Arial" w:hAnsi="Arial" w:cs="Arial"/>
        </w:rPr>
        <w:t xml:space="preserve">, celebro el </w:t>
      </w:r>
      <w:r w:rsidR="002266C1" w:rsidRPr="004A5594">
        <w:rPr>
          <w:rFonts w:ascii="Arial" w:eastAsia="Arial" w:hAnsi="Arial" w:cs="Arial"/>
        </w:rPr>
        <w:t>C</w:t>
      </w:r>
      <w:r w:rsidRPr="004A5594">
        <w:rPr>
          <w:rFonts w:ascii="Arial" w:eastAsia="Arial" w:hAnsi="Arial" w:cs="Arial"/>
        </w:rPr>
        <w:t xml:space="preserve">ontrato </w:t>
      </w:r>
      <w:r w:rsidR="002266C1" w:rsidRPr="004A5594">
        <w:rPr>
          <w:rFonts w:ascii="Arial" w:eastAsia="Arial" w:hAnsi="Arial" w:cs="Arial"/>
        </w:rPr>
        <w:t>0</w:t>
      </w:r>
      <w:r w:rsidRPr="004A5594">
        <w:rPr>
          <w:rFonts w:ascii="Arial" w:eastAsia="Arial" w:hAnsi="Arial" w:cs="Arial"/>
        </w:rPr>
        <w:t>71 de 2020 a favor de la Asociación Sweet Food, en el cual</w:t>
      </w:r>
      <w:r w:rsidRPr="004A5594">
        <w:rPr>
          <w:rFonts w:ascii="Arial" w:eastAsia="Calibri" w:hAnsi="Arial" w:cs="Arial"/>
        </w:rPr>
        <w:t xml:space="preserve"> se observa la misma particularidad encontrada en el </w:t>
      </w:r>
      <w:r w:rsidR="00993423">
        <w:rPr>
          <w:rFonts w:ascii="Arial" w:eastAsia="Calibri" w:hAnsi="Arial" w:cs="Arial"/>
        </w:rPr>
        <w:t>C</w:t>
      </w:r>
      <w:r w:rsidRPr="004A5594">
        <w:rPr>
          <w:rFonts w:ascii="Arial" w:eastAsia="Calibri" w:hAnsi="Arial" w:cs="Arial"/>
        </w:rPr>
        <w:t xml:space="preserve">ontrato de la vigencia 2019 en cuanto a la falta de publicación de los informes de supervisión en la plataforma del SECOP. Sin embargo, a diferencia del caso anterior, los informes de dicho contrato fueron suministrados por la Gobernación a esta Dirección lo cual </w:t>
      </w:r>
      <w:r w:rsidR="008C75C3" w:rsidRPr="004A5594">
        <w:rPr>
          <w:rFonts w:ascii="Arial" w:eastAsia="Calibri" w:hAnsi="Arial" w:cs="Arial"/>
        </w:rPr>
        <w:t>implicaría</w:t>
      </w:r>
      <w:r w:rsidRPr="004A5594">
        <w:rPr>
          <w:rFonts w:ascii="Arial" w:eastAsia="Calibri" w:hAnsi="Arial" w:cs="Arial"/>
        </w:rPr>
        <w:t xml:space="preserve"> la necesidad de cargar los documentos a la plataforma</w:t>
      </w:r>
      <w:r w:rsidR="008C75C3" w:rsidRPr="004A5594">
        <w:rPr>
          <w:rFonts w:ascii="Arial" w:eastAsia="Calibri" w:hAnsi="Arial" w:cs="Arial"/>
        </w:rPr>
        <w:t>, tal como lo exige la normatividad señalada</w:t>
      </w:r>
      <w:r w:rsidRPr="004A5594">
        <w:rPr>
          <w:rFonts w:ascii="Arial" w:eastAsia="Calibri" w:hAnsi="Arial" w:cs="Arial"/>
        </w:rPr>
        <w:t>.</w:t>
      </w:r>
    </w:p>
    <w:p w14:paraId="07B45200" w14:textId="77777777" w:rsidR="13BB8B54" w:rsidRPr="004A5594" w:rsidRDefault="13BB8B54" w:rsidP="00D100F4">
      <w:pPr>
        <w:pStyle w:val="Sinespaciado"/>
        <w:contextualSpacing/>
        <w:jc w:val="both"/>
        <w:rPr>
          <w:rFonts w:ascii="Arial" w:eastAsia="Calibri" w:hAnsi="Arial" w:cs="Arial"/>
        </w:rPr>
      </w:pPr>
    </w:p>
    <w:p w14:paraId="2BBA8B90" w14:textId="77777777" w:rsidR="13BB8B54"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Frente a la vigencia 2021, el Programa de Alimentación Escolar se hizo efectivo a través del </w:t>
      </w:r>
      <w:r w:rsidR="008C75C3" w:rsidRPr="004A5594">
        <w:rPr>
          <w:rFonts w:ascii="Arial" w:eastAsia="Calibri" w:hAnsi="Arial" w:cs="Arial"/>
        </w:rPr>
        <w:t>C</w:t>
      </w:r>
      <w:r w:rsidRPr="004A5594">
        <w:rPr>
          <w:rFonts w:ascii="Arial" w:eastAsia="Calibri" w:hAnsi="Arial" w:cs="Arial"/>
        </w:rPr>
        <w:t xml:space="preserve">ontrato CO1.PCCNTR.2499006 de 2021 con la </w:t>
      </w:r>
      <w:r w:rsidRPr="004A5594">
        <w:rPr>
          <w:rFonts w:ascii="Arial" w:eastAsia="Arial" w:hAnsi="Arial" w:cs="Arial"/>
        </w:rPr>
        <w:t>Asociación Sweet Food</w:t>
      </w:r>
      <w:r w:rsidRPr="004A5594">
        <w:rPr>
          <w:rFonts w:ascii="Arial" w:eastAsia="Calibri" w:hAnsi="Arial" w:cs="Arial"/>
        </w:rPr>
        <w:t xml:space="preserve">, respecto </w:t>
      </w:r>
      <w:r w:rsidR="008C75C3" w:rsidRPr="004A5594">
        <w:rPr>
          <w:rFonts w:ascii="Arial" w:eastAsia="Calibri" w:hAnsi="Arial" w:cs="Arial"/>
        </w:rPr>
        <w:t>a é</w:t>
      </w:r>
      <w:r w:rsidRPr="004A5594">
        <w:rPr>
          <w:rFonts w:ascii="Arial" w:eastAsia="Calibri" w:hAnsi="Arial" w:cs="Arial"/>
        </w:rPr>
        <w:t>ste, la publicación de los documentos derivados del proceso carece de estudios del sector, observaciones y respuestas, acta de inicio y la totalidad de los documentos de la fase poscontractual tales como; informes finales, informes de liquidación, acta de supervisión y acta de liquidación. Por otro lado, la publicación de los documentos, en la mayoría de los casos, excede el tiempo límite establecido por el Decreto 1082</w:t>
      </w:r>
      <w:r w:rsidR="00B0231B" w:rsidRPr="004A5594">
        <w:rPr>
          <w:rFonts w:ascii="Arial" w:eastAsia="Calibri" w:hAnsi="Arial" w:cs="Arial"/>
        </w:rPr>
        <w:t xml:space="preserve"> de 2015</w:t>
      </w:r>
      <w:r w:rsidRPr="004A5594">
        <w:rPr>
          <w:rFonts w:ascii="Arial" w:eastAsia="Calibri" w:hAnsi="Arial" w:cs="Arial"/>
        </w:rPr>
        <w:t xml:space="preserve">, citado anteriormente hasta en </w:t>
      </w:r>
      <w:r w:rsidR="00993423">
        <w:rPr>
          <w:rFonts w:ascii="Arial" w:eastAsia="Calibri" w:hAnsi="Arial" w:cs="Arial"/>
        </w:rPr>
        <w:t>dos (</w:t>
      </w:r>
      <w:r w:rsidRPr="004A5594">
        <w:rPr>
          <w:rFonts w:ascii="Arial" w:eastAsia="Calibri" w:hAnsi="Arial" w:cs="Arial"/>
        </w:rPr>
        <w:t>2</w:t>
      </w:r>
      <w:r w:rsidR="00993423">
        <w:rPr>
          <w:rFonts w:ascii="Arial" w:eastAsia="Calibri" w:hAnsi="Arial" w:cs="Arial"/>
        </w:rPr>
        <w:t>)</w:t>
      </w:r>
      <w:r w:rsidRPr="004A5594">
        <w:rPr>
          <w:rFonts w:ascii="Arial" w:eastAsia="Calibri" w:hAnsi="Arial" w:cs="Arial"/>
        </w:rPr>
        <w:t xml:space="preserve"> meses.</w:t>
      </w:r>
    </w:p>
    <w:p w14:paraId="2E88EAAE" w14:textId="77777777" w:rsidR="13BB8B54" w:rsidRPr="004A5594" w:rsidRDefault="13BB8B54" w:rsidP="00D100F4">
      <w:pPr>
        <w:pStyle w:val="Sinespaciado"/>
        <w:contextualSpacing/>
        <w:jc w:val="both"/>
        <w:rPr>
          <w:rFonts w:ascii="Arial" w:eastAsia="Calibri" w:hAnsi="Arial" w:cs="Arial"/>
        </w:rPr>
      </w:pPr>
    </w:p>
    <w:p w14:paraId="559FE71B" w14:textId="77777777" w:rsidR="13BB8B54"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 xml:space="preserve">Así mismo, al verificar el proceso contractual, fue posible identificar </w:t>
      </w:r>
      <w:r w:rsidR="00993423">
        <w:rPr>
          <w:rFonts w:ascii="Arial" w:eastAsia="Calibri" w:hAnsi="Arial" w:cs="Arial"/>
        </w:rPr>
        <w:t xml:space="preserve">las </w:t>
      </w:r>
      <w:r w:rsidRPr="004A5594">
        <w:rPr>
          <w:rFonts w:ascii="Arial" w:eastAsia="Calibri" w:hAnsi="Arial" w:cs="Arial"/>
        </w:rPr>
        <w:t xml:space="preserve">actas de suspensión a lo largo del desarrollo del </w:t>
      </w:r>
      <w:r w:rsidR="00993423">
        <w:rPr>
          <w:rFonts w:ascii="Arial" w:eastAsia="Calibri" w:hAnsi="Arial" w:cs="Arial"/>
        </w:rPr>
        <w:t>C</w:t>
      </w:r>
      <w:r w:rsidRPr="004A5594">
        <w:rPr>
          <w:rFonts w:ascii="Arial" w:eastAsia="Calibri" w:hAnsi="Arial" w:cs="Arial"/>
        </w:rPr>
        <w:t>ontrato, a pesar de ello, dentro de la plataforma; no se evidenciaron actas de reinicio</w:t>
      </w:r>
      <w:r w:rsidR="00993423">
        <w:rPr>
          <w:rFonts w:ascii="Arial" w:eastAsia="Calibri" w:hAnsi="Arial" w:cs="Arial"/>
        </w:rPr>
        <w:t>,</w:t>
      </w:r>
      <w:r w:rsidRPr="004A5594">
        <w:rPr>
          <w:rFonts w:ascii="Arial" w:eastAsia="Calibri" w:hAnsi="Arial" w:cs="Arial"/>
        </w:rPr>
        <w:t xml:space="preserve"> sino adiciones y modificaciones cercanas al proceso de suspensión</w:t>
      </w:r>
      <w:r w:rsidR="002559C0">
        <w:rPr>
          <w:rFonts w:ascii="Arial" w:eastAsia="Calibri" w:hAnsi="Arial" w:cs="Arial"/>
        </w:rPr>
        <w:t>.</w:t>
      </w:r>
    </w:p>
    <w:p w14:paraId="7271E51A" w14:textId="77777777" w:rsidR="05AA2DCA" w:rsidRPr="004A5594" w:rsidRDefault="05AA2DCA" w:rsidP="00D100F4">
      <w:pPr>
        <w:pStyle w:val="Sinespaciado"/>
        <w:contextualSpacing/>
        <w:jc w:val="both"/>
        <w:rPr>
          <w:rFonts w:ascii="Arial" w:eastAsia="Calibri" w:hAnsi="Arial" w:cs="Arial"/>
        </w:rPr>
      </w:pPr>
    </w:p>
    <w:p w14:paraId="166EFEAC" w14:textId="77777777" w:rsidR="05AA2DCA" w:rsidRPr="004A5594" w:rsidRDefault="00440A28" w:rsidP="00D100F4">
      <w:pPr>
        <w:pStyle w:val="Sinespaciado"/>
        <w:contextualSpacing/>
        <w:jc w:val="both"/>
        <w:rPr>
          <w:rFonts w:ascii="Arial" w:eastAsia="Calibri" w:hAnsi="Arial" w:cs="Arial"/>
        </w:rPr>
      </w:pPr>
      <w:r w:rsidRPr="004A5594">
        <w:rPr>
          <w:rFonts w:ascii="Arial" w:eastAsia="Calibri" w:hAnsi="Arial" w:cs="Arial"/>
        </w:rPr>
        <w:t>Para finalizar, en lo que respecta al proceso de</w:t>
      </w:r>
      <w:r w:rsidR="002559C0">
        <w:rPr>
          <w:rFonts w:ascii="Arial" w:eastAsia="Calibri" w:hAnsi="Arial" w:cs="Arial"/>
        </w:rPr>
        <w:t>l Contrato No</w:t>
      </w:r>
      <w:r w:rsidR="002559C0" w:rsidRPr="002559C0">
        <w:t xml:space="preserve"> </w:t>
      </w:r>
      <w:r w:rsidR="002559C0" w:rsidRPr="002559C0">
        <w:rPr>
          <w:rFonts w:ascii="Arial" w:eastAsia="Calibri" w:hAnsi="Arial" w:cs="Arial"/>
        </w:rPr>
        <w:t>CO1.PCCNTR.3680338 de 2022</w:t>
      </w:r>
      <w:r w:rsidR="002559C0">
        <w:rPr>
          <w:rFonts w:ascii="Arial" w:eastAsia="Calibri" w:hAnsi="Arial" w:cs="Arial"/>
        </w:rPr>
        <w:t xml:space="preserve"> </w:t>
      </w:r>
      <w:r w:rsidRPr="004A5594">
        <w:rPr>
          <w:rFonts w:ascii="Arial" w:eastAsia="Calibri" w:hAnsi="Arial" w:cs="Arial"/>
        </w:rPr>
        <w:t xml:space="preserve">no fue posible identificar los </w:t>
      </w:r>
      <w:r w:rsidR="00B35624" w:rsidRPr="004A5594">
        <w:rPr>
          <w:rFonts w:ascii="Arial" w:eastAsia="Calibri" w:hAnsi="Arial" w:cs="Arial"/>
        </w:rPr>
        <w:t xml:space="preserve">siguientes </w:t>
      </w:r>
      <w:r w:rsidRPr="004A5594">
        <w:rPr>
          <w:rFonts w:ascii="Arial" w:eastAsia="Calibri" w:hAnsi="Arial" w:cs="Arial"/>
        </w:rPr>
        <w:t>documentos: estudios del sector, observaciones y respuestas, póliza de calidad del servicio y pago de salarios, prestaciones e indemnizaciones, informes de supervisión, modificaciones y</w:t>
      </w:r>
      <w:r w:rsidR="00C47E4B">
        <w:rPr>
          <w:rFonts w:ascii="Arial" w:eastAsia="Calibri" w:hAnsi="Arial" w:cs="Arial"/>
        </w:rPr>
        <w:t>,</w:t>
      </w:r>
      <w:r w:rsidRPr="004A5594">
        <w:rPr>
          <w:rFonts w:ascii="Arial" w:eastAsia="Calibri" w:hAnsi="Arial" w:cs="Arial"/>
        </w:rPr>
        <w:t xml:space="preserve"> </w:t>
      </w:r>
      <w:r w:rsidR="00B35624" w:rsidRPr="004A5594">
        <w:rPr>
          <w:rFonts w:ascii="Arial" w:eastAsia="Calibri" w:hAnsi="Arial" w:cs="Arial"/>
        </w:rPr>
        <w:t xml:space="preserve">de forma reiterada, </w:t>
      </w:r>
      <w:r w:rsidRPr="004A5594">
        <w:rPr>
          <w:rFonts w:ascii="Arial" w:eastAsia="Calibri" w:hAnsi="Arial" w:cs="Arial"/>
        </w:rPr>
        <w:t>la totalidad de los documentos de la etapa poscontractual: informes finales, informes de liquidación, acta de supervisión y acta de liquidación. Por lo anterior, se hace un llamado a la Gobernación a completar, en los tiempos establecidos, la debida publicación de los procesos contractuales con el fin de garantizar la transparencia del proceso.</w:t>
      </w:r>
    </w:p>
    <w:p w14:paraId="3B2CD970" w14:textId="77777777" w:rsidR="05AA2DCA" w:rsidRPr="004A5594" w:rsidRDefault="05AA2DCA" w:rsidP="00D100F4">
      <w:pPr>
        <w:pStyle w:val="Sinespaciado"/>
        <w:contextualSpacing/>
        <w:jc w:val="both"/>
        <w:rPr>
          <w:rFonts w:ascii="Arial" w:eastAsia="Calibri" w:hAnsi="Arial" w:cs="Arial"/>
        </w:rPr>
      </w:pPr>
    </w:p>
    <w:p w14:paraId="429E6612" w14:textId="77777777" w:rsidR="00E10D9D" w:rsidRPr="004A5594" w:rsidRDefault="00440A28" w:rsidP="00031D82">
      <w:pPr>
        <w:contextualSpacing/>
        <w:jc w:val="both"/>
        <w:rPr>
          <w:rFonts w:ascii="Arial" w:eastAsia="Calibri" w:hAnsi="Arial" w:cs="Arial"/>
          <w:b/>
          <w:bCs/>
          <w:sz w:val="22"/>
          <w:szCs w:val="22"/>
          <w:lang w:val="es-CO"/>
        </w:rPr>
      </w:pPr>
      <w:r w:rsidRPr="004A5594">
        <w:rPr>
          <w:rFonts w:ascii="Arial" w:eastAsia="Calibri" w:hAnsi="Arial" w:cs="Arial"/>
          <w:b/>
          <w:bCs/>
          <w:sz w:val="22"/>
          <w:szCs w:val="22"/>
          <w:lang w:val="es-CO"/>
        </w:rPr>
        <w:t>Evidencias:</w:t>
      </w:r>
    </w:p>
    <w:p w14:paraId="51BE85D9" w14:textId="77777777" w:rsidR="00E10D9D" w:rsidRPr="004A5594" w:rsidRDefault="00E10D9D" w:rsidP="00031D82">
      <w:pPr>
        <w:contextualSpacing/>
        <w:jc w:val="both"/>
        <w:rPr>
          <w:rFonts w:ascii="Arial" w:eastAsia="Arial" w:hAnsi="Arial" w:cs="Arial"/>
          <w:sz w:val="22"/>
          <w:szCs w:val="22"/>
          <w:lang w:val="es-CO"/>
        </w:rPr>
      </w:pPr>
    </w:p>
    <w:p w14:paraId="1521B059" w14:textId="77777777" w:rsidR="00E10D9D"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Obra en el expediente virtual el siguiente material probatorio:</w:t>
      </w:r>
    </w:p>
    <w:p w14:paraId="487709FE" w14:textId="77777777" w:rsidR="13BB8B54" w:rsidRPr="004A5594" w:rsidRDefault="13BB8B54" w:rsidP="00031D82">
      <w:pPr>
        <w:contextualSpacing/>
        <w:jc w:val="both"/>
        <w:rPr>
          <w:rFonts w:ascii="Arial" w:eastAsia="Arial" w:hAnsi="Arial" w:cs="Arial"/>
          <w:sz w:val="22"/>
          <w:szCs w:val="22"/>
          <w:lang w:val="es-CO"/>
        </w:rPr>
      </w:pPr>
    </w:p>
    <w:p w14:paraId="19C72FF0" w14:textId="77777777" w:rsidR="008E606D" w:rsidRPr="00030FF1" w:rsidRDefault="00440A28" w:rsidP="00031D82">
      <w:pPr>
        <w:pStyle w:val="Sinespaciado"/>
        <w:numPr>
          <w:ilvl w:val="0"/>
          <w:numId w:val="38"/>
        </w:numPr>
        <w:contextualSpacing/>
        <w:jc w:val="both"/>
        <w:rPr>
          <w:rFonts w:ascii="Arial" w:eastAsia="Times New Roman" w:hAnsi="Arial" w:cs="Arial"/>
          <w:lang w:eastAsia="es-CO"/>
        </w:rPr>
      </w:pPr>
      <w:r w:rsidRPr="004A5594">
        <w:rPr>
          <w:rFonts w:ascii="Arial" w:eastAsia="Arial" w:hAnsi="Arial" w:cs="Arial"/>
        </w:rPr>
        <w:t xml:space="preserve">Pantallazo de la Publicación del SECOP </w:t>
      </w:r>
      <w:r w:rsidR="000B30AD" w:rsidRPr="004A5594">
        <w:rPr>
          <w:rFonts w:ascii="Arial" w:eastAsia="Arial" w:hAnsi="Arial" w:cs="Arial"/>
        </w:rPr>
        <w:t>de</w:t>
      </w:r>
      <w:r w:rsidR="009856A0" w:rsidRPr="004A5594">
        <w:rPr>
          <w:rFonts w:ascii="Arial" w:eastAsia="Arial" w:hAnsi="Arial" w:cs="Arial"/>
        </w:rPr>
        <w:t>l Contrato 496 de</w:t>
      </w:r>
      <w:r w:rsidRPr="004A5594">
        <w:rPr>
          <w:rFonts w:ascii="Arial" w:eastAsia="Arial" w:hAnsi="Arial" w:cs="Arial"/>
        </w:rPr>
        <w:t xml:space="preserve"> 2019 (</w:t>
      </w:r>
      <w:r w:rsidR="00AF4920">
        <w:rPr>
          <w:rFonts w:ascii="Arial" w:eastAsia="Arial" w:hAnsi="Arial" w:cs="Arial"/>
          <w:color w:val="000000" w:themeColor="text1"/>
        </w:rPr>
        <w:t>Departamento de San Andrés y Providencia – Sector Alimentación Escolar</w:t>
      </w:r>
      <w:r w:rsidR="00AF4920" w:rsidRPr="004A5594">
        <w:rPr>
          <w:rFonts w:ascii="Arial" w:eastAsia="Arial" w:hAnsi="Arial" w:cs="Arial"/>
          <w:color w:val="000000" w:themeColor="text1"/>
        </w:rPr>
        <w:t xml:space="preserve"> Serie: “</w:t>
      </w:r>
      <w:r w:rsidR="00AF4920" w:rsidRPr="004A5594">
        <w:rPr>
          <w:rFonts w:ascii="Arial" w:eastAsia="Arial" w:hAnsi="Arial" w:cs="Arial"/>
          <w:i/>
          <w:color w:val="000000" w:themeColor="text1"/>
        </w:rPr>
        <w:t>Historial de Seguimiento y Control a los Recursos del Sistema General de Participaciones</w:t>
      </w:r>
      <w:r w:rsidR="00AF4920" w:rsidRPr="004A5594">
        <w:rPr>
          <w:rFonts w:ascii="Arial" w:eastAsia="Arial" w:hAnsi="Arial" w:cs="Arial"/>
          <w:color w:val="000000" w:themeColor="text1"/>
        </w:rPr>
        <w:t>” – Antecedentes</w:t>
      </w:r>
      <w:r w:rsidR="00AF4920">
        <w:rPr>
          <w:rFonts w:ascii="Arial" w:eastAsia="Arial" w:hAnsi="Arial" w:cs="Arial"/>
          <w:color w:val="000000" w:themeColor="text1"/>
        </w:rPr>
        <w:t xml:space="preserve"> Expediente: 28/2021/D028-PREDI</w:t>
      </w:r>
      <w:r w:rsidRPr="004A5594">
        <w:rPr>
          <w:rFonts w:ascii="Arial" w:eastAsia="Arial" w:hAnsi="Arial" w:cs="Arial"/>
          <w:color w:val="000000" w:themeColor="text1"/>
        </w:rPr>
        <w:t>.)</w:t>
      </w:r>
      <w:r w:rsidR="00AF4920">
        <w:rPr>
          <w:rFonts w:ascii="Arial" w:eastAsia="Arial" w:hAnsi="Arial" w:cs="Arial"/>
          <w:color w:val="000000" w:themeColor="text1"/>
        </w:rPr>
        <w:t xml:space="preserve"> </w:t>
      </w:r>
      <w:hyperlink r:id="rId21" w:history="1">
        <w:r w:rsidR="00AF4920" w:rsidRPr="008352C5">
          <w:rPr>
            <w:rStyle w:val="Hipervnculo"/>
            <w:rFonts w:ascii="Arial" w:eastAsia="Arial" w:hAnsi="Arial" w:cs="Arial"/>
          </w:rPr>
          <w:t>https://bit.ly/3ibPgk4</w:t>
        </w:r>
      </w:hyperlink>
    </w:p>
    <w:p w14:paraId="0986DBCA" w14:textId="77777777" w:rsidR="008E606D" w:rsidRPr="00030FF1" w:rsidRDefault="00440A28" w:rsidP="00031D82">
      <w:pPr>
        <w:pStyle w:val="Sinespaciado"/>
        <w:numPr>
          <w:ilvl w:val="0"/>
          <w:numId w:val="38"/>
        </w:numPr>
        <w:contextualSpacing/>
        <w:jc w:val="both"/>
        <w:rPr>
          <w:rFonts w:ascii="Arial" w:eastAsia="Times New Roman" w:hAnsi="Arial" w:cs="Arial"/>
          <w:lang w:eastAsia="es-CO"/>
        </w:rPr>
      </w:pPr>
      <w:r w:rsidRPr="004A5594">
        <w:rPr>
          <w:rFonts w:ascii="Arial" w:eastAsia="Arial" w:hAnsi="Arial" w:cs="Arial"/>
        </w:rPr>
        <w:t xml:space="preserve">Pantallazo de la Publicación del SECOP del Contrato </w:t>
      </w:r>
      <w:r w:rsidR="009856A0" w:rsidRPr="004A5594">
        <w:rPr>
          <w:rFonts w:ascii="Arial" w:eastAsia="Arial" w:hAnsi="Arial" w:cs="Arial"/>
        </w:rPr>
        <w:t xml:space="preserve">071 de </w:t>
      </w:r>
      <w:r w:rsidR="13BB8B54" w:rsidRPr="004A5594">
        <w:rPr>
          <w:rFonts w:ascii="Arial" w:eastAsia="Arial" w:hAnsi="Arial" w:cs="Arial"/>
        </w:rPr>
        <w:t>2020</w:t>
      </w:r>
      <w:r w:rsidRPr="004A5594">
        <w:rPr>
          <w:rFonts w:ascii="Arial" w:eastAsia="Arial" w:hAnsi="Arial" w:cs="Arial"/>
        </w:rPr>
        <w:t xml:space="preserve"> </w:t>
      </w:r>
      <w:r w:rsidR="005B38BE" w:rsidRPr="004A5594">
        <w:rPr>
          <w:rFonts w:ascii="Arial" w:eastAsia="Arial" w:hAnsi="Arial" w:cs="Arial"/>
        </w:rPr>
        <w:t>(</w:t>
      </w:r>
      <w:r w:rsidR="00AF4920">
        <w:rPr>
          <w:rFonts w:ascii="Arial" w:eastAsia="Arial" w:hAnsi="Arial" w:cs="Arial"/>
          <w:color w:val="000000" w:themeColor="text1"/>
        </w:rPr>
        <w:t>Departamento de San Andrés y Providencia – Sector Alimentación Escolar</w:t>
      </w:r>
      <w:r w:rsidR="00AF4920" w:rsidRPr="004A5594">
        <w:rPr>
          <w:rFonts w:ascii="Arial" w:eastAsia="Arial" w:hAnsi="Arial" w:cs="Arial"/>
          <w:color w:val="000000" w:themeColor="text1"/>
        </w:rPr>
        <w:t xml:space="preserve"> Serie: “</w:t>
      </w:r>
      <w:r w:rsidR="00AF4920" w:rsidRPr="004A5594">
        <w:rPr>
          <w:rFonts w:ascii="Arial" w:eastAsia="Arial" w:hAnsi="Arial" w:cs="Arial"/>
          <w:i/>
          <w:color w:val="000000" w:themeColor="text1"/>
        </w:rPr>
        <w:t>Historial de Seguimiento y Control a los Recursos del Sistema General de Participaciones</w:t>
      </w:r>
      <w:r w:rsidR="00AF4920" w:rsidRPr="004A5594">
        <w:rPr>
          <w:rFonts w:ascii="Arial" w:eastAsia="Arial" w:hAnsi="Arial" w:cs="Arial"/>
          <w:color w:val="000000" w:themeColor="text1"/>
        </w:rPr>
        <w:t>” – Antecedentes</w:t>
      </w:r>
      <w:r w:rsidR="00AF4920">
        <w:rPr>
          <w:rFonts w:ascii="Arial" w:eastAsia="Arial" w:hAnsi="Arial" w:cs="Arial"/>
          <w:color w:val="000000" w:themeColor="text1"/>
        </w:rPr>
        <w:t xml:space="preserve"> Expediente: 28/2021/D028-PREDI</w:t>
      </w:r>
      <w:r w:rsidRPr="004A5594">
        <w:rPr>
          <w:rFonts w:ascii="Arial" w:eastAsia="Arial" w:hAnsi="Arial" w:cs="Arial"/>
          <w:color w:val="000000" w:themeColor="text1"/>
        </w:rPr>
        <w:t>)</w:t>
      </w:r>
      <w:r w:rsidR="00AF4920">
        <w:rPr>
          <w:rFonts w:ascii="Arial" w:eastAsia="Arial" w:hAnsi="Arial" w:cs="Arial"/>
          <w:color w:val="000000" w:themeColor="text1"/>
        </w:rPr>
        <w:t xml:space="preserve"> </w:t>
      </w:r>
      <w:hyperlink r:id="rId22" w:history="1">
        <w:r w:rsidR="00AF4920" w:rsidRPr="008352C5">
          <w:rPr>
            <w:rStyle w:val="Hipervnculo"/>
            <w:rFonts w:ascii="Arial" w:eastAsia="Arial" w:hAnsi="Arial" w:cs="Arial"/>
          </w:rPr>
          <w:t>http://bit.ly/3i9dPxV</w:t>
        </w:r>
      </w:hyperlink>
    </w:p>
    <w:p w14:paraId="15AA8072" w14:textId="77777777" w:rsidR="00AF4920" w:rsidRPr="00030FF1" w:rsidRDefault="00440A28" w:rsidP="00031D82">
      <w:pPr>
        <w:pStyle w:val="Sinespaciado"/>
        <w:numPr>
          <w:ilvl w:val="0"/>
          <w:numId w:val="38"/>
        </w:numPr>
        <w:ind w:left="426"/>
        <w:contextualSpacing/>
        <w:jc w:val="both"/>
        <w:rPr>
          <w:rFonts w:ascii="Arial" w:eastAsia="Times New Roman" w:hAnsi="Arial" w:cs="Arial"/>
          <w:lang w:eastAsia="es-CO"/>
        </w:rPr>
      </w:pPr>
      <w:r w:rsidRPr="00AF4920">
        <w:rPr>
          <w:rFonts w:ascii="Arial" w:eastAsia="Arial" w:hAnsi="Arial" w:cs="Arial"/>
        </w:rPr>
        <w:t xml:space="preserve">Pantallazo de la Publicación del SECOP del Contrato </w:t>
      </w:r>
      <w:r w:rsidR="00253A17" w:rsidRPr="00AF4920">
        <w:rPr>
          <w:rFonts w:ascii="Arial" w:eastAsia="Arial" w:hAnsi="Arial" w:cs="Arial"/>
        </w:rPr>
        <w:t xml:space="preserve">CO1.PCCNTR.2499006 </w:t>
      </w:r>
      <w:r w:rsidRPr="00AF4920">
        <w:rPr>
          <w:rFonts w:ascii="Arial" w:eastAsia="Arial" w:hAnsi="Arial" w:cs="Arial"/>
        </w:rPr>
        <w:t xml:space="preserve">de </w:t>
      </w:r>
      <w:r w:rsidR="13BB8B54" w:rsidRPr="00AF4920">
        <w:rPr>
          <w:rFonts w:ascii="Arial" w:eastAsia="Arial" w:hAnsi="Arial" w:cs="Arial"/>
        </w:rPr>
        <w:t xml:space="preserve">2021 </w:t>
      </w:r>
      <w:r w:rsidRPr="00AF4920">
        <w:rPr>
          <w:rFonts w:ascii="Arial" w:eastAsia="Arial" w:hAnsi="Arial" w:cs="Arial"/>
        </w:rPr>
        <w:t>(</w:t>
      </w:r>
      <w:r w:rsidR="00AF4920">
        <w:rPr>
          <w:rFonts w:ascii="Arial" w:eastAsia="Arial" w:hAnsi="Arial" w:cs="Arial"/>
          <w:color w:val="000000" w:themeColor="text1"/>
        </w:rPr>
        <w:t>Departamento de San Andrés y Providencia – Sector Alimentación Escolar</w:t>
      </w:r>
      <w:r w:rsidR="00AF4920" w:rsidRPr="004A5594">
        <w:rPr>
          <w:rFonts w:ascii="Arial" w:eastAsia="Arial" w:hAnsi="Arial" w:cs="Arial"/>
          <w:color w:val="000000" w:themeColor="text1"/>
        </w:rPr>
        <w:t xml:space="preserve"> Serie: “</w:t>
      </w:r>
      <w:r w:rsidR="00AF4920" w:rsidRPr="004A5594">
        <w:rPr>
          <w:rFonts w:ascii="Arial" w:eastAsia="Arial" w:hAnsi="Arial" w:cs="Arial"/>
          <w:i/>
          <w:color w:val="000000" w:themeColor="text1"/>
        </w:rPr>
        <w:t>Historial de Seguimiento y Control a los Recursos del Sistema General de Participaciones</w:t>
      </w:r>
      <w:r w:rsidR="00AF4920" w:rsidRPr="004A5594">
        <w:rPr>
          <w:rFonts w:ascii="Arial" w:eastAsia="Arial" w:hAnsi="Arial" w:cs="Arial"/>
          <w:color w:val="000000" w:themeColor="text1"/>
        </w:rPr>
        <w:t>” – Antecedentes</w:t>
      </w:r>
      <w:r w:rsidR="00AF4920">
        <w:rPr>
          <w:rFonts w:ascii="Arial" w:eastAsia="Arial" w:hAnsi="Arial" w:cs="Arial"/>
          <w:color w:val="000000" w:themeColor="text1"/>
        </w:rPr>
        <w:t xml:space="preserve"> Expediente: 28/2021/D028-PREDI</w:t>
      </w:r>
      <w:r w:rsidRPr="00AF4920">
        <w:rPr>
          <w:rFonts w:ascii="Arial" w:eastAsia="Arial" w:hAnsi="Arial" w:cs="Arial"/>
          <w:color w:val="000000" w:themeColor="text1"/>
        </w:rPr>
        <w:t>)</w:t>
      </w:r>
      <w:r w:rsidR="00B35624" w:rsidRPr="00AF4920">
        <w:rPr>
          <w:rFonts w:ascii="Arial" w:eastAsia="Arial" w:hAnsi="Arial" w:cs="Arial"/>
          <w:color w:val="000000" w:themeColor="text1"/>
        </w:rPr>
        <w:t>.</w:t>
      </w:r>
      <w:r w:rsidR="00AF4920" w:rsidRPr="00AF4920">
        <w:rPr>
          <w:rFonts w:ascii="Arial" w:eastAsia="Arial" w:hAnsi="Arial" w:cs="Arial"/>
          <w:color w:val="000000" w:themeColor="text1"/>
        </w:rPr>
        <w:t xml:space="preserve"> </w:t>
      </w:r>
      <w:hyperlink r:id="rId23" w:history="1">
        <w:r w:rsidR="00AF4920" w:rsidRPr="008352C5">
          <w:rPr>
            <w:rStyle w:val="Hipervnculo"/>
            <w:rFonts w:ascii="Arial" w:eastAsia="Arial" w:hAnsi="Arial" w:cs="Arial"/>
          </w:rPr>
          <w:t>https://bit.ly/3U3vLr5</w:t>
        </w:r>
      </w:hyperlink>
    </w:p>
    <w:p w14:paraId="490E4166" w14:textId="77777777" w:rsidR="008E606D" w:rsidRPr="00030FF1" w:rsidRDefault="00440A28" w:rsidP="00031D82">
      <w:pPr>
        <w:pStyle w:val="Sinespaciado"/>
        <w:numPr>
          <w:ilvl w:val="0"/>
          <w:numId w:val="38"/>
        </w:numPr>
        <w:contextualSpacing/>
        <w:jc w:val="both"/>
        <w:rPr>
          <w:rFonts w:ascii="Arial" w:eastAsia="Times New Roman" w:hAnsi="Arial" w:cs="Arial"/>
          <w:lang w:eastAsia="es-CO"/>
        </w:rPr>
      </w:pPr>
      <w:r w:rsidRPr="004A5594">
        <w:rPr>
          <w:rFonts w:ascii="Arial" w:eastAsia="Arial" w:hAnsi="Arial" w:cs="Arial"/>
        </w:rPr>
        <w:t xml:space="preserve">Pantallazo de la Publicación del SECOP del Contrato CO1.PCCNTR.3680338 de </w:t>
      </w:r>
      <w:r w:rsidR="13BB8B54" w:rsidRPr="004A5594">
        <w:rPr>
          <w:rFonts w:ascii="Arial" w:eastAsia="Arial" w:hAnsi="Arial" w:cs="Arial"/>
        </w:rPr>
        <w:t>2022</w:t>
      </w:r>
      <w:r w:rsidRPr="004A5594">
        <w:rPr>
          <w:rFonts w:ascii="Arial" w:eastAsia="Arial" w:hAnsi="Arial" w:cs="Arial"/>
        </w:rPr>
        <w:t xml:space="preserve"> (</w:t>
      </w:r>
      <w:r w:rsidR="00AF4920">
        <w:rPr>
          <w:rFonts w:ascii="Arial" w:eastAsia="Arial" w:hAnsi="Arial" w:cs="Arial"/>
          <w:color w:val="000000" w:themeColor="text1"/>
        </w:rPr>
        <w:t>Departamento de San Andrés y Providencia – Sector Alimentación Escolar</w:t>
      </w:r>
      <w:r w:rsidR="00AF4920" w:rsidRPr="004A5594">
        <w:rPr>
          <w:rFonts w:ascii="Arial" w:eastAsia="Arial" w:hAnsi="Arial" w:cs="Arial"/>
          <w:color w:val="000000" w:themeColor="text1"/>
        </w:rPr>
        <w:t xml:space="preserve"> Serie: “</w:t>
      </w:r>
      <w:r w:rsidR="00AF4920" w:rsidRPr="004A5594">
        <w:rPr>
          <w:rFonts w:ascii="Arial" w:eastAsia="Arial" w:hAnsi="Arial" w:cs="Arial"/>
          <w:i/>
          <w:color w:val="000000" w:themeColor="text1"/>
        </w:rPr>
        <w:t>Historial de Seguimiento y Control a los Recursos del Sistema General de Participaciones</w:t>
      </w:r>
      <w:r w:rsidR="00AF4920" w:rsidRPr="004A5594">
        <w:rPr>
          <w:rFonts w:ascii="Arial" w:eastAsia="Arial" w:hAnsi="Arial" w:cs="Arial"/>
          <w:color w:val="000000" w:themeColor="text1"/>
        </w:rPr>
        <w:t>” – Antecedentes</w:t>
      </w:r>
      <w:r w:rsidR="00AF4920">
        <w:rPr>
          <w:rFonts w:ascii="Arial" w:eastAsia="Arial" w:hAnsi="Arial" w:cs="Arial"/>
          <w:color w:val="000000" w:themeColor="text1"/>
        </w:rPr>
        <w:t xml:space="preserve"> Expediente: 28/2021/D028-PREDI</w:t>
      </w:r>
      <w:r w:rsidRPr="004A5594">
        <w:rPr>
          <w:rFonts w:ascii="Arial" w:eastAsia="Arial" w:hAnsi="Arial" w:cs="Arial"/>
          <w:color w:val="000000" w:themeColor="text1"/>
        </w:rPr>
        <w:t>)</w:t>
      </w:r>
      <w:r w:rsidR="00B35624" w:rsidRPr="004A5594">
        <w:rPr>
          <w:rFonts w:ascii="Arial" w:eastAsia="Arial" w:hAnsi="Arial" w:cs="Arial"/>
          <w:color w:val="000000" w:themeColor="text1"/>
        </w:rPr>
        <w:t>.</w:t>
      </w:r>
      <w:r w:rsidR="00AF4920">
        <w:rPr>
          <w:rFonts w:ascii="Arial" w:eastAsia="Arial" w:hAnsi="Arial" w:cs="Arial"/>
          <w:color w:val="000000" w:themeColor="text1"/>
        </w:rPr>
        <w:t xml:space="preserve"> </w:t>
      </w:r>
      <w:hyperlink r:id="rId24" w:history="1">
        <w:r w:rsidR="00AF4920" w:rsidRPr="008352C5">
          <w:rPr>
            <w:rStyle w:val="Hipervnculo"/>
            <w:rFonts w:ascii="Arial" w:eastAsia="Arial" w:hAnsi="Arial" w:cs="Arial"/>
          </w:rPr>
          <w:t>http://bit.ly/3gwDkso</w:t>
        </w:r>
      </w:hyperlink>
    </w:p>
    <w:p w14:paraId="42EFB16F" w14:textId="77777777" w:rsidR="13BB8B54" w:rsidRPr="004A5594" w:rsidRDefault="13BB8B54" w:rsidP="00031D82">
      <w:pPr>
        <w:pStyle w:val="Sinespaciado"/>
        <w:contextualSpacing/>
        <w:jc w:val="both"/>
        <w:rPr>
          <w:rFonts w:ascii="Arial" w:eastAsia="Times New Roman" w:hAnsi="Arial" w:cs="Arial"/>
          <w:lang w:eastAsia="es-CO"/>
        </w:rPr>
      </w:pPr>
    </w:p>
    <w:p w14:paraId="0076BED4" w14:textId="77777777" w:rsidR="13BB8B54" w:rsidRPr="004A5594" w:rsidRDefault="00440A28" w:rsidP="00031D82">
      <w:pPr>
        <w:contextualSpacing/>
        <w:jc w:val="both"/>
        <w:rPr>
          <w:rFonts w:ascii="Arial" w:eastAsia="Arial" w:hAnsi="Arial" w:cs="Arial"/>
          <w:b/>
          <w:bCs/>
          <w:sz w:val="22"/>
          <w:szCs w:val="22"/>
          <w:lang w:val="es-CO"/>
        </w:rPr>
      </w:pPr>
      <w:r w:rsidRPr="004A5594">
        <w:rPr>
          <w:rFonts w:ascii="Arial" w:eastAsia="Arial" w:hAnsi="Arial" w:cs="Arial"/>
          <w:b/>
          <w:bCs/>
          <w:sz w:val="22"/>
          <w:szCs w:val="22"/>
          <w:lang w:val="es-CO"/>
        </w:rPr>
        <w:t>9.13 “</w:t>
      </w:r>
      <w:r w:rsidRPr="00235074">
        <w:rPr>
          <w:rFonts w:ascii="Arial" w:eastAsia="Arial" w:hAnsi="Arial" w:cs="Arial"/>
          <w:b/>
          <w:bCs/>
          <w:i/>
          <w:iCs/>
          <w:sz w:val="22"/>
          <w:szCs w:val="22"/>
          <w:lang w:val="es-CO"/>
        </w:rPr>
        <w:t xml:space="preserve">NO DISPONER DE LOS MECANISMOS E INSTRUMENTOS DE </w:t>
      </w:r>
      <w:r w:rsidR="00235074" w:rsidRPr="00235074">
        <w:rPr>
          <w:rFonts w:ascii="Arial" w:eastAsia="Arial" w:hAnsi="Arial" w:cs="Arial"/>
          <w:b/>
          <w:bCs/>
          <w:i/>
          <w:iCs/>
          <w:sz w:val="22"/>
          <w:szCs w:val="22"/>
          <w:lang w:val="es-CO"/>
        </w:rPr>
        <w:t xml:space="preserve">PARTICIPACIÓN </w:t>
      </w:r>
      <w:r w:rsidR="00235074">
        <w:rPr>
          <w:rFonts w:ascii="Arial" w:eastAsia="Arial" w:hAnsi="Arial" w:cs="Arial"/>
          <w:b/>
          <w:bCs/>
          <w:i/>
          <w:iCs/>
          <w:sz w:val="22"/>
          <w:szCs w:val="22"/>
          <w:lang w:val="es-CO"/>
        </w:rPr>
        <w:t>CIUDADANA</w:t>
      </w:r>
      <w:r w:rsidRPr="00235074">
        <w:rPr>
          <w:rFonts w:ascii="Arial" w:eastAsia="Arial" w:hAnsi="Arial" w:cs="Arial"/>
          <w:b/>
          <w:bCs/>
          <w:i/>
          <w:iCs/>
          <w:sz w:val="22"/>
          <w:szCs w:val="22"/>
          <w:lang w:val="es-CO"/>
        </w:rPr>
        <w:t xml:space="preserve"> Y DE RENDICIÓN DE CUENTAS, CUANDO LA LEY LO EXIJA</w:t>
      </w:r>
      <w:r w:rsidRPr="004A5594">
        <w:rPr>
          <w:rFonts w:ascii="Arial" w:eastAsia="Arial" w:hAnsi="Arial" w:cs="Arial"/>
          <w:b/>
          <w:bCs/>
          <w:sz w:val="22"/>
          <w:szCs w:val="22"/>
          <w:lang w:val="es-CO"/>
        </w:rPr>
        <w:t>”</w:t>
      </w:r>
      <w:r w:rsidR="00C47E4B">
        <w:rPr>
          <w:rFonts w:ascii="Arial" w:eastAsia="Arial" w:hAnsi="Arial" w:cs="Arial"/>
          <w:b/>
          <w:bCs/>
          <w:sz w:val="22"/>
          <w:szCs w:val="22"/>
          <w:lang w:val="es-CO"/>
        </w:rPr>
        <w:t>.</w:t>
      </w:r>
    </w:p>
    <w:p w14:paraId="668373C6" w14:textId="77777777" w:rsidR="13BB8B54" w:rsidRPr="004A5594" w:rsidRDefault="13BB8B54" w:rsidP="00031D82">
      <w:pPr>
        <w:pStyle w:val="Sinespaciado"/>
        <w:contextualSpacing/>
        <w:jc w:val="both"/>
        <w:rPr>
          <w:rFonts w:ascii="Arial" w:eastAsia="Arial" w:hAnsi="Arial" w:cs="Arial"/>
          <w:i/>
          <w:iCs/>
        </w:rPr>
      </w:pPr>
    </w:p>
    <w:p w14:paraId="5BFD6BF0" w14:textId="77777777" w:rsidR="13BB8B54" w:rsidRPr="00235074" w:rsidRDefault="00440A28" w:rsidP="00031D82">
      <w:pPr>
        <w:contextualSpacing/>
        <w:jc w:val="both"/>
        <w:rPr>
          <w:rFonts w:ascii="Arial" w:hAnsi="Arial" w:cs="Arial"/>
          <w:lang w:val="es-CO"/>
        </w:rPr>
      </w:pPr>
      <w:r w:rsidRPr="004A5594">
        <w:rPr>
          <w:rFonts w:ascii="Arial" w:eastAsia="Arial" w:hAnsi="Arial" w:cs="Arial"/>
          <w:b/>
          <w:bCs/>
          <w:sz w:val="22"/>
          <w:szCs w:val="22"/>
          <w:u w:val="single"/>
          <w:lang w:val="es-CO"/>
        </w:rPr>
        <w:t xml:space="preserve">No conformación de los Comités de Alimentación Escolar </w:t>
      </w:r>
      <w:r w:rsidR="00C47E4B">
        <w:rPr>
          <w:rFonts w:ascii="Arial" w:eastAsia="Arial" w:hAnsi="Arial" w:cs="Arial"/>
          <w:b/>
          <w:bCs/>
          <w:sz w:val="22"/>
          <w:szCs w:val="22"/>
          <w:u w:val="single"/>
          <w:lang w:val="es-CO"/>
        </w:rPr>
        <w:t>–</w:t>
      </w:r>
      <w:r w:rsidRPr="004A5594">
        <w:rPr>
          <w:rFonts w:ascii="Arial" w:eastAsia="Arial" w:hAnsi="Arial" w:cs="Arial"/>
          <w:b/>
          <w:bCs/>
          <w:sz w:val="22"/>
          <w:szCs w:val="22"/>
          <w:u w:val="single"/>
          <w:lang w:val="es-CO"/>
        </w:rPr>
        <w:t xml:space="preserve"> CAES en las instituciones educativas del </w:t>
      </w:r>
      <w:r w:rsidR="001E647B" w:rsidRPr="004A5594">
        <w:rPr>
          <w:rFonts w:ascii="Arial" w:eastAsia="Arial" w:hAnsi="Arial" w:cs="Arial"/>
          <w:b/>
          <w:bCs/>
          <w:sz w:val="22"/>
          <w:szCs w:val="22"/>
          <w:u w:val="single"/>
          <w:lang w:val="es-CO"/>
        </w:rPr>
        <w:t>Departamento</w:t>
      </w:r>
      <w:r w:rsidR="00C47E4B">
        <w:rPr>
          <w:rFonts w:ascii="Arial" w:eastAsia="Arial" w:hAnsi="Arial" w:cs="Arial"/>
          <w:b/>
          <w:bCs/>
          <w:sz w:val="22"/>
          <w:szCs w:val="22"/>
          <w:lang w:val="es-CO"/>
        </w:rPr>
        <w:t>.</w:t>
      </w:r>
    </w:p>
    <w:p w14:paraId="2422C8E8" w14:textId="77777777" w:rsidR="13BB8B54" w:rsidRPr="004A5594" w:rsidRDefault="13BB8B54" w:rsidP="00031D82">
      <w:pPr>
        <w:pStyle w:val="Sinespaciado"/>
        <w:contextualSpacing/>
        <w:jc w:val="both"/>
        <w:rPr>
          <w:rFonts w:ascii="Arial" w:eastAsia="Times New Roman" w:hAnsi="Arial" w:cs="Arial"/>
          <w:lang w:eastAsia="es-CO"/>
        </w:rPr>
      </w:pPr>
    </w:p>
    <w:p w14:paraId="65822347" w14:textId="77777777" w:rsidR="13BB8B54"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 xml:space="preserve">El artículo 11 de la Resolución No. 00335 del 23 de </w:t>
      </w:r>
      <w:r w:rsidR="00FE4F31" w:rsidRPr="004A5594">
        <w:rPr>
          <w:rFonts w:ascii="Arial" w:eastAsia="Arial" w:hAnsi="Arial" w:cs="Arial"/>
          <w:sz w:val="22"/>
          <w:szCs w:val="22"/>
          <w:lang w:val="es-CO"/>
        </w:rPr>
        <w:t xml:space="preserve">diciembre </w:t>
      </w:r>
      <w:r w:rsidRPr="004A5594">
        <w:rPr>
          <w:rFonts w:ascii="Arial" w:eastAsia="Arial" w:hAnsi="Arial" w:cs="Arial"/>
          <w:sz w:val="22"/>
          <w:szCs w:val="22"/>
          <w:lang w:val="es-CO"/>
        </w:rPr>
        <w:t>de 202</w:t>
      </w:r>
      <w:r w:rsidR="00FE4F31" w:rsidRPr="004A5594">
        <w:rPr>
          <w:rFonts w:ascii="Arial" w:eastAsia="Arial" w:hAnsi="Arial" w:cs="Arial"/>
          <w:sz w:val="22"/>
          <w:szCs w:val="22"/>
          <w:lang w:val="es-CO"/>
        </w:rPr>
        <w:t>1, en el</w:t>
      </w:r>
      <w:r w:rsidRPr="004A5594">
        <w:rPr>
          <w:rFonts w:ascii="Arial" w:eastAsia="Arial" w:hAnsi="Arial" w:cs="Arial"/>
          <w:sz w:val="22"/>
          <w:szCs w:val="22"/>
          <w:lang w:val="es-CO"/>
        </w:rPr>
        <w:t xml:space="preserve"> eje II sostiene que</w:t>
      </w:r>
      <w:r w:rsidR="00974B6A" w:rsidRPr="004A5594">
        <w:rPr>
          <w:rFonts w:ascii="Arial" w:eastAsia="Arial" w:hAnsi="Arial" w:cs="Arial"/>
          <w:sz w:val="22"/>
          <w:szCs w:val="22"/>
          <w:lang w:val="es-CO"/>
        </w:rPr>
        <w:t xml:space="preserve"> el Comité de Alimentación Escolar</w:t>
      </w:r>
      <w:r w:rsidRPr="004A5594">
        <w:rPr>
          <w:rFonts w:ascii="Arial" w:eastAsia="Arial" w:hAnsi="Arial" w:cs="Arial"/>
          <w:sz w:val="22"/>
          <w:szCs w:val="22"/>
          <w:lang w:val="es-CO"/>
        </w:rPr>
        <w:t>:</w:t>
      </w:r>
    </w:p>
    <w:p w14:paraId="4C904112" w14:textId="77777777" w:rsidR="13BB8B54" w:rsidRPr="00235074" w:rsidRDefault="13BB8B54" w:rsidP="00031D82">
      <w:pPr>
        <w:contextualSpacing/>
        <w:jc w:val="both"/>
        <w:rPr>
          <w:rFonts w:ascii="Arial" w:hAnsi="Arial" w:cs="Arial"/>
          <w:lang w:val="es-CO"/>
        </w:rPr>
      </w:pPr>
    </w:p>
    <w:p w14:paraId="551D270E" w14:textId="77777777" w:rsidR="13BB8B54"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sz w:val="18"/>
          <w:szCs w:val="18"/>
          <w:lang w:val="es-CO"/>
        </w:rPr>
        <w:t>“</w:t>
      </w:r>
      <w:r w:rsidRPr="004A5594">
        <w:rPr>
          <w:rFonts w:ascii="Arial" w:eastAsia="Arial" w:hAnsi="Arial" w:cs="Arial"/>
          <w:i/>
          <w:iCs/>
          <w:sz w:val="18"/>
          <w:szCs w:val="18"/>
          <w:lang w:val="es-CO"/>
        </w:rPr>
        <w:t>Es el principal mecanismo de control ciudadano al Programa, promovido y establecido por la UApA para fomentar la participación ciudadana, el sentido de pertenencia y el control social durante la planeación y ejecución del Programa, permitiendo optimizar su operatividad y contribuyendo al mejoramiento de la atención de los niños, niñas, adolescentes y jóvenes. Estas instancias deben ser conformadas en cada establecimiento educativo</w:t>
      </w:r>
      <w:r w:rsidR="00D904DD" w:rsidRPr="004A5594">
        <w:rPr>
          <w:rFonts w:ascii="Arial" w:eastAsia="Arial" w:hAnsi="Arial" w:cs="Arial"/>
          <w:i/>
          <w:iCs/>
          <w:sz w:val="18"/>
          <w:szCs w:val="18"/>
          <w:lang w:val="es-CO"/>
        </w:rPr>
        <w:t>.</w:t>
      </w:r>
      <w:r w:rsidRPr="004A5594">
        <w:rPr>
          <w:rFonts w:ascii="Arial" w:eastAsia="Arial" w:hAnsi="Arial" w:cs="Arial"/>
          <w:i/>
          <w:iCs/>
          <w:sz w:val="18"/>
          <w:szCs w:val="18"/>
          <w:lang w:val="es-CO"/>
        </w:rPr>
        <w:t>”</w:t>
      </w:r>
    </w:p>
    <w:p w14:paraId="5A7023EB" w14:textId="77777777" w:rsidR="13BB8B54" w:rsidRPr="00235074" w:rsidRDefault="13BB8B54" w:rsidP="00031D82">
      <w:pPr>
        <w:contextualSpacing/>
        <w:jc w:val="both"/>
        <w:rPr>
          <w:rFonts w:ascii="Arial" w:hAnsi="Arial" w:cs="Arial"/>
          <w:lang w:val="es-CO"/>
        </w:rPr>
      </w:pPr>
    </w:p>
    <w:p w14:paraId="1B1ED46D" w14:textId="77777777" w:rsidR="05AA2DCA"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 xml:space="preserve">Así mismo, el </w:t>
      </w:r>
      <w:r w:rsidR="00FE4F31" w:rsidRPr="004A5594">
        <w:rPr>
          <w:rFonts w:ascii="Arial" w:eastAsia="Arial" w:hAnsi="Arial" w:cs="Arial"/>
          <w:sz w:val="22"/>
          <w:szCs w:val="22"/>
          <w:lang w:val="es-CO"/>
        </w:rPr>
        <w:t xml:space="preserve">Anexo Técnico de Participación Ciudadana indica en el </w:t>
      </w:r>
      <w:r w:rsidRPr="004A5594">
        <w:rPr>
          <w:rFonts w:ascii="Arial" w:eastAsia="Arial" w:hAnsi="Arial" w:cs="Arial"/>
          <w:sz w:val="22"/>
          <w:szCs w:val="22"/>
          <w:lang w:val="es-CO"/>
        </w:rPr>
        <w:t xml:space="preserve">Articulo 4.2.1.1 </w:t>
      </w:r>
      <w:r w:rsidR="00FE4F31" w:rsidRPr="004A5594">
        <w:rPr>
          <w:rFonts w:ascii="Arial" w:eastAsia="Arial" w:hAnsi="Arial" w:cs="Arial"/>
          <w:sz w:val="22"/>
          <w:szCs w:val="22"/>
          <w:lang w:val="es-CO"/>
        </w:rPr>
        <w:t>lo siguiente</w:t>
      </w:r>
      <w:r w:rsidRPr="004A5594">
        <w:rPr>
          <w:rFonts w:ascii="Arial" w:eastAsia="Arial" w:hAnsi="Arial" w:cs="Arial"/>
          <w:sz w:val="22"/>
          <w:szCs w:val="22"/>
          <w:lang w:val="es-CO"/>
        </w:rPr>
        <w:t>:</w:t>
      </w:r>
    </w:p>
    <w:p w14:paraId="08C81C36" w14:textId="77777777" w:rsidR="05AA2DCA" w:rsidRPr="00235074" w:rsidRDefault="05AA2DCA" w:rsidP="00031D82">
      <w:pPr>
        <w:contextualSpacing/>
        <w:jc w:val="both"/>
        <w:rPr>
          <w:rFonts w:ascii="Arial" w:hAnsi="Arial" w:cs="Arial"/>
          <w:lang w:val="es-CO"/>
        </w:rPr>
      </w:pPr>
    </w:p>
    <w:p w14:paraId="7FEF0972"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sz w:val="22"/>
          <w:szCs w:val="22"/>
          <w:lang w:val="es-CO"/>
        </w:rPr>
        <w:t>“</w:t>
      </w:r>
      <w:r w:rsidRPr="004A5594">
        <w:rPr>
          <w:rFonts w:ascii="Arial" w:eastAsia="Arial" w:hAnsi="Arial" w:cs="Arial"/>
          <w:i/>
          <w:iCs/>
          <w:sz w:val="18"/>
          <w:szCs w:val="18"/>
          <w:lang w:val="es-CO"/>
        </w:rPr>
        <w:t>El Comité contará con los siguientes participantes con voz y voto:</w:t>
      </w:r>
    </w:p>
    <w:p w14:paraId="104A65B6" w14:textId="77777777" w:rsidR="00D904DD" w:rsidRPr="004A5594" w:rsidRDefault="00D904DD" w:rsidP="00031D82">
      <w:pPr>
        <w:ind w:left="708"/>
        <w:contextualSpacing/>
        <w:jc w:val="both"/>
        <w:rPr>
          <w:rFonts w:ascii="Arial" w:eastAsia="Arial" w:hAnsi="Arial" w:cs="Arial"/>
          <w:i/>
          <w:iCs/>
          <w:sz w:val="18"/>
          <w:szCs w:val="18"/>
          <w:lang w:val="es-CO"/>
        </w:rPr>
      </w:pPr>
    </w:p>
    <w:p w14:paraId="112C9E02"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i/>
          <w:iCs/>
          <w:sz w:val="18"/>
          <w:szCs w:val="18"/>
          <w:lang w:val="es-CO"/>
        </w:rPr>
        <w:t>a. Tres (3) padres de familia por establecimiento educativo, más un (1) padre de familia adicional en representación de las sedes diferentes a la principal y con 100 o más estudiantes, y otro padre de familia del conjunto de las sedes que tienen menos de 100 estudiantes, todos ellos seleccionados por los padres de familia.</w:t>
      </w:r>
    </w:p>
    <w:p w14:paraId="77B6709D"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i/>
          <w:iCs/>
          <w:sz w:val="18"/>
          <w:szCs w:val="18"/>
          <w:lang w:val="es-CO"/>
        </w:rPr>
        <w:t>b. Un (1) representante del personal manipulador de alimentos que sea preferiblemente padre de familia o acudiente de la Institución Educativa.</w:t>
      </w:r>
    </w:p>
    <w:p w14:paraId="2D0B3896"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i/>
          <w:iCs/>
          <w:sz w:val="18"/>
          <w:szCs w:val="18"/>
          <w:lang w:val="es-CO"/>
        </w:rPr>
        <w:lastRenderedPageBreak/>
        <w:t>c. Un (1) representante de los docentes por la sede principal y uno más por el conjunto de las demás sedes del establecimiento educativo (seleccionado por los docentes del</w:t>
      </w:r>
      <w:r w:rsidR="00C47E4B">
        <w:rPr>
          <w:rFonts w:ascii="Arial" w:eastAsia="Arial" w:hAnsi="Arial" w:cs="Arial"/>
          <w:i/>
          <w:iCs/>
          <w:sz w:val="18"/>
          <w:szCs w:val="18"/>
          <w:lang w:val="es-CO"/>
        </w:rPr>
        <w:t xml:space="preserve"> </w:t>
      </w:r>
      <w:r w:rsidRPr="004A5594">
        <w:rPr>
          <w:rFonts w:ascii="Arial" w:eastAsia="Arial" w:hAnsi="Arial" w:cs="Arial"/>
          <w:i/>
          <w:iCs/>
          <w:sz w:val="18"/>
          <w:szCs w:val="18"/>
          <w:lang w:val="es-CO"/>
        </w:rPr>
        <w:t>establecimiento educativo).</w:t>
      </w:r>
    </w:p>
    <w:p w14:paraId="2286AE95"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i/>
          <w:iCs/>
          <w:sz w:val="18"/>
          <w:szCs w:val="18"/>
          <w:lang w:val="es-CO"/>
        </w:rPr>
        <w:t>d. El Personero estudiantil.</w:t>
      </w:r>
    </w:p>
    <w:p w14:paraId="23E446AC"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i/>
          <w:iCs/>
          <w:sz w:val="18"/>
          <w:szCs w:val="18"/>
          <w:lang w:val="es-CO"/>
        </w:rPr>
        <w:t>e. Dos (2) niñas, niños, adolescentes o jóvenes beneficiarios del Programa que cursen entre sexto y décimo grado y sean representantes de curso o grado. Estos serán escogidos en reunión de los representantes de cada curso o grado. El establecimiento educativo generará las condiciones para esta oportuna designación en el primer bimestre.</w:t>
      </w:r>
    </w:p>
    <w:p w14:paraId="07780556" w14:textId="77777777" w:rsidR="05AA2DCA" w:rsidRPr="004A5594" w:rsidRDefault="05AA2DCA" w:rsidP="00031D82">
      <w:pPr>
        <w:ind w:left="708"/>
        <w:contextualSpacing/>
        <w:jc w:val="both"/>
        <w:rPr>
          <w:rFonts w:ascii="Arial" w:eastAsia="Arial" w:hAnsi="Arial" w:cs="Arial"/>
          <w:i/>
          <w:iCs/>
          <w:sz w:val="18"/>
          <w:szCs w:val="18"/>
          <w:lang w:val="es-CO"/>
        </w:rPr>
      </w:pPr>
    </w:p>
    <w:p w14:paraId="22716758"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i/>
          <w:iCs/>
          <w:sz w:val="18"/>
          <w:szCs w:val="18"/>
          <w:lang w:val="es-CO"/>
        </w:rPr>
        <w:t>Si se requiere de la participación adicional de otro actor podrá realizarse con la aprobación</w:t>
      </w:r>
      <w:r w:rsidR="00D904DD" w:rsidRPr="004A5594">
        <w:rPr>
          <w:rFonts w:ascii="Arial" w:eastAsia="Arial" w:hAnsi="Arial" w:cs="Arial"/>
          <w:i/>
          <w:iCs/>
          <w:sz w:val="18"/>
          <w:szCs w:val="18"/>
          <w:lang w:val="es-CO"/>
        </w:rPr>
        <w:t xml:space="preserve"> </w:t>
      </w:r>
      <w:r w:rsidRPr="004A5594">
        <w:rPr>
          <w:rFonts w:ascii="Arial" w:eastAsia="Arial" w:hAnsi="Arial" w:cs="Arial"/>
          <w:i/>
          <w:iCs/>
          <w:sz w:val="18"/>
          <w:szCs w:val="18"/>
          <w:lang w:val="es-CO"/>
        </w:rPr>
        <w:t>mayoritaria del Comité de Alimentación Escolar.</w:t>
      </w:r>
    </w:p>
    <w:p w14:paraId="73967029" w14:textId="77777777" w:rsidR="05AA2DCA" w:rsidRPr="004A5594" w:rsidRDefault="05AA2DCA" w:rsidP="00031D82">
      <w:pPr>
        <w:ind w:left="708"/>
        <w:contextualSpacing/>
        <w:jc w:val="both"/>
        <w:rPr>
          <w:rFonts w:ascii="Arial" w:eastAsia="Arial" w:hAnsi="Arial" w:cs="Arial"/>
          <w:i/>
          <w:iCs/>
          <w:sz w:val="18"/>
          <w:szCs w:val="18"/>
          <w:lang w:val="es-CO"/>
        </w:rPr>
      </w:pPr>
    </w:p>
    <w:p w14:paraId="6D59C2E3" w14:textId="77777777" w:rsidR="05AA2DCA" w:rsidRPr="00235074" w:rsidRDefault="00440A28" w:rsidP="00031D82">
      <w:pPr>
        <w:ind w:left="708"/>
        <w:contextualSpacing/>
        <w:jc w:val="both"/>
        <w:rPr>
          <w:rFonts w:ascii="Arial" w:hAnsi="Arial" w:cs="Arial"/>
          <w:lang w:val="es-CO"/>
        </w:rPr>
      </w:pPr>
      <w:r w:rsidRPr="004A5594">
        <w:rPr>
          <w:rFonts w:ascii="Arial" w:eastAsia="Arial" w:hAnsi="Arial" w:cs="Arial"/>
          <w:i/>
          <w:iCs/>
          <w:sz w:val="18"/>
          <w:szCs w:val="18"/>
          <w:lang w:val="es-CO"/>
        </w:rPr>
        <w:t>Un (1) representante de los padres presidirá el Comité de manera permanente. Será escogido por los padres que conforman el mismo, desde la primera reunión que este realice al principio del calendario escolar. Otro padre será designado como Secretario del CAE.</w:t>
      </w:r>
    </w:p>
    <w:p w14:paraId="2796712F" w14:textId="77777777" w:rsidR="05AA2DCA" w:rsidRPr="004A5594" w:rsidRDefault="05AA2DCA" w:rsidP="00031D82">
      <w:pPr>
        <w:ind w:left="708"/>
        <w:contextualSpacing/>
        <w:jc w:val="both"/>
        <w:rPr>
          <w:rFonts w:ascii="Arial" w:eastAsia="Arial" w:hAnsi="Arial" w:cs="Arial"/>
          <w:i/>
          <w:iCs/>
          <w:sz w:val="18"/>
          <w:szCs w:val="18"/>
          <w:lang w:val="es-CO"/>
        </w:rPr>
      </w:pPr>
    </w:p>
    <w:p w14:paraId="5180CF25" w14:textId="77777777" w:rsidR="05AA2DCA" w:rsidRPr="00235074" w:rsidRDefault="00440A28" w:rsidP="00031D82">
      <w:pPr>
        <w:ind w:left="708"/>
        <w:contextualSpacing/>
        <w:jc w:val="both"/>
        <w:rPr>
          <w:rFonts w:ascii="Arial" w:hAnsi="Arial" w:cs="Arial"/>
          <w:lang w:val="es-CO"/>
        </w:rPr>
      </w:pPr>
      <w:r w:rsidRPr="004A5594">
        <w:rPr>
          <w:rFonts w:ascii="Arial" w:eastAsia="Arial" w:hAnsi="Arial" w:cs="Arial"/>
          <w:i/>
          <w:iCs/>
          <w:sz w:val="18"/>
          <w:szCs w:val="18"/>
          <w:lang w:val="es-CO"/>
        </w:rPr>
        <w:t>El Rector, que hace parte de los miembros del CAE con voz, pero sin voto, es quien debe realizar la gestión</w:t>
      </w:r>
      <w:r w:rsidR="00D904DD" w:rsidRPr="004A5594">
        <w:rPr>
          <w:rFonts w:ascii="Arial" w:eastAsia="Arial" w:hAnsi="Arial" w:cs="Arial"/>
          <w:i/>
          <w:iCs/>
          <w:sz w:val="18"/>
          <w:szCs w:val="18"/>
          <w:lang w:val="es-CO"/>
        </w:rPr>
        <w:t xml:space="preserve"> </w:t>
      </w:r>
      <w:r w:rsidRPr="004A5594">
        <w:rPr>
          <w:rFonts w:ascii="Arial" w:eastAsia="Arial" w:hAnsi="Arial" w:cs="Arial"/>
          <w:i/>
          <w:iCs/>
          <w:sz w:val="18"/>
          <w:szCs w:val="18"/>
          <w:lang w:val="es-CO"/>
        </w:rPr>
        <w:t>para la implementación del Comité en su Institución Educativa, con los integrantes antes</w:t>
      </w:r>
      <w:r w:rsidR="00D904DD" w:rsidRPr="00235074">
        <w:rPr>
          <w:rFonts w:ascii="Arial" w:hAnsi="Arial" w:cs="Arial"/>
          <w:lang w:val="es-CO"/>
        </w:rPr>
        <w:t xml:space="preserve"> </w:t>
      </w:r>
      <w:r w:rsidRPr="004A5594">
        <w:rPr>
          <w:rFonts w:ascii="Arial" w:eastAsia="Arial" w:hAnsi="Arial" w:cs="Arial"/>
          <w:i/>
          <w:iCs/>
          <w:sz w:val="18"/>
          <w:szCs w:val="18"/>
          <w:lang w:val="es-CO"/>
        </w:rPr>
        <w:t>Descritos.</w:t>
      </w:r>
    </w:p>
    <w:p w14:paraId="5597ABB0" w14:textId="77777777" w:rsidR="05AA2DCA" w:rsidRPr="004A5594" w:rsidRDefault="05AA2DCA" w:rsidP="00031D82">
      <w:pPr>
        <w:ind w:left="708"/>
        <w:contextualSpacing/>
        <w:jc w:val="both"/>
        <w:rPr>
          <w:rFonts w:ascii="Arial" w:eastAsia="Arial" w:hAnsi="Arial" w:cs="Arial"/>
          <w:i/>
          <w:iCs/>
          <w:sz w:val="18"/>
          <w:szCs w:val="18"/>
          <w:lang w:val="es-CO"/>
        </w:rPr>
      </w:pPr>
    </w:p>
    <w:p w14:paraId="36A25255" w14:textId="77777777" w:rsidR="05AA2DCA" w:rsidRPr="00235074" w:rsidRDefault="00440A28" w:rsidP="00031D82">
      <w:pPr>
        <w:ind w:left="708"/>
        <w:contextualSpacing/>
        <w:jc w:val="both"/>
        <w:rPr>
          <w:rFonts w:ascii="Arial" w:hAnsi="Arial" w:cs="Arial"/>
          <w:lang w:val="es-CO"/>
        </w:rPr>
      </w:pPr>
      <w:r w:rsidRPr="004A5594">
        <w:rPr>
          <w:rFonts w:ascii="Arial" w:eastAsia="Arial" w:hAnsi="Arial" w:cs="Arial"/>
          <w:i/>
          <w:iCs/>
          <w:sz w:val="18"/>
          <w:szCs w:val="18"/>
          <w:lang w:val="es-CO"/>
        </w:rPr>
        <w:t>El CAE podrá citar a sus reuniones al operador del Programa, quien deberá asistir personalmente o</w:t>
      </w:r>
      <w:r w:rsidR="00D904DD" w:rsidRPr="00235074">
        <w:rPr>
          <w:rFonts w:ascii="Arial" w:hAnsi="Arial" w:cs="Arial"/>
          <w:lang w:val="es-CO"/>
        </w:rPr>
        <w:t xml:space="preserve"> </w:t>
      </w:r>
      <w:r w:rsidRPr="004A5594">
        <w:rPr>
          <w:rFonts w:ascii="Arial" w:eastAsia="Arial" w:hAnsi="Arial" w:cs="Arial"/>
          <w:i/>
          <w:iCs/>
          <w:sz w:val="18"/>
          <w:szCs w:val="18"/>
          <w:lang w:val="es-CO"/>
        </w:rPr>
        <w:t>mediante delegado, debiendo ser citado con suficiente anticipación. De igual manera, cuando la Entidad Territorial lo considere necesario, uno o más profesionales del equipo PAE podrán asistir a las reuniones que sean realizadas por los Comités de Alimentación Escolar, quienes asumirán rol de asesoramiento.”</w:t>
      </w:r>
    </w:p>
    <w:p w14:paraId="0C3D6717" w14:textId="77777777" w:rsidR="05AA2DCA" w:rsidRPr="004A5594" w:rsidRDefault="05AA2DCA" w:rsidP="00031D82">
      <w:pPr>
        <w:ind w:left="708"/>
        <w:contextualSpacing/>
        <w:jc w:val="both"/>
        <w:rPr>
          <w:rFonts w:ascii="Arial" w:eastAsia="Arial" w:hAnsi="Arial" w:cs="Arial"/>
          <w:i/>
          <w:iCs/>
          <w:sz w:val="18"/>
          <w:szCs w:val="18"/>
          <w:lang w:val="es-CO"/>
        </w:rPr>
      </w:pPr>
    </w:p>
    <w:p w14:paraId="2AA89986" w14:textId="77777777" w:rsidR="05AA2DCA" w:rsidRPr="004A5594" w:rsidRDefault="00440A28" w:rsidP="00031D82">
      <w:pPr>
        <w:contextualSpacing/>
        <w:jc w:val="both"/>
        <w:rPr>
          <w:rFonts w:ascii="Arial" w:eastAsia="Arial" w:hAnsi="Arial" w:cs="Arial"/>
          <w:i/>
          <w:iCs/>
          <w:sz w:val="18"/>
          <w:szCs w:val="18"/>
          <w:lang w:val="es-CO"/>
        </w:rPr>
      </w:pPr>
      <w:r w:rsidRPr="004A5594">
        <w:rPr>
          <w:rFonts w:ascii="Arial" w:eastAsia="Arial" w:hAnsi="Arial" w:cs="Arial"/>
          <w:sz w:val="22"/>
          <w:szCs w:val="22"/>
          <w:lang w:val="es-CO"/>
        </w:rPr>
        <w:t xml:space="preserve">En relación con las reuniones y su frecuencia, </w:t>
      </w:r>
      <w:r w:rsidR="00FE4F31" w:rsidRPr="004A5594">
        <w:rPr>
          <w:rFonts w:ascii="Arial" w:eastAsia="Arial" w:hAnsi="Arial" w:cs="Arial"/>
          <w:sz w:val="22"/>
          <w:szCs w:val="22"/>
          <w:lang w:val="es-CO"/>
        </w:rPr>
        <w:t xml:space="preserve">en </w:t>
      </w:r>
      <w:r w:rsidRPr="004A5594">
        <w:rPr>
          <w:rFonts w:ascii="Arial" w:eastAsia="Arial" w:hAnsi="Arial" w:cs="Arial"/>
          <w:sz w:val="22"/>
          <w:szCs w:val="22"/>
          <w:lang w:val="es-CO"/>
        </w:rPr>
        <w:t xml:space="preserve">el </w:t>
      </w:r>
      <w:r w:rsidR="00FE4F31" w:rsidRPr="004A5594">
        <w:rPr>
          <w:rFonts w:ascii="Arial" w:eastAsia="Arial" w:hAnsi="Arial" w:cs="Arial"/>
          <w:sz w:val="22"/>
          <w:szCs w:val="22"/>
          <w:lang w:val="es-CO"/>
        </w:rPr>
        <w:t xml:space="preserve">Anexo Técnico Participación Ciudadana el </w:t>
      </w:r>
      <w:r w:rsidR="00235074">
        <w:rPr>
          <w:rFonts w:ascii="Arial" w:eastAsia="Arial" w:hAnsi="Arial" w:cs="Arial"/>
          <w:sz w:val="22"/>
          <w:szCs w:val="22"/>
          <w:lang w:val="es-CO"/>
        </w:rPr>
        <w:t>a</w:t>
      </w:r>
      <w:r w:rsidR="00235074" w:rsidRPr="004A5594">
        <w:rPr>
          <w:rFonts w:ascii="Arial" w:eastAsia="Arial" w:hAnsi="Arial" w:cs="Arial"/>
          <w:sz w:val="22"/>
          <w:szCs w:val="22"/>
          <w:lang w:val="es-CO"/>
        </w:rPr>
        <w:t>rtículo</w:t>
      </w:r>
      <w:r w:rsidRPr="004A5594">
        <w:rPr>
          <w:rFonts w:ascii="Arial" w:eastAsia="Arial" w:hAnsi="Arial" w:cs="Arial"/>
          <w:sz w:val="22"/>
          <w:szCs w:val="22"/>
          <w:lang w:val="es-CO"/>
        </w:rPr>
        <w:t xml:space="preserve"> 4.2.1.3 </w:t>
      </w:r>
      <w:r w:rsidR="0013770C" w:rsidRPr="004A5594">
        <w:rPr>
          <w:rFonts w:ascii="Arial" w:eastAsia="Arial" w:hAnsi="Arial" w:cs="Arial"/>
          <w:sz w:val="22"/>
          <w:szCs w:val="22"/>
          <w:lang w:val="es-CO"/>
        </w:rPr>
        <w:t>establece</w:t>
      </w:r>
      <w:r w:rsidRPr="004A5594">
        <w:rPr>
          <w:rFonts w:ascii="Arial" w:eastAsia="Arial" w:hAnsi="Arial" w:cs="Arial"/>
          <w:sz w:val="22"/>
          <w:szCs w:val="22"/>
          <w:lang w:val="es-CO"/>
        </w:rPr>
        <w:t>:</w:t>
      </w:r>
    </w:p>
    <w:p w14:paraId="21167E0D" w14:textId="77777777" w:rsidR="05AA2DCA" w:rsidRPr="004A5594" w:rsidRDefault="05AA2DCA" w:rsidP="00031D82">
      <w:pPr>
        <w:contextualSpacing/>
        <w:jc w:val="both"/>
        <w:rPr>
          <w:rFonts w:ascii="Arial" w:eastAsia="Arial" w:hAnsi="Arial" w:cs="Arial"/>
          <w:sz w:val="22"/>
          <w:szCs w:val="22"/>
          <w:lang w:val="es-CO"/>
        </w:rPr>
      </w:pPr>
    </w:p>
    <w:p w14:paraId="76EE806D"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i/>
          <w:iCs/>
          <w:sz w:val="18"/>
          <w:szCs w:val="18"/>
          <w:lang w:val="es-CO"/>
        </w:rPr>
        <w:t>“El Comité tendrá mínimo una (1) reunión cada dos (2) meses, pudiéndose convocar a reuniones extraordinarias según la situación lo requiera. De la reunión deberá elaborarse un acta en la que se especifiquen los temas tratados y los compromisos y recomendaciones resultantes, la cual se debe reportar a la Entidad Territorial</w:t>
      </w:r>
    </w:p>
    <w:p w14:paraId="36C1CF48" w14:textId="77777777" w:rsidR="05AA2DCA" w:rsidRPr="004A5594" w:rsidRDefault="05AA2DCA" w:rsidP="00031D82">
      <w:pPr>
        <w:ind w:left="708"/>
        <w:contextualSpacing/>
        <w:jc w:val="both"/>
        <w:rPr>
          <w:rFonts w:ascii="Arial" w:eastAsia="Arial" w:hAnsi="Arial" w:cs="Arial"/>
          <w:i/>
          <w:iCs/>
          <w:sz w:val="18"/>
          <w:szCs w:val="18"/>
          <w:lang w:val="es-CO"/>
        </w:rPr>
      </w:pPr>
    </w:p>
    <w:p w14:paraId="4439D665" w14:textId="77777777" w:rsidR="05AA2DCA" w:rsidRPr="004A5594" w:rsidRDefault="00440A28" w:rsidP="00031D82">
      <w:pPr>
        <w:ind w:left="708"/>
        <w:contextualSpacing/>
        <w:jc w:val="both"/>
        <w:rPr>
          <w:rFonts w:ascii="Arial" w:eastAsia="Arial" w:hAnsi="Arial" w:cs="Arial"/>
          <w:i/>
          <w:iCs/>
          <w:sz w:val="18"/>
          <w:szCs w:val="18"/>
          <w:lang w:val="es-CO"/>
        </w:rPr>
      </w:pPr>
      <w:r w:rsidRPr="004A5594">
        <w:rPr>
          <w:rFonts w:ascii="Arial" w:eastAsia="Arial" w:hAnsi="Arial" w:cs="Arial"/>
          <w:i/>
          <w:iCs/>
          <w:sz w:val="18"/>
          <w:szCs w:val="18"/>
          <w:lang w:val="es-CO"/>
        </w:rPr>
        <w:t>La toma de decisiones se deberá buscar al máximo por consenso, si no es posible se aprobará por mayoría simple. Todos los integrantes tienen voz y voto, excepto el Rector; los invitados y los profesionales del equipo técnico de las Entidades Territoriales del Comité sólo tienen voz para la toma de decisiones.</w:t>
      </w:r>
    </w:p>
    <w:p w14:paraId="79E2C757" w14:textId="77777777" w:rsidR="05AA2DCA" w:rsidRPr="004A5594" w:rsidRDefault="05AA2DCA" w:rsidP="00031D82">
      <w:pPr>
        <w:ind w:left="708"/>
        <w:contextualSpacing/>
        <w:jc w:val="both"/>
        <w:rPr>
          <w:rFonts w:ascii="Arial" w:eastAsia="Arial" w:hAnsi="Arial" w:cs="Arial"/>
          <w:i/>
          <w:iCs/>
          <w:sz w:val="18"/>
          <w:szCs w:val="18"/>
          <w:lang w:val="es-CO"/>
        </w:rPr>
      </w:pPr>
    </w:p>
    <w:p w14:paraId="0C064EF8" w14:textId="77777777" w:rsidR="05AA2DCA" w:rsidRPr="00235074" w:rsidRDefault="00440A28" w:rsidP="00031D82">
      <w:pPr>
        <w:ind w:left="708"/>
        <w:contextualSpacing/>
        <w:jc w:val="both"/>
        <w:rPr>
          <w:rFonts w:ascii="Arial" w:hAnsi="Arial" w:cs="Arial"/>
          <w:lang w:val="es-CO"/>
        </w:rPr>
      </w:pPr>
      <w:r w:rsidRPr="004A5594">
        <w:rPr>
          <w:rFonts w:ascii="Arial" w:eastAsia="Arial" w:hAnsi="Arial" w:cs="Arial"/>
          <w:i/>
          <w:iCs/>
          <w:sz w:val="18"/>
          <w:szCs w:val="18"/>
          <w:lang w:val="es-CO"/>
        </w:rPr>
        <w:t>Los representantes de los padres que conforman los Comités serán elegidos cada año y podrán ser</w:t>
      </w:r>
      <w:r w:rsidR="00E4573D" w:rsidRPr="00235074">
        <w:rPr>
          <w:rFonts w:ascii="Arial" w:hAnsi="Arial" w:cs="Arial"/>
          <w:lang w:val="es-CO"/>
        </w:rPr>
        <w:t xml:space="preserve"> </w:t>
      </w:r>
      <w:r w:rsidR="00D100F4" w:rsidRPr="004A5594">
        <w:rPr>
          <w:rFonts w:ascii="Arial" w:eastAsia="Arial" w:hAnsi="Arial" w:cs="Arial"/>
          <w:i/>
          <w:iCs/>
          <w:sz w:val="18"/>
          <w:szCs w:val="18"/>
          <w:lang w:val="es-CO"/>
        </w:rPr>
        <w:t>reelegidos</w:t>
      </w:r>
      <w:r w:rsidRPr="004A5594">
        <w:rPr>
          <w:rFonts w:ascii="Arial" w:eastAsia="Arial" w:hAnsi="Arial" w:cs="Arial"/>
          <w:i/>
          <w:iCs/>
          <w:sz w:val="18"/>
          <w:szCs w:val="18"/>
          <w:lang w:val="es-CO"/>
        </w:rPr>
        <w:t xml:space="preserve"> por un año más, en todo caso los miembros del comité siguen activos en cambio de</w:t>
      </w:r>
      <w:r w:rsidR="00E4573D" w:rsidRPr="00235074">
        <w:rPr>
          <w:rFonts w:ascii="Arial" w:hAnsi="Arial" w:cs="Arial"/>
          <w:lang w:val="es-CO"/>
        </w:rPr>
        <w:t xml:space="preserve"> </w:t>
      </w:r>
      <w:r w:rsidRPr="004A5594">
        <w:rPr>
          <w:rFonts w:ascii="Arial" w:eastAsia="Arial" w:hAnsi="Arial" w:cs="Arial"/>
          <w:i/>
          <w:iCs/>
          <w:sz w:val="18"/>
          <w:szCs w:val="18"/>
          <w:lang w:val="es-CO"/>
        </w:rPr>
        <w:t>vigencia hasta que sean determinados sus nuevos representantes en cada caso.”</w:t>
      </w:r>
    </w:p>
    <w:p w14:paraId="69102508" w14:textId="77777777" w:rsidR="05AA2DCA" w:rsidRPr="00235074" w:rsidRDefault="05AA2DCA" w:rsidP="00031D82">
      <w:pPr>
        <w:contextualSpacing/>
        <w:jc w:val="both"/>
        <w:rPr>
          <w:rFonts w:ascii="Arial" w:eastAsia="Arial" w:hAnsi="Arial" w:cs="Arial"/>
          <w:i/>
          <w:iCs/>
          <w:sz w:val="22"/>
          <w:szCs w:val="22"/>
          <w:lang w:val="es-CO"/>
        </w:rPr>
      </w:pPr>
    </w:p>
    <w:p w14:paraId="2B6992CD" w14:textId="77777777" w:rsidR="13BB8B54" w:rsidRPr="004A5594" w:rsidRDefault="00440A28" w:rsidP="00031D82">
      <w:pPr>
        <w:pStyle w:val="Default"/>
        <w:contextualSpacing/>
        <w:jc w:val="both"/>
        <w:rPr>
          <w:rFonts w:eastAsia="Calibri"/>
          <w:sz w:val="22"/>
          <w:szCs w:val="22"/>
        </w:rPr>
      </w:pPr>
      <w:r w:rsidRPr="004A5594">
        <w:rPr>
          <w:rFonts w:eastAsia="Calibri"/>
          <w:sz w:val="22"/>
          <w:szCs w:val="22"/>
        </w:rPr>
        <w:t>Por tanto, frente a la información remitida por parte de la Entidad Territorial llama la atención que para la vigencia 2020 tan solo se tienen los actos administrativos de conformación de tres (3) de los once (11) establecimientos educativos de la jurisdicción del Departamento.</w:t>
      </w:r>
    </w:p>
    <w:p w14:paraId="0C3195B9" w14:textId="77777777" w:rsidR="13BB8B54" w:rsidRPr="004A5594" w:rsidRDefault="13BB8B54" w:rsidP="00031D82">
      <w:pPr>
        <w:pStyle w:val="Default"/>
        <w:contextualSpacing/>
        <w:jc w:val="both"/>
        <w:rPr>
          <w:rFonts w:eastAsia="Calibri"/>
          <w:sz w:val="22"/>
          <w:szCs w:val="22"/>
        </w:rPr>
      </w:pPr>
    </w:p>
    <w:p w14:paraId="6549861D" w14:textId="77777777" w:rsidR="13BB8B54" w:rsidRPr="004A5594" w:rsidRDefault="00440A28" w:rsidP="00031D82">
      <w:pPr>
        <w:pStyle w:val="Default"/>
        <w:contextualSpacing/>
        <w:jc w:val="both"/>
        <w:rPr>
          <w:rFonts w:eastAsia="Calibri"/>
          <w:sz w:val="22"/>
          <w:szCs w:val="22"/>
        </w:rPr>
      </w:pPr>
      <w:r w:rsidRPr="004A5594">
        <w:rPr>
          <w:rFonts w:eastAsia="Calibri"/>
          <w:sz w:val="22"/>
          <w:szCs w:val="22"/>
        </w:rPr>
        <w:t xml:space="preserve">Por su parte, para la vigencia 2021 se conocieron los actos administrativos de conformación de nueve (9) de los once (11) Comités. No obstante, se evidencia que en su mayoría las resoluciones remitidas datan del mes de mayo o fechas posteriores, es decir </w:t>
      </w:r>
      <w:r w:rsidR="00C47E4B">
        <w:rPr>
          <w:rFonts w:eastAsia="Calibri"/>
          <w:sz w:val="22"/>
          <w:szCs w:val="22"/>
        </w:rPr>
        <w:t>tres (</w:t>
      </w:r>
      <w:r w:rsidRPr="004A5594">
        <w:rPr>
          <w:rFonts w:eastAsia="Calibri"/>
          <w:sz w:val="22"/>
          <w:szCs w:val="22"/>
        </w:rPr>
        <w:t>3</w:t>
      </w:r>
      <w:r w:rsidR="00C47E4B">
        <w:rPr>
          <w:rFonts w:eastAsia="Calibri"/>
          <w:sz w:val="22"/>
          <w:szCs w:val="22"/>
        </w:rPr>
        <w:t>)</w:t>
      </w:r>
      <w:r w:rsidRPr="004A5594">
        <w:rPr>
          <w:rFonts w:eastAsia="Calibri"/>
          <w:sz w:val="22"/>
          <w:szCs w:val="22"/>
        </w:rPr>
        <w:t xml:space="preserve"> meses o más después del inicio del calendario escolar establecido por la Gobernación. Adicionalmente se evidencia que los integrantes de los Comités en los diferentes establecimientos no cumplen con el mínimo requerido por la Resolución 29452 de 2017, en particular la mayoría de los establecimientos educativos no presentan la participación de mínimo </w:t>
      </w:r>
      <w:r w:rsidR="00C47E4B">
        <w:rPr>
          <w:rFonts w:eastAsia="Calibri"/>
          <w:sz w:val="22"/>
          <w:szCs w:val="22"/>
        </w:rPr>
        <w:t>dos (</w:t>
      </w:r>
      <w:r w:rsidRPr="004A5594">
        <w:rPr>
          <w:rFonts w:eastAsia="Calibri"/>
          <w:sz w:val="22"/>
          <w:szCs w:val="22"/>
        </w:rPr>
        <w:t>2</w:t>
      </w:r>
      <w:r w:rsidR="00C47E4B">
        <w:rPr>
          <w:rFonts w:eastAsia="Calibri"/>
          <w:sz w:val="22"/>
          <w:szCs w:val="22"/>
        </w:rPr>
        <w:t>)</w:t>
      </w:r>
      <w:r w:rsidRPr="004A5594">
        <w:rPr>
          <w:rFonts w:eastAsia="Calibri"/>
          <w:sz w:val="22"/>
          <w:szCs w:val="22"/>
        </w:rPr>
        <w:t xml:space="preserve"> niños o niñas titulares de derecho tal como lo establece la norma.</w:t>
      </w:r>
    </w:p>
    <w:p w14:paraId="50AAF14F" w14:textId="77777777" w:rsidR="13BB8B54" w:rsidRPr="00235074" w:rsidRDefault="13BB8B54" w:rsidP="00031D82">
      <w:pPr>
        <w:pStyle w:val="Default"/>
        <w:contextualSpacing/>
        <w:rPr>
          <w:rFonts w:eastAsia="Calibri"/>
          <w:sz w:val="22"/>
          <w:szCs w:val="22"/>
        </w:rPr>
      </w:pPr>
    </w:p>
    <w:p w14:paraId="48F83752" w14:textId="77777777" w:rsidR="13BB8B54" w:rsidRPr="004A5594" w:rsidRDefault="00440A28" w:rsidP="00031D82">
      <w:pPr>
        <w:pStyle w:val="Default"/>
        <w:contextualSpacing/>
        <w:jc w:val="both"/>
        <w:rPr>
          <w:rFonts w:eastAsia="Calibri"/>
          <w:sz w:val="22"/>
          <w:szCs w:val="22"/>
        </w:rPr>
      </w:pPr>
      <w:r w:rsidRPr="00235074">
        <w:rPr>
          <w:rFonts w:eastAsia="Calibri"/>
          <w:sz w:val="22"/>
          <w:szCs w:val="22"/>
        </w:rPr>
        <w:t>F</w:t>
      </w:r>
      <w:r w:rsidRPr="004A5594">
        <w:rPr>
          <w:rFonts w:eastAsiaTheme="minorEastAsia"/>
          <w:color w:val="000000" w:themeColor="text1"/>
          <w:sz w:val="22"/>
          <w:szCs w:val="22"/>
        </w:rPr>
        <w:t xml:space="preserve">inalmente, para la vigencia de 2022, es prudente señalar que la información data de </w:t>
      </w:r>
      <w:r w:rsidR="00C47E4B">
        <w:rPr>
          <w:rFonts w:eastAsiaTheme="minorEastAsia"/>
          <w:color w:val="000000" w:themeColor="text1"/>
          <w:sz w:val="22"/>
          <w:szCs w:val="22"/>
        </w:rPr>
        <w:t>once (</w:t>
      </w:r>
      <w:r w:rsidRPr="004A5594">
        <w:rPr>
          <w:rFonts w:eastAsiaTheme="minorEastAsia"/>
          <w:color w:val="000000" w:themeColor="text1"/>
          <w:sz w:val="22"/>
          <w:szCs w:val="22"/>
        </w:rPr>
        <w:t>11</w:t>
      </w:r>
      <w:r w:rsidR="00C47E4B">
        <w:rPr>
          <w:rFonts w:eastAsiaTheme="minorEastAsia"/>
          <w:color w:val="000000" w:themeColor="text1"/>
          <w:sz w:val="22"/>
          <w:szCs w:val="22"/>
        </w:rPr>
        <w:t>)</w:t>
      </w:r>
      <w:r w:rsidRPr="004A5594">
        <w:rPr>
          <w:rFonts w:eastAsiaTheme="minorEastAsia"/>
          <w:color w:val="000000" w:themeColor="text1"/>
          <w:sz w:val="22"/>
          <w:szCs w:val="22"/>
        </w:rPr>
        <w:t xml:space="preserve"> CAES conformados en las </w:t>
      </w:r>
      <w:r w:rsidR="00C47E4B">
        <w:rPr>
          <w:rFonts w:eastAsiaTheme="minorEastAsia"/>
          <w:color w:val="000000" w:themeColor="text1"/>
          <w:sz w:val="22"/>
          <w:szCs w:val="22"/>
        </w:rPr>
        <w:t>once (</w:t>
      </w:r>
      <w:r w:rsidRPr="004A5594">
        <w:rPr>
          <w:rFonts w:eastAsiaTheme="minorEastAsia"/>
          <w:color w:val="000000" w:themeColor="text1"/>
          <w:sz w:val="22"/>
          <w:szCs w:val="22"/>
        </w:rPr>
        <w:t>11</w:t>
      </w:r>
      <w:r w:rsidR="00C47E4B">
        <w:rPr>
          <w:rFonts w:eastAsiaTheme="minorEastAsia"/>
          <w:color w:val="000000" w:themeColor="text1"/>
          <w:sz w:val="22"/>
          <w:szCs w:val="22"/>
        </w:rPr>
        <w:t>)</w:t>
      </w:r>
      <w:r w:rsidRPr="004A5594">
        <w:rPr>
          <w:rFonts w:eastAsiaTheme="minorEastAsia"/>
          <w:color w:val="000000" w:themeColor="text1"/>
          <w:sz w:val="22"/>
          <w:szCs w:val="22"/>
        </w:rPr>
        <w:t xml:space="preserve"> </w:t>
      </w:r>
      <w:r w:rsidR="00C47E4B">
        <w:rPr>
          <w:rFonts w:eastAsiaTheme="minorEastAsia"/>
          <w:color w:val="000000" w:themeColor="text1"/>
          <w:sz w:val="22"/>
          <w:szCs w:val="22"/>
        </w:rPr>
        <w:t>instituciones educativas</w:t>
      </w:r>
      <w:r w:rsidRPr="004A5594">
        <w:rPr>
          <w:rFonts w:eastAsiaTheme="minorEastAsia"/>
          <w:color w:val="000000" w:themeColor="text1"/>
          <w:sz w:val="22"/>
          <w:szCs w:val="22"/>
        </w:rPr>
        <w:t xml:space="preserve"> prestadoras del </w:t>
      </w:r>
      <w:r w:rsidR="00C47E4B">
        <w:rPr>
          <w:rFonts w:eastAsiaTheme="minorEastAsia"/>
          <w:color w:val="000000" w:themeColor="text1"/>
          <w:sz w:val="22"/>
          <w:szCs w:val="22"/>
        </w:rPr>
        <w:t>S</w:t>
      </w:r>
      <w:r w:rsidRPr="004A5594">
        <w:rPr>
          <w:rFonts w:eastAsiaTheme="minorEastAsia"/>
          <w:color w:val="000000" w:themeColor="text1"/>
          <w:sz w:val="22"/>
          <w:szCs w:val="22"/>
        </w:rPr>
        <w:t>ervicio</w:t>
      </w:r>
      <w:r w:rsidR="00C47E4B">
        <w:rPr>
          <w:rFonts w:eastAsiaTheme="minorEastAsia"/>
          <w:color w:val="000000" w:themeColor="text1"/>
          <w:sz w:val="22"/>
          <w:szCs w:val="22"/>
        </w:rPr>
        <w:t>;</w:t>
      </w:r>
      <w:r w:rsidRPr="004A5594">
        <w:rPr>
          <w:rFonts w:eastAsiaTheme="minorEastAsia"/>
          <w:color w:val="000000" w:themeColor="text1"/>
          <w:sz w:val="22"/>
          <w:szCs w:val="22"/>
        </w:rPr>
        <w:t xml:space="preserve"> sin embargo, dichas actas de reunión en varios casos carecen de la información pertinente respecto los participantes necesarios para la conformación del CAE y de sus firmas; por tanto, no es posible evaluar la participación de todos los involucrados tal como establece la norma. Por otro lado; existen actas de conformación correspondientes al mes de mayo, lo que indica un retraso en el proceso de participación en el </w:t>
      </w:r>
      <w:r w:rsidR="0013770C" w:rsidRPr="004A5594">
        <w:rPr>
          <w:rFonts w:eastAsiaTheme="minorEastAsia"/>
          <w:color w:val="000000" w:themeColor="text1"/>
          <w:sz w:val="22"/>
          <w:szCs w:val="22"/>
        </w:rPr>
        <w:t>P</w:t>
      </w:r>
      <w:r w:rsidRPr="004A5594">
        <w:rPr>
          <w:rFonts w:eastAsiaTheme="minorEastAsia"/>
          <w:color w:val="000000" w:themeColor="text1"/>
          <w:sz w:val="22"/>
          <w:szCs w:val="22"/>
        </w:rPr>
        <w:t xml:space="preserve">rograma y va en contra de los ideales </w:t>
      </w:r>
      <w:r w:rsidR="00235074" w:rsidRPr="004A5594">
        <w:rPr>
          <w:rFonts w:eastAsiaTheme="minorEastAsia"/>
          <w:color w:val="000000" w:themeColor="text1"/>
          <w:sz w:val="22"/>
          <w:szCs w:val="22"/>
        </w:rPr>
        <w:t>de este</w:t>
      </w:r>
      <w:r w:rsidRPr="004A5594">
        <w:rPr>
          <w:rFonts w:eastAsiaTheme="minorEastAsia"/>
          <w:color w:val="000000" w:themeColor="text1"/>
          <w:sz w:val="22"/>
          <w:szCs w:val="22"/>
        </w:rPr>
        <w:t xml:space="preserve"> y los Lineamientos Técnico Administrativos del Programa.</w:t>
      </w:r>
    </w:p>
    <w:p w14:paraId="756F1389" w14:textId="77777777" w:rsidR="13BB8B54" w:rsidRPr="004A5594" w:rsidRDefault="13BB8B54" w:rsidP="00031D82">
      <w:pPr>
        <w:pStyle w:val="Sinespaciado"/>
        <w:contextualSpacing/>
        <w:jc w:val="both"/>
        <w:rPr>
          <w:rFonts w:ascii="Arial" w:eastAsia="Times New Roman" w:hAnsi="Arial" w:cs="Arial"/>
          <w:lang w:eastAsia="es-CO"/>
        </w:rPr>
      </w:pPr>
    </w:p>
    <w:p w14:paraId="414D6B4D" w14:textId="77777777" w:rsidR="00E10D9D" w:rsidRPr="004A5594" w:rsidRDefault="00440A28" w:rsidP="00031D82">
      <w:pPr>
        <w:contextualSpacing/>
        <w:jc w:val="both"/>
        <w:rPr>
          <w:rFonts w:ascii="Arial" w:eastAsia="Calibri" w:hAnsi="Arial" w:cs="Arial"/>
          <w:b/>
          <w:bCs/>
          <w:sz w:val="22"/>
          <w:szCs w:val="22"/>
          <w:lang w:val="es-CO"/>
        </w:rPr>
      </w:pPr>
      <w:r w:rsidRPr="004A5594">
        <w:rPr>
          <w:rFonts w:ascii="Arial" w:eastAsia="Calibri" w:hAnsi="Arial" w:cs="Arial"/>
          <w:b/>
          <w:bCs/>
          <w:sz w:val="22"/>
          <w:szCs w:val="22"/>
          <w:lang w:val="es-CO"/>
        </w:rPr>
        <w:t>Evidencias:</w:t>
      </w:r>
    </w:p>
    <w:p w14:paraId="521A3E9D" w14:textId="77777777" w:rsidR="00E10D9D" w:rsidRPr="004A5594" w:rsidRDefault="00E10D9D" w:rsidP="00031D82">
      <w:pPr>
        <w:contextualSpacing/>
        <w:jc w:val="both"/>
        <w:rPr>
          <w:rFonts w:ascii="Arial" w:eastAsia="Arial" w:hAnsi="Arial" w:cs="Arial"/>
          <w:sz w:val="22"/>
          <w:szCs w:val="22"/>
          <w:lang w:val="es-CO"/>
        </w:rPr>
      </w:pPr>
    </w:p>
    <w:p w14:paraId="53E0FE7A" w14:textId="77777777" w:rsidR="00E10D9D"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t>Obra en el expediente virtual el siguiente material probatorio:</w:t>
      </w:r>
    </w:p>
    <w:p w14:paraId="798F684E" w14:textId="77777777" w:rsidR="13BB8B54" w:rsidRPr="004A5594" w:rsidRDefault="13BB8B54" w:rsidP="00031D82">
      <w:pPr>
        <w:pStyle w:val="Sinespaciado"/>
        <w:contextualSpacing/>
        <w:jc w:val="both"/>
        <w:rPr>
          <w:rFonts w:ascii="Arial" w:eastAsia="Times New Roman" w:hAnsi="Arial" w:cs="Arial"/>
          <w:lang w:eastAsia="es-CO"/>
        </w:rPr>
      </w:pPr>
    </w:p>
    <w:p w14:paraId="0DA17E50" w14:textId="77777777" w:rsidR="00342B02" w:rsidRDefault="00440A28" w:rsidP="00031D82">
      <w:pPr>
        <w:pStyle w:val="Sinespaciado"/>
        <w:numPr>
          <w:ilvl w:val="0"/>
          <w:numId w:val="48"/>
        </w:numPr>
        <w:contextualSpacing/>
        <w:jc w:val="both"/>
      </w:pPr>
      <w:r w:rsidRPr="004A5594">
        <w:rPr>
          <w:rFonts w:ascii="Arial" w:eastAsia="Times New Roman" w:hAnsi="Arial" w:cs="Arial"/>
          <w:lang w:eastAsia="es-CO"/>
        </w:rPr>
        <w:t xml:space="preserve">Carpeta con Documentos de </w:t>
      </w:r>
      <w:r w:rsidR="0013770C" w:rsidRPr="004A5594">
        <w:rPr>
          <w:rFonts w:ascii="Arial" w:eastAsia="Times New Roman" w:hAnsi="Arial" w:cs="Arial"/>
          <w:lang w:eastAsia="es-CO"/>
        </w:rPr>
        <w:t xml:space="preserve">los </w:t>
      </w:r>
      <w:r w:rsidRPr="004A5594">
        <w:rPr>
          <w:rFonts w:ascii="Arial" w:eastAsia="Times New Roman" w:hAnsi="Arial" w:cs="Arial"/>
          <w:lang w:eastAsia="es-CO"/>
        </w:rPr>
        <w:t>C</w:t>
      </w:r>
      <w:r w:rsidR="0013770C" w:rsidRPr="004A5594">
        <w:rPr>
          <w:rFonts w:ascii="Arial" w:eastAsia="Times New Roman" w:hAnsi="Arial" w:cs="Arial"/>
          <w:lang w:eastAsia="es-CO"/>
        </w:rPr>
        <w:t xml:space="preserve">omité de </w:t>
      </w:r>
      <w:r w:rsidRPr="004A5594">
        <w:rPr>
          <w:rFonts w:ascii="Arial" w:eastAsia="Times New Roman" w:hAnsi="Arial" w:cs="Arial"/>
          <w:lang w:eastAsia="es-CO"/>
        </w:rPr>
        <w:t>A</w:t>
      </w:r>
      <w:r w:rsidR="0013770C" w:rsidRPr="004A5594">
        <w:rPr>
          <w:rFonts w:ascii="Arial" w:eastAsia="Times New Roman" w:hAnsi="Arial" w:cs="Arial"/>
          <w:lang w:eastAsia="es-CO"/>
        </w:rPr>
        <w:t xml:space="preserve">limentación </w:t>
      </w:r>
      <w:r w:rsidRPr="004A5594">
        <w:rPr>
          <w:rFonts w:ascii="Arial" w:eastAsia="Times New Roman" w:hAnsi="Arial" w:cs="Arial"/>
          <w:lang w:eastAsia="es-CO"/>
        </w:rPr>
        <w:t>E</w:t>
      </w:r>
      <w:r w:rsidR="0013770C" w:rsidRPr="004A5594">
        <w:rPr>
          <w:rFonts w:ascii="Arial" w:eastAsia="Times New Roman" w:hAnsi="Arial" w:cs="Arial"/>
          <w:lang w:eastAsia="es-CO"/>
        </w:rPr>
        <w:t>scolar</w:t>
      </w:r>
      <w:r w:rsidRPr="004A5594">
        <w:rPr>
          <w:rFonts w:ascii="Arial" w:eastAsia="Times New Roman" w:hAnsi="Arial" w:cs="Arial"/>
          <w:lang w:eastAsia="es-CO"/>
        </w:rPr>
        <w:t xml:space="preserve"> </w:t>
      </w:r>
      <w:r w:rsidR="0013770C" w:rsidRPr="004A5594">
        <w:rPr>
          <w:rFonts w:ascii="Arial" w:eastAsia="Times New Roman" w:hAnsi="Arial" w:cs="Arial"/>
          <w:lang w:eastAsia="es-CO"/>
        </w:rPr>
        <w:t xml:space="preserve">vigencias </w:t>
      </w:r>
      <w:r w:rsidRPr="004A5594">
        <w:rPr>
          <w:rFonts w:ascii="Arial" w:eastAsia="Times New Roman" w:hAnsi="Arial" w:cs="Arial"/>
          <w:lang w:eastAsia="es-CO"/>
        </w:rPr>
        <w:t>2020</w:t>
      </w:r>
      <w:r w:rsidR="000215E4" w:rsidRPr="004A5594">
        <w:rPr>
          <w:rFonts w:ascii="Arial" w:eastAsia="Times New Roman" w:hAnsi="Arial" w:cs="Arial"/>
          <w:lang w:eastAsia="es-CO"/>
        </w:rPr>
        <w:t>-2022</w:t>
      </w:r>
      <w:r w:rsidR="00732E07" w:rsidRPr="004A5594">
        <w:rPr>
          <w:rFonts w:ascii="Arial" w:eastAsia="Times New Roman" w:hAnsi="Arial" w:cs="Arial"/>
          <w:lang w:eastAsia="es-CO"/>
        </w:rPr>
        <w:t xml:space="preserve">. </w:t>
      </w:r>
      <w:r w:rsidR="00732E07" w:rsidRPr="004A5594">
        <w:rPr>
          <w:rFonts w:ascii="Arial" w:eastAsia="Arial" w:hAnsi="Arial" w:cs="Arial"/>
          <w:color w:val="000000" w:themeColor="text1"/>
        </w:rPr>
        <w:t>(</w:t>
      </w:r>
      <w:r w:rsidR="00AF4920">
        <w:rPr>
          <w:rFonts w:ascii="Arial" w:eastAsia="Arial" w:hAnsi="Arial" w:cs="Arial"/>
          <w:color w:val="000000" w:themeColor="text1"/>
        </w:rPr>
        <w:t>Departamento de San Andrés y Providencia – Sector Alimentación Escolar</w:t>
      </w:r>
      <w:r w:rsidR="00AF4920" w:rsidRPr="004A5594">
        <w:rPr>
          <w:rFonts w:ascii="Arial" w:eastAsia="Arial" w:hAnsi="Arial" w:cs="Arial"/>
          <w:color w:val="000000" w:themeColor="text1"/>
        </w:rPr>
        <w:t xml:space="preserve"> Serie: “</w:t>
      </w:r>
      <w:r w:rsidR="00AF4920" w:rsidRPr="004A5594">
        <w:rPr>
          <w:rFonts w:ascii="Arial" w:eastAsia="Arial" w:hAnsi="Arial" w:cs="Arial"/>
          <w:i/>
          <w:color w:val="000000" w:themeColor="text1"/>
        </w:rPr>
        <w:t>Historial de Seguimiento y Control a los Recursos del Sistema General de Participaciones</w:t>
      </w:r>
      <w:r w:rsidR="00AF4920" w:rsidRPr="004A5594">
        <w:rPr>
          <w:rFonts w:ascii="Arial" w:eastAsia="Arial" w:hAnsi="Arial" w:cs="Arial"/>
          <w:color w:val="000000" w:themeColor="text1"/>
        </w:rPr>
        <w:t>” – Antecedentes</w:t>
      </w:r>
      <w:r w:rsidR="00AF4920">
        <w:rPr>
          <w:rFonts w:ascii="Arial" w:eastAsia="Arial" w:hAnsi="Arial" w:cs="Arial"/>
          <w:color w:val="000000" w:themeColor="text1"/>
        </w:rPr>
        <w:t xml:space="preserve"> Expediente: 28/2021/D028-PREDI</w:t>
      </w:r>
      <w:r w:rsidR="00732E07" w:rsidRPr="004A5594">
        <w:rPr>
          <w:rFonts w:ascii="Arial" w:eastAsia="Arial" w:hAnsi="Arial" w:cs="Arial"/>
          <w:color w:val="000000" w:themeColor="text1"/>
        </w:rPr>
        <w:t>)</w:t>
      </w:r>
      <w:r w:rsidR="008131DD" w:rsidRPr="004A5594">
        <w:rPr>
          <w:rFonts w:ascii="Arial" w:eastAsia="Arial" w:hAnsi="Arial" w:cs="Arial"/>
          <w:color w:val="000000" w:themeColor="text1"/>
        </w:rPr>
        <w:t>.</w:t>
      </w:r>
      <w:r w:rsidR="00AF4920" w:rsidDel="00AF4920">
        <w:t xml:space="preserve"> </w:t>
      </w:r>
      <w:hyperlink r:id="rId25" w:history="1">
        <w:r w:rsidR="00AF4920" w:rsidRPr="008352C5">
          <w:rPr>
            <w:rStyle w:val="Hipervnculo"/>
          </w:rPr>
          <w:t>http://bit.ly/3EYba2Q</w:t>
        </w:r>
      </w:hyperlink>
    </w:p>
    <w:p w14:paraId="07776DDA" w14:textId="77777777" w:rsidR="00342B02" w:rsidRPr="004A5594" w:rsidRDefault="00342B02" w:rsidP="00031D82">
      <w:pPr>
        <w:pStyle w:val="Sinespaciado"/>
        <w:contextualSpacing/>
        <w:jc w:val="both"/>
        <w:rPr>
          <w:rFonts w:ascii="Arial" w:eastAsia="Times New Roman" w:hAnsi="Arial" w:cs="Arial"/>
          <w:lang w:eastAsia="es-CO"/>
        </w:rPr>
      </w:pPr>
    </w:p>
    <w:p w14:paraId="0BBDECCF" w14:textId="77777777" w:rsidR="40B48612" w:rsidRPr="004A5594" w:rsidRDefault="00440A28" w:rsidP="00031D82">
      <w:pPr>
        <w:pStyle w:val="Sinespaciado"/>
        <w:contextualSpacing/>
        <w:jc w:val="both"/>
        <w:rPr>
          <w:rFonts w:ascii="Arial" w:eastAsia="Times New Roman" w:hAnsi="Arial" w:cs="Arial"/>
          <w:b/>
          <w:bCs/>
          <w:lang w:eastAsia="es-CO"/>
        </w:rPr>
      </w:pPr>
      <w:r w:rsidRPr="004A5594">
        <w:rPr>
          <w:rFonts w:ascii="Arial" w:eastAsia="Times New Roman" w:hAnsi="Arial" w:cs="Arial"/>
          <w:b/>
          <w:bCs/>
          <w:lang w:eastAsia="es-CO"/>
        </w:rPr>
        <w:t>9.17 “</w:t>
      </w:r>
      <w:r w:rsidRPr="00235074">
        <w:rPr>
          <w:rFonts w:ascii="Arial" w:eastAsia="Times New Roman" w:hAnsi="Arial" w:cs="Arial"/>
          <w:b/>
          <w:bCs/>
          <w:i/>
          <w:iCs/>
          <w:lang w:eastAsia="es-CO"/>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r w:rsidRPr="004A5594">
        <w:rPr>
          <w:rFonts w:ascii="Arial" w:eastAsia="Times New Roman" w:hAnsi="Arial" w:cs="Arial"/>
          <w:b/>
          <w:bCs/>
          <w:lang w:eastAsia="es-CO"/>
        </w:rPr>
        <w:t>”.</w:t>
      </w:r>
    </w:p>
    <w:p w14:paraId="103285E9" w14:textId="77777777" w:rsidR="13BB8B54" w:rsidRPr="004A5594" w:rsidRDefault="13BB8B54" w:rsidP="00031D82">
      <w:pPr>
        <w:pStyle w:val="Sinespaciado"/>
        <w:contextualSpacing/>
        <w:jc w:val="both"/>
        <w:rPr>
          <w:rFonts w:ascii="Arial" w:eastAsia="Times New Roman" w:hAnsi="Arial" w:cs="Arial"/>
          <w:b/>
          <w:bCs/>
          <w:lang w:eastAsia="es-CO"/>
        </w:rPr>
      </w:pPr>
    </w:p>
    <w:p w14:paraId="7D4804C5" w14:textId="77777777" w:rsidR="13BB8B54" w:rsidRPr="00235074" w:rsidRDefault="00440A28" w:rsidP="00031D82">
      <w:pPr>
        <w:pStyle w:val="Sinespaciado"/>
        <w:contextualSpacing/>
        <w:jc w:val="both"/>
        <w:rPr>
          <w:rFonts w:ascii="Arial" w:hAnsi="Arial" w:cs="Arial"/>
          <w:b/>
          <w:bCs/>
        </w:rPr>
      </w:pPr>
      <w:r w:rsidRPr="004A5594">
        <w:rPr>
          <w:rFonts w:ascii="Arial" w:hAnsi="Arial" w:cs="Arial"/>
          <w:b/>
          <w:bCs/>
          <w:u w:val="single"/>
        </w:rPr>
        <w:t>Inicio Inoportuno de la Prestación del Servicio</w:t>
      </w:r>
      <w:r w:rsidR="00AC7D86">
        <w:rPr>
          <w:rFonts w:ascii="Arial" w:hAnsi="Arial" w:cs="Arial"/>
          <w:b/>
          <w:bCs/>
        </w:rPr>
        <w:t>.</w:t>
      </w:r>
    </w:p>
    <w:p w14:paraId="4EEC048F" w14:textId="77777777" w:rsidR="13BB8B54" w:rsidRPr="004A5594" w:rsidRDefault="13BB8B54" w:rsidP="00031D82">
      <w:pPr>
        <w:pStyle w:val="Sinespaciado"/>
        <w:contextualSpacing/>
        <w:jc w:val="both"/>
        <w:rPr>
          <w:rFonts w:ascii="Arial" w:eastAsia="Times New Roman" w:hAnsi="Arial" w:cs="Arial"/>
          <w:b/>
          <w:bCs/>
          <w:lang w:eastAsia="es-CO"/>
        </w:rPr>
      </w:pPr>
    </w:p>
    <w:p w14:paraId="4F77B9B1" w14:textId="77777777" w:rsidR="13BB8B54" w:rsidRPr="004A5594" w:rsidRDefault="00440A28" w:rsidP="00D100F4">
      <w:pPr>
        <w:pStyle w:val="Sinespaciado"/>
        <w:contextualSpacing/>
        <w:jc w:val="both"/>
        <w:rPr>
          <w:rFonts w:ascii="Arial" w:eastAsia="Arial" w:hAnsi="Arial" w:cs="Arial"/>
          <w:color w:val="000000" w:themeColor="text1"/>
        </w:rPr>
      </w:pPr>
      <w:r w:rsidRPr="004A5594">
        <w:rPr>
          <w:rFonts w:ascii="Arial" w:eastAsia="Arial" w:hAnsi="Arial" w:cs="Arial"/>
          <w:color w:val="000000" w:themeColor="text1"/>
        </w:rPr>
        <w:t xml:space="preserve">La Ley 80 de 1993, establece una serie de principios concernientes a la gestión contractual del Estado, dentro de ellos es posible esbozar el Principio de Planeación; el cual, si bien no se </w:t>
      </w:r>
      <w:r w:rsidR="00AC7D86">
        <w:rPr>
          <w:rFonts w:ascii="Arial" w:eastAsia="Arial" w:hAnsi="Arial" w:cs="Arial"/>
          <w:color w:val="000000" w:themeColor="text1"/>
        </w:rPr>
        <w:t>incluye</w:t>
      </w:r>
      <w:r w:rsidR="00AC7D86" w:rsidRPr="004A5594">
        <w:rPr>
          <w:rFonts w:ascii="Arial" w:eastAsia="Arial" w:hAnsi="Arial" w:cs="Arial"/>
          <w:color w:val="000000" w:themeColor="text1"/>
        </w:rPr>
        <w:t xml:space="preserve"> </w:t>
      </w:r>
      <w:r w:rsidRPr="004A5594">
        <w:rPr>
          <w:rFonts w:ascii="Arial" w:eastAsia="Arial" w:hAnsi="Arial" w:cs="Arial"/>
          <w:color w:val="000000" w:themeColor="text1"/>
        </w:rPr>
        <w:t>expresamente</w:t>
      </w:r>
      <w:r w:rsidR="00AC7D86">
        <w:rPr>
          <w:rFonts w:ascii="Arial" w:eastAsia="Arial" w:hAnsi="Arial" w:cs="Arial"/>
          <w:color w:val="000000" w:themeColor="text1"/>
        </w:rPr>
        <w:t xml:space="preserve"> en la norma</w:t>
      </w:r>
      <w:r w:rsidRPr="004A5594">
        <w:rPr>
          <w:rFonts w:ascii="Arial" w:eastAsia="Arial" w:hAnsi="Arial" w:cs="Arial"/>
          <w:color w:val="000000" w:themeColor="text1"/>
        </w:rPr>
        <w:t xml:space="preserve">, se deriva de los Principios de Responsabilidad, Transparencia, y Economía, conllevando a que su incumplimiento induzca a fallas en el cumplimiento de los demás Principios. Al respecto, el Consejo de Estado mediante Sentencia No. 25000-23-26-000-1995-00867-01(17767) ha manifestado que: </w:t>
      </w:r>
    </w:p>
    <w:p w14:paraId="3F1B89AD" w14:textId="77777777" w:rsidR="13BB8B54" w:rsidRPr="004A5594" w:rsidRDefault="13BB8B54" w:rsidP="00D100F4">
      <w:pPr>
        <w:contextualSpacing/>
        <w:jc w:val="both"/>
        <w:rPr>
          <w:rFonts w:ascii="Arial" w:eastAsia="Arial" w:hAnsi="Arial" w:cs="Arial"/>
          <w:color w:val="000000" w:themeColor="text1"/>
          <w:sz w:val="22"/>
          <w:szCs w:val="22"/>
          <w:lang w:val="es-CO"/>
        </w:rPr>
      </w:pPr>
    </w:p>
    <w:p w14:paraId="1E7D8B8A" w14:textId="77777777" w:rsidR="13BB8B54" w:rsidRPr="00235074" w:rsidRDefault="00440A28" w:rsidP="00D100F4">
      <w:pPr>
        <w:pStyle w:val="Default"/>
        <w:ind w:left="709"/>
        <w:contextualSpacing/>
        <w:jc w:val="both"/>
        <w:rPr>
          <w:rFonts w:eastAsia="Arial"/>
          <w:color w:val="000000" w:themeColor="text1"/>
          <w:sz w:val="18"/>
          <w:szCs w:val="18"/>
        </w:rPr>
      </w:pPr>
      <w:r w:rsidRPr="00235074">
        <w:rPr>
          <w:rFonts w:eastAsia="Arial"/>
          <w:i/>
          <w:iCs/>
          <w:color w:val="000000" w:themeColor="text1"/>
          <w:sz w:val="18"/>
          <w:szCs w:val="18"/>
        </w:rPr>
        <w:t xml:space="preserve">“El deber de planeación, en tanto manifestación del principio de economía, tiene por finalidad asegurar que todo proyecto esté precedido de los estudios de orden técnico, financiero y jurídico requeridos para determinar su viabilidad económica y técnica y así poder establecer la conveniencia o no del objeto a contratar, si resulta o no necesario celebrar el respectivo negocio jurídico y su adecuación a los planes de inversión”. </w:t>
      </w:r>
    </w:p>
    <w:p w14:paraId="515EF0DE" w14:textId="77777777" w:rsidR="13BB8B54" w:rsidRPr="004A5594" w:rsidRDefault="13BB8B54" w:rsidP="00D100F4">
      <w:pPr>
        <w:contextualSpacing/>
        <w:jc w:val="both"/>
        <w:rPr>
          <w:rFonts w:ascii="Arial" w:eastAsia="Arial" w:hAnsi="Arial" w:cs="Arial"/>
          <w:color w:val="000000" w:themeColor="text1"/>
          <w:sz w:val="22"/>
          <w:szCs w:val="22"/>
          <w:lang w:val="es-CO"/>
        </w:rPr>
      </w:pPr>
    </w:p>
    <w:p w14:paraId="424B5648" w14:textId="77777777" w:rsidR="13BB8B54" w:rsidRPr="004A5594" w:rsidRDefault="00440A28" w:rsidP="00D100F4">
      <w:pPr>
        <w:pStyle w:val="Sinespaciado"/>
        <w:contextualSpacing/>
        <w:jc w:val="both"/>
        <w:rPr>
          <w:rFonts w:ascii="Arial" w:eastAsia="Arial" w:hAnsi="Arial" w:cs="Arial"/>
          <w:color w:val="000000" w:themeColor="text1"/>
        </w:rPr>
      </w:pPr>
      <w:r w:rsidRPr="004A5594">
        <w:rPr>
          <w:rFonts w:ascii="Arial" w:eastAsia="Arial" w:hAnsi="Arial" w:cs="Arial"/>
          <w:color w:val="000000" w:themeColor="text1"/>
        </w:rPr>
        <w:t xml:space="preserve">Así mismo, el numeral 4.2 del artículo 2. de la Resolución No. 29452 del 2017 establece que las entidades territoriales que ejecuten los recursos presupuestales deben adelantar oportunamente los procesos de contratación necesarios de acuerdo con las modalidades y el procedimiento establecido por las normas de contratación pública para garantizar el suministro del complemento alimentario desde el primer día del calendario escolar, para lo cual en el artículo 2, literal c) del numeral 3.3 de la </w:t>
      </w:r>
      <w:r w:rsidR="00AC7D86">
        <w:rPr>
          <w:rFonts w:ascii="Arial" w:eastAsia="Arial" w:hAnsi="Arial" w:cs="Arial"/>
          <w:color w:val="000000" w:themeColor="text1"/>
        </w:rPr>
        <w:t>citada</w:t>
      </w:r>
      <w:r w:rsidR="00AC7D86" w:rsidRPr="004A5594">
        <w:rPr>
          <w:rFonts w:ascii="Arial" w:eastAsia="Arial" w:hAnsi="Arial" w:cs="Arial"/>
          <w:color w:val="000000" w:themeColor="text1"/>
        </w:rPr>
        <w:t xml:space="preserve"> </w:t>
      </w:r>
      <w:r w:rsidRPr="004A5594">
        <w:rPr>
          <w:rFonts w:ascii="Arial" w:eastAsia="Arial" w:hAnsi="Arial" w:cs="Arial"/>
          <w:color w:val="000000" w:themeColor="text1"/>
        </w:rPr>
        <w:t xml:space="preserve">Resolución se menciona como una función de las Entidades Territoriales </w:t>
      </w:r>
      <w:r w:rsidRPr="004A5594">
        <w:rPr>
          <w:rFonts w:ascii="Arial" w:eastAsia="Arial" w:hAnsi="Arial" w:cs="Arial"/>
          <w:color w:val="000000" w:themeColor="text1"/>
        </w:rPr>
        <w:lastRenderedPageBreak/>
        <w:t>Certificadas, apropiar y reservar los recursos necesarios y suficientes, para adelantar los trámites requeridos para comprometer vigencias futuras cuando dé lugar a ello</w:t>
      </w:r>
      <w:r w:rsidR="00AC7D86">
        <w:rPr>
          <w:rFonts w:ascii="Arial" w:eastAsia="Arial" w:hAnsi="Arial" w:cs="Arial"/>
          <w:color w:val="000000" w:themeColor="text1"/>
        </w:rPr>
        <w:t>; lo anterior</w:t>
      </w:r>
      <w:r w:rsidRPr="004A5594">
        <w:rPr>
          <w:rFonts w:ascii="Arial" w:eastAsia="Arial" w:hAnsi="Arial" w:cs="Arial"/>
          <w:color w:val="000000" w:themeColor="text1"/>
        </w:rPr>
        <w:t>, con el fin de concurrir a la financiación y cofinanciación del PAE.</w:t>
      </w:r>
    </w:p>
    <w:p w14:paraId="5F39D5A1" w14:textId="77777777" w:rsidR="13BB8B54" w:rsidRPr="004A5594" w:rsidRDefault="13BB8B54" w:rsidP="00D100F4">
      <w:pPr>
        <w:pStyle w:val="Sinespaciado"/>
        <w:contextualSpacing/>
        <w:jc w:val="both"/>
        <w:rPr>
          <w:rFonts w:ascii="Arial" w:eastAsia="Arial" w:hAnsi="Arial" w:cs="Arial"/>
          <w:color w:val="000000" w:themeColor="text1"/>
        </w:rPr>
      </w:pPr>
    </w:p>
    <w:p w14:paraId="48C57AA6" w14:textId="77777777" w:rsidR="13BB8B54" w:rsidRPr="004A5594" w:rsidRDefault="00440A28" w:rsidP="00D100F4">
      <w:pPr>
        <w:pStyle w:val="Sinespaciado"/>
        <w:contextualSpacing/>
        <w:jc w:val="both"/>
        <w:rPr>
          <w:rFonts w:ascii="Arial" w:eastAsia="Arial" w:hAnsi="Arial" w:cs="Arial"/>
        </w:rPr>
      </w:pPr>
      <w:r w:rsidRPr="004A5594">
        <w:rPr>
          <w:rFonts w:ascii="Arial" w:eastAsia="Arial" w:hAnsi="Arial" w:cs="Arial"/>
          <w:color w:val="000000" w:themeColor="text1"/>
        </w:rPr>
        <w:t xml:space="preserve">Finalmente, el </w:t>
      </w:r>
      <w:r w:rsidR="000236B5" w:rsidRPr="004A5594">
        <w:rPr>
          <w:rFonts w:ascii="Arial" w:eastAsia="Arial" w:hAnsi="Arial" w:cs="Arial"/>
          <w:color w:val="000000" w:themeColor="text1"/>
        </w:rPr>
        <w:t>A</w:t>
      </w:r>
      <w:r w:rsidRPr="004A5594">
        <w:rPr>
          <w:rFonts w:ascii="Arial" w:eastAsia="Arial" w:hAnsi="Arial" w:cs="Arial"/>
          <w:color w:val="000000" w:themeColor="text1"/>
        </w:rPr>
        <w:t xml:space="preserve">nexo </w:t>
      </w:r>
      <w:r w:rsidR="000236B5" w:rsidRPr="004A5594">
        <w:rPr>
          <w:rFonts w:ascii="Arial" w:eastAsia="Arial" w:hAnsi="Arial" w:cs="Arial"/>
          <w:color w:val="000000" w:themeColor="text1"/>
        </w:rPr>
        <w:t xml:space="preserve">Técnico </w:t>
      </w:r>
      <w:r w:rsidRPr="004A5594">
        <w:rPr>
          <w:rFonts w:ascii="Arial" w:eastAsia="Arial" w:hAnsi="Arial" w:cs="Arial"/>
          <w:color w:val="000000" w:themeColor="text1"/>
        </w:rPr>
        <w:t>Administrativo y Financiero de la Resolución 335 de 2021 “</w:t>
      </w:r>
      <w:r w:rsidRPr="004A5594">
        <w:rPr>
          <w:rFonts w:ascii="Arial" w:eastAsia="Arial" w:hAnsi="Arial" w:cs="Arial"/>
          <w:i/>
          <w:iCs/>
        </w:rPr>
        <w:t>Por la cual se expiden los Lineamientos Técnicos – Administrativos, los Estándares y las Condiciones Mínimas del Programa de Alimentación Escolar – PAE</w:t>
      </w:r>
      <w:r w:rsidRPr="004A5594">
        <w:rPr>
          <w:rFonts w:ascii="Arial" w:eastAsia="Arial" w:hAnsi="Arial" w:cs="Arial"/>
        </w:rPr>
        <w:t>” sostiene en su numeral 3.1.7 que:</w:t>
      </w:r>
    </w:p>
    <w:p w14:paraId="5AFF0121" w14:textId="77777777" w:rsidR="13BB8B54" w:rsidRPr="004A5594" w:rsidRDefault="13BB8B54" w:rsidP="00D100F4">
      <w:pPr>
        <w:pStyle w:val="Sinespaciado"/>
        <w:contextualSpacing/>
        <w:jc w:val="both"/>
        <w:rPr>
          <w:rFonts w:ascii="Arial" w:eastAsia="Arial" w:hAnsi="Arial" w:cs="Arial"/>
          <w:sz w:val="12"/>
          <w:szCs w:val="12"/>
        </w:rPr>
      </w:pPr>
    </w:p>
    <w:p w14:paraId="03DB2C21" w14:textId="77777777" w:rsidR="13BB8B54" w:rsidRPr="00235074" w:rsidRDefault="00440A28" w:rsidP="00D100F4">
      <w:pPr>
        <w:pStyle w:val="Default"/>
        <w:ind w:left="709"/>
        <w:contextualSpacing/>
        <w:jc w:val="both"/>
        <w:rPr>
          <w:rFonts w:eastAsia="Arial"/>
          <w:i/>
          <w:iCs/>
          <w:color w:val="000000" w:themeColor="text1"/>
          <w:sz w:val="18"/>
          <w:szCs w:val="18"/>
        </w:rPr>
      </w:pPr>
      <w:r w:rsidRPr="00235074">
        <w:rPr>
          <w:rFonts w:eastAsia="Arial"/>
          <w:color w:val="000000" w:themeColor="text1"/>
          <w:sz w:val="18"/>
          <w:szCs w:val="18"/>
        </w:rPr>
        <w:t>“</w:t>
      </w:r>
      <w:r w:rsidRPr="00235074">
        <w:rPr>
          <w:rFonts w:eastAsia="Arial"/>
          <w:i/>
          <w:iCs/>
          <w:color w:val="000000" w:themeColor="text1"/>
          <w:sz w:val="18"/>
          <w:szCs w:val="18"/>
        </w:rPr>
        <w:t>Las Entidades Territoriales deben planear y adelantar oportunamente los procesos de contratación necesarios para garantizar el suministro del complemento alimentario desde el primer día del calendario escolar y de manera continua durante toda la vigencia. Esta contratación debe adelantarse de acuerdo con las modalidades y el procedimiento establecido por las normas de contratación pública vigentes. La modalidad de contratación que se adelante, debe atender los principios aplicados a la contratación estatal y que se encuentran consagrados en los artículos del 23 al 31 de la Ley 80 de 1993. De esta manera las actuaciones que estructuran el proceso de contratación en sus diferentes fases – pre contractual, contractual y pos contractual - deben reflejar indicadores de transparencia, economía, responsabilidad, moralidad, selección objetiva, imparcialidad, entre otros. En virtud a lo anterior, es indispensable que la entidad territorial antes de iniciar un procedimiento de selección contractual analice las diferentes variables, tanto jurídicas, como financieras, técnicas, así como el respectivo cronograma, entre otras, las cuales deben garantizar de forma oportuna, transparente y eficiente la prestación del servicio de alimentación escolar</w:t>
      </w:r>
      <w:r w:rsidRPr="00235074">
        <w:rPr>
          <w:rFonts w:eastAsia="Arial"/>
          <w:color w:val="000000" w:themeColor="text1"/>
          <w:sz w:val="18"/>
          <w:szCs w:val="18"/>
        </w:rPr>
        <w:t>”.</w:t>
      </w:r>
    </w:p>
    <w:p w14:paraId="0A389900" w14:textId="77777777" w:rsidR="13BB8B54" w:rsidRPr="004A5594" w:rsidRDefault="13BB8B54" w:rsidP="00D100F4">
      <w:pPr>
        <w:contextualSpacing/>
        <w:jc w:val="both"/>
        <w:rPr>
          <w:rFonts w:ascii="Arial" w:eastAsia="Arial" w:hAnsi="Arial" w:cs="Arial"/>
          <w:color w:val="000000" w:themeColor="text1"/>
          <w:sz w:val="22"/>
          <w:szCs w:val="22"/>
          <w:lang w:val="es-CO"/>
        </w:rPr>
      </w:pPr>
    </w:p>
    <w:p w14:paraId="38525284" w14:textId="77777777" w:rsidR="006720B1" w:rsidRDefault="00440A28" w:rsidP="00031D82">
      <w:pPr>
        <w:pStyle w:val="Sinespaciado"/>
        <w:contextualSpacing/>
        <w:jc w:val="both"/>
        <w:rPr>
          <w:rFonts w:ascii="Arial" w:eastAsia="Calibri" w:hAnsi="Arial" w:cs="Arial"/>
        </w:rPr>
      </w:pPr>
      <w:r w:rsidRPr="004A5594">
        <w:rPr>
          <w:rFonts w:ascii="Arial" w:eastAsia="Calibri" w:hAnsi="Arial" w:cs="Arial"/>
        </w:rPr>
        <w:t>Se observa que para la</w:t>
      </w:r>
      <w:r w:rsidR="00E603D5" w:rsidRPr="004A5594">
        <w:rPr>
          <w:rFonts w:ascii="Arial" w:eastAsia="Calibri" w:hAnsi="Arial" w:cs="Arial"/>
        </w:rPr>
        <w:t>s</w:t>
      </w:r>
      <w:r w:rsidRPr="004A5594">
        <w:rPr>
          <w:rFonts w:ascii="Arial" w:eastAsia="Calibri" w:hAnsi="Arial" w:cs="Arial"/>
        </w:rPr>
        <w:t xml:space="preserve"> vigencia</w:t>
      </w:r>
      <w:r w:rsidR="000236B5" w:rsidRPr="004A5594">
        <w:rPr>
          <w:rFonts w:ascii="Arial" w:eastAsia="Calibri" w:hAnsi="Arial" w:cs="Arial"/>
        </w:rPr>
        <w:t>s</w:t>
      </w:r>
      <w:r w:rsidRPr="004A5594">
        <w:rPr>
          <w:rFonts w:ascii="Arial" w:eastAsia="Calibri" w:hAnsi="Arial" w:cs="Arial"/>
        </w:rPr>
        <w:t xml:space="preserve"> 2019, 2021 y 2022</w:t>
      </w:r>
      <w:r w:rsidR="00227F72" w:rsidRPr="004A5594">
        <w:rPr>
          <w:rFonts w:ascii="Arial" w:eastAsia="Calibri" w:hAnsi="Arial" w:cs="Arial"/>
        </w:rPr>
        <w:t>,</w:t>
      </w:r>
      <w:r w:rsidRPr="004A5594">
        <w:rPr>
          <w:rFonts w:ascii="Arial" w:eastAsia="Calibri" w:hAnsi="Arial" w:cs="Arial"/>
        </w:rPr>
        <w:t xml:space="preserve"> el inicio de la prestación del </w:t>
      </w:r>
      <w:r w:rsidR="00677711">
        <w:rPr>
          <w:rFonts w:ascii="Arial" w:eastAsia="Calibri" w:hAnsi="Arial" w:cs="Arial"/>
        </w:rPr>
        <w:t>S</w:t>
      </w:r>
      <w:r w:rsidRPr="004A5594">
        <w:rPr>
          <w:rFonts w:ascii="Arial" w:eastAsia="Calibri" w:hAnsi="Arial" w:cs="Arial"/>
        </w:rPr>
        <w:t xml:space="preserve">ervicio de </w:t>
      </w:r>
      <w:r w:rsidR="00677711">
        <w:rPr>
          <w:rFonts w:ascii="Arial" w:eastAsia="Calibri" w:hAnsi="Arial" w:cs="Arial"/>
        </w:rPr>
        <w:t>A</w:t>
      </w:r>
      <w:r w:rsidRPr="004A5594">
        <w:rPr>
          <w:rFonts w:ascii="Arial" w:eastAsia="Calibri" w:hAnsi="Arial" w:cs="Arial"/>
        </w:rPr>
        <w:t xml:space="preserve">limentación </w:t>
      </w:r>
      <w:r w:rsidR="00677711">
        <w:rPr>
          <w:rFonts w:ascii="Arial" w:eastAsia="Calibri" w:hAnsi="Arial" w:cs="Arial"/>
        </w:rPr>
        <w:t>E</w:t>
      </w:r>
      <w:r w:rsidRPr="004A5594">
        <w:rPr>
          <w:rFonts w:ascii="Arial" w:eastAsia="Calibri" w:hAnsi="Arial" w:cs="Arial"/>
        </w:rPr>
        <w:t xml:space="preserve">scolar se ha dado después del primer día de calendario escolar, mientras que para el 2020 se cumplió con la normatividad dispuesta en los Lineamientos Técnicos del PAE. En particular, se evidencia que, en el año 2019, la prestación del </w:t>
      </w:r>
      <w:r w:rsidR="00677711">
        <w:rPr>
          <w:rFonts w:ascii="Arial" w:eastAsia="Calibri" w:hAnsi="Arial" w:cs="Arial"/>
        </w:rPr>
        <w:t>S</w:t>
      </w:r>
      <w:r w:rsidRPr="004A5594">
        <w:rPr>
          <w:rFonts w:ascii="Arial" w:eastAsia="Calibri" w:hAnsi="Arial" w:cs="Arial"/>
        </w:rPr>
        <w:t xml:space="preserve">ervicio comenzó quince (15) días después del inicio del calendario escolar, mientras que para el año 2021 el inicio del Programa se dio ocho (8) días después del inicio del </w:t>
      </w:r>
      <w:r w:rsidR="00677711">
        <w:rPr>
          <w:rFonts w:ascii="Arial" w:eastAsia="Calibri" w:hAnsi="Arial" w:cs="Arial"/>
        </w:rPr>
        <w:t>c</w:t>
      </w:r>
      <w:r w:rsidRPr="004A5594">
        <w:rPr>
          <w:rFonts w:ascii="Arial" w:eastAsia="Calibri" w:hAnsi="Arial" w:cs="Arial"/>
        </w:rPr>
        <w:t xml:space="preserve">alendario </w:t>
      </w:r>
      <w:r w:rsidR="00677711">
        <w:rPr>
          <w:rFonts w:ascii="Arial" w:eastAsia="Calibri" w:hAnsi="Arial" w:cs="Arial"/>
        </w:rPr>
        <w:t>e</w:t>
      </w:r>
      <w:r w:rsidRPr="004A5594">
        <w:rPr>
          <w:rFonts w:ascii="Arial" w:eastAsia="Calibri" w:hAnsi="Arial" w:cs="Arial"/>
        </w:rPr>
        <w:t xml:space="preserve">scolar fijado por la Gobernación, resultando esto en un incumplimiento en los Lineamientos Técnicos del Programa, finalmente para el año 2022 se dio inicio a la prestación del servicio </w:t>
      </w:r>
      <w:r w:rsidR="00BC181D" w:rsidRPr="004A5594">
        <w:rPr>
          <w:rFonts w:ascii="Arial" w:eastAsia="Calibri" w:hAnsi="Arial" w:cs="Arial"/>
        </w:rPr>
        <w:t xml:space="preserve">un </w:t>
      </w:r>
      <w:r w:rsidRPr="004A5594">
        <w:rPr>
          <w:rFonts w:ascii="Arial" w:eastAsia="Calibri" w:hAnsi="Arial" w:cs="Arial"/>
        </w:rPr>
        <w:t>(1) día después de la fecha de inicio del calendario escolar.</w:t>
      </w:r>
    </w:p>
    <w:p w14:paraId="493470AA" w14:textId="77777777" w:rsidR="00031D82" w:rsidRPr="004A5594" w:rsidRDefault="00031D82" w:rsidP="00031D82">
      <w:pPr>
        <w:pStyle w:val="Sinespaciado"/>
        <w:contextualSpacing/>
        <w:jc w:val="both"/>
        <w:rPr>
          <w:rFonts w:ascii="Arial" w:eastAsia="Calibri" w:hAnsi="Arial" w:cs="Arial"/>
        </w:rPr>
      </w:pPr>
    </w:p>
    <w:p w14:paraId="7BD2F402" w14:textId="77777777" w:rsidR="005A4734" w:rsidRPr="00235074" w:rsidRDefault="00440A28" w:rsidP="00031D82">
      <w:pPr>
        <w:pStyle w:val="Descripcin"/>
        <w:keepNext/>
        <w:spacing w:after="0"/>
        <w:contextualSpacing/>
        <w:jc w:val="center"/>
        <w:rPr>
          <w:rFonts w:ascii="Arial" w:hAnsi="Arial" w:cs="Arial"/>
          <w:b/>
          <w:bCs/>
          <w:i w:val="0"/>
          <w:iCs w:val="0"/>
          <w:sz w:val="20"/>
          <w:szCs w:val="20"/>
        </w:rPr>
      </w:pPr>
      <w:r w:rsidRPr="00235074">
        <w:rPr>
          <w:rFonts w:ascii="Arial" w:hAnsi="Arial" w:cs="Arial"/>
          <w:b/>
          <w:i w:val="0"/>
          <w:iCs w:val="0"/>
          <w:sz w:val="20"/>
          <w:szCs w:val="20"/>
        </w:rPr>
        <w:t xml:space="preserve">Tabla </w:t>
      </w:r>
      <w:r w:rsidRPr="00235074">
        <w:rPr>
          <w:rFonts w:ascii="Arial" w:hAnsi="Arial" w:cs="Arial"/>
          <w:b/>
          <w:i w:val="0"/>
          <w:iCs w:val="0"/>
          <w:sz w:val="20"/>
          <w:szCs w:val="20"/>
        </w:rPr>
        <w:fldChar w:fldCharType="begin"/>
      </w:r>
      <w:r w:rsidRPr="00235074">
        <w:rPr>
          <w:rFonts w:ascii="Arial" w:hAnsi="Arial" w:cs="Arial"/>
          <w:b/>
          <w:i w:val="0"/>
          <w:iCs w:val="0"/>
          <w:sz w:val="20"/>
          <w:szCs w:val="20"/>
        </w:rPr>
        <w:instrText xml:space="preserve"> SEQ Ilustración \* ARABIC </w:instrText>
      </w:r>
      <w:r w:rsidRPr="00235074">
        <w:rPr>
          <w:rFonts w:ascii="Arial" w:hAnsi="Arial" w:cs="Arial"/>
          <w:b/>
          <w:i w:val="0"/>
          <w:iCs w:val="0"/>
          <w:sz w:val="20"/>
          <w:szCs w:val="20"/>
        </w:rPr>
        <w:fldChar w:fldCharType="separate"/>
      </w:r>
      <w:r w:rsidRPr="00235074">
        <w:rPr>
          <w:rFonts w:ascii="Arial" w:hAnsi="Arial" w:cs="Arial"/>
          <w:b/>
          <w:i w:val="0"/>
          <w:iCs w:val="0"/>
          <w:noProof/>
          <w:sz w:val="20"/>
          <w:szCs w:val="20"/>
        </w:rPr>
        <w:t>21</w:t>
      </w:r>
      <w:r w:rsidRPr="00235074">
        <w:rPr>
          <w:rFonts w:ascii="Arial" w:hAnsi="Arial" w:cs="Arial"/>
          <w:b/>
          <w:i w:val="0"/>
          <w:iCs w:val="0"/>
          <w:sz w:val="20"/>
          <w:szCs w:val="20"/>
        </w:rPr>
        <w:fldChar w:fldCharType="end"/>
      </w:r>
      <w:r w:rsidRPr="00235074">
        <w:rPr>
          <w:rFonts w:ascii="Arial" w:hAnsi="Arial" w:cs="Arial"/>
          <w:b/>
          <w:i w:val="0"/>
          <w:iCs w:val="0"/>
          <w:sz w:val="20"/>
          <w:szCs w:val="20"/>
        </w:rPr>
        <w:t>. Inicio Programa de Alimentación Escolar 2019-</w:t>
      </w:r>
      <w:r w:rsidRPr="00235074">
        <w:rPr>
          <w:rFonts w:ascii="Arial" w:hAnsi="Arial" w:cs="Arial"/>
          <w:b/>
          <w:bCs/>
          <w:i w:val="0"/>
          <w:iCs w:val="0"/>
          <w:sz w:val="20"/>
          <w:szCs w:val="20"/>
        </w:rPr>
        <w:t>2022</w:t>
      </w:r>
    </w:p>
    <w:p w14:paraId="66E7F127" w14:textId="77777777" w:rsidR="006720B1" w:rsidRPr="00235074" w:rsidRDefault="00440A28" w:rsidP="00031D82">
      <w:pPr>
        <w:pStyle w:val="Sinespaciado"/>
        <w:contextualSpacing/>
        <w:jc w:val="center"/>
        <w:rPr>
          <w:rFonts w:ascii="Arial" w:hAnsi="Arial" w:cs="Arial"/>
          <w:b/>
          <w:color w:val="1F497D" w:themeColor="text2"/>
          <w:sz w:val="20"/>
          <w:szCs w:val="20"/>
        </w:rPr>
      </w:pPr>
      <w:r w:rsidRPr="00235074">
        <w:rPr>
          <w:rFonts w:ascii="Arial" w:hAnsi="Arial" w:cs="Arial"/>
          <w:b/>
          <w:color w:val="1F497D" w:themeColor="text2"/>
          <w:sz w:val="20"/>
          <w:szCs w:val="20"/>
        </w:rPr>
        <w:t>Departamento Archipiélago de San Andrés Providencia y Santa Catalina</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020"/>
        <w:gridCol w:w="2020"/>
      </w:tblGrid>
      <w:tr w:rsidR="00AA77AA" w14:paraId="74E0A941" w14:textId="77777777" w:rsidTr="008D10B5">
        <w:trPr>
          <w:trHeight w:val="510"/>
          <w:jc w:val="center"/>
        </w:trPr>
        <w:tc>
          <w:tcPr>
            <w:tcW w:w="1200" w:type="dxa"/>
            <w:shd w:val="clear" w:color="auto" w:fill="666699"/>
            <w:noWrap/>
            <w:vAlign w:val="center"/>
            <w:hideMark/>
          </w:tcPr>
          <w:p w14:paraId="6B1B4BE4" w14:textId="77777777" w:rsidR="006720B1" w:rsidRPr="004A5594" w:rsidRDefault="00440A28" w:rsidP="00031D82">
            <w:pPr>
              <w:contextualSpacing/>
              <w:jc w:val="center"/>
              <w:rPr>
                <w:rFonts w:ascii="Arial" w:eastAsia="Times New Roman" w:hAnsi="Arial" w:cs="Arial"/>
                <w:b/>
                <w:bCs/>
                <w:color w:val="FFFFFF"/>
                <w:sz w:val="16"/>
                <w:szCs w:val="16"/>
                <w:lang w:val="es-CO" w:eastAsia="es-CO"/>
              </w:rPr>
            </w:pPr>
            <w:r w:rsidRPr="004A5594">
              <w:rPr>
                <w:rFonts w:ascii="Arial" w:eastAsia="Times New Roman" w:hAnsi="Arial" w:cs="Arial"/>
                <w:b/>
                <w:bCs/>
                <w:color w:val="FFFFFF"/>
                <w:sz w:val="16"/>
                <w:szCs w:val="16"/>
                <w:lang w:val="es-CO" w:eastAsia="es-CO"/>
              </w:rPr>
              <w:t>Año</w:t>
            </w:r>
          </w:p>
        </w:tc>
        <w:tc>
          <w:tcPr>
            <w:tcW w:w="2020" w:type="dxa"/>
            <w:shd w:val="clear" w:color="auto" w:fill="666699"/>
            <w:vAlign w:val="center"/>
            <w:hideMark/>
          </w:tcPr>
          <w:p w14:paraId="113B6B28" w14:textId="77777777" w:rsidR="006720B1" w:rsidRPr="004A5594" w:rsidRDefault="00440A28" w:rsidP="00031D82">
            <w:pPr>
              <w:contextualSpacing/>
              <w:jc w:val="center"/>
              <w:rPr>
                <w:rFonts w:ascii="Arial" w:eastAsia="Times New Roman" w:hAnsi="Arial" w:cs="Arial"/>
                <w:b/>
                <w:bCs/>
                <w:color w:val="FFFFFF"/>
                <w:sz w:val="16"/>
                <w:szCs w:val="16"/>
                <w:lang w:val="es-CO" w:eastAsia="es-CO"/>
              </w:rPr>
            </w:pPr>
            <w:r w:rsidRPr="004A5594">
              <w:rPr>
                <w:rFonts w:ascii="Arial" w:eastAsia="Times New Roman" w:hAnsi="Arial" w:cs="Arial"/>
                <w:b/>
                <w:bCs/>
                <w:color w:val="FFFFFF"/>
                <w:sz w:val="16"/>
                <w:szCs w:val="16"/>
                <w:lang w:val="es-CO" w:eastAsia="es-CO"/>
              </w:rPr>
              <w:t>Fecha de Inicio Calendario Escolar</w:t>
            </w:r>
          </w:p>
        </w:tc>
        <w:tc>
          <w:tcPr>
            <w:tcW w:w="2020" w:type="dxa"/>
            <w:shd w:val="clear" w:color="auto" w:fill="666699"/>
            <w:vAlign w:val="center"/>
          </w:tcPr>
          <w:p w14:paraId="2F8AA4CA" w14:textId="77777777" w:rsidR="006720B1" w:rsidRPr="004A5594" w:rsidRDefault="00440A28" w:rsidP="00031D82">
            <w:pPr>
              <w:contextualSpacing/>
              <w:jc w:val="center"/>
              <w:rPr>
                <w:rFonts w:ascii="Arial" w:eastAsia="Times New Roman" w:hAnsi="Arial" w:cs="Arial"/>
                <w:b/>
                <w:bCs/>
                <w:color w:val="FFFFFF"/>
                <w:sz w:val="16"/>
                <w:szCs w:val="16"/>
                <w:lang w:val="es-CO" w:eastAsia="es-CO"/>
              </w:rPr>
            </w:pPr>
            <w:r w:rsidRPr="004A5594">
              <w:rPr>
                <w:rFonts w:ascii="Arial" w:eastAsia="Times New Roman" w:hAnsi="Arial" w:cs="Arial"/>
                <w:b/>
                <w:bCs/>
                <w:color w:val="FFFFFF"/>
                <w:sz w:val="16"/>
                <w:szCs w:val="16"/>
                <w:lang w:val="es-CO" w:eastAsia="es-CO"/>
              </w:rPr>
              <w:t>Fecha de Inicio PAE</w:t>
            </w:r>
          </w:p>
        </w:tc>
      </w:tr>
      <w:tr w:rsidR="00AA77AA" w14:paraId="4C39150C" w14:textId="77777777" w:rsidTr="008D10B5">
        <w:trPr>
          <w:trHeight w:val="300"/>
          <w:jc w:val="center"/>
        </w:trPr>
        <w:tc>
          <w:tcPr>
            <w:tcW w:w="1200" w:type="dxa"/>
            <w:shd w:val="clear" w:color="auto" w:fill="auto"/>
            <w:noWrap/>
            <w:vAlign w:val="center"/>
            <w:hideMark/>
          </w:tcPr>
          <w:p w14:paraId="69CA1494"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2019</w:t>
            </w:r>
          </w:p>
        </w:tc>
        <w:tc>
          <w:tcPr>
            <w:tcW w:w="2020" w:type="dxa"/>
            <w:shd w:val="clear" w:color="auto" w:fill="auto"/>
            <w:noWrap/>
            <w:vAlign w:val="center"/>
            <w:hideMark/>
          </w:tcPr>
          <w:p w14:paraId="08845640"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14/01/2019</w:t>
            </w:r>
          </w:p>
        </w:tc>
        <w:tc>
          <w:tcPr>
            <w:tcW w:w="2020" w:type="dxa"/>
            <w:vAlign w:val="center"/>
          </w:tcPr>
          <w:p w14:paraId="57ED789D"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04/02/2019</w:t>
            </w:r>
          </w:p>
        </w:tc>
      </w:tr>
      <w:tr w:rsidR="00AA77AA" w14:paraId="0F35F052" w14:textId="77777777" w:rsidTr="008D10B5">
        <w:trPr>
          <w:trHeight w:val="300"/>
          <w:jc w:val="center"/>
        </w:trPr>
        <w:tc>
          <w:tcPr>
            <w:tcW w:w="1200" w:type="dxa"/>
            <w:shd w:val="clear" w:color="auto" w:fill="auto"/>
            <w:noWrap/>
            <w:vAlign w:val="center"/>
            <w:hideMark/>
          </w:tcPr>
          <w:p w14:paraId="44E94A6C"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2020</w:t>
            </w:r>
          </w:p>
        </w:tc>
        <w:tc>
          <w:tcPr>
            <w:tcW w:w="2020" w:type="dxa"/>
            <w:shd w:val="clear" w:color="auto" w:fill="auto"/>
            <w:noWrap/>
            <w:vAlign w:val="center"/>
            <w:hideMark/>
          </w:tcPr>
          <w:p w14:paraId="44D8DBA3"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20/01/2020</w:t>
            </w:r>
          </w:p>
        </w:tc>
        <w:tc>
          <w:tcPr>
            <w:tcW w:w="2020" w:type="dxa"/>
            <w:vAlign w:val="center"/>
          </w:tcPr>
          <w:p w14:paraId="4E6EE437"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20/01/2020</w:t>
            </w:r>
          </w:p>
        </w:tc>
      </w:tr>
      <w:tr w:rsidR="00AA77AA" w14:paraId="5E2DCD48" w14:textId="77777777" w:rsidTr="008D10B5">
        <w:trPr>
          <w:trHeight w:val="300"/>
          <w:jc w:val="center"/>
        </w:trPr>
        <w:tc>
          <w:tcPr>
            <w:tcW w:w="1200" w:type="dxa"/>
            <w:shd w:val="clear" w:color="auto" w:fill="auto"/>
            <w:noWrap/>
            <w:vAlign w:val="center"/>
            <w:hideMark/>
          </w:tcPr>
          <w:p w14:paraId="23512134"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2021</w:t>
            </w:r>
          </w:p>
        </w:tc>
        <w:tc>
          <w:tcPr>
            <w:tcW w:w="2020" w:type="dxa"/>
            <w:shd w:val="clear" w:color="auto" w:fill="auto"/>
            <w:noWrap/>
            <w:vAlign w:val="center"/>
            <w:hideMark/>
          </w:tcPr>
          <w:p w14:paraId="7A739031"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18/01/2021</w:t>
            </w:r>
          </w:p>
        </w:tc>
        <w:tc>
          <w:tcPr>
            <w:tcW w:w="2020" w:type="dxa"/>
            <w:vAlign w:val="center"/>
          </w:tcPr>
          <w:p w14:paraId="3E6FB2DE"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26/01/2021</w:t>
            </w:r>
          </w:p>
        </w:tc>
      </w:tr>
      <w:tr w:rsidR="00AA77AA" w14:paraId="1DB51F5E" w14:textId="77777777" w:rsidTr="008D10B5">
        <w:trPr>
          <w:trHeight w:val="300"/>
          <w:jc w:val="center"/>
        </w:trPr>
        <w:tc>
          <w:tcPr>
            <w:tcW w:w="1200" w:type="dxa"/>
            <w:shd w:val="clear" w:color="auto" w:fill="auto"/>
            <w:noWrap/>
            <w:vAlign w:val="center"/>
          </w:tcPr>
          <w:p w14:paraId="1E292CCF"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2022</w:t>
            </w:r>
          </w:p>
        </w:tc>
        <w:tc>
          <w:tcPr>
            <w:tcW w:w="2020" w:type="dxa"/>
            <w:shd w:val="clear" w:color="auto" w:fill="auto"/>
            <w:noWrap/>
            <w:vAlign w:val="center"/>
          </w:tcPr>
          <w:p w14:paraId="2CA8B906"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17/01/2022</w:t>
            </w:r>
          </w:p>
        </w:tc>
        <w:tc>
          <w:tcPr>
            <w:tcW w:w="2020" w:type="dxa"/>
            <w:vAlign w:val="center"/>
          </w:tcPr>
          <w:p w14:paraId="5FCEDB04" w14:textId="77777777" w:rsidR="006720B1" w:rsidRPr="004A5594" w:rsidRDefault="00440A28" w:rsidP="00031D82">
            <w:pPr>
              <w:contextualSpacing/>
              <w:jc w:val="center"/>
              <w:rPr>
                <w:rFonts w:ascii="Arial" w:eastAsia="Times New Roman" w:hAnsi="Arial" w:cs="Arial"/>
                <w:color w:val="000000"/>
                <w:sz w:val="16"/>
                <w:szCs w:val="16"/>
                <w:lang w:val="es-CO" w:eastAsia="es-CO"/>
              </w:rPr>
            </w:pPr>
            <w:r w:rsidRPr="004A5594">
              <w:rPr>
                <w:rFonts w:ascii="Arial" w:eastAsia="Times New Roman" w:hAnsi="Arial" w:cs="Arial"/>
                <w:color w:val="000000"/>
                <w:sz w:val="16"/>
                <w:szCs w:val="16"/>
                <w:lang w:val="es-CO" w:eastAsia="es-CO"/>
              </w:rPr>
              <w:t>18/01/2022</w:t>
            </w:r>
          </w:p>
        </w:tc>
      </w:tr>
    </w:tbl>
    <w:p w14:paraId="488116BD" w14:textId="77777777" w:rsidR="00F529E7" w:rsidRPr="004A5594" w:rsidRDefault="00440A28" w:rsidP="00031D82">
      <w:pPr>
        <w:pStyle w:val="Default"/>
        <w:contextualSpacing/>
        <w:jc w:val="center"/>
        <w:rPr>
          <w:rFonts w:eastAsia="Calibri"/>
          <w:sz w:val="16"/>
          <w:szCs w:val="18"/>
        </w:rPr>
      </w:pPr>
      <w:r w:rsidRPr="00235074">
        <w:rPr>
          <w:sz w:val="16"/>
          <w:szCs w:val="16"/>
        </w:rPr>
        <w:t xml:space="preserve">Fuente: Sistema Electrónico de Compras Públicas SECOP- Información remitida por la Entidad Territorial e información Categoría MEN </w:t>
      </w:r>
      <w:r w:rsidR="005C2A85">
        <w:rPr>
          <w:sz w:val="16"/>
          <w:szCs w:val="16"/>
        </w:rPr>
        <w:t xml:space="preserve">- </w:t>
      </w:r>
      <w:r w:rsidRPr="00235074">
        <w:rPr>
          <w:sz w:val="16"/>
          <w:szCs w:val="16"/>
        </w:rPr>
        <w:t>PAE CHIP</w:t>
      </w:r>
      <w:r w:rsidRPr="004A5594">
        <w:rPr>
          <w:rFonts w:eastAsia="Calibri"/>
          <w:sz w:val="16"/>
          <w:szCs w:val="18"/>
        </w:rPr>
        <w:t>.</w:t>
      </w:r>
    </w:p>
    <w:p w14:paraId="1B523657" w14:textId="77777777" w:rsidR="13BB8B54" w:rsidRPr="004A5594" w:rsidRDefault="13BB8B54" w:rsidP="00031D82">
      <w:pPr>
        <w:pStyle w:val="Sinespaciado"/>
        <w:contextualSpacing/>
        <w:jc w:val="both"/>
        <w:rPr>
          <w:rFonts w:ascii="Arial" w:eastAsia="Calibri" w:hAnsi="Arial" w:cs="Arial"/>
        </w:rPr>
      </w:pPr>
    </w:p>
    <w:p w14:paraId="3BFB6DBD" w14:textId="77777777" w:rsidR="13BB8B54" w:rsidRPr="004A5594" w:rsidRDefault="00440A28" w:rsidP="00031D82">
      <w:pPr>
        <w:pStyle w:val="Sinespaciado"/>
        <w:contextualSpacing/>
        <w:jc w:val="both"/>
        <w:rPr>
          <w:rFonts w:ascii="Arial" w:eastAsia="Calibri" w:hAnsi="Arial" w:cs="Arial"/>
        </w:rPr>
      </w:pPr>
      <w:r w:rsidRPr="004A5594">
        <w:rPr>
          <w:rFonts w:ascii="Arial" w:eastAsia="Calibri" w:hAnsi="Arial" w:cs="Arial"/>
        </w:rPr>
        <w:t xml:space="preserve">Lo anterior, atenta en contra del Principio de Planeación, según </w:t>
      </w:r>
      <w:r w:rsidR="005C2A85">
        <w:rPr>
          <w:rFonts w:ascii="Arial" w:eastAsia="Calibri" w:hAnsi="Arial" w:cs="Arial"/>
        </w:rPr>
        <w:t>lo planteado por el</w:t>
      </w:r>
      <w:r w:rsidR="005C2A85" w:rsidRPr="004A5594">
        <w:rPr>
          <w:rFonts w:ascii="Arial" w:eastAsia="Calibri" w:hAnsi="Arial" w:cs="Arial"/>
        </w:rPr>
        <w:t xml:space="preserve"> </w:t>
      </w:r>
      <w:r w:rsidRPr="004A5594">
        <w:rPr>
          <w:rFonts w:ascii="Arial" w:eastAsia="Calibri" w:hAnsi="Arial" w:cs="Arial"/>
        </w:rPr>
        <w:t xml:space="preserve">Consejo de Estado en Sentencia </w:t>
      </w:r>
      <w:r w:rsidR="005C2A85">
        <w:rPr>
          <w:rFonts w:ascii="Arial" w:eastAsia="Calibri" w:hAnsi="Arial" w:cs="Arial"/>
        </w:rPr>
        <w:t>citada</w:t>
      </w:r>
      <w:r w:rsidRPr="004A5594">
        <w:rPr>
          <w:rFonts w:ascii="Arial" w:eastAsia="Calibri" w:hAnsi="Arial" w:cs="Arial"/>
        </w:rPr>
        <w:t xml:space="preserve"> y contraviene lo establecido numeral 4.2. del artículo 2 de la Resolución 29452 de 2017 y la </w:t>
      </w:r>
      <w:r w:rsidR="00063758" w:rsidRPr="004A5594">
        <w:rPr>
          <w:rFonts w:ascii="Arial" w:eastAsia="Calibri" w:hAnsi="Arial" w:cs="Arial"/>
        </w:rPr>
        <w:t>Resolución</w:t>
      </w:r>
      <w:r w:rsidRPr="004A5594">
        <w:rPr>
          <w:rFonts w:ascii="Arial" w:eastAsia="Calibri" w:hAnsi="Arial" w:cs="Arial"/>
        </w:rPr>
        <w:t xml:space="preserve"> 335 de 2021</w:t>
      </w:r>
      <w:r w:rsidR="005C2A85">
        <w:rPr>
          <w:rFonts w:ascii="Arial" w:eastAsia="Calibri" w:hAnsi="Arial" w:cs="Arial"/>
        </w:rPr>
        <w:t>; esto</w:t>
      </w:r>
      <w:r w:rsidRPr="004A5594">
        <w:rPr>
          <w:rFonts w:ascii="Arial" w:eastAsia="Calibri" w:hAnsi="Arial" w:cs="Arial"/>
        </w:rPr>
        <w:t xml:space="preserve">, en tanto la Entidad Territorial no adelantó oportunamente los procesos de contratación necesarios para garantizar el suministro del complemento alimentario desde el primer día del calendario escolar en los establecimientos </w:t>
      </w:r>
      <w:r w:rsidRPr="004A5594">
        <w:rPr>
          <w:rFonts w:ascii="Arial" w:eastAsia="Calibri" w:hAnsi="Arial" w:cs="Arial"/>
        </w:rPr>
        <w:lastRenderedPageBreak/>
        <w:t xml:space="preserve">educativos del </w:t>
      </w:r>
      <w:r w:rsidR="00F529E7" w:rsidRPr="004A5594">
        <w:rPr>
          <w:rFonts w:ascii="Arial" w:eastAsia="Calibri" w:hAnsi="Arial" w:cs="Arial"/>
        </w:rPr>
        <w:t xml:space="preserve">Departamento </w:t>
      </w:r>
      <w:r w:rsidRPr="004A5594">
        <w:rPr>
          <w:rFonts w:ascii="Arial" w:eastAsia="Calibri" w:hAnsi="Arial" w:cs="Arial"/>
        </w:rPr>
        <w:t>y constituye un riesgo para el aprovechamiento eficiente de los recursos del Sistema General de Participaciones que fueron asignados para financiar la operación del Programa y la garantía de cumplimiento en la atención y prestación del Servicio a la población objetivo.</w:t>
      </w:r>
    </w:p>
    <w:p w14:paraId="37ADC619" w14:textId="77777777" w:rsidR="13BB8B54" w:rsidRPr="004A5594" w:rsidRDefault="13BB8B54" w:rsidP="00031D82">
      <w:pPr>
        <w:pStyle w:val="Sinespaciado"/>
        <w:contextualSpacing/>
        <w:jc w:val="both"/>
        <w:rPr>
          <w:rFonts w:ascii="Arial" w:eastAsia="Calibri" w:hAnsi="Arial" w:cs="Arial"/>
        </w:rPr>
      </w:pPr>
    </w:p>
    <w:p w14:paraId="20959024" w14:textId="77777777" w:rsidR="13BB8B54" w:rsidRPr="004A5594" w:rsidRDefault="00440A28" w:rsidP="00031D82">
      <w:pPr>
        <w:pStyle w:val="Sinespaciado"/>
        <w:contextualSpacing/>
        <w:jc w:val="both"/>
        <w:rPr>
          <w:rFonts w:ascii="Arial" w:eastAsia="Calibri" w:hAnsi="Arial" w:cs="Arial"/>
        </w:rPr>
      </w:pPr>
      <w:r w:rsidRPr="004A5594">
        <w:rPr>
          <w:rFonts w:ascii="Arial" w:eastAsia="Calibri" w:hAnsi="Arial" w:cs="Arial"/>
        </w:rPr>
        <w:t xml:space="preserve">En este sentido, se concluye que los procesos contractuales llevados a cabo por parte del Departamento de San Andrés para la prestación del Servicio de Alimentación Escolar no aseguran el cumplimiento de </w:t>
      </w:r>
      <w:r w:rsidR="00E603D5" w:rsidRPr="004A5594">
        <w:rPr>
          <w:rFonts w:ascii="Arial" w:eastAsia="Calibri" w:hAnsi="Arial" w:cs="Arial"/>
        </w:rPr>
        <w:t xml:space="preserve">las </w:t>
      </w:r>
      <w:r w:rsidRPr="004A5594">
        <w:rPr>
          <w:rFonts w:ascii="Arial" w:eastAsia="Calibri" w:hAnsi="Arial" w:cs="Arial"/>
        </w:rPr>
        <w:t>metas de continuidad, cobertura y calidad en los servicios</w:t>
      </w:r>
      <w:r w:rsidR="005C2A85">
        <w:rPr>
          <w:rFonts w:ascii="Arial" w:eastAsia="Calibri" w:hAnsi="Arial" w:cs="Arial"/>
        </w:rPr>
        <w:t>;</w:t>
      </w:r>
      <w:r w:rsidRPr="004A5594">
        <w:rPr>
          <w:rFonts w:ascii="Arial" w:eastAsia="Calibri" w:hAnsi="Arial" w:cs="Arial"/>
        </w:rPr>
        <w:t xml:space="preserve"> lo anterior</w:t>
      </w:r>
      <w:r w:rsidR="005C2A85">
        <w:rPr>
          <w:rFonts w:ascii="Arial" w:eastAsia="Calibri" w:hAnsi="Arial" w:cs="Arial"/>
        </w:rPr>
        <w:t>,</w:t>
      </w:r>
      <w:r w:rsidRPr="004A5594">
        <w:rPr>
          <w:rFonts w:ascii="Arial" w:eastAsia="Calibri" w:hAnsi="Arial" w:cs="Arial"/>
        </w:rPr>
        <w:t xml:space="preserve"> teniendo en cuenta que dichos contratos rompen con la continuidad de la operación del Programa de Alimentación Escolar y no aseguran la cobertura del total de días de calendario escolar tal como lo determina</w:t>
      </w:r>
      <w:r w:rsidR="00682BA0" w:rsidRPr="004A5594">
        <w:rPr>
          <w:rFonts w:ascii="Arial" w:eastAsia="Calibri" w:hAnsi="Arial" w:cs="Arial"/>
        </w:rPr>
        <w:t>n</w:t>
      </w:r>
      <w:r w:rsidRPr="004A5594">
        <w:rPr>
          <w:rFonts w:ascii="Arial" w:eastAsia="Calibri" w:hAnsi="Arial" w:cs="Arial"/>
        </w:rPr>
        <w:t xml:space="preserve"> los Lineamientos </w:t>
      </w:r>
      <w:r w:rsidR="00682BA0" w:rsidRPr="004A5594">
        <w:rPr>
          <w:rFonts w:ascii="Arial" w:eastAsia="Calibri" w:hAnsi="Arial" w:cs="Arial"/>
        </w:rPr>
        <w:t xml:space="preserve">Técnicos </w:t>
      </w:r>
      <w:r w:rsidRPr="004A5594">
        <w:rPr>
          <w:rFonts w:ascii="Arial" w:eastAsia="Calibri" w:hAnsi="Arial" w:cs="Arial"/>
        </w:rPr>
        <w:t>del Programa.</w:t>
      </w:r>
    </w:p>
    <w:p w14:paraId="24C76D80" w14:textId="77777777" w:rsidR="13BB8B54" w:rsidRPr="004A5594" w:rsidRDefault="13BB8B54" w:rsidP="00031D82">
      <w:pPr>
        <w:pStyle w:val="Sinespaciado"/>
        <w:contextualSpacing/>
        <w:jc w:val="both"/>
        <w:rPr>
          <w:rFonts w:ascii="Arial" w:eastAsia="Calibri" w:hAnsi="Arial" w:cs="Arial"/>
        </w:rPr>
      </w:pPr>
    </w:p>
    <w:p w14:paraId="11C098BA" w14:textId="77777777" w:rsidR="00E10D9D" w:rsidRPr="004A5594" w:rsidRDefault="00440A28" w:rsidP="00031D82">
      <w:pPr>
        <w:contextualSpacing/>
        <w:jc w:val="both"/>
        <w:rPr>
          <w:rFonts w:ascii="Arial" w:eastAsia="Calibri" w:hAnsi="Arial" w:cs="Arial"/>
          <w:b/>
          <w:bCs/>
          <w:sz w:val="22"/>
          <w:szCs w:val="22"/>
          <w:lang w:val="es-CO"/>
        </w:rPr>
      </w:pPr>
      <w:r w:rsidRPr="004A5594">
        <w:rPr>
          <w:rFonts w:ascii="Arial" w:eastAsia="Calibri" w:hAnsi="Arial" w:cs="Arial"/>
          <w:b/>
          <w:bCs/>
          <w:sz w:val="22"/>
          <w:szCs w:val="22"/>
          <w:lang w:val="es-CO"/>
        </w:rPr>
        <w:t>Evidencias:</w:t>
      </w:r>
    </w:p>
    <w:p w14:paraId="24AFC727" w14:textId="77777777" w:rsidR="00E10D9D" w:rsidRPr="004A5594" w:rsidRDefault="00E10D9D" w:rsidP="00031D82">
      <w:pPr>
        <w:contextualSpacing/>
        <w:jc w:val="both"/>
        <w:rPr>
          <w:rFonts w:ascii="Arial" w:eastAsia="Arial" w:hAnsi="Arial" w:cs="Arial"/>
          <w:sz w:val="22"/>
          <w:szCs w:val="22"/>
          <w:lang w:val="es-CO"/>
        </w:rPr>
      </w:pPr>
    </w:p>
    <w:p w14:paraId="0677E3C3" w14:textId="77777777" w:rsidR="00E10D9D" w:rsidRPr="004A5594" w:rsidRDefault="00440A28" w:rsidP="00031D82">
      <w:pPr>
        <w:contextualSpacing/>
        <w:jc w:val="both"/>
      </w:pPr>
      <w:r w:rsidRPr="004A5594">
        <w:rPr>
          <w:rFonts w:ascii="Arial" w:eastAsia="Arial" w:hAnsi="Arial" w:cs="Arial"/>
          <w:sz w:val="22"/>
          <w:szCs w:val="22"/>
          <w:lang w:val="es-CO"/>
        </w:rPr>
        <w:t>Obra en el expediente virtual el siguiente material probatorio:</w:t>
      </w:r>
    </w:p>
    <w:p w14:paraId="406952FB" w14:textId="77777777" w:rsidR="00E10D9D" w:rsidRPr="004A5594" w:rsidRDefault="00E10D9D" w:rsidP="00D100F4">
      <w:pPr>
        <w:pStyle w:val="Sinespaciado"/>
        <w:contextualSpacing/>
        <w:jc w:val="both"/>
        <w:rPr>
          <w:rFonts w:ascii="Arial" w:eastAsia="Arial" w:hAnsi="Arial" w:cs="Arial"/>
          <w:color w:val="000000" w:themeColor="text1"/>
        </w:rPr>
      </w:pPr>
    </w:p>
    <w:p w14:paraId="23A1484B" w14:textId="77777777" w:rsidR="00B102C4" w:rsidRDefault="00440A28" w:rsidP="00D100F4">
      <w:pPr>
        <w:pStyle w:val="Sinespaciado"/>
        <w:numPr>
          <w:ilvl w:val="0"/>
          <w:numId w:val="47"/>
        </w:numPr>
        <w:contextualSpacing/>
        <w:jc w:val="both"/>
        <w:rPr>
          <w:rFonts w:ascii="Arial" w:eastAsia="Arial" w:hAnsi="Arial" w:cs="Arial"/>
          <w:color w:val="000000" w:themeColor="text1"/>
        </w:rPr>
      </w:pPr>
      <w:r w:rsidRPr="004A5594">
        <w:rPr>
          <w:rFonts w:ascii="Arial" w:eastAsia="Arial" w:hAnsi="Arial" w:cs="Arial"/>
          <w:color w:val="000000" w:themeColor="text1"/>
        </w:rPr>
        <w:t>Acta de reanudación del Contrato</w:t>
      </w:r>
      <w:r w:rsidR="008D10B5" w:rsidRPr="004A5594">
        <w:rPr>
          <w:rFonts w:ascii="Arial" w:eastAsia="Arial" w:hAnsi="Arial" w:cs="Arial"/>
          <w:color w:val="000000" w:themeColor="text1"/>
        </w:rPr>
        <w:t xml:space="preserve"> 071 de 2020 para el inicio de la vigencia 2021.</w:t>
      </w:r>
      <w:r w:rsidR="008D10B5" w:rsidRPr="004A5594">
        <w:rPr>
          <w:rFonts w:ascii="Arial" w:eastAsia="Times New Roman" w:hAnsi="Arial" w:cs="Arial"/>
          <w:lang w:eastAsia="es-CO"/>
        </w:rPr>
        <w:t xml:space="preserve">  </w:t>
      </w:r>
      <w:r w:rsidR="008D10B5" w:rsidRPr="004A5594">
        <w:rPr>
          <w:rFonts w:ascii="Arial" w:eastAsia="Arial" w:hAnsi="Arial" w:cs="Arial"/>
          <w:color w:val="000000" w:themeColor="text1"/>
        </w:rPr>
        <w:t>(</w:t>
      </w:r>
      <w:r w:rsidR="00B102C4">
        <w:rPr>
          <w:rFonts w:ascii="Arial" w:eastAsia="Arial" w:hAnsi="Arial" w:cs="Arial"/>
          <w:color w:val="000000" w:themeColor="text1"/>
        </w:rPr>
        <w:t>Departamento de San Andrés y Providencia – Sector Alimentación Escolar</w:t>
      </w:r>
      <w:r w:rsidR="00B102C4" w:rsidRPr="004A5594">
        <w:rPr>
          <w:rFonts w:ascii="Arial" w:eastAsia="Arial" w:hAnsi="Arial" w:cs="Arial"/>
          <w:color w:val="000000" w:themeColor="text1"/>
        </w:rPr>
        <w:t xml:space="preserve"> Serie: “</w:t>
      </w:r>
      <w:r w:rsidR="00B102C4" w:rsidRPr="004A5594">
        <w:rPr>
          <w:rFonts w:ascii="Arial" w:eastAsia="Arial" w:hAnsi="Arial" w:cs="Arial"/>
          <w:i/>
          <w:color w:val="000000" w:themeColor="text1"/>
        </w:rPr>
        <w:t>Historial de Seguimiento y Control a los Recursos del Sistema General de Participaciones</w:t>
      </w:r>
      <w:r w:rsidR="00B102C4" w:rsidRPr="004A5594">
        <w:rPr>
          <w:rFonts w:ascii="Arial" w:eastAsia="Arial" w:hAnsi="Arial" w:cs="Arial"/>
          <w:color w:val="000000" w:themeColor="text1"/>
        </w:rPr>
        <w:t>” – Antecedentes</w:t>
      </w:r>
      <w:r w:rsidR="00B102C4">
        <w:rPr>
          <w:rFonts w:ascii="Arial" w:eastAsia="Arial" w:hAnsi="Arial" w:cs="Arial"/>
          <w:color w:val="000000" w:themeColor="text1"/>
        </w:rPr>
        <w:t xml:space="preserve"> Expediente: 28/2021/D028-PREDI</w:t>
      </w:r>
      <w:r w:rsidR="008D10B5" w:rsidRPr="004A5594">
        <w:rPr>
          <w:rFonts w:ascii="Arial" w:eastAsia="Arial" w:hAnsi="Arial" w:cs="Arial"/>
          <w:color w:val="000000" w:themeColor="text1"/>
        </w:rPr>
        <w:t>)</w:t>
      </w:r>
      <w:r w:rsidRPr="004A5594">
        <w:rPr>
          <w:rFonts w:ascii="Arial" w:eastAsia="Arial" w:hAnsi="Arial" w:cs="Arial"/>
          <w:color w:val="000000" w:themeColor="text1"/>
        </w:rPr>
        <w:t>.</w:t>
      </w:r>
      <w:r w:rsidR="00B102C4">
        <w:rPr>
          <w:rFonts w:ascii="Arial" w:eastAsia="Arial" w:hAnsi="Arial" w:cs="Arial"/>
          <w:color w:val="000000" w:themeColor="text1"/>
        </w:rPr>
        <w:t xml:space="preserve"> </w:t>
      </w:r>
      <w:hyperlink r:id="rId26" w:history="1">
        <w:r w:rsidR="00B102C4" w:rsidRPr="008352C5">
          <w:rPr>
            <w:rStyle w:val="Hipervnculo"/>
            <w:rFonts w:ascii="Arial" w:eastAsia="Arial" w:hAnsi="Arial" w:cs="Arial"/>
          </w:rPr>
          <w:t>http://bit.ly/3V0n5mp</w:t>
        </w:r>
      </w:hyperlink>
    </w:p>
    <w:p w14:paraId="7D5F284E" w14:textId="77777777" w:rsidR="008D10B5" w:rsidRDefault="00B102C4" w:rsidP="00D100F4">
      <w:pPr>
        <w:pStyle w:val="Sinespaciado"/>
        <w:numPr>
          <w:ilvl w:val="0"/>
          <w:numId w:val="47"/>
        </w:numPr>
        <w:contextualSpacing/>
        <w:jc w:val="both"/>
      </w:pPr>
      <w:r w:rsidRPr="00B102C4">
        <w:rPr>
          <w:rFonts w:ascii="Arial" w:eastAsia="Arial" w:hAnsi="Arial" w:cs="Arial"/>
          <w:color w:val="000000" w:themeColor="text1"/>
        </w:rPr>
        <w:t>A</w:t>
      </w:r>
      <w:r w:rsidR="00440A28" w:rsidRPr="004A5594">
        <w:rPr>
          <w:rFonts w:ascii="Arial" w:eastAsia="Arial" w:hAnsi="Arial" w:cs="Arial"/>
          <w:color w:val="000000" w:themeColor="text1"/>
        </w:rPr>
        <w:t xml:space="preserve">cta de reanudación del Contrato </w:t>
      </w:r>
      <w:r w:rsidR="00440A28" w:rsidRPr="004A5594">
        <w:rPr>
          <w:rFonts w:ascii="Arial" w:eastAsia="Arial" w:hAnsi="Arial" w:cs="Arial"/>
        </w:rPr>
        <w:t xml:space="preserve">CO1.PCCNTR.2499006 de 2021 </w:t>
      </w:r>
      <w:r w:rsidR="00440A28" w:rsidRPr="004A5594">
        <w:rPr>
          <w:rFonts w:ascii="Arial" w:eastAsia="Arial" w:hAnsi="Arial" w:cs="Arial"/>
          <w:color w:val="000000" w:themeColor="text1"/>
        </w:rPr>
        <w:t>para el inicio de la vigencia 2022</w:t>
      </w:r>
      <w:r w:rsidR="00440A28" w:rsidRPr="004A5594">
        <w:rPr>
          <w:rFonts w:ascii="Arial" w:eastAsia="Times New Roman" w:hAnsi="Arial" w:cs="Arial"/>
          <w:lang w:eastAsia="es-CO"/>
        </w:rPr>
        <w:t xml:space="preserve">. </w:t>
      </w:r>
      <w:r w:rsidR="00440A28" w:rsidRPr="004A5594">
        <w:rPr>
          <w:rFonts w:ascii="Arial" w:eastAsia="Arial" w:hAnsi="Arial" w:cs="Arial"/>
          <w:color w:val="000000" w:themeColor="text1"/>
        </w:rPr>
        <w:t>(</w:t>
      </w:r>
      <w:r>
        <w:rPr>
          <w:rFonts w:ascii="Arial" w:eastAsia="Arial" w:hAnsi="Arial" w:cs="Arial"/>
          <w:color w:val="000000" w:themeColor="text1"/>
        </w:rPr>
        <w:t>Departamento de San Andrés y Providencia – Sector Alimentación Escolar</w:t>
      </w:r>
      <w:r w:rsidRPr="004A5594">
        <w:rPr>
          <w:rFonts w:ascii="Arial" w:eastAsia="Arial" w:hAnsi="Arial" w:cs="Arial"/>
          <w:color w:val="000000" w:themeColor="text1"/>
        </w:rPr>
        <w:t xml:space="preserve"> Serie: “</w:t>
      </w:r>
      <w:r w:rsidRPr="004A5594">
        <w:rPr>
          <w:rFonts w:ascii="Arial" w:eastAsia="Arial" w:hAnsi="Arial" w:cs="Arial"/>
          <w:i/>
          <w:color w:val="000000" w:themeColor="text1"/>
        </w:rPr>
        <w:t>Historial de Seguimiento y Control a los Recursos del Sistema General de Participaciones</w:t>
      </w:r>
      <w:r w:rsidRPr="004A5594">
        <w:rPr>
          <w:rFonts w:ascii="Arial" w:eastAsia="Arial" w:hAnsi="Arial" w:cs="Arial"/>
          <w:color w:val="000000" w:themeColor="text1"/>
        </w:rPr>
        <w:t>” – Antecedentes</w:t>
      </w:r>
      <w:r>
        <w:rPr>
          <w:rFonts w:ascii="Arial" w:eastAsia="Arial" w:hAnsi="Arial" w:cs="Arial"/>
          <w:color w:val="000000" w:themeColor="text1"/>
        </w:rPr>
        <w:t xml:space="preserve"> Expediente: 28/2021/D028-PREDI</w:t>
      </w:r>
      <w:r w:rsidR="00440A28" w:rsidRPr="004A5594">
        <w:rPr>
          <w:rFonts w:ascii="Arial" w:eastAsia="Arial" w:hAnsi="Arial" w:cs="Arial"/>
          <w:color w:val="000000" w:themeColor="text1"/>
        </w:rPr>
        <w:t>)</w:t>
      </w:r>
      <w:r w:rsidR="008131DD" w:rsidRPr="004A5594">
        <w:rPr>
          <w:rFonts w:ascii="Arial" w:eastAsia="Arial" w:hAnsi="Arial" w:cs="Arial"/>
          <w:color w:val="000000" w:themeColor="text1"/>
        </w:rPr>
        <w:t>.</w:t>
      </w:r>
      <w:r w:rsidDel="00B102C4">
        <w:t xml:space="preserve"> </w:t>
      </w:r>
      <w:hyperlink r:id="rId27" w:history="1">
        <w:r w:rsidRPr="008352C5">
          <w:rPr>
            <w:rStyle w:val="Hipervnculo"/>
          </w:rPr>
          <w:t>http://bit.ly/3VkBnOt</w:t>
        </w:r>
      </w:hyperlink>
    </w:p>
    <w:p w14:paraId="469A27FB" w14:textId="77777777" w:rsidR="00B102C4" w:rsidRDefault="00440A28" w:rsidP="00031D82">
      <w:pPr>
        <w:pStyle w:val="Sinespaciado"/>
        <w:numPr>
          <w:ilvl w:val="0"/>
          <w:numId w:val="47"/>
        </w:numPr>
        <w:contextualSpacing/>
        <w:jc w:val="both"/>
      </w:pPr>
      <w:r w:rsidRPr="004A5594">
        <w:rPr>
          <w:rFonts w:ascii="Arial" w:eastAsia="Arial" w:hAnsi="Arial" w:cs="Arial"/>
          <w:color w:val="000000" w:themeColor="text1"/>
        </w:rPr>
        <w:t>Acto</w:t>
      </w:r>
      <w:r w:rsidR="008D10B5" w:rsidRPr="004A5594">
        <w:rPr>
          <w:rFonts w:ascii="Arial" w:eastAsia="Arial" w:hAnsi="Arial" w:cs="Arial"/>
          <w:color w:val="000000" w:themeColor="text1"/>
        </w:rPr>
        <w:t>s</w:t>
      </w:r>
      <w:r w:rsidRPr="004A5594">
        <w:rPr>
          <w:rFonts w:ascii="Arial" w:eastAsia="Arial" w:hAnsi="Arial" w:cs="Arial"/>
          <w:color w:val="000000" w:themeColor="text1"/>
        </w:rPr>
        <w:t xml:space="preserve"> </w:t>
      </w:r>
      <w:r w:rsidR="008131DD" w:rsidRPr="004A5594">
        <w:rPr>
          <w:rFonts w:ascii="Arial" w:eastAsia="Arial" w:hAnsi="Arial" w:cs="Arial"/>
          <w:color w:val="000000" w:themeColor="text1"/>
        </w:rPr>
        <w:t>A</w:t>
      </w:r>
      <w:r w:rsidRPr="004A5594">
        <w:rPr>
          <w:rFonts w:ascii="Arial" w:eastAsia="Arial" w:hAnsi="Arial" w:cs="Arial"/>
          <w:color w:val="000000" w:themeColor="text1"/>
        </w:rPr>
        <w:t>dministrativo</w:t>
      </w:r>
      <w:r w:rsidR="008D10B5" w:rsidRPr="004A5594">
        <w:rPr>
          <w:rFonts w:ascii="Arial" w:eastAsia="Arial" w:hAnsi="Arial" w:cs="Arial"/>
          <w:color w:val="000000" w:themeColor="text1"/>
        </w:rPr>
        <w:t>s</w:t>
      </w:r>
      <w:r w:rsidRPr="004A5594">
        <w:rPr>
          <w:rFonts w:ascii="Arial" w:eastAsia="Arial" w:hAnsi="Arial" w:cs="Arial"/>
          <w:color w:val="000000" w:themeColor="text1"/>
        </w:rPr>
        <w:t xml:space="preserve"> de Calendario Escolar</w:t>
      </w:r>
      <w:r w:rsidR="008D10B5" w:rsidRPr="004A5594">
        <w:rPr>
          <w:rFonts w:ascii="Arial" w:eastAsia="Arial" w:hAnsi="Arial" w:cs="Arial"/>
          <w:color w:val="000000" w:themeColor="text1"/>
        </w:rPr>
        <w:t xml:space="preserve"> 2019-2022. (</w:t>
      </w:r>
      <w:r w:rsidR="00B102C4">
        <w:rPr>
          <w:rFonts w:ascii="Arial" w:eastAsia="Arial" w:hAnsi="Arial" w:cs="Arial"/>
          <w:color w:val="000000" w:themeColor="text1"/>
        </w:rPr>
        <w:t>Departamento de San Andrés y Providencia – Sector Alimentación Escolar</w:t>
      </w:r>
      <w:r w:rsidR="00B102C4" w:rsidRPr="004A5594">
        <w:rPr>
          <w:rFonts w:ascii="Arial" w:eastAsia="Arial" w:hAnsi="Arial" w:cs="Arial"/>
          <w:color w:val="000000" w:themeColor="text1"/>
        </w:rPr>
        <w:t xml:space="preserve"> Serie: “</w:t>
      </w:r>
      <w:r w:rsidR="00B102C4" w:rsidRPr="004A5594">
        <w:rPr>
          <w:rFonts w:ascii="Arial" w:eastAsia="Arial" w:hAnsi="Arial" w:cs="Arial"/>
          <w:i/>
          <w:color w:val="000000" w:themeColor="text1"/>
        </w:rPr>
        <w:t>Historial de Seguimiento y Control a los Recursos del Sistema General de Participaciones</w:t>
      </w:r>
      <w:r w:rsidR="00B102C4" w:rsidRPr="004A5594">
        <w:rPr>
          <w:rFonts w:ascii="Arial" w:eastAsia="Arial" w:hAnsi="Arial" w:cs="Arial"/>
          <w:color w:val="000000" w:themeColor="text1"/>
        </w:rPr>
        <w:t>” – Antecedentes</w:t>
      </w:r>
      <w:r w:rsidR="00B102C4">
        <w:rPr>
          <w:rFonts w:ascii="Arial" w:eastAsia="Arial" w:hAnsi="Arial" w:cs="Arial"/>
          <w:color w:val="000000" w:themeColor="text1"/>
        </w:rPr>
        <w:t xml:space="preserve"> Expediente: 28/2021/D028-PREDI</w:t>
      </w:r>
      <w:r w:rsidR="008D10B5" w:rsidRPr="004A5594">
        <w:rPr>
          <w:rFonts w:ascii="Arial" w:eastAsia="Arial" w:hAnsi="Arial" w:cs="Arial"/>
          <w:color w:val="000000" w:themeColor="text1"/>
        </w:rPr>
        <w:t>)</w:t>
      </w:r>
      <w:r w:rsidR="008131DD" w:rsidRPr="004A5594">
        <w:rPr>
          <w:rFonts w:ascii="Arial" w:eastAsia="Arial" w:hAnsi="Arial" w:cs="Arial"/>
          <w:color w:val="000000" w:themeColor="text1"/>
        </w:rPr>
        <w:t>.</w:t>
      </w:r>
      <w:r w:rsidR="00B102C4" w:rsidDel="00B102C4">
        <w:t xml:space="preserve"> </w:t>
      </w:r>
      <w:hyperlink r:id="rId28" w:history="1">
        <w:r w:rsidR="00B102C4" w:rsidRPr="008352C5">
          <w:rPr>
            <w:rStyle w:val="Hipervnculo"/>
          </w:rPr>
          <w:t>http://bit.ly/3i8UeO9</w:t>
        </w:r>
      </w:hyperlink>
    </w:p>
    <w:p w14:paraId="22FC948A" w14:textId="77777777" w:rsidR="00B925C2" w:rsidRPr="004A5594" w:rsidRDefault="00B925C2" w:rsidP="00031D82">
      <w:pPr>
        <w:pStyle w:val="Sinespaciado"/>
        <w:contextualSpacing/>
        <w:jc w:val="both"/>
        <w:rPr>
          <w:rFonts w:ascii="Arial" w:eastAsia="Times New Roman" w:hAnsi="Arial" w:cs="Arial"/>
          <w:b/>
          <w:bCs/>
          <w:lang w:eastAsia="es-CO"/>
        </w:rPr>
      </w:pPr>
    </w:p>
    <w:p w14:paraId="4EDB2921" w14:textId="77777777" w:rsidR="13BB8B54" w:rsidRPr="004A5594" w:rsidRDefault="00440A28" w:rsidP="00031D82">
      <w:pPr>
        <w:pStyle w:val="Sinespaciado"/>
        <w:contextualSpacing/>
        <w:jc w:val="both"/>
        <w:rPr>
          <w:rFonts w:ascii="Arial" w:hAnsi="Arial" w:cs="Arial"/>
          <w:b/>
          <w:bCs/>
        </w:rPr>
      </w:pPr>
      <w:r w:rsidRPr="004A5594">
        <w:rPr>
          <w:rFonts w:ascii="Arial" w:eastAsia="Times New Roman" w:hAnsi="Arial" w:cs="Arial"/>
          <w:b/>
          <w:bCs/>
          <w:lang w:eastAsia="es-CO"/>
        </w:rPr>
        <w:t>9.18 “</w:t>
      </w:r>
      <w:r w:rsidRPr="00235074">
        <w:rPr>
          <w:rFonts w:ascii="Arial" w:eastAsia="Times New Roman" w:hAnsi="Arial" w:cs="Arial"/>
          <w:b/>
          <w:bCs/>
          <w:i/>
          <w:iCs/>
          <w:lang w:eastAsia="es-CO"/>
        </w:rPr>
        <w:t>AQUELLA SITUACIÓN QUE, DEL ANÁLISIS DE LA INFORMACIÓN OBTENIDA EN CUALQUIER TIEMPO, RESULTE DE INMINENTE RIESGO PARA LA PRESTACIÓN ADECUADA DEL SERVICIO, EL CUMPLIMIENTO DE LAS METAS DE CONTINUIDAD, COBERTURA Y CALIDAD EN LOS SERVICIOS, O</w:t>
      </w:r>
      <w:r w:rsidRPr="00235074">
        <w:rPr>
          <w:rFonts w:ascii="Arial" w:hAnsi="Arial" w:cs="Arial"/>
          <w:b/>
          <w:bCs/>
          <w:i/>
          <w:iCs/>
        </w:rPr>
        <w:t xml:space="preserve"> CONSTITUYA DESVIACIÓN, USO INDEBIDO, INEFICIENTE O INADECUADO DE LOS RECURSOS DEL SISTEMA GENERAL DE PARTICIPACIONES</w:t>
      </w:r>
      <w:r w:rsidRPr="004A5594">
        <w:rPr>
          <w:rFonts w:ascii="Arial" w:hAnsi="Arial" w:cs="Arial"/>
          <w:b/>
          <w:bCs/>
        </w:rPr>
        <w:t>”.</w:t>
      </w:r>
    </w:p>
    <w:p w14:paraId="48C5BD44" w14:textId="77777777" w:rsidR="0081391C" w:rsidRPr="004A5594" w:rsidRDefault="0081391C" w:rsidP="00031D82">
      <w:pPr>
        <w:pStyle w:val="Sinespaciado"/>
        <w:contextualSpacing/>
        <w:jc w:val="both"/>
        <w:rPr>
          <w:rFonts w:ascii="Arial" w:eastAsia="Times New Roman" w:hAnsi="Arial" w:cs="Arial"/>
          <w:lang w:eastAsia="es-CO"/>
        </w:rPr>
      </w:pPr>
    </w:p>
    <w:p w14:paraId="64FAB138" w14:textId="77777777" w:rsidR="13BB8B54" w:rsidRPr="004A5594" w:rsidRDefault="00440A28" w:rsidP="00D100F4">
      <w:pPr>
        <w:pStyle w:val="Sinespaciado"/>
        <w:contextualSpacing/>
        <w:jc w:val="both"/>
        <w:rPr>
          <w:rFonts w:ascii="Arial" w:eastAsia="Arial" w:hAnsi="Arial" w:cs="Arial"/>
          <w:color w:val="000000" w:themeColor="text1"/>
        </w:rPr>
      </w:pPr>
      <w:r w:rsidRPr="004A5594">
        <w:rPr>
          <w:rFonts w:ascii="Arial" w:eastAsia="Arial" w:hAnsi="Arial" w:cs="Arial"/>
          <w:b/>
          <w:bCs/>
          <w:color w:val="000000" w:themeColor="text1"/>
          <w:u w:val="single"/>
        </w:rPr>
        <w:t>Incumplimiento de los Lineamientos Técnico-Administrativos del Programa de Alimentación Escolar: Inadecuado Diagnóstico Situacional del PAE.</w:t>
      </w:r>
    </w:p>
    <w:p w14:paraId="006D912E" w14:textId="77777777" w:rsidR="13BB8B54" w:rsidRPr="004A5594" w:rsidRDefault="13BB8B54" w:rsidP="00D100F4">
      <w:pPr>
        <w:contextualSpacing/>
        <w:jc w:val="both"/>
        <w:rPr>
          <w:rFonts w:ascii="Arial" w:eastAsia="Arial" w:hAnsi="Arial" w:cs="Arial"/>
          <w:color w:val="000000" w:themeColor="text1"/>
          <w:sz w:val="22"/>
          <w:szCs w:val="22"/>
          <w:lang w:val="es-CO"/>
        </w:rPr>
      </w:pPr>
    </w:p>
    <w:p w14:paraId="06675167" w14:textId="77777777" w:rsidR="13BB8B54" w:rsidRPr="004A5594" w:rsidRDefault="00440A28" w:rsidP="00D100F4">
      <w:pPr>
        <w:pStyle w:val="Sinespaciado"/>
        <w:contextualSpacing/>
        <w:jc w:val="both"/>
        <w:rPr>
          <w:rFonts w:ascii="Arial" w:eastAsia="Arial" w:hAnsi="Arial" w:cs="Arial"/>
          <w:color w:val="000000" w:themeColor="text1"/>
        </w:rPr>
      </w:pPr>
      <w:r w:rsidRPr="004A5594">
        <w:rPr>
          <w:rFonts w:ascii="Arial" w:eastAsia="Arial" w:hAnsi="Arial" w:cs="Arial"/>
          <w:color w:val="000000" w:themeColor="text1"/>
        </w:rPr>
        <w:t xml:space="preserve">El numeral 4.1.1.2 del artículo 2 de la Resolución 29452 de 2017 define los requisitos mínimos para los documentos de Diagnósticos Situacionales; estableciendo que, con el fin de identificar a la población escolar que debe recibir prioritariamente la atención alimentaria, es importante recopilar, consolidar y analizar la siguiente información de cada </w:t>
      </w:r>
      <w:r w:rsidR="001E647B" w:rsidRPr="004A5594">
        <w:rPr>
          <w:rFonts w:ascii="Arial" w:eastAsia="Arial" w:hAnsi="Arial" w:cs="Arial"/>
          <w:color w:val="000000" w:themeColor="text1"/>
        </w:rPr>
        <w:t>entidad territorial</w:t>
      </w:r>
      <w:r w:rsidRPr="004A5594">
        <w:rPr>
          <w:rFonts w:ascii="Arial" w:eastAsia="Arial" w:hAnsi="Arial" w:cs="Arial"/>
          <w:color w:val="000000" w:themeColor="text1"/>
        </w:rPr>
        <w:t xml:space="preserve">: i) número y porcentaje de niños, adolescentes y jóvenes; ii) condiciones geográficas (zonas urbanas y </w:t>
      </w:r>
      <w:r w:rsidRPr="004A5594">
        <w:rPr>
          <w:rFonts w:ascii="Arial" w:eastAsia="Arial" w:hAnsi="Arial" w:cs="Arial"/>
          <w:color w:val="000000" w:themeColor="text1"/>
        </w:rPr>
        <w:lastRenderedPageBreak/>
        <w:t>rurales); iii) ubicación de los establecimientos educativos por área urbana y rural; iv) condiciones de accesibilidad a los establecimientos educativos; v) jornadas escolares por establecimiento educativo; vi) establecimiento educativo con jornada única; vii) población víctima del conflicto armado; viii) población con pertenencia étnica (indígenas, negros, afrocolombianos, raizales, palenqueros y ROM); ix) población en condición de discapacidad; x) total matrícula escolar por grados; y xi) tasas de ausentismo y deserción rurales/urbanas; niños, adolescentes y jóvenes que se encuentran fuera del sistema educativo.</w:t>
      </w:r>
    </w:p>
    <w:p w14:paraId="44AA9F08" w14:textId="77777777" w:rsidR="13BB8B54" w:rsidRPr="004A5594" w:rsidRDefault="13BB8B54" w:rsidP="00D100F4">
      <w:pPr>
        <w:contextualSpacing/>
        <w:jc w:val="both"/>
        <w:rPr>
          <w:rFonts w:ascii="Arial" w:eastAsia="Arial" w:hAnsi="Arial" w:cs="Arial"/>
          <w:color w:val="000000" w:themeColor="text1"/>
          <w:sz w:val="22"/>
          <w:szCs w:val="22"/>
          <w:lang w:val="es-CO"/>
        </w:rPr>
      </w:pPr>
    </w:p>
    <w:p w14:paraId="60A3C73C" w14:textId="77777777" w:rsidR="13BB8B54" w:rsidRPr="004A5594" w:rsidRDefault="00440A28" w:rsidP="00D100F4">
      <w:pPr>
        <w:pStyle w:val="Sinespaciado"/>
        <w:contextualSpacing/>
        <w:jc w:val="both"/>
        <w:rPr>
          <w:rFonts w:ascii="Arial" w:eastAsia="Arial" w:hAnsi="Arial" w:cs="Arial"/>
          <w:color w:val="000000" w:themeColor="text1"/>
        </w:rPr>
      </w:pPr>
      <w:r w:rsidRPr="004A5594">
        <w:rPr>
          <w:rFonts w:ascii="Arial" w:eastAsia="Arial" w:hAnsi="Arial" w:cs="Arial"/>
          <w:color w:val="000000" w:themeColor="text1"/>
        </w:rPr>
        <w:t>Así mismo, el numeral en mención sostiene que:</w:t>
      </w:r>
    </w:p>
    <w:p w14:paraId="061F34C6" w14:textId="77777777" w:rsidR="13BB8B54" w:rsidRPr="004A5594" w:rsidRDefault="13BB8B54" w:rsidP="00D100F4">
      <w:pPr>
        <w:contextualSpacing/>
        <w:jc w:val="both"/>
        <w:rPr>
          <w:rFonts w:ascii="Arial" w:eastAsia="Arial" w:hAnsi="Arial" w:cs="Arial"/>
          <w:color w:val="000000" w:themeColor="text1"/>
          <w:sz w:val="22"/>
          <w:szCs w:val="22"/>
          <w:lang w:val="es-CO"/>
        </w:rPr>
      </w:pPr>
    </w:p>
    <w:p w14:paraId="76383996" w14:textId="77777777" w:rsidR="13BB8B54" w:rsidRPr="004A5594" w:rsidRDefault="00440A28" w:rsidP="00D100F4">
      <w:pPr>
        <w:pStyle w:val="Sinespaciado"/>
        <w:ind w:left="708"/>
        <w:contextualSpacing/>
        <w:jc w:val="both"/>
        <w:rPr>
          <w:rFonts w:ascii="Arial" w:eastAsia="Arial" w:hAnsi="Arial" w:cs="Arial"/>
          <w:color w:val="000000" w:themeColor="text1"/>
          <w:sz w:val="18"/>
          <w:szCs w:val="18"/>
        </w:rPr>
      </w:pPr>
      <w:r w:rsidRPr="004A5594">
        <w:rPr>
          <w:rFonts w:ascii="Arial" w:eastAsia="Arial" w:hAnsi="Arial" w:cs="Arial"/>
          <w:color w:val="000000" w:themeColor="text1"/>
          <w:sz w:val="18"/>
          <w:szCs w:val="18"/>
        </w:rPr>
        <w:t>“</w:t>
      </w:r>
      <w:r w:rsidRPr="004A5594">
        <w:rPr>
          <w:rFonts w:ascii="Arial" w:eastAsia="Arial" w:hAnsi="Arial" w:cs="Arial"/>
          <w:i/>
          <w:iCs/>
          <w:color w:val="000000" w:themeColor="text1"/>
          <w:sz w:val="18"/>
          <w:szCs w:val="18"/>
        </w:rPr>
        <w:t>es importante analizar los resultados del diagnóstico de infraestructura que ha sido realizado previamente por la Entidad Territorial, frente a la existencia, calidad y acceso a los servicios públicos y condiciones de dotación de equipos y menaje en los comedores escolares donde se prestará el servicio de alimentación; así como, los resultados de las visitas de inspección sanitaria realizadas por la entidad territorial de salud, ya que, con base en estos resultados, se determina el tipo de complemento alimentario a suministrar; igualmente, esta información permite analizar los posibles recursos necesarios para la cofinanciación del PAE</w:t>
      </w:r>
      <w:r w:rsidRPr="004A5594">
        <w:rPr>
          <w:rFonts w:ascii="Arial" w:eastAsia="Arial" w:hAnsi="Arial" w:cs="Arial"/>
          <w:color w:val="000000" w:themeColor="text1"/>
          <w:sz w:val="18"/>
          <w:szCs w:val="18"/>
        </w:rPr>
        <w:t>.”</w:t>
      </w:r>
    </w:p>
    <w:p w14:paraId="66062F65" w14:textId="77777777" w:rsidR="13BB8B54" w:rsidRPr="004A5594" w:rsidRDefault="13BB8B54" w:rsidP="00031D82">
      <w:pPr>
        <w:pStyle w:val="Sinespaciado"/>
        <w:contextualSpacing/>
        <w:jc w:val="both"/>
        <w:rPr>
          <w:rFonts w:ascii="Arial" w:hAnsi="Arial" w:cs="Arial"/>
        </w:rPr>
      </w:pPr>
    </w:p>
    <w:p w14:paraId="165511EE" w14:textId="77777777" w:rsidR="13BB8B54" w:rsidRPr="004A5594" w:rsidRDefault="00440A28" w:rsidP="00031D82">
      <w:pPr>
        <w:pStyle w:val="Sinespaciado"/>
        <w:contextualSpacing/>
        <w:jc w:val="both"/>
        <w:rPr>
          <w:rFonts w:ascii="Arial" w:hAnsi="Arial" w:cs="Arial"/>
        </w:rPr>
      </w:pPr>
      <w:r w:rsidRPr="004A5594">
        <w:rPr>
          <w:rFonts w:ascii="Arial" w:hAnsi="Arial" w:cs="Arial"/>
        </w:rPr>
        <w:t>Se evidencia que los Diagnósticos Situacionales de la Gobernación de San Andrés de las vigencias 2021-2022, no tiene en cuenta la totalidad de los elementos mínimos establecidos en el artículo 2 numeral 4.1.1.2. de la Resolución 29452 de 2017. En particular</w:t>
      </w:r>
      <w:r w:rsidR="00341FBD">
        <w:rPr>
          <w:rFonts w:ascii="Arial" w:hAnsi="Arial" w:cs="Arial"/>
        </w:rPr>
        <w:t>,</w:t>
      </w:r>
      <w:r w:rsidRPr="004A5594">
        <w:rPr>
          <w:rFonts w:ascii="Arial" w:hAnsi="Arial" w:cs="Arial"/>
        </w:rPr>
        <w:t xml:space="preserve"> </w:t>
      </w:r>
      <w:r w:rsidR="00341FBD" w:rsidRPr="004A5594">
        <w:rPr>
          <w:rFonts w:ascii="Arial" w:hAnsi="Arial" w:cs="Arial"/>
        </w:rPr>
        <w:t xml:space="preserve">para la vigencia 2021 </w:t>
      </w:r>
      <w:r w:rsidRPr="004A5594">
        <w:rPr>
          <w:rFonts w:ascii="Arial" w:hAnsi="Arial" w:cs="Arial"/>
        </w:rPr>
        <w:t xml:space="preserve">se evidencia la falta </w:t>
      </w:r>
      <w:r w:rsidR="005F4577" w:rsidRPr="004A5594">
        <w:rPr>
          <w:rFonts w:ascii="Arial" w:hAnsi="Arial" w:cs="Arial"/>
        </w:rPr>
        <w:t>de:</w:t>
      </w:r>
    </w:p>
    <w:p w14:paraId="589DA1F0" w14:textId="77777777" w:rsidR="005F4577" w:rsidRPr="004A5594" w:rsidRDefault="005F4577" w:rsidP="00031D82">
      <w:pPr>
        <w:pStyle w:val="Sinespaciado"/>
        <w:contextualSpacing/>
        <w:jc w:val="both"/>
        <w:rPr>
          <w:rFonts w:ascii="Arial" w:hAnsi="Arial" w:cs="Arial"/>
        </w:rPr>
      </w:pPr>
    </w:p>
    <w:p w14:paraId="325A6328"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Número y porcentaje de niños, niñas, adolescentes y jóvenes</w:t>
      </w:r>
      <w:r w:rsidR="00341FBD">
        <w:rPr>
          <w:rFonts w:eastAsia="Calibri"/>
          <w:sz w:val="22"/>
          <w:szCs w:val="22"/>
        </w:rPr>
        <w:t>.</w:t>
      </w:r>
    </w:p>
    <w:p w14:paraId="509ACFBF"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Condiciones geográficas (zonas urbanas y rurales)</w:t>
      </w:r>
      <w:r w:rsidR="00341FBD">
        <w:rPr>
          <w:rFonts w:eastAsia="Calibri"/>
          <w:sz w:val="22"/>
          <w:szCs w:val="22"/>
        </w:rPr>
        <w:t>.</w:t>
      </w:r>
    </w:p>
    <w:p w14:paraId="5E20A089"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Ubicación de los establecimientos educativos por área urbana y rural</w:t>
      </w:r>
      <w:r w:rsidR="00341FBD">
        <w:rPr>
          <w:rFonts w:eastAsia="Calibri"/>
          <w:sz w:val="22"/>
          <w:szCs w:val="22"/>
        </w:rPr>
        <w:t>.</w:t>
      </w:r>
    </w:p>
    <w:p w14:paraId="24BB92EB"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Jornadas escolares por establecimiento educativo</w:t>
      </w:r>
      <w:r w:rsidR="00341FBD">
        <w:rPr>
          <w:rFonts w:eastAsia="Calibri"/>
          <w:sz w:val="22"/>
          <w:szCs w:val="22"/>
        </w:rPr>
        <w:t>.</w:t>
      </w:r>
    </w:p>
    <w:p w14:paraId="4B001178"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Establecimientos educativos con jornada única</w:t>
      </w:r>
      <w:r w:rsidR="00341FBD">
        <w:rPr>
          <w:rFonts w:eastAsia="Calibri"/>
          <w:sz w:val="22"/>
          <w:szCs w:val="22"/>
        </w:rPr>
        <w:t>.</w:t>
      </w:r>
    </w:p>
    <w:p w14:paraId="5CAB091A"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Población víctima del conflicto armado</w:t>
      </w:r>
      <w:r w:rsidR="00341FBD">
        <w:rPr>
          <w:rFonts w:eastAsia="Calibri"/>
          <w:sz w:val="22"/>
          <w:szCs w:val="22"/>
        </w:rPr>
        <w:t>.</w:t>
      </w:r>
    </w:p>
    <w:p w14:paraId="2889027D"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Población con pertenencia étnica</w:t>
      </w:r>
      <w:r w:rsidR="00341FBD">
        <w:rPr>
          <w:rFonts w:eastAsia="Calibri"/>
          <w:sz w:val="22"/>
          <w:szCs w:val="22"/>
        </w:rPr>
        <w:t>.</w:t>
      </w:r>
    </w:p>
    <w:p w14:paraId="2B31394C"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Población en situación de discapacidad</w:t>
      </w:r>
      <w:r w:rsidR="00341FBD">
        <w:rPr>
          <w:rFonts w:eastAsia="Calibri"/>
          <w:sz w:val="22"/>
          <w:szCs w:val="22"/>
        </w:rPr>
        <w:t>.</w:t>
      </w:r>
    </w:p>
    <w:p w14:paraId="1A6FE1D1"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Total matrícula escolar por grados</w:t>
      </w:r>
      <w:r w:rsidR="00341FBD">
        <w:rPr>
          <w:rFonts w:eastAsia="Calibri"/>
          <w:sz w:val="22"/>
          <w:szCs w:val="22"/>
        </w:rPr>
        <w:t>.</w:t>
      </w:r>
    </w:p>
    <w:p w14:paraId="5136D429"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Tasas de ausentismo y deserción rurales urbanas</w:t>
      </w:r>
      <w:r w:rsidR="00341FBD">
        <w:rPr>
          <w:rFonts w:eastAsia="Calibri"/>
          <w:sz w:val="22"/>
          <w:szCs w:val="22"/>
        </w:rPr>
        <w:t>.</w:t>
      </w:r>
    </w:p>
    <w:p w14:paraId="3F75FC71"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Niños, niñas, adolescentes y jóvenes que se encuentran fuera del sistema educativo</w:t>
      </w:r>
      <w:r w:rsidR="00341FBD">
        <w:rPr>
          <w:rFonts w:eastAsia="Calibri"/>
          <w:sz w:val="22"/>
          <w:szCs w:val="22"/>
        </w:rPr>
        <w:t>.</w:t>
      </w:r>
    </w:p>
    <w:p w14:paraId="2C6242D5" w14:textId="77777777" w:rsidR="005F4577" w:rsidRPr="004A5594" w:rsidRDefault="005F4577" w:rsidP="00031D82">
      <w:pPr>
        <w:pStyle w:val="Sinespaciado"/>
        <w:contextualSpacing/>
        <w:jc w:val="both"/>
        <w:rPr>
          <w:rFonts w:ascii="Arial" w:hAnsi="Arial" w:cs="Arial"/>
        </w:rPr>
      </w:pPr>
    </w:p>
    <w:p w14:paraId="50AABFAB" w14:textId="77777777" w:rsidR="005F4577" w:rsidRPr="00235074" w:rsidRDefault="00440A28" w:rsidP="00031D82">
      <w:pPr>
        <w:pStyle w:val="Sinespaciado"/>
        <w:contextualSpacing/>
        <w:jc w:val="both"/>
        <w:rPr>
          <w:rFonts w:ascii="Arial" w:eastAsia="Calibri" w:hAnsi="Arial" w:cs="Arial"/>
        </w:rPr>
      </w:pPr>
      <w:r w:rsidRPr="004A5594">
        <w:rPr>
          <w:rFonts w:ascii="Arial" w:hAnsi="Arial" w:cs="Arial"/>
        </w:rPr>
        <w:t>Por su parte</w:t>
      </w:r>
      <w:r w:rsidR="00341FBD">
        <w:rPr>
          <w:rFonts w:ascii="Arial" w:hAnsi="Arial" w:cs="Arial"/>
        </w:rPr>
        <w:t>,</w:t>
      </w:r>
      <w:r w:rsidRPr="004A5594">
        <w:rPr>
          <w:rFonts w:ascii="Arial" w:hAnsi="Arial" w:cs="Arial"/>
        </w:rPr>
        <w:t xml:space="preserve"> para la vigencia 2022 se omite</w:t>
      </w:r>
      <w:r w:rsidRPr="00235074">
        <w:rPr>
          <w:rFonts w:ascii="Arial" w:eastAsia="Calibri" w:hAnsi="Arial" w:cs="Arial"/>
        </w:rPr>
        <w:t>:</w:t>
      </w:r>
    </w:p>
    <w:p w14:paraId="4187D83D" w14:textId="77777777" w:rsidR="005F4577" w:rsidRPr="00235074" w:rsidRDefault="005F4577" w:rsidP="00031D82">
      <w:pPr>
        <w:pStyle w:val="Sinespaciado"/>
        <w:contextualSpacing/>
        <w:jc w:val="both"/>
        <w:rPr>
          <w:rFonts w:ascii="Arial" w:eastAsia="Calibri" w:hAnsi="Arial" w:cs="Arial"/>
        </w:rPr>
      </w:pPr>
    </w:p>
    <w:p w14:paraId="137F8331"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Número y porcentaje de niños, niñas, adolescentes y jóvenes</w:t>
      </w:r>
      <w:r w:rsidR="00341FBD">
        <w:rPr>
          <w:rFonts w:eastAsia="Calibri"/>
          <w:sz w:val="22"/>
          <w:szCs w:val="22"/>
        </w:rPr>
        <w:t>.</w:t>
      </w:r>
    </w:p>
    <w:p w14:paraId="1DD898EA"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Población con pertenencia étnica</w:t>
      </w:r>
      <w:r w:rsidR="00341FBD">
        <w:rPr>
          <w:rFonts w:eastAsia="Calibri"/>
          <w:sz w:val="22"/>
          <w:szCs w:val="22"/>
        </w:rPr>
        <w:t>.</w:t>
      </w:r>
    </w:p>
    <w:p w14:paraId="196EFFA2"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Población en situación de discapacidad</w:t>
      </w:r>
      <w:r w:rsidR="00341FBD">
        <w:rPr>
          <w:rFonts w:eastAsia="Calibri"/>
          <w:sz w:val="22"/>
          <w:szCs w:val="22"/>
        </w:rPr>
        <w:t>.</w:t>
      </w:r>
    </w:p>
    <w:p w14:paraId="5251AD49"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Total matrícula escolar por grados</w:t>
      </w:r>
      <w:r w:rsidR="00341FBD">
        <w:rPr>
          <w:rFonts w:eastAsia="Calibri"/>
          <w:sz w:val="22"/>
          <w:szCs w:val="22"/>
        </w:rPr>
        <w:t>.</w:t>
      </w:r>
    </w:p>
    <w:p w14:paraId="2271B5A5"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Tasas de ausentismo y deserción rurales urbanas</w:t>
      </w:r>
      <w:r w:rsidR="00341FBD">
        <w:rPr>
          <w:rFonts w:eastAsia="Calibri"/>
          <w:sz w:val="22"/>
          <w:szCs w:val="22"/>
        </w:rPr>
        <w:t>.</w:t>
      </w:r>
    </w:p>
    <w:p w14:paraId="7F523289" w14:textId="77777777" w:rsidR="005F4577" w:rsidRPr="004A5594" w:rsidRDefault="00440A28" w:rsidP="00031D82">
      <w:pPr>
        <w:pStyle w:val="Default"/>
        <w:numPr>
          <w:ilvl w:val="0"/>
          <w:numId w:val="25"/>
        </w:numPr>
        <w:contextualSpacing/>
        <w:jc w:val="both"/>
        <w:rPr>
          <w:rFonts w:eastAsia="Calibri"/>
          <w:sz w:val="22"/>
          <w:szCs w:val="22"/>
        </w:rPr>
      </w:pPr>
      <w:r w:rsidRPr="004A5594">
        <w:rPr>
          <w:rFonts w:eastAsia="Calibri"/>
          <w:sz w:val="22"/>
          <w:szCs w:val="22"/>
        </w:rPr>
        <w:t>Niños, niñas, adolescentes y jóvenes que se encuentran fuera del sistema educativo</w:t>
      </w:r>
      <w:r w:rsidR="00341FBD">
        <w:rPr>
          <w:rFonts w:eastAsia="Calibri"/>
          <w:sz w:val="22"/>
          <w:szCs w:val="22"/>
        </w:rPr>
        <w:t>.</w:t>
      </w:r>
    </w:p>
    <w:p w14:paraId="0F69A96F" w14:textId="77777777" w:rsidR="13BB8B54" w:rsidRPr="00235074" w:rsidRDefault="13BB8B54" w:rsidP="00031D82">
      <w:pPr>
        <w:pStyle w:val="Sinespaciado"/>
        <w:contextualSpacing/>
        <w:jc w:val="both"/>
        <w:rPr>
          <w:rFonts w:ascii="Arial" w:eastAsia="Calibri" w:hAnsi="Arial" w:cs="Arial"/>
        </w:rPr>
      </w:pPr>
    </w:p>
    <w:p w14:paraId="6395BDF2" w14:textId="77777777" w:rsidR="00E10D9D" w:rsidRPr="004A5594" w:rsidRDefault="00440A28" w:rsidP="00031D82">
      <w:pPr>
        <w:contextualSpacing/>
        <w:jc w:val="both"/>
        <w:rPr>
          <w:rFonts w:ascii="Arial" w:eastAsia="Calibri" w:hAnsi="Arial" w:cs="Arial"/>
          <w:b/>
          <w:bCs/>
          <w:sz w:val="22"/>
          <w:szCs w:val="22"/>
          <w:lang w:val="es-CO"/>
        </w:rPr>
      </w:pPr>
      <w:r w:rsidRPr="004A5594">
        <w:rPr>
          <w:rFonts w:ascii="Arial" w:eastAsia="Calibri" w:hAnsi="Arial" w:cs="Arial"/>
          <w:b/>
          <w:bCs/>
          <w:sz w:val="22"/>
          <w:szCs w:val="22"/>
          <w:lang w:val="es-CO"/>
        </w:rPr>
        <w:t>Evidencias:</w:t>
      </w:r>
    </w:p>
    <w:p w14:paraId="02A4D6B8" w14:textId="77777777" w:rsidR="00E10D9D" w:rsidRPr="004A5594" w:rsidRDefault="00E10D9D" w:rsidP="00031D82">
      <w:pPr>
        <w:contextualSpacing/>
        <w:jc w:val="both"/>
        <w:rPr>
          <w:rFonts w:ascii="Arial" w:eastAsia="Arial" w:hAnsi="Arial" w:cs="Arial"/>
          <w:sz w:val="22"/>
          <w:szCs w:val="22"/>
          <w:lang w:val="es-CO"/>
        </w:rPr>
      </w:pPr>
    </w:p>
    <w:p w14:paraId="08CDF03E" w14:textId="77777777" w:rsidR="00E10D9D" w:rsidRPr="00235074" w:rsidRDefault="00440A28" w:rsidP="00031D82">
      <w:pPr>
        <w:contextualSpacing/>
        <w:jc w:val="both"/>
        <w:rPr>
          <w:rFonts w:ascii="Arial" w:hAnsi="Arial" w:cs="Arial"/>
          <w:lang w:val="es-CO"/>
        </w:rPr>
      </w:pPr>
      <w:r w:rsidRPr="004A5594">
        <w:rPr>
          <w:rFonts w:ascii="Arial" w:eastAsia="Arial" w:hAnsi="Arial" w:cs="Arial"/>
          <w:sz w:val="22"/>
          <w:szCs w:val="22"/>
          <w:lang w:val="es-CO"/>
        </w:rPr>
        <w:lastRenderedPageBreak/>
        <w:t>Obra en el expediente virtual el siguiente material probatorio:</w:t>
      </w:r>
    </w:p>
    <w:p w14:paraId="5F86321F" w14:textId="77777777" w:rsidR="13BB8B54" w:rsidRPr="004A5594" w:rsidRDefault="13BB8B54" w:rsidP="00031D82">
      <w:pPr>
        <w:pStyle w:val="Sinespaciado"/>
        <w:contextualSpacing/>
        <w:jc w:val="both"/>
        <w:rPr>
          <w:rFonts w:ascii="Arial" w:eastAsia="Times New Roman" w:hAnsi="Arial" w:cs="Arial"/>
          <w:lang w:eastAsia="es-CO"/>
        </w:rPr>
      </w:pPr>
    </w:p>
    <w:p w14:paraId="3A3DB78E" w14:textId="77777777" w:rsidR="00541908" w:rsidRDefault="00440A28" w:rsidP="00031D82">
      <w:pPr>
        <w:pStyle w:val="Sinespaciado"/>
        <w:numPr>
          <w:ilvl w:val="0"/>
          <w:numId w:val="39"/>
        </w:numPr>
        <w:contextualSpacing/>
        <w:jc w:val="both"/>
        <w:rPr>
          <w:rFonts w:ascii="Arial" w:eastAsia="Arial" w:hAnsi="Arial" w:cs="Arial"/>
          <w:color w:val="000000" w:themeColor="text1"/>
        </w:rPr>
      </w:pPr>
      <w:r w:rsidRPr="004A5594">
        <w:rPr>
          <w:rFonts w:ascii="Arial" w:eastAsia="Times New Roman" w:hAnsi="Arial" w:cs="Arial"/>
          <w:lang w:eastAsia="es-CO"/>
        </w:rPr>
        <w:t xml:space="preserve">Documento de Diagnóstico Situacional 2021 </w:t>
      </w:r>
      <w:r w:rsidR="003956EC" w:rsidRPr="004A5594">
        <w:rPr>
          <w:rFonts w:ascii="Arial" w:eastAsia="Arial" w:hAnsi="Arial" w:cs="Arial"/>
          <w:color w:val="000000" w:themeColor="text1"/>
        </w:rPr>
        <w:t>(</w:t>
      </w:r>
      <w:r w:rsidR="00B102C4">
        <w:rPr>
          <w:rFonts w:ascii="Arial" w:eastAsia="Arial" w:hAnsi="Arial" w:cs="Arial"/>
          <w:color w:val="000000" w:themeColor="text1"/>
        </w:rPr>
        <w:t>Departamento de San Andrés y Providencia – Sector Alimentación Escolar</w:t>
      </w:r>
      <w:r w:rsidR="00B102C4" w:rsidRPr="004A5594">
        <w:rPr>
          <w:rFonts w:ascii="Arial" w:eastAsia="Arial" w:hAnsi="Arial" w:cs="Arial"/>
          <w:color w:val="000000" w:themeColor="text1"/>
        </w:rPr>
        <w:t xml:space="preserve"> Serie: “</w:t>
      </w:r>
      <w:r w:rsidR="00B102C4" w:rsidRPr="004A5594">
        <w:rPr>
          <w:rFonts w:ascii="Arial" w:eastAsia="Arial" w:hAnsi="Arial" w:cs="Arial"/>
          <w:i/>
          <w:color w:val="000000" w:themeColor="text1"/>
        </w:rPr>
        <w:t>Historial de Seguimiento y Control a los Recursos del Sistema General de Participaciones</w:t>
      </w:r>
      <w:r w:rsidR="00B102C4" w:rsidRPr="004A5594">
        <w:rPr>
          <w:rFonts w:ascii="Arial" w:eastAsia="Arial" w:hAnsi="Arial" w:cs="Arial"/>
          <w:color w:val="000000" w:themeColor="text1"/>
        </w:rPr>
        <w:t>” – Antecedentes</w:t>
      </w:r>
      <w:r w:rsidR="00B102C4">
        <w:rPr>
          <w:rFonts w:ascii="Arial" w:eastAsia="Arial" w:hAnsi="Arial" w:cs="Arial"/>
          <w:color w:val="000000" w:themeColor="text1"/>
        </w:rPr>
        <w:t xml:space="preserve"> Expediente: 28/2021/D028-PREDI</w:t>
      </w:r>
      <w:r w:rsidR="003956EC" w:rsidRPr="004A5594">
        <w:rPr>
          <w:rFonts w:ascii="Arial" w:eastAsia="Arial" w:hAnsi="Arial" w:cs="Arial"/>
          <w:color w:val="000000" w:themeColor="text1"/>
        </w:rPr>
        <w:t>)</w:t>
      </w:r>
      <w:r w:rsidR="00CE26DC" w:rsidRPr="004A5594">
        <w:rPr>
          <w:rFonts w:ascii="Arial" w:eastAsia="Arial" w:hAnsi="Arial" w:cs="Arial"/>
          <w:color w:val="000000" w:themeColor="text1"/>
        </w:rPr>
        <w:t>.</w:t>
      </w:r>
      <w:r w:rsidR="00B102C4" w:rsidRPr="00B102C4">
        <w:t xml:space="preserve"> </w:t>
      </w:r>
      <w:hyperlink r:id="rId29" w:history="1">
        <w:r w:rsidR="00B102C4" w:rsidRPr="008352C5">
          <w:rPr>
            <w:rStyle w:val="Hipervnculo"/>
            <w:rFonts w:ascii="Arial" w:eastAsia="Arial" w:hAnsi="Arial" w:cs="Arial"/>
          </w:rPr>
          <w:t>http://bit.ly/3grTYcX</w:t>
        </w:r>
      </w:hyperlink>
    </w:p>
    <w:p w14:paraId="6CB78725" w14:textId="77777777" w:rsidR="00541908" w:rsidRDefault="00440A28" w:rsidP="00031D82">
      <w:pPr>
        <w:pStyle w:val="Sinespaciado"/>
        <w:numPr>
          <w:ilvl w:val="0"/>
          <w:numId w:val="39"/>
        </w:numPr>
        <w:contextualSpacing/>
        <w:jc w:val="both"/>
        <w:rPr>
          <w:rFonts w:ascii="Arial" w:eastAsia="Arial" w:hAnsi="Arial" w:cs="Arial"/>
          <w:color w:val="000000" w:themeColor="text1"/>
        </w:rPr>
      </w:pPr>
      <w:r w:rsidRPr="004A5594">
        <w:rPr>
          <w:rFonts w:ascii="Arial" w:eastAsia="Times New Roman" w:hAnsi="Arial" w:cs="Arial"/>
          <w:lang w:eastAsia="es-CO"/>
        </w:rPr>
        <w:t>Documento de Diagnóstico Situacional 202</w:t>
      </w:r>
      <w:r w:rsidR="003956EC" w:rsidRPr="004A5594">
        <w:rPr>
          <w:rFonts w:ascii="Arial" w:eastAsia="Times New Roman" w:hAnsi="Arial" w:cs="Arial"/>
          <w:lang w:eastAsia="es-CO"/>
        </w:rPr>
        <w:t>2</w:t>
      </w:r>
      <w:r w:rsidRPr="004A5594">
        <w:rPr>
          <w:rFonts w:ascii="Arial" w:eastAsia="Times New Roman" w:hAnsi="Arial" w:cs="Arial"/>
          <w:lang w:eastAsia="es-CO"/>
        </w:rPr>
        <w:t xml:space="preserve"> </w:t>
      </w:r>
      <w:r w:rsidR="003956EC" w:rsidRPr="004A5594">
        <w:rPr>
          <w:rFonts w:ascii="Arial" w:eastAsia="Arial" w:hAnsi="Arial" w:cs="Arial"/>
          <w:color w:val="000000" w:themeColor="text1"/>
        </w:rPr>
        <w:t>(</w:t>
      </w:r>
      <w:r w:rsidR="00B102C4">
        <w:rPr>
          <w:rFonts w:ascii="Arial" w:eastAsia="Arial" w:hAnsi="Arial" w:cs="Arial"/>
          <w:color w:val="000000" w:themeColor="text1"/>
        </w:rPr>
        <w:t>Departamento de San Andrés y Providencia – Sector Alimentación Escolar</w:t>
      </w:r>
      <w:r w:rsidR="00B102C4" w:rsidRPr="004A5594">
        <w:rPr>
          <w:rFonts w:ascii="Arial" w:eastAsia="Arial" w:hAnsi="Arial" w:cs="Arial"/>
          <w:color w:val="000000" w:themeColor="text1"/>
        </w:rPr>
        <w:t xml:space="preserve"> Serie: “</w:t>
      </w:r>
      <w:r w:rsidR="00B102C4" w:rsidRPr="004A5594">
        <w:rPr>
          <w:rFonts w:ascii="Arial" w:eastAsia="Arial" w:hAnsi="Arial" w:cs="Arial"/>
          <w:i/>
          <w:color w:val="000000" w:themeColor="text1"/>
        </w:rPr>
        <w:t>Historial de Seguimiento y Control a los Recursos del Sistema General de Participaciones</w:t>
      </w:r>
      <w:r w:rsidR="00B102C4" w:rsidRPr="004A5594">
        <w:rPr>
          <w:rFonts w:ascii="Arial" w:eastAsia="Arial" w:hAnsi="Arial" w:cs="Arial"/>
          <w:color w:val="000000" w:themeColor="text1"/>
        </w:rPr>
        <w:t>” – Antecedentes</w:t>
      </w:r>
      <w:r w:rsidR="00B102C4">
        <w:rPr>
          <w:rFonts w:ascii="Arial" w:eastAsia="Arial" w:hAnsi="Arial" w:cs="Arial"/>
          <w:color w:val="000000" w:themeColor="text1"/>
        </w:rPr>
        <w:t xml:space="preserve"> Expediente: 28/2021/D028-PREDI</w:t>
      </w:r>
      <w:r w:rsidR="003956EC" w:rsidRPr="004A5594">
        <w:rPr>
          <w:rFonts w:ascii="Arial" w:eastAsia="Arial" w:hAnsi="Arial" w:cs="Arial"/>
          <w:color w:val="000000" w:themeColor="text1"/>
        </w:rPr>
        <w:t>.)</w:t>
      </w:r>
      <w:r w:rsidR="00B102C4" w:rsidRPr="00B102C4">
        <w:t xml:space="preserve"> </w:t>
      </w:r>
      <w:hyperlink r:id="rId30" w:history="1">
        <w:r w:rsidR="00B102C4" w:rsidRPr="008352C5">
          <w:rPr>
            <w:rStyle w:val="Hipervnculo"/>
            <w:rFonts w:ascii="Arial" w:eastAsia="Arial" w:hAnsi="Arial" w:cs="Arial"/>
          </w:rPr>
          <w:t>http://bit.ly/3tSdthK</w:t>
        </w:r>
      </w:hyperlink>
    </w:p>
    <w:p w14:paraId="57C877FF" w14:textId="77777777" w:rsidR="00B102C4" w:rsidRPr="004A5594" w:rsidRDefault="00B102C4" w:rsidP="00031D82">
      <w:pPr>
        <w:pStyle w:val="Sinespaciado"/>
        <w:ind w:left="720"/>
        <w:contextualSpacing/>
        <w:jc w:val="both"/>
        <w:rPr>
          <w:rFonts w:ascii="Arial" w:eastAsia="Arial" w:hAnsi="Arial" w:cs="Arial"/>
          <w:color w:val="000000" w:themeColor="text1"/>
        </w:rPr>
      </w:pPr>
    </w:p>
    <w:p w14:paraId="40B05EA8" w14:textId="77777777" w:rsidR="002559C0" w:rsidRPr="004A5594" w:rsidRDefault="002559C0" w:rsidP="00031D82">
      <w:pPr>
        <w:contextualSpacing/>
        <w:jc w:val="both"/>
        <w:rPr>
          <w:rFonts w:ascii="Arial" w:hAnsi="Arial" w:cs="Arial"/>
          <w:b/>
          <w:bCs/>
          <w:sz w:val="22"/>
          <w:szCs w:val="22"/>
          <w:u w:val="single"/>
          <w:lang w:val="es-CO"/>
        </w:rPr>
      </w:pPr>
      <w:r w:rsidRPr="004A5594">
        <w:rPr>
          <w:rFonts w:ascii="Arial" w:hAnsi="Arial" w:cs="Arial"/>
          <w:b/>
          <w:bCs/>
          <w:sz w:val="22"/>
          <w:szCs w:val="22"/>
          <w:u w:val="single"/>
          <w:lang w:val="es-CO"/>
        </w:rPr>
        <w:t>No incorporación de los rendimientos financieros de la Asignación Especial para Alimentación Escolar del Sistema General de Participaciones.</w:t>
      </w:r>
    </w:p>
    <w:p w14:paraId="492C37E2" w14:textId="77777777" w:rsidR="002559C0" w:rsidRDefault="002559C0" w:rsidP="00031D82">
      <w:pPr>
        <w:pStyle w:val="Sinespaciado"/>
        <w:contextualSpacing/>
        <w:jc w:val="both"/>
        <w:rPr>
          <w:rFonts w:ascii="Arial" w:eastAsia="Times New Roman" w:hAnsi="Arial" w:cs="Arial"/>
          <w:b/>
          <w:bCs/>
          <w:lang w:eastAsia="es-CO"/>
        </w:rPr>
      </w:pPr>
    </w:p>
    <w:p w14:paraId="4068C5AC" w14:textId="77777777" w:rsidR="00F16AFB" w:rsidRPr="00030FF1" w:rsidRDefault="00F16AFB" w:rsidP="00D100F4">
      <w:pPr>
        <w:pStyle w:val="Sinespaciado"/>
        <w:contextualSpacing/>
        <w:jc w:val="both"/>
        <w:rPr>
          <w:rFonts w:ascii="Arial" w:eastAsia="Arial" w:hAnsi="Arial" w:cs="Arial"/>
          <w:color w:val="000000" w:themeColor="text1"/>
        </w:rPr>
      </w:pPr>
      <w:r w:rsidRPr="00957E25">
        <w:rPr>
          <w:rFonts w:ascii="Arial" w:eastAsia="Arial" w:hAnsi="Arial" w:cs="Arial"/>
          <w:color w:val="000000" w:themeColor="text1"/>
        </w:rPr>
        <w:t xml:space="preserve">De acuerdo con el artículo 2 de la Constitución Política de Colombia </w:t>
      </w:r>
      <w:r>
        <w:rPr>
          <w:rFonts w:ascii="Arial" w:eastAsia="Arial" w:hAnsi="Arial" w:cs="Arial"/>
          <w:color w:val="000000" w:themeColor="text1"/>
        </w:rPr>
        <w:t>“</w:t>
      </w:r>
      <w:r w:rsidR="00957E25" w:rsidRPr="00957E25">
        <w:rPr>
          <w:rFonts w:ascii="Arial" w:eastAsia="Arial" w:hAnsi="Arial" w:cs="Arial"/>
          <w:i/>
          <w:color w:val="000000" w:themeColor="text1"/>
        </w:rPr>
        <w:t>S</w:t>
      </w:r>
      <w:r w:rsidRPr="00957E25">
        <w:rPr>
          <w:rFonts w:ascii="Arial" w:eastAsia="Arial" w:hAnsi="Arial" w:cs="Arial"/>
          <w:i/>
          <w:iCs/>
          <w:color w:val="000000" w:themeColor="text1"/>
        </w:rPr>
        <w:t>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r w:rsidRPr="00030FF1">
        <w:rPr>
          <w:rFonts w:ascii="Arial" w:eastAsia="Arial" w:hAnsi="Arial" w:cs="Arial"/>
          <w:i/>
          <w:iCs/>
          <w:color w:val="000000" w:themeColor="text1"/>
        </w:rPr>
        <w:t>[…]”</w:t>
      </w:r>
    </w:p>
    <w:p w14:paraId="0E7438E5" w14:textId="77777777" w:rsidR="00F16AFB" w:rsidRDefault="00F16AFB" w:rsidP="00D100F4">
      <w:pPr>
        <w:pStyle w:val="Sinespaciado"/>
        <w:contextualSpacing/>
        <w:jc w:val="both"/>
        <w:rPr>
          <w:rFonts w:ascii="Arial" w:eastAsia="Arial" w:hAnsi="Arial" w:cs="Arial"/>
          <w:color w:val="000000" w:themeColor="text1"/>
        </w:rPr>
      </w:pPr>
    </w:p>
    <w:p w14:paraId="1BB761C4" w14:textId="77777777" w:rsidR="002559C0" w:rsidRPr="004A5594" w:rsidRDefault="002559C0" w:rsidP="00D100F4">
      <w:pPr>
        <w:pStyle w:val="Sinespaciado"/>
        <w:contextualSpacing/>
        <w:jc w:val="both"/>
        <w:rPr>
          <w:rFonts w:ascii="Arial" w:eastAsia="Arial" w:hAnsi="Arial" w:cs="Arial"/>
          <w:color w:val="000000" w:themeColor="text1"/>
        </w:rPr>
      </w:pPr>
      <w:r w:rsidRPr="004A5594">
        <w:rPr>
          <w:rFonts w:ascii="Arial" w:eastAsia="Arial" w:hAnsi="Arial" w:cs="Arial"/>
          <w:color w:val="000000" w:themeColor="text1"/>
        </w:rPr>
        <w:t xml:space="preserve">Según lo establecido en el artículo 3.3.3.1.1.2 </w:t>
      </w:r>
      <w:r>
        <w:rPr>
          <w:rFonts w:ascii="Arial" w:eastAsia="Arial" w:hAnsi="Arial" w:cs="Arial"/>
          <w:color w:val="000000" w:themeColor="text1"/>
        </w:rPr>
        <w:t>(</w:t>
      </w:r>
      <w:r w:rsidRPr="004A5594">
        <w:rPr>
          <w:rFonts w:ascii="Arial" w:eastAsia="Arial" w:hAnsi="Arial" w:cs="Arial"/>
          <w:color w:val="000000" w:themeColor="text1"/>
        </w:rPr>
        <w:t>Recursos de Capital</w:t>
      </w:r>
      <w:r>
        <w:rPr>
          <w:rFonts w:ascii="Arial" w:eastAsia="Arial" w:hAnsi="Arial" w:cs="Arial"/>
          <w:color w:val="000000" w:themeColor="text1"/>
        </w:rPr>
        <w:t>)</w:t>
      </w:r>
      <w:r w:rsidRPr="004A5594">
        <w:rPr>
          <w:rFonts w:ascii="Arial" w:eastAsia="Arial" w:hAnsi="Arial" w:cs="Arial"/>
          <w:color w:val="000000" w:themeColor="text1"/>
        </w:rPr>
        <w:t xml:space="preserve"> de la Guía de Presupuesto Público Territorial de la Auditoría General de la República, que indica que los rendimientos por operaciones financieras, corresponden a ingresos no recurrentes de la</w:t>
      </w:r>
      <w:r>
        <w:rPr>
          <w:rFonts w:ascii="Arial" w:eastAsia="Arial" w:hAnsi="Arial" w:cs="Arial"/>
          <w:color w:val="000000" w:themeColor="text1"/>
        </w:rPr>
        <w:t>s</w:t>
      </w:r>
      <w:r w:rsidRPr="004A5594">
        <w:rPr>
          <w:rFonts w:ascii="Arial" w:eastAsia="Arial" w:hAnsi="Arial" w:cs="Arial"/>
          <w:color w:val="000000" w:themeColor="text1"/>
        </w:rPr>
        <w:t xml:space="preserve"> entidad</w:t>
      </w:r>
      <w:r>
        <w:rPr>
          <w:rFonts w:ascii="Arial" w:eastAsia="Arial" w:hAnsi="Arial" w:cs="Arial"/>
          <w:color w:val="000000" w:themeColor="text1"/>
        </w:rPr>
        <w:t>es</w:t>
      </w:r>
      <w:r w:rsidRPr="004A5594">
        <w:rPr>
          <w:rFonts w:ascii="Arial" w:eastAsia="Arial" w:hAnsi="Arial" w:cs="Arial"/>
          <w:color w:val="000000" w:themeColor="text1"/>
        </w:rPr>
        <w:t xml:space="preserve"> territorial</w:t>
      </w:r>
      <w:r>
        <w:rPr>
          <w:rFonts w:ascii="Arial" w:eastAsia="Arial" w:hAnsi="Arial" w:cs="Arial"/>
          <w:color w:val="000000" w:themeColor="text1"/>
        </w:rPr>
        <w:t>es y,</w:t>
      </w:r>
      <w:r w:rsidRPr="004A5594">
        <w:rPr>
          <w:rFonts w:ascii="Arial" w:eastAsia="Arial" w:hAnsi="Arial" w:cs="Arial"/>
          <w:color w:val="000000" w:themeColor="text1"/>
        </w:rPr>
        <w:t xml:space="preserve"> de la misma manera</w:t>
      </w:r>
      <w:r>
        <w:rPr>
          <w:rFonts w:ascii="Arial" w:eastAsia="Arial" w:hAnsi="Arial" w:cs="Arial"/>
          <w:color w:val="000000" w:themeColor="text1"/>
        </w:rPr>
        <w:t>, conforme</w:t>
      </w:r>
      <w:r w:rsidRPr="004A5594">
        <w:rPr>
          <w:rFonts w:ascii="Arial" w:eastAsia="Arial" w:hAnsi="Arial" w:cs="Arial"/>
          <w:color w:val="000000" w:themeColor="text1"/>
        </w:rPr>
        <w:t xml:space="preserve"> lo dispuesto en el artículo 91 de la Ley 715 de 2001 el cual establece “</w:t>
      </w:r>
      <w:r w:rsidRPr="004A5594">
        <w:rPr>
          <w:rFonts w:ascii="Arial" w:eastAsia="Arial" w:hAnsi="Arial" w:cs="Arial"/>
          <w:i/>
          <w:iCs/>
          <w:color w:val="000000" w:themeColor="text1"/>
        </w:rPr>
        <w:t>[…] Los rendimientos financieros de los recursos del Sistema General De Participaciones que se generen una vez entregados a la entidad territorial, se invertirán en el mismo sector para el cual fueron transferidos […]</w:t>
      </w:r>
      <w:r w:rsidRPr="004A5594">
        <w:rPr>
          <w:rFonts w:ascii="Arial" w:eastAsia="Arial" w:hAnsi="Arial" w:cs="Arial"/>
          <w:color w:val="000000" w:themeColor="text1"/>
        </w:rPr>
        <w:t>”.</w:t>
      </w:r>
    </w:p>
    <w:p w14:paraId="652E54FF" w14:textId="77777777" w:rsidR="002559C0" w:rsidRPr="004A5594" w:rsidRDefault="002559C0" w:rsidP="00D100F4">
      <w:pPr>
        <w:contextualSpacing/>
        <w:jc w:val="both"/>
        <w:rPr>
          <w:rFonts w:ascii="Arial" w:eastAsia="Arial" w:hAnsi="Arial" w:cs="Arial"/>
          <w:color w:val="000000" w:themeColor="text1"/>
          <w:sz w:val="22"/>
          <w:szCs w:val="22"/>
          <w:lang w:val="es-CO"/>
        </w:rPr>
      </w:pPr>
    </w:p>
    <w:p w14:paraId="3D7FAEB3" w14:textId="77777777" w:rsidR="002559C0" w:rsidRPr="004A5594" w:rsidRDefault="002559C0" w:rsidP="00D100F4">
      <w:pPr>
        <w:pStyle w:val="Sinespaciado"/>
        <w:contextualSpacing/>
        <w:jc w:val="both"/>
        <w:rPr>
          <w:rFonts w:ascii="Arial" w:eastAsia="Arial" w:hAnsi="Arial" w:cs="Arial"/>
          <w:color w:val="000000" w:themeColor="text1"/>
        </w:rPr>
      </w:pPr>
      <w:r w:rsidRPr="004A5594">
        <w:rPr>
          <w:rFonts w:ascii="Arial" w:eastAsia="Arial" w:hAnsi="Arial" w:cs="Arial"/>
          <w:color w:val="000000" w:themeColor="text1"/>
        </w:rPr>
        <w:t>Con la expedición de la Resolución No. 2248 de 2018 del Ministerio de Hacienda y Crédito Público y el Ministerio de Educación Nacional se autorizó para que los departamentos, distritos y municipios centralizaran el manejo de todas las fuentes del Programa de Alimentación Escolar desde una única Cuenta Maestra; no obstante, dicha centralización no eximía a las entidades territoriales de realizar la respectiva contabilidad diferenciada por tipo de fuente.</w:t>
      </w:r>
    </w:p>
    <w:p w14:paraId="665DF0BA" w14:textId="77777777" w:rsidR="002559C0" w:rsidRPr="004A5594" w:rsidRDefault="002559C0" w:rsidP="00D100F4">
      <w:pPr>
        <w:contextualSpacing/>
        <w:jc w:val="both"/>
        <w:rPr>
          <w:rFonts w:ascii="Arial" w:eastAsia="Arial" w:hAnsi="Arial" w:cs="Arial"/>
          <w:color w:val="000000" w:themeColor="text1"/>
          <w:sz w:val="22"/>
          <w:szCs w:val="22"/>
          <w:lang w:val="es-CO"/>
        </w:rPr>
      </w:pPr>
    </w:p>
    <w:p w14:paraId="3CE8F865" w14:textId="77777777" w:rsidR="007F003A" w:rsidRDefault="002559C0" w:rsidP="00D100F4">
      <w:pPr>
        <w:pStyle w:val="Sinespaciado"/>
        <w:contextualSpacing/>
        <w:jc w:val="both"/>
        <w:rPr>
          <w:rFonts w:ascii="Arial" w:eastAsia="Times New Roman" w:hAnsi="Arial" w:cs="Arial"/>
          <w:lang w:eastAsia="es-CO"/>
        </w:rPr>
      </w:pPr>
      <w:r w:rsidRPr="004A5594">
        <w:rPr>
          <w:rFonts w:ascii="Arial" w:eastAsia="Arial" w:hAnsi="Arial" w:cs="Arial"/>
          <w:color w:val="000000" w:themeColor="text1"/>
        </w:rPr>
        <w:t>Para las vigencias 2020 a 2022 se pudo evidenciar que el Departamento de San Andrés no realizó la incorporación de los rendimientos financieros por concepto de la Asignación Especial para Alimentación Escolar ni del Presupuesto General de la Nación asignados por la UApA los cuales para estos tres años corresponden a $27.889.889, lo anterior también deja en evidencia que la Gobernación no hizo el respectivo prorrateo de los recursos y no se discriminaron por las diferentes fuentes de financiación que maneja la Cuenta Maestra de Alimentación Escolar del Departamento.</w:t>
      </w:r>
      <w:r w:rsidR="007F003A">
        <w:rPr>
          <w:rFonts w:ascii="Arial" w:eastAsia="Times New Roman" w:hAnsi="Arial" w:cs="Arial"/>
          <w:lang w:eastAsia="es-CO"/>
        </w:rPr>
        <w:t xml:space="preserve"> Lo anterior cobra importancia teniendo en cuenta que la cobertura del servicio prestado por la Gobernación es del 75% de las instituciones educativas del Departamento</w:t>
      </w:r>
      <w:r w:rsidR="004445C6">
        <w:rPr>
          <w:rFonts w:ascii="Arial" w:eastAsia="Times New Roman" w:hAnsi="Arial" w:cs="Arial"/>
          <w:lang w:eastAsia="es-CO"/>
        </w:rPr>
        <w:t>.</w:t>
      </w:r>
      <w:r w:rsidR="007F003A">
        <w:rPr>
          <w:rFonts w:ascii="Arial" w:eastAsia="Times New Roman" w:hAnsi="Arial" w:cs="Arial"/>
          <w:lang w:eastAsia="es-CO"/>
        </w:rPr>
        <w:t xml:space="preserve"> </w:t>
      </w:r>
    </w:p>
    <w:p w14:paraId="508E18F3" w14:textId="77777777" w:rsidR="007F003A" w:rsidRPr="004A5594" w:rsidRDefault="007F003A" w:rsidP="00D100F4">
      <w:pPr>
        <w:pStyle w:val="Sinespaciado"/>
        <w:contextualSpacing/>
        <w:jc w:val="both"/>
        <w:rPr>
          <w:rFonts w:ascii="Arial" w:eastAsia="Times New Roman" w:hAnsi="Arial" w:cs="Arial"/>
          <w:lang w:eastAsia="es-CO"/>
        </w:rPr>
      </w:pPr>
    </w:p>
    <w:p w14:paraId="76600F72" w14:textId="77777777" w:rsidR="002559C0" w:rsidRPr="004A5594" w:rsidRDefault="002559C0" w:rsidP="00031D82">
      <w:pPr>
        <w:contextualSpacing/>
        <w:jc w:val="both"/>
        <w:rPr>
          <w:rFonts w:ascii="Arial" w:eastAsia="Calibri" w:hAnsi="Arial" w:cs="Arial"/>
          <w:b/>
          <w:bCs/>
          <w:sz w:val="22"/>
          <w:szCs w:val="22"/>
          <w:lang w:val="es-CO"/>
        </w:rPr>
      </w:pPr>
      <w:r w:rsidRPr="004A5594">
        <w:rPr>
          <w:rFonts w:ascii="Arial" w:eastAsia="Calibri" w:hAnsi="Arial" w:cs="Arial"/>
          <w:b/>
          <w:bCs/>
          <w:sz w:val="22"/>
          <w:szCs w:val="22"/>
          <w:lang w:val="es-CO"/>
        </w:rPr>
        <w:t>Evidencias:</w:t>
      </w:r>
    </w:p>
    <w:p w14:paraId="5E3D7B34" w14:textId="77777777" w:rsidR="002559C0" w:rsidRPr="004A5594" w:rsidRDefault="002559C0" w:rsidP="00031D82">
      <w:pPr>
        <w:contextualSpacing/>
        <w:jc w:val="both"/>
        <w:rPr>
          <w:rFonts w:ascii="Arial" w:eastAsia="Arial" w:hAnsi="Arial" w:cs="Arial"/>
          <w:sz w:val="22"/>
          <w:szCs w:val="22"/>
          <w:lang w:val="es-CO"/>
        </w:rPr>
      </w:pPr>
    </w:p>
    <w:p w14:paraId="77AC5E37" w14:textId="77777777" w:rsidR="002559C0" w:rsidRPr="00235074" w:rsidRDefault="002559C0" w:rsidP="00031D82">
      <w:pPr>
        <w:contextualSpacing/>
        <w:jc w:val="both"/>
        <w:rPr>
          <w:rFonts w:ascii="Arial" w:hAnsi="Arial" w:cs="Arial"/>
          <w:lang w:val="es-CO"/>
        </w:rPr>
      </w:pPr>
      <w:r w:rsidRPr="004A5594">
        <w:rPr>
          <w:rFonts w:ascii="Arial" w:eastAsia="Arial" w:hAnsi="Arial" w:cs="Arial"/>
          <w:sz w:val="22"/>
          <w:szCs w:val="22"/>
          <w:lang w:val="es-CO"/>
        </w:rPr>
        <w:t>Obra en el expediente virtual el siguiente material probatorio:</w:t>
      </w:r>
    </w:p>
    <w:p w14:paraId="2AA76C80" w14:textId="77777777" w:rsidR="002559C0" w:rsidRPr="004A5594" w:rsidRDefault="002559C0" w:rsidP="00031D82">
      <w:pPr>
        <w:pStyle w:val="Sinespaciado"/>
        <w:contextualSpacing/>
        <w:jc w:val="both"/>
        <w:rPr>
          <w:rFonts w:ascii="Arial" w:eastAsia="Times New Roman" w:hAnsi="Arial" w:cs="Arial"/>
          <w:lang w:eastAsia="es-CO"/>
        </w:rPr>
      </w:pPr>
    </w:p>
    <w:p w14:paraId="73FA428A" w14:textId="77777777" w:rsidR="002559C0" w:rsidRPr="004A5594" w:rsidRDefault="002559C0" w:rsidP="00031D82">
      <w:pPr>
        <w:pStyle w:val="Prrafodelista"/>
        <w:numPr>
          <w:ilvl w:val="0"/>
          <w:numId w:val="49"/>
        </w:numPr>
        <w:jc w:val="both"/>
        <w:rPr>
          <w:rFonts w:ascii="Arial" w:eastAsia="Arial" w:hAnsi="Arial" w:cs="Arial"/>
          <w:color w:val="000000" w:themeColor="text1"/>
          <w:sz w:val="22"/>
          <w:szCs w:val="22"/>
          <w:lang w:val="es-CO"/>
        </w:rPr>
      </w:pPr>
      <w:r w:rsidRPr="004A5594">
        <w:rPr>
          <w:rFonts w:ascii="Arial" w:eastAsia="Calibri" w:hAnsi="Arial" w:cs="Arial"/>
          <w:sz w:val="22"/>
          <w:szCs w:val="22"/>
          <w:lang w:val="es-CO"/>
        </w:rPr>
        <w:t xml:space="preserve">Información del Sistema PISIS de Cuenta Maestra de Alimentación Escolar del Departamento No. 540030400 del Banco de Bogotá </w:t>
      </w:r>
      <w:r w:rsidRPr="004A5594">
        <w:rPr>
          <w:rFonts w:ascii="Arial" w:eastAsia="Times New Roman" w:hAnsi="Arial" w:cs="Arial"/>
          <w:sz w:val="22"/>
          <w:szCs w:val="22"/>
          <w:lang w:eastAsia="es-CO"/>
        </w:rPr>
        <w:t>vigencias 2020 a junio de 2022</w:t>
      </w:r>
      <w:r w:rsidRPr="004A5594">
        <w:rPr>
          <w:rFonts w:ascii="Arial" w:eastAsia="Calibri" w:hAnsi="Arial" w:cs="Arial"/>
          <w:sz w:val="22"/>
          <w:szCs w:val="22"/>
          <w:lang w:val="es-CO"/>
        </w:rPr>
        <w:t xml:space="preserve">. </w:t>
      </w:r>
      <w:r w:rsidRPr="004A5594">
        <w:rPr>
          <w:rFonts w:ascii="Arial" w:eastAsia="Arial" w:hAnsi="Arial" w:cs="Arial"/>
          <w:color w:val="000000" w:themeColor="text1"/>
          <w:sz w:val="22"/>
          <w:szCs w:val="22"/>
          <w:lang w:val="es-CO"/>
        </w:rPr>
        <w:t>(Serie: “</w:t>
      </w:r>
      <w:r w:rsidRPr="004A5594">
        <w:rPr>
          <w:rFonts w:ascii="Arial" w:eastAsia="Arial" w:hAnsi="Arial" w:cs="Arial"/>
          <w:i/>
          <w:iCs/>
          <w:color w:val="000000" w:themeColor="text1"/>
          <w:sz w:val="22"/>
          <w:szCs w:val="22"/>
          <w:lang w:val="es-CO"/>
        </w:rPr>
        <w:t>Historial de Seguimiento y Control a los Recursos del Sistema General de Participaciones</w:t>
      </w:r>
      <w:r w:rsidRPr="004A5594">
        <w:rPr>
          <w:rFonts w:ascii="Arial" w:eastAsia="Arial" w:hAnsi="Arial" w:cs="Arial"/>
          <w:color w:val="000000" w:themeColor="text1"/>
          <w:sz w:val="22"/>
          <w:szCs w:val="22"/>
          <w:lang w:val="es-CO"/>
        </w:rPr>
        <w:t>” – Antecedentes).</w:t>
      </w:r>
      <w:r w:rsidR="00975583" w:rsidRPr="00975583">
        <w:rPr>
          <w:rStyle w:val="Hipervnculo"/>
          <w:rFonts w:ascii="Arial" w:eastAsia="Arial" w:hAnsi="Arial" w:cs="Arial"/>
          <w:sz w:val="22"/>
          <w:szCs w:val="22"/>
          <w:lang w:val="es-CO"/>
        </w:rPr>
        <w:t xml:space="preserve"> </w:t>
      </w:r>
      <w:hyperlink r:id="rId31" w:history="1">
        <w:r w:rsidR="00975583" w:rsidRPr="00D05349">
          <w:rPr>
            <w:rStyle w:val="Hipervnculo"/>
            <w:rFonts w:ascii="Arial" w:eastAsia="Arial" w:hAnsi="Arial" w:cs="Arial"/>
            <w:sz w:val="22"/>
            <w:szCs w:val="22"/>
            <w:lang w:val="es-CO"/>
          </w:rPr>
          <w:t>http://bit.ly</w:t>
        </w:r>
        <w:r w:rsidR="00975583" w:rsidRPr="00975583">
          <w:rPr>
            <w:rStyle w:val="Hipervnculo"/>
            <w:rFonts w:ascii="Arial" w:eastAsia="Arial" w:hAnsi="Arial" w:cs="Arial"/>
            <w:sz w:val="22"/>
            <w:szCs w:val="22"/>
            <w:lang w:val="es-CO"/>
          </w:rPr>
          <w:t>/3V9iRJy</w:t>
        </w:r>
      </w:hyperlink>
    </w:p>
    <w:p w14:paraId="62D79261" w14:textId="77777777" w:rsidR="002559C0" w:rsidRPr="004A5594" w:rsidRDefault="002559C0" w:rsidP="00031D82">
      <w:pPr>
        <w:pStyle w:val="Sinespaciado"/>
        <w:numPr>
          <w:ilvl w:val="0"/>
          <w:numId w:val="49"/>
        </w:numPr>
        <w:contextualSpacing/>
        <w:jc w:val="both"/>
        <w:rPr>
          <w:rFonts w:ascii="Arial" w:eastAsia="Times New Roman" w:hAnsi="Arial" w:cs="Arial"/>
          <w:lang w:eastAsia="es-CO"/>
        </w:rPr>
      </w:pPr>
      <w:r w:rsidRPr="004A5594">
        <w:rPr>
          <w:rFonts w:ascii="Arial" w:eastAsia="Times New Roman" w:hAnsi="Arial" w:cs="Arial"/>
          <w:lang w:eastAsia="es-CO"/>
        </w:rPr>
        <w:t xml:space="preserve">Ejecuciones presupuestales de ingresos del Departamento vigencias 2020-2022. </w:t>
      </w:r>
      <w:r w:rsidRPr="004A5594">
        <w:rPr>
          <w:rFonts w:ascii="Arial" w:eastAsia="Arial" w:hAnsi="Arial" w:cs="Arial"/>
          <w:color w:val="000000" w:themeColor="text1"/>
        </w:rPr>
        <w:t>(Serie: “</w:t>
      </w:r>
      <w:r w:rsidRPr="004A5594">
        <w:rPr>
          <w:rFonts w:ascii="Arial" w:eastAsia="Arial" w:hAnsi="Arial" w:cs="Arial"/>
          <w:i/>
          <w:iCs/>
          <w:color w:val="000000" w:themeColor="text1"/>
        </w:rPr>
        <w:t>Historial de Seguimiento y Control a los Recursos del Sistema General de Participaciones</w:t>
      </w:r>
      <w:r w:rsidRPr="004A5594">
        <w:rPr>
          <w:rFonts w:ascii="Arial" w:eastAsia="Arial" w:hAnsi="Arial" w:cs="Arial"/>
          <w:color w:val="000000" w:themeColor="text1"/>
        </w:rPr>
        <w:t>” – Antecedentes).</w:t>
      </w:r>
      <w:r w:rsidR="00975583" w:rsidRPr="00975583">
        <w:rPr>
          <w:rStyle w:val="Hipervnculo"/>
        </w:rPr>
        <w:t xml:space="preserve"> </w:t>
      </w:r>
      <w:hyperlink r:id="rId32" w:history="1">
        <w:r w:rsidR="00975583" w:rsidRPr="00D05349">
          <w:rPr>
            <w:rStyle w:val="Hipervnculo"/>
            <w:rFonts w:ascii="Arial" w:eastAsia="Arial" w:hAnsi="Arial" w:cs="Arial"/>
          </w:rPr>
          <w:t>http://bit.ly/3i78XcF</w:t>
        </w:r>
      </w:hyperlink>
    </w:p>
    <w:p w14:paraId="031782F6" w14:textId="77777777" w:rsidR="00D264C2" w:rsidRPr="004A5594" w:rsidRDefault="00D264C2" w:rsidP="00031D82">
      <w:pPr>
        <w:pStyle w:val="Sinespaciado"/>
        <w:contextualSpacing/>
        <w:jc w:val="both"/>
        <w:rPr>
          <w:rFonts w:ascii="Arial" w:eastAsia="Times New Roman" w:hAnsi="Arial" w:cs="Arial"/>
          <w:lang w:eastAsia="es-CO"/>
        </w:rPr>
      </w:pPr>
    </w:p>
    <w:p w14:paraId="3807C42D" w14:textId="77777777" w:rsidR="00CD4390" w:rsidRPr="00031D82" w:rsidRDefault="00440A28" w:rsidP="00031D82">
      <w:pPr>
        <w:pStyle w:val="paragraph"/>
        <w:numPr>
          <w:ilvl w:val="0"/>
          <w:numId w:val="23"/>
        </w:numPr>
        <w:spacing w:before="0" w:beforeAutospacing="0" w:after="0" w:afterAutospacing="0"/>
        <w:contextualSpacing/>
        <w:jc w:val="both"/>
        <w:textAlignment w:val="baseline"/>
        <w:rPr>
          <w:rFonts w:ascii="Arial" w:hAnsi="Arial" w:cs="Arial"/>
          <w:sz w:val="22"/>
          <w:szCs w:val="22"/>
        </w:rPr>
      </w:pPr>
      <w:r w:rsidRPr="00031D82">
        <w:rPr>
          <w:rStyle w:val="normaltextrun"/>
          <w:rFonts w:ascii="Arial" w:hAnsi="Arial" w:cs="Arial"/>
          <w:b/>
          <w:bCs/>
          <w:sz w:val="22"/>
          <w:szCs w:val="22"/>
        </w:rPr>
        <w:t>CONCLUSIONES Y RECOMENDACIONES.</w:t>
      </w:r>
    </w:p>
    <w:p w14:paraId="1CFDBDA8" w14:textId="77777777" w:rsidR="00CD4390" w:rsidRPr="00031D82" w:rsidRDefault="00CD4390" w:rsidP="00031D82">
      <w:pPr>
        <w:pStyle w:val="paragraph"/>
        <w:spacing w:before="0" w:beforeAutospacing="0" w:after="0" w:afterAutospacing="0"/>
        <w:contextualSpacing/>
        <w:textAlignment w:val="baseline"/>
        <w:rPr>
          <w:rFonts w:ascii="Arial" w:hAnsi="Arial" w:cs="Arial"/>
          <w:sz w:val="22"/>
          <w:szCs w:val="22"/>
        </w:rPr>
      </w:pPr>
    </w:p>
    <w:p w14:paraId="4D618F33" w14:textId="77777777" w:rsidR="00CD4390" w:rsidRPr="004A5594" w:rsidRDefault="00440A28" w:rsidP="00031D82">
      <w:pPr>
        <w:pStyle w:val="Sinespaciado"/>
        <w:contextualSpacing/>
        <w:jc w:val="both"/>
        <w:rPr>
          <w:rFonts w:ascii="Arial" w:eastAsia="Times New Roman" w:hAnsi="Arial" w:cs="Arial"/>
          <w:lang w:eastAsia="es-CO"/>
        </w:rPr>
      </w:pPr>
      <w:r w:rsidRPr="004A5594">
        <w:rPr>
          <w:rFonts w:ascii="Arial" w:eastAsia="Times New Roman" w:hAnsi="Arial" w:cs="Arial"/>
          <w:lang w:eastAsia="es-CO"/>
        </w:rPr>
        <w:t>Al analizar la información suministrada por la Entidad Territorial se evidencia que el Departamento presenta deficiencias en la prestación del Servicio de Alimentación Escolar. En particular, se constatan problemas en el reporte relacionado con el Programa de Alimentación Escolar en los sistemas dispuestos por el Gobierno Nacional tales como el Formulario Único Territorial, la Categoría Única de Información del Presupuesto Ordinario y las Categoría MEN -</w:t>
      </w:r>
      <w:r w:rsidR="00341FBD">
        <w:rPr>
          <w:rFonts w:ascii="Arial" w:eastAsia="Times New Roman" w:hAnsi="Arial" w:cs="Arial"/>
          <w:lang w:eastAsia="es-CO"/>
        </w:rPr>
        <w:t xml:space="preserve"> </w:t>
      </w:r>
      <w:r w:rsidRPr="004A5594">
        <w:rPr>
          <w:rFonts w:ascii="Arial" w:eastAsia="Times New Roman" w:hAnsi="Arial" w:cs="Arial"/>
          <w:lang w:eastAsia="es-CO"/>
        </w:rPr>
        <w:t>PAE y UAPA</w:t>
      </w:r>
      <w:r w:rsidR="00341FBD">
        <w:rPr>
          <w:rFonts w:ascii="Arial" w:eastAsia="Times New Roman" w:hAnsi="Arial" w:cs="Arial"/>
          <w:lang w:eastAsia="es-CO"/>
        </w:rPr>
        <w:t xml:space="preserve"> </w:t>
      </w:r>
      <w:r w:rsidRPr="004A5594">
        <w:rPr>
          <w:rFonts w:ascii="Arial" w:eastAsia="Times New Roman" w:hAnsi="Arial" w:cs="Arial"/>
          <w:lang w:eastAsia="es-CO"/>
        </w:rPr>
        <w:t>-</w:t>
      </w:r>
      <w:r w:rsidR="00341FBD">
        <w:rPr>
          <w:rFonts w:ascii="Arial" w:eastAsia="Times New Roman" w:hAnsi="Arial" w:cs="Arial"/>
          <w:lang w:eastAsia="es-CO"/>
        </w:rPr>
        <w:t xml:space="preserve"> </w:t>
      </w:r>
      <w:r w:rsidRPr="004A5594">
        <w:rPr>
          <w:rFonts w:ascii="Arial" w:eastAsia="Times New Roman" w:hAnsi="Arial" w:cs="Arial"/>
          <w:lang w:eastAsia="es-CO"/>
        </w:rPr>
        <w:t>PAE del Consolidador de Hacienda e Información Pública – CHIP. De igual manera, se evidencia un manejo tesoral erróneo de los recursos que financian el Programa de Alimentación Escolar del Departamento</w:t>
      </w:r>
      <w:r w:rsidR="00341FBD">
        <w:rPr>
          <w:rFonts w:ascii="Arial" w:eastAsia="Times New Roman" w:hAnsi="Arial" w:cs="Arial"/>
          <w:lang w:eastAsia="es-CO"/>
        </w:rPr>
        <w:t>;</w:t>
      </w:r>
      <w:r w:rsidRPr="004A5594">
        <w:rPr>
          <w:rFonts w:ascii="Arial" w:eastAsia="Times New Roman" w:hAnsi="Arial" w:cs="Arial"/>
          <w:lang w:eastAsia="es-CO"/>
        </w:rPr>
        <w:t xml:space="preserve"> lo anterior</w:t>
      </w:r>
      <w:r w:rsidR="00341FBD">
        <w:rPr>
          <w:rFonts w:ascii="Arial" w:eastAsia="Times New Roman" w:hAnsi="Arial" w:cs="Arial"/>
          <w:lang w:eastAsia="es-CO"/>
        </w:rPr>
        <w:t>,</w:t>
      </w:r>
      <w:r w:rsidRPr="004A5594">
        <w:rPr>
          <w:rFonts w:ascii="Arial" w:eastAsia="Times New Roman" w:hAnsi="Arial" w:cs="Arial"/>
          <w:lang w:eastAsia="es-CO"/>
        </w:rPr>
        <w:t xml:space="preserve"> teniendo en cuenta que los pagos al operador del Programa con cargo a los recursos de </w:t>
      </w:r>
      <w:r w:rsidR="00341FBD">
        <w:rPr>
          <w:rFonts w:ascii="Arial" w:eastAsia="Times New Roman" w:hAnsi="Arial" w:cs="Arial"/>
          <w:lang w:eastAsia="es-CO"/>
        </w:rPr>
        <w:t>i</w:t>
      </w:r>
      <w:r w:rsidRPr="004A5594">
        <w:rPr>
          <w:rFonts w:ascii="Arial" w:eastAsia="Times New Roman" w:hAnsi="Arial" w:cs="Arial"/>
          <w:lang w:eastAsia="es-CO"/>
        </w:rPr>
        <w:t xml:space="preserve">ngresos </w:t>
      </w:r>
      <w:r w:rsidR="00341FBD">
        <w:rPr>
          <w:rFonts w:ascii="Arial" w:eastAsia="Times New Roman" w:hAnsi="Arial" w:cs="Arial"/>
          <w:lang w:eastAsia="es-CO"/>
        </w:rPr>
        <w:t>c</w:t>
      </w:r>
      <w:r w:rsidRPr="004A5594">
        <w:rPr>
          <w:rFonts w:ascii="Arial" w:eastAsia="Times New Roman" w:hAnsi="Arial" w:cs="Arial"/>
          <w:lang w:eastAsia="es-CO"/>
        </w:rPr>
        <w:t xml:space="preserve">orrientes de </w:t>
      </w:r>
      <w:r w:rsidR="00341FBD">
        <w:rPr>
          <w:rFonts w:ascii="Arial" w:eastAsia="Times New Roman" w:hAnsi="Arial" w:cs="Arial"/>
          <w:lang w:eastAsia="es-CO"/>
        </w:rPr>
        <w:t>l</w:t>
      </w:r>
      <w:r w:rsidRPr="004A5594">
        <w:rPr>
          <w:rFonts w:ascii="Arial" w:eastAsia="Times New Roman" w:hAnsi="Arial" w:cs="Arial"/>
          <w:lang w:eastAsia="es-CO"/>
        </w:rPr>
        <w:t xml:space="preserve">ibre </w:t>
      </w:r>
      <w:r w:rsidR="00341FBD">
        <w:rPr>
          <w:rFonts w:ascii="Arial" w:eastAsia="Times New Roman" w:hAnsi="Arial" w:cs="Arial"/>
          <w:lang w:eastAsia="es-CO"/>
        </w:rPr>
        <w:t>d</w:t>
      </w:r>
      <w:r w:rsidRPr="004A5594">
        <w:rPr>
          <w:rFonts w:ascii="Arial" w:eastAsia="Times New Roman" w:hAnsi="Arial" w:cs="Arial"/>
          <w:lang w:eastAsia="es-CO"/>
        </w:rPr>
        <w:t>estinación no se realizan desde la Cuenta Maestra de Alimentación Escolar y se evidencia la falta de incorporación de los rendimientos financieros de l</w:t>
      </w:r>
      <w:r w:rsidR="00030FF1">
        <w:rPr>
          <w:rFonts w:ascii="Arial" w:eastAsia="Times New Roman" w:hAnsi="Arial" w:cs="Arial"/>
          <w:lang w:eastAsia="es-CO"/>
        </w:rPr>
        <w:t>o</w:t>
      </w:r>
      <w:r w:rsidRPr="004A5594">
        <w:rPr>
          <w:rFonts w:ascii="Arial" w:eastAsia="Times New Roman" w:hAnsi="Arial" w:cs="Arial"/>
          <w:lang w:eastAsia="es-CO"/>
        </w:rPr>
        <w:t xml:space="preserve">s </w:t>
      </w:r>
      <w:r w:rsidR="00030FF1">
        <w:rPr>
          <w:rFonts w:ascii="Arial" w:eastAsia="Times New Roman" w:hAnsi="Arial" w:cs="Arial"/>
          <w:lang w:eastAsia="es-CO"/>
        </w:rPr>
        <w:t>recursos</w:t>
      </w:r>
      <w:r w:rsidRPr="004A5594">
        <w:rPr>
          <w:rFonts w:ascii="Arial" w:eastAsia="Times New Roman" w:hAnsi="Arial" w:cs="Arial"/>
          <w:lang w:eastAsia="es-CO"/>
        </w:rPr>
        <w:t xml:space="preserve"> que financian el Programa de Alimentación Escolar y que se administran a través de la Cuenta Maestra.</w:t>
      </w:r>
    </w:p>
    <w:p w14:paraId="32BF8812" w14:textId="77777777" w:rsidR="00CD4390" w:rsidRPr="004A5594" w:rsidRDefault="00CD4390" w:rsidP="00031D82">
      <w:pPr>
        <w:pStyle w:val="Sinespaciado"/>
        <w:contextualSpacing/>
        <w:jc w:val="both"/>
        <w:rPr>
          <w:rFonts w:ascii="Arial" w:eastAsia="Times New Roman" w:hAnsi="Arial" w:cs="Arial"/>
          <w:lang w:eastAsia="es-CO"/>
        </w:rPr>
      </w:pPr>
    </w:p>
    <w:p w14:paraId="78D3EDA2" w14:textId="77777777" w:rsidR="00CD4390" w:rsidRPr="004A5594" w:rsidRDefault="00440A28" w:rsidP="00031D82">
      <w:pPr>
        <w:pStyle w:val="Sinespaciado"/>
        <w:contextualSpacing/>
        <w:jc w:val="both"/>
        <w:rPr>
          <w:rFonts w:ascii="Arial" w:eastAsia="Times New Roman" w:hAnsi="Arial" w:cs="Arial"/>
          <w:lang w:eastAsia="es-CO"/>
        </w:rPr>
      </w:pPr>
      <w:r w:rsidRPr="004A5594">
        <w:rPr>
          <w:rFonts w:ascii="Arial" w:eastAsia="Times New Roman" w:hAnsi="Arial" w:cs="Arial"/>
          <w:lang w:eastAsia="es-CO"/>
        </w:rPr>
        <w:t xml:space="preserve">Adicionalmente, se observan debilidades en el cumplimiento de los Lineamientos Técnico -Administrativos del Programa en cuanto a la falta de las herramientas de planeación, priorización y focalización de titulares de derecho como lo es el Diagnóstico Situacional, así como el inicio inoportuno de la prestación del </w:t>
      </w:r>
      <w:r w:rsidR="00337D92">
        <w:rPr>
          <w:rFonts w:ascii="Arial" w:eastAsia="Times New Roman" w:hAnsi="Arial" w:cs="Arial"/>
          <w:lang w:eastAsia="es-CO"/>
        </w:rPr>
        <w:t>S</w:t>
      </w:r>
      <w:r w:rsidRPr="004A5594">
        <w:rPr>
          <w:rFonts w:ascii="Arial" w:eastAsia="Times New Roman" w:hAnsi="Arial" w:cs="Arial"/>
          <w:lang w:eastAsia="es-CO"/>
        </w:rPr>
        <w:t>ervicio especialmente en las vigencias 2019, 2021 y 2022. Así mismo, se observa la falta de seguimiento de los mecanismos de control social del PAE en especial de los Comités de Alimentación Escolar para todas las instituciones educativas de su jurisdicción. Finalmente, se observan omisiones en el reporte de información al Sistema Electrónico de Compras Públicas SECOP</w:t>
      </w:r>
      <w:r w:rsidR="00B102C4">
        <w:rPr>
          <w:rFonts w:ascii="Arial" w:eastAsia="Times New Roman" w:hAnsi="Arial" w:cs="Arial"/>
          <w:lang w:eastAsia="es-CO"/>
        </w:rPr>
        <w:t xml:space="preserve"> II</w:t>
      </w:r>
      <w:r w:rsidRPr="004A5594">
        <w:rPr>
          <w:rFonts w:ascii="Arial" w:eastAsia="Times New Roman" w:hAnsi="Arial" w:cs="Arial"/>
          <w:lang w:eastAsia="es-CO"/>
        </w:rPr>
        <w:t xml:space="preserve"> especialmente los documentos de las vigencias 2021 y 2022.</w:t>
      </w:r>
    </w:p>
    <w:p w14:paraId="75504A8C" w14:textId="77777777" w:rsidR="00CD4390" w:rsidRPr="004A5594" w:rsidRDefault="00CD4390" w:rsidP="00031D82">
      <w:pPr>
        <w:pStyle w:val="Sinespaciado"/>
        <w:contextualSpacing/>
        <w:jc w:val="both"/>
        <w:rPr>
          <w:rFonts w:ascii="Arial" w:eastAsia="Times New Roman" w:hAnsi="Arial" w:cs="Arial"/>
          <w:lang w:eastAsia="es-CO"/>
        </w:rPr>
      </w:pPr>
    </w:p>
    <w:p w14:paraId="2448CFE0" w14:textId="77777777" w:rsidR="00CD4390" w:rsidRPr="004A5594" w:rsidRDefault="00440A28" w:rsidP="00031D82">
      <w:pPr>
        <w:pStyle w:val="Sinespaciado"/>
        <w:contextualSpacing/>
        <w:jc w:val="both"/>
        <w:rPr>
          <w:rFonts w:ascii="Arial" w:hAnsi="Arial" w:cs="Arial"/>
        </w:rPr>
      </w:pPr>
      <w:r w:rsidRPr="004A5594">
        <w:rPr>
          <w:rFonts w:ascii="Arial" w:eastAsia="Times New Roman" w:hAnsi="Arial" w:cs="Arial"/>
          <w:lang w:eastAsia="es-CO"/>
        </w:rPr>
        <w:t>En virtud de lo anterior esta Dirección recomienda la adopción de un Plan de Desempeño en la Asignación Especial para Alimentación Escolar con el fin de mitigar los eventos de riesgo identificados.</w:t>
      </w:r>
    </w:p>
    <w:p w14:paraId="185B9753" w14:textId="77777777" w:rsidR="0081391C" w:rsidRPr="004A5594" w:rsidRDefault="0081391C" w:rsidP="00031D82">
      <w:pPr>
        <w:pStyle w:val="Sinespaciado"/>
        <w:contextualSpacing/>
        <w:jc w:val="both"/>
        <w:rPr>
          <w:rFonts w:ascii="Arial" w:eastAsia="Times New Roman" w:hAnsi="Arial" w:cs="Arial"/>
          <w:lang w:eastAsia="es-CO"/>
        </w:rPr>
      </w:pPr>
    </w:p>
    <w:p w14:paraId="0CC9018E" w14:textId="77777777" w:rsidR="00083D9E" w:rsidRPr="00235074" w:rsidRDefault="00083D9E" w:rsidP="00031D82">
      <w:pPr>
        <w:pStyle w:val="Sinespaciado"/>
        <w:contextualSpacing/>
        <w:jc w:val="both"/>
        <w:rPr>
          <w:rFonts w:ascii="Arial" w:hAnsi="Arial" w:cs="Arial"/>
        </w:rPr>
      </w:pPr>
    </w:p>
    <w:p w14:paraId="164D531F" w14:textId="77777777" w:rsidR="00083D9E" w:rsidRPr="004A5594" w:rsidRDefault="00440A28" w:rsidP="00031D82">
      <w:pPr>
        <w:contextualSpacing/>
        <w:jc w:val="both"/>
        <w:rPr>
          <w:rFonts w:ascii="Arial" w:hAnsi="Arial" w:cs="Arial"/>
          <w:sz w:val="16"/>
          <w:szCs w:val="14"/>
          <w:lang w:val="es-CO"/>
        </w:rPr>
      </w:pPr>
      <w:r w:rsidRPr="004A5594">
        <w:rPr>
          <w:rFonts w:ascii="Arial" w:hAnsi="Arial" w:cs="Arial"/>
          <w:b/>
          <w:sz w:val="16"/>
          <w:szCs w:val="14"/>
          <w:lang w:val="es-CO"/>
        </w:rPr>
        <w:t xml:space="preserve">APROBÓ: </w:t>
      </w:r>
      <w:r w:rsidRPr="004A5594">
        <w:rPr>
          <w:rFonts w:ascii="Arial" w:hAnsi="Arial" w:cs="Arial"/>
          <w:sz w:val="16"/>
          <w:szCs w:val="14"/>
          <w:lang w:val="es-CO"/>
        </w:rPr>
        <w:t>Fernando Olivera</w:t>
      </w:r>
    </w:p>
    <w:p w14:paraId="2F7A7805" w14:textId="77777777" w:rsidR="0075359E" w:rsidRPr="004A5594" w:rsidRDefault="00440A28" w:rsidP="00031D82">
      <w:pPr>
        <w:contextualSpacing/>
        <w:jc w:val="both"/>
        <w:rPr>
          <w:rFonts w:ascii="Arial" w:hAnsi="Arial" w:cs="Arial"/>
          <w:b/>
          <w:sz w:val="16"/>
          <w:szCs w:val="14"/>
          <w:lang w:val="es-CO"/>
        </w:rPr>
      </w:pPr>
      <w:r w:rsidRPr="004A5594">
        <w:rPr>
          <w:rFonts w:ascii="Arial" w:hAnsi="Arial" w:cs="Arial"/>
          <w:b/>
          <w:sz w:val="16"/>
          <w:szCs w:val="14"/>
          <w:lang w:val="es-CO"/>
        </w:rPr>
        <w:t xml:space="preserve">REVISIÓN JURÍDICA: </w:t>
      </w:r>
      <w:r w:rsidRPr="004A5594">
        <w:rPr>
          <w:rFonts w:ascii="Arial" w:hAnsi="Arial" w:cs="Arial"/>
          <w:sz w:val="16"/>
          <w:szCs w:val="14"/>
          <w:lang w:val="es-CO"/>
        </w:rPr>
        <w:t xml:space="preserve">Carlos </w:t>
      </w:r>
      <w:r w:rsidR="009E7E29" w:rsidRPr="004A5594">
        <w:rPr>
          <w:rFonts w:ascii="Arial" w:hAnsi="Arial" w:cs="Arial"/>
          <w:sz w:val="16"/>
          <w:szCs w:val="14"/>
          <w:lang w:val="es-CO"/>
        </w:rPr>
        <w:t>B</w:t>
      </w:r>
      <w:r w:rsidRPr="004A5594">
        <w:rPr>
          <w:rFonts w:ascii="Arial" w:hAnsi="Arial" w:cs="Arial"/>
          <w:sz w:val="16"/>
          <w:szCs w:val="14"/>
          <w:lang w:val="es-CO"/>
        </w:rPr>
        <w:t>arona</w:t>
      </w:r>
      <w:r w:rsidR="006D2DB4" w:rsidRPr="004A5594">
        <w:rPr>
          <w:rFonts w:ascii="Arial" w:hAnsi="Arial" w:cs="Arial"/>
          <w:sz w:val="16"/>
          <w:szCs w:val="14"/>
          <w:lang w:val="es-CO"/>
        </w:rPr>
        <w:t>, Adelaida Berdugo, Carlos Ariza</w:t>
      </w:r>
    </w:p>
    <w:p w14:paraId="085B34A8" w14:textId="77777777" w:rsidR="00083D9E" w:rsidRPr="004A5594" w:rsidRDefault="00440A28" w:rsidP="00031D82">
      <w:pPr>
        <w:contextualSpacing/>
        <w:jc w:val="both"/>
        <w:rPr>
          <w:rFonts w:ascii="Arial" w:hAnsi="Arial" w:cs="Arial"/>
          <w:b/>
          <w:sz w:val="16"/>
          <w:szCs w:val="14"/>
          <w:lang w:val="es-CO"/>
        </w:rPr>
      </w:pPr>
      <w:r w:rsidRPr="004A5594">
        <w:rPr>
          <w:rFonts w:ascii="Arial" w:hAnsi="Arial" w:cs="Arial"/>
          <w:b/>
          <w:sz w:val="16"/>
          <w:szCs w:val="14"/>
          <w:lang w:val="es-CO"/>
        </w:rPr>
        <w:t xml:space="preserve">REVISIÓN TÉCNICA: </w:t>
      </w:r>
      <w:r w:rsidRPr="004A5594">
        <w:rPr>
          <w:rFonts w:ascii="Arial" w:hAnsi="Arial" w:cs="Arial"/>
          <w:sz w:val="16"/>
          <w:szCs w:val="14"/>
          <w:lang w:val="es-CO"/>
        </w:rPr>
        <w:t>Viviana Ruiz</w:t>
      </w:r>
      <w:r w:rsidRPr="004A5594">
        <w:rPr>
          <w:rFonts w:ascii="Arial" w:hAnsi="Arial" w:cs="Arial"/>
          <w:b/>
          <w:sz w:val="16"/>
          <w:szCs w:val="14"/>
          <w:lang w:val="es-CO"/>
        </w:rPr>
        <w:t xml:space="preserve"> </w:t>
      </w:r>
    </w:p>
    <w:p w14:paraId="2DFFC688" w14:textId="77777777" w:rsidR="0078776E" w:rsidRPr="004A5594" w:rsidRDefault="00440A28" w:rsidP="00031D82">
      <w:pPr>
        <w:contextualSpacing/>
        <w:jc w:val="both"/>
        <w:rPr>
          <w:rFonts w:ascii="Arial" w:hAnsi="Arial" w:cs="Arial"/>
          <w:sz w:val="16"/>
          <w:szCs w:val="14"/>
          <w:lang w:val="es-CO"/>
        </w:rPr>
        <w:sectPr w:rsidR="0078776E" w:rsidRPr="004A5594" w:rsidSect="00031D82">
          <w:headerReference w:type="default" r:id="rId33"/>
          <w:footerReference w:type="default" r:id="rId34"/>
          <w:headerReference w:type="first" r:id="rId35"/>
          <w:footerReference w:type="first" r:id="rId36"/>
          <w:pgSz w:w="12240" w:h="15840" w:code="1"/>
          <w:pgMar w:top="1701" w:right="1418" w:bottom="1985" w:left="1418" w:header="284" w:footer="284" w:gutter="0"/>
          <w:cols w:space="708"/>
          <w:titlePg/>
          <w:docGrid w:linePitch="360"/>
        </w:sectPr>
      </w:pPr>
      <w:r w:rsidRPr="004A5594">
        <w:rPr>
          <w:rFonts w:ascii="Arial" w:hAnsi="Arial" w:cs="Arial"/>
          <w:b/>
          <w:sz w:val="16"/>
          <w:szCs w:val="14"/>
          <w:lang w:val="es-CO"/>
        </w:rPr>
        <w:t xml:space="preserve">ELABORÓ: </w:t>
      </w:r>
      <w:r w:rsidRPr="004A5594">
        <w:rPr>
          <w:rFonts w:ascii="Arial" w:hAnsi="Arial" w:cs="Arial"/>
          <w:sz w:val="16"/>
          <w:szCs w:val="14"/>
          <w:lang w:val="es-CO"/>
        </w:rPr>
        <w:t>Diego Ocampo</w:t>
      </w:r>
      <w:r w:rsidR="006D2DB4" w:rsidRPr="004A5594">
        <w:rPr>
          <w:rFonts w:ascii="Arial" w:hAnsi="Arial" w:cs="Arial"/>
          <w:sz w:val="16"/>
          <w:szCs w:val="14"/>
          <w:lang w:val="es-CO"/>
        </w:rPr>
        <w:t>, Juliana Guaqueta</w:t>
      </w:r>
      <w:r w:rsidR="00F66615" w:rsidRPr="004A5594">
        <w:rPr>
          <w:rFonts w:ascii="Arial" w:hAnsi="Arial" w:cs="Arial"/>
          <w:sz w:val="16"/>
          <w:szCs w:val="14"/>
          <w:lang w:val="es-CO"/>
        </w:rPr>
        <w:t>, Juan Mera</w:t>
      </w:r>
    </w:p>
    <w:p w14:paraId="48701D68" w14:textId="77777777" w:rsidR="00083D9E" w:rsidRPr="004A5594" w:rsidRDefault="00083D9E" w:rsidP="00031D82">
      <w:pPr>
        <w:contextualSpacing/>
        <w:jc w:val="both"/>
        <w:rPr>
          <w:rFonts w:ascii="Arial" w:hAnsi="Arial" w:cs="Arial"/>
          <w:b/>
          <w:caps/>
          <w:sz w:val="18"/>
          <w:szCs w:val="22"/>
          <w:lang w:val="es-CO"/>
        </w:rPr>
      </w:pPr>
    </w:p>
    <w:p w14:paraId="1024FBFF" w14:textId="77777777" w:rsidR="00406664" w:rsidRPr="004A5594" w:rsidRDefault="00440A28" w:rsidP="00031D82">
      <w:pPr>
        <w:contextualSpacing/>
        <w:jc w:val="center"/>
        <w:rPr>
          <w:rFonts w:ascii="Arial" w:hAnsi="Arial" w:cs="Arial"/>
          <w:b/>
          <w:lang w:val="es-CO"/>
        </w:rPr>
      </w:pPr>
      <w:r w:rsidRPr="004A5594">
        <w:rPr>
          <w:rFonts w:ascii="Arial" w:hAnsi="Arial" w:cs="Arial"/>
          <w:b/>
          <w:lang w:val="es-CO"/>
        </w:rPr>
        <w:t>ANEXO</w:t>
      </w:r>
      <w:r w:rsidR="00743409" w:rsidRPr="004A5594">
        <w:rPr>
          <w:rFonts w:ascii="Arial" w:hAnsi="Arial" w:cs="Arial"/>
          <w:b/>
          <w:lang w:val="es-CO"/>
        </w:rPr>
        <w:t xml:space="preserve"> 1</w:t>
      </w:r>
    </w:p>
    <w:p w14:paraId="75E4179C" w14:textId="77777777" w:rsidR="00743409" w:rsidRPr="004A5594" w:rsidRDefault="00743409" w:rsidP="00031D82">
      <w:pPr>
        <w:pStyle w:val="Sinespaciado"/>
        <w:contextualSpacing/>
        <w:jc w:val="both"/>
        <w:rPr>
          <w:rFonts w:ascii="Arial" w:eastAsia="Times New Roman" w:hAnsi="Arial" w:cs="Arial"/>
          <w:lang w:eastAsia="es-CO"/>
        </w:rPr>
      </w:pPr>
    </w:p>
    <w:p w14:paraId="4A6AC1CB" w14:textId="77777777" w:rsidR="00743409" w:rsidRPr="004A5594" w:rsidRDefault="00440A28" w:rsidP="00031D82">
      <w:pPr>
        <w:pStyle w:val="Sinespaciado"/>
        <w:contextualSpacing/>
        <w:jc w:val="both"/>
        <w:rPr>
          <w:rFonts w:ascii="Arial" w:eastAsia="Times New Roman" w:hAnsi="Arial" w:cs="Arial"/>
          <w:lang w:eastAsia="es-CO"/>
        </w:rPr>
      </w:pPr>
      <w:r w:rsidRPr="004A5594">
        <w:rPr>
          <w:rFonts w:ascii="Arial" w:eastAsia="Times New Roman" w:hAnsi="Arial" w:cs="Arial"/>
          <w:lang w:eastAsia="es-CO"/>
        </w:rPr>
        <w:t xml:space="preserve">A continuación, se describen los contratos suscritos de supervisión del Programa de Alimentación Escolar de las vigencias 2019 al 2021 por fuente de financiación. </w:t>
      </w:r>
    </w:p>
    <w:p w14:paraId="7C9967FA" w14:textId="77777777" w:rsidR="00743409" w:rsidRPr="00235074" w:rsidRDefault="00743409" w:rsidP="00031D82">
      <w:pPr>
        <w:contextualSpacing/>
        <w:rPr>
          <w:rFonts w:ascii="Arial" w:hAnsi="Arial" w:cs="Arial"/>
          <w:lang w:val="es-CO"/>
        </w:rPr>
      </w:pPr>
    </w:p>
    <w:p w14:paraId="2436DCDB" w14:textId="77777777" w:rsidR="00406664" w:rsidRPr="00235074" w:rsidRDefault="00440A28" w:rsidP="00031D82">
      <w:pPr>
        <w:pStyle w:val="Sinespaciado"/>
        <w:contextualSpacing/>
        <w:jc w:val="both"/>
        <w:rPr>
          <w:rFonts w:ascii="Arial" w:hAnsi="Arial" w:cs="Arial"/>
          <w:b/>
        </w:rPr>
      </w:pPr>
      <w:r w:rsidRPr="00235074">
        <w:rPr>
          <w:rFonts w:ascii="Arial" w:hAnsi="Arial" w:cs="Arial"/>
          <w:b/>
        </w:rPr>
        <w:t>Vigencia 2019</w:t>
      </w:r>
      <w:r w:rsidR="00F344BC">
        <w:rPr>
          <w:rFonts w:ascii="Arial" w:hAnsi="Arial" w:cs="Arial"/>
          <w:b/>
        </w:rPr>
        <w:t>.</w:t>
      </w:r>
    </w:p>
    <w:p w14:paraId="67C37AEC" w14:textId="77777777" w:rsidR="00406664" w:rsidRPr="00235074" w:rsidRDefault="00406664" w:rsidP="00031D82">
      <w:pPr>
        <w:pStyle w:val="Sinespaciado"/>
        <w:contextualSpacing/>
        <w:jc w:val="both"/>
        <w:rPr>
          <w:rFonts w:ascii="Arial" w:hAnsi="Arial" w:cs="Arial"/>
        </w:rPr>
      </w:pPr>
    </w:p>
    <w:p w14:paraId="514FA6DF" w14:textId="77777777" w:rsidR="00406664" w:rsidRPr="00235074" w:rsidRDefault="00440A28" w:rsidP="00031D82">
      <w:pPr>
        <w:pStyle w:val="Descripcin"/>
        <w:keepNext/>
        <w:spacing w:after="0"/>
        <w:contextualSpacing/>
        <w:rPr>
          <w:rFonts w:ascii="Arial" w:hAnsi="Arial" w:cs="Arial"/>
          <w:i w:val="0"/>
          <w:iCs w:val="0"/>
        </w:rPr>
      </w:pPr>
      <w:r w:rsidRPr="00235074">
        <w:rPr>
          <w:rFonts w:ascii="Arial" w:hAnsi="Arial" w:cs="Arial"/>
          <w:b/>
          <w:i w:val="0"/>
          <w:iCs w:val="0"/>
          <w:sz w:val="20"/>
          <w:szCs w:val="22"/>
        </w:rPr>
        <w:t xml:space="preserve">Tabla </w:t>
      </w:r>
      <w:r w:rsidRPr="00235074">
        <w:rPr>
          <w:rFonts w:ascii="Arial" w:hAnsi="Arial" w:cs="Arial"/>
          <w:b/>
          <w:i w:val="0"/>
          <w:iCs w:val="0"/>
          <w:sz w:val="20"/>
          <w:szCs w:val="22"/>
        </w:rPr>
        <w:fldChar w:fldCharType="begin"/>
      </w:r>
      <w:r w:rsidRPr="00235074">
        <w:rPr>
          <w:rFonts w:ascii="Arial" w:hAnsi="Arial" w:cs="Arial"/>
          <w:b/>
          <w:i w:val="0"/>
          <w:iCs w:val="0"/>
          <w:sz w:val="20"/>
          <w:szCs w:val="22"/>
        </w:rPr>
        <w:instrText xml:space="preserve"> SEQ Ilustración \* ARABIC </w:instrText>
      </w:r>
      <w:r w:rsidRPr="00235074">
        <w:rPr>
          <w:rFonts w:ascii="Arial" w:hAnsi="Arial" w:cs="Arial"/>
          <w:b/>
          <w:i w:val="0"/>
          <w:iCs w:val="0"/>
          <w:sz w:val="20"/>
          <w:szCs w:val="22"/>
        </w:rPr>
        <w:fldChar w:fldCharType="separate"/>
      </w:r>
      <w:r w:rsidR="005A4734" w:rsidRPr="00235074">
        <w:rPr>
          <w:rFonts w:ascii="Arial" w:hAnsi="Arial" w:cs="Arial"/>
          <w:b/>
          <w:i w:val="0"/>
          <w:iCs w:val="0"/>
          <w:noProof/>
          <w:sz w:val="20"/>
          <w:szCs w:val="22"/>
        </w:rPr>
        <w:t>22</w:t>
      </w:r>
      <w:r w:rsidRPr="00235074">
        <w:rPr>
          <w:rFonts w:ascii="Arial" w:hAnsi="Arial" w:cs="Arial"/>
          <w:b/>
          <w:i w:val="0"/>
          <w:iCs w:val="0"/>
          <w:sz w:val="20"/>
          <w:szCs w:val="22"/>
        </w:rPr>
        <w:fldChar w:fldCharType="end"/>
      </w:r>
      <w:r w:rsidR="00F344BC">
        <w:rPr>
          <w:rFonts w:ascii="Arial" w:hAnsi="Arial" w:cs="Arial"/>
          <w:b/>
          <w:i w:val="0"/>
          <w:iCs w:val="0"/>
          <w:sz w:val="20"/>
          <w:szCs w:val="22"/>
        </w:rPr>
        <w:t>:</w:t>
      </w:r>
      <w:r w:rsidRPr="00235074">
        <w:rPr>
          <w:rFonts w:ascii="Arial" w:hAnsi="Arial" w:cs="Arial"/>
          <w:b/>
          <w:i w:val="0"/>
          <w:iCs w:val="0"/>
          <w:sz w:val="20"/>
          <w:szCs w:val="22"/>
        </w:rPr>
        <w:t xml:space="preserve"> Contratos para supervisión publicados en el Sistema Electrónico de Contratación Pública Departamento Archipiélago de San Andrés Providencia y Santa Catalina 2019</w:t>
      </w:r>
    </w:p>
    <w:tbl>
      <w:tblPr>
        <w:tblW w:w="10206" w:type="dxa"/>
        <w:jc w:val="center"/>
        <w:tblLayout w:type="fixed"/>
        <w:tblCellMar>
          <w:left w:w="70" w:type="dxa"/>
          <w:right w:w="70" w:type="dxa"/>
        </w:tblCellMar>
        <w:tblLook w:val="04A0" w:firstRow="1" w:lastRow="0" w:firstColumn="1" w:lastColumn="0" w:noHBand="0" w:noVBand="1"/>
      </w:tblPr>
      <w:tblGrid>
        <w:gridCol w:w="1276"/>
        <w:gridCol w:w="1134"/>
        <w:gridCol w:w="1134"/>
        <w:gridCol w:w="2258"/>
        <w:gridCol w:w="860"/>
        <w:gridCol w:w="1276"/>
        <w:gridCol w:w="1134"/>
        <w:gridCol w:w="1134"/>
      </w:tblGrid>
      <w:tr w:rsidR="00AA77AA" w14:paraId="5711D38A" w14:textId="77777777" w:rsidTr="00235074">
        <w:trPr>
          <w:trHeight w:val="283"/>
          <w:tblHeader/>
          <w:jc w:val="center"/>
        </w:trPr>
        <w:tc>
          <w:tcPr>
            <w:tcW w:w="10206" w:type="dxa"/>
            <w:gridSpan w:val="8"/>
            <w:tcBorders>
              <w:top w:val="single" w:sz="8" w:space="0" w:color="auto"/>
              <w:left w:val="single" w:sz="8" w:space="0" w:color="auto"/>
              <w:bottom w:val="single" w:sz="8" w:space="0" w:color="auto"/>
              <w:right w:val="single" w:sz="8" w:space="0" w:color="000000"/>
            </w:tcBorders>
            <w:shd w:val="clear" w:color="auto" w:fill="666699"/>
            <w:vAlign w:val="center"/>
          </w:tcPr>
          <w:p w14:paraId="77C18B81" w14:textId="77777777" w:rsidR="00406664" w:rsidRPr="00235074" w:rsidRDefault="00440A28" w:rsidP="00031D82">
            <w:pPr>
              <w:contextualSpacing/>
              <w:jc w:val="center"/>
              <w:rPr>
                <w:rFonts w:ascii="Arial" w:hAnsi="Arial" w:cs="Arial"/>
                <w:b/>
                <w:bCs/>
                <w:color w:val="FFFFFF"/>
                <w:sz w:val="14"/>
                <w:szCs w:val="16"/>
                <w:lang w:val="es-CO"/>
              </w:rPr>
            </w:pPr>
            <w:r w:rsidRPr="00235074">
              <w:rPr>
                <w:rFonts w:ascii="Arial" w:hAnsi="Arial" w:cs="Arial"/>
                <w:b/>
                <w:bCs/>
                <w:color w:val="FFFFFF"/>
                <w:sz w:val="14"/>
                <w:szCs w:val="16"/>
                <w:lang w:val="es-CO"/>
              </w:rPr>
              <w:t>ESTADO DE LA CONTRATACIÓN EN SECOP VIGENCIA 2019</w:t>
            </w:r>
          </w:p>
        </w:tc>
      </w:tr>
      <w:tr w:rsidR="00AA77AA" w14:paraId="6626B5FC" w14:textId="77777777" w:rsidTr="00235074">
        <w:trPr>
          <w:trHeight w:val="283"/>
          <w:tblHeader/>
          <w:jc w:val="center"/>
        </w:trPr>
        <w:tc>
          <w:tcPr>
            <w:tcW w:w="10206" w:type="dxa"/>
            <w:gridSpan w:val="8"/>
            <w:tcBorders>
              <w:top w:val="single" w:sz="8" w:space="0" w:color="auto"/>
              <w:left w:val="single" w:sz="8" w:space="0" w:color="auto"/>
              <w:bottom w:val="single" w:sz="8" w:space="0" w:color="auto"/>
              <w:right w:val="single" w:sz="8" w:space="0" w:color="000000"/>
            </w:tcBorders>
            <w:shd w:val="clear" w:color="auto" w:fill="666699"/>
            <w:vAlign w:val="center"/>
          </w:tcPr>
          <w:p w14:paraId="61ED42C0" w14:textId="77777777" w:rsidR="00406664" w:rsidRPr="00235074" w:rsidRDefault="00440A28" w:rsidP="00031D82">
            <w:pPr>
              <w:contextualSpacing/>
              <w:jc w:val="center"/>
              <w:rPr>
                <w:rFonts w:ascii="Arial" w:hAnsi="Arial" w:cs="Arial"/>
                <w:b/>
                <w:bCs/>
                <w:color w:val="FFFFFF"/>
                <w:sz w:val="14"/>
                <w:szCs w:val="16"/>
                <w:lang w:val="es-CO"/>
              </w:rPr>
            </w:pPr>
            <w:r w:rsidRPr="00235074">
              <w:rPr>
                <w:rFonts w:ascii="Arial" w:hAnsi="Arial" w:cs="Arial"/>
                <w:b/>
                <w:bCs/>
                <w:color w:val="FFFFFF"/>
                <w:sz w:val="14"/>
                <w:szCs w:val="16"/>
                <w:lang w:val="es-CO"/>
              </w:rPr>
              <w:t>(cifras en pesos)</w:t>
            </w:r>
          </w:p>
        </w:tc>
      </w:tr>
      <w:tr w:rsidR="00AA77AA" w14:paraId="7A4DB395" w14:textId="77777777" w:rsidTr="00235074">
        <w:trPr>
          <w:trHeight w:val="651"/>
          <w:tblHeader/>
          <w:jc w:val="center"/>
        </w:trPr>
        <w:tc>
          <w:tcPr>
            <w:tcW w:w="1276" w:type="dxa"/>
            <w:tcBorders>
              <w:top w:val="nil"/>
              <w:left w:val="single" w:sz="8" w:space="0" w:color="auto"/>
              <w:bottom w:val="single" w:sz="8" w:space="0" w:color="auto"/>
              <w:right w:val="single" w:sz="8" w:space="0" w:color="auto"/>
            </w:tcBorders>
            <w:shd w:val="clear" w:color="auto" w:fill="CCCCFF"/>
            <w:vAlign w:val="center"/>
            <w:hideMark/>
          </w:tcPr>
          <w:p w14:paraId="76207683" w14:textId="77777777" w:rsidR="00406664" w:rsidRPr="00235074" w:rsidRDefault="00440A28" w:rsidP="00031D82">
            <w:pPr>
              <w:contextualSpacing/>
              <w:jc w:val="center"/>
              <w:rPr>
                <w:rFonts w:ascii="Arial" w:hAnsi="Arial" w:cs="Arial"/>
                <w:b/>
                <w:bCs/>
                <w:color w:val="000000"/>
                <w:sz w:val="14"/>
                <w:szCs w:val="16"/>
                <w:lang w:val="es-CO"/>
              </w:rPr>
            </w:pPr>
            <w:r w:rsidRPr="00235074">
              <w:rPr>
                <w:rFonts w:ascii="Arial" w:hAnsi="Arial" w:cs="Arial"/>
                <w:b/>
                <w:bCs/>
                <w:color w:val="000000"/>
                <w:sz w:val="14"/>
                <w:szCs w:val="16"/>
                <w:lang w:val="es-CO"/>
              </w:rPr>
              <w:t>NUMERO DE PROCESO</w:t>
            </w:r>
          </w:p>
        </w:tc>
        <w:tc>
          <w:tcPr>
            <w:tcW w:w="1134" w:type="dxa"/>
            <w:tcBorders>
              <w:top w:val="nil"/>
              <w:left w:val="nil"/>
              <w:bottom w:val="single" w:sz="8" w:space="0" w:color="auto"/>
              <w:right w:val="single" w:sz="8" w:space="0" w:color="auto"/>
            </w:tcBorders>
            <w:shd w:val="clear" w:color="auto" w:fill="CCCCFF"/>
            <w:vAlign w:val="center"/>
            <w:hideMark/>
          </w:tcPr>
          <w:p w14:paraId="566F63FE" w14:textId="77777777" w:rsidR="00406664" w:rsidRPr="00235074" w:rsidRDefault="00235074" w:rsidP="00031D82">
            <w:pPr>
              <w:contextualSpacing/>
              <w:jc w:val="center"/>
              <w:rPr>
                <w:rFonts w:ascii="Arial" w:hAnsi="Arial" w:cs="Arial"/>
                <w:b/>
                <w:bCs/>
                <w:color w:val="000000"/>
                <w:sz w:val="14"/>
                <w:szCs w:val="16"/>
                <w:lang w:val="es-CO"/>
              </w:rPr>
            </w:pPr>
            <w:r w:rsidRPr="00235074">
              <w:rPr>
                <w:rFonts w:ascii="Arial" w:hAnsi="Arial" w:cs="Arial"/>
                <w:b/>
                <w:bCs/>
                <w:color w:val="000000"/>
                <w:sz w:val="14"/>
                <w:szCs w:val="16"/>
                <w:lang w:val="es-CO"/>
              </w:rPr>
              <w:t>ENLACE DE PUBLICACIÓN SECOP</w:t>
            </w:r>
          </w:p>
        </w:tc>
        <w:tc>
          <w:tcPr>
            <w:tcW w:w="1134" w:type="dxa"/>
            <w:tcBorders>
              <w:top w:val="nil"/>
              <w:left w:val="nil"/>
              <w:bottom w:val="single" w:sz="8" w:space="0" w:color="auto"/>
              <w:right w:val="single" w:sz="8" w:space="0" w:color="auto"/>
            </w:tcBorders>
            <w:shd w:val="clear" w:color="auto" w:fill="CCCCFF"/>
            <w:vAlign w:val="center"/>
            <w:hideMark/>
          </w:tcPr>
          <w:p w14:paraId="0A5BF067" w14:textId="77777777" w:rsidR="00406664" w:rsidRPr="00235074" w:rsidRDefault="00440A28" w:rsidP="00031D82">
            <w:pPr>
              <w:contextualSpacing/>
              <w:jc w:val="center"/>
              <w:rPr>
                <w:rFonts w:ascii="Arial" w:hAnsi="Arial" w:cs="Arial"/>
                <w:b/>
                <w:bCs/>
                <w:color w:val="000000"/>
                <w:sz w:val="14"/>
                <w:szCs w:val="16"/>
                <w:lang w:val="es-CO"/>
              </w:rPr>
            </w:pPr>
            <w:r w:rsidRPr="00235074">
              <w:rPr>
                <w:rFonts w:ascii="Arial" w:hAnsi="Arial" w:cs="Arial"/>
                <w:b/>
                <w:bCs/>
                <w:color w:val="000000"/>
                <w:sz w:val="14"/>
                <w:szCs w:val="16"/>
                <w:lang w:val="es-CO"/>
              </w:rPr>
              <w:t>ESTADO ACTUAL SECOP</w:t>
            </w:r>
          </w:p>
        </w:tc>
        <w:tc>
          <w:tcPr>
            <w:tcW w:w="2258" w:type="dxa"/>
            <w:tcBorders>
              <w:top w:val="nil"/>
              <w:left w:val="nil"/>
              <w:bottom w:val="single" w:sz="8" w:space="0" w:color="auto"/>
              <w:right w:val="single" w:sz="8" w:space="0" w:color="auto"/>
            </w:tcBorders>
            <w:shd w:val="clear" w:color="auto" w:fill="CCCCFF"/>
            <w:vAlign w:val="center"/>
            <w:hideMark/>
          </w:tcPr>
          <w:p w14:paraId="04224CD4" w14:textId="77777777" w:rsidR="00406664" w:rsidRPr="00235074" w:rsidRDefault="00440A28" w:rsidP="00031D82">
            <w:pPr>
              <w:contextualSpacing/>
              <w:jc w:val="center"/>
              <w:rPr>
                <w:rFonts w:ascii="Arial" w:hAnsi="Arial" w:cs="Arial"/>
                <w:b/>
                <w:bCs/>
                <w:color w:val="000000"/>
                <w:sz w:val="14"/>
                <w:szCs w:val="16"/>
                <w:lang w:val="es-CO"/>
              </w:rPr>
            </w:pPr>
            <w:r w:rsidRPr="00235074">
              <w:rPr>
                <w:rFonts w:ascii="Arial" w:hAnsi="Arial" w:cs="Arial"/>
                <w:b/>
                <w:bCs/>
                <w:color w:val="000000"/>
                <w:sz w:val="14"/>
                <w:szCs w:val="16"/>
                <w:lang w:val="es-CO"/>
              </w:rPr>
              <w:t>OBJETO CONTRACTUAL</w:t>
            </w:r>
          </w:p>
        </w:tc>
        <w:tc>
          <w:tcPr>
            <w:tcW w:w="860" w:type="dxa"/>
            <w:tcBorders>
              <w:top w:val="nil"/>
              <w:left w:val="nil"/>
              <w:bottom w:val="single" w:sz="8" w:space="0" w:color="auto"/>
              <w:right w:val="single" w:sz="4" w:space="0" w:color="auto"/>
            </w:tcBorders>
            <w:shd w:val="clear" w:color="auto" w:fill="CCCCFF"/>
            <w:noWrap/>
            <w:vAlign w:val="center"/>
            <w:hideMark/>
          </w:tcPr>
          <w:p w14:paraId="32EA1757" w14:textId="77777777" w:rsidR="00406664" w:rsidRPr="00235074" w:rsidRDefault="00440A28" w:rsidP="00031D82">
            <w:pPr>
              <w:contextualSpacing/>
              <w:jc w:val="center"/>
              <w:rPr>
                <w:rFonts w:ascii="Arial" w:hAnsi="Arial" w:cs="Arial"/>
                <w:b/>
                <w:bCs/>
                <w:color w:val="000000"/>
                <w:sz w:val="14"/>
                <w:szCs w:val="16"/>
                <w:lang w:val="es-CO"/>
              </w:rPr>
            </w:pPr>
            <w:r w:rsidRPr="00235074">
              <w:rPr>
                <w:rFonts w:ascii="Arial" w:hAnsi="Arial" w:cs="Arial"/>
                <w:b/>
                <w:bCs/>
                <w:color w:val="000000"/>
                <w:sz w:val="14"/>
                <w:szCs w:val="16"/>
                <w:lang w:val="es-CO"/>
              </w:rPr>
              <w:t>CUANTÍA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98E3288" w14:textId="77777777" w:rsidR="00406664" w:rsidRPr="00235074" w:rsidRDefault="00440A28" w:rsidP="00031D82">
            <w:pPr>
              <w:contextualSpacing/>
              <w:jc w:val="center"/>
              <w:rPr>
                <w:rFonts w:ascii="Arial" w:hAnsi="Arial" w:cs="Arial"/>
                <w:b/>
                <w:bCs/>
                <w:color w:val="000000"/>
                <w:sz w:val="14"/>
                <w:szCs w:val="16"/>
                <w:lang w:val="es-CO"/>
              </w:rPr>
            </w:pPr>
            <w:r w:rsidRPr="00235074">
              <w:rPr>
                <w:rFonts w:ascii="Arial" w:hAnsi="Arial" w:cs="Arial"/>
                <w:b/>
                <w:bCs/>
                <w:color w:val="000000"/>
                <w:sz w:val="14"/>
                <w:szCs w:val="16"/>
                <w:lang w:val="es-CO"/>
              </w:rPr>
              <w:t>NOMBRE DEL CONTRATISTA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3F3561A6" w14:textId="77777777" w:rsidR="00406664" w:rsidRPr="00235074" w:rsidRDefault="00440A28" w:rsidP="00031D82">
            <w:pPr>
              <w:contextualSpacing/>
              <w:jc w:val="center"/>
              <w:rPr>
                <w:rFonts w:ascii="Arial" w:hAnsi="Arial" w:cs="Arial"/>
                <w:b/>
                <w:bCs/>
                <w:color w:val="000000"/>
                <w:sz w:val="14"/>
                <w:szCs w:val="16"/>
                <w:lang w:val="es-CO"/>
              </w:rPr>
            </w:pPr>
            <w:r w:rsidRPr="00235074">
              <w:rPr>
                <w:rFonts w:ascii="Arial" w:hAnsi="Arial" w:cs="Arial"/>
                <w:b/>
                <w:bCs/>
                <w:color w:val="000000"/>
                <w:sz w:val="14"/>
                <w:szCs w:val="16"/>
                <w:lang w:val="es-CO"/>
              </w:rPr>
              <w:t>PLAZO</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7DEFF9C3" w14:textId="77777777" w:rsidR="00406664" w:rsidRPr="00235074" w:rsidRDefault="00440A28" w:rsidP="00031D82">
            <w:pPr>
              <w:contextualSpacing/>
              <w:jc w:val="center"/>
              <w:rPr>
                <w:rFonts w:ascii="Arial" w:hAnsi="Arial" w:cs="Arial"/>
                <w:b/>
                <w:bCs/>
                <w:color w:val="000000"/>
                <w:sz w:val="14"/>
                <w:szCs w:val="16"/>
                <w:lang w:val="es-CO"/>
              </w:rPr>
            </w:pPr>
            <w:r w:rsidRPr="00235074">
              <w:rPr>
                <w:rFonts w:ascii="Arial" w:hAnsi="Arial" w:cs="Arial"/>
                <w:b/>
                <w:bCs/>
                <w:color w:val="000000"/>
                <w:sz w:val="14"/>
                <w:szCs w:val="16"/>
                <w:lang w:val="es-CO"/>
              </w:rPr>
              <w:t>FECHA CONTRATO</w:t>
            </w:r>
          </w:p>
        </w:tc>
      </w:tr>
      <w:tr w:rsidR="00AA77AA" w14:paraId="3C1185F3" w14:textId="77777777" w:rsidTr="00235074">
        <w:trPr>
          <w:trHeight w:val="725"/>
          <w:jc w:val="center"/>
        </w:trPr>
        <w:tc>
          <w:tcPr>
            <w:tcW w:w="1276" w:type="dxa"/>
            <w:tcBorders>
              <w:top w:val="nil"/>
              <w:left w:val="single" w:sz="8" w:space="0" w:color="auto"/>
              <w:bottom w:val="single" w:sz="8" w:space="0" w:color="auto"/>
              <w:right w:val="single" w:sz="8" w:space="0" w:color="auto"/>
            </w:tcBorders>
            <w:noWrap/>
            <w:vAlign w:val="center"/>
          </w:tcPr>
          <w:p w14:paraId="11EF642D"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CONTRATO 780 DE 2019</w:t>
            </w:r>
          </w:p>
        </w:tc>
        <w:tc>
          <w:tcPr>
            <w:tcW w:w="1134" w:type="dxa"/>
            <w:tcBorders>
              <w:top w:val="nil"/>
              <w:left w:val="nil"/>
              <w:bottom w:val="single" w:sz="8" w:space="0" w:color="auto"/>
              <w:right w:val="single" w:sz="8" w:space="0" w:color="auto"/>
            </w:tcBorders>
            <w:vAlign w:val="center"/>
          </w:tcPr>
          <w:p w14:paraId="27E2CE5E"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https://www.contratos.gov.co/consultas/detalleProceso.do?numConstancia=19-12-10142824</w:t>
            </w:r>
          </w:p>
        </w:tc>
        <w:tc>
          <w:tcPr>
            <w:tcW w:w="1134" w:type="dxa"/>
            <w:tcBorders>
              <w:top w:val="nil"/>
              <w:left w:val="nil"/>
              <w:bottom w:val="single" w:sz="8" w:space="0" w:color="auto"/>
              <w:right w:val="single" w:sz="8" w:space="0" w:color="auto"/>
            </w:tcBorders>
            <w:noWrap/>
            <w:vAlign w:val="center"/>
          </w:tcPr>
          <w:p w14:paraId="4313B295"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Celebrado</w:t>
            </w:r>
          </w:p>
        </w:tc>
        <w:tc>
          <w:tcPr>
            <w:tcW w:w="2258" w:type="dxa"/>
            <w:tcBorders>
              <w:top w:val="nil"/>
              <w:left w:val="nil"/>
              <w:bottom w:val="single" w:sz="8" w:space="0" w:color="auto"/>
              <w:right w:val="single" w:sz="8" w:space="0" w:color="auto"/>
            </w:tcBorders>
            <w:vAlign w:val="center"/>
          </w:tcPr>
          <w:p w14:paraId="65B6CE13"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La prestación de servicios profesionales como Contador a la Secretaría de Educación en el programa de Alimentación Escolar PAE</w:t>
            </w:r>
          </w:p>
        </w:tc>
        <w:tc>
          <w:tcPr>
            <w:tcW w:w="860" w:type="dxa"/>
            <w:tcBorders>
              <w:top w:val="nil"/>
              <w:left w:val="nil"/>
              <w:bottom w:val="single" w:sz="8" w:space="0" w:color="auto"/>
              <w:right w:val="single" w:sz="4" w:space="0" w:color="auto"/>
            </w:tcBorders>
            <w:vAlign w:val="center"/>
          </w:tcPr>
          <w:p w14:paraId="310CA7D6" w14:textId="77777777" w:rsidR="00406664" w:rsidRPr="00235074" w:rsidRDefault="006B3219"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$36.741.501</w:t>
            </w:r>
          </w:p>
        </w:tc>
        <w:tc>
          <w:tcPr>
            <w:tcW w:w="1276" w:type="dxa"/>
            <w:tcBorders>
              <w:top w:val="single" w:sz="4" w:space="0" w:color="auto"/>
              <w:left w:val="single" w:sz="4" w:space="0" w:color="auto"/>
              <w:bottom w:val="single" w:sz="4" w:space="0" w:color="auto"/>
              <w:right w:val="single" w:sz="4" w:space="0" w:color="auto"/>
            </w:tcBorders>
            <w:vAlign w:val="center"/>
          </w:tcPr>
          <w:p w14:paraId="4D8F9D06"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JORGE ARMANDO BARRAGAN DIAZ</w:t>
            </w:r>
          </w:p>
        </w:tc>
        <w:tc>
          <w:tcPr>
            <w:tcW w:w="1134" w:type="dxa"/>
            <w:tcBorders>
              <w:top w:val="single" w:sz="4" w:space="0" w:color="auto"/>
              <w:left w:val="single" w:sz="4" w:space="0" w:color="auto"/>
              <w:bottom w:val="single" w:sz="4" w:space="0" w:color="auto"/>
              <w:right w:val="single" w:sz="4" w:space="0" w:color="auto"/>
            </w:tcBorders>
            <w:vAlign w:val="center"/>
          </w:tcPr>
          <w:p w14:paraId="1987D8AE"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9 Meses</w:t>
            </w:r>
          </w:p>
        </w:tc>
        <w:tc>
          <w:tcPr>
            <w:tcW w:w="1134" w:type="dxa"/>
            <w:tcBorders>
              <w:top w:val="single" w:sz="4" w:space="0" w:color="auto"/>
              <w:left w:val="single" w:sz="4" w:space="0" w:color="auto"/>
              <w:bottom w:val="single" w:sz="4" w:space="0" w:color="auto"/>
              <w:right w:val="single" w:sz="4" w:space="0" w:color="auto"/>
            </w:tcBorders>
            <w:noWrap/>
            <w:vAlign w:val="center"/>
          </w:tcPr>
          <w:p w14:paraId="0B905B76"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11 de marzo de 2019</w:t>
            </w:r>
          </w:p>
        </w:tc>
      </w:tr>
      <w:tr w:rsidR="00AA77AA" w14:paraId="5BD67340" w14:textId="77777777" w:rsidTr="00235074">
        <w:trPr>
          <w:trHeight w:val="901"/>
          <w:jc w:val="center"/>
        </w:trPr>
        <w:tc>
          <w:tcPr>
            <w:tcW w:w="1276" w:type="dxa"/>
            <w:tcBorders>
              <w:top w:val="nil"/>
              <w:left w:val="single" w:sz="8" w:space="0" w:color="auto"/>
              <w:bottom w:val="single" w:sz="8" w:space="0" w:color="auto"/>
              <w:right w:val="single" w:sz="8" w:space="0" w:color="auto"/>
            </w:tcBorders>
            <w:noWrap/>
            <w:vAlign w:val="center"/>
          </w:tcPr>
          <w:p w14:paraId="074C8B14"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CONTRATO 988 DE 2019</w:t>
            </w:r>
          </w:p>
        </w:tc>
        <w:tc>
          <w:tcPr>
            <w:tcW w:w="1134" w:type="dxa"/>
            <w:tcBorders>
              <w:top w:val="nil"/>
              <w:left w:val="nil"/>
              <w:bottom w:val="single" w:sz="8" w:space="0" w:color="auto"/>
              <w:right w:val="single" w:sz="8" w:space="0" w:color="auto"/>
            </w:tcBorders>
            <w:vAlign w:val="center"/>
          </w:tcPr>
          <w:p w14:paraId="1E8042E7"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https://www.contratos.gov.co/consultas/detalleProceso.do?numConstancia=19-12-10145670</w:t>
            </w:r>
          </w:p>
        </w:tc>
        <w:tc>
          <w:tcPr>
            <w:tcW w:w="1134" w:type="dxa"/>
            <w:tcBorders>
              <w:top w:val="nil"/>
              <w:left w:val="nil"/>
              <w:bottom w:val="single" w:sz="8" w:space="0" w:color="auto"/>
              <w:right w:val="single" w:sz="8" w:space="0" w:color="auto"/>
            </w:tcBorders>
            <w:noWrap/>
            <w:vAlign w:val="center"/>
          </w:tcPr>
          <w:p w14:paraId="39935A15"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Celebrado</w:t>
            </w:r>
          </w:p>
        </w:tc>
        <w:tc>
          <w:tcPr>
            <w:tcW w:w="2258" w:type="dxa"/>
            <w:tcBorders>
              <w:top w:val="nil"/>
              <w:left w:val="nil"/>
              <w:bottom w:val="single" w:sz="8" w:space="0" w:color="auto"/>
              <w:right w:val="single" w:sz="8" w:space="0" w:color="auto"/>
            </w:tcBorders>
            <w:vAlign w:val="center"/>
          </w:tcPr>
          <w:p w14:paraId="64F39A03"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La prestación de servicios profesionales como Nutricionista a la Secretaría de Educación en el programa de Alimentación Escolar PAE en la Isla de San Andrés</w:t>
            </w:r>
          </w:p>
        </w:tc>
        <w:tc>
          <w:tcPr>
            <w:tcW w:w="860" w:type="dxa"/>
            <w:tcBorders>
              <w:top w:val="nil"/>
              <w:left w:val="nil"/>
              <w:bottom w:val="single" w:sz="8" w:space="0" w:color="auto"/>
              <w:right w:val="single" w:sz="4" w:space="0" w:color="auto"/>
            </w:tcBorders>
            <w:vAlign w:val="center"/>
          </w:tcPr>
          <w:p w14:paraId="706862BE" w14:textId="77777777" w:rsidR="00406664" w:rsidRPr="00235074" w:rsidRDefault="006B3219"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$31.495.761</w:t>
            </w:r>
          </w:p>
        </w:tc>
        <w:tc>
          <w:tcPr>
            <w:tcW w:w="1276" w:type="dxa"/>
            <w:tcBorders>
              <w:top w:val="single" w:sz="4" w:space="0" w:color="auto"/>
              <w:left w:val="single" w:sz="4" w:space="0" w:color="auto"/>
              <w:bottom w:val="single" w:sz="4" w:space="0" w:color="auto"/>
              <w:right w:val="single" w:sz="4" w:space="0" w:color="auto"/>
            </w:tcBorders>
            <w:vAlign w:val="center"/>
          </w:tcPr>
          <w:p w14:paraId="6FA10450"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ZAMAIRA LIVINGSTON SANCHEZ</w:t>
            </w:r>
          </w:p>
        </w:tc>
        <w:tc>
          <w:tcPr>
            <w:tcW w:w="1134" w:type="dxa"/>
            <w:tcBorders>
              <w:top w:val="single" w:sz="4" w:space="0" w:color="auto"/>
              <w:left w:val="single" w:sz="4" w:space="0" w:color="auto"/>
              <w:bottom w:val="single" w:sz="4" w:space="0" w:color="auto"/>
              <w:right w:val="single" w:sz="4" w:space="0" w:color="auto"/>
            </w:tcBorders>
            <w:vAlign w:val="center"/>
          </w:tcPr>
          <w:p w14:paraId="0F2F637B"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9 Meses</w:t>
            </w:r>
          </w:p>
        </w:tc>
        <w:tc>
          <w:tcPr>
            <w:tcW w:w="1134" w:type="dxa"/>
            <w:tcBorders>
              <w:top w:val="single" w:sz="4" w:space="0" w:color="auto"/>
              <w:left w:val="single" w:sz="4" w:space="0" w:color="auto"/>
              <w:bottom w:val="single" w:sz="4" w:space="0" w:color="auto"/>
              <w:right w:val="single" w:sz="4" w:space="0" w:color="auto"/>
            </w:tcBorders>
            <w:noWrap/>
            <w:vAlign w:val="center"/>
          </w:tcPr>
          <w:p w14:paraId="2808273F"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22 de marzo de 2019</w:t>
            </w:r>
          </w:p>
        </w:tc>
      </w:tr>
      <w:tr w:rsidR="00AA77AA" w14:paraId="0403C6FE" w14:textId="77777777" w:rsidTr="00235074">
        <w:trPr>
          <w:trHeight w:val="1184"/>
          <w:jc w:val="center"/>
        </w:trPr>
        <w:tc>
          <w:tcPr>
            <w:tcW w:w="1276" w:type="dxa"/>
            <w:tcBorders>
              <w:top w:val="nil"/>
              <w:left w:val="single" w:sz="8" w:space="0" w:color="auto"/>
              <w:bottom w:val="single" w:sz="8" w:space="0" w:color="auto"/>
              <w:right w:val="single" w:sz="8" w:space="0" w:color="auto"/>
            </w:tcBorders>
            <w:noWrap/>
            <w:vAlign w:val="center"/>
          </w:tcPr>
          <w:p w14:paraId="4D105682"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CONTRATO 989 DE 2019</w:t>
            </w:r>
          </w:p>
        </w:tc>
        <w:tc>
          <w:tcPr>
            <w:tcW w:w="1134" w:type="dxa"/>
            <w:tcBorders>
              <w:top w:val="nil"/>
              <w:left w:val="nil"/>
              <w:bottom w:val="single" w:sz="8" w:space="0" w:color="auto"/>
              <w:right w:val="single" w:sz="8" w:space="0" w:color="auto"/>
            </w:tcBorders>
            <w:vAlign w:val="center"/>
          </w:tcPr>
          <w:p w14:paraId="06D3A786"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https://www.contratos.gov.co/consultas/detalleProceso.do?numConstancia=19-12-10145722</w:t>
            </w:r>
          </w:p>
        </w:tc>
        <w:tc>
          <w:tcPr>
            <w:tcW w:w="1134" w:type="dxa"/>
            <w:tcBorders>
              <w:top w:val="nil"/>
              <w:left w:val="nil"/>
              <w:bottom w:val="single" w:sz="8" w:space="0" w:color="auto"/>
              <w:right w:val="single" w:sz="8" w:space="0" w:color="auto"/>
            </w:tcBorders>
            <w:noWrap/>
            <w:vAlign w:val="center"/>
          </w:tcPr>
          <w:p w14:paraId="00CE818C"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Celebrado</w:t>
            </w:r>
          </w:p>
        </w:tc>
        <w:tc>
          <w:tcPr>
            <w:tcW w:w="2258" w:type="dxa"/>
            <w:tcBorders>
              <w:top w:val="nil"/>
              <w:left w:val="nil"/>
              <w:bottom w:val="single" w:sz="8" w:space="0" w:color="auto"/>
              <w:right w:val="single" w:sz="8" w:space="0" w:color="auto"/>
            </w:tcBorders>
            <w:vAlign w:val="center"/>
          </w:tcPr>
          <w:p w14:paraId="0D4C7E60"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LA CONTRATISTA se compromete para con el Departamento a La prestación de servicios profesionales como Nutricionista a la Secretaría de Educación en el programa de Alimentación Escolar PAE en la Isla de San Andrés</w:t>
            </w:r>
          </w:p>
        </w:tc>
        <w:tc>
          <w:tcPr>
            <w:tcW w:w="860" w:type="dxa"/>
            <w:tcBorders>
              <w:top w:val="nil"/>
              <w:left w:val="nil"/>
              <w:bottom w:val="single" w:sz="8" w:space="0" w:color="auto"/>
              <w:right w:val="single" w:sz="4" w:space="0" w:color="auto"/>
            </w:tcBorders>
            <w:vAlign w:val="center"/>
          </w:tcPr>
          <w:p w14:paraId="4A98EA4A"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$36.741.501</w:t>
            </w:r>
          </w:p>
        </w:tc>
        <w:tc>
          <w:tcPr>
            <w:tcW w:w="1276" w:type="dxa"/>
            <w:tcBorders>
              <w:top w:val="single" w:sz="4" w:space="0" w:color="auto"/>
              <w:left w:val="single" w:sz="4" w:space="0" w:color="auto"/>
              <w:bottom w:val="single" w:sz="4" w:space="0" w:color="auto"/>
              <w:right w:val="single" w:sz="4" w:space="0" w:color="auto"/>
            </w:tcBorders>
            <w:vAlign w:val="center"/>
          </w:tcPr>
          <w:p w14:paraId="6760EDD0"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MARTHA CORPUS ANGULO</w:t>
            </w:r>
          </w:p>
        </w:tc>
        <w:tc>
          <w:tcPr>
            <w:tcW w:w="1134" w:type="dxa"/>
            <w:tcBorders>
              <w:top w:val="single" w:sz="4" w:space="0" w:color="auto"/>
              <w:left w:val="single" w:sz="4" w:space="0" w:color="auto"/>
              <w:bottom w:val="single" w:sz="4" w:space="0" w:color="auto"/>
              <w:right w:val="single" w:sz="4" w:space="0" w:color="auto"/>
            </w:tcBorders>
            <w:vAlign w:val="center"/>
          </w:tcPr>
          <w:p w14:paraId="0C902D51"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9 Meses</w:t>
            </w:r>
          </w:p>
        </w:tc>
        <w:tc>
          <w:tcPr>
            <w:tcW w:w="1134" w:type="dxa"/>
            <w:tcBorders>
              <w:top w:val="single" w:sz="4" w:space="0" w:color="auto"/>
              <w:left w:val="single" w:sz="4" w:space="0" w:color="auto"/>
              <w:bottom w:val="single" w:sz="4" w:space="0" w:color="auto"/>
              <w:right w:val="single" w:sz="4" w:space="0" w:color="auto"/>
            </w:tcBorders>
            <w:noWrap/>
            <w:vAlign w:val="center"/>
          </w:tcPr>
          <w:p w14:paraId="12272D5B"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22 de marzo de 2019</w:t>
            </w:r>
          </w:p>
        </w:tc>
      </w:tr>
      <w:tr w:rsidR="00AA77AA" w14:paraId="5E84635F" w14:textId="77777777" w:rsidTr="00235074">
        <w:trPr>
          <w:trHeight w:val="761"/>
          <w:jc w:val="center"/>
        </w:trPr>
        <w:tc>
          <w:tcPr>
            <w:tcW w:w="1276" w:type="dxa"/>
            <w:tcBorders>
              <w:top w:val="nil"/>
              <w:left w:val="single" w:sz="8" w:space="0" w:color="auto"/>
              <w:bottom w:val="single" w:sz="8" w:space="0" w:color="auto"/>
              <w:right w:val="single" w:sz="8" w:space="0" w:color="auto"/>
            </w:tcBorders>
            <w:noWrap/>
            <w:vAlign w:val="center"/>
          </w:tcPr>
          <w:p w14:paraId="1FF5A3F7"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CONTRATO 990 DE 2019</w:t>
            </w:r>
          </w:p>
        </w:tc>
        <w:tc>
          <w:tcPr>
            <w:tcW w:w="1134" w:type="dxa"/>
            <w:tcBorders>
              <w:top w:val="nil"/>
              <w:left w:val="nil"/>
              <w:bottom w:val="single" w:sz="8" w:space="0" w:color="auto"/>
              <w:right w:val="single" w:sz="8" w:space="0" w:color="auto"/>
            </w:tcBorders>
            <w:vAlign w:val="center"/>
          </w:tcPr>
          <w:p w14:paraId="2D9FFC38"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https://www.contratos.gov.co/consultas/detalleProceso.do?numConstancia=19-12-10147988</w:t>
            </w:r>
          </w:p>
        </w:tc>
        <w:tc>
          <w:tcPr>
            <w:tcW w:w="1134" w:type="dxa"/>
            <w:tcBorders>
              <w:top w:val="nil"/>
              <w:left w:val="nil"/>
              <w:bottom w:val="single" w:sz="8" w:space="0" w:color="auto"/>
              <w:right w:val="single" w:sz="8" w:space="0" w:color="auto"/>
            </w:tcBorders>
            <w:noWrap/>
            <w:vAlign w:val="center"/>
          </w:tcPr>
          <w:p w14:paraId="6D9BC0BD"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Celebrado</w:t>
            </w:r>
          </w:p>
        </w:tc>
        <w:tc>
          <w:tcPr>
            <w:tcW w:w="2258" w:type="dxa"/>
            <w:tcBorders>
              <w:top w:val="nil"/>
              <w:left w:val="nil"/>
              <w:bottom w:val="single" w:sz="8" w:space="0" w:color="auto"/>
              <w:right w:val="single" w:sz="8" w:space="0" w:color="auto"/>
            </w:tcBorders>
            <w:vAlign w:val="center"/>
          </w:tcPr>
          <w:p w14:paraId="0B3E0F0B"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Prestar sus servicios de apoyo Técnico Profesional En Administración De Empresa para efectuar seguimiento del contrato PAE, verificando el cumplimiento de los lineamientos según la ley adquiridos en el mismo, y así comprobar el cumplimiento de los suministros que reporte el operador en conjunto con el reporte de las instituciones educativas</w:t>
            </w:r>
          </w:p>
        </w:tc>
        <w:tc>
          <w:tcPr>
            <w:tcW w:w="860" w:type="dxa"/>
            <w:tcBorders>
              <w:top w:val="nil"/>
              <w:left w:val="nil"/>
              <w:bottom w:val="single" w:sz="8" w:space="0" w:color="auto"/>
              <w:right w:val="single" w:sz="4" w:space="0" w:color="auto"/>
            </w:tcBorders>
            <w:vAlign w:val="center"/>
          </w:tcPr>
          <w:p w14:paraId="66D3E08D"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$26.250.039</w:t>
            </w:r>
          </w:p>
        </w:tc>
        <w:tc>
          <w:tcPr>
            <w:tcW w:w="1276" w:type="dxa"/>
            <w:tcBorders>
              <w:top w:val="single" w:sz="4" w:space="0" w:color="auto"/>
              <w:left w:val="single" w:sz="4" w:space="0" w:color="auto"/>
              <w:bottom w:val="single" w:sz="4" w:space="0" w:color="auto"/>
              <w:right w:val="single" w:sz="4" w:space="0" w:color="auto"/>
            </w:tcBorders>
            <w:vAlign w:val="center"/>
          </w:tcPr>
          <w:p w14:paraId="695A6CF8"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EIDA BENT POMARE</w:t>
            </w:r>
          </w:p>
        </w:tc>
        <w:tc>
          <w:tcPr>
            <w:tcW w:w="1134" w:type="dxa"/>
            <w:tcBorders>
              <w:top w:val="single" w:sz="4" w:space="0" w:color="auto"/>
              <w:left w:val="single" w:sz="4" w:space="0" w:color="auto"/>
              <w:bottom w:val="single" w:sz="4" w:space="0" w:color="auto"/>
              <w:right w:val="single" w:sz="4" w:space="0" w:color="auto"/>
            </w:tcBorders>
            <w:vAlign w:val="center"/>
          </w:tcPr>
          <w:p w14:paraId="4D134793"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9 Meses</w:t>
            </w:r>
          </w:p>
        </w:tc>
        <w:tc>
          <w:tcPr>
            <w:tcW w:w="1134" w:type="dxa"/>
            <w:tcBorders>
              <w:top w:val="single" w:sz="4" w:space="0" w:color="auto"/>
              <w:left w:val="single" w:sz="4" w:space="0" w:color="auto"/>
              <w:bottom w:val="single" w:sz="4" w:space="0" w:color="auto"/>
              <w:right w:val="single" w:sz="4" w:space="0" w:color="auto"/>
            </w:tcBorders>
            <w:noWrap/>
            <w:vAlign w:val="center"/>
          </w:tcPr>
          <w:p w14:paraId="77ADB84D"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22 de marzo de 2019</w:t>
            </w:r>
          </w:p>
        </w:tc>
      </w:tr>
      <w:tr w:rsidR="00AA77AA" w14:paraId="23D5AA0E" w14:textId="77777777" w:rsidTr="00235074">
        <w:trPr>
          <w:trHeight w:val="1408"/>
          <w:jc w:val="center"/>
        </w:trPr>
        <w:tc>
          <w:tcPr>
            <w:tcW w:w="1276" w:type="dxa"/>
            <w:tcBorders>
              <w:top w:val="nil"/>
              <w:left w:val="single" w:sz="8" w:space="0" w:color="auto"/>
              <w:bottom w:val="single" w:sz="8" w:space="0" w:color="auto"/>
              <w:right w:val="single" w:sz="8" w:space="0" w:color="auto"/>
            </w:tcBorders>
            <w:noWrap/>
            <w:vAlign w:val="center"/>
          </w:tcPr>
          <w:p w14:paraId="17E52807"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CONTRATO 991 DE 2019</w:t>
            </w:r>
          </w:p>
        </w:tc>
        <w:tc>
          <w:tcPr>
            <w:tcW w:w="1134" w:type="dxa"/>
            <w:tcBorders>
              <w:top w:val="nil"/>
              <w:left w:val="nil"/>
              <w:bottom w:val="single" w:sz="8" w:space="0" w:color="auto"/>
              <w:right w:val="single" w:sz="8" w:space="0" w:color="auto"/>
            </w:tcBorders>
            <w:vAlign w:val="center"/>
          </w:tcPr>
          <w:p w14:paraId="4D3D5954"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https://www.contratos.gov.co/consultas/detalleProceso.do?numConstancia=19-12-10145780</w:t>
            </w:r>
          </w:p>
        </w:tc>
        <w:tc>
          <w:tcPr>
            <w:tcW w:w="1134" w:type="dxa"/>
            <w:tcBorders>
              <w:top w:val="nil"/>
              <w:left w:val="nil"/>
              <w:bottom w:val="single" w:sz="8" w:space="0" w:color="auto"/>
              <w:right w:val="single" w:sz="8" w:space="0" w:color="auto"/>
            </w:tcBorders>
            <w:noWrap/>
            <w:vAlign w:val="center"/>
          </w:tcPr>
          <w:p w14:paraId="4598BB9D"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Celebrado</w:t>
            </w:r>
          </w:p>
        </w:tc>
        <w:tc>
          <w:tcPr>
            <w:tcW w:w="2258" w:type="dxa"/>
            <w:tcBorders>
              <w:top w:val="nil"/>
              <w:left w:val="nil"/>
              <w:bottom w:val="single" w:sz="8" w:space="0" w:color="auto"/>
              <w:right w:val="single" w:sz="8" w:space="0" w:color="auto"/>
            </w:tcBorders>
            <w:vAlign w:val="center"/>
          </w:tcPr>
          <w:p w14:paraId="0F62568C"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Prestar sus servicios de apoyo Técnico Profesional en Salud Ocupacional para efectuar seguimiento del contrato PAE, verificando el cumplimiento de los lineamientos según las normas y procedimientos establecidos para la seguridad y salud en el trabajo de las manipuladoras de alimentos contratados por el operador</w:t>
            </w:r>
          </w:p>
        </w:tc>
        <w:tc>
          <w:tcPr>
            <w:tcW w:w="860" w:type="dxa"/>
            <w:tcBorders>
              <w:top w:val="nil"/>
              <w:left w:val="nil"/>
              <w:bottom w:val="single" w:sz="8" w:space="0" w:color="auto"/>
              <w:right w:val="single" w:sz="4" w:space="0" w:color="auto"/>
            </w:tcBorders>
            <w:vAlign w:val="center"/>
          </w:tcPr>
          <w:p w14:paraId="4A9EEA89"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$26.250.039</w:t>
            </w:r>
          </w:p>
        </w:tc>
        <w:tc>
          <w:tcPr>
            <w:tcW w:w="1276" w:type="dxa"/>
            <w:tcBorders>
              <w:top w:val="single" w:sz="4" w:space="0" w:color="auto"/>
              <w:left w:val="single" w:sz="4" w:space="0" w:color="auto"/>
              <w:bottom w:val="single" w:sz="4" w:space="0" w:color="auto"/>
              <w:right w:val="single" w:sz="4" w:space="0" w:color="auto"/>
            </w:tcBorders>
            <w:vAlign w:val="center"/>
          </w:tcPr>
          <w:p w14:paraId="4D987404"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LURETTE STESHA TAYLOR CORPUS</w:t>
            </w:r>
          </w:p>
        </w:tc>
        <w:tc>
          <w:tcPr>
            <w:tcW w:w="1134" w:type="dxa"/>
            <w:tcBorders>
              <w:top w:val="single" w:sz="4" w:space="0" w:color="auto"/>
              <w:left w:val="single" w:sz="4" w:space="0" w:color="auto"/>
              <w:bottom w:val="single" w:sz="4" w:space="0" w:color="auto"/>
              <w:right w:val="single" w:sz="4" w:space="0" w:color="auto"/>
            </w:tcBorders>
            <w:vAlign w:val="center"/>
          </w:tcPr>
          <w:p w14:paraId="6CA7AD05"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9 Meses</w:t>
            </w:r>
          </w:p>
        </w:tc>
        <w:tc>
          <w:tcPr>
            <w:tcW w:w="1134" w:type="dxa"/>
            <w:tcBorders>
              <w:top w:val="single" w:sz="4" w:space="0" w:color="auto"/>
              <w:left w:val="single" w:sz="4" w:space="0" w:color="auto"/>
              <w:bottom w:val="single" w:sz="4" w:space="0" w:color="auto"/>
              <w:right w:val="single" w:sz="4" w:space="0" w:color="auto"/>
            </w:tcBorders>
            <w:noWrap/>
            <w:vAlign w:val="center"/>
          </w:tcPr>
          <w:p w14:paraId="77A58469"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22 de marzo de 2019</w:t>
            </w:r>
          </w:p>
        </w:tc>
      </w:tr>
      <w:tr w:rsidR="00AA77AA" w14:paraId="09FB1601" w14:textId="77777777" w:rsidTr="00235074">
        <w:trPr>
          <w:trHeight w:val="792"/>
          <w:jc w:val="center"/>
        </w:trPr>
        <w:tc>
          <w:tcPr>
            <w:tcW w:w="1276" w:type="dxa"/>
            <w:tcBorders>
              <w:top w:val="nil"/>
              <w:left w:val="single" w:sz="8" w:space="0" w:color="auto"/>
              <w:bottom w:val="single" w:sz="8" w:space="0" w:color="auto"/>
              <w:right w:val="single" w:sz="8" w:space="0" w:color="auto"/>
            </w:tcBorders>
            <w:noWrap/>
            <w:vAlign w:val="center"/>
          </w:tcPr>
          <w:p w14:paraId="56E9A2F1"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CONTRATO 992 DE 2019</w:t>
            </w:r>
          </w:p>
        </w:tc>
        <w:tc>
          <w:tcPr>
            <w:tcW w:w="1134" w:type="dxa"/>
            <w:tcBorders>
              <w:top w:val="nil"/>
              <w:left w:val="nil"/>
              <w:bottom w:val="single" w:sz="8" w:space="0" w:color="auto"/>
              <w:right w:val="single" w:sz="8" w:space="0" w:color="auto"/>
            </w:tcBorders>
            <w:vAlign w:val="center"/>
          </w:tcPr>
          <w:p w14:paraId="5C1CD8CE"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https://www.contratos.gov.co/consultas/detalleProceso.do?numConstancia=19-12-10145818</w:t>
            </w:r>
          </w:p>
        </w:tc>
        <w:tc>
          <w:tcPr>
            <w:tcW w:w="1134" w:type="dxa"/>
            <w:tcBorders>
              <w:top w:val="nil"/>
              <w:left w:val="nil"/>
              <w:bottom w:val="single" w:sz="8" w:space="0" w:color="auto"/>
              <w:right w:val="single" w:sz="8" w:space="0" w:color="auto"/>
            </w:tcBorders>
            <w:noWrap/>
            <w:vAlign w:val="center"/>
          </w:tcPr>
          <w:p w14:paraId="59B64E32"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Celebrado</w:t>
            </w:r>
          </w:p>
        </w:tc>
        <w:tc>
          <w:tcPr>
            <w:tcW w:w="2258" w:type="dxa"/>
            <w:tcBorders>
              <w:top w:val="nil"/>
              <w:left w:val="nil"/>
              <w:bottom w:val="single" w:sz="8" w:space="0" w:color="auto"/>
              <w:right w:val="single" w:sz="8" w:space="0" w:color="auto"/>
            </w:tcBorders>
            <w:vAlign w:val="center"/>
          </w:tcPr>
          <w:p w14:paraId="41E2BB91"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La prestación de servicios profesionales como Ingeniera de Alimentos a la Secretaría de Educación en el programa de Alimentación Escolar PAE</w:t>
            </w:r>
          </w:p>
        </w:tc>
        <w:tc>
          <w:tcPr>
            <w:tcW w:w="860" w:type="dxa"/>
            <w:tcBorders>
              <w:top w:val="nil"/>
              <w:left w:val="nil"/>
              <w:bottom w:val="single" w:sz="8" w:space="0" w:color="auto"/>
              <w:right w:val="single" w:sz="4" w:space="0" w:color="auto"/>
            </w:tcBorders>
            <w:vAlign w:val="center"/>
          </w:tcPr>
          <w:p w14:paraId="324276A1"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$36.741.501</w:t>
            </w:r>
          </w:p>
        </w:tc>
        <w:tc>
          <w:tcPr>
            <w:tcW w:w="1276" w:type="dxa"/>
            <w:tcBorders>
              <w:top w:val="single" w:sz="4" w:space="0" w:color="auto"/>
              <w:left w:val="single" w:sz="4" w:space="0" w:color="auto"/>
              <w:bottom w:val="single" w:sz="4" w:space="0" w:color="auto"/>
              <w:right w:val="single" w:sz="4" w:space="0" w:color="auto"/>
            </w:tcBorders>
            <w:vAlign w:val="center"/>
          </w:tcPr>
          <w:p w14:paraId="3ACDC6DF"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KAREN LEE BRITTON TAYLOR</w:t>
            </w:r>
          </w:p>
        </w:tc>
        <w:tc>
          <w:tcPr>
            <w:tcW w:w="1134" w:type="dxa"/>
            <w:tcBorders>
              <w:top w:val="single" w:sz="4" w:space="0" w:color="auto"/>
              <w:left w:val="single" w:sz="4" w:space="0" w:color="auto"/>
              <w:bottom w:val="single" w:sz="4" w:space="0" w:color="auto"/>
              <w:right w:val="single" w:sz="4" w:space="0" w:color="auto"/>
            </w:tcBorders>
            <w:vAlign w:val="center"/>
          </w:tcPr>
          <w:p w14:paraId="03531E53"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9 Meses</w:t>
            </w:r>
          </w:p>
        </w:tc>
        <w:tc>
          <w:tcPr>
            <w:tcW w:w="1134" w:type="dxa"/>
            <w:tcBorders>
              <w:top w:val="single" w:sz="4" w:space="0" w:color="auto"/>
              <w:left w:val="single" w:sz="4" w:space="0" w:color="auto"/>
              <w:bottom w:val="single" w:sz="4" w:space="0" w:color="auto"/>
              <w:right w:val="single" w:sz="4" w:space="0" w:color="auto"/>
            </w:tcBorders>
            <w:noWrap/>
            <w:vAlign w:val="center"/>
          </w:tcPr>
          <w:p w14:paraId="26BF0A4E"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22 de marzo de 2019</w:t>
            </w:r>
          </w:p>
        </w:tc>
      </w:tr>
      <w:tr w:rsidR="00AA77AA" w14:paraId="53DA485C" w14:textId="77777777" w:rsidTr="00235074">
        <w:trPr>
          <w:trHeight w:val="502"/>
          <w:jc w:val="center"/>
        </w:trPr>
        <w:tc>
          <w:tcPr>
            <w:tcW w:w="1276" w:type="dxa"/>
            <w:tcBorders>
              <w:top w:val="nil"/>
              <w:left w:val="single" w:sz="8" w:space="0" w:color="auto"/>
              <w:bottom w:val="single" w:sz="8" w:space="0" w:color="auto"/>
              <w:right w:val="single" w:sz="8" w:space="0" w:color="auto"/>
            </w:tcBorders>
            <w:noWrap/>
            <w:vAlign w:val="center"/>
          </w:tcPr>
          <w:p w14:paraId="0087C94F"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lastRenderedPageBreak/>
              <w:t>CONTRATO 994 DE 2019</w:t>
            </w:r>
          </w:p>
        </w:tc>
        <w:tc>
          <w:tcPr>
            <w:tcW w:w="1134" w:type="dxa"/>
            <w:tcBorders>
              <w:top w:val="nil"/>
              <w:left w:val="nil"/>
              <w:bottom w:val="single" w:sz="8" w:space="0" w:color="auto"/>
              <w:right w:val="single" w:sz="8" w:space="0" w:color="auto"/>
            </w:tcBorders>
            <w:vAlign w:val="center"/>
          </w:tcPr>
          <w:p w14:paraId="74427DDD"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https://www.contratos.gov.co/consultas/detalleProceso.do?numConstancia=19-12-9894433</w:t>
            </w:r>
          </w:p>
        </w:tc>
        <w:tc>
          <w:tcPr>
            <w:tcW w:w="1134" w:type="dxa"/>
            <w:tcBorders>
              <w:top w:val="nil"/>
              <w:left w:val="nil"/>
              <w:bottom w:val="single" w:sz="8" w:space="0" w:color="auto"/>
              <w:right w:val="single" w:sz="8" w:space="0" w:color="auto"/>
            </w:tcBorders>
            <w:noWrap/>
            <w:vAlign w:val="center"/>
          </w:tcPr>
          <w:p w14:paraId="35E380E5"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Celebrado</w:t>
            </w:r>
          </w:p>
        </w:tc>
        <w:tc>
          <w:tcPr>
            <w:tcW w:w="2258" w:type="dxa"/>
            <w:tcBorders>
              <w:top w:val="nil"/>
              <w:left w:val="nil"/>
              <w:bottom w:val="single" w:sz="8" w:space="0" w:color="auto"/>
              <w:right w:val="single" w:sz="8" w:space="0" w:color="auto"/>
            </w:tcBorders>
            <w:vAlign w:val="center"/>
          </w:tcPr>
          <w:p w14:paraId="73D4AF13"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La prestación de servicios profesionales como Nutricionista a la Secretaría de Educación en el programa de Alimentación Escolar PAE en la Isla de San Andrés.</w:t>
            </w:r>
          </w:p>
        </w:tc>
        <w:tc>
          <w:tcPr>
            <w:tcW w:w="860" w:type="dxa"/>
            <w:tcBorders>
              <w:top w:val="nil"/>
              <w:left w:val="nil"/>
              <w:bottom w:val="single" w:sz="8" w:space="0" w:color="auto"/>
              <w:right w:val="single" w:sz="4" w:space="0" w:color="auto"/>
            </w:tcBorders>
            <w:vAlign w:val="center"/>
          </w:tcPr>
          <w:p w14:paraId="414D5C98" w14:textId="77777777" w:rsidR="00406664" w:rsidRPr="00235074" w:rsidRDefault="006B3219"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$36.741.501</w:t>
            </w:r>
          </w:p>
        </w:tc>
        <w:tc>
          <w:tcPr>
            <w:tcW w:w="1276" w:type="dxa"/>
            <w:tcBorders>
              <w:top w:val="single" w:sz="4" w:space="0" w:color="auto"/>
              <w:left w:val="single" w:sz="4" w:space="0" w:color="auto"/>
              <w:bottom w:val="single" w:sz="4" w:space="0" w:color="auto"/>
              <w:right w:val="single" w:sz="4" w:space="0" w:color="auto"/>
            </w:tcBorders>
            <w:vAlign w:val="center"/>
          </w:tcPr>
          <w:p w14:paraId="4FE61440"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MILENA ESTHER MAGALLANES MIRANDA</w:t>
            </w:r>
          </w:p>
        </w:tc>
        <w:tc>
          <w:tcPr>
            <w:tcW w:w="1134" w:type="dxa"/>
            <w:tcBorders>
              <w:top w:val="single" w:sz="4" w:space="0" w:color="auto"/>
              <w:left w:val="single" w:sz="4" w:space="0" w:color="auto"/>
              <w:bottom w:val="single" w:sz="4" w:space="0" w:color="auto"/>
              <w:right w:val="single" w:sz="4" w:space="0" w:color="auto"/>
            </w:tcBorders>
            <w:vAlign w:val="center"/>
          </w:tcPr>
          <w:p w14:paraId="48A3BDB5"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9 Meses</w:t>
            </w:r>
          </w:p>
        </w:tc>
        <w:tc>
          <w:tcPr>
            <w:tcW w:w="1134" w:type="dxa"/>
            <w:tcBorders>
              <w:top w:val="single" w:sz="4" w:space="0" w:color="auto"/>
              <w:left w:val="single" w:sz="4" w:space="0" w:color="auto"/>
              <w:bottom w:val="single" w:sz="4" w:space="0" w:color="auto"/>
              <w:right w:val="single" w:sz="4" w:space="0" w:color="auto"/>
            </w:tcBorders>
            <w:noWrap/>
            <w:vAlign w:val="center"/>
          </w:tcPr>
          <w:p w14:paraId="4CB19628"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22 de marzo de 2019</w:t>
            </w:r>
          </w:p>
        </w:tc>
      </w:tr>
    </w:tbl>
    <w:p w14:paraId="7816C45D" w14:textId="77777777" w:rsidR="00406664" w:rsidRPr="00235074" w:rsidRDefault="00440A28" w:rsidP="00031D82">
      <w:pPr>
        <w:pStyle w:val="Sinespaciado"/>
        <w:contextualSpacing/>
        <w:jc w:val="center"/>
        <w:rPr>
          <w:rFonts w:ascii="Arial" w:hAnsi="Arial" w:cs="Arial"/>
          <w:sz w:val="16"/>
          <w:szCs w:val="21"/>
        </w:rPr>
      </w:pPr>
      <w:r w:rsidRPr="00235074">
        <w:rPr>
          <w:rFonts w:ascii="Arial" w:hAnsi="Arial" w:cs="Arial"/>
          <w:sz w:val="16"/>
          <w:szCs w:val="21"/>
        </w:rPr>
        <w:t>Fuente: Elaboración DAF con base en el reporte en el Sistema Electrónico de Contratación Pública SECOP</w:t>
      </w:r>
      <w:r w:rsidR="00743409" w:rsidRPr="00235074">
        <w:rPr>
          <w:rFonts w:ascii="Arial" w:hAnsi="Arial" w:cs="Arial"/>
          <w:sz w:val="16"/>
          <w:szCs w:val="21"/>
        </w:rPr>
        <w:t>.</w:t>
      </w:r>
    </w:p>
    <w:p w14:paraId="1C7826EA" w14:textId="77777777" w:rsidR="000043F3" w:rsidRPr="00235074" w:rsidRDefault="000043F3" w:rsidP="00031D82">
      <w:pPr>
        <w:pStyle w:val="Sinespaciado"/>
        <w:contextualSpacing/>
        <w:jc w:val="both"/>
        <w:rPr>
          <w:rFonts w:ascii="Arial" w:hAnsi="Arial" w:cs="Arial"/>
          <w:b/>
        </w:rPr>
      </w:pPr>
    </w:p>
    <w:p w14:paraId="48798DB0" w14:textId="77777777" w:rsidR="00406664" w:rsidRPr="00235074" w:rsidRDefault="00440A28" w:rsidP="00031D82">
      <w:pPr>
        <w:pStyle w:val="Sinespaciado"/>
        <w:contextualSpacing/>
        <w:jc w:val="both"/>
        <w:rPr>
          <w:rFonts w:ascii="Arial" w:hAnsi="Arial" w:cs="Arial"/>
          <w:b/>
        </w:rPr>
      </w:pPr>
      <w:r w:rsidRPr="00235074">
        <w:rPr>
          <w:rFonts w:ascii="Arial" w:hAnsi="Arial" w:cs="Arial"/>
          <w:b/>
        </w:rPr>
        <w:t>Vigencia 2020</w:t>
      </w:r>
      <w:r w:rsidR="00F344BC">
        <w:rPr>
          <w:rFonts w:ascii="Arial" w:hAnsi="Arial" w:cs="Arial"/>
          <w:b/>
        </w:rPr>
        <w:t>.</w:t>
      </w:r>
    </w:p>
    <w:p w14:paraId="7A3D78FE" w14:textId="77777777" w:rsidR="00406664" w:rsidRPr="00235074" w:rsidRDefault="00406664" w:rsidP="00031D82">
      <w:pPr>
        <w:pStyle w:val="Sinespaciado"/>
        <w:contextualSpacing/>
        <w:jc w:val="both"/>
        <w:rPr>
          <w:rFonts w:ascii="Arial" w:hAnsi="Arial" w:cs="Arial"/>
          <w:b/>
        </w:rPr>
      </w:pPr>
    </w:p>
    <w:p w14:paraId="2357A33C" w14:textId="77777777" w:rsidR="00406664" w:rsidRPr="00235074" w:rsidRDefault="00440A28" w:rsidP="00031D82">
      <w:pPr>
        <w:pStyle w:val="Descripcin"/>
        <w:keepNext/>
        <w:spacing w:after="0"/>
        <w:contextualSpacing/>
        <w:jc w:val="center"/>
        <w:rPr>
          <w:rFonts w:ascii="Arial" w:hAnsi="Arial" w:cs="Arial"/>
          <w:i w:val="0"/>
          <w:iCs w:val="0"/>
        </w:rPr>
      </w:pPr>
      <w:r w:rsidRPr="00235074">
        <w:rPr>
          <w:rFonts w:ascii="Arial" w:hAnsi="Arial" w:cs="Arial"/>
          <w:b/>
          <w:i w:val="0"/>
          <w:iCs w:val="0"/>
          <w:sz w:val="20"/>
          <w:szCs w:val="22"/>
        </w:rPr>
        <w:t xml:space="preserve">Tabla </w:t>
      </w:r>
      <w:r w:rsidRPr="00235074">
        <w:rPr>
          <w:rFonts w:ascii="Arial" w:hAnsi="Arial" w:cs="Arial"/>
          <w:b/>
          <w:i w:val="0"/>
          <w:iCs w:val="0"/>
          <w:sz w:val="20"/>
          <w:szCs w:val="22"/>
        </w:rPr>
        <w:fldChar w:fldCharType="begin"/>
      </w:r>
      <w:r w:rsidRPr="00235074">
        <w:rPr>
          <w:rFonts w:ascii="Arial" w:hAnsi="Arial" w:cs="Arial"/>
          <w:b/>
          <w:i w:val="0"/>
          <w:iCs w:val="0"/>
          <w:sz w:val="20"/>
          <w:szCs w:val="22"/>
        </w:rPr>
        <w:instrText xml:space="preserve"> SEQ Ilustración \* ARABIC </w:instrText>
      </w:r>
      <w:r w:rsidRPr="00235074">
        <w:rPr>
          <w:rFonts w:ascii="Arial" w:hAnsi="Arial" w:cs="Arial"/>
          <w:b/>
          <w:i w:val="0"/>
          <w:iCs w:val="0"/>
          <w:sz w:val="20"/>
          <w:szCs w:val="22"/>
        </w:rPr>
        <w:fldChar w:fldCharType="separate"/>
      </w:r>
      <w:r w:rsidR="005A4734" w:rsidRPr="00235074">
        <w:rPr>
          <w:rFonts w:ascii="Arial" w:hAnsi="Arial" w:cs="Arial"/>
          <w:b/>
          <w:i w:val="0"/>
          <w:iCs w:val="0"/>
          <w:noProof/>
          <w:sz w:val="20"/>
          <w:szCs w:val="22"/>
        </w:rPr>
        <w:t>23</w:t>
      </w:r>
      <w:r w:rsidRPr="00235074">
        <w:rPr>
          <w:rFonts w:ascii="Arial" w:hAnsi="Arial" w:cs="Arial"/>
          <w:b/>
          <w:i w:val="0"/>
          <w:iCs w:val="0"/>
          <w:sz w:val="20"/>
          <w:szCs w:val="22"/>
        </w:rPr>
        <w:fldChar w:fldCharType="end"/>
      </w:r>
      <w:r w:rsidR="00F344BC">
        <w:rPr>
          <w:rFonts w:ascii="Arial" w:hAnsi="Arial" w:cs="Arial"/>
          <w:b/>
          <w:i w:val="0"/>
          <w:iCs w:val="0"/>
          <w:sz w:val="20"/>
          <w:szCs w:val="22"/>
        </w:rPr>
        <w:t>:</w:t>
      </w:r>
      <w:r w:rsidRPr="00235074">
        <w:rPr>
          <w:rFonts w:ascii="Arial" w:hAnsi="Arial" w:cs="Arial"/>
          <w:b/>
          <w:i w:val="0"/>
          <w:iCs w:val="0"/>
          <w:sz w:val="20"/>
          <w:szCs w:val="22"/>
        </w:rPr>
        <w:t xml:space="preserve"> Contratos para supervisión publicados en el Sistema Electrónico de Contratación Pública Departamento Archipiélago de San Andrés Providencia y Santa Catalina 2020</w:t>
      </w:r>
    </w:p>
    <w:tbl>
      <w:tblPr>
        <w:tblW w:w="5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5"/>
        <w:gridCol w:w="1299"/>
        <w:gridCol w:w="1123"/>
        <w:gridCol w:w="2108"/>
        <w:gridCol w:w="910"/>
        <w:gridCol w:w="1267"/>
        <w:gridCol w:w="1101"/>
        <w:gridCol w:w="1301"/>
      </w:tblGrid>
      <w:tr w:rsidR="00AA77AA" w14:paraId="3AD1D230" w14:textId="77777777" w:rsidTr="00235074">
        <w:trPr>
          <w:trHeight w:val="258"/>
          <w:tblHeader/>
          <w:jc w:val="center"/>
        </w:trPr>
        <w:tc>
          <w:tcPr>
            <w:tcW w:w="5000" w:type="pct"/>
            <w:gridSpan w:val="8"/>
            <w:shd w:val="clear" w:color="auto" w:fill="666699"/>
          </w:tcPr>
          <w:p w14:paraId="741DEB1E" w14:textId="77777777" w:rsidR="00406664" w:rsidRPr="00235074" w:rsidRDefault="00440A28" w:rsidP="00031D82">
            <w:pPr>
              <w:contextualSpacing/>
              <w:jc w:val="center"/>
              <w:rPr>
                <w:rFonts w:ascii="Arial" w:hAnsi="Arial" w:cs="Arial"/>
                <w:b/>
                <w:bCs/>
                <w:color w:val="FFFFFF"/>
                <w:sz w:val="14"/>
                <w:szCs w:val="14"/>
                <w:lang w:val="es-CO"/>
              </w:rPr>
            </w:pPr>
            <w:r w:rsidRPr="00235074">
              <w:rPr>
                <w:rFonts w:ascii="Arial" w:hAnsi="Arial" w:cs="Arial"/>
                <w:b/>
                <w:bCs/>
                <w:color w:val="FFFFFF"/>
                <w:sz w:val="14"/>
                <w:szCs w:val="14"/>
                <w:lang w:val="es-CO"/>
              </w:rPr>
              <w:t>ESTADO DE LA CONTRATACIÓN EN SECOP VIGENCIA 2020</w:t>
            </w:r>
          </w:p>
        </w:tc>
      </w:tr>
      <w:tr w:rsidR="00AA77AA" w14:paraId="2F3F5CAC" w14:textId="77777777" w:rsidTr="00235074">
        <w:trPr>
          <w:trHeight w:val="258"/>
          <w:tblHeader/>
          <w:jc w:val="center"/>
        </w:trPr>
        <w:tc>
          <w:tcPr>
            <w:tcW w:w="5000" w:type="pct"/>
            <w:gridSpan w:val="8"/>
            <w:shd w:val="clear" w:color="auto" w:fill="666699"/>
          </w:tcPr>
          <w:p w14:paraId="1E7951AF" w14:textId="77777777" w:rsidR="00406664" w:rsidRPr="00235074" w:rsidRDefault="00440A28" w:rsidP="00031D82">
            <w:pPr>
              <w:contextualSpacing/>
              <w:jc w:val="center"/>
              <w:rPr>
                <w:rFonts w:ascii="Arial" w:hAnsi="Arial" w:cs="Arial"/>
                <w:b/>
                <w:bCs/>
                <w:color w:val="FFFFFF"/>
                <w:sz w:val="14"/>
                <w:szCs w:val="14"/>
                <w:lang w:val="es-CO"/>
              </w:rPr>
            </w:pPr>
            <w:r w:rsidRPr="00235074">
              <w:rPr>
                <w:rFonts w:ascii="Arial" w:hAnsi="Arial" w:cs="Arial"/>
                <w:b/>
                <w:bCs/>
                <w:color w:val="FFFFFF"/>
                <w:sz w:val="14"/>
                <w:szCs w:val="14"/>
                <w:lang w:val="es-CO"/>
              </w:rPr>
              <w:t>(cifras en pesos)</w:t>
            </w:r>
          </w:p>
        </w:tc>
      </w:tr>
      <w:tr w:rsidR="00AA77AA" w14:paraId="11E0F9AA" w14:textId="77777777" w:rsidTr="00235074">
        <w:trPr>
          <w:trHeight w:val="628"/>
          <w:tblHeader/>
          <w:jc w:val="center"/>
        </w:trPr>
        <w:tc>
          <w:tcPr>
            <w:tcW w:w="765" w:type="pct"/>
            <w:shd w:val="clear" w:color="auto" w:fill="CCCCFF"/>
            <w:hideMark/>
          </w:tcPr>
          <w:p w14:paraId="2CD311DF" w14:textId="77777777" w:rsidR="00406664" w:rsidRPr="00235074" w:rsidRDefault="00440A28" w:rsidP="00031D82">
            <w:pPr>
              <w:contextualSpacing/>
              <w:jc w:val="center"/>
              <w:rPr>
                <w:rFonts w:ascii="Arial" w:hAnsi="Arial" w:cs="Arial"/>
                <w:b/>
                <w:bCs/>
                <w:color w:val="000000"/>
                <w:sz w:val="14"/>
                <w:szCs w:val="14"/>
                <w:lang w:val="es-CO"/>
              </w:rPr>
            </w:pPr>
            <w:r w:rsidRPr="00235074">
              <w:rPr>
                <w:rFonts w:ascii="Arial" w:hAnsi="Arial" w:cs="Arial"/>
                <w:b/>
                <w:bCs/>
                <w:color w:val="000000"/>
                <w:sz w:val="14"/>
                <w:szCs w:val="14"/>
                <w:lang w:val="es-CO"/>
              </w:rPr>
              <w:t>NUMERO DE PROCESO</w:t>
            </w:r>
          </w:p>
        </w:tc>
        <w:tc>
          <w:tcPr>
            <w:tcW w:w="604" w:type="pct"/>
            <w:shd w:val="clear" w:color="auto" w:fill="CCCCFF"/>
            <w:hideMark/>
          </w:tcPr>
          <w:p w14:paraId="38615441" w14:textId="77777777" w:rsidR="00406664" w:rsidRPr="00235074" w:rsidRDefault="00235074" w:rsidP="00031D82">
            <w:pPr>
              <w:contextualSpacing/>
              <w:jc w:val="center"/>
              <w:rPr>
                <w:rFonts w:ascii="Arial" w:hAnsi="Arial" w:cs="Arial"/>
                <w:b/>
                <w:bCs/>
                <w:color w:val="000000"/>
                <w:sz w:val="14"/>
                <w:szCs w:val="14"/>
                <w:lang w:val="es-CO"/>
              </w:rPr>
            </w:pPr>
            <w:r w:rsidRPr="00235074">
              <w:rPr>
                <w:rFonts w:ascii="Arial" w:hAnsi="Arial" w:cs="Arial"/>
                <w:b/>
                <w:bCs/>
                <w:color w:val="000000"/>
                <w:sz w:val="14"/>
                <w:szCs w:val="14"/>
                <w:lang w:val="es-CO"/>
              </w:rPr>
              <w:t>ENLACE DE PUBLICACIÓN SECOP</w:t>
            </w:r>
          </w:p>
        </w:tc>
        <w:tc>
          <w:tcPr>
            <w:tcW w:w="522" w:type="pct"/>
            <w:shd w:val="clear" w:color="auto" w:fill="CCCCFF"/>
            <w:hideMark/>
          </w:tcPr>
          <w:p w14:paraId="08EA1CF4" w14:textId="77777777" w:rsidR="00406664" w:rsidRPr="00235074" w:rsidRDefault="00440A28" w:rsidP="00031D82">
            <w:pPr>
              <w:contextualSpacing/>
              <w:jc w:val="center"/>
              <w:rPr>
                <w:rFonts w:ascii="Arial" w:hAnsi="Arial" w:cs="Arial"/>
                <w:b/>
                <w:bCs/>
                <w:color w:val="000000"/>
                <w:sz w:val="14"/>
                <w:szCs w:val="14"/>
                <w:lang w:val="es-CO"/>
              </w:rPr>
            </w:pPr>
            <w:r w:rsidRPr="00235074">
              <w:rPr>
                <w:rFonts w:ascii="Arial" w:hAnsi="Arial" w:cs="Arial"/>
                <w:b/>
                <w:bCs/>
                <w:color w:val="000000"/>
                <w:sz w:val="14"/>
                <w:szCs w:val="14"/>
                <w:lang w:val="es-CO"/>
              </w:rPr>
              <w:t>ESTADO ACTUAL SECOP</w:t>
            </w:r>
          </w:p>
        </w:tc>
        <w:tc>
          <w:tcPr>
            <w:tcW w:w="980" w:type="pct"/>
            <w:shd w:val="clear" w:color="auto" w:fill="CCCCFF"/>
            <w:hideMark/>
          </w:tcPr>
          <w:p w14:paraId="1865803B" w14:textId="77777777" w:rsidR="00406664" w:rsidRPr="00235074" w:rsidRDefault="00440A28" w:rsidP="00031D82">
            <w:pPr>
              <w:contextualSpacing/>
              <w:jc w:val="center"/>
              <w:rPr>
                <w:rFonts w:ascii="Arial" w:hAnsi="Arial" w:cs="Arial"/>
                <w:b/>
                <w:bCs/>
                <w:color w:val="000000"/>
                <w:sz w:val="14"/>
                <w:szCs w:val="14"/>
                <w:lang w:val="es-CO"/>
              </w:rPr>
            </w:pPr>
            <w:r w:rsidRPr="00235074">
              <w:rPr>
                <w:rFonts w:ascii="Arial" w:hAnsi="Arial" w:cs="Arial"/>
                <w:b/>
                <w:bCs/>
                <w:color w:val="000000"/>
                <w:sz w:val="14"/>
                <w:szCs w:val="14"/>
                <w:lang w:val="es-CO"/>
              </w:rPr>
              <w:t>OBJETO CONTRACTUAL</w:t>
            </w:r>
          </w:p>
        </w:tc>
        <w:tc>
          <w:tcPr>
            <w:tcW w:w="423" w:type="pct"/>
            <w:shd w:val="clear" w:color="auto" w:fill="CCCCFF"/>
            <w:noWrap/>
            <w:hideMark/>
          </w:tcPr>
          <w:p w14:paraId="08F504C5" w14:textId="77777777" w:rsidR="00406664" w:rsidRPr="00235074" w:rsidRDefault="00440A28" w:rsidP="00031D82">
            <w:pPr>
              <w:contextualSpacing/>
              <w:jc w:val="center"/>
              <w:rPr>
                <w:rFonts w:ascii="Arial" w:hAnsi="Arial" w:cs="Arial"/>
                <w:b/>
                <w:bCs/>
                <w:color w:val="000000"/>
                <w:sz w:val="14"/>
                <w:szCs w:val="14"/>
                <w:lang w:val="es-CO"/>
              </w:rPr>
            </w:pPr>
            <w:r w:rsidRPr="00235074">
              <w:rPr>
                <w:rFonts w:ascii="Arial" w:hAnsi="Arial" w:cs="Arial"/>
                <w:b/>
                <w:bCs/>
                <w:color w:val="000000"/>
                <w:sz w:val="14"/>
                <w:szCs w:val="14"/>
                <w:lang w:val="es-CO"/>
              </w:rPr>
              <w:t>CUANTÍA</w:t>
            </w:r>
          </w:p>
        </w:tc>
        <w:tc>
          <w:tcPr>
            <w:tcW w:w="589" w:type="pct"/>
            <w:shd w:val="clear" w:color="auto" w:fill="CCCCFF"/>
            <w:hideMark/>
          </w:tcPr>
          <w:p w14:paraId="3AC4A8EC" w14:textId="77777777" w:rsidR="00406664" w:rsidRPr="00235074" w:rsidRDefault="00440A28" w:rsidP="00031D82">
            <w:pPr>
              <w:contextualSpacing/>
              <w:jc w:val="center"/>
              <w:rPr>
                <w:rFonts w:ascii="Arial" w:hAnsi="Arial" w:cs="Arial"/>
                <w:b/>
                <w:bCs/>
                <w:color w:val="000000"/>
                <w:sz w:val="14"/>
                <w:szCs w:val="14"/>
                <w:lang w:val="es-CO"/>
              </w:rPr>
            </w:pPr>
            <w:r w:rsidRPr="00235074">
              <w:rPr>
                <w:rFonts w:ascii="Arial" w:hAnsi="Arial" w:cs="Arial"/>
                <w:b/>
                <w:bCs/>
                <w:color w:val="000000"/>
                <w:sz w:val="14"/>
                <w:szCs w:val="14"/>
                <w:lang w:val="es-CO"/>
              </w:rPr>
              <w:t>NOMBRE DEL CONTRATISTA</w:t>
            </w:r>
          </w:p>
        </w:tc>
        <w:tc>
          <w:tcPr>
            <w:tcW w:w="512" w:type="pct"/>
            <w:shd w:val="clear" w:color="auto" w:fill="CCCCFF"/>
          </w:tcPr>
          <w:p w14:paraId="259137C8" w14:textId="77777777" w:rsidR="00406664" w:rsidRPr="00235074" w:rsidRDefault="00440A28" w:rsidP="00031D82">
            <w:pPr>
              <w:contextualSpacing/>
              <w:jc w:val="center"/>
              <w:rPr>
                <w:rFonts w:ascii="Arial" w:hAnsi="Arial" w:cs="Arial"/>
                <w:b/>
                <w:bCs/>
                <w:color w:val="000000"/>
                <w:sz w:val="14"/>
                <w:szCs w:val="14"/>
                <w:lang w:val="es-CO"/>
              </w:rPr>
            </w:pPr>
            <w:r w:rsidRPr="00235074">
              <w:rPr>
                <w:rFonts w:ascii="Arial" w:hAnsi="Arial" w:cs="Arial"/>
                <w:b/>
                <w:bCs/>
                <w:color w:val="000000"/>
                <w:sz w:val="14"/>
                <w:szCs w:val="16"/>
                <w:lang w:val="es-CO"/>
              </w:rPr>
              <w:t>PLAZO</w:t>
            </w:r>
          </w:p>
        </w:tc>
        <w:tc>
          <w:tcPr>
            <w:tcW w:w="605" w:type="pct"/>
            <w:shd w:val="clear" w:color="auto" w:fill="CCCCFF"/>
            <w:hideMark/>
          </w:tcPr>
          <w:p w14:paraId="4F15C986" w14:textId="77777777" w:rsidR="00406664" w:rsidRPr="00235074" w:rsidRDefault="00440A28" w:rsidP="00031D82">
            <w:pPr>
              <w:contextualSpacing/>
              <w:jc w:val="center"/>
              <w:rPr>
                <w:rFonts w:ascii="Arial" w:hAnsi="Arial" w:cs="Arial"/>
                <w:b/>
                <w:bCs/>
                <w:color w:val="000000"/>
                <w:sz w:val="14"/>
                <w:szCs w:val="14"/>
                <w:lang w:val="es-CO"/>
              </w:rPr>
            </w:pPr>
            <w:r w:rsidRPr="00235074">
              <w:rPr>
                <w:rFonts w:ascii="Arial" w:hAnsi="Arial" w:cs="Arial"/>
                <w:b/>
                <w:bCs/>
                <w:color w:val="000000"/>
                <w:sz w:val="14"/>
                <w:szCs w:val="14"/>
                <w:lang w:val="es-CO"/>
              </w:rPr>
              <w:t>FECHA CONTRATO</w:t>
            </w:r>
          </w:p>
        </w:tc>
      </w:tr>
      <w:tr w:rsidR="00AA77AA" w14:paraId="35C1227F" w14:textId="77777777" w:rsidTr="00F845FC">
        <w:trPr>
          <w:trHeight w:val="892"/>
          <w:jc w:val="center"/>
        </w:trPr>
        <w:tc>
          <w:tcPr>
            <w:tcW w:w="765" w:type="pct"/>
            <w:noWrap/>
            <w:vAlign w:val="center"/>
          </w:tcPr>
          <w:p w14:paraId="7ED6BC61"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CONTRATO 015 DE 2020</w:t>
            </w:r>
          </w:p>
        </w:tc>
        <w:tc>
          <w:tcPr>
            <w:tcW w:w="604" w:type="pct"/>
            <w:vAlign w:val="center"/>
          </w:tcPr>
          <w:p w14:paraId="0F05DC56"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https://www.contratos.gov.co/consultas/detalleProceso.do?numConstancia=20-12-10763372</w:t>
            </w:r>
          </w:p>
        </w:tc>
        <w:tc>
          <w:tcPr>
            <w:tcW w:w="522" w:type="pct"/>
            <w:vAlign w:val="center"/>
          </w:tcPr>
          <w:p w14:paraId="6EE295E6"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Celebrado</w:t>
            </w:r>
          </w:p>
        </w:tc>
        <w:tc>
          <w:tcPr>
            <w:tcW w:w="980" w:type="pct"/>
            <w:vAlign w:val="center"/>
          </w:tcPr>
          <w:p w14:paraId="059D7D69"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Prestación de servicios profesionales como Contador a la Secretaria de Educación en el programa de Alimentación Escolar PAE</w:t>
            </w:r>
          </w:p>
        </w:tc>
        <w:tc>
          <w:tcPr>
            <w:tcW w:w="423" w:type="pct"/>
            <w:vAlign w:val="center"/>
          </w:tcPr>
          <w:p w14:paraId="05E0EB82"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$47.229.000</w:t>
            </w:r>
          </w:p>
        </w:tc>
        <w:tc>
          <w:tcPr>
            <w:tcW w:w="589" w:type="pct"/>
            <w:vAlign w:val="center"/>
          </w:tcPr>
          <w:p w14:paraId="20B77CD8" w14:textId="77777777" w:rsidR="00406664" w:rsidRPr="00235074" w:rsidRDefault="00440A28" w:rsidP="00031D82">
            <w:pPr>
              <w:contextualSpacing/>
              <w:jc w:val="center"/>
              <w:rPr>
                <w:rFonts w:ascii="Arial" w:hAnsi="Arial" w:cs="Arial"/>
                <w:color w:val="000000"/>
                <w:sz w:val="14"/>
                <w:szCs w:val="16"/>
                <w:lang w:val="es-CO"/>
              </w:rPr>
            </w:pPr>
            <w:r w:rsidRPr="00235074">
              <w:rPr>
                <w:rFonts w:ascii="Arial" w:hAnsi="Arial" w:cs="Arial"/>
                <w:color w:val="000000"/>
                <w:sz w:val="14"/>
                <w:szCs w:val="16"/>
                <w:lang w:val="es-CO"/>
              </w:rPr>
              <w:t>VANBURIN GROVER WARD HOY</w:t>
            </w:r>
          </w:p>
        </w:tc>
        <w:tc>
          <w:tcPr>
            <w:tcW w:w="512" w:type="pct"/>
            <w:shd w:val="clear" w:color="auto" w:fill="FFFFFF" w:themeFill="background1"/>
            <w:vAlign w:val="center"/>
          </w:tcPr>
          <w:p w14:paraId="3A3D4129"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315 Días</w:t>
            </w:r>
          </w:p>
        </w:tc>
        <w:tc>
          <w:tcPr>
            <w:tcW w:w="605" w:type="pct"/>
            <w:shd w:val="clear" w:color="auto" w:fill="FFFFFF" w:themeFill="background1"/>
            <w:vAlign w:val="center"/>
          </w:tcPr>
          <w:p w14:paraId="5AF9A1CD"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18 de febrero de 2020</w:t>
            </w:r>
          </w:p>
        </w:tc>
      </w:tr>
      <w:tr w:rsidR="00AA77AA" w14:paraId="5EB6C871" w14:textId="77777777" w:rsidTr="00F845FC">
        <w:trPr>
          <w:trHeight w:val="693"/>
          <w:jc w:val="center"/>
        </w:trPr>
        <w:tc>
          <w:tcPr>
            <w:tcW w:w="765" w:type="pct"/>
            <w:noWrap/>
            <w:vAlign w:val="center"/>
          </w:tcPr>
          <w:p w14:paraId="4D5520A0"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CONTRATO 026 DE 2020</w:t>
            </w:r>
          </w:p>
        </w:tc>
        <w:tc>
          <w:tcPr>
            <w:tcW w:w="604" w:type="pct"/>
            <w:vAlign w:val="center"/>
          </w:tcPr>
          <w:p w14:paraId="55D186B2"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https://www.contratos.gov.co/consultas/detalleProceso.do?numConstancia=20-12-10763392</w:t>
            </w:r>
          </w:p>
        </w:tc>
        <w:tc>
          <w:tcPr>
            <w:tcW w:w="522" w:type="pct"/>
            <w:vAlign w:val="center"/>
          </w:tcPr>
          <w:p w14:paraId="62293C12"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Celebrado</w:t>
            </w:r>
          </w:p>
        </w:tc>
        <w:tc>
          <w:tcPr>
            <w:tcW w:w="980" w:type="pct"/>
            <w:vAlign w:val="center"/>
          </w:tcPr>
          <w:p w14:paraId="62F25D79"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Prestación de servicios profesionales como Nutricionista a la Secretaria de Educación en el programa de Alimentación Escolar PAE.</w:t>
            </w:r>
          </w:p>
        </w:tc>
        <w:tc>
          <w:tcPr>
            <w:tcW w:w="423" w:type="pct"/>
            <w:vAlign w:val="center"/>
          </w:tcPr>
          <w:p w14:paraId="06F8CA1F"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$38.398.584</w:t>
            </w:r>
          </w:p>
        </w:tc>
        <w:tc>
          <w:tcPr>
            <w:tcW w:w="589" w:type="pct"/>
            <w:vAlign w:val="center"/>
          </w:tcPr>
          <w:p w14:paraId="116EAE9A"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ZAMAIRA PATRICIA LIVINGTON SÁNCHEZ</w:t>
            </w:r>
          </w:p>
        </w:tc>
        <w:tc>
          <w:tcPr>
            <w:tcW w:w="512" w:type="pct"/>
            <w:shd w:val="clear" w:color="auto" w:fill="FFFFFF" w:themeFill="background1"/>
            <w:vAlign w:val="center"/>
          </w:tcPr>
          <w:p w14:paraId="5E2D0B48"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315 Días</w:t>
            </w:r>
          </w:p>
        </w:tc>
        <w:tc>
          <w:tcPr>
            <w:tcW w:w="605" w:type="pct"/>
            <w:shd w:val="clear" w:color="auto" w:fill="FFFFFF" w:themeFill="background1"/>
            <w:vAlign w:val="center"/>
          </w:tcPr>
          <w:p w14:paraId="0116B1FC"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18 de febrero de 2020</w:t>
            </w:r>
          </w:p>
        </w:tc>
      </w:tr>
      <w:tr w:rsidR="00AA77AA" w14:paraId="5F20B54B" w14:textId="77777777" w:rsidTr="00F845FC">
        <w:trPr>
          <w:trHeight w:val="1072"/>
          <w:jc w:val="center"/>
        </w:trPr>
        <w:tc>
          <w:tcPr>
            <w:tcW w:w="765" w:type="pct"/>
            <w:noWrap/>
            <w:vAlign w:val="center"/>
          </w:tcPr>
          <w:p w14:paraId="25348439"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CONTRATO 035 DE 2020</w:t>
            </w:r>
          </w:p>
        </w:tc>
        <w:tc>
          <w:tcPr>
            <w:tcW w:w="604" w:type="pct"/>
            <w:vAlign w:val="center"/>
          </w:tcPr>
          <w:p w14:paraId="6AC15698"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https://www.contratos.gov.co/consultas/detalleProceso.do?numConstancia=20-12-10763425</w:t>
            </w:r>
          </w:p>
        </w:tc>
        <w:tc>
          <w:tcPr>
            <w:tcW w:w="522" w:type="pct"/>
            <w:vAlign w:val="center"/>
          </w:tcPr>
          <w:p w14:paraId="162407E6"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Celebrado</w:t>
            </w:r>
          </w:p>
        </w:tc>
        <w:tc>
          <w:tcPr>
            <w:tcW w:w="980" w:type="pct"/>
            <w:vAlign w:val="center"/>
          </w:tcPr>
          <w:p w14:paraId="7F4FADA3"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de profesional en negocios internacionales para efectuar seguimiento del contrato PAE, verificando el cumplimiento de los lineamientos según la ley adquiridos en el mismo, y así comprobar el cumplimiento de los suministros que reporte el operador en conjunto con el reporte de las instituciones educativas</w:t>
            </w:r>
          </w:p>
        </w:tc>
        <w:tc>
          <w:tcPr>
            <w:tcW w:w="423" w:type="pct"/>
            <w:vAlign w:val="center"/>
          </w:tcPr>
          <w:p w14:paraId="2EC53110"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$41.589.786</w:t>
            </w:r>
          </w:p>
        </w:tc>
        <w:tc>
          <w:tcPr>
            <w:tcW w:w="589" w:type="pct"/>
            <w:vAlign w:val="center"/>
          </w:tcPr>
          <w:p w14:paraId="5DF80D8D"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DAYANA MORALES REYES</w:t>
            </w:r>
          </w:p>
        </w:tc>
        <w:tc>
          <w:tcPr>
            <w:tcW w:w="512" w:type="pct"/>
            <w:shd w:val="clear" w:color="auto" w:fill="FFFFFF" w:themeFill="background1"/>
            <w:vAlign w:val="center"/>
          </w:tcPr>
          <w:p w14:paraId="102CB2CB"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315 Días</w:t>
            </w:r>
          </w:p>
        </w:tc>
        <w:tc>
          <w:tcPr>
            <w:tcW w:w="605" w:type="pct"/>
            <w:shd w:val="clear" w:color="auto" w:fill="FFFFFF" w:themeFill="background1"/>
            <w:vAlign w:val="center"/>
          </w:tcPr>
          <w:p w14:paraId="1DD3BDAF"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18 de febrero de 2020</w:t>
            </w:r>
          </w:p>
        </w:tc>
      </w:tr>
      <w:tr w:rsidR="00AA77AA" w14:paraId="44766345" w14:textId="77777777" w:rsidTr="00F845FC">
        <w:trPr>
          <w:trHeight w:val="954"/>
          <w:jc w:val="center"/>
        </w:trPr>
        <w:tc>
          <w:tcPr>
            <w:tcW w:w="765" w:type="pct"/>
            <w:noWrap/>
            <w:vAlign w:val="center"/>
          </w:tcPr>
          <w:p w14:paraId="04D7EC78"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CONTRATO 038 DE 2020</w:t>
            </w:r>
          </w:p>
        </w:tc>
        <w:tc>
          <w:tcPr>
            <w:tcW w:w="604" w:type="pct"/>
            <w:vAlign w:val="center"/>
          </w:tcPr>
          <w:p w14:paraId="6A97727C"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https://www.contratos.gov.co/consultas/detalleProceso.do?numConstancia=20-12-10763468&amp;</w:t>
            </w:r>
          </w:p>
        </w:tc>
        <w:tc>
          <w:tcPr>
            <w:tcW w:w="522" w:type="pct"/>
            <w:vAlign w:val="center"/>
          </w:tcPr>
          <w:p w14:paraId="4F0FF668"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Celebrado</w:t>
            </w:r>
          </w:p>
        </w:tc>
        <w:tc>
          <w:tcPr>
            <w:tcW w:w="980" w:type="pct"/>
            <w:vAlign w:val="center"/>
          </w:tcPr>
          <w:p w14:paraId="326CDB2F"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Prestación de servicios profesionales como Ingeniera de Alimentos a la Secretaria de Educación en el programa de Alimentación Escolar PAE.</w:t>
            </w:r>
          </w:p>
        </w:tc>
        <w:tc>
          <w:tcPr>
            <w:tcW w:w="423" w:type="pct"/>
            <w:vAlign w:val="center"/>
          </w:tcPr>
          <w:p w14:paraId="15216707"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$47,229,000</w:t>
            </w:r>
          </w:p>
        </w:tc>
        <w:tc>
          <w:tcPr>
            <w:tcW w:w="589" w:type="pct"/>
            <w:vAlign w:val="center"/>
          </w:tcPr>
          <w:p w14:paraId="3D7A3FED"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KAREN LEE BRITTON TAYLOR</w:t>
            </w:r>
          </w:p>
        </w:tc>
        <w:tc>
          <w:tcPr>
            <w:tcW w:w="512" w:type="pct"/>
            <w:shd w:val="clear" w:color="auto" w:fill="FFFFFF" w:themeFill="background1"/>
            <w:vAlign w:val="center"/>
          </w:tcPr>
          <w:p w14:paraId="15F32C69"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315 Días</w:t>
            </w:r>
          </w:p>
        </w:tc>
        <w:tc>
          <w:tcPr>
            <w:tcW w:w="605" w:type="pct"/>
            <w:shd w:val="clear" w:color="auto" w:fill="FFFFFF" w:themeFill="background1"/>
            <w:vAlign w:val="center"/>
          </w:tcPr>
          <w:p w14:paraId="2CFB6C4C"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18 de febrero de 2020</w:t>
            </w:r>
          </w:p>
        </w:tc>
      </w:tr>
      <w:tr w:rsidR="00AA77AA" w14:paraId="67207D1B" w14:textId="77777777" w:rsidTr="00F845FC">
        <w:trPr>
          <w:trHeight w:val="924"/>
          <w:jc w:val="center"/>
        </w:trPr>
        <w:tc>
          <w:tcPr>
            <w:tcW w:w="765" w:type="pct"/>
            <w:noWrap/>
            <w:vAlign w:val="center"/>
          </w:tcPr>
          <w:p w14:paraId="0CCB28BC"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CONTRATO 039 DE 2020</w:t>
            </w:r>
          </w:p>
        </w:tc>
        <w:tc>
          <w:tcPr>
            <w:tcW w:w="604" w:type="pct"/>
            <w:vAlign w:val="center"/>
          </w:tcPr>
          <w:p w14:paraId="68E65F87"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https://www.contratos.gov.co/consultas/detalleProceso.do?numConstancia=20-12-10964127</w:t>
            </w:r>
          </w:p>
        </w:tc>
        <w:tc>
          <w:tcPr>
            <w:tcW w:w="522" w:type="pct"/>
            <w:vAlign w:val="center"/>
          </w:tcPr>
          <w:p w14:paraId="68EBB6D3"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Celebrado</w:t>
            </w:r>
          </w:p>
        </w:tc>
        <w:tc>
          <w:tcPr>
            <w:tcW w:w="980" w:type="pct"/>
            <w:vAlign w:val="center"/>
          </w:tcPr>
          <w:p w14:paraId="35D1B55D"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PROFESIONALES EN LICENCIATURA EN PEDAGOGÍA INFANTIL DE LA SECRETARIA DE EDUCACIÓN EN EL PROGRAMA DE ALIMENTACIÓN ESCOLAR PAE</w:t>
            </w:r>
          </w:p>
        </w:tc>
        <w:tc>
          <w:tcPr>
            <w:tcW w:w="423" w:type="pct"/>
            <w:vAlign w:val="center"/>
          </w:tcPr>
          <w:p w14:paraId="49277C2A"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$38.398.584</w:t>
            </w:r>
          </w:p>
        </w:tc>
        <w:tc>
          <w:tcPr>
            <w:tcW w:w="589" w:type="pct"/>
            <w:vAlign w:val="center"/>
          </w:tcPr>
          <w:p w14:paraId="0AD326C3"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ANGELA VALERIA RAMIREZ HOLGUIN</w:t>
            </w:r>
          </w:p>
        </w:tc>
        <w:tc>
          <w:tcPr>
            <w:tcW w:w="512" w:type="pct"/>
            <w:shd w:val="clear" w:color="auto" w:fill="FFFFFF" w:themeFill="background1"/>
            <w:vAlign w:val="center"/>
          </w:tcPr>
          <w:p w14:paraId="6182AF99"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315 Días</w:t>
            </w:r>
          </w:p>
        </w:tc>
        <w:tc>
          <w:tcPr>
            <w:tcW w:w="605" w:type="pct"/>
            <w:shd w:val="clear" w:color="auto" w:fill="FFFFFF" w:themeFill="background1"/>
            <w:vAlign w:val="center"/>
          </w:tcPr>
          <w:p w14:paraId="6D977997"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18 de febrero de 2020</w:t>
            </w:r>
          </w:p>
        </w:tc>
      </w:tr>
      <w:tr w:rsidR="00AA77AA" w14:paraId="1F632711" w14:textId="77777777" w:rsidTr="00F845FC">
        <w:trPr>
          <w:trHeight w:val="1233"/>
          <w:jc w:val="center"/>
        </w:trPr>
        <w:tc>
          <w:tcPr>
            <w:tcW w:w="765" w:type="pct"/>
            <w:noWrap/>
            <w:vAlign w:val="center"/>
          </w:tcPr>
          <w:p w14:paraId="646C5A56"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lastRenderedPageBreak/>
              <w:t>CONTRATO 708 DE 2020</w:t>
            </w:r>
          </w:p>
        </w:tc>
        <w:tc>
          <w:tcPr>
            <w:tcW w:w="604" w:type="pct"/>
            <w:vAlign w:val="center"/>
          </w:tcPr>
          <w:p w14:paraId="2BD273CE"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https://www.contratos.gov.co/consultas/detalleProceso.do?numConstancia=20-12-10763488</w:t>
            </w:r>
          </w:p>
        </w:tc>
        <w:tc>
          <w:tcPr>
            <w:tcW w:w="522" w:type="pct"/>
            <w:vAlign w:val="center"/>
          </w:tcPr>
          <w:p w14:paraId="43B16227"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Celebrado</w:t>
            </w:r>
          </w:p>
        </w:tc>
        <w:tc>
          <w:tcPr>
            <w:tcW w:w="980" w:type="pct"/>
            <w:vAlign w:val="center"/>
          </w:tcPr>
          <w:p w14:paraId="070F547A"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DE APOYO TECNICO EN RECURSOS HUMANOS PARA EFECTUAR SEGUIMIENTO DEL CONTRATO PAE, VERIFICANDO EL CUMPLIMIENTO DE LOS LINEAMIENTOS SEGÚN LAS NORMAS Y PROCEDIMIENTOS ESTABLECIDOS PARA LA SEGURIDAD Y SALUD EN EL TRABAJO DE LAS MANIPULADORAS DE ALIMENTOS CONTRATADOS POR EL OPERADOR</w:t>
            </w:r>
          </w:p>
        </w:tc>
        <w:tc>
          <w:tcPr>
            <w:tcW w:w="423" w:type="pct"/>
            <w:vAlign w:val="center"/>
          </w:tcPr>
          <w:p w14:paraId="72288BC8"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$18.230.456</w:t>
            </w:r>
          </w:p>
        </w:tc>
        <w:tc>
          <w:tcPr>
            <w:tcW w:w="589" w:type="pct"/>
            <w:vAlign w:val="center"/>
          </w:tcPr>
          <w:p w14:paraId="18877218"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CINDY PAULA BADEL MANUEL</w:t>
            </w:r>
          </w:p>
        </w:tc>
        <w:tc>
          <w:tcPr>
            <w:tcW w:w="512" w:type="pct"/>
            <w:shd w:val="clear" w:color="auto" w:fill="FFFFFF" w:themeFill="background1"/>
            <w:vAlign w:val="center"/>
          </w:tcPr>
          <w:p w14:paraId="1F30AEB4"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7 Meses</w:t>
            </w:r>
          </w:p>
        </w:tc>
        <w:tc>
          <w:tcPr>
            <w:tcW w:w="605" w:type="pct"/>
            <w:shd w:val="clear" w:color="auto" w:fill="FFFFFF" w:themeFill="background1"/>
            <w:vAlign w:val="center"/>
          </w:tcPr>
          <w:p w14:paraId="29AAFAC5"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14 de abril de 2020</w:t>
            </w:r>
          </w:p>
        </w:tc>
      </w:tr>
      <w:tr w:rsidR="00AA77AA" w14:paraId="67DEFAEC" w14:textId="77777777" w:rsidTr="00F845FC">
        <w:trPr>
          <w:trHeight w:val="1215"/>
          <w:jc w:val="center"/>
        </w:trPr>
        <w:tc>
          <w:tcPr>
            <w:tcW w:w="765" w:type="pct"/>
            <w:noWrap/>
            <w:vAlign w:val="center"/>
          </w:tcPr>
          <w:p w14:paraId="39DE864D"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CD-SED-600-2020</w:t>
            </w:r>
          </w:p>
        </w:tc>
        <w:tc>
          <w:tcPr>
            <w:tcW w:w="604" w:type="pct"/>
            <w:vAlign w:val="center"/>
          </w:tcPr>
          <w:p w14:paraId="28D30A9F"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CO1.PCCNTR.1868637</w:t>
            </w:r>
          </w:p>
        </w:tc>
        <w:tc>
          <w:tcPr>
            <w:tcW w:w="522" w:type="pct"/>
            <w:vAlign w:val="center"/>
          </w:tcPr>
          <w:p w14:paraId="434B36A6"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Proceso adjudicado y celebrado</w:t>
            </w:r>
          </w:p>
        </w:tc>
        <w:tc>
          <w:tcPr>
            <w:tcW w:w="980" w:type="pct"/>
            <w:vAlign w:val="center"/>
          </w:tcPr>
          <w:p w14:paraId="377C63AF"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de apoyo para efectuar seguimiento del contrato PAE, verificando el cumplimiento de los lineamientos según las normas y procedimientos establecidos por el MEN</w:t>
            </w:r>
          </w:p>
        </w:tc>
        <w:tc>
          <w:tcPr>
            <w:tcW w:w="423" w:type="pct"/>
            <w:vAlign w:val="center"/>
          </w:tcPr>
          <w:p w14:paraId="3A090133"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$5.165.462</w:t>
            </w:r>
          </w:p>
        </w:tc>
        <w:tc>
          <w:tcPr>
            <w:tcW w:w="589" w:type="pct"/>
            <w:vAlign w:val="center"/>
          </w:tcPr>
          <w:p w14:paraId="067FC617"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ARLIANED DIAZ SEMACARITT</w:t>
            </w:r>
          </w:p>
        </w:tc>
        <w:tc>
          <w:tcPr>
            <w:tcW w:w="512" w:type="pct"/>
            <w:shd w:val="clear" w:color="auto" w:fill="FFFFFF" w:themeFill="background1"/>
            <w:vAlign w:val="center"/>
          </w:tcPr>
          <w:p w14:paraId="6EDF1B8C"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 Meses</w:t>
            </w:r>
          </w:p>
        </w:tc>
        <w:tc>
          <w:tcPr>
            <w:tcW w:w="605" w:type="pct"/>
            <w:shd w:val="clear" w:color="auto" w:fill="FFFFFF" w:themeFill="background1"/>
            <w:vAlign w:val="center"/>
          </w:tcPr>
          <w:p w14:paraId="0030B6BC"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16 de octubre de 2020</w:t>
            </w:r>
          </w:p>
        </w:tc>
      </w:tr>
      <w:tr w:rsidR="00AA77AA" w14:paraId="12E5E5D5" w14:textId="77777777" w:rsidTr="00F845FC">
        <w:trPr>
          <w:trHeight w:val="1011"/>
          <w:jc w:val="center"/>
        </w:trPr>
        <w:tc>
          <w:tcPr>
            <w:tcW w:w="765" w:type="pct"/>
            <w:noWrap/>
            <w:vAlign w:val="center"/>
          </w:tcPr>
          <w:p w14:paraId="704D2B84"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CD-SED-601-2020</w:t>
            </w:r>
          </w:p>
        </w:tc>
        <w:tc>
          <w:tcPr>
            <w:tcW w:w="604" w:type="pct"/>
            <w:vAlign w:val="center"/>
          </w:tcPr>
          <w:p w14:paraId="5B8B51E0"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CO1.PCCNTR.1868761</w:t>
            </w:r>
          </w:p>
        </w:tc>
        <w:tc>
          <w:tcPr>
            <w:tcW w:w="522" w:type="pct"/>
            <w:vAlign w:val="center"/>
          </w:tcPr>
          <w:p w14:paraId="0AD0E003"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Proceso adjudicado y celebrado</w:t>
            </w:r>
          </w:p>
        </w:tc>
        <w:tc>
          <w:tcPr>
            <w:tcW w:w="980" w:type="pct"/>
            <w:vAlign w:val="center"/>
          </w:tcPr>
          <w:p w14:paraId="0A2E7A35"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profesionales como Licenciado en Educación para efectuar seguimiento del contrato PAE, verificando el cumplimiento de los lineamientos según las normas y procedimientos establecidos por el MEN</w:t>
            </w:r>
          </w:p>
        </w:tc>
        <w:tc>
          <w:tcPr>
            <w:tcW w:w="423" w:type="pct"/>
            <w:vAlign w:val="center"/>
          </w:tcPr>
          <w:p w14:paraId="3412EFB0"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$6.703.690</w:t>
            </w:r>
          </w:p>
        </w:tc>
        <w:tc>
          <w:tcPr>
            <w:tcW w:w="589" w:type="pct"/>
            <w:vAlign w:val="center"/>
          </w:tcPr>
          <w:p w14:paraId="558201C3"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ALFARITA NATALITA WILLIAMS BRACKMAN</w:t>
            </w:r>
          </w:p>
        </w:tc>
        <w:tc>
          <w:tcPr>
            <w:tcW w:w="512" w:type="pct"/>
            <w:shd w:val="clear" w:color="auto" w:fill="FFFFFF" w:themeFill="background1"/>
            <w:vAlign w:val="center"/>
          </w:tcPr>
          <w:p w14:paraId="778A72F9"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 Meses</w:t>
            </w:r>
          </w:p>
        </w:tc>
        <w:tc>
          <w:tcPr>
            <w:tcW w:w="605" w:type="pct"/>
            <w:shd w:val="clear" w:color="auto" w:fill="FFFFFF" w:themeFill="background1"/>
            <w:vAlign w:val="center"/>
          </w:tcPr>
          <w:p w14:paraId="1569B232"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16 de octubre de 2020</w:t>
            </w:r>
          </w:p>
        </w:tc>
      </w:tr>
      <w:tr w:rsidR="00AA77AA" w14:paraId="1E94946A" w14:textId="77777777" w:rsidTr="00F845FC">
        <w:trPr>
          <w:trHeight w:val="1063"/>
          <w:jc w:val="center"/>
        </w:trPr>
        <w:tc>
          <w:tcPr>
            <w:tcW w:w="765" w:type="pct"/>
            <w:noWrap/>
            <w:vAlign w:val="center"/>
          </w:tcPr>
          <w:p w14:paraId="18AEE2AA"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CD-SED-603-2020</w:t>
            </w:r>
          </w:p>
        </w:tc>
        <w:tc>
          <w:tcPr>
            <w:tcW w:w="604" w:type="pct"/>
            <w:vAlign w:val="center"/>
          </w:tcPr>
          <w:p w14:paraId="083A55C6"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CO1.PCCNTR.1868700</w:t>
            </w:r>
          </w:p>
        </w:tc>
        <w:tc>
          <w:tcPr>
            <w:tcW w:w="522" w:type="pct"/>
            <w:vAlign w:val="center"/>
          </w:tcPr>
          <w:p w14:paraId="40F94161"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Proceso adjudicado y celebrado</w:t>
            </w:r>
          </w:p>
        </w:tc>
        <w:tc>
          <w:tcPr>
            <w:tcW w:w="980" w:type="pct"/>
            <w:vAlign w:val="center"/>
          </w:tcPr>
          <w:p w14:paraId="354E05C6"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de apoyo para efectuar seguimiento del contrato PAE, verificando el cumplimiento de los lineamientos según las normas y procedimientos establecidos por el MEN</w:t>
            </w:r>
          </w:p>
        </w:tc>
        <w:tc>
          <w:tcPr>
            <w:tcW w:w="423" w:type="pct"/>
            <w:vAlign w:val="center"/>
          </w:tcPr>
          <w:p w14:paraId="0D40471D"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$5.165.462</w:t>
            </w:r>
          </w:p>
        </w:tc>
        <w:tc>
          <w:tcPr>
            <w:tcW w:w="589" w:type="pct"/>
            <w:vAlign w:val="center"/>
          </w:tcPr>
          <w:p w14:paraId="75F4D044"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FELICIA ESTHER GOMEZ CARRACEDO</w:t>
            </w:r>
          </w:p>
        </w:tc>
        <w:tc>
          <w:tcPr>
            <w:tcW w:w="512" w:type="pct"/>
            <w:shd w:val="clear" w:color="auto" w:fill="FFFFFF" w:themeFill="background1"/>
            <w:vAlign w:val="center"/>
          </w:tcPr>
          <w:p w14:paraId="4BE6AB67"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 Meses</w:t>
            </w:r>
          </w:p>
        </w:tc>
        <w:tc>
          <w:tcPr>
            <w:tcW w:w="605" w:type="pct"/>
            <w:shd w:val="clear" w:color="auto" w:fill="FFFFFF" w:themeFill="background1"/>
            <w:vAlign w:val="center"/>
          </w:tcPr>
          <w:p w14:paraId="6B4A5B11"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16 de octubre de 2020</w:t>
            </w:r>
          </w:p>
        </w:tc>
      </w:tr>
      <w:tr w:rsidR="00AA77AA" w14:paraId="51BB4E6C" w14:textId="77777777" w:rsidTr="00F845FC">
        <w:trPr>
          <w:trHeight w:val="981"/>
          <w:jc w:val="center"/>
        </w:trPr>
        <w:tc>
          <w:tcPr>
            <w:tcW w:w="765" w:type="pct"/>
            <w:noWrap/>
            <w:vAlign w:val="center"/>
          </w:tcPr>
          <w:p w14:paraId="450E5616"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CD-SED-605-2020</w:t>
            </w:r>
          </w:p>
        </w:tc>
        <w:tc>
          <w:tcPr>
            <w:tcW w:w="604" w:type="pct"/>
            <w:vAlign w:val="center"/>
          </w:tcPr>
          <w:p w14:paraId="520970F1"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CO1.PCCNTR.1868598</w:t>
            </w:r>
          </w:p>
        </w:tc>
        <w:tc>
          <w:tcPr>
            <w:tcW w:w="522" w:type="pct"/>
            <w:vAlign w:val="center"/>
          </w:tcPr>
          <w:p w14:paraId="4F3EBD6B"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Proceso adjudicado y celebrado</w:t>
            </w:r>
          </w:p>
        </w:tc>
        <w:tc>
          <w:tcPr>
            <w:tcW w:w="980" w:type="pct"/>
            <w:vAlign w:val="center"/>
          </w:tcPr>
          <w:p w14:paraId="34F592FB"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de apoyo para efectuar seguimiento del contrato PAE, verificando el cumplimiento de los lineamientos según las normas y procedimientos establecidos por el MEN</w:t>
            </w:r>
          </w:p>
        </w:tc>
        <w:tc>
          <w:tcPr>
            <w:tcW w:w="423" w:type="pct"/>
            <w:vAlign w:val="center"/>
          </w:tcPr>
          <w:p w14:paraId="4C146A3E"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$5.374.462</w:t>
            </w:r>
          </w:p>
        </w:tc>
        <w:tc>
          <w:tcPr>
            <w:tcW w:w="589" w:type="pct"/>
            <w:vAlign w:val="center"/>
          </w:tcPr>
          <w:p w14:paraId="463CBC2B"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MYRIAM TERESA POMARE BOXTON</w:t>
            </w:r>
          </w:p>
        </w:tc>
        <w:tc>
          <w:tcPr>
            <w:tcW w:w="512" w:type="pct"/>
            <w:shd w:val="clear" w:color="auto" w:fill="FFFFFF" w:themeFill="background1"/>
            <w:vAlign w:val="center"/>
          </w:tcPr>
          <w:p w14:paraId="230B89D3"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 Meses</w:t>
            </w:r>
          </w:p>
        </w:tc>
        <w:tc>
          <w:tcPr>
            <w:tcW w:w="605" w:type="pct"/>
            <w:shd w:val="clear" w:color="auto" w:fill="FFFFFF" w:themeFill="background1"/>
            <w:vAlign w:val="center"/>
          </w:tcPr>
          <w:p w14:paraId="0CB33314"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16 de octubre de 2020</w:t>
            </w:r>
          </w:p>
        </w:tc>
      </w:tr>
      <w:tr w:rsidR="00AA77AA" w14:paraId="0174C9AB" w14:textId="77777777" w:rsidTr="00F845FC">
        <w:trPr>
          <w:trHeight w:val="1123"/>
          <w:jc w:val="center"/>
        </w:trPr>
        <w:tc>
          <w:tcPr>
            <w:tcW w:w="765" w:type="pct"/>
            <w:noWrap/>
            <w:vAlign w:val="center"/>
          </w:tcPr>
          <w:p w14:paraId="19BC5C01"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CD-SED-606-2020</w:t>
            </w:r>
          </w:p>
        </w:tc>
        <w:tc>
          <w:tcPr>
            <w:tcW w:w="604" w:type="pct"/>
            <w:vAlign w:val="center"/>
          </w:tcPr>
          <w:p w14:paraId="6A2252E0"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CO1.PCCNTR.1869459</w:t>
            </w:r>
          </w:p>
        </w:tc>
        <w:tc>
          <w:tcPr>
            <w:tcW w:w="522" w:type="pct"/>
            <w:vAlign w:val="center"/>
          </w:tcPr>
          <w:p w14:paraId="41D24446"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Proceso adjudicado y celebrado</w:t>
            </w:r>
          </w:p>
        </w:tc>
        <w:tc>
          <w:tcPr>
            <w:tcW w:w="980" w:type="pct"/>
            <w:vAlign w:val="center"/>
          </w:tcPr>
          <w:p w14:paraId="3A9216A9"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de apoyo para efectuar seguimiento del contrato PAE, verificando el cumplimiento de los lineamientos según las normas y procedimientos establecidos por el MEN</w:t>
            </w:r>
          </w:p>
        </w:tc>
        <w:tc>
          <w:tcPr>
            <w:tcW w:w="423" w:type="pct"/>
            <w:vAlign w:val="center"/>
          </w:tcPr>
          <w:p w14:paraId="117C1415"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$4.557.614</w:t>
            </w:r>
          </w:p>
        </w:tc>
        <w:tc>
          <w:tcPr>
            <w:tcW w:w="589" w:type="pct"/>
            <w:vAlign w:val="center"/>
          </w:tcPr>
          <w:p w14:paraId="601B366E"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JUAN CARLOS CASAS CHOW</w:t>
            </w:r>
          </w:p>
        </w:tc>
        <w:tc>
          <w:tcPr>
            <w:tcW w:w="512" w:type="pct"/>
            <w:shd w:val="clear" w:color="auto" w:fill="FFFFFF" w:themeFill="background1"/>
            <w:vAlign w:val="center"/>
          </w:tcPr>
          <w:p w14:paraId="0F03FAC6"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 Meses</w:t>
            </w:r>
          </w:p>
        </w:tc>
        <w:tc>
          <w:tcPr>
            <w:tcW w:w="605" w:type="pct"/>
            <w:shd w:val="clear" w:color="auto" w:fill="FFFFFF" w:themeFill="background1"/>
            <w:vAlign w:val="center"/>
          </w:tcPr>
          <w:p w14:paraId="26B8251E"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16 de octubre de 2020</w:t>
            </w:r>
          </w:p>
        </w:tc>
      </w:tr>
      <w:tr w:rsidR="00AA77AA" w14:paraId="78D21C2D" w14:textId="77777777" w:rsidTr="00F845FC">
        <w:trPr>
          <w:trHeight w:val="428"/>
          <w:jc w:val="center"/>
        </w:trPr>
        <w:tc>
          <w:tcPr>
            <w:tcW w:w="765" w:type="pct"/>
            <w:noWrap/>
            <w:vAlign w:val="center"/>
          </w:tcPr>
          <w:p w14:paraId="78694975"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CD-SED-604-2020</w:t>
            </w:r>
          </w:p>
        </w:tc>
        <w:tc>
          <w:tcPr>
            <w:tcW w:w="604" w:type="pct"/>
            <w:vAlign w:val="center"/>
          </w:tcPr>
          <w:p w14:paraId="7A341160"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CO1.PCCNTR.1869581</w:t>
            </w:r>
          </w:p>
        </w:tc>
        <w:tc>
          <w:tcPr>
            <w:tcW w:w="522" w:type="pct"/>
            <w:vAlign w:val="center"/>
          </w:tcPr>
          <w:p w14:paraId="3A8B8FA1"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Proceso adjudicado y celebrado</w:t>
            </w:r>
          </w:p>
        </w:tc>
        <w:tc>
          <w:tcPr>
            <w:tcW w:w="980" w:type="pct"/>
            <w:vAlign w:val="center"/>
          </w:tcPr>
          <w:p w14:paraId="1711E1CB"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de apoyo para efectuar seguimiento del contrato PAE, verificando el cumplimiento de los lineamientos según las normas y procedimientos establecidos por el MEN.</w:t>
            </w:r>
          </w:p>
        </w:tc>
        <w:tc>
          <w:tcPr>
            <w:tcW w:w="423" w:type="pct"/>
            <w:vAlign w:val="center"/>
          </w:tcPr>
          <w:p w14:paraId="240FD51B"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$3.917.514</w:t>
            </w:r>
          </w:p>
        </w:tc>
        <w:tc>
          <w:tcPr>
            <w:tcW w:w="589" w:type="pct"/>
            <w:vAlign w:val="center"/>
          </w:tcPr>
          <w:p w14:paraId="0E6F34AB"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SHANNA LUMANIE BRACKMAN ARCHBOLD</w:t>
            </w:r>
          </w:p>
        </w:tc>
        <w:tc>
          <w:tcPr>
            <w:tcW w:w="512" w:type="pct"/>
            <w:shd w:val="clear" w:color="auto" w:fill="FFFFFF" w:themeFill="background1"/>
            <w:vAlign w:val="center"/>
          </w:tcPr>
          <w:p w14:paraId="5B443F03"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 Meses</w:t>
            </w:r>
          </w:p>
        </w:tc>
        <w:tc>
          <w:tcPr>
            <w:tcW w:w="605" w:type="pct"/>
            <w:shd w:val="clear" w:color="auto" w:fill="FFFFFF" w:themeFill="background1"/>
            <w:vAlign w:val="center"/>
          </w:tcPr>
          <w:p w14:paraId="64324D73"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26 de octubre de 2020</w:t>
            </w:r>
          </w:p>
        </w:tc>
      </w:tr>
      <w:tr w:rsidR="00AA77AA" w14:paraId="501E86CC" w14:textId="77777777" w:rsidTr="00F845FC">
        <w:trPr>
          <w:trHeight w:val="867"/>
          <w:jc w:val="center"/>
        </w:trPr>
        <w:tc>
          <w:tcPr>
            <w:tcW w:w="765" w:type="pct"/>
            <w:noWrap/>
            <w:vAlign w:val="center"/>
          </w:tcPr>
          <w:p w14:paraId="2F8FDDAA"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lastRenderedPageBreak/>
              <w:t>CD-SED-602-2020</w:t>
            </w:r>
          </w:p>
        </w:tc>
        <w:tc>
          <w:tcPr>
            <w:tcW w:w="604" w:type="pct"/>
            <w:vAlign w:val="center"/>
          </w:tcPr>
          <w:p w14:paraId="3D378B37"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CO1.PCCNTR.1930220</w:t>
            </w:r>
          </w:p>
        </w:tc>
        <w:tc>
          <w:tcPr>
            <w:tcW w:w="522" w:type="pct"/>
            <w:vAlign w:val="center"/>
          </w:tcPr>
          <w:p w14:paraId="16E48943"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Proceso adjudicado y celebrado</w:t>
            </w:r>
          </w:p>
        </w:tc>
        <w:tc>
          <w:tcPr>
            <w:tcW w:w="980" w:type="pct"/>
            <w:vAlign w:val="center"/>
          </w:tcPr>
          <w:p w14:paraId="58727F5E"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Prestar sus servicios de apoyo para efectuar seguimiento del contrato PAE, verificando el cumplimiento de los lineamientos según las normas y procedimientos establecidos por el MEN</w:t>
            </w:r>
          </w:p>
        </w:tc>
        <w:tc>
          <w:tcPr>
            <w:tcW w:w="423" w:type="pct"/>
            <w:vAlign w:val="center"/>
          </w:tcPr>
          <w:p w14:paraId="3B8D238C" w14:textId="77777777" w:rsidR="00406664" w:rsidRPr="00235074" w:rsidRDefault="006B3219"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$3.917.514</w:t>
            </w:r>
          </w:p>
        </w:tc>
        <w:tc>
          <w:tcPr>
            <w:tcW w:w="589" w:type="pct"/>
            <w:vAlign w:val="center"/>
          </w:tcPr>
          <w:p w14:paraId="30998901" w14:textId="77777777" w:rsidR="00406664" w:rsidRPr="00235074" w:rsidRDefault="00440A28" w:rsidP="00031D82">
            <w:pPr>
              <w:contextualSpacing/>
              <w:jc w:val="center"/>
              <w:rPr>
                <w:rFonts w:ascii="Arial" w:hAnsi="Arial" w:cs="Arial"/>
                <w:color w:val="000000"/>
                <w:sz w:val="14"/>
                <w:szCs w:val="14"/>
                <w:lang w:val="es-CO"/>
              </w:rPr>
            </w:pPr>
            <w:r w:rsidRPr="00235074">
              <w:rPr>
                <w:rFonts w:ascii="Arial" w:hAnsi="Arial" w:cs="Arial"/>
                <w:color w:val="000000"/>
                <w:sz w:val="14"/>
                <w:szCs w:val="14"/>
                <w:lang w:val="es-CO"/>
              </w:rPr>
              <w:t>VALENTINA RAMIREZ HOLGUIN</w:t>
            </w:r>
          </w:p>
        </w:tc>
        <w:tc>
          <w:tcPr>
            <w:tcW w:w="512" w:type="pct"/>
            <w:shd w:val="clear" w:color="auto" w:fill="FFFFFF" w:themeFill="background1"/>
            <w:vAlign w:val="center"/>
          </w:tcPr>
          <w:p w14:paraId="0D29A85C"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 Meses</w:t>
            </w:r>
          </w:p>
        </w:tc>
        <w:tc>
          <w:tcPr>
            <w:tcW w:w="605" w:type="pct"/>
            <w:shd w:val="clear" w:color="auto" w:fill="FFFFFF" w:themeFill="background1"/>
            <w:vAlign w:val="center"/>
          </w:tcPr>
          <w:p w14:paraId="122C7F5B" w14:textId="77777777" w:rsidR="00406664" w:rsidRPr="00235074" w:rsidRDefault="00440A28" w:rsidP="00031D82">
            <w:pPr>
              <w:contextualSpacing/>
              <w:jc w:val="center"/>
              <w:rPr>
                <w:rFonts w:ascii="Arial" w:hAnsi="Arial" w:cs="Arial"/>
                <w:color w:val="3D3D3D"/>
                <w:sz w:val="14"/>
                <w:szCs w:val="14"/>
                <w:lang w:val="es-CO"/>
              </w:rPr>
            </w:pPr>
            <w:r w:rsidRPr="00235074">
              <w:rPr>
                <w:rFonts w:ascii="Arial" w:hAnsi="Arial" w:cs="Arial"/>
                <w:color w:val="3D3D3D"/>
                <w:sz w:val="14"/>
                <w:szCs w:val="14"/>
                <w:lang w:val="es-CO"/>
              </w:rPr>
              <w:t>26 de octubre de 2020</w:t>
            </w:r>
          </w:p>
        </w:tc>
      </w:tr>
    </w:tbl>
    <w:p w14:paraId="3E26178D" w14:textId="77777777" w:rsidR="00406664" w:rsidRPr="00235074" w:rsidRDefault="00440A28" w:rsidP="00031D82">
      <w:pPr>
        <w:pStyle w:val="Sinespaciado"/>
        <w:contextualSpacing/>
        <w:jc w:val="center"/>
        <w:rPr>
          <w:rFonts w:ascii="Arial" w:hAnsi="Arial" w:cs="Arial"/>
          <w:sz w:val="16"/>
          <w:szCs w:val="21"/>
        </w:rPr>
      </w:pPr>
      <w:r w:rsidRPr="00235074">
        <w:rPr>
          <w:rFonts w:ascii="Arial" w:hAnsi="Arial" w:cs="Arial"/>
          <w:sz w:val="16"/>
          <w:szCs w:val="21"/>
        </w:rPr>
        <w:t>Fuente: Elaboración DAF con base en el reporte en el Sistema Electrónico de Contratación Pública SECOP</w:t>
      </w:r>
    </w:p>
    <w:p w14:paraId="56625516" w14:textId="77777777" w:rsidR="00406664" w:rsidRPr="00235074" w:rsidRDefault="00406664" w:rsidP="00031D82">
      <w:pPr>
        <w:contextualSpacing/>
        <w:rPr>
          <w:rFonts w:ascii="Arial" w:hAnsi="Arial" w:cs="Arial"/>
          <w:lang w:val="es-CO"/>
        </w:rPr>
      </w:pPr>
    </w:p>
    <w:p w14:paraId="1567172B" w14:textId="77777777" w:rsidR="00CA511C" w:rsidRPr="00235074" w:rsidRDefault="00440A28" w:rsidP="00031D82">
      <w:pPr>
        <w:pStyle w:val="Sinespaciado"/>
        <w:contextualSpacing/>
        <w:jc w:val="both"/>
        <w:rPr>
          <w:rFonts w:ascii="Arial" w:hAnsi="Arial" w:cs="Arial"/>
          <w:b/>
        </w:rPr>
      </w:pPr>
      <w:r w:rsidRPr="00235074">
        <w:rPr>
          <w:rFonts w:ascii="Arial" w:hAnsi="Arial" w:cs="Arial"/>
          <w:b/>
        </w:rPr>
        <w:t>Vigencia 2021</w:t>
      </w:r>
      <w:r w:rsidR="00F344BC">
        <w:rPr>
          <w:rFonts w:ascii="Arial" w:hAnsi="Arial" w:cs="Arial"/>
          <w:b/>
        </w:rPr>
        <w:t>.</w:t>
      </w:r>
    </w:p>
    <w:p w14:paraId="2EF08EDC" w14:textId="77777777" w:rsidR="00CA511C" w:rsidRPr="00235074" w:rsidRDefault="00CA511C" w:rsidP="00031D82">
      <w:pPr>
        <w:pStyle w:val="Sinespaciado"/>
        <w:contextualSpacing/>
        <w:jc w:val="both"/>
        <w:rPr>
          <w:rFonts w:ascii="Arial" w:hAnsi="Arial" w:cs="Arial"/>
        </w:rPr>
      </w:pPr>
    </w:p>
    <w:p w14:paraId="5DA55746" w14:textId="77777777" w:rsidR="00CA511C" w:rsidRPr="00235074" w:rsidRDefault="00440A28" w:rsidP="00031D82">
      <w:pPr>
        <w:pStyle w:val="Descripcin"/>
        <w:keepNext/>
        <w:spacing w:after="0"/>
        <w:contextualSpacing/>
        <w:jc w:val="center"/>
        <w:rPr>
          <w:rFonts w:ascii="Arial" w:hAnsi="Arial" w:cs="Arial"/>
          <w:b/>
          <w:i w:val="0"/>
          <w:iCs w:val="0"/>
          <w:sz w:val="20"/>
          <w:szCs w:val="22"/>
        </w:rPr>
      </w:pPr>
      <w:r w:rsidRPr="00235074">
        <w:rPr>
          <w:rFonts w:ascii="Arial" w:hAnsi="Arial" w:cs="Arial"/>
          <w:b/>
          <w:i w:val="0"/>
          <w:iCs w:val="0"/>
          <w:sz w:val="20"/>
          <w:szCs w:val="20"/>
        </w:rPr>
        <w:t xml:space="preserve">Tabla </w:t>
      </w:r>
      <w:r w:rsidRPr="00235074">
        <w:rPr>
          <w:rFonts w:ascii="Arial" w:hAnsi="Arial" w:cs="Arial"/>
          <w:b/>
          <w:i w:val="0"/>
          <w:iCs w:val="0"/>
          <w:sz w:val="20"/>
          <w:szCs w:val="20"/>
        </w:rPr>
        <w:fldChar w:fldCharType="begin"/>
      </w:r>
      <w:r w:rsidRPr="00235074">
        <w:rPr>
          <w:rFonts w:ascii="Arial" w:hAnsi="Arial" w:cs="Arial"/>
          <w:b/>
          <w:i w:val="0"/>
          <w:iCs w:val="0"/>
          <w:sz w:val="20"/>
          <w:szCs w:val="20"/>
        </w:rPr>
        <w:instrText xml:space="preserve"> SEQ Ilustración \* ARABIC </w:instrText>
      </w:r>
      <w:r w:rsidRPr="00235074">
        <w:rPr>
          <w:rFonts w:ascii="Arial" w:hAnsi="Arial" w:cs="Arial"/>
          <w:b/>
          <w:i w:val="0"/>
          <w:iCs w:val="0"/>
          <w:sz w:val="20"/>
          <w:szCs w:val="20"/>
        </w:rPr>
        <w:fldChar w:fldCharType="separate"/>
      </w:r>
      <w:r w:rsidR="005A4734" w:rsidRPr="00235074">
        <w:rPr>
          <w:rFonts w:ascii="Arial" w:hAnsi="Arial" w:cs="Arial"/>
          <w:b/>
          <w:i w:val="0"/>
          <w:iCs w:val="0"/>
          <w:noProof/>
          <w:sz w:val="20"/>
          <w:szCs w:val="20"/>
        </w:rPr>
        <w:t>24</w:t>
      </w:r>
      <w:r w:rsidRPr="00235074">
        <w:rPr>
          <w:rFonts w:ascii="Arial" w:hAnsi="Arial" w:cs="Arial"/>
          <w:b/>
          <w:i w:val="0"/>
          <w:iCs w:val="0"/>
          <w:sz w:val="20"/>
          <w:szCs w:val="20"/>
        </w:rPr>
        <w:fldChar w:fldCharType="end"/>
      </w:r>
      <w:r w:rsidR="00F344BC">
        <w:rPr>
          <w:rFonts w:ascii="Arial" w:hAnsi="Arial" w:cs="Arial"/>
          <w:b/>
          <w:i w:val="0"/>
          <w:iCs w:val="0"/>
          <w:sz w:val="20"/>
          <w:szCs w:val="20"/>
        </w:rPr>
        <w:t>:</w:t>
      </w:r>
      <w:r w:rsidRPr="00235074">
        <w:rPr>
          <w:rFonts w:ascii="Arial" w:hAnsi="Arial" w:cs="Arial"/>
          <w:b/>
          <w:i w:val="0"/>
          <w:iCs w:val="0"/>
          <w:sz w:val="20"/>
          <w:szCs w:val="20"/>
        </w:rPr>
        <w:t xml:space="preserve"> Contratos para supervisión publicados en el Sistema Electrónico de Contratación Pública Departamento Archipiélago de San Andrés Providencia y Santa Catalina 2021</w:t>
      </w:r>
    </w:p>
    <w:tbl>
      <w:tblPr>
        <w:tblStyle w:val="Tablaconcuadrcula"/>
        <w:tblW w:w="9067" w:type="dxa"/>
        <w:tblLayout w:type="fixed"/>
        <w:tblLook w:val="06A0" w:firstRow="1" w:lastRow="0" w:firstColumn="1" w:lastColumn="0" w:noHBand="1" w:noVBand="1"/>
      </w:tblPr>
      <w:tblGrid>
        <w:gridCol w:w="1307"/>
        <w:gridCol w:w="1130"/>
        <w:gridCol w:w="2661"/>
        <w:gridCol w:w="1134"/>
        <w:gridCol w:w="1134"/>
        <w:gridCol w:w="709"/>
        <w:gridCol w:w="992"/>
      </w:tblGrid>
      <w:tr w:rsidR="00AA77AA" w14:paraId="6F47FC08" w14:textId="77777777" w:rsidTr="00235074">
        <w:trPr>
          <w:trHeight w:val="300"/>
          <w:tblHeader/>
        </w:trPr>
        <w:tc>
          <w:tcPr>
            <w:tcW w:w="9067" w:type="dxa"/>
            <w:gridSpan w:val="7"/>
            <w:tcBorders>
              <w:top w:val="single" w:sz="4" w:space="0" w:color="000000" w:themeColor="text1"/>
              <w:left w:val="single" w:sz="4" w:space="0" w:color="000000" w:themeColor="text1"/>
              <w:bottom w:val="single" w:sz="4" w:space="0" w:color="auto"/>
              <w:right w:val="nil"/>
            </w:tcBorders>
            <w:shd w:val="clear" w:color="auto" w:fill="666699"/>
            <w:vAlign w:val="center"/>
          </w:tcPr>
          <w:p w14:paraId="2B1211F7"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4"/>
                <w:szCs w:val="14"/>
                <w:lang w:val="es-CO"/>
              </w:rPr>
              <w:t>ESTADO DE LA CONTRATACIÓN EN SECOP VIGENCIA 2021</w:t>
            </w:r>
          </w:p>
        </w:tc>
      </w:tr>
      <w:tr w:rsidR="00AA77AA" w14:paraId="10C464B9" w14:textId="77777777" w:rsidTr="00235074">
        <w:trPr>
          <w:trHeight w:val="300"/>
          <w:tblHeader/>
        </w:trPr>
        <w:tc>
          <w:tcPr>
            <w:tcW w:w="9067" w:type="dxa"/>
            <w:gridSpan w:val="7"/>
            <w:tcBorders>
              <w:top w:val="single" w:sz="4" w:space="0" w:color="000000" w:themeColor="text1"/>
              <w:left w:val="single" w:sz="4" w:space="0" w:color="000000" w:themeColor="text1"/>
              <w:bottom w:val="single" w:sz="4" w:space="0" w:color="auto"/>
              <w:right w:val="nil"/>
            </w:tcBorders>
            <w:shd w:val="clear" w:color="auto" w:fill="666699"/>
            <w:vAlign w:val="center"/>
          </w:tcPr>
          <w:p w14:paraId="379CADCD"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FFFFFF" w:themeColor="background1"/>
                <w:sz w:val="14"/>
                <w:szCs w:val="14"/>
                <w:lang w:val="es-CO"/>
              </w:rPr>
              <w:t>(cifras en pesos)</w:t>
            </w:r>
          </w:p>
        </w:tc>
      </w:tr>
      <w:tr w:rsidR="00AA77AA" w14:paraId="5301A366" w14:textId="77777777" w:rsidTr="00235074">
        <w:trPr>
          <w:trHeight w:val="420"/>
          <w:tblHeader/>
        </w:trPr>
        <w:tc>
          <w:tcPr>
            <w:tcW w:w="1307" w:type="dxa"/>
            <w:tcBorders>
              <w:top w:val="single" w:sz="4" w:space="0" w:color="auto"/>
              <w:left w:val="single" w:sz="4" w:space="0" w:color="000000" w:themeColor="text1"/>
              <w:bottom w:val="single" w:sz="4" w:space="0" w:color="auto"/>
              <w:right w:val="single" w:sz="4" w:space="0" w:color="auto"/>
            </w:tcBorders>
            <w:shd w:val="clear" w:color="auto" w:fill="CCCCFF"/>
            <w:vAlign w:val="center"/>
          </w:tcPr>
          <w:p w14:paraId="5958B91D"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4"/>
                <w:szCs w:val="14"/>
                <w:lang w:val="es-CO"/>
              </w:rPr>
              <w:t>NUMERO DE PROCESO</w:t>
            </w:r>
          </w:p>
        </w:tc>
        <w:tc>
          <w:tcPr>
            <w:tcW w:w="1130" w:type="dxa"/>
            <w:tcBorders>
              <w:top w:val="single" w:sz="4" w:space="0" w:color="auto"/>
              <w:left w:val="single" w:sz="4" w:space="0" w:color="auto"/>
              <w:bottom w:val="single" w:sz="4" w:space="0" w:color="auto"/>
              <w:right w:val="single" w:sz="4" w:space="0" w:color="auto"/>
            </w:tcBorders>
            <w:shd w:val="clear" w:color="auto" w:fill="CCCCFF"/>
            <w:vAlign w:val="center"/>
          </w:tcPr>
          <w:p w14:paraId="3BC2784F"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4"/>
                <w:szCs w:val="14"/>
                <w:lang w:val="es-CO"/>
              </w:rPr>
              <w:t>ESTADO ACTUAL SECOP</w:t>
            </w:r>
          </w:p>
        </w:tc>
        <w:tc>
          <w:tcPr>
            <w:tcW w:w="2661" w:type="dxa"/>
            <w:tcBorders>
              <w:top w:val="single" w:sz="4" w:space="0" w:color="auto"/>
              <w:left w:val="single" w:sz="4" w:space="0" w:color="auto"/>
              <w:bottom w:val="single" w:sz="4" w:space="0" w:color="auto"/>
              <w:right w:val="single" w:sz="4" w:space="0" w:color="auto"/>
            </w:tcBorders>
            <w:shd w:val="clear" w:color="auto" w:fill="CCCCFF"/>
            <w:vAlign w:val="center"/>
          </w:tcPr>
          <w:p w14:paraId="2E8E4252"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4"/>
                <w:szCs w:val="14"/>
                <w:lang w:val="es-CO"/>
              </w:rPr>
              <w:t>OBJETO CONTRACTUAL</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2293128A"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4"/>
                <w:szCs w:val="14"/>
                <w:lang w:val="es-CO"/>
              </w:rPr>
              <w:t>CUANTÍA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7F3B0E4C"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4"/>
                <w:szCs w:val="14"/>
                <w:lang w:val="es-CO"/>
              </w:rPr>
              <w:t>NOMBRE DEL CONTRATISTA</w:t>
            </w:r>
          </w:p>
        </w:tc>
        <w:tc>
          <w:tcPr>
            <w:tcW w:w="709" w:type="dxa"/>
            <w:tcBorders>
              <w:top w:val="single" w:sz="4" w:space="0" w:color="auto"/>
              <w:left w:val="single" w:sz="4" w:space="0" w:color="auto"/>
              <w:bottom w:val="single" w:sz="4" w:space="0" w:color="auto"/>
              <w:right w:val="single" w:sz="4" w:space="0" w:color="auto"/>
            </w:tcBorders>
            <w:shd w:val="clear" w:color="auto" w:fill="CCCCFF"/>
            <w:vAlign w:val="center"/>
          </w:tcPr>
          <w:p w14:paraId="17A07578"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4"/>
                <w:szCs w:val="14"/>
                <w:lang w:val="es-CO"/>
              </w:rPr>
              <w:t>PLAZO</w:t>
            </w:r>
            <w:r w:rsidRPr="00235074">
              <w:rPr>
                <w:rFonts w:ascii="Arial" w:eastAsia="Arial Narrow" w:hAnsi="Arial" w:cs="Arial"/>
                <w:color w:val="000000" w:themeColor="text1"/>
                <w:sz w:val="14"/>
                <w:szCs w:val="14"/>
                <w:lang w:val="es-CO"/>
              </w:rPr>
              <w:t xml:space="preserve"> EN DÍAS</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CCCCFF"/>
            <w:vAlign w:val="center"/>
          </w:tcPr>
          <w:p w14:paraId="01C739D0"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b/>
                <w:bCs/>
                <w:color w:val="000000" w:themeColor="text1"/>
                <w:sz w:val="14"/>
                <w:szCs w:val="14"/>
                <w:lang w:val="es-CO"/>
              </w:rPr>
              <w:t>FECHA CONTRATO</w:t>
            </w:r>
          </w:p>
        </w:tc>
      </w:tr>
      <w:tr w:rsidR="00AA77AA" w14:paraId="7BCBEDCC" w14:textId="77777777" w:rsidTr="00F845FC">
        <w:trPr>
          <w:trHeight w:val="605"/>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00E65ACD"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CO1.PCCNTR.2301710 </w:t>
            </w:r>
          </w:p>
        </w:tc>
        <w:tc>
          <w:tcPr>
            <w:tcW w:w="1130" w:type="dxa"/>
            <w:tcBorders>
              <w:top w:val="single" w:sz="4" w:space="0" w:color="auto"/>
              <w:left w:val="single" w:sz="4" w:space="0" w:color="auto"/>
              <w:bottom w:val="single" w:sz="4" w:space="0" w:color="auto"/>
              <w:right w:val="single" w:sz="4" w:space="0" w:color="auto"/>
            </w:tcBorders>
            <w:vAlign w:val="center"/>
          </w:tcPr>
          <w:p w14:paraId="20360D51"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54A9A1A9"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La </w:t>
            </w:r>
            <w:r w:rsidR="00EF052F" w:rsidRPr="00235074">
              <w:rPr>
                <w:rFonts w:ascii="Arial" w:eastAsia="Arial Narrow" w:hAnsi="Arial" w:cs="Arial"/>
                <w:color w:val="000000" w:themeColor="text1"/>
                <w:sz w:val="14"/>
                <w:szCs w:val="14"/>
                <w:lang w:val="es-CO"/>
              </w:rPr>
              <w:t>prestación</w:t>
            </w:r>
            <w:r w:rsidRPr="00235074">
              <w:rPr>
                <w:rFonts w:ascii="Arial" w:eastAsia="Arial Narrow" w:hAnsi="Arial" w:cs="Arial"/>
                <w:color w:val="000000" w:themeColor="text1"/>
                <w:sz w:val="14"/>
                <w:szCs w:val="14"/>
                <w:lang w:val="es-CO"/>
              </w:rPr>
              <w:t xml:space="preserve"> de servicios profesionales como Ingeniero de alimentos a la Secretaria de </w:t>
            </w:r>
            <w:r w:rsidR="00EF052F" w:rsidRPr="00235074">
              <w:rPr>
                <w:rFonts w:ascii="Arial" w:eastAsia="Arial Narrow" w:hAnsi="Arial" w:cs="Arial"/>
                <w:color w:val="000000" w:themeColor="text1"/>
                <w:sz w:val="14"/>
                <w:szCs w:val="14"/>
                <w:lang w:val="es-CO"/>
              </w:rPr>
              <w:t>Educación</w:t>
            </w:r>
            <w:r w:rsidRPr="00235074">
              <w:rPr>
                <w:rFonts w:ascii="Arial" w:eastAsia="Arial Narrow" w:hAnsi="Arial" w:cs="Arial"/>
                <w:color w:val="000000" w:themeColor="text1"/>
                <w:sz w:val="14"/>
                <w:szCs w:val="14"/>
                <w:lang w:val="es-CO"/>
              </w:rPr>
              <w:t xml:space="preserve"> en el programa de </w:t>
            </w:r>
            <w:r w:rsidR="00EF052F" w:rsidRPr="00235074">
              <w:rPr>
                <w:rFonts w:ascii="Arial" w:eastAsia="Arial Narrow" w:hAnsi="Arial" w:cs="Arial"/>
                <w:color w:val="000000" w:themeColor="text1"/>
                <w:sz w:val="14"/>
                <w:szCs w:val="14"/>
                <w:lang w:val="es-CO"/>
              </w:rPr>
              <w:t>alimentación</w:t>
            </w:r>
            <w:r w:rsidRPr="00235074">
              <w:rPr>
                <w:rFonts w:ascii="Arial" w:eastAsia="Arial Narrow" w:hAnsi="Arial" w:cs="Arial"/>
                <w:color w:val="000000" w:themeColor="text1"/>
                <w:sz w:val="14"/>
                <w:szCs w:val="14"/>
                <w:lang w:val="es-CO"/>
              </w:rPr>
              <w:t xml:space="preserve"> escolar PAE </w:t>
            </w:r>
          </w:p>
        </w:tc>
        <w:tc>
          <w:tcPr>
            <w:tcW w:w="1134" w:type="dxa"/>
            <w:tcBorders>
              <w:top w:val="single" w:sz="4" w:space="0" w:color="auto"/>
              <w:left w:val="single" w:sz="4" w:space="0" w:color="auto"/>
              <w:bottom w:val="single" w:sz="4" w:space="0" w:color="auto"/>
              <w:right w:val="single" w:sz="4" w:space="0" w:color="auto"/>
            </w:tcBorders>
            <w:vAlign w:val="center"/>
          </w:tcPr>
          <w:p w14:paraId="0AABAF72"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46.554.300 </w:t>
            </w:r>
          </w:p>
        </w:tc>
        <w:tc>
          <w:tcPr>
            <w:tcW w:w="1134" w:type="dxa"/>
            <w:tcBorders>
              <w:top w:val="single" w:sz="4" w:space="0" w:color="auto"/>
              <w:left w:val="single" w:sz="4" w:space="0" w:color="auto"/>
              <w:bottom w:val="single" w:sz="4" w:space="0" w:color="auto"/>
              <w:right w:val="single" w:sz="4" w:space="0" w:color="auto"/>
            </w:tcBorders>
            <w:vAlign w:val="center"/>
          </w:tcPr>
          <w:p w14:paraId="77765884"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KAREN LEE BRITTON TAYLOR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EB153"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45569E3"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2F2FC8CF" w14:textId="77777777" w:rsidTr="00F845FC">
        <w:trPr>
          <w:trHeight w:val="630"/>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596E9E20"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CO1.PCCNTR.2300498 </w:t>
            </w:r>
          </w:p>
        </w:tc>
        <w:tc>
          <w:tcPr>
            <w:tcW w:w="1130" w:type="dxa"/>
            <w:tcBorders>
              <w:top w:val="single" w:sz="4" w:space="0" w:color="auto"/>
              <w:left w:val="single" w:sz="4" w:space="0" w:color="auto"/>
              <w:bottom w:val="single" w:sz="4" w:space="0" w:color="auto"/>
              <w:right w:val="single" w:sz="4" w:space="0" w:color="auto"/>
            </w:tcBorders>
            <w:vAlign w:val="center"/>
          </w:tcPr>
          <w:p w14:paraId="03B50493"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527D31CD"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La </w:t>
            </w:r>
            <w:r w:rsidR="00EF052F" w:rsidRPr="00235074">
              <w:rPr>
                <w:rFonts w:ascii="Arial" w:eastAsia="Arial Narrow" w:hAnsi="Arial" w:cs="Arial"/>
                <w:color w:val="000000" w:themeColor="text1"/>
                <w:sz w:val="14"/>
                <w:szCs w:val="14"/>
                <w:lang w:val="es-CO"/>
              </w:rPr>
              <w:t>prestación</w:t>
            </w:r>
            <w:r w:rsidRPr="00235074">
              <w:rPr>
                <w:rFonts w:ascii="Arial" w:eastAsia="Arial Narrow" w:hAnsi="Arial" w:cs="Arial"/>
                <w:color w:val="000000" w:themeColor="text1"/>
                <w:sz w:val="14"/>
                <w:szCs w:val="14"/>
                <w:lang w:val="es-CO"/>
              </w:rPr>
              <w:t xml:space="preserve"> de servicios profesionales como Nutricionista a la Secretaria de </w:t>
            </w:r>
            <w:r w:rsidR="00EF052F" w:rsidRPr="00235074">
              <w:rPr>
                <w:rFonts w:ascii="Arial" w:eastAsia="Arial Narrow" w:hAnsi="Arial" w:cs="Arial"/>
                <w:color w:val="000000" w:themeColor="text1"/>
                <w:sz w:val="14"/>
                <w:szCs w:val="14"/>
                <w:lang w:val="es-CO"/>
              </w:rPr>
              <w:t>Educación</w:t>
            </w:r>
            <w:r w:rsidRPr="00235074">
              <w:rPr>
                <w:rFonts w:ascii="Arial" w:eastAsia="Arial Narrow" w:hAnsi="Arial" w:cs="Arial"/>
                <w:color w:val="000000" w:themeColor="text1"/>
                <w:sz w:val="14"/>
                <w:szCs w:val="14"/>
                <w:lang w:val="es-CO"/>
              </w:rPr>
              <w:t xml:space="preserve"> en el Programa de </w:t>
            </w:r>
            <w:r w:rsidR="00EF052F" w:rsidRPr="00235074">
              <w:rPr>
                <w:rFonts w:ascii="Arial" w:eastAsia="Arial Narrow" w:hAnsi="Arial" w:cs="Arial"/>
                <w:color w:val="000000" w:themeColor="text1"/>
                <w:sz w:val="14"/>
                <w:szCs w:val="14"/>
                <w:lang w:val="es-CO"/>
              </w:rPr>
              <w:t>alimentación</w:t>
            </w:r>
            <w:r w:rsidRPr="00235074">
              <w:rPr>
                <w:rFonts w:ascii="Arial" w:eastAsia="Arial Narrow" w:hAnsi="Arial" w:cs="Arial"/>
                <w:color w:val="000000" w:themeColor="text1"/>
                <w:sz w:val="14"/>
                <w:szCs w:val="14"/>
                <w:lang w:val="es-CO"/>
              </w:rPr>
              <w:t xml:space="preserve"> escolar PAE  </w:t>
            </w:r>
          </w:p>
        </w:tc>
        <w:tc>
          <w:tcPr>
            <w:tcW w:w="1134" w:type="dxa"/>
            <w:tcBorders>
              <w:top w:val="single" w:sz="4" w:space="0" w:color="auto"/>
              <w:left w:val="single" w:sz="4" w:space="0" w:color="auto"/>
              <w:bottom w:val="single" w:sz="4" w:space="0" w:color="auto"/>
              <w:right w:val="single" w:sz="4" w:space="0" w:color="auto"/>
            </w:tcBorders>
            <w:vAlign w:val="center"/>
          </w:tcPr>
          <w:p w14:paraId="27EC5A5E"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46.554.300 </w:t>
            </w:r>
          </w:p>
        </w:tc>
        <w:tc>
          <w:tcPr>
            <w:tcW w:w="1134" w:type="dxa"/>
            <w:tcBorders>
              <w:top w:val="single" w:sz="4" w:space="0" w:color="auto"/>
              <w:left w:val="single" w:sz="4" w:space="0" w:color="auto"/>
              <w:bottom w:val="single" w:sz="4" w:space="0" w:color="auto"/>
              <w:right w:val="single" w:sz="4" w:space="0" w:color="auto"/>
            </w:tcBorders>
            <w:vAlign w:val="center"/>
          </w:tcPr>
          <w:p w14:paraId="31539A45"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MILENA ESTHER MAGALLANES MIRANDA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225E6"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3D84EAC8"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5EF587D5" w14:textId="77777777" w:rsidTr="00F845FC">
        <w:trPr>
          <w:trHeight w:val="453"/>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573771FB"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CO1.PCCNTR.2300746 </w:t>
            </w:r>
          </w:p>
        </w:tc>
        <w:tc>
          <w:tcPr>
            <w:tcW w:w="1130" w:type="dxa"/>
            <w:tcBorders>
              <w:top w:val="single" w:sz="4" w:space="0" w:color="auto"/>
              <w:left w:val="single" w:sz="4" w:space="0" w:color="auto"/>
              <w:bottom w:val="single" w:sz="4" w:space="0" w:color="auto"/>
              <w:right w:val="single" w:sz="4" w:space="0" w:color="auto"/>
            </w:tcBorders>
            <w:vAlign w:val="center"/>
          </w:tcPr>
          <w:p w14:paraId="051CA0A6"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364BBA73"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La </w:t>
            </w:r>
            <w:r w:rsidR="00EF052F" w:rsidRPr="00235074">
              <w:rPr>
                <w:rFonts w:ascii="Arial" w:eastAsia="Arial Narrow" w:hAnsi="Arial" w:cs="Arial"/>
                <w:color w:val="000000" w:themeColor="text1"/>
                <w:sz w:val="14"/>
                <w:szCs w:val="14"/>
                <w:lang w:val="es-CO"/>
              </w:rPr>
              <w:t>prestación</w:t>
            </w:r>
            <w:r w:rsidRPr="00235074">
              <w:rPr>
                <w:rFonts w:ascii="Arial" w:eastAsia="Arial Narrow" w:hAnsi="Arial" w:cs="Arial"/>
                <w:color w:val="000000" w:themeColor="text1"/>
                <w:sz w:val="14"/>
                <w:szCs w:val="14"/>
                <w:lang w:val="es-CO"/>
              </w:rPr>
              <w:t xml:space="preserve"> de servicios profesionales como contador a la Secretaria de </w:t>
            </w:r>
            <w:r w:rsidR="00EF052F" w:rsidRPr="00235074">
              <w:rPr>
                <w:rFonts w:ascii="Arial" w:eastAsia="Arial Narrow" w:hAnsi="Arial" w:cs="Arial"/>
                <w:color w:val="000000" w:themeColor="text1"/>
                <w:sz w:val="14"/>
                <w:szCs w:val="14"/>
                <w:lang w:val="es-CO"/>
              </w:rPr>
              <w:t>Educación</w:t>
            </w:r>
            <w:r w:rsidRPr="00235074">
              <w:rPr>
                <w:rFonts w:ascii="Arial" w:eastAsia="Arial Narrow" w:hAnsi="Arial" w:cs="Arial"/>
                <w:color w:val="000000" w:themeColor="text1"/>
                <w:sz w:val="14"/>
                <w:szCs w:val="14"/>
                <w:lang w:val="es-CO"/>
              </w:rPr>
              <w:t xml:space="preserve"> en el programa de </w:t>
            </w:r>
            <w:r w:rsidR="00EF052F" w:rsidRPr="00235074">
              <w:rPr>
                <w:rFonts w:ascii="Arial" w:eastAsia="Arial Narrow" w:hAnsi="Arial" w:cs="Arial"/>
                <w:color w:val="000000" w:themeColor="text1"/>
                <w:sz w:val="14"/>
                <w:szCs w:val="14"/>
                <w:lang w:val="es-CO"/>
              </w:rPr>
              <w:t>alimentación</w:t>
            </w:r>
            <w:r w:rsidRPr="00235074">
              <w:rPr>
                <w:rFonts w:ascii="Arial" w:eastAsia="Arial Narrow" w:hAnsi="Arial" w:cs="Arial"/>
                <w:color w:val="000000" w:themeColor="text1"/>
                <w:sz w:val="14"/>
                <w:szCs w:val="14"/>
                <w:lang w:val="es-CO"/>
              </w:rPr>
              <w:t xml:space="preserve"> escolar PAE </w:t>
            </w:r>
          </w:p>
        </w:tc>
        <w:tc>
          <w:tcPr>
            <w:tcW w:w="1134" w:type="dxa"/>
            <w:tcBorders>
              <w:top w:val="single" w:sz="4" w:space="0" w:color="auto"/>
              <w:left w:val="single" w:sz="4" w:space="0" w:color="auto"/>
              <w:bottom w:val="single" w:sz="4" w:space="0" w:color="auto"/>
              <w:right w:val="single" w:sz="4" w:space="0" w:color="auto"/>
            </w:tcBorders>
            <w:vAlign w:val="center"/>
          </w:tcPr>
          <w:p w14:paraId="123CA5D2"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46.554.300 </w:t>
            </w:r>
          </w:p>
        </w:tc>
        <w:tc>
          <w:tcPr>
            <w:tcW w:w="1134" w:type="dxa"/>
            <w:tcBorders>
              <w:top w:val="single" w:sz="4" w:space="0" w:color="auto"/>
              <w:left w:val="single" w:sz="4" w:space="0" w:color="auto"/>
              <w:bottom w:val="single" w:sz="4" w:space="0" w:color="auto"/>
              <w:right w:val="single" w:sz="4" w:space="0" w:color="auto"/>
            </w:tcBorders>
            <w:vAlign w:val="center"/>
          </w:tcPr>
          <w:p w14:paraId="3BB22D2D"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VANBURIN GROVER WARD HOY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BE08E"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54626CD2"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40629829" w14:textId="77777777" w:rsidTr="00F845FC">
        <w:trPr>
          <w:trHeight w:val="825"/>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0C68E487"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CO1.PCCNTR.2300379 </w:t>
            </w:r>
          </w:p>
        </w:tc>
        <w:tc>
          <w:tcPr>
            <w:tcW w:w="1130" w:type="dxa"/>
            <w:tcBorders>
              <w:top w:val="single" w:sz="4" w:space="0" w:color="auto"/>
              <w:left w:val="single" w:sz="4" w:space="0" w:color="auto"/>
              <w:bottom w:val="single" w:sz="4" w:space="0" w:color="auto"/>
              <w:right w:val="single" w:sz="4" w:space="0" w:color="auto"/>
            </w:tcBorders>
            <w:vAlign w:val="center"/>
          </w:tcPr>
          <w:p w14:paraId="2F13C2F8"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242B7937"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Prestación de servicios profesionales como Nutricionista a la Secretaria de Educación en el Programa de Alimentación Escolar PAE en la Isla de San </w:t>
            </w:r>
            <w:r w:rsidR="001A2C9D" w:rsidRPr="00235074">
              <w:rPr>
                <w:rFonts w:ascii="Arial" w:eastAsia="Arial Narrow" w:hAnsi="Arial" w:cs="Arial"/>
                <w:color w:val="000000" w:themeColor="text1"/>
                <w:sz w:val="14"/>
                <w:szCs w:val="14"/>
                <w:lang w:val="es-CO"/>
              </w:rPr>
              <w:t>Andrés</w:t>
            </w:r>
            <w:r w:rsidRPr="00235074">
              <w:rPr>
                <w:rFonts w:ascii="Arial" w:eastAsia="Arial Narrow" w:hAnsi="Arial" w:cs="Arial"/>
                <w:color w:val="000000" w:themeColor="text1"/>
                <w:sz w:val="14"/>
                <w:szCs w:val="14"/>
                <w:lang w:val="es-CO"/>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2D5F3A5"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46.554.300 </w:t>
            </w:r>
          </w:p>
        </w:tc>
        <w:tc>
          <w:tcPr>
            <w:tcW w:w="1134" w:type="dxa"/>
            <w:tcBorders>
              <w:top w:val="single" w:sz="4" w:space="0" w:color="auto"/>
              <w:left w:val="single" w:sz="4" w:space="0" w:color="auto"/>
              <w:bottom w:val="single" w:sz="4" w:space="0" w:color="auto"/>
              <w:right w:val="single" w:sz="4" w:space="0" w:color="auto"/>
            </w:tcBorders>
            <w:vAlign w:val="center"/>
          </w:tcPr>
          <w:p w14:paraId="54F0D16A"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ZOILA MAE BRYAN ARCHBOLD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EAC7F"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34C4793"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043F03DA" w14:textId="77777777" w:rsidTr="00F845FC">
        <w:trPr>
          <w:trHeight w:val="225"/>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21743ADB"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CO1.PCCNTR.2301670 </w:t>
            </w:r>
          </w:p>
        </w:tc>
        <w:tc>
          <w:tcPr>
            <w:tcW w:w="1130" w:type="dxa"/>
            <w:tcBorders>
              <w:top w:val="single" w:sz="4" w:space="0" w:color="auto"/>
              <w:left w:val="single" w:sz="4" w:space="0" w:color="auto"/>
              <w:bottom w:val="single" w:sz="4" w:space="0" w:color="auto"/>
              <w:right w:val="single" w:sz="4" w:space="0" w:color="auto"/>
            </w:tcBorders>
            <w:vAlign w:val="center"/>
          </w:tcPr>
          <w:p w14:paraId="0302B4DC"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19E11279"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La </w:t>
            </w:r>
            <w:r w:rsidR="00EF052F" w:rsidRPr="00235074">
              <w:rPr>
                <w:rFonts w:ascii="Arial" w:eastAsia="Arial Narrow" w:hAnsi="Arial" w:cs="Arial"/>
                <w:color w:val="000000" w:themeColor="text1"/>
                <w:sz w:val="14"/>
                <w:szCs w:val="14"/>
                <w:lang w:val="es-CO"/>
              </w:rPr>
              <w:t>prestación</w:t>
            </w:r>
            <w:r w:rsidRPr="00235074">
              <w:rPr>
                <w:rFonts w:ascii="Arial" w:eastAsia="Arial Narrow" w:hAnsi="Arial" w:cs="Arial"/>
                <w:color w:val="000000" w:themeColor="text1"/>
                <w:sz w:val="14"/>
                <w:szCs w:val="14"/>
                <w:lang w:val="es-CO"/>
              </w:rPr>
              <w:t xml:space="preserve"> de servicios profesionales como Nutricionista a la Secretaria de </w:t>
            </w:r>
            <w:r w:rsidR="00EF052F" w:rsidRPr="00235074">
              <w:rPr>
                <w:rFonts w:ascii="Arial" w:eastAsia="Arial Narrow" w:hAnsi="Arial" w:cs="Arial"/>
                <w:color w:val="000000" w:themeColor="text1"/>
                <w:sz w:val="14"/>
                <w:szCs w:val="14"/>
                <w:lang w:val="es-CO"/>
              </w:rPr>
              <w:t>Educación</w:t>
            </w:r>
            <w:r w:rsidRPr="00235074">
              <w:rPr>
                <w:rFonts w:ascii="Arial" w:eastAsia="Arial Narrow" w:hAnsi="Arial" w:cs="Arial"/>
                <w:color w:val="000000" w:themeColor="text1"/>
                <w:sz w:val="14"/>
                <w:szCs w:val="14"/>
                <w:lang w:val="es-CO"/>
              </w:rPr>
              <w:t xml:space="preserve"> en el Programa de </w:t>
            </w:r>
            <w:r w:rsidR="00EF052F" w:rsidRPr="00235074">
              <w:rPr>
                <w:rFonts w:ascii="Arial" w:eastAsia="Arial Narrow" w:hAnsi="Arial" w:cs="Arial"/>
                <w:color w:val="000000" w:themeColor="text1"/>
                <w:sz w:val="14"/>
                <w:szCs w:val="14"/>
                <w:lang w:val="es-CO"/>
              </w:rPr>
              <w:t>alimentación</w:t>
            </w:r>
            <w:r w:rsidRPr="00235074">
              <w:rPr>
                <w:rFonts w:ascii="Arial" w:eastAsia="Arial Narrow" w:hAnsi="Arial" w:cs="Arial"/>
                <w:color w:val="000000" w:themeColor="text1"/>
                <w:sz w:val="14"/>
                <w:szCs w:val="14"/>
                <w:lang w:val="es-CO"/>
              </w:rPr>
              <w:t xml:space="preserve"> escolar PAE  </w:t>
            </w:r>
          </w:p>
        </w:tc>
        <w:tc>
          <w:tcPr>
            <w:tcW w:w="1134" w:type="dxa"/>
            <w:tcBorders>
              <w:top w:val="single" w:sz="4" w:space="0" w:color="auto"/>
              <w:left w:val="single" w:sz="4" w:space="0" w:color="auto"/>
              <w:bottom w:val="single" w:sz="4" w:space="0" w:color="auto"/>
              <w:right w:val="single" w:sz="4" w:space="0" w:color="auto"/>
            </w:tcBorders>
            <w:vAlign w:val="center"/>
          </w:tcPr>
          <w:p w14:paraId="6A8E686D"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37.850.030 </w:t>
            </w:r>
          </w:p>
        </w:tc>
        <w:tc>
          <w:tcPr>
            <w:tcW w:w="1134" w:type="dxa"/>
            <w:tcBorders>
              <w:top w:val="single" w:sz="4" w:space="0" w:color="auto"/>
              <w:left w:val="single" w:sz="4" w:space="0" w:color="auto"/>
              <w:bottom w:val="single" w:sz="4" w:space="0" w:color="auto"/>
              <w:right w:val="single" w:sz="4" w:space="0" w:color="auto"/>
            </w:tcBorders>
            <w:vAlign w:val="center"/>
          </w:tcPr>
          <w:p w14:paraId="7448FE7A"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ZAMAIRA PATRICIA LIVINGSTON SANCHEZ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78934"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4C376589"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6448F9D1" w14:textId="77777777" w:rsidTr="00F845FC">
        <w:trPr>
          <w:trHeight w:val="1268"/>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008375D3"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CO1.PCCNTR.2276386 </w:t>
            </w:r>
          </w:p>
        </w:tc>
        <w:tc>
          <w:tcPr>
            <w:tcW w:w="1130" w:type="dxa"/>
            <w:tcBorders>
              <w:top w:val="single" w:sz="4" w:space="0" w:color="auto"/>
              <w:left w:val="single" w:sz="4" w:space="0" w:color="auto"/>
              <w:bottom w:val="single" w:sz="4" w:space="0" w:color="auto"/>
              <w:right w:val="single" w:sz="4" w:space="0" w:color="auto"/>
            </w:tcBorders>
            <w:vAlign w:val="center"/>
          </w:tcPr>
          <w:p w14:paraId="4E4BD8E6"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4ECCC0B4"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Prestar sus servicios de profesional en negocios </w:t>
            </w:r>
            <w:r w:rsidR="00235074" w:rsidRPr="00235074">
              <w:rPr>
                <w:rFonts w:ascii="Arial" w:eastAsia="Arial Narrow" w:hAnsi="Arial" w:cs="Arial"/>
                <w:color w:val="000000" w:themeColor="text1"/>
                <w:sz w:val="14"/>
                <w:szCs w:val="14"/>
                <w:lang w:val="es-CO"/>
              </w:rPr>
              <w:t>internacionales para</w:t>
            </w:r>
            <w:r w:rsidRPr="00235074">
              <w:rPr>
                <w:rFonts w:ascii="Arial" w:eastAsia="Arial Narrow" w:hAnsi="Arial" w:cs="Arial"/>
                <w:color w:val="000000" w:themeColor="text1"/>
                <w:sz w:val="14"/>
                <w:szCs w:val="14"/>
                <w:lang w:val="es-CO"/>
              </w:rPr>
              <w:t xml:space="preserve"> efectuar seguimiento del contrato PAE, verificando el cumplimiento de los lineamientos </w:t>
            </w:r>
            <w:r w:rsidR="00EF052F" w:rsidRPr="00235074">
              <w:rPr>
                <w:rFonts w:ascii="Arial" w:eastAsia="Arial Narrow" w:hAnsi="Arial" w:cs="Arial"/>
                <w:color w:val="000000" w:themeColor="text1"/>
                <w:sz w:val="14"/>
                <w:szCs w:val="14"/>
                <w:lang w:val="es-CO"/>
              </w:rPr>
              <w:t>según</w:t>
            </w:r>
            <w:r w:rsidRPr="00235074">
              <w:rPr>
                <w:rFonts w:ascii="Arial" w:eastAsia="Arial Narrow" w:hAnsi="Arial" w:cs="Arial"/>
                <w:color w:val="000000" w:themeColor="text1"/>
                <w:sz w:val="14"/>
                <w:szCs w:val="14"/>
                <w:lang w:val="es-CO"/>
              </w:rPr>
              <w:t xml:space="preserve"> la ley adquiridos en el mismo, y </w:t>
            </w:r>
            <w:r w:rsidR="00EF052F" w:rsidRPr="00235074">
              <w:rPr>
                <w:rFonts w:ascii="Arial" w:eastAsia="Arial Narrow" w:hAnsi="Arial" w:cs="Arial"/>
                <w:color w:val="000000" w:themeColor="text1"/>
                <w:sz w:val="14"/>
                <w:szCs w:val="14"/>
                <w:lang w:val="es-CO"/>
              </w:rPr>
              <w:t>así</w:t>
            </w:r>
            <w:r w:rsidRPr="00235074">
              <w:rPr>
                <w:rFonts w:ascii="Arial" w:eastAsia="Arial Narrow" w:hAnsi="Arial" w:cs="Arial"/>
                <w:color w:val="000000" w:themeColor="text1"/>
                <w:sz w:val="14"/>
                <w:szCs w:val="14"/>
                <w:lang w:val="es-CO"/>
              </w:rPr>
              <w:t xml:space="preserve"> comprobar el cumplimiento de los suministros que reporte el operador en conjunto con el reporte de las instituciones educativas </w:t>
            </w:r>
          </w:p>
        </w:tc>
        <w:tc>
          <w:tcPr>
            <w:tcW w:w="1134" w:type="dxa"/>
            <w:tcBorders>
              <w:top w:val="single" w:sz="4" w:space="0" w:color="auto"/>
              <w:left w:val="single" w:sz="4" w:space="0" w:color="auto"/>
              <w:bottom w:val="single" w:sz="4" w:space="0" w:color="auto"/>
              <w:right w:val="single" w:sz="4" w:space="0" w:color="auto"/>
            </w:tcBorders>
            <w:vAlign w:val="center"/>
          </w:tcPr>
          <w:p w14:paraId="200993D5"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40.995.650 </w:t>
            </w:r>
          </w:p>
        </w:tc>
        <w:tc>
          <w:tcPr>
            <w:tcW w:w="1134" w:type="dxa"/>
            <w:tcBorders>
              <w:top w:val="single" w:sz="4" w:space="0" w:color="auto"/>
              <w:left w:val="single" w:sz="4" w:space="0" w:color="auto"/>
              <w:bottom w:val="single" w:sz="4" w:space="0" w:color="auto"/>
              <w:right w:val="single" w:sz="4" w:space="0" w:color="auto"/>
            </w:tcBorders>
            <w:vAlign w:val="center"/>
          </w:tcPr>
          <w:p w14:paraId="2A790F13"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DAYANA MORALES REYES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40454"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966B560"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0F0E0639" w14:textId="77777777" w:rsidTr="00F845FC">
        <w:trPr>
          <w:trHeight w:val="1088"/>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5EA4B961"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CO1.PCCNTR.2301077 </w:t>
            </w:r>
          </w:p>
        </w:tc>
        <w:tc>
          <w:tcPr>
            <w:tcW w:w="1130" w:type="dxa"/>
            <w:tcBorders>
              <w:top w:val="single" w:sz="4" w:space="0" w:color="auto"/>
              <w:left w:val="single" w:sz="4" w:space="0" w:color="auto"/>
              <w:bottom w:val="single" w:sz="4" w:space="0" w:color="auto"/>
              <w:right w:val="single" w:sz="4" w:space="0" w:color="auto"/>
            </w:tcBorders>
            <w:vAlign w:val="center"/>
          </w:tcPr>
          <w:p w14:paraId="7068965A"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775CEBE9"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Prestar sus servicios de apoyo </w:t>
            </w:r>
            <w:r w:rsidR="00EF052F" w:rsidRPr="00235074">
              <w:rPr>
                <w:rFonts w:ascii="Arial" w:eastAsia="Arial Narrow" w:hAnsi="Arial" w:cs="Arial"/>
                <w:color w:val="000000" w:themeColor="text1"/>
                <w:sz w:val="14"/>
                <w:szCs w:val="14"/>
                <w:lang w:val="es-CO"/>
              </w:rPr>
              <w:t>técnico</w:t>
            </w:r>
            <w:r w:rsidRPr="00235074">
              <w:rPr>
                <w:rFonts w:ascii="Arial" w:eastAsia="Arial Narrow" w:hAnsi="Arial" w:cs="Arial"/>
                <w:color w:val="000000" w:themeColor="text1"/>
                <w:sz w:val="14"/>
                <w:szCs w:val="14"/>
                <w:lang w:val="es-CO"/>
              </w:rPr>
              <w:t xml:space="preserve"> profesional en Salud Ocupacional para efectuar seguimiento del contrato </w:t>
            </w:r>
            <w:r w:rsidR="00235074" w:rsidRPr="00235074">
              <w:rPr>
                <w:rFonts w:ascii="Arial" w:eastAsia="Arial Narrow" w:hAnsi="Arial" w:cs="Arial"/>
                <w:color w:val="000000" w:themeColor="text1"/>
                <w:sz w:val="14"/>
                <w:szCs w:val="14"/>
                <w:lang w:val="es-CO"/>
              </w:rPr>
              <w:t>PAE,</w:t>
            </w:r>
            <w:r w:rsidRPr="00235074">
              <w:rPr>
                <w:rFonts w:ascii="Arial" w:eastAsia="Arial Narrow" w:hAnsi="Arial" w:cs="Arial"/>
                <w:color w:val="000000" w:themeColor="text1"/>
                <w:sz w:val="14"/>
                <w:szCs w:val="14"/>
                <w:lang w:val="es-CO"/>
              </w:rPr>
              <w:t xml:space="preserve"> verificando el cumplimiento de los lineamientos </w:t>
            </w:r>
            <w:r w:rsidR="00EF052F" w:rsidRPr="00235074">
              <w:rPr>
                <w:rFonts w:ascii="Arial" w:eastAsia="Arial Narrow" w:hAnsi="Arial" w:cs="Arial"/>
                <w:color w:val="000000" w:themeColor="text1"/>
                <w:sz w:val="14"/>
                <w:szCs w:val="14"/>
                <w:lang w:val="es-CO"/>
              </w:rPr>
              <w:t>según</w:t>
            </w:r>
            <w:r w:rsidRPr="00235074">
              <w:rPr>
                <w:rFonts w:ascii="Arial" w:eastAsia="Arial Narrow" w:hAnsi="Arial" w:cs="Arial"/>
                <w:color w:val="000000" w:themeColor="text1"/>
                <w:sz w:val="14"/>
                <w:szCs w:val="14"/>
                <w:lang w:val="es-CO"/>
              </w:rPr>
              <w:t xml:space="preserve"> las normas y procedimientos establecidas para la seguridad y salud en el trabajo de las </w:t>
            </w:r>
            <w:r w:rsidRPr="00235074">
              <w:rPr>
                <w:rFonts w:ascii="Arial" w:eastAsia="Arial Narrow" w:hAnsi="Arial" w:cs="Arial"/>
                <w:color w:val="000000" w:themeColor="text1"/>
                <w:sz w:val="14"/>
                <w:szCs w:val="14"/>
                <w:lang w:val="es-CO"/>
              </w:rPr>
              <w:lastRenderedPageBreak/>
              <w:t xml:space="preserve">manipuladoras de alimentos contratados por el operador </w:t>
            </w:r>
          </w:p>
        </w:tc>
        <w:tc>
          <w:tcPr>
            <w:tcW w:w="1134" w:type="dxa"/>
            <w:tcBorders>
              <w:top w:val="single" w:sz="4" w:space="0" w:color="auto"/>
              <w:left w:val="single" w:sz="4" w:space="0" w:color="auto"/>
              <w:bottom w:val="single" w:sz="4" w:space="0" w:color="auto"/>
              <w:right w:val="single" w:sz="4" w:space="0" w:color="auto"/>
            </w:tcBorders>
            <w:vAlign w:val="center"/>
          </w:tcPr>
          <w:p w14:paraId="42D3352B"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lastRenderedPageBreak/>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23.010.960 </w:t>
            </w:r>
          </w:p>
        </w:tc>
        <w:tc>
          <w:tcPr>
            <w:tcW w:w="1134" w:type="dxa"/>
            <w:tcBorders>
              <w:top w:val="single" w:sz="4" w:space="0" w:color="auto"/>
              <w:left w:val="single" w:sz="4" w:space="0" w:color="auto"/>
              <w:bottom w:val="single" w:sz="4" w:space="0" w:color="auto"/>
              <w:right w:val="single" w:sz="4" w:space="0" w:color="auto"/>
            </w:tcBorders>
            <w:vAlign w:val="center"/>
          </w:tcPr>
          <w:p w14:paraId="3BAB7F46"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CINDY PAULA BADEL MANUEL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E734D"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1FDA26C5"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77A39A90" w14:textId="77777777" w:rsidTr="00F845FC">
        <w:trPr>
          <w:trHeight w:val="511"/>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28116418"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CO1.PCCNTR.2328407 </w:t>
            </w:r>
          </w:p>
        </w:tc>
        <w:tc>
          <w:tcPr>
            <w:tcW w:w="1130" w:type="dxa"/>
            <w:tcBorders>
              <w:top w:val="single" w:sz="4" w:space="0" w:color="auto"/>
              <w:left w:val="single" w:sz="4" w:space="0" w:color="auto"/>
              <w:bottom w:val="single" w:sz="4" w:space="0" w:color="auto"/>
              <w:right w:val="single" w:sz="4" w:space="0" w:color="auto"/>
            </w:tcBorders>
            <w:vAlign w:val="center"/>
          </w:tcPr>
          <w:p w14:paraId="3E39A6B7"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44BD8496"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Prestar sus servicios de apoyo para efectuar seguimiento del contrato PAE, verificando el cumplimiento de </w:t>
            </w:r>
            <w:r w:rsidR="00EF052F" w:rsidRPr="00235074">
              <w:rPr>
                <w:rFonts w:ascii="Arial" w:eastAsia="Arial Narrow" w:hAnsi="Arial" w:cs="Arial"/>
                <w:color w:val="000000" w:themeColor="text1"/>
                <w:sz w:val="14"/>
                <w:szCs w:val="14"/>
                <w:lang w:val="es-CO"/>
              </w:rPr>
              <w:t>los, lineamientos</w:t>
            </w:r>
            <w:r w:rsidRPr="00235074">
              <w:rPr>
                <w:rFonts w:ascii="Arial" w:eastAsia="Arial Narrow" w:hAnsi="Arial" w:cs="Arial"/>
                <w:color w:val="000000" w:themeColor="text1"/>
                <w:sz w:val="14"/>
                <w:szCs w:val="14"/>
                <w:lang w:val="es-CO"/>
              </w:rPr>
              <w:t xml:space="preserve"> </w:t>
            </w:r>
            <w:r w:rsidR="00EF052F" w:rsidRPr="00235074">
              <w:rPr>
                <w:rFonts w:ascii="Arial" w:eastAsia="Arial Narrow" w:hAnsi="Arial" w:cs="Arial"/>
                <w:color w:val="000000" w:themeColor="text1"/>
                <w:sz w:val="14"/>
                <w:szCs w:val="14"/>
                <w:lang w:val="es-CO"/>
              </w:rPr>
              <w:t>según</w:t>
            </w:r>
            <w:r w:rsidRPr="00235074">
              <w:rPr>
                <w:rFonts w:ascii="Arial" w:eastAsia="Arial Narrow" w:hAnsi="Arial" w:cs="Arial"/>
                <w:color w:val="000000" w:themeColor="text1"/>
                <w:sz w:val="14"/>
                <w:szCs w:val="14"/>
                <w:lang w:val="es-CO"/>
              </w:rPr>
              <w:t xml:space="preserve"> las normas y procedimientos establecidos por el MEN </w:t>
            </w:r>
          </w:p>
        </w:tc>
        <w:tc>
          <w:tcPr>
            <w:tcW w:w="1134" w:type="dxa"/>
            <w:tcBorders>
              <w:top w:val="single" w:sz="4" w:space="0" w:color="auto"/>
              <w:left w:val="single" w:sz="4" w:space="0" w:color="auto"/>
              <w:bottom w:val="single" w:sz="4" w:space="0" w:color="auto"/>
              <w:right w:val="single" w:sz="4" w:space="0" w:color="auto"/>
            </w:tcBorders>
            <w:vAlign w:val="center"/>
          </w:tcPr>
          <w:p w14:paraId="35943A9F"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16.766.748 </w:t>
            </w:r>
          </w:p>
        </w:tc>
        <w:tc>
          <w:tcPr>
            <w:tcW w:w="1134" w:type="dxa"/>
            <w:tcBorders>
              <w:top w:val="single" w:sz="4" w:space="0" w:color="auto"/>
              <w:left w:val="single" w:sz="4" w:space="0" w:color="auto"/>
              <w:bottom w:val="single" w:sz="4" w:space="0" w:color="auto"/>
              <w:right w:val="single" w:sz="4" w:space="0" w:color="auto"/>
            </w:tcBorders>
            <w:vAlign w:val="center"/>
          </w:tcPr>
          <w:p w14:paraId="1299AE38"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DENILSON MEDOZA ZUÑIGA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D669F"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270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916B827"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09/03/2021</w:t>
            </w:r>
          </w:p>
        </w:tc>
      </w:tr>
      <w:tr w:rsidR="00AA77AA" w14:paraId="644F6128" w14:textId="77777777" w:rsidTr="00F845FC">
        <w:trPr>
          <w:trHeight w:val="410"/>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5A6D83D1"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CO1.PCCNTR.2299938 </w:t>
            </w:r>
          </w:p>
        </w:tc>
        <w:tc>
          <w:tcPr>
            <w:tcW w:w="1130" w:type="dxa"/>
            <w:tcBorders>
              <w:top w:val="single" w:sz="4" w:space="0" w:color="auto"/>
              <w:left w:val="single" w:sz="4" w:space="0" w:color="auto"/>
              <w:bottom w:val="single" w:sz="4" w:space="0" w:color="auto"/>
              <w:right w:val="single" w:sz="4" w:space="0" w:color="auto"/>
            </w:tcBorders>
            <w:vAlign w:val="center"/>
          </w:tcPr>
          <w:p w14:paraId="3666CC5B"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20BA9A53"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Prestar sus servicios de apoyo para efectuar seguimiento del contrato PAE, verificando el cumplimiento de </w:t>
            </w:r>
            <w:r w:rsidR="00EF052F" w:rsidRPr="00235074">
              <w:rPr>
                <w:rFonts w:ascii="Arial" w:eastAsia="Arial Narrow" w:hAnsi="Arial" w:cs="Arial"/>
                <w:color w:val="000000" w:themeColor="text1"/>
                <w:sz w:val="14"/>
                <w:szCs w:val="14"/>
                <w:lang w:val="es-CO"/>
              </w:rPr>
              <w:t>los, lineamientos</w:t>
            </w:r>
            <w:r w:rsidRPr="00235074">
              <w:rPr>
                <w:rFonts w:ascii="Arial" w:eastAsia="Arial Narrow" w:hAnsi="Arial" w:cs="Arial"/>
                <w:color w:val="000000" w:themeColor="text1"/>
                <w:sz w:val="14"/>
                <w:szCs w:val="14"/>
                <w:lang w:val="es-CO"/>
              </w:rPr>
              <w:t xml:space="preserve"> </w:t>
            </w:r>
            <w:r w:rsidR="00EF052F" w:rsidRPr="00235074">
              <w:rPr>
                <w:rFonts w:ascii="Arial" w:eastAsia="Arial Narrow" w:hAnsi="Arial" w:cs="Arial"/>
                <w:color w:val="000000" w:themeColor="text1"/>
                <w:sz w:val="14"/>
                <w:szCs w:val="14"/>
                <w:lang w:val="es-CO"/>
              </w:rPr>
              <w:t>según</w:t>
            </w:r>
            <w:r w:rsidRPr="00235074">
              <w:rPr>
                <w:rFonts w:ascii="Arial" w:eastAsia="Arial Narrow" w:hAnsi="Arial" w:cs="Arial"/>
                <w:color w:val="000000" w:themeColor="text1"/>
                <w:sz w:val="14"/>
                <w:szCs w:val="14"/>
                <w:lang w:val="es-CO"/>
              </w:rPr>
              <w:t xml:space="preserve"> las normas y procedimientos establecidos por el MEN </w:t>
            </w:r>
          </w:p>
        </w:tc>
        <w:tc>
          <w:tcPr>
            <w:tcW w:w="1134" w:type="dxa"/>
            <w:tcBorders>
              <w:top w:val="single" w:sz="4" w:space="0" w:color="auto"/>
              <w:left w:val="single" w:sz="4" w:space="0" w:color="auto"/>
              <w:bottom w:val="single" w:sz="4" w:space="0" w:color="auto"/>
              <w:right w:val="single" w:sz="4" w:space="0" w:color="auto"/>
            </w:tcBorders>
            <w:vAlign w:val="center"/>
          </w:tcPr>
          <w:p w14:paraId="31BF1EC5"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18.629.720 </w:t>
            </w:r>
          </w:p>
        </w:tc>
        <w:tc>
          <w:tcPr>
            <w:tcW w:w="1134" w:type="dxa"/>
            <w:tcBorders>
              <w:top w:val="single" w:sz="4" w:space="0" w:color="auto"/>
              <w:left w:val="single" w:sz="4" w:space="0" w:color="auto"/>
              <w:bottom w:val="single" w:sz="4" w:space="0" w:color="auto"/>
              <w:right w:val="single" w:sz="4" w:space="0" w:color="auto"/>
            </w:tcBorders>
            <w:vAlign w:val="center"/>
          </w:tcPr>
          <w:p w14:paraId="0C0C4363"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ALEXANDRA CABEZA HOOKER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DBF2"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9DFA87C"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56446E8D" w14:textId="77777777" w:rsidTr="00F845FC">
        <w:trPr>
          <w:trHeight w:val="591"/>
        </w:trPr>
        <w:tc>
          <w:tcPr>
            <w:tcW w:w="1307" w:type="dxa"/>
            <w:tcBorders>
              <w:top w:val="single" w:sz="4" w:space="0" w:color="auto"/>
              <w:left w:val="single" w:sz="4" w:space="0" w:color="000000" w:themeColor="text1"/>
              <w:bottom w:val="single" w:sz="4" w:space="0" w:color="auto"/>
              <w:right w:val="single" w:sz="4" w:space="0" w:color="auto"/>
            </w:tcBorders>
            <w:vAlign w:val="center"/>
          </w:tcPr>
          <w:p w14:paraId="544F19A4"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CO1.PCCNTR.2300324  </w:t>
            </w:r>
          </w:p>
        </w:tc>
        <w:tc>
          <w:tcPr>
            <w:tcW w:w="1130" w:type="dxa"/>
            <w:tcBorders>
              <w:top w:val="single" w:sz="4" w:space="0" w:color="auto"/>
              <w:left w:val="single" w:sz="4" w:space="0" w:color="auto"/>
              <w:bottom w:val="single" w:sz="4" w:space="0" w:color="auto"/>
              <w:right w:val="single" w:sz="4" w:space="0" w:color="auto"/>
            </w:tcBorders>
            <w:vAlign w:val="center"/>
          </w:tcPr>
          <w:p w14:paraId="799787CF"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auto"/>
              <w:right w:val="single" w:sz="4" w:space="0" w:color="auto"/>
            </w:tcBorders>
            <w:vAlign w:val="center"/>
          </w:tcPr>
          <w:p w14:paraId="45420B3B"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Prestar sus servicios de apoyo para efectuar seguimiento del contrato PAE, verificando el cumplimiento de </w:t>
            </w:r>
            <w:r w:rsidR="00EF052F" w:rsidRPr="00235074">
              <w:rPr>
                <w:rFonts w:ascii="Arial" w:eastAsia="Arial Narrow" w:hAnsi="Arial" w:cs="Arial"/>
                <w:color w:val="000000" w:themeColor="text1"/>
                <w:sz w:val="14"/>
                <w:szCs w:val="14"/>
                <w:lang w:val="es-CO"/>
              </w:rPr>
              <w:t>los, lineamientos</w:t>
            </w:r>
            <w:r w:rsidRPr="00235074">
              <w:rPr>
                <w:rFonts w:ascii="Arial" w:eastAsia="Arial Narrow" w:hAnsi="Arial" w:cs="Arial"/>
                <w:color w:val="000000" w:themeColor="text1"/>
                <w:sz w:val="14"/>
                <w:szCs w:val="14"/>
                <w:lang w:val="es-CO"/>
              </w:rPr>
              <w:t xml:space="preserve"> </w:t>
            </w:r>
            <w:r w:rsidR="00EF052F" w:rsidRPr="00235074">
              <w:rPr>
                <w:rFonts w:ascii="Arial" w:eastAsia="Arial Narrow" w:hAnsi="Arial" w:cs="Arial"/>
                <w:color w:val="000000" w:themeColor="text1"/>
                <w:sz w:val="14"/>
                <w:szCs w:val="14"/>
                <w:lang w:val="es-CO"/>
              </w:rPr>
              <w:t>según</w:t>
            </w:r>
            <w:r w:rsidRPr="00235074">
              <w:rPr>
                <w:rFonts w:ascii="Arial" w:eastAsia="Arial Narrow" w:hAnsi="Arial" w:cs="Arial"/>
                <w:color w:val="000000" w:themeColor="text1"/>
                <w:sz w:val="14"/>
                <w:szCs w:val="14"/>
                <w:lang w:val="es-CO"/>
              </w:rPr>
              <w:t xml:space="preserve"> las normas y procedimientos establecidos por el MEN </w:t>
            </w:r>
          </w:p>
        </w:tc>
        <w:tc>
          <w:tcPr>
            <w:tcW w:w="1134" w:type="dxa"/>
            <w:tcBorders>
              <w:top w:val="single" w:sz="4" w:space="0" w:color="auto"/>
              <w:left w:val="single" w:sz="4" w:space="0" w:color="auto"/>
              <w:bottom w:val="single" w:sz="4" w:space="0" w:color="auto"/>
              <w:right w:val="single" w:sz="4" w:space="0" w:color="auto"/>
            </w:tcBorders>
            <w:vAlign w:val="center"/>
          </w:tcPr>
          <w:p w14:paraId="11B5BA2B"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18.629.720 </w:t>
            </w:r>
          </w:p>
        </w:tc>
        <w:tc>
          <w:tcPr>
            <w:tcW w:w="1134" w:type="dxa"/>
            <w:tcBorders>
              <w:top w:val="single" w:sz="4" w:space="0" w:color="auto"/>
              <w:left w:val="single" w:sz="4" w:space="0" w:color="auto"/>
              <w:bottom w:val="single" w:sz="4" w:space="0" w:color="auto"/>
              <w:right w:val="single" w:sz="4" w:space="0" w:color="auto"/>
            </w:tcBorders>
            <w:vAlign w:val="center"/>
          </w:tcPr>
          <w:p w14:paraId="03B3AE09"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ELIA ELIZA HENRY BENT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3B68"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57BB7BB"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p>
        </w:tc>
      </w:tr>
      <w:tr w:rsidR="00AA77AA" w14:paraId="078E35C8" w14:textId="77777777" w:rsidTr="00F845FC">
        <w:trPr>
          <w:trHeight w:val="774"/>
        </w:trPr>
        <w:tc>
          <w:tcPr>
            <w:tcW w:w="1307" w:type="dxa"/>
            <w:tcBorders>
              <w:top w:val="single" w:sz="4" w:space="0" w:color="auto"/>
              <w:left w:val="single" w:sz="4" w:space="0" w:color="000000" w:themeColor="text1"/>
              <w:bottom w:val="single" w:sz="4" w:space="0" w:color="000000" w:themeColor="text1"/>
              <w:right w:val="single" w:sz="4" w:space="0" w:color="auto"/>
            </w:tcBorders>
            <w:vAlign w:val="center"/>
          </w:tcPr>
          <w:p w14:paraId="1A520D76"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CO1.PCCNTR.2300703 </w:t>
            </w:r>
          </w:p>
        </w:tc>
        <w:tc>
          <w:tcPr>
            <w:tcW w:w="1130" w:type="dxa"/>
            <w:tcBorders>
              <w:top w:val="single" w:sz="4" w:space="0" w:color="auto"/>
              <w:left w:val="single" w:sz="4" w:space="0" w:color="auto"/>
              <w:bottom w:val="single" w:sz="4" w:space="0" w:color="000000" w:themeColor="text1"/>
              <w:right w:val="single" w:sz="4" w:space="0" w:color="auto"/>
            </w:tcBorders>
            <w:vAlign w:val="center"/>
          </w:tcPr>
          <w:p w14:paraId="58DB3378"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VIGENTE TERMINADO NO LIQUIDADO </w:t>
            </w:r>
          </w:p>
        </w:tc>
        <w:tc>
          <w:tcPr>
            <w:tcW w:w="2661" w:type="dxa"/>
            <w:tcBorders>
              <w:top w:val="single" w:sz="4" w:space="0" w:color="auto"/>
              <w:left w:val="single" w:sz="4" w:space="0" w:color="auto"/>
              <w:bottom w:val="single" w:sz="4" w:space="0" w:color="000000" w:themeColor="text1"/>
              <w:right w:val="single" w:sz="4" w:space="0" w:color="auto"/>
            </w:tcBorders>
            <w:vAlign w:val="center"/>
          </w:tcPr>
          <w:p w14:paraId="6C5266FF"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Prestar sus servicios de apoyo para efectuar seguimiento del contrato PAE, verificando el cumplimiento de </w:t>
            </w:r>
            <w:r w:rsidR="00EF052F" w:rsidRPr="00235074">
              <w:rPr>
                <w:rFonts w:ascii="Arial" w:eastAsia="Arial Narrow" w:hAnsi="Arial" w:cs="Arial"/>
                <w:color w:val="000000" w:themeColor="text1"/>
                <w:sz w:val="14"/>
                <w:szCs w:val="14"/>
                <w:lang w:val="es-CO"/>
              </w:rPr>
              <w:t>los, lineamientos</w:t>
            </w:r>
            <w:r w:rsidRPr="00235074">
              <w:rPr>
                <w:rFonts w:ascii="Arial" w:eastAsia="Arial Narrow" w:hAnsi="Arial" w:cs="Arial"/>
                <w:color w:val="000000" w:themeColor="text1"/>
                <w:sz w:val="14"/>
                <w:szCs w:val="14"/>
                <w:lang w:val="es-CO"/>
              </w:rPr>
              <w:t xml:space="preserve"> </w:t>
            </w:r>
            <w:r w:rsidR="00EF052F" w:rsidRPr="00235074">
              <w:rPr>
                <w:rFonts w:ascii="Arial" w:eastAsia="Arial Narrow" w:hAnsi="Arial" w:cs="Arial"/>
                <w:color w:val="000000" w:themeColor="text1"/>
                <w:sz w:val="14"/>
                <w:szCs w:val="14"/>
                <w:lang w:val="es-CO"/>
              </w:rPr>
              <w:t>según</w:t>
            </w:r>
            <w:r w:rsidRPr="00235074">
              <w:rPr>
                <w:rFonts w:ascii="Arial" w:eastAsia="Arial Narrow" w:hAnsi="Arial" w:cs="Arial"/>
                <w:color w:val="000000" w:themeColor="text1"/>
                <w:sz w:val="14"/>
                <w:szCs w:val="14"/>
                <w:lang w:val="es-CO"/>
              </w:rPr>
              <w:t xml:space="preserve"> las normas y procedimientos establecidos por el MEN </w:t>
            </w:r>
          </w:p>
        </w:tc>
        <w:tc>
          <w:tcPr>
            <w:tcW w:w="1134" w:type="dxa"/>
            <w:tcBorders>
              <w:top w:val="single" w:sz="4" w:space="0" w:color="auto"/>
              <w:left w:val="single" w:sz="4" w:space="0" w:color="auto"/>
              <w:bottom w:val="single" w:sz="4" w:space="0" w:color="000000" w:themeColor="text1"/>
              <w:right w:val="single" w:sz="4" w:space="0" w:color="auto"/>
            </w:tcBorders>
            <w:vAlign w:val="center"/>
          </w:tcPr>
          <w:p w14:paraId="30462DC3"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 </w:t>
            </w:r>
            <w:r w:rsidR="006B3219" w:rsidRPr="00235074">
              <w:rPr>
                <w:rFonts w:ascii="Arial" w:eastAsia="Arial Narrow" w:hAnsi="Arial" w:cs="Arial"/>
                <w:color w:val="000000" w:themeColor="text1"/>
                <w:sz w:val="14"/>
                <w:szCs w:val="14"/>
                <w:lang w:val="es-CO"/>
              </w:rPr>
              <w:t>$</w:t>
            </w:r>
            <w:r w:rsidRPr="00235074">
              <w:rPr>
                <w:rFonts w:ascii="Arial" w:eastAsia="Arial Narrow" w:hAnsi="Arial" w:cs="Arial"/>
                <w:color w:val="000000" w:themeColor="text1"/>
                <w:sz w:val="14"/>
                <w:szCs w:val="14"/>
                <w:lang w:val="es-CO"/>
              </w:rPr>
              <w:t xml:space="preserve">18.629.720 </w:t>
            </w:r>
          </w:p>
        </w:tc>
        <w:tc>
          <w:tcPr>
            <w:tcW w:w="1134"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F5665B0" w14:textId="77777777" w:rsidR="0735FBA0" w:rsidRPr="00235074" w:rsidRDefault="00440A28" w:rsidP="00031D82">
            <w:pPr>
              <w:contextualSpacing/>
              <w:jc w:val="center"/>
              <w:rPr>
                <w:rFonts w:ascii="Arial" w:hAnsi="Arial" w:cs="Arial"/>
                <w:lang w:val="es-CO"/>
              </w:rPr>
            </w:pPr>
            <w:r w:rsidRPr="00235074">
              <w:rPr>
                <w:rFonts w:ascii="Arial" w:eastAsia="Arial Narrow" w:hAnsi="Arial" w:cs="Arial"/>
                <w:color w:val="000000" w:themeColor="text1"/>
                <w:sz w:val="14"/>
                <w:szCs w:val="14"/>
                <w:lang w:val="es-CO"/>
              </w:rPr>
              <w:t xml:space="preserve">JENNIFER BARKER SILVA </w:t>
            </w:r>
          </w:p>
        </w:tc>
        <w:tc>
          <w:tcPr>
            <w:tcW w:w="70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087CE3C"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300</w:t>
            </w:r>
          </w:p>
        </w:tc>
        <w:tc>
          <w:tcPr>
            <w:tcW w:w="992"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74FF773C" w14:textId="77777777" w:rsidR="0735FBA0" w:rsidRPr="00235074" w:rsidRDefault="00440A28" w:rsidP="00031D82">
            <w:pPr>
              <w:contextualSpacing/>
              <w:jc w:val="center"/>
              <w:rPr>
                <w:rFonts w:ascii="Arial" w:hAnsi="Arial" w:cs="Arial"/>
                <w:lang w:val="es-CO"/>
              </w:rPr>
            </w:pPr>
            <w:r w:rsidRPr="004A5594">
              <w:rPr>
                <w:rFonts w:ascii="Arial" w:eastAsia="Arial" w:hAnsi="Arial" w:cs="Arial"/>
                <w:color w:val="3D3D3D"/>
                <w:sz w:val="14"/>
                <w:szCs w:val="14"/>
                <w:lang w:val="es-CO"/>
              </w:rPr>
              <w:t>26/02/2021</w:t>
            </w:r>
            <w:r w:rsidRPr="00235074">
              <w:rPr>
                <w:rFonts w:ascii="Arial" w:hAnsi="Arial" w:cs="Arial"/>
                <w:sz w:val="18"/>
                <w:szCs w:val="18"/>
                <w:lang w:val="es-CO"/>
              </w:rPr>
              <w:t xml:space="preserve"> </w:t>
            </w:r>
          </w:p>
        </w:tc>
      </w:tr>
    </w:tbl>
    <w:p w14:paraId="75B1F7C5" w14:textId="77777777" w:rsidR="00CA511C" w:rsidRPr="00235074" w:rsidRDefault="00440A28" w:rsidP="00031D82">
      <w:pPr>
        <w:pStyle w:val="Sinespaciado"/>
        <w:contextualSpacing/>
        <w:jc w:val="center"/>
        <w:rPr>
          <w:rFonts w:ascii="Arial" w:hAnsi="Arial" w:cs="Arial"/>
          <w:sz w:val="16"/>
          <w:szCs w:val="16"/>
        </w:rPr>
      </w:pPr>
      <w:r w:rsidRPr="00235074">
        <w:rPr>
          <w:rFonts w:ascii="Arial" w:hAnsi="Arial" w:cs="Arial"/>
          <w:sz w:val="16"/>
          <w:szCs w:val="16"/>
        </w:rPr>
        <w:t>Fuente: Elaboración DAF con base en el reporte en el Sistema Electrónico de Contratación Pública SECOP</w:t>
      </w:r>
      <w:r w:rsidR="00EF052F" w:rsidRPr="00235074">
        <w:rPr>
          <w:rFonts w:ascii="Arial" w:hAnsi="Arial" w:cs="Arial"/>
          <w:sz w:val="16"/>
          <w:szCs w:val="16"/>
        </w:rPr>
        <w:t>.</w:t>
      </w:r>
    </w:p>
    <w:p w14:paraId="477B30A9" w14:textId="77777777" w:rsidR="00EF052F" w:rsidRPr="00235074" w:rsidRDefault="00EF052F" w:rsidP="00031D82">
      <w:pPr>
        <w:pStyle w:val="Sinespaciado"/>
        <w:contextualSpacing/>
        <w:jc w:val="both"/>
        <w:rPr>
          <w:rFonts w:ascii="Arial" w:hAnsi="Arial" w:cs="Arial"/>
          <w:b/>
        </w:rPr>
      </w:pPr>
    </w:p>
    <w:p w14:paraId="5C06930B" w14:textId="77777777" w:rsidR="00EF052F" w:rsidRPr="00235074" w:rsidRDefault="00440A28" w:rsidP="00031D82">
      <w:pPr>
        <w:pStyle w:val="Sinespaciado"/>
        <w:contextualSpacing/>
        <w:jc w:val="both"/>
        <w:rPr>
          <w:rFonts w:ascii="Arial" w:hAnsi="Arial" w:cs="Arial"/>
          <w:b/>
        </w:rPr>
      </w:pPr>
      <w:r w:rsidRPr="00235074">
        <w:rPr>
          <w:rFonts w:ascii="Arial" w:hAnsi="Arial" w:cs="Arial"/>
          <w:b/>
        </w:rPr>
        <w:t>Vigencia 2022</w:t>
      </w:r>
      <w:r w:rsidR="00F344BC">
        <w:rPr>
          <w:rFonts w:ascii="Arial" w:hAnsi="Arial" w:cs="Arial"/>
          <w:b/>
        </w:rPr>
        <w:t>.</w:t>
      </w:r>
    </w:p>
    <w:p w14:paraId="0343EA10" w14:textId="77777777" w:rsidR="00975424" w:rsidRPr="00235074" w:rsidRDefault="00975424" w:rsidP="00031D82">
      <w:pPr>
        <w:contextualSpacing/>
        <w:rPr>
          <w:rFonts w:ascii="Arial" w:hAnsi="Arial" w:cs="Arial"/>
          <w:b/>
          <w:bCs/>
          <w:sz w:val="20"/>
          <w:szCs w:val="20"/>
          <w:lang w:val="es-CO"/>
        </w:rPr>
      </w:pPr>
    </w:p>
    <w:p w14:paraId="5F770BDA" w14:textId="77777777" w:rsidR="00CA511C" w:rsidRPr="00235074" w:rsidRDefault="00440A28" w:rsidP="00031D82">
      <w:pPr>
        <w:pStyle w:val="Descripcin"/>
        <w:keepNext/>
        <w:spacing w:after="0"/>
        <w:contextualSpacing/>
        <w:jc w:val="center"/>
        <w:rPr>
          <w:rFonts w:ascii="Arial" w:hAnsi="Arial" w:cs="Arial"/>
          <w:b/>
          <w:i w:val="0"/>
          <w:iCs w:val="0"/>
          <w:sz w:val="20"/>
          <w:szCs w:val="20"/>
        </w:rPr>
      </w:pPr>
      <w:r w:rsidRPr="00235074">
        <w:rPr>
          <w:rFonts w:ascii="Arial" w:hAnsi="Arial" w:cs="Arial"/>
          <w:b/>
          <w:i w:val="0"/>
          <w:iCs w:val="0"/>
          <w:sz w:val="20"/>
          <w:szCs w:val="20"/>
        </w:rPr>
        <w:t xml:space="preserve">Tabla </w:t>
      </w:r>
      <w:r w:rsidRPr="00235074">
        <w:rPr>
          <w:rFonts w:ascii="Arial" w:hAnsi="Arial" w:cs="Arial"/>
          <w:b/>
          <w:i w:val="0"/>
          <w:iCs w:val="0"/>
          <w:sz w:val="20"/>
          <w:szCs w:val="20"/>
        </w:rPr>
        <w:fldChar w:fldCharType="begin"/>
      </w:r>
      <w:r w:rsidRPr="00235074">
        <w:rPr>
          <w:rFonts w:ascii="Arial" w:hAnsi="Arial" w:cs="Arial"/>
          <w:b/>
          <w:i w:val="0"/>
          <w:iCs w:val="0"/>
          <w:sz w:val="20"/>
          <w:szCs w:val="20"/>
        </w:rPr>
        <w:instrText xml:space="preserve"> SEQ Ilustración \* ARABIC </w:instrText>
      </w:r>
      <w:r w:rsidRPr="00235074">
        <w:rPr>
          <w:rFonts w:ascii="Arial" w:hAnsi="Arial" w:cs="Arial"/>
          <w:b/>
          <w:i w:val="0"/>
          <w:iCs w:val="0"/>
          <w:sz w:val="20"/>
          <w:szCs w:val="20"/>
        </w:rPr>
        <w:fldChar w:fldCharType="separate"/>
      </w:r>
      <w:r w:rsidR="005A4734" w:rsidRPr="00235074">
        <w:rPr>
          <w:rFonts w:ascii="Arial" w:hAnsi="Arial" w:cs="Arial"/>
          <w:b/>
          <w:i w:val="0"/>
          <w:iCs w:val="0"/>
          <w:noProof/>
          <w:sz w:val="20"/>
          <w:szCs w:val="20"/>
        </w:rPr>
        <w:t>25</w:t>
      </w:r>
      <w:r w:rsidRPr="00235074">
        <w:rPr>
          <w:rFonts w:ascii="Arial" w:hAnsi="Arial" w:cs="Arial"/>
          <w:b/>
          <w:i w:val="0"/>
          <w:iCs w:val="0"/>
          <w:sz w:val="20"/>
          <w:szCs w:val="20"/>
        </w:rPr>
        <w:fldChar w:fldCharType="end"/>
      </w:r>
      <w:r w:rsidR="00F344BC">
        <w:rPr>
          <w:rFonts w:ascii="Arial" w:hAnsi="Arial" w:cs="Arial"/>
          <w:b/>
          <w:i w:val="0"/>
          <w:iCs w:val="0"/>
          <w:sz w:val="20"/>
          <w:szCs w:val="20"/>
        </w:rPr>
        <w:t>:</w:t>
      </w:r>
      <w:r w:rsidRPr="00235074">
        <w:rPr>
          <w:rFonts w:ascii="Arial" w:hAnsi="Arial" w:cs="Arial"/>
          <w:b/>
          <w:i w:val="0"/>
          <w:iCs w:val="0"/>
          <w:sz w:val="20"/>
          <w:szCs w:val="20"/>
        </w:rPr>
        <w:t xml:space="preserve"> Contratos para supervisión publicados en el Sistema Electrónico de Contratación Pública Departamento Archipiélago de San Andrés Providencia y Santa Catalina 2022</w:t>
      </w:r>
    </w:p>
    <w:tbl>
      <w:tblPr>
        <w:tblW w:w="9741" w:type="dxa"/>
        <w:jc w:val="center"/>
        <w:tblCellMar>
          <w:left w:w="70" w:type="dxa"/>
          <w:right w:w="70" w:type="dxa"/>
        </w:tblCellMar>
        <w:tblLook w:val="04A0" w:firstRow="1" w:lastRow="0" w:firstColumn="1" w:lastColumn="0" w:noHBand="0" w:noVBand="1"/>
      </w:tblPr>
      <w:tblGrid>
        <w:gridCol w:w="841"/>
        <w:gridCol w:w="1634"/>
        <w:gridCol w:w="1271"/>
        <w:gridCol w:w="2377"/>
        <w:gridCol w:w="925"/>
        <w:gridCol w:w="1144"/>
        <w:gridCol w:w="615"/>
        <w:gridCol w:w="934"/>
      </w:tblGrid>
      <w:tr w:rsidR="00AA77AA" w14:paraId="4B0B7D80" w14:textId="77777777" w:rsidTr="00235074">
        <w:trPr>
          <w:trHeight w:val="69"/>
          <w:tblHeader/>
          <w:jc w:val="center"/>
        </w:trPr>
        <w:tc>
          <w:tcPr>
            <w:tcW w:w="0" w:type="auto"/>
            <w:gridSpan w:val="8"/>
            <w:tcBorders>
              <w:top w:val="single" w:sz="4" w:space="0" w:color="000000"/>
              <w:left w:val="single" w:sz="4" w:space="0" w:color="000000"/>
              <w:bottom w:val="single" w:sz="4" w:space="0" w:color="auto"/>
              <w:right w:val="single" w:sz="4" w:space="0" w:color="000000"/>
            </w:tcBorders>
            <w:shd w:val="clear" w:color="000000" w:fill="666699"/>
            <w:noWrap/>
            <w:vAlign w:val="center"/>
            <w:hideMark/>
          </w:tcPr>
          <w:p w14:paraId="750E9232" w14:textId="77777777" w:rsidR="007F22C8" w:rsidRPr="00235074" w:rsidRDefault="00440A28" w:rsidP="00031D82">
            <w:pPr>
              <w:contextualSpacing/>
              <w:jc w:val="center"/>
              <w:rPr>
                <w:rFonts w:ascii="Arial" w:eastAsia="Times New Roman" w:hAnsi="Arial" w:cs="Arial"/>
                <w:b/>
                <w:bCs/>
                <w:color w:val="FFFFFF"/>
                <w:sz w:val="14"/>
                <w:szCs w:val="14"/>
                <w:lang w:val="es-CO" w:eastAsia="es-CO"/>
              </w:rPr>
            </w:pPr>
            <w:r w:rsidRPr="00235074">
              <w:rPr>
                <w:rFonts w:ascii="Arial" w:eastAsia="Times New Roman" w:hAnsi="Arial" w:cs="Arial"/>
                <w:b/>
                <w:bCs/>
                <w:color w:val="FFFFFF"/>
                <w:sz w:val="14"/>
                <w:szCs w:val="14"/>
                <w:lang w:val="es-CO" w:eastAsia="es-CO"/>
              </w:rPr>
              <w:t>ESTADO DE LA CONTRATACIÓN EN SECOP VIGENCIA 2022</w:t>
            </w:r>
          </w:p>
        </w:tc>
      </w:tr>
      <w:tr w:rsidR="00AA77AA" w14:paraId="63D5CA46" w14:textId="77777777" w:rsidTr="00235074">
        <w:trPr>
          <w:trHeight w:val="287"/>
          <w:tblHeader/>
          <w:jc w:val="center"/>
        </w:trPr>
        <w:tc>
          <w:tcPr>
            <w:tcW w:w="0" w:type="auto"/>
            <w:gridSpan w:val="8"/>
            <w:tcBorders>
              <w:top w:val="single" w:sz="4" w:space="0" w:color="auto"/>
              <w:left w:val="single" w:sz="4" w:space="0" w:color="000000"/>
              <w:bottom w:val="single" w:sz="4" w:space="0" w:color="auto"/>
              <w:right w:val="single" w:sz="4" w:space="0" w:color="000000"/>
            </w:tcBorders>
            <w:shd w:val="clear" w:color="000000" w:fill="666699"/>
            <w:noWrap/>
            <w:vAlign w:val="center"/>
            <w:hideMark/>
          </w:tcPr>
          <w:p w14:paraId="12DA82BA" w14:textId="77777777" w:rsidR="007F22C8" w:rsidRPr="00235074" w:rsidRDefault="00440A28" w:rsidP="00031D82">
            <w:pPr>
              <w:contextualSpacing/>
              <w:jc w:val="center"/>
              <w:rPr>
                <w:rFonts w:ascii="Arial" w:eastAsia="Times New Roman" w:hAnsi="Arial" w:cs="Arial"/>
                <w:b/>
                <w:bCs/>
                <w:color w:val="FFFFFF"/>
                <w:sz w:val="14"/>
                <w:szCs w:val="14"/>
                <w:lang w:val="es-CO" w:eastAsia="es-CO"/>
              </w:rPr>
            </w:pPr>
            <w:r w:rsidRPr="00235074">
              <w:rPr>
                <w:rFonts w:ascii="Arial" w:eastAsia="Times New Roman" w:hAnsi="Arial" w:cs="Arial"/>
                <w:b/>
                <w:bCs/>
                <w:color w:val="FFFFFF"/>
                <w:sz w:val="14"/>
                <w:szCs w:val="14"/>
                <w:lang w:val="es-CO" w:eastAsia="es-CO"/>
              </w:rPr>
              <w:t>(cifras en pesos)</w:t>
            </w:r>
          </w:p>
        </w:tc>
      </w:tr>
      <w:tr w:rsidR="00AA77AA" w14:paraId="784E5625" w14:textId="77777777" w:rsidTr="00235074">
        <w:trPr>
          <w:trHeight w:val="431"/>
          <w:tblHeader/>
          <w:jc w:val="center"/>
        </w:trPr>
        <w:tc>
          <w:tcPr>
            <w:tcW w:w="0" w:type="auto"/>
            <w:tcBorders>
              <w:top w:val="nil"/>
              <w:left w:val="single" w:sz="4" w:space="0" w:color="000000"/>
              <w:bottom w:val="single" w:sz="4" w:space="0" w:color="auto"/>
              <w:right w:val="single" w:sz="4" w:space="0" w:color="auto"/>
            </w:tcBorders>
            <w:shd w:val="clear" w:color="000000" w:fill="CCCCFF"/>
            <w:vAlign w:val="center"/>
            <w:hideMark/>
          </w:tcPr>
          <w:p w14:paraId="1BBDBBD2" w14:textId="77777777" w:rsidR="007F22C8" w:rsidRPr="00235074" w:rsidRDefault="00440A28" w:rsidP="00031D82">
            <w:pPr>
              <w:contextualSpacing/>
              <w:jc w:val="center"/>
              <w:rPr>
                <w:rFonts w:ascii="Arial" w:eastAsia="Times New Roman" w:hAnsi="Arial" w:cs="Arial"/>
                <w:b/>
                <w:bCs/>
                <w:color w:val="000000"/>
                <w:sz w:val="14"/>
                <w:szCs w:val="14"/>
                <w:lang w:val="es-CO" w:eastAsia="es-CO"/>
              </w:rPr>
            </w:pPr>
            <w:r w:rsidRPr="00235074">
              <w:rPr>
                <w:rFonts w:ascii="Arial" w:eastAsia="Times New Roman" w:hAnsi="Arial" w:cs="Arial"/>
                <w:b/>
                <w:bCs/>
                <w:color w:val="000000"/>
                <w:sz w:val="14"/>
                <w:szCs w:val="14"/>
                <w:lang w:val="es-CO" w:eastAsia="es-CO"/>
              </w:rPr>
              <w:t>NUMERO DE PROCESO</w:t>
            </w:r>
          </w:p>
        </w:tc>
        <w:tc>
          <w:tcPr>
            <w:tcW w:w="0" w:type="auto"/>
            <w:tcBorders>
              <w:top w:val="single" w:sz="4" w:space="0" w:color="auto"/>
              <w:left w:val="single" w:sz="4" w:space="0" w:color="auto"/>
              <w:bottom w:val="single" w:sz="4" w:space="0" w:color="auto"/>
              <w:right w:val="single" w:sz="4" w:space="0" w:color="auto"/>
            </w:tcBorders>
            <w:shd w:val="clear" w:color="000000" w:fill="CCCCFF"/>
            <w:vAlign w:val="center"/>
            <w:hideMark/>
          </w:tcPr>
          <w:p w14:paraId="58DB1957" w14:textId="77777777" w:rsidR="007F22C8" w:rsidRPr="00235074" w:rsidRDefault="00235074" w:rsidP="00031D82">
            <w:pPr>
              <w:contextualSpacing/>
              <w:jc w:val="center"/>
              <w:rPr>
                <w:rFonts w:ascii="Arial" w:eastAsia="Times New Roman" w:hAnsi="Arial" w:cs="Arial"/>
                <w:b/>
                <w:bCs/>
                <w:color w:val="000000"/>
                <w:sz w:val="14"/>
                <w:szCs w:val="14"/>
                <w:lang w:val="es-CO" w:eastAsia="es-CO"/>
              </w:rPr>
            </w:pPr>
            <w:r w:rsidRPr="00235074">
              <w:rPr>
                <w:rFonts w:ascii="Arial" w:eastAsia="Times New Roman" w:hAnsi="Arial" w:cs="Arial"/>
                <w:b/>
                <w:bCs/>
                <w:color w:val="000000"/>
                <w:sz w:val="14"/>
                <w:szCs w:val="14"/>
                <w:lang w:val="es-CO" w:eastAsia="es-CO"/>
              </w:rPr>
              <w:t>ENLACE DE PUBLICACIÓN SECOP</w:t>
            </w:r>
          </w:p>
        </w:tc>
        <w:tc>
          <w:tcPr>
            <w:tcW w:w="1271" w:type="dxa"/>
            <w:tcBorders>
              <w:top w:val="single" w:sz="4" w:space="0" w:color="auto"/>
              <w:left w:val="nil"/>
              <w:bottom w:val="single" w:sz="4" w:space="0" w:color="auto"/>
              <w:right w:val="single" w:sz="4" w:space="0" w:color="auto"/>
            </w:tcBorders>
            <w:shd w:val="clear" w:color="000000" w:fill="CCCCFF"/>
            <w:vAlign w:val="center"/>
            <w:hideMark/>
          </w:tcPr>
          <w:p w14:paraId="68680554" w14:textId="77777777" w:rsidR="007F22C8" w:rsidRPr="00235074" w:rsidRDefault="00440A28" w:rsidP="00031D82">
            <w:pPr>
              <w:contextualSpacing/>
              <w:jc w:val="center"/>
              <w:rPr>
                <w:rFonts w:ascii="Arial" w:eastAsia="Times New Roman" w:hAnsi="Arial" w:cs="Arial"/>
                <w:b/>
                <w:bCs/>
                <w:color w:val="000000"/>
                <w:sz w:val="14"/>
                <w:szCs w:val="14"/>
                <w:lang w:val="es-CO" w:eastAsia="es-CO"/>
              </w:rPr>
            </w:pPr>
            <w:r w:rsidRPr="00235074">
              <w:rPr>
                <w:rFonts w:ascii="Arial" w:eastAsia="Times New Roman" w:hAnsi="Arial" w:cs="Arial"/>
                <w:b/>
                <w:bCs/>
                <w:color w:val="000000"/>
                <w:sz w:val="14"/>
                <w:szCs w:val="14"/>
                <w:lang w:val="es-CO" w:eastAsia="es-CO"/>
              </w:rPr>
              <w:t>ESTADO ACTUAL SECOP</w:t>
            </w:r>
          </w:p>
        </w:tc>
        <w:tc>
          <w:tcPr>
            <w:tcW w:w="2693" w:type="dxa"/>
            <w:tcBorders>
              <w:top w:val="single" w:sz="4" w:space="0" w:color="auto"/>
              <w:left w:val="nil"/>
              <w:bottom w:val="single" w:sz="4" w:space="0" w:color="auto"/>
              <w:right w:val="single" w:sz="4" w:space="0" w:color="auto"/>
            </w:tcBorders>
            <w:shd w:val="clear" w:color="000000" w:fill="CCCCFF"/>
            <w:vAlign w:val="center"/>
            <w:hideMark/>
          </w:tcPr>
          <w:p w14:paraId="79A168D7" w14:textId="77777777" w:rsidR="007F22C8" w:rsidRPr="00235074" w:rsidRDefault="00440A28" w:rsidP="00031D82">
            <w:pPr>
              <w:contextualSpacing/>
              <w:jc w:val="center"/>
              <w:rPr>
                <w:rFonts w:ascii="Arial" w:eastAsia="Times New Roman" w:hAnsi="Arial" w:cs="Arial"/>
                <w:b/>
                <w:bCs/>
                <w:color w:val="000000"/>
                <w:sz w:val="14"/>
                <w:szCs w:val="14"/>
                <w:lang w:val="es-CO" w:eastAsia="es-CO"/>
              </w:rPr>
            </w:pPr>
            <w:r w:rsidRPr="00235074">
              <w:rPr>
                <w:rFonts w:ascii="Arial" w:eastAsia="Times New Roman" w:hAnsi="Arial" w:cs="Arial"/>
                <w:b/>
                <w:bCs/>
                <w:color w:val="000000"/>
                <w:sz w:val="14"/>
                <w:szCs w:val="14"/>
                <w:lang w:val="es-CO" w:eastAsia="es-CO"/>
              </w:rPr>
              <w:t>OBJETO CONTRACTUAL</w:t>
            </w:r>
          </w:p>
        </w:tc>
        <w:tc>
          <w:tcPr>
            <w:tcW w:w="925" w:type="dxa"/>
            <w:tcBorders>
              <w:top w:val="single" w:sz="4" w:space="0" w:color="auto"/>
              <w:left w:val="nil"/>
              <w:bottom w:val="single" w:sz="4" w:space="0" w:color="auto"/>
              <w:right w:val="single" w:sz="4" w:space="0" w:color="auto"/>
            </w:tcBorders>
            <w:shd w:val="clear" w:color="000000" w:fill="CCCCFF"/>
            <w:vAlign w:val="center"/>
            <w:hideMark/>
          </w:tcPr>
          <w:p w14:paraId="403FED93" w14:textId="77777777" w:rsidR="007F22C8" w:rsidRPr="00235074" w:rsidRDefault="00440A28" w:rsidP="00031D82">
            <w:pPr>
              <w:contextualSpacing/>
              <w:jc w:val="center"/>
              <w:rPr>
                <w:rFonts w:ascii="Arial" w:eastAsia="Times New Roman" w:hAnsi="Arial" w:cs="Arial"/>
                <w:b/>
                <w:bCs/>
                <w:color w:val="000000"/>
                <w:sz w:val="14"/>
                <w:szCs w:val="14"/>
                <w:lang w:val="es-CO" w:eastAsia="es-CO"/>
              </w:rPr>
            </w:pPr>
            <w:r w:rsidRPr="00235074">
              <w:rPr>
                <w:rFonts w:ascii="Arial" w:eastAsia="Times New Roman" w:hAnsi="Arial" w:cs="Arial"/>
                <w:b/>
                <w:bCs/>
                <w:color w:val="000000"/>
                <w:sz w:val="14"/>
                <w:szCs w:val="14"/>
                <w:lang w:val="es-CO" w:eastAsia="es-CO"/>
              </w:rPr>
              <w:t>CUANTÍA</w:t>
            </w:r>
          </w:p>
        </w:tc>
        <w:tc>
          <w:tcPr>
            <w:tcW w:w="0" w:type="auto"/>
            <w:tcBorders>
              <w:top w:val="single" w:sz="4" w:space="0" w:color="auto"/>
              <w:left w:val="nil"/>
              <w:bottom w:val="single" w:sz="4" w:space="0" w:color="auto"/>
              <w:right w:val="single" w:sz="4" w:space="0" w:color="auto"/>
            </w:tcBorders>
            <w:shd w:val="clear" w:color="000000" w:fill="CCCCFF"/>
            <w:vAlign w:val="center"/>
            <w:hideMark/>
          </w:tcPr>
          <w:p w14:paraId="6F8A08C6" w14:textId="77777777" w:rsidR="007F22C8" w:rsidRPr="00235074" w:rsidRDefault="00440A28" w:rsidP="00031D82">
            <w:pPr>
              <w:contextualSpacing/>
              <w:jc w:val="center"/>
              <w:rPr>
                <w:rFonts w:ascii="Arial" w:eastAsia="Times New Roman" w:hAnsi="Arial" w:cs="Arial"/>
                <w:b/>
                <w:bCs/>
                <w:color w:val="000000"/>
                <w:sz w:val="14"/>
                <w:szCs w:val="14"/>
                <w:lang w:val="es-CO" w:eastAsia="es-CO"/>
              </w:rPr>
            </w:pPr>
            <w:r w:rsidRPr="00235074">
              <w:rPr>
                <w:rFonts w:ascii="Arial" w:eastAsia="Times New Roman" w:hAnsi="Arial" w:cs="Arial"/>
                <w:b/>
                <w:bCs/>
                <w:color w:val="000000"/>
                <w:sz w:val="14"/>
                <w:szCs w:val="14"/>
                <w:lang w:val="es-CO" w:eastAsia="es-CO"/>
              </w:rPr>
              <w:t>NOMBRE DEL CONTRATISTA</w:t>
            </w:r>
          </w:p>
        </w:tc>
        <w:tc>
          <w:tcPr>
            <w:tcW w:w="0" w:type="auto"/>
            <w:tcBorders>
              <w:top w:val="single" w:sz="4" w:space="0" w:color="auto"/>
              <w:left w:val="nil"/>
              <w:bottom w:val="single" w:sz="4" w:space="0" w:color="auto"/>
              <w:right w:val="single" w:sz="4" w:space="0" w:color="auto"/>
            </w:tcBorders>
            <w:shd w:val="clear" w:color="000000" w:fill="CCCCFF"/>
            <w:vAlign w:val="center"/>
            <w:hideMark/>
          </w:tcPr>
          <w:p w14:paraId="1D7F951C" w14:textId="77777777" w:rsidR="007F22C8" w:rsidRPr="00235074" w:rsidRDefault="00440A28" w:rsidP="00031D82">
            <w:pPr>
              <w:contextualSpacing/>
              <w:jc w:val="center"/>
              <w:rPr>
                <w:rFonts w:ascii="Arial" w:eastAsia="Times New Roman" w:hAnsi="Arial" w:cs="Arial"/>
                <w:b/>
                <w:bCs/>
                <w:color w:val="000000"/>
                <w:sz w:val="14"/>
                <w:szCs w:val="14"/>
                <w:lang w:val="es-CO" w:eastAsia="es-CO"/>
              </w:rPr>
            </w:pPr>
            <w:r w:rsidRPr="00235074">
              <w:rPr>
                <w:rFonts w:ascii="Arial" w:eastAsia="Times New Roman" w:hAnsi="Arial" w:cs="Arial"/>
                <w:b/>
                <w:bCs/>
                <w:color w:val="000000"/>
                <w:sz w:val="14"/>
                <w:szCs w:val="14"/>
                <w:lang w:val="es-CO" w:eastAsia="es-CO"/>
              </w:rPr>
              <w:t>PLAZO</w:t>
            </w:r>
          </w:p>
        </w:tc>
        <w:tc>
          <w:tcPr>
            <w:tcW w:w="0" w:type="auto"/>
            <w:tcBorders>
              <w:top w:val="nil"/>
              <w:left w:val="single" w:sz="4" w:space="0" w:color="auto"/>
              <w:bottom w:val="single" w:sz="4" w:space="0" w:color="auto"/>
              <w:right w:val="single" w:sz="4" w:space="0" w:color="000000"/>
            </w:tcBorders>
            <w:shd w:val="clear" w:color="000000" w:fill="CCCCFF"/>
            <w:vAlign w:val="center"/>
            <w:hideMark/>
          </w:tcPr>
          <w:p w14:paraId="42880C58" w14:textId="77777777" w:rsidR="007F22C8" w:rsidRPr="00235074" w:rsidRDefault="00440A28" w:rsidP="00031D82">
            <w:pPr>
              <w:contextualSpacing/>
              <w:jc w:val="center"/>
              <w:rPr>
                <w:rFonts w:ascii="Arial" w:eastAsia="Times New Roman" w:hAnsi="Arial" w:cs="Arial"/>
                <w:b/>
                <w:bCs/>
                <w:color w:val="000000"/>
                <w:sz w:val="14"/>
                <w:szCs w:val="14"/>
                <w:lang w:val="es-CO" w:eastAsia="es-CO"/>
              </w:rPr>
            </w:pPr>
            <w:r w:rsidRPr="00235074">
              <w:rPr>
                <w:rFonts w:ascii="Arial" w:eastAsia="Times New Roman" w:hAnsi="Arial" w:cs="Arial"/>
                <w:b/>
                <w:bCs/>
                <w:color w:val="000000"/>
                <w:sz w:val="14"/>
                <w:szCs w:val="14"/>
                <w:lang w:val="es-CO" w:eastAsia="es-CO"/>
              </w:rPr>
              <w:t>FECHA CONTRATO</w:t>
            </w:r>
          </w:p>
        </w:tc>
      </w:tr>
      <w:tr w:rsidR="00AA77AA" w14:paraId="4DFCC0BE" w14:textId="77777777" w:rsidTr="00235074">
        <w:trPr>
          <w:trHeight w:val="694"/>
          <w:jc w:val="center"/>
        </w:trPr>
        <w:tc>
          <w:tcPr>
            <w:tcW w:w="0" w:type="auto"/>
            <w:tcBorders>
              <w:top w:val="nil"/>
              <w:left w:val="single" w:sz="4" w:space="0" w:color="000000"/>
              <w:bottom w:val="single" w:sz="4" w:space="0" w:color="auto"/>
              <w:right w:val="single" w:sz="4" w:space="0" w:color="auto"/>
            </w:tcBorders>
            <w:shd w:val="clear" w:color="auto" w:fill="auto"/>
            <w:noWrap/>
            <w:vAlign w:val="center"/>
            <w:hideMark/>
          </w:tcPr>
          <w:p w14:paraId="704BC2E6"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2300379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80DC54"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CO1.PCCNTR.2276386</w:t>
            </w:r>
          </w:p>
        </w:tc>
        <w:tc>
          <w:tcPr>
            <w:tcW w:w="1271" w:type="dxa"/>
            <w:tcBorders>
              <w:top w:val="nil"/>
              <w:left w:val="nil"/>
              <w:bottom w:val="single" w:sz="4" w:space="0" w:color="auto"/>
              <w:right w:val="single" w:sz="4" w:space="0" w:color="auto"/>
            </w:tcBorders>
            <w:shd w:val="clear" w:color="auto" w:fill="auto"/>
            <w:noWrap/>
            <w:vAlign w:val="center"/>
            <w:hideMark/>
          </w:tcPr>
          <w:p w14:paraId="5B915636"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nil"/>
              <w:bottom w:val="single" w:sz="4" w:space="0" w:color="auto"/>
              <w:right w:val="single" w:sz="4" w:space="0" w:color="auto"/>
            </w:tcBorders>
            <w:shd w:val="clear" w:color="auto" w:fill="auto"/>
            <w:vAlign w:val="center"/>
            <w:hideMark/>
          </w:tcPr>
          <w:p w14:paraId="71A52B55"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PRESTAR SERVICIOS DE APOYO PARA EFECTUAR SEGUIMIENTO DEL CONTRATO PAE, VERIFICACIONDO EL CUMPLIMIENTO DE LOS LINEAMIENTOS SEGUN NORMAS Y PROCEDIMIENTOS ESTABLECIDOS POR EL MEN</w:t>
            </w:r>
          </w:p>
        </w:tc>
        <w:tc>
          <w:tcPr>
            <w:tcW w:w="925" w:type="dxa"/>
            <w:tcBorders>
              <w:top w:val="nil"/>
              <w:left w:val="nil"/>
              <w:bottom w:val="single" w:sz="4" w:space="0" w:color="auto"/>
              <w:right w:val="single" w:sz="4" w:space="0" w:color="auto"/>
            </w:tcBorders>
            <w:shd w:val="clear" w:color="auto" w:fill="auto"/>
            <w:noWrap/>
            <w:vAlign w:val="center"/>
            <w:hideMark/>
          </w:tcPr>
          <w:p w14:paraId="687C5449"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$15.709.875</w:t>
            </w:r>
          </w:p>
        </w:tc>
        <w:tc>
          <w:tcPr>
            <w:tcW w:w="0" w:type="auto"/>
            <w:tcBorders>
              <w:top w:val="nil"/>
              <w:left w:val="nil"/>
              <w:bottom w:val="single" w:sz="4" w:space="0" w:color="auto"/>
              <w:right w:val="single" w:sz="4" w:space="0" w:color="auto"/>
            </w:tcBorders>
            <w:shd w:val="clear" w:color="auto" w:fill="auto"/>
            <w:vAlign w:val="center"/>
            <w:hideMark/>
          </w:tcPr>
          <w:p w14:paraId="04BA70D4"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ZORAIDA ALICIA SMITH DAVIS</w:t>
            </w:r>
          </w:p>
        </w:tc>
        <w:tc>
          <w:tcPr>
            <w:tcW w:w="0" w:type="auto"/>
            <w:tcBorders>
              <w:top w:val="nil"/>
              <w:left w:val="nil"/>
              <w:bottom w:val="single" w:sz="4" w:space="0" w:color="auto"/>
              <w:right w:val="single" w:sz="4" w:space="0" w:color="auto"/>
            </w:tcBorders>
            <w:shd w:val="clear" w:color="000000" w:fill="FFFFFF"/>
            <w:noWrap/>
            <w:vAlign w:val="center"/>
            <w:hideMark/>
          </w:tcPr>
          <w:p w14:paraId="7F87359A"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nil"/>
              <w:left w:val="single" w:sz="4" w:space="0" w:color="auto"/>
              <w:bottom w:val="single" w:sz="4" w:space="0" w:color="auto"/>
              <w:right w:val="single" w:sz="4" w:space="0" w:color="000000"/>
            </w:tcBorders>
            <w:shd w:val="clear" w:color="000000" w:fill="FFFFFF"/>
            <w:noWrap/>
            <w:vAlign w:val="center"/>
            <w:hideMark/>
          </w:tcPr>
          <w:p w14:paraId="012044D1"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7/02/2022</w:t>
            </w:r>
          </w:p>
        </w:tc>
      </w:tr>
      <w:tr w:rsidR="00AA77AA" w14:paraId="61886C71" w14:textId="77777777" w:rsidTr="00235074">
        <w:trPr>
          <w:trHeight w:val="975"/>
          <w:jc w:val="center"/>
        </w:trPr>
        <w:tc>
          <w:tcPr>
            <w:tcW w:w="0" w:type="auto"/>
            <w:tcBorders>
              <w:top w:val="nil"/>
              <w:left w:val="single" w:sz="4" w:space="0" w:color="000000"/>
              <w:bottom w:val="single" w:sz="4" w:space="0" w:color="auto"/>
              <w:right w:val="single" w:sz="4" w:space="0" w:color="auto"/>
            </w:tcBorders>
            <w:shd w:val="clear" w:color="auto" w:fill="auto"/>
            <w:noWrap/>
            <w:vAlign w:val="center"/>
            <w:hideMark/>
          </w:tcPr>
          <w:p w14:paraId="747B296A"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3377163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0BE7F"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CO1.PCCNTR.2299938</w:t>
            </w:r>
          </w:p>
        </w:tc>
        <w:tc>
          <w:tcPr>
            <w:tcW w:w="1271" w:type="dxa"/>
            <w:tcBorders>
              <w:top w:val="nil"/>
              <w:left w:val="nil"/>
              <w:bottom w:val="single" w:sz="4" w:space="0" w:color="auto"/>
              <w:right w:val="single" w:sz="4" w:space="0" w:color="auto"/>
            </w:tcBorders>
            <w:shd w:val="clear" w:color="auto" w:fill="auto"/>
            <w:noWrap/>
            <w:vAlign w:val="center"/>
            <w:hideMark/>
          </w:tcPr>
          <w:p w14:paraId="35C8D2B2"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nil"/>
              <w:bottom w:val="single" w:sz="4" w:space="0" w:color="auto"/>
              <w:right w:val="single" w:sz="4" w:space="0" w:color="auto"/>
            </w:tcBorders>
            <w:shd w:val="clear" w:color="auto" w:fill="auto"/>
            <w:vAlign w:val="center"/>
            <w:hideMark/>
          </w:tcPr>
          <w:p w14:paraId="7447D838"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PRESTACION DE SERVICIOS PROFECIONALES COMO INGENIERO DE ALIMENTOS A LA SECRETARIA DE EDUCACION EN EL PROGRAMA ES COLAR PAE</w:t>
            </w:r>
          </w:p>
        </w:tc>
        <w:tc>
          <w:tcPr>
            <w:tcW w:w="925" w:type="dxa"/>
            <w:tcBorders>
              <w:top w:val="nil"/>
              <w:left w:val="nil"/>
              <w:bottom w:val="single" w:sz="4" w:space="0" w:color="auto"/>
              <w:right w:val="single" w:sz="4" w:space="0" w:color="auto"/>
            </w:tcBorders>
            <w:shd w:val="clear" w:color="auto" w:fill="auto"/>
            <w:noWrap/>
            <w:vAlign w:val="center"/>
            <w:hideMark/>
          </w:tcPr>
          <w:p w14:paraId="033EC938"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$23.277.150</w:t>
            </w:r>
          </w:p>
        </w:tc>
        <w:tc>
          <w:tcPr>
            <w:tcW w:w="0" w:type="auto"/>
            <w:tcBorders>
              <w:top w:val="nil"/>
              <w:left w:val="nil"/>
              <w:bottom w:val="single" w:sz="4" w:space="0" w:color="auto"/>
              <w:right w:val="single" w:sz="4" w:space="0" w:color="auto"/>
            </w:tcBorders>
            <w:shd w:val="clear" w:color="auto" w:fill="auto"/>
            <w:vAlign w:val="center"/>
            <w:hideMark/>
          </w:tcPr>
          <w:p w14:paraId="1ABA19FA"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KAREN LEE BRITTON TAYLOR</w:t>
            </w:r>
          </w:p>
        </w:tc>
        <w:tc>
          <w:tcPr>
            <w:tcW w:w="0" w:type="auto"/>
            <w:tcBorders>
              <w:top w:val="nil"/>
              <w:left w:val="nil"/>
              <w:bottom w:val="single" w:sz="4" w:space="0" w:color="auto"/>
              <w:right w:val="single" w:sz="4" w:space="0" w:color="auto"/>
            </w:tcBorders>
            <w:shd w:val="clear" w:color="000000" w:fill="FFFFFF"/>
            <w:noWrap/>
            <w:vAlign w:val="center"/>
            <w:hideMark/>
          </w:tcPr>
          <w:p w14:paraId="70833AE0"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nil"/>
              <w:left w:val="single" w:sz="4" w:space="0" w:color="auto"/>
              <w:bottom w:val="single" w:sz="4" w:space="0" w:color="auto"/>
              <w:right w:val="single" w:sz="4" w:space="0" w:color="000000"/>
            </w:tcBorders>
            <w:shd w:val="clear" w:color="000000" w:fill="FFFFFF"/>
            <w:noWrap/>
            <w:vAlign w:val="center"/>
            <w:hideMark/>
          </w:tcPr>
          <w:p w14:paraId="757696E9"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28/01/2022</w:t>
            </w:r>
          </w:p>
        </w:tc>
      </w:tr>
      <w:tr w:rsidR="00AA77AA" w14:paraId="12A09B41" w14:textId="77777777" w:rsidTr="00235074">
        <w:trPr>
          <w:trHeight w:val="367"/>
          <w:jc w:val="center"/>
        </w:trPr>
        <w:tc>
          <w:tcPr>
            <w:tcW w:w="0" w:type="auto"/>
            <w:tcBorders>
              <w:top w:val="nil"/>
              <w:left w:val="single" w:sz="4" w:space="0" w:color="000000"/>
              <w:bottom w:val="single" w:sz="4" w:space="0" w:color="auto"/>
              <w:right w:val="single" w:sz="4" w:space="0" w:color="auto"/>
            </w:tcBorders>
            <w:shd w:val="clear" w:color="auto" w:fill="auto"/>
            <w:noWrap/>
            <w:vAlign w:val="center"/>
            <w:hideMark/>
          </w:tcPr>
          <w:p w14:paraId="49B5185F"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3354470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74CEE0"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CO1.PCCNTR.2301077</w:t>
            </w:r>
          </w:p>
        </w:tc>
        <w:tc>
          <w:tcPr>
            <w:tcW w:w="1271" w:type="dxa"/>
            <w:tcBorders>
              <w:top w:val="nil"/>
              <w:left w:val="nil"/>
              <w:bottom w:val="single" w:sz="4" w:space="0" w:color="auto"/>
              <w:right w:val="single" w:sz="4" w:space="0" w:color="auto"/>
            </w:tcBorders>
            <w:shd w:val="clear" w:color="auto" w:fill="auto"/>
            <w:noWrap/>
            <w:vAlign w:val="center"/>
            <w:hideMark/>
          </w:tcPr>
          <w:p w14:paraId="73314376"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nil"/>
              <w:bottom w:val="single" w:sz="4" w:space="0" w:color="auto"/>
              <w:right w:val="single" w:sz="4" w:space="0" w:color="auto"/>
            </w:tcBorders>
            <w:shd w:val="clear" w:color="auto" w:fill="auto"/>
            <w:vAlign w:val="center"/>
            <w:hideMark/>
          </w:tcPr>
          <w:p w14:paraId="43F5E8C6"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PRESTACION DE SERVICIOS PROFECIONALES COMO NUTRICIONISTA A LA </w:t>
            </w:r>
            <w:r w:rsidRPr="00235074">
              <w:rPr>
                <w:rFonts w:ascii="Arial" w:eastAsia="Times New Roman" w:hAnsi="Arial" w:cs="Arial"/>
                <w:color w:val="000000"/>
                <w:sz w:val="14"/>
                <w:szCs w:val="14"/>
                <w:lang w:val="es-CO" w:eastAsia="es-CO"/>
              </w:rPr>
              <w:lastRenderedPageBreak/>
              <w:t>SECRETARIA DE EDUCACION EN EL PROGRAMA ES COLAR PAE</w:t>
            </w:r>
          </w:p>
        </w:tc>
        <w:tc>
          <w:tcPr>
            <w:tcW w:w="925" w:type="dxa"/>
            <w:tcBorders>
              <w:top w:val="nil"/>
              <w:left w:val="nil"/>
              <w:bottom w:val="single" w:sz="4" w:space="0" w:color="auto"/>
              <w:right w:val="single" w:sz="4" w:space="0" w:color="auto"/>
            </w:tcBorders>
            <w:shd w:val="clear" w:color="auto" w:fill="auto"/>
            <w:noWrap/>
            <w:vAlign w:val="center"/>
            <w:hideMark/>
          </w:tcPr>
          <w:p w14:paraId="4BEFC4C7"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lastRenderedPageBreak/>
              <w:t>$23.277.150</w:t>
            </w:r>
          </w:p>
        </w:tc>
        <w:tc>
          <w:tcPr>
            <w:tcW w:w="0" w:type="auto"/>
            <w:tcBorders>
              <w:top w:val="nil"/>
              <w:left w:val="nil"/>
              <w:bottom w:val="single" w:sz="4" w:space="0" w:color="auto"/>
              <w:right w:val="single" w:sz="4" w:space="0" w:color="auto"/>
            </w:tcBorders>
            <w:shd w:val="clear" w:color="auto" w:fill="auto"/>
            <w:vAlign w:val="center"/>
            <w:hideMark/>
          </w:tcPr>
          <w:p w14:paraId="485CDFC2"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MILENA ESTHER </w:t>
            </w:r>
            <w:r w:rsidRPr="00235074">
              <w:rPr>
                <w:rFonts w:ascii="Arial" w:eastAsia="Times New Roman" w:hAnsi="Arial" w:cs="Arial"/>
                <w:color w:val="000000"/>
                <w:sz w:val="14"/>
                <w:szCs w:val="14"/>
                <w:lang w:val="es-CO" w:eastAsia="es-CO"/>
              </w:rPr>
              <w:lastRenderedPageBreak/>
              <w:t>MAGALLANES MIRANDA</w:t>
            </w:r>
          </w:p>
        </w:tc>
        <w:tc>
          <w:tcPr>
            <w:tcW w:w="0" w:type="auto"/>
            <w:tcBorders>
              <w:top w:val="nil"/>
              <w:left w:val="nil"/>
              <w:bottom w:val="single" w:sz="4" w:space="0" w:color="auto"/>
              <w:right w:val="single" w:sz="4" w:space="0" w:color="auto"/>
            </w:tcBorders>
            <w:shd w:val="clear" w:color="000000" w:fill="FFFFFF"/>
            <w:noWrap/>
            <w:vAlign w:val="center"/>
            <w:hideMark/>
          </w:tcPr>
          <w:p w14:paraId="2E00EAAC"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lastRenderedPageBreak/>
              <w:t>150</w:t>
            </w:r>
          </w:p>
        </w:tc>
        <w:tc>
          <w:tcPr>
            <w:tcW w:w="0" w:type="auto"/>
            <w:tcBorders>
              <w:top w:val="nil"/>
              <w:left w:val="single" w:sz="4" w:space="0" w:color="auto"/>
              <w:bottom w:val="single" w:sz="4" w:space="0" w:color="auto"/>
              <w:right w:val="single" w:sz="4" w:space="0" w:color="000000"/>
            </w:tcBorders>
            <w:shd w:val="clear" w:color="000000" w:fill="FFFFFF"/>
            <w:noWrap/>
            <w:vAlign w:val="center"/>
            <w:hideMark/>
          </w:tcPr>
          <w:p w14:paraId="7437901D"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28/01/2022</w:t>
            </w:r>
          </w:p>
        </w:tc>
      </w:tr>
      <w:tr w:rsidR="00AA77AA" w14:paraId="2DE20D9F" w14:textId="77777777" w:rsidTr="00235074">
        <w:trPr>
          <w:trHeight w:val="934"/>
          <w:jc w:val="center"/>
        </w:trPr>
        <w:tc>
          <w:tcPr>
            <w:tcW w:w="0" w:type="auto"/>
            <w:tcBorders>
              <w:top w:val="nil"/>
              <w:left w:val="single" w:sz="4" w:space="0" w:color="000000"/>
              <w:bottom w:val="single" w:sz="4" w:space="0" w:color="000000"/>
              <w:right w:val="single" w:sz="4" w:space="0" w:color="auto"/>
            </w:tcBorders>
            <w:shd w:val="clear" w:color="auto" w:fill="auto"/>
            <w:noWrap/>
            <w:vAlign w:val="center"/>
            <w:hideMark/>
          </w:tcPr>
          <w:p w14:paraId="3670C3B0"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3363291</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1F0FFDD2"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438934AF"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single" w:sz="4" w:space="0" w:color="auto"/>
              <w:left w:val="nil"/>
              <w:bottom w:val="single" w:sz="4" w:space="0" w:color="000000"/>
              <w:right w:val="single" w:sz="4" w:space="0" w:color="auto"/>
            </w:tcBorders>
            <w:shd w:val="clear" w:color="auto" w:fill="auto"/>
            <w:vAlign w:val="center"/>
            <w:hideMark/>
          </w:tcPr>
          <w:p w14:paraId="01B6FDC9"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PRESTACION DE SERVICIOS PROFECIONALES COMO CONTADORA PUBLICA DE ALIMENTOS A LA SECRETARIA DE EDUCACION EN EL PROGRAMA ES COLAR PAE</w:t>
            </w:r>
          </w:p>
        </w:tc>
        <w:tc>
          <w:tcPr>
            <w:tcW w:w="925" w:type="dxa"/>
            <w:tcBorders>
              <w:top w:val="single" w:sz="4" w:space="0" w:color="auto"/>
              <w:left w:val="nil"/>
              <w:bottom w:val="single" w:sz="4" w:space="0" w:color="000000"/>
              <w:right w:val="single" w:sz="4" w:space="0" w:color="auto"/>
            </w:tcBorders>
            <w:shd w:val="clear" w:color="auto" w:fill="auto"/>
            <w:noWrap/>
            <w:vAlign w:val="center"/>
            <w:hideMark/>
          </w:tcPr>
          <w:p w14:paraId="6432C42F"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$23.277.150</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0A9D39D0"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BERYL MARIA MENDOZA HERRERA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BF98E8"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nil"/>
              <w:left w:val="single" w:sz="4" w:space="0" w:color="auto"/>
              <w:bottom w:val="single" w:sz="4" w:space="0" w:color="000000"/>
              <w:right w:val="single" w:sz="4" w:space="0" w:color="000000"/>
            </w:tcBorders>
            <w:shd w:val="clear" w:color="000000" w:fill="FFFFFF"/>
            <w:noWrap/>
            <w:vAlign w:val="center"/>
            <w:hideMark/>
          </w:tcPr>
          <w:p w14:paraId="6D59ECE5"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28/01/2022</w:t>
            </w:r>
          </w:p>
        </w:tc>
      </w:tr>
      <w:tr w:rsidR="00AA77AA" w14:paraId="048FFC19" w14:textId="77777777" w:rsidTr="00235074">
        <w:trPr>
          <w:trHeight w:val="689"/>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54314D20"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3370691</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02689F98"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02BF2AF7"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7AE007AB"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PRESTACION DE SERVICIOS PROFECIONALES COMO NUTRICIONISTA A LA SECRETARIA DE EDUCACION EN EL PROGRAMA ES COLAR PAE</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9315F6"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$18.925.015</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48BE77D3"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ZAMAIRA PATRICIA LIVIGSTON SANCHEZ</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07C46D"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B075D38"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28/01/2022</w:t>
            </w:r>
          </w:p>
        </w:tc>
      </w:tr>
      <w:tr w:rsidR="00AA77AA" w14:paraId="5AE88843" w14:textId="77777777" w:rsidTr="00235074">
        <w:trPr>
          <w:trHeight w:val="883"/>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22C6FAE3"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3351616</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4693ABF5"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2A38B983"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D319275"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PRESTACION DE SERVICIOS PROFECIONALES COMO PROFECIONAL EN NEGOCIOS INTERNACIONALES A LA SECRETARIA DE EDUCACION EN EL PROGRAMA ES COLAR PAE</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CC715D"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$20.497.825</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2B25D4FA"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DAYANA MORALES REYES</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684CA4"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6D5116E7"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28/01/2022</w:t>
            </w:r>
          </w:p>
        </w:tc>
      </w:tr>
      <w:tr w:rsidR="00AA77AA" w14:paraId="50B9ED34" w14:textId="77777777" w:rsidTr="00235074">
        <w:trPr>
          <w:trHeight w:val="259"/>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25C0655B"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3475480</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60FD26ED"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6ACB4E40"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485ECA2"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PRESTACION DE SERVICIOS DE APOYO TECNICO PROFESIONAL EN SALUD OCUPACIONAL </w:t>
            </w:r>
            <w:r w:rsidR="00235074" w:rsidRPr="00235074">
              <w:rPr>
                <w:rFonts w:ascii="Arial" w:eastAsia="Times New Roman" w:hAnsi="Arial" w:cs="Arial"/>
                <w:color w:val="000000"/>
                <w:sz w:val="14"/>
                <w:szCs w:val="14"/>
                <w:lang w:val="es-CO" w:eastAsia="es-CO"/>
              </w:rPr>
              <w:t>COMO A</w:t>
            </w:r>
            <w:r w:rsidRPr="00235074">
              <w:rPr>
                <w:rFonts w:ascii="Arial" w:eastAsia="Times New Roman" w:hAnsi="Arial" w:cs="Arial"/>
                <w:color w:val="000000"/>
                <w:sz w:val="14"/>
                <w:szCs w:val="14"/>
                <w:lang w:val="es-CO" w:eastAsia="es-CO"/>
              </w:rPr>
              <w:t xml:space="preserve"> LA SECRETARIA DE EDUCACION EN EL PROGRAMA ES COLAR PAE</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D3AE3B"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$13.906.420</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03D01429"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LURETTE STESHA TAYLOR CORPUS</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A20CC9"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43D15515"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28/01/2022</w:t>
            </w:r>
          </w:p>
        </w:tc>
      </w:tr>
      <w:tr w:rsidR="00AA77AA" w14:paraId="14B63525" w14:textId="77777777" w:rsidTr="00235074">
        <w:trPr>
          <w:trHeight w:val="1123"/>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07CDD749"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3378450</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7EC8B480"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74C1A069"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4333DD8C"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PRESTACION DE SERVICIOS DE APOYO PARA EFECTUAR </w:t>
            </w:r>
            <w:r w:rsidR="00235074" w:rsidRPr="00235074">
              <w:rPr>
                <w:rFonts w:ascii="Arial" w:eastAsia="Times New Roman" w:hAnsi="Arial" w:cs="Arial"/>
                <w:color w:val="000000"/>
                <w:sz w:val="14"/>
                <w:szCs w:val="14"/>
                <w:lang w:val="es-CO" w:eastAsia="es-CO"/>
              </w:rPr>
              <w:t>SEGUIMIENTO DEL</w:t>
            </w:r>
            <w:r w:rsidRPr="00235074">
              <w:rPr>
                <w:rFonts w:ascii="Arial" w:eastAsia="Times New Roman" w:hAnsi="Arial" w:cs="Arial"/>
                <w:color w:val="000000"/>
                <w:sz w:val="14"/>
                <w:szCs w:val="14"/>
                <w:lang w:val="es-CO" w:eastAsia="es-CO"/>
              </w:rPr>
              <w:t xml:space="preserve"> CONTRATO PAE, VERIFICANDO EL CUMPLIMIENTO DE LOS LINEAMIENTOS SEGUN LAS NORMAS Y </w:t>
            </w:r>
            <w:r w:rsidR="00235074" w:rsidRPr="00235074">
              <w:rPr>
                <w:rFonts w:ascii="Arial" w:eastAsia="Times New Roman" w:hAnsi="Arial" w:cs="Arial"/>
                <w:color w:val="000000"/>
                <w:sz w:val="14"/>
                <w:szCs w:val="14"/>
                <w:lang w:val="es-CO" w:eastAsia="es-CO"/>
              </w:rPr>
              <w:t>PROCEDIMIENTOS ESTABLECIDOS</w:t>
            </w:r>
            <w:r w:rsidRPr="00235074">
              <w:rPr>
                <w:rFonts w:ascii="Arial" w:eastAsia="Times New Roman" w:hAnsi="Arial" w:cs="Arial"/>
                <w:color w:val="000000"/>
                <w:sz w:val="14"/>
                <w:szCs w:val="14"/>
                <w:lang w:val="es-CO" w:eastAsia="es-CO"/>
              </w:rPr>
              <w:t xml:space="preserve"> POR EL MEN</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C71203"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$9.314.860</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6B0AC1DF"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DENILSON MENDOZA ZUÑIGA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BC7E7A"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84CC88A"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7/02/2022</w:t>
            </w:r>
          </w:p>
        </w:tc>
      </w:tr>
      <w:tr w:rsidR="00AA77AA" w14:paraId="65A6F8F7" w14:textId="77777777" w:rsidTr="00235074">
        <w:trPr>
          <w:trHeight w:val="994"/>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2D218C35"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3420723</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7B0C96D5"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2D035175"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7358B484"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PRESTACION DE SERVICIOS DE APOYO PARA EFECTUAR </w:t>
            </w:r>
            <w:r w:rsidR="00235074" w:rsidRPr="00235074">
              <w:rPr>
                <w:rFonts w:ascii="Arial" w:eastAsia="Times New Roman" w:hAnsi="Arial" w:cs="Arial"/>
                <w:color w:val="000000"/>
                <w:sz w:val="14"/>
                <w:szCs w:val="14"/>
                <w:lang w:val="es-CO" w:eastAsia="es-CO"/>
              </w:rPr>
              <w:t>SEGUIMIENTO DEL</w:t>
            </w:r>
            <w:r w:rsidRPr="00235074">
              <w:rPr>
                <w:rFonts w:ascii="Arial" w:eastAsia="Times New Roman" w:hAnsi="Arial" w:cs="Arial"/>
                <w:color w:val="000000"/>
                <w:sz w:val="14"/>
                <w:szCs w:val="14"/>
                <w:lang w:val="es-CO" w:eastAsia="es-CO"/>
              </w:rPr>
              <w:t xml:space="preserve"> CONTRATO PAE, VERIFICANDO EL CUMPLIMIENTO DE LOS LINEAMIENTOS SEGUN LAS NORMAS Y </w:t>
            </w:r>
            <w:r w:rsidR="00235074" w:rsidRPr="00235074">
              <w:rPr>
                <w:rFonts w:ascii="Arial" w:eastAsia="Times New Roman" w:hAnsi="Arial" w:cs="Arial"/>
                <w:color w:val="000000"/>
                <w:sz w:val="14"/>
                <w:szCs w:val="14"/>
                <w:lang w:val="es-CO" w:eastAsia="es-CO"/>
              </w:rPr>
              <w:t>PROCEDIMIENTOS ESTABLECIDOS</w:t>
            </w:r>
            <w:r w:rsidRPr="00235074">
              <w:rPr>
                <w:rFonts w:ascii="Arial" w:eastAsia="Times New Roman" w:hAnsi="Arial" w:cs="Arial"/>
                <w:color w:val="000000"/>
                <w:sz w:val="14"/>
                <w:szCs w:val="14"/>
                <w:lang w:val="es-CO" w:eastAsia="es-CO"/>
              </w:rPr>
              <w:t xml:space="preserve"> POR EL MEN</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1222F1"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$9.314.860</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2BD33C1D"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ALEXANDRA CABEZA HOOKER</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B5DFBA"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954CF72"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7/02/2022</w:t>
            </w:r>
          </w:p>
        </w:tc>
      </w:tr>
      <w:tr w:rsidR="00AA77AA" w14:paraId="01868C78" w14:textId="77777777" w:rsidTr="00235074">
        <w:trPr>
          <w:trHeight w:val="609"/>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51AA108B"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2300324</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04498528"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13860F26"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8FFE073"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PRESTACION DE SERVICIOS DE APOYO PARA EFECTUAR </w:t>
            </w:r>
            <w:r w:rsidR="00235074" w:rsidRPr="00235074">
              <w:rPr>
                <w:rFonts w:ascii="Arial" w:eastAsia="Times New Roman" w:hAnsi="Arial" w:cs="Arial"/>
                <w:color w:val="000000"/>
                <w:sz w:val="14"/>
                <w:szCs w:val="14"/>
                <w:lang w:val="es-CO" w:eastAsia="es-CO"/>
              </w:rPr>
              <w:t>SEGUIMIENTO DEL</w:t>
            </w:r>
            <w:r w:rsidRPr="00235074">
              <w:rPr>
                <w:rFonts w:ascii="Arial" w:eastAsia="Times New Roman" w:hAnsi="Arial" w:cs="Arial"/>
                <w:color w:val="000000"/>
                <w:sz w:val="14"/>
                <w:szCs w:val="14"/>
                <w:lang w:val="es-CO" w:eastAsia="es-CO"/>
              </w:rPr>
              <w:t xml:space="preserve"> CONTRATO PAE, VERIFICANDO EL CUMPLIMIENTO DE LOS LINEAMIENTOS SEGUN LAS NORMAS Y </w:t>
            </w:r>
            <w:r w:rsidR="00235074" w:rsidRPr="00235074">
              <w:rPr>
                <w:rFonts w:ascii="Arial" w:eastAsia="Times New Roman" w:hAnsi="Arial" w:cs="Arial"/>
                <w:color w:val="000000"/>
                <w:sz w:val="14"/>
                <w:szCs w:val="14"/>
                <w:lang w:val="es-CO" w:eastAsia="es-CO"/>
              </w:rPr>
              <w:t>PROCEDIMIENTOS ESTABLECIDOS</w:t>
            </w:r>
            <w:r w:rsidRPr="00235074">
              <w:rPr>
                <w:rFonts w:ascii="Arial" w:eastAsia="Times New Roman" w:hAnsi="Arial" w:cs="Arial"/>
                <w:color w:val="000000"/>
                <w:sz w:val="14"/>
                <w:szCs w:val="14"/>
                <w:lang w:val="es-CO" w:eastAsia="es-CO"/>
              </w:rPr>
              <w:t xml:space="preserve"> POR EL MEN</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5265BC"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$13.906.420</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13159B7E"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INGRID </w:t>
            </w:r>
            <w:r w:rsidR="00235074" w:rsidRPr="00235074">
              <w:rPr>
                <w:rFonts w:ascii="Arial" w:eastAsia="Times New Roman" w:hAnsi="Arial" w:cs="Arial"/>
                <w:color w:val="000000"/>
                <w:sz w:val="14"/>
                <w:szCs w:val="14"/>
                <w:lang w:val="es-CO" w:eastAsia="es-CO"/>
              </w:rPr>
              <w:t>GONZALEZ GALLARDO</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FADB1C"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8B48CB3"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7/02/2022</w:t>
            </w:r>
          </w:p>
        </w:tc>
      </w:tr>
      <w:tr w:rsidR="00AA77AA" w14:paraId="6E77A90E" w14:textId="77777777" w:rsidTr="00235074">
        <w:trPr>
          <w:trHeight w:val="1125"/>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21C7781D"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3352075</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7C57C3EE"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4E046D2B"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1ADCFBD7"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PRESTACION DE SERVICIOS DE APOYO PARA EFECTUAR </w:t>
            </w:r>
            <w:r w:rsidR="00235074" w:rsidRPr="00235074">
              <w:rPr>
                <w:rFonts w:ascii="Arial" w:eastAsia="Times New Roman" w:hAnsi="Arial" w:cs="Arial"/>
                <w:color w:val="000000"/>
                <w:sz w:val="14"/>
                <w:szCs w:val="14"/>
                <w:lang w:val="es-CO" w:eastAsia="es-CO"/>
              </w:rPr>
              <w:t>SEGUIMIENTO DEL</w:t>
            </w:r>
            <w:r w:rsidRPr="00235074">
              <w:rPr>
                <w:rFonts w:ascii="Arial" w:eastAsia="Times New Roman" w:hAnsi="Arial" w:cs="Arial"/>
                <w:color w:val="000000"/>
                <w:sz w:val="14"/>
                <w:szCs w:val="14"/>
                <w:lang w:val="es-CO" w:eastAsia="es-CO"/>
              </w:rPr>
              <w:t xml:space="preserve"> CONTRATO PAE, VERIFICANDO EL CUMPLIMIENTO DE LOS LINEAMIENTOS SEGUN LAS NORMAS Y </w:t>
            </w:r>
            <w:r w:rsidR="00235074" w:rsidRPr="00235074">
              <w:rPr>
                <w:rFonts w:ascii="Arial" w:eastAsia="Times New Roman" w:hAnsi="Arial" w:cs="Arial"/>
                <w:color w:val="000000"/>
                <w:sz w:val="14"/>
                <w:szCs w:val="14"/>
                <w:lang w:val="es-CO" w:eastAsia="es-CO"/>
              </w:rPr>
              <w:t>PROCEDIMIENTOS ESTABLECIDOS</w:t>
            </w:r>
            <w:r w:rsidRPr="00235074">
              <w:rPr>
                <w:rFonts w:ascii="Arial" w:eastAsia="Times New Roman" w:hAnsi="Arial" w:cs="Arial"/>
                <w:color w:val="000000"/>
                <w:sz w:val="14"/>
                <w:szCs w:val="14"/>
                <w:lang w:val="es-CO" w:eastAsia="es-CO"/>
              </w:rPr>
              <w:t xml:space="preserve"> POR EL MEN</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B62C31"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$13.365.635</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29CA1969"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YESSENIA ZUÑIGA BELEÑO</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3DA12B"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C5CC829"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7/02/2022</w:t>
            </w:r>
          </w:p>
        </w:tc>
      </w:tr>
      <w:tr w:rsidR="00AA77AA" w14:paraId="5A608E49" w14:textId="77777777" w:rsidTr="00235074">
        <w:trPr>
          <w:trHeight w:val="1127"/>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7F9D67F5"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lastRenderedPageBreak/>
              <w:t>3544216</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54AA152B"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1BFAF382"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055C7063"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 xml:space="preserve">PRESTACION DE SERVICIOS DE APOYO PARA EFECTUAR </w:t>
            </w:r>
            <w:r w:rsidR="00235074" w:rsidRPr="00235074">
              <w:rPr>
                <w:rFonts w:ascii="Arial" w:eastAsia="Times New Roman" w:hAnsi="Arial" w:cs="Arial"/>
                <w:color w:val="000000"/>
                <w:sz w:val="14"/>
                <w:szCs w:val="14"/>
                <w:lang w:val="es-CO" w:eastAsia="es-CO"/>
              </w:rPr>
              <w:t>SEGUIMIENTO DEL</w:t>
            </w:r>
            <w:r w:rsidRPr="00235074">
              <w:rPr>
                <w:rFonts w:ascii="Arial" w:eastAsia="Times New Roman" w:hAnsi="Arial" w:cs="Arial"/>
                <w:color w:val="000000"/>
                <w:sz w:val="14"/>
                <w:szCs w:val="14"/>
                <w:lang w:val="es-CO" w:eastAsia="es-CO"/>
              </w:rPr>
              <w:t xml:space="preserve"> CONTRATO PAE, VERIFICANDO EL CUMPLIMIENTO DE LOS LINEAMIENTOS SEGUN LAS NORMAS Y </w:t>
            </w:r>
            <w:r w:rsidR="00235074" w:rsidRPr="00235074">
              <w:rPr>
                <w:rFonts w:ascii="Arial" w:eastAsia="Times New Roman" w:hAnsi="Arial" w:cs="Arial"/>
                <w:color w:val="000000"/>
                <w:sz w:val="14"/>
                <w:szCs w:val="14"/>
                <w:lang w:val="es-CO" w:eastAsia="es-CO"/>
              </w:rPr>
              <w:t>PROCEDIMIENTOS ESTABLECIDOS</w:t>
            </w:r>
            <w:r w:rsidRPr="00235074">
              <w:rPr>
                <w:rFonts w:ascii="Arial" w:eastAsia="Times New Roman" w:hAnsi="Arial" w:cs="Arial"/>
                <w:color w:val="000000"/>
                <w:sz w:val="14"/>
                <w:szCs w:val="14"/>
                <w:lang w:val="es-CO" w:eastAsia="es-CO"/>
              </w:rPr>
              <w:t xml:space="preserve"> POR EL MEN</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50353F"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$11.782.825</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0E177CF8"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ROSE MARY ONEILL ARCHBOLD</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21E9B8"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4E101774"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10/02/2022</w:t>
            </w:r>
          </w:p>
        </w:tc>
      </w:tr>
      <w:tr w:rsidR="00AA77AA" w14:paraId="08CFE663" w14:textId="77777777" w:rsidTr="00235074">
        <w:trPr>
          <w:trHeight w:val="255"/>
          <w:jc w:val="center"/>
        </w:trPr>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53F7BDB"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3369747</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14:paraId="2F7F6BA2"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CO1.PCCNTR.2328407</w:t>
            </w:r>
          </w:p>
        </w:tc>
        <w:tc>
          <w:tcPr>
            <w:tcW w:w="1271" w:type="dxa"/>
            <w:tcBorders>
              <w:top w:val="single" w:sz="4" w:space="0" w:color="auto"/>
              <w:left w:val="nil"/>
              <w:bottom w:val="single" w:sz="4" w:space="0" w:color="000000"/>
              <w:right w:val="single" w:sz="4" w:space="0" w:color="auto"/>
            </w:tcBorders>
            <w:shd w:val="clear" w:color="auto" w:fill="auto"/>
            <w:noWrap/>
            <w:vAlign w:val="center"/>
            <w:hideMark/>
          </w:tcPr>
          <w:p w14:paraId="4650EEFB"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Proceso adjudicado y celebrado</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9ECF7D0"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PRESTACION DE SERVICIOS PROFECIONALES COMO NUTRICIONISTA A LA SECRETARIA DE EDUCACION EN EL PROGRAMA ES COLAR PAE EN PROVIDENCIA</w:t>
            </w:r>
          </w:p>
        </w:tc>
        <w:tc>
          <w:tcPr>
            <w:tcW w:w="9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EBBE3C" w14:textId="77777777" w:rsidR="00EF052F" w:rsidRPr="00235074" w:rsidRDefault="006B3219"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$23.277.150</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28EDA4D8" w14:textId="77777777" w:rsidR="00EF052F" w:rsidRPr="00235074" w:rsidRDefault="00440A28" w:rsidP="00031D82">
            <w:pPr>
              <w:contextualSpacing/>
              <w:jc w:val="center"/>
              <w:rPr>
                <w:rFonts w:ascii="Arial" w:eastAsia="Times New Roman" w:hAnsi="Arial" w:cs="Arial"/>
                <w:color w:val="000000"/>
                <w:sz w:val="14"/>
                <w:szCs w:val="14"/>
                <w:lang w:val="es-CO" w:eastAsia="es-CO"/>
              </w:rPr>
            </w:pPr>
            <w:r w:rsidRPr="00235074">
              <w:rPr>
                <w:rFonts w:ascii="Arial" w:eastAsia="Times New Roman" w:hAnsi="Arial" w:cs="Arial"/>
                <w:color w:val="000000"/>
                <w:sz w:val="14"/>
                <w:szCs w:val="14"/>
                <w:lang w:val="es-CO" w:eastAsia="es-CO"/>
              </w:rPr>
              <w:t>ZOLILA MAE BRYAN ARCHBOLD</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D9A9EB"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150</w:t>
            </w:r>
          </w:p>
        </w:tc>
        <w:tc>
          <w:tcPr>
            <w:tcW w:w="0" w:type="auto"/>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C5876BD" w14:textId="77777777" w:rsidR="00EF052F" w:rsidRPr="004A5594" w:rsidRDefault="00440A28" w:rsidP="00031D82">
            <w:pPr>
              <w:contextualSpacing/>
              <w:jc w:val="center"/>
              <w:rPr>
                <w:rFonts w:ascii="Arial" w:eastAsia="Times New Roman" w:hAnsi="Arial" w:cs="Arial"/>
                <w:color w:val="3D3D3D"/>
                <w:sz w:val="14"/>
                <w:szCs w:val="14"/>
                <w:lang w:val="es-CO" w:eastAsia="es-CO"/>
              </w:rPr>
            </w:pPr>
            <w:r w:rsidRPr="004A5594">
              <w:rPr>
                <w:rFonts w:ascii="Arial" w:eastAsia="Times New Roman" w:hAnsi="Arial" w:cs="Arial"/>
                <w:color w:val="3D3D3D"/>
                <w:sz w:val="14"/>
                <w:szCs w:val="14"/>
                <w:lang w:val="es-CO" w:eastAsia="es-CO"/>
              </w:rPr>
              <w:t>28/01/2022</w:t>
            </w:r>
          </w:p>
        </w:tc>
      </w:tr>
    </w:tbl>
    <w:p w14:paraId="2AC62082" w14:textId="77777777" w:rsidR="007F22C8" w:rsidRPr="00235074" w:rsidRDefault="00440A28" w:rsidP="00031D82">
      <w:pPr>
        <w:pStyle w:val="Sinespaciado"/>
        <w:contextualSpacing/>
        <w:jc w:val="center"/>
        <w:rPr>
          <w:rFonts w:ascii="Arial" w:hAnsi="Arial" w:cs="Arial"/>
          <w:sz w:val="21"/>
          <w:szCs w:val="21"/>
        </w:rPr>
      </w:pPr>
      <w:r w:rsidRPr="00235074">
        <w:rPr>
          <w:rFonts w:ascii="Arial" w:hAnsi="Arial" w:cs="Arial"/>
          <w:sz w:val="16"/>
          <w:szCs w:val="16"/>
        </w:rPr>
        <w:t>Fuente: Elaboración DAF con base en el reporte en el Sistema Electrónico de Contratación Pública SECOP.</w:t>
      </w:r>
    </w:p>
    <w:sectPr w:rsidR="007F22C8" w:rsidRPr="00235074" w:rsidSect="00031D82">
      <w:pgSz w:w="12240" w:h="15840" w:code="1"/>
      <w:pgMar w:top="1701" w:right="1418" w:bottom="1985"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15C9" w14:textId="77777777" w:rsidR="00263587" w:rsidRDefault="00263587">
      <w:r>
        <w:separator/>
      </w:r>
    </w:p>
  </w:endnote>
  <w:endnote w:type="continuationSeparator" w:id="0">
    <w:p w14:paraId="3A6FA51E" w14:textId="77777777" w:rsidR="00263587" w:rsidRDefault="0026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B849" w14:textId="77777777" w:rsidR="009C5686" w:rsidRPr="00FE4097" w:rsidRDefault="009C5686" w:rsidP="00D73659">
    <w:pPr>
      <w:pStyle w:val="Piedepgina"/>
      <w:rPr>
        <w:sz w:val="16"/>
        <w:szCs w:val="16"/>
      </w:rPr>
    </w:pPr>
    <w:r>
      <w:rPr>
        <w:noProof/>
        <w:lang w:eastAsia="es-CO"/>
      </w:rPr>
      <w:drawing>
        <wp:inline distT="0" distB="0" distL="0" distR="0" wp14:anchorId="6ACC324E" wp14:editId="36B2CA6E">
          <wp:extent cx="2943225" cy="836295"/>
          <wp:effectExtent l="0" t="0" r="9525" b="1905"/>
          <wp:docPr id="13" name="Imagen 13"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bwMode="auto">
                  <a:xfrm>
                    <a:off x="0" y="0"/>
                    <a:ext cx="2943225" cy="836295"/>
                  </a:xfrm>
                  <a:prstGeom prst="rect">
                    <a:avLst/>
                  </a:prstGeom>
                  <a:noFill/>
                  <a:ln>
                    <a:noFill/>
                  </a:ln>
                </pic:spPr>
              </pic:pic>
            </a:graphicData>
          </a:graphic>
        </wp:inline>
      </w:drawing>
    </w:r>
  </w:p>
  <w:p w14:paraId="172577A7" w14:textId="77777777" w:rsidR="009C5686" w:rsidRPr="00F01F75" w:rsidRDefault="009C5686"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577C" w14:textId="77777777" w:rsidR="009C5686" w:rsidRPr="00F01F75" w:rsidRDefault="009C5686" w:rsidP="00F01F75">
    <w:pPr>
      <w:pStyle w:val="Piedepgina"/>
    </w:pPr>
    <w:r>
      <w:rPr>
        <w:noProof/>
        <w:lang w:eastAsia="es-CO"/>
      </w:rPr>
      <w:drawing>
        <wp:inline distT="0" distB="0" distL="0" distR="0" wp14:anchorId="750DF4B3" wp14:editId="33715F1B">
          <wp:extent cx="3399155" cy="981075"/>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C749" w14:textId="77777777" w:rsidR="00263587" w:rsidRDefault="00263587" w:rsidP="00F71345">
      <w:r>
        <w:separator/>
      </w:r>
    </w:p>
  </w:footnote>
  <w:footnote w:type="continuationSeparator" w:id="0">
    <w:p w14:paraId="02BDE600" w14:textId="77777777" w:rsidR="00263587" w:rsidRDefault="00263587" w:rsidP="00F71345">
      <w:r>
        <w:continuationSeparator/>
      </w:r>
    </w:p>
  </w:footnote>
  <w:footnote w:type="continuationNotice" w:id="1">
    <w:p w14:paraId="440504B4" w14:textId="77777777" w:rsidR="00263587" w:rsidRDefault="00263587"/>
  </w:footnote>
  <w:footnote w:id="2">
    <w:p w14:paraId="1F5A4DD3" w14:textId="77777777" w:rsidR="009C5686" w:rsidRDefault="009C5686" w:rsidP="00083D9E">
      <w:pPr>
        <w:pStyle w:val="Textonotapie"/>
      </w:pPr>
      <w:r>
        <w:rPr>
          <w:rStyle w:val="Refdenotaalpie"/>
        </w:rPr>
        <w:footnoteRef/>
      </w:r>
      <w:r>
        <w:t xml:space="preserve"> </w:t>
      </w:r>
      <w:r>
        <w:rPr>
          <w:rFonts w:ascii="Arial Narrow" w:hAnsi="Arial Narrow"/>
        </w:rPr>
        <w:t>Derogó la Resolución 16432 de 2015.</w:t>
      </w:r>
    </w:p>
  </w:footnote>
  <w:footnote w:id="3">
    <w:p w14:paraId="66686846" w14:textId="77777777" w:rsidR="009C5686" w:rsidRDefault="009C5686">
      <w:pPr>
        <w:pStyle w:val="Textonotapie"/>
      </w:pPr>
      <w:r>
        <w:rPr>
          <w:rStyle w:val="Refdenotaalpie"/>
        </w:rPr>
        <w:footnoteRef/>
      </w:r>
      <w:r>
        <w:t xml:space="preserve"> Información tomada de la página web de la Gobernación del Archipiélago de San Andrés Providencia y Santa Catalina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D4D7" w14:textId="77777777" w:rsidR="009C5686" w:rsidRDefault="009C5686" w:rsidP="00A82889">
    <w:pPr>
      <w:jc w:val="right"/>
      <w:rPr>
        <w:rFonts w:ascii="Arial" w:hAnsi="Arial" w:cs="Arial"/>
        <w:sz w:val="16"/>
        <w:szCs w:val="16"/>
      </w:rPr>
    </w:pPr>
  </w:p>
  <w:p w14:paraId="50952B00" w14:textId="77777777" w:rsidR="009C5686" w:rsidRDefault="009C5686" w:rsidP="00A82889">
    <w:pPr>
      <w:jc w:val="right"/>
      <w:rPr>
        <w:rFonts w:ascii="Arial" w:hAnsi="Arial" w:cs="Arial"/>
        <w:sz w:val="16"/>
        <w:szCs w:val="16"/>
      </w:rPr>
    </w:pPr>
  </w:p>
  <w:p w14:paraId="059F7240" w14:textId="77777777" w:rsidR="009C5686" w:rsidRDefault="009C5686" w:rsidP="00F01F75">
    <w:pPr>
      <w:pStyle w:val="Encabezado"/>
      <w:rPr>
        <w:rFonts w:ascii="Arial" w:hAnsi="Arial" w:cs="Arial"/>
        <w:sz w:val="16"/>
        <w:szCs w:val="16"/>
      </w:rPr>
    </w:pPr>
    <w:r>
      <w:rPr>
        <w:noProof/>
        <w:lang w:eastAsia="es-CO"/>
      </w:rPr>
      <w:drawing>
        <wp:inline distT="0" distB="0" distL="0" distR="0" wp14:anchorId="14805DC1" wp14:editId="1B997FE5">
          <wp:extent cx="3195320" cy="593090"/>
          <wp:effectExtent l="0" t="0" r="5080" b="0"/>
          <wp:docPr id="12" name="Imagen 12" descr="C:\Users\lcorredo\AppData\Local\Microsoft\Windows\INetCache\Content.MSO\90207D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03439" name="Picture 1" descr="C:\Users\lcorredo\AppData\Local\Microsoft\Windows\INetCache\Content.MSO\90207D9C.tm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5320" cy="593090"/>
                  </a:xfrm>
                  <a:prstGeom prst="rect">
                    <a:avLst/>
                  </a:prstGeom>
                  <a:noFill/>
                  <a:ln>
                    <a:noFill/>
                  </a:ln>
                </pic:spPr>
              </pic:pic>
            </a:graphicData>
          </a:graphic>
        </wp:inline>
      </w:drawing>
    </w:r>
  </w:p>
  <w:p w14:paraId="50EEAD28" w14:textId="77777777" w:rsidR="009C5686" w:rsidRDefault="009C5686" w:rsidP="00F01F75">
    <w:pPr>
      <w:pStyle w:val="Encabezado"/>
      <w:rPr>
        <w:rFonts w:ascii="Arial" w:hAnsi="Arial" w:cs="Arial"/>
        <w:sz w:val="16"/>
        <w:szCs w:val="16"/>
      </w:rPr>
    </w:pPr>
  </w:p>
  <w:p w14:paraId="6F75C24D" w14:textId="77777777" w:rsidR="009C5686" w:rsidRPr="00F01F75" w:rsidRDefault="009C5686" w:rsidP="00F01F75">
    <w:pPr>
      <w:pStyle w:val="Encabezado"/>
      <w:rPr>
        <w:rFonts w:ascii="Arial" w:hAnsi="Arial" w:cs="Arial"/>
        <w:sz w:val="16"/>
        <w:szCs w:val="16"/>
      </w:rPr>
    </w:pPr>
    <w:r>
      <w:rPr>
        <w:rFonts w:ascii="Arial" w:hAnsi="Arial" w:cs="Arial"/>
        <w:sz w:val="16"/>
        <w:szCs w:val="16"/>
      </w:rPr>
      <w:t>Continuación Informe Reconocimiento Alimentación Escolar Departamento d</w:t>
    </w:r>
    <w:r w:rsidRPr="004216A5">
      <w:rPr>
        <w:rFonts w:ascii="Arial" w:hAnsi="Arial" w:cs="Arial"/>
        <w:sz w:val="16"/>
        <w:szCs w:val="16"/>
      </w:rPr>
      <w:t>el Archipiélago</w:t>
    </w:r>
    <w:r>
      <w:rPr>
        <w:rFonts w:ascii="Arial" w:hAnsi="Arial" w:cs="Arial"/>
        <w:sz w:val="16"/>
        <w:szCs w:val="16"/>
      </w:rPr>
      <w:t xml:space="preserve"> de San Andrés, Providencia y</w:t>
    </w:r>
    <w:r w:rsidRPr="004216A5">
      <w:rPr>
        <w:rFonts w:ascii="Arial" w:hAnsi="Arial" w:cs="Arial"/>
        <w:sz w:val="16"/>
        <w:szCs w:val="16"/>
      </w:rPr>
      <w:t xml:space="preserve"> Santa Catalina</w:t>
    </w:r>
    <w:r>
      <w:rPr>
        <w:rFonts w:ascii="Arial" w:hAnsi="Arial" w:cs="Arial"/>
        <w:sz w:val="16"/>
        <w:szCs w:val="16"/>
      </w:rPr>
      <w:tab/>
      <w:t xml:space="preserve">                                                                                                                                                    </w:t>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543A73">
      <w:rPr>
        <w:rStyle w:val="Nmerodepgina"/>
        <w:rFonts w:ascii="Arial" w:hAnsi="Arial" w:cs="Arial"/>
        <w:noProof/>
        <w:sz w:val="16"/>
        <w:szCs w:val="16"/>
      </w:rPr>
      <w:t>10</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543A73">
      <w:rPr>
        <w:rStyle w:val="Nmerodepgina"/>
        <w:rFonts w:ascii="Arial" w:hAnsi="Arial" w:cs="Arial"/>
        <w:noProof/>
        <w:sz w:val="16"/>
        <w:szCs w:val="16"/>
      </w:rPr>
      <w:t>57</w:t>
    </w:r>
    <w:r w:rsidRPr="00F01F75">
      <w:rPr>
        <w:rStyle w:val="Nmerodepgina"/>
        <w:rFonts w:ascii="Arial" w:hAnsi="Arial" w:cs="Arial"/>
        <w:sz w:val="16"/>
        <w:szCs w:val="16"/>
      </w:rPr>
      <w:fldChar w:fldCharType="end"/>
    </w:r>
  </w:p>
  <w:p w14:paraId="13ABFDF5" w14:textId="77777777" w:rsidR="009C5686" w:rsidRPr="00F01F75" w:rsidRDefault="009C5686">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2D6E" w14:textId="77777777" w:rsidR="009C5686" w:rsidRDefault="009C5686" w:rsidP="00083D9E">
    <w:pPr>
      <w:pStyle w:val="Encabezado"/>
      <w:jc w:val="right"/>
    </w:pPr>
    <w:r>
      <w:rPr>
        <w:noProof/>
        <w:lang w:eastAsia="es-CO"/>
      </w:rPr>
      <w:drawing>
        <wp:anchor distT="0" distB="0" distL="114300" distR="114300" simplePos="0" relativeHeight="251658240" behindDoc="0" locked="0" layoutInCell="1" allowOverlap="1" wp14:anchorId="040CAD9D" wp14:editId="756D16BB">
          <wp:simplePos x="0" y="0"/>
          <wp:positionH relativeFrom="margin">
            <wp:align>left</wp:align>
          </wp:positionH>
          <wp:positionV relativeFrom="paragraph">
            <wp:posOffset>26394</wp:posOffset>
          </wp:positionV>
          <wp:extent cx="3195320" cy="593090"/>
          <wp:effectExtent l="0" t="0" r="5080" b="0"/>
          <wp:wrapSquare wrapText="bothSides"/>
          <wp:docPr id="14" name="Imagen 14" descr="C:\Users\lcorredo\AppData\Local\Microsoft\Windows\INetCache\Content.MSO\90207D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33278" name="Picture 1" descr="C:\Users\lcorredo\AppData\Local\Microsoft\Windows\INetCache\Content.MSO\90207D9C.tm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5320" cy="5930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2939E5"/>
    <w:multiLevelType w:val="hybridMultilevel"/>
    <w:tmpl w:val="09807D8D"/>
    <w:lvl w:ilvl="0" w:tplc="EDCEB8B4">
      <w:start w:val="1"/>
      <w:numFmt w:val="bullet"/>
      <w:lvlText w:val="•"/>
      <w:lvlJc w:val="left"/>
    </w:lvl>
    <w:lvl w:ilvl="1" w:tplc="759ECE7E">
      <w:numFmt w:val="decimal"/>
      <w:lvlText w:val=""/>
      <w:lvlJc w:val="left"/>
    </w:lvl>
    <w:lvl w:ilvl="2" w:tplc="4226F620">
      <w:numFmt w:val="decimal"/>
      <w:lvlText w:val=""/>
      <w:lvlJc w:val="left"/>
    </w:lvl>
    <w:lvl w:ilvl="3" w:tplc="B3D8D2C6">
      <w:numFmt w:val="decimal"/>
      <w:lvlText w:val=""/>
      <w:lvlJc w:val="left"/>
    </w:lvl>
    <w:lvl w:ilvl="4" w:tplc="A536B216">
      <w:numFmt w:val="decimal"/>
      <w:lvlText w:val=""/>
      <w:lvlJc w:val="left"/>
    </w:lvl>
    <w:lvl w:ilvl="5" w:tplc="8A649EBE">
      <w:numFmt w:val="decimal"/>
      <w:lvlText w:val=""/>
      <w:lvlJc w:val="left"/>
    </w:lvl>
    <w:lvl w:ilvl="6" w:tplc="65E0CF12">
      <w:numFmt w:val="decimal"/>
      <w:lvlText w:val=""/>
      <w:lvlJc w:val="left"/>
    </w:lvl>
    <w:lvl w:ilvl="7" w:tplc="8736A644">
      <w:numFmt w:val="decimal"/>
      <w:lvlText w:val=""/>
      <w:lvlJc w:val="left"/>
    </w:lvl>
    <w:lvl w:ilvl="8" w:tplc="029674D8">
      <w:numFmt w:val="decimal"/>
      <w:lvlText w:val=""/>
      <w:lvlJc w:val="left"/>
    </w:lvl>
  </w:abstractNum>
  <w:abstractNum w:abstractNumId="1" w15:restartNumberingAfterBreak="0">
    <w:nsid w:val="F25C5926"/>
    <w:multiLevelType w:val="hybridMultilevel"/>
    <w:tmpl w:val="B45E6A40"/>
    <w:lvl w:ilvl="0" w:tplc="6EC4DBBE">
      <w:start w:val="1"/>
      <w:numFmt w:val="bullet"/>
      <w:lvlText w:val="•"/>
      <w:lvlJc w:val="left"/>
    </w:lvl>
    <w:lvl w:ilvl="1" w:tplc="926E1B76">
      <w:numFmt w:val="decimal"/>
      <w:lvlText w:val=""/>
      <w:lvlJc w:val="left"/>
    </w:lvl>
    <w:lvl w:ilvl="2" w:tplc="EDA0A448">
      <w:numFmt w:val="decimal"/>
      <w:lvlText w:val=""/>
      <w:lvlJc w:val="left"/>
    </w:lvl>
    <w:lvl w:ilvl="3" w:tplc="FB5CA6D6">
      <w:numFmt w:val="decimal"/>
      <w:lvlText w:val=""/>
      <w:lvlJc w:val="left"/>
    </w:lvl>
    <w:lvl w:ilvl="4" w:tplc="F19A2B1C">
      <w:numFmt w:val="decimal"/>
      <w:lvlText w:val=""/>
      <w:lvlJc w:val="left"/>
    </w:lvl>
    <w:lvl w:ilvl="5" w:tplc="4CD62DCC">
      <w:numFmt w:val="decimal"/>
      <w:lvlText w:val=""/>
      <w:lvlJc w:val="left"/>
    </w:lvl>
    <w:lvl w:ilvl="6" w:tplc="2F8C9BB2">
      <w:numFmt w:val="decimal"/>
      <w:lvlText w:val=""/>
      <w:lvlJc w:val="left"/>
    </w:lvl>
    <w:lvl w:ilvl="7" w:tplc="6686C226">
      <w:numFmt w:val="decimal"/>
      <w:lvlText w:val=""/>
      <w:lvlJc w:val="left"/>
    </w:lvl>
    <w:lvl w:ilvl="8" w:tplc="DC5AEA52">
      <w:numFmt w:val="decimal"/>
      <w:lvlText w:val=""/>
      <w:lvlJc w:val="left"/>
    </w:lvl>
  </w:abstractNum>
  <w:abstractNum w:abstractNumId="2" w15:restartNumberingAfterBreak="0">
    <w:nsid w:val="00000001"/>
    <w:multiLevelType w:val="multilevel"/>
    <w:tmpl w:val="D9DC8762"/>
    <w:lvl w:ilvl="0">
      <w:start w:val="1"/>
      <w:numFmt w:val="upperRoman"/>
      <w:suff w:val="space"/>
      <w:lvlText w:val="%1."/>
      <w:lvlJc w:val="left"/>
      <w:pPr>
        <w:ind w:left="-357"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57"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3"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4"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5"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8"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9" w15:restartNumberingAfterBreak="0">
    <w:nsid w:val="007946FF"/>
    <w:multiLevelType w:val="hybridMultilevel"/>
    <w:tmpl w:val="BA48FF02"/>
    <w:lvl w:ilvl="0" w:tplc="CC28CD8E">
      <w:start w:val="1"/>
      <w:numFmt w:val="bullet"/>
      <w:lvlText w:val=""/>
      <w:lvlJc w:val="left"/>
      <w:pPr>
        <w:ind w:left="720" w:hanging="360"/>
      </w:pPr>
      <w:rPr>
        <w:rFonts w:ascii="Symbol" w:hAnsi="Symbol" w:hint="default"/>
      </w:rPr>
    </w:lvl>
    <w:lvl w:ilvl="1" w:tplc="53D6A6A2" w:tentative="1">
      <w:start w:val="1"/>
      <w:numFmt w:val="bullet"/>
      <w:lvlText w:val="o"/>
      <w:lvlJc w:val="left"/>
      <w:pPr>
        <w:ind w:left="1440" w:hanging="360"/>
      </w:pPr>
      <w:rPr>
        <w:rFonts w:ascii="Courier New" w:hAnsi="Courier New" w:cs="Courier New" w:hint="default"/>
      </w:rPr>
    </w:lvl>
    <w:lvl w:ilvl="2" w:tplc="2FE257E6" w:tentative="1">
      <w:start w:val="1"/>
      <w:numFmt w:val="bullet"/>
      <w:lvlText w:val=""/>
      <w:lvlJc w:val="left"/>
      <w:pPr>
        <w:ind w:left="2160" w:hanging="360"/>
      </w:pPr>
      <w:rPr>
        <w:rFonts w:ascii="Wingdings" w:hAnsi="Wingdings" w:hint="default"/>
      </w:rPr>
    </w:lvl>
    <w:lvl w:ilvl="3" w:tplc="9FA4D1E4" w:tentative="1">
      <w:start w:val="1"/>
      <w:numFmt w:val="bullet"/>
      <w:lvlText w:val=""/>
      <w:lvlJc w:val="left"/>
      <w:pPr>
        <w:ind w:left="2880" w:hanging="360"/>
      </w:pPr>
      <w:rPr>
        <w:rFonts w:ascii="Symbol" w:hAnsi="Symbol" w:hint="default"/>
      </w:rPr>
    </w:lvl>
    <w:lvl w:ilvl="4" w:tplc="B380AD9C" w:tentative="1">
      <w:start w:val="1"/>
      <w:numFmt w:val="bullet"/>
      <w:lvlText w:val="o"/>
      <w:lvlJc w:val="left"/>
      <w:pPr>
        <w:ind w:left="3600" w:hanging="360"/>
      </w:pPr>
      <w:rPr>
        <w:rFonts w:ascii="Courier New" w:hAnsi="Courier New" w:cs="Courier New" w:hint="default"/>
      </w:rPr>
    </w:lvl>
    <w:lvl w:ilvl="5" w:tplc="A6744BC2" w:tentative="1">
      <w:start w:val="1"/>
      <w:numFmt w:val="bullet"/>
      <w:lvlText w:val=""/>
      <w:lvlJc w:val="left"/>
      <w:pPr>
        <w:ind w:left="4320" w:hanging="360"/>
      </w:pPr>
      <w:rPr>
        <w:rFonts w:ascii="Wingdings" w:hAnsi="Wingdings" w:hint="default"/>
      </w:rPr>
    </w:lvl>
    <w:lvl w:ilvl="6" w:tplc="DB08805A" w:tentative="1">
      <w:start w:val="1"/>
      <w:numFmt w:val="bullet"/>
      <w:lvlText w:val=""/>
      <w:lvlJc w:val="left"/>
      <w:pPr>
        <w:ind w:left="5040" w:hanging="360"/>
      </w:pPr>
      <w:rPr>
        <w:rFonts w:ascii="Symbol" w:hAnsi="Symbol" w:hint="default"/>
      </w:rPr>
    </w:lvl>
    <w:lvl w:ilvl="7" w:tplc="8FE82C86" w:tentative="1">
      <w:start w:val="1"/>
      <w:numFmt w:val="bullet"/>
      <w:lvlText w:val="o"/>
      <w:lvlJc w:val="left"/>
      <w:pPr>
        <w:ind w:left="5760" w:hanging="360"/>
      </w:pPr>
      <w:rPr>
        <w:rFonts w:ascii="Courier New" w:hAnsi="Courier New" w:cs="Courier New" w:hint="default"/>
      </w:rPr>
    </w:lvl>
    <w:lvl w:ilvl="8" w:tplc="5C48A68E" w:tentative="1">
      <w:start w:val="1"/>
      <w:numFmt w:val="bullet"/>
      <w:lvlText w:val=""/>
      <w:lvlJc w:val="left"/>
      <w:pPr>
        <w:ind w:left="6480" w:hanging="360"/>
      </w:pPr>
      <w:rPr>
        <w:rFonts w:ascii="Wingdings" w:hAnsi="Wingdings" w:hint="default"/>
      </w:rPr>
    </w:lvl>
  </w:abstractNum>
  <w:abstractNum w:abstractNumId="10" w15:restartNumberingAfterBreak="0">
    <w:nsid w:val="05831C4E"/>
    <w:multiLevelType w:val="hybridMultilevel"/>
    <w:tmpl w:val="8DDEE824"/>
    <w:lvl w:ilvl="0" w:tplc="D32E2868">
      <w:start w:val="1"/>
      <w:numFmt w:val="bullet"/>
      <w:lvlText w:val=""/>
      <w:lvlJc w:val="left"/>
      <w:pPr>
        <w:ind w:left="720" w:hanging="360"/>
      </w:pPr>
      <w:rPr>
        <w:rFonts w:ascii="Symbol" w:hAnsi="Symbol" w:hint="default"/>
      </w:rPr>
    </w:lvl>
    <w:lvl w:ilvl="1" w:tplc="7CCAD7CE" w:tentative="1">
      <w:start w:val="1"/>
      <w:numFmt w:val="bullet"/>
      <w:lvlText w:val="o"/>
      <w:lvlJc w:val="left"/>
      <w:pPr>
        <w:ind w:left="1440" w:hanging="360"/>
      </w:pPr>
      <w:rPr>
        <w:rFonts w:ascii="Courier New" w:hAnsi="Courier New" w:cs="Courier New" w:hint="default"/>
      </w:rPr>
    </w:lvl>
    <w:lvl w:ilvl="2" w:tplc="B5C27E26" w:tentative="1">
      <w:start w:val="1"/>
      <w:numFmt w:val="bullet"/>
      <w:lvlText w:val=""/>
      <w:lvlJc w:val="left"/>
      <w:pPr>
        <w:ind w:left="2160" w:hanging="360"/>
      </w:pPr>
      <w:rPr>
        <w:rFonts w:ascii="Wingdings" w:hAnsi="Wingdings" w:hint="default"/>
      </w:rPr>
    </w:lvl>
    <w:lvl w:ilvl="3" w:tplc="1A9C5C7E" w:tentative="1">
      <w:start w:val="1"/>
      <w:numFmt w:val="bullet"/>
      <w:lvlText w:val=""/>
      <w:lvlJc w:val="left"/>
      <w:pPr>
        <w:ind w:left="2880" w:hanging="360"/>
      </w:pPr>
      <w:rPr>
        <w:rFonts w:ascii="Symbol" w:hAnsi="Symbol" w:hint="default"/>
      </w:rPr>
    </w:lvl>
    <w:lvl w:ilvl="4" w:tplc="EBDE6096" w:tentative="1">
      <w:start w:val="1"/>
      <w:numFmt w:val="bullet"/>
      <w:lvlText w:val="o"/>
      <w:lvlJc w:val="left"/>
      <w:pPr>
        <w:ind w:left="3600" w:hanging="360"/>
      </w:pPr>
      <w:rPr>
        <w:rFonts w:ascii="Courier New" w:hAnsi="Courier New" w:cs="Courier New" w:hint="default"/>
      </w:rPr>
    </w:lvl>
    <w:lvl w:ilvl="5" w:tplc="C8AAC326" w:tentative="1">
      <w:start w:val="1"/>
      <w:numFmt w:val="bullet"/>
      <w:lvlText w:val=""/>
      <w:lvlJc w:val="left"/>
      <w:pPr>
        <w:ind w:left="4320" w:hanging="360"/>
      </w:pPr>
      <w:rPr>
        <w:rFonts w:ascii="Wingdings" w:hAnsi="Wingdings" w:hint="default"/>
      </w:rPr>
    </w:lvl>
    <w:lvl w:ilvl="6" w:tplc="1D56CA3A" w:tentative="1">
      <w:start w:val="1"/>
      <w:numFmt w:val="bullet"/>
      <w:lvlText w:val=""/>
      <w:lvlJc w:val="left"/>
      <w:pPr>
        <w:ind w:left="5040" w:hanging="360"/>
      </w:pPr>
      <w:rPr>
        <w:rFonts w:ascii="Symbol" w:hAnsi="Symbol" w:hint="default"/>
      </w:rPr>
    </w:lvl>
    <w:lvl w:ilvl="7" w:tplc="8B2A3D84" w:tentative="1">
      <w:start w:val="1"/>
      <w:numFmt w:val="bullet"/>
      <w:lvlText w:val="o"/>
      <w:lvlJc w:val="left"/>
      <w:pPr>
        <w:ind w:left="5760" w:hanging="360"/>
      </w:pPr>
      <w:rPr>
        <w:rFonts w:ascii="Courier New" w:hAnsi="Courier New" w:cs="Courier New" w:hint="default"/>
      </w:rPr>
    </w:lvl>
    <w:lvl w:ilvl="8" w:tplc="60F29AC6" w:tentative="1">
      <w:start w:val="1"/>
      <w:numFmt w:val="bullet"/>
      <w:lvlText w:val=""/>
      <w:lvlJc w:val="left"/>
      <w:pPr>
        <w:ind w:left="6480" w:hanging="360"/>
      </w:pPr>
      <w:rPr>
        <w:rFonts w:ascii="Wingdings" w:hAnsi="Wingdings" w:hint="default"/>
      </w:rPr>
    </w:lvl>
  </w:abstractNum>
  <w:abstractNum w:abstractNumId="11" w15:restartNumberingAfterBreak="0">
    <w:nsid w:val="0C526800"/>
    <w:multiLevelType w:val="hybridMultilevel"/>
    <w:tmpl w:val="B37656E4"/>
    <w:lvl w:ilvl="0" w:tplc="7148774E">
      <w:start w:val="1"/>
      <w:numFmt w:val="upperLetter"/>
      <w:lvlText w:val="%1."/>
      <w:lvlJc w:val="left"/>
      <w:pPr>
        <w:ind w:left="1080" w:hanging="360"/>
      </w:pPr>
      <w:rPr>
        <w:rFonts w:hint="default"/>
      </w:rPr>
    </w:lvl>
    <w:lvl w:ilvl="1" w:tplc="67A4946E" w:tentative="1">
      <w:start w:val="1"/>
      <w:numFmt w:val="lowerLetter"/>
      <w:lvlText w:val="%2."/>
      <w:lvlJc w:val="left"/>
      <w:pPr>
        <w:ind w:left="1800" w:hanging="360"/>
      </w:pPr>
    </w:lvl>
    <w:lvl w:ilvl="2" w:tplc="A912B0BC" w:tentative="1">
      <w:start w:val="1"/>
      <w:numFmt w:val="lowerRoman"/>
      <w:lvlText w:val="%3."/>
      <w:lvlJc w:val="right"/>
      <w:pPr>
        <w:ind w:left="2520" w:hanging="180"/>
      </w:pPr>
    </w:lvl>
    <w:lvl w:ilvl="3" w:tplc="A790EC1E" w:tentative="1">
      <w:start w:val="1"/>
      <w:numFmt w:val="decimal"/>
      <w:lvlText w:val="%4."/>
      <w:lvlJc w:val="left"/>
      <w:pPr>
        <w:ind w:left="3240" w:hanging="360"/>
      </w:pPr>
    </w:lvl>
    <w:lvl w:ilvl="4" w:tplc="D9E84A84" w:tentative="1">
      <w:start w:val="1"/>
      <w:numFmt w:val="lowerLetter"/>
      <w:lvlText w:val="%5."/>
      <w:lvlJc w:val="left"/>
      <w:pPr>
        <w:ind w:left="3960" w:hanging="360"/>
      </w:pPr>
    </w:lvl>
    <w:lvl w:ilvl="5" w:tplc="00E6BDEC" w:tentative="1">
      <w:start w:val="1"/>
      <w:numFmt w:val="lowerRoman"/>
      <w:lvlText w:val="%6."/>
      <w:lvlJc w:val="right"/>
      <w:pPr>
        <w:ind w:left="4680" w:hanging="180"/>
      </w:pPr>
    </w:lvl>
    <w:lvl w:ilvl="6" w:tplc="A9328E7A" w:tentative="1">
      <w:start w:val="1"/>
      <w:numFmt w:val="decimal"/>
      <w:lvlText w:val="%7."/>
      <w:lvlJc w:val="left"/>
      <w:pPr>
        <w:ind w:left="5400" w:hanging="360"/>
      </w:pPr>
    </w:lvl>
    <w:lvl w:ilvl="7" w:tplc="84DEDFF2" w:tentative="1">
      <w:start w:val="1"/>
      <w:numFmt w:val="lowerLetter"/>
      <w:lvlText w:val="%8."/>
      <w:lvlJc w:val="left"/>
      <w:pPr>
        <w:ind w:left="6120" w:hanging="360"/>
      </w:pPr>
    </w:lvl>
    <w:lvl w:ilvl="8" w:tplc="C5305BBE" w:tentative="1">
      <w:start w:val="1"/>
      <w:numFmt w:val="lowerRoman"/>
      <w:lvlText w:val="%9."/>
      <w:lvlJc w:val="right"/>
      <w:pPr>
        <w:ind w:left="6840" w:hanging="180"/>
      </w:pPr>
    </w:lvl>
  </w:abstractNum>
  <w:abstractNum w:abstractNumId="12" w15:restartNumberingAfterBreak="0">
    <w:nsid w:val="125B5542"/>
    <w:multiLevelType w:val="hybridMultilevel"/>
    <w:tmpl w:val="1B12D846"/>
    <w:lvl w:ilvl="0" w:tplc="105CE920">
      <w:start w:val="1"/>
      <w:numFmt w:val="decimal"/>
      <w:lvlText w:val="%1-"/>
      <w:lvlJc w:val="left"/>
      <w:pPr>
        <w:ind w:left="360" w:hanging="360"/>
      </w:pPr>
      <w:rPr>
        <w:rFonts w:hint="default"/>
        <w:sz w:val="22"/>
      </w:rPr>
    </w:lvl>
    <w:lvl w:ilvl="1" w:tplc="0B787494" w:tentative="1">
      <w:start w:val="1"/>
      <w:numFmt w:val="lowerLetter"/>
      <w:lvlText w:val="%2."/>
      <w:lvlJc w:val="left"/>
      <w:pPr>
        <w:ind w:left="1440" w:hanging="360"/>
      </w:pPr>
    </w:lvl>
    <w:lvl w:ilvl="2" w:tplc="DE46DF74" w:tentative="1">
      <w:start w:val="1"/>
      <w:numFmt w:val="lowerRoman"/>
      <w:lvlText w:val="%3."/>
      <w:lvlJc w:val="right"/>
      <w:pPr>
        <w:ind w:left="2160" w:hanging="180"/>
      </w:pPr>
    </w:lvl>
    <w:lvl w:ilvl="3" w:tplc="E56CDDE2" w:tentative="1">
      <w:start w:val="1"/>
      <w:numFmt w:val="decimal"/>
      <w:lvlText w:val="%4."/>
      <w:lvlJc w:val="left"/>
      <w:pPr>
        <w:ind w:left="2880" w:hanging="360"/>
      </w:pPr>
    </w:lvl>
    <w:lvl w:ilvl="4" w:tplc="B7942510" w:tentative="1">
      <w:start w:val="1"/>
      <w:numFmt w:val="lowerLetter"/>
      <w:lvlText w:val="%5."/>
      <w:lvlJc w:val="left"/>
      <w:pPr>
        <w:ind w:left="3600" w:hanging="360"/>
      </w:pPr>
    </w:lvl>
    <w:lvl w:ilvl="5" w:tplc="1DD0F74C" w:tentative="1">
      <w:start w:val="1"/>
      <w:numFmt w:val="lowerRoman"/>
      <w:lvlText w:val="%6."/>
      <w:lvlJc w:val="right"/>
      <w:pPr>
        <w:ind w:left="4320" w:hanging="180"/>
      </w:pPr>
    </w:lvl>
    <w:lvl w:ilvl="6" w:tplc="D16CCED6" w:tentative="1">
      <w:start w:val="1"/>
      <w:numFmt w:val="decimal"/>
      <w:lvlText w:val="%7."/>
      <w:lvlJc w:val="left"/>
      <w:pPr>
        <w:ind w:left="5040" w:hanging="360"/>
      </w:pPr>
    </w:lvl>
    <w:lvl w:ilvl="7" w:tplc="7410F686" w:tentative="1">
      <w:start w:val="1"/>
      <w:numFmt w:val="lowerLetter"/>
      <w:lvlText w:val="%8."/>
      <w:lvlJc w:val="left"/>
      <w:pPr>
        <w:ind w:left="5760" w:hanging="360"/>
      </w:pPr>
    </w:lvl>
    <w:lvl w:ilvl="8" w:tplc="161A4EF8" w:tentative="1">
      <w:start w:val="1"/>
      <w:numFmt w:val="lowerRoman"/>
      <w:lvlText w:val="%9."/>
      <w:lvlJc w:val="right"/>
      <w:pPr>
        <w:ind w:left="6480" w:hanging="180"/>
      </w:pPr>
    </w:lvl>
  </w:abstractNum>
  <w:abstractNum w:abstractNumId="13" w15:restartNumberingAfterBreak="0">
    <w:nsid w:val="12696F3C"/>
    <w:multiLevelType w:val="hybridMultilevel"/>
    <w:tmpl w:val="DC843ED6"/>
    <w:lvl w:ilvl="0" w:tplc="FAE483F6">
      <w:start w:val="1"/>
      <w:numFmt w:val="lowerLetter"/>
      <w:lvlText w:val="%1."/>
      <w:lvlJc w:val="left"/>
      <w:pPr>
        <w:ind w:left="720" w:hanging="360"/>
      </w:pPr>
      <w:rPr>
        <w:rFonts w:hint="default"/>
        <w:b/>
      </w:rPr>
    </w:lvl>
    <w:lvl w:ilvl="1" w:tplc="125E1996" w:tentative="1">
      <w:start w:val="1"/>
      <w:numFmt w:val="lowerLetter"/>
      <w:lvlText w:val="%2."/>
      <w:lvlJc w:val="left"/>
      <w:pPr>
        <w:ind w:left="1440" w:hanging="360"/>
      </w:pPr>
    </w:lvl>
    <w:lvl w:ilvl="2" w:tplc="F2926A6C" w:tentative="1">
      <w:start w:val="1"/>
      <w:numFmt w:val="lowerRoman"/>
      <w:lvlText w:val="%3."/>
      <w:lvlJc w:val="right"/>
      <w:pPr>
        <w:ind w:left="2160" w:hanging="180"/>
      </w:pPr>
    </w:lvl>
    <w:lvl w:ilvl="3" w:tplc="2F68FA02" w:tentative="1">
      <w:start w:val="1"/>
      <w:numFmt w:val="decimal"/>
      <w:lvlText w:val="%4."/>
      <w:lvlJc w:val="left"/>
      <w:pPr>
        <w:ind w:left="2880" w:hanging="360"/>
      </w:pPr>
    </w:lvl>
    <w:lvl w:ilvl="4" w:tplc="D6EA8420" w:tentative="1">
      <w:start w:val="1"/>
      <w:numFmt w:val="lowerLetter"/>
      <w:lvlText w:val="%5."/>
      <w:lvlJc w:val="left"/>
      <w:pPr>
        <w:ind w:left="3600" w:hanging="360"/>
      </w:pPr>
    </w:lvl>
    <w:lvl w:ilvl="5" w:tplc="3F342F0C" w:tentative="1">
      <w:start w:val="1"/>
      <w:numFmt w:val="lowerRoman"/>
      <w:lvlText w:val="%6."/>
      <w:lvlJc w:val="right"/>
      <w:pPr>
        <w:ind w:left="4320" w:hanging="180"/>
      </w:pPr>
    </w:lvl>
    <w:lvl w:ilvl="6" w:tplc="4A46EEBA" w:tentative="1">
      <w:start w:val="1"/>
      <w:numFmt w:val="decimal"/>
      <w:lvlText w:val="%7."/>
      <w:lvlJc w:val="left"/>
      <w:pPr>
        <w:ind w:left="5040" w:hanging="360"/>
      </w:pPr>
    </w:lvl>
    <w:lvl w:ilvl="7" w:tplc="F5601A34" w:tentative="1">
      <w:start w:val="1"/>
      <w:numFmt w:val="lowerLetter"/>
      <w:lvlText w:val="%8."/>
      <w:lvlJc w:val="left"/>
      <w:pPr>
        <w:ind w:left="5760" w:hanging="360"/>
      </w:pPr>
    </w:lvl>
    <w:lvl w:ilvl="8" w:tplc="8716E54E" w:tentative="1">
      <w:start w:val="1"/>
      <w:numFmt w:val="lowerRoman"/>
      <w:lvlText w:val="%9."/>
      <w:lvlJc w:val="right"/>
      <w:pPr>
        <w:ind w:left="6480" w:hanging="180"/>
      </w:pPr>
    </w:lvl>
  </w:abstractNum>
  <w:abstractNum w:abstractNumId="14" w15:restartNumberingAfterBreak="0">
    <w:nsid w:val="13572415"/>
    <w:multiLevelType w:val="hybridMultilevel"/>
    <w:tmpl w:val="C4EC12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732123D"/>
    <w:multiLevelType w:val="hybridMultilevel"/>
    <w:tmpl w:val="7D988FEA"/>
    <w:lvl w:ilvl="0" w:tplc="60D099FE">
      <w:start w:val="1"/>
      <w:numFmt w:val="upperLetter"/>
      <w:lvlText w:val="%1."/>
      <w:lvlJc w:val="left"/>
      <w:pPr>
        <w:ind w:left="1080" w:hanging="360"/>
      </w:pPr>
      <w:rPr>
        <w:rFonts w:hint="default"/>
      </w:rPr>
    </w:lvl>
    <w:lvl w:ilvl="1" w:tplc="4000C284" w:tentative="1">
      <w:start w:val="1"/>
      <w:numFmt w:val="lowerLetter"/>
      <w:lvlText w:val="%2."/>
      <w:lvlJc w:val="left"/>
      <w:pPr>
        <w:ind w:left="1800" w:hanging="360"/>
      </w:pPr>
    </w:lvl>
    <w:lvl w:ilvl="2" w:tplc="E738042C" w:tentative="1">
      <w:start w:val="1"/>
      <w:numFmt w:val="lowerRoman"/>
      <w:lvlText w:val="%3."/>
      <w:lvlJc w:val="right"/>
      <w:pPr>
        <w:ind w:left="2520" w:hanging="180"/>
      </w:pPr>
    </w:lvl>
    <w:lvl w:ilvl="3" w:tplc="77C2E634" w:tentative="1">
      <w:start w:val="1"/>
      <w:numFmt w:val="decimal"/>
      <w:lvlText w:val="%4."/>
      <w:lvlJc w:val="left"/>
      <w:pPr>
        <w:ind w:left="3240" w:hanging="360"/>
      </w:pPr>
    </w:lvl>
    <w:lvl w:ilvl="4" w:tplc="0664812E" w:tentative="1">
      <w:start w:val="1"/>
      <w:numFmt w:val="lowerLetter"/>
      <w:lvlText w:val="%5."/>
      <w:lvlJc w:val="left"/>
      <w:pPr>
        <w:ind w:left="3960" w:hanging="360"/>
      </w:pPr>
    </w:lvl>
    <w:lvl w:ilvl="5" w:tplc="27040842" w:tentative="1">
      <w:start w:val="1"/>
      <w:numFmt w:val="lowerRoman"/>
      <w:lvlText w:val="%6."/>
      <w:lvlJc w:val="right"/>
      <w:pPr>
        <w:ind w:left="4680" w:hanging="180"/>
      </w:pPr>
    </w:lvl>
    <w:lvl w:ilvl="6" w:tplc="2CB6A8C6" w:tentative="1">
      <w:start w:val="1"/>
      <w:numFmt w:val="decimal"/>
      <w:lvlText w:val="%7."/>
      <w:lvlJc w:val="left"/>
      <w:pPr>
        <w:ind w:left="5400" w:hanging="360"/>
      </w:pPr>
    </w:lvl>
    <w:lvl w:ilvl="7" w:tplc="4B02E7D4" w:tentative="1">
      <w:start w:val="1"/>
      <w:numFmt w:val="lowerLetter"/>
      <w:lvlText w:val="%8."/>
      <w:lvlJc w:val="left"/>
      <w:pPr>
        <w:ind w:left="6120" w:hanging="360"/>
      </w:pPr>
    </w:lvl>
    <w:lvl w:ilvl="8" w:tplc="4454D718" w:tentative="1">
      <w:start w:val="1"/>
      <w:numFmt w:val="lowerRoman"/>
      <w:lvlText w:val="%9."/>
      <w:lvlJc w:val="right"/>
      <w:pPr>
        <w:ind w:left="6840" w:hanging="180"/>
      </w:pPr>
    </w:lvl>
  </w:abstractNum>
  <w:abstractNum w:abstractNumId="16" w15:restartNumberingAfterBreak="0">
    <w:nsid w:val="1A782F88"/>
    <w:multiLevelType w:val="hybridMultilevel"/>
    <w:tmpl w:val="74682BD2"/>
    <w:lvl w:ilvl="0" w:tplc="204A33CC">
      <w:start w:val="1"/>
      <w:numFmt w:val="bullet"/>
      <w:lvlText w:val=""/>
      <w:lvlJc w:val="left"/>
      <w:pPr>
        <w:ind w:left="360" w:hanging="360"/>
      </w:pPr>
      <w:rPr>
        <w:rFonts w:ascii="Symbol" w:hAnsi="Symbol" w:hint="default"/>
      </w:rPr>
    </w:lvl>
    <w:lvl w:ilvl="1" w:tplc="7146077E" w:tentative="1">
      <w:start w:val="1"/>
      <w:numFmt w:val="bullet"/>
      <w:lvlText w:val="o"/>
      <w:lvlJc w:val="left"/>
      <w:pPr>
        <w:ind w:left="1080" w:hanging="360"/>
      </w:pPr>
      <w:rPr>
        <w:rFonts w:ascii="Courier New" w:hAnsi="Courier New" w:cs="Courier New" w:hint="default"/>
      </w:rPr>
    </w:lvl>
    <w:lvl w:ilvl="2" w:tplc="E064F35A" w:tentative="1">
      <w:start w:val="1"/>
      <w:numFmt w:val="bullet"/>
      <w:lvlText w:val=""/>
      <w:lvlJc w:val="left"/>
      <w:pPr>
        <w:ind w:left="1800" w:hanging="360"/>
      </w:pPr>
      <w:rPr>
        <w:rFonts w:ascii="Wingdings" w:hAnsi="Wingdings" w:hint="default"/>
      </w:rPr>
    </w:lvl>
    <w:lvl w:ilvl="3" w:tplc="8572D7DE" w:tentative="1">
      <w:start w:val="1"/>
      <w:numFmt w:val="bullet"/>
      <w:lvlText w:val=""/>
      <w:lvlJc w:val="left"/>
      <w:pPr>
        <w:ind w:left="2520" w:hanging="360"/>
      </w:pPr>
      <w:rPr>
        <w:rFonts w:ascii="Symbol" w:hAnsi="Symbol" w:hint="default"/>
      </w:rPr>
    </w:lvl>
    <w:lvl w:ilvl="4" w:tplc="11648192" w:tentative="1">
      <w:start w:val="1"/>
      <w:numFmt w:val="bullet"/>
      <w:lvlText w:val="o"/>
      <w:lvlJc w:val="left"/>
      <w:pPr>
        <w:ind w:left="3240" w:hanging="360"/>
      </w:pPr>
      <w:rPr>
        <w:rFonts w:ascii="Courier New" w:hAnsi="Courier New" w:cs="Courier New" w:hint="default"/>
      </w:rPr>
    </w:lvl>
    <w:lvl w:ilvl="5" w:tplc="36C48122" w:tentative="1">
      <w:start w:val="1"/>
      <w:numFmt w:val="bullet"/>
      <w:lvlText w:val=""/>
      <w:lvlJc w:val="left"/>
      <w:pPr>
        <w:ind w:left="3960" w:hanging="360"/>
      </w:pPr>
      <w:rPr>
        <w:rFonts w:ascii="Wingdings" w:hAnsi="Wingdings" w:hint="default"/>
      </w:rPr>
    </w:lvl>
    <w:lvl w:ilvl="6" w:tplc="611288B4" w:tentative="1">
      <w:start w:val="1"/>
      <w:numFmt w:val="bullet"/>
      <w:lvlText w:val=""/>
      <w:lvlJc w:val="left"/>
      <w:pPr>
        <w:ind w:left="4680" w:hanging="360"/>
      </w:pPr>
      <w:rPr>
        <w:rFonts w:ascii="Symbol" w:hAnsi="Symbol" w:hint="default"/>
      </w:rPr>
    </w:lvl>
    <w:lvl w:ilvl="7" w:tplc="D14ABBC8" w:tentative="1">
      <w:start w:val="1"/>
      <w:numFmt w:val="bullet"/>
      <w:lvlText w:val="o"/>
      <w:lvlJc w:val="left"/>
      <w:pPr>
        <w:ind w:left="5400" w:hanging="360"/>
      </w:pPr>
      <w:rPr>
        <w:rFonts w:ascii="Courier New" w:hAnsi="Courier New" w:cs="Courier New" w:hint="default"/>
      </w:rPr>
    </w:lvl>
    <w:lvl w:ilvl="8" w:tplc="8982D66E" w:tentative="1">
      <w:start w:val="1"/>
      <w:numFmt w:val="bullet"/>
      <w:lvlText w:val=""/>
      <w:lvlJc w:val="left"/>
      <w:pPr>
        <w:ind w:left="6120" w:hanging="360"/>
      </w:pPr>
      <w:rPr>
        <w:rFonts w:ascii="Wingdings" w:hAnsi="Wingdings" w:hint="default"/>
      </w:rPr>
    </w:lvl>
  </w:abstractNum>
  <w:abstractNum w:abstractNumId="17" w15:restartNumberingAfterBreak="0">
    <w:nsid w:val="1B996B61"/>
    <w:multiLevelType w:val="hybridMultilevel"/>
    <w:tmpl w:val="F92E001A"/>
    <w:lvl w:ilvl="0" w:tplc="726E5B42">
      <w:start w:val="1"/>
      <w:numFmt w:val="lowerLetter"/>
      <w:lvlText w:val="%1."/>
      <w:lvlJc w:val="left"/>
      <w:pPr>
        <w:ind w:left="720" w:hanging="360"/>
      </w:pPr>
      <w:rPr>
        <w:rFonts w:hint="default"/>
      </w:rPr>
    </w:lvl>
    <w:lvl w:ilvl="1" w:tplc="70A04DB6" w:tentative="1">
      <w:start w:val="1"/>
      <w:numFmt w:val="lowerLetter"/>
      <w:lvlText w:val="%2."/>
      <w:lvlJc w:val="left"/>
      <w:pPr>
        <w:ind w:left="1440" w:hanging="360"/>
      </w:pPr>
    </w:lvl>
    <w:lvl w:ilvl="2" w:tplc="CA5A7C50" w:tentative="1">
      <w:start w:val="1"/>
      <w:numFmt w:val="lowerRoman"/>
      <w:lvlText w:val="%3."/>
      <w:lvlJc w:val="right"/>
      <w:pPr>
        <w:ind w:left="2160" w:hanging="180"/>
      </w:pPr>
    </w:lvl>
    <w:lvl w:ilvl="3" w:tplc="649E775A" w:tentative="1">
      <w:start w:val="1"/>
      <w:numFmt w:val="decimal"/>
      <w:lvlText w:val="%4."/>
      <w:lvlJc w:val="left"/>
      <w:pPr>
        <w:ind w:left="2880" w:hanging="360"/>
      </w:pPr>
    </w:lvl>
    <w:lvl w:ilvl="4" w:tplc="314CA2E6" w:tentative="1">
      <w:start w:val="1"/>
      <w:numFmt w:val="lowerLetter"/>
      <w:lvlText w:val="%5."/>
      <w:lvlJc w:val="left"/>
      <w:pPr>
        <w:ind w:left="3600" w:hanging="360"/>
      </w:pPr>
    </w:lvl>
    <w:lvl w:ilvl="5" w:tplc="FD5A2D58" w:tentative="1">
      <w:start w:val="1"/>
      <w:numFmt w:val="lowerRoman"/>
      <w:lvlText w:val="%6."/>
      <w:lvlJc w:val="right"/>
      <w:pPr>
        <w:ind w:left="4320" w:hanging="180"/>
      </w:pPr>
    </w:lvl>
    <w:lvl w:ilvl="6" w:tplc="FFD419E8" w:tentative="1">
      <w:start w:val="1"/>
      <w:numFmt w:val="decimal"/>
      <w:lvlText w:val="%7."/>
      <w:lvlJc w:val="left"/>
      <w:pPr>
        <w:ind w:left="5040" w:hanging="360"/>
      </w:pPr>
    </w:lvl>
    <w:lvl w:ilvl="7" w:tplc="26A029E4" w:tentative="1">
      <w:start w:val="1"/>
      <w:numFmt w:val="lowerLetter"/>
      <w:lvlText w:val="%8."/>
      <w:lvlJc w:val="left"/>
      <w:pPr>
        <w:ind w:left="5760" w:hanging="360"/>
      </w:pPr>
    </w:lvl>
    <w:lvl w:ilvl="8" w:tplc="82E06398" w:tentative="1">
      <w:start w:val="1"/>
      <w:numFmt w:val="lowerRoman"/>
      <w:lvlText w:val="%9."/>
      <w:lvlJc w:val="right"/>
      <w:pPr>
        <w:ind w:left="6480" w:hanging="180"/>
      </w:pPr>
    </w:lvl>
  </w:abstractNum>
  <w:abstractNum w:abstractNumId="18" w15:restartNumberingAfterBreak="0">
    <w:nsid w:val="1CED60D0"/>
    <w:multiLevelType w:val="hybridMultilevel"/>
    <w:tmpl w:val="6072606E"/>
    <w:lvl w:ilvl="0" w:tplc="1CA8A500">
      <w:start w:val="1"/>
      <w:numFmt w:val="upperLetter"/>
      <w:lvlText w:val="%1."/>
      <w:lvlJc w:val="left"/>
      <w:pPr>
        <w:ind w:left="720" w:hanging="360"/>
      </w:pPr>
      <w:rPr>
        <w:rFonts w:hint="default"/>
      </w:rPr>
    </w:lvl>
    <w:lvl w:ilvl="1" w:tplc="6FD02150" w:tentative="1">
      <w:start w:val="1"/>
      <w:numFmt w:val="lowerLetter"/>
      <w:lvlText w:val="%2."/>
      <w:lvlJc w:val="left"/>
      <w:pPr>
        <w:ind w:left="1440" w:hanging="360"/>
      </w:pPr>
    </w:lvl>
    <w:lvl w:ilvl="2" w:tplc="53182878" w:tentative="1">
      <w:start w:val="1"/>
      <w:numFmt w:val="lowerRoman"/>
      <w:lvlText w:val="%3."/>
      <w:lvlJc w:val="right"/>
      <w:pPr>
        <w:ind w:left="2160" w:hanging="180"/>
      </w:pPr>
    </w:lvl>
    <w:lvl w:ilvl="3" w:tplc="DA2C6054" w:tentative="1">
      <w:start w:val="1"/>
      <w:numFmt w:val="decimal"/>
      <w:lvlText w:val="%4."/>
      <w:lvlJc w:val="left"/>
      <w:pPr>
        <w:ind w:left="2880" w:hanging="360"/>
      </w:pPr>
    </w:lvl>
    <w:lvl w:ilvl="4" w:tplc="01CA1E5C" w:tentative="1">
      <w:start w:val="1"/>
      <w:numFmt w:val="lowerLetter"/>
      <w:lvlText w:val="%5."/>
      <w:lvlJc w:val="left"/>
      <w:pPr>
        <w:ind w:left="3600" w:hanging="360"/>
      </w:pPr>
    </w:lvl>
    <w:lvl w:ilvl="5" w:tplc="0B1ECE14" w:tentative="1">
      <w:start w:val="1"/>
      <w:numFmt w:val="lowerRoman"/>
      <w:lvlText w:val="%6."/>
      <w:lvlJc w:val="right"/>
      <w:pPr>
        <w:ind w:left="4320" w:hanging="180"/>
      </w:pPr>
    </w:lvl>
    <w:lvl w:ilvl="6" w:tplc="84B245E4" w:tentative="1">
      <w:start w:val="1"/>
      <w:numFmt w:val="decimal"/>
      <w:lvlText w:val="%7."/>
      <w:lvlJc w:val="left"/>
      <w:pPr>
        <w:ind w:left="5040" w:hanging="360"/>
      </w:pPr>
    </w:lvl>
    <w:lvl w:ilvl="7" w:tplc="CF64DE7A" w:tentative="1">
      <w:start w:val="1"/>
      <w:numFmt w:val="lowerLetter"/>
      <w:lvlText w:val="%8."/>
      <w:lvlJc w:val="left"/>
      <w:pPr>
        <w:ind w:left="5760" w:hanging="360"/>
      </w:pPr>
    </w:lvl>
    <w:lvl w:ilvl="8" w:tplc="9BEE6768" w:tentative="1">
      <w:start w:val="1"/>
      <w:numFmt w:val="lowerRoman"/>
      <w:lvlText w:val="%9."/>
      <w:lvlJc w:val="right"/>
      <w:pPr>
        <w:ind w:left="6480" w:hanging="180"/>
      </w:pPr>
    </w:lvl>
  </w:abstractNum>
  <w:abstractNum w:abstractNumId="19"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20" w15:restartNumberingAfterBreak="0">
    <w:nsid w:val="20882662"/>
    <w:multiLevelType w:val="hybridMultilevel"/>
    <w:tmpl w:val="7E6675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4626E54"/>
    <w:multiLevelType w:val="hybridMultilevel"/>
    <w:tmpl w:val="FB7EBFC0"/>
    <w:lvl w:ilvl="0" w:tplc="79AC1762">
      <w:start w:val="1"/>
      <w:numFmt w:val="upperLetter"/>
      <w:lvlText w:val="%1."/>
      <w:lvlJc w:val="left"/>
      <w:pPr>
        <w:ind w:left="360" w:hanging="360"/>
      </w:pPr>
      <w:rPr>
        <w:rFonts w:hint="default"/>
      </w:rPr>
    </w:lvl>
    <w:lvl w:ilvl="1" w:tplc="6B6A33F6" w:tentative="1">
      <w:start w:val="1"/>
      <w:numFmt w:val="lowerLetter"/>
      <w:lvlText w:val="%2."/>
      <w:lvlJc w:val="left"/>
      <w:pPr>
        <w:ind w:left="1790" w:hanging="360"/>
      </w:pPr>
    </w:lvl>
    <w:lvl w:ilvl="2" w:tplc="B660FDA4" w:tentative="1">
      <w:start w:val="1"/>
      <w:numFmt w:val="lowerRoman"/>
      <w:lvlText w:val="%3."/>
      <w:lvlJc w:val="right"/>
      <w:pPr>
        <w:ind w:left="2510" w:hanging="180"/>
      </w:pPr>
    </w:lvl>
    <w:lvl w:ilvl="3" w:tplc="30B64472" w:tentative="1">
      <w:start w:val="1"/>
      <w:numFmt w:val="decimal"/>
      <w:lvlText w:val="%4."/>
      <w:lvlJc w:val="left"/>
      <w:pPr>
        <w:ind w:left="3230" w:hanging="360"/>
      </w:pPr>
    </w:lvl>
    <w:lvl w:ilvl="4" w:tplc="25AA4E16" w:tentative="1">
      <w:start w:val="1"/>
      <w:numFmt w:val="lowerLetter"/>
      <w:lvlText w:val="%5."/>
      <w:lvlJc w:val="left"/>
      <w:pPr>
        <w:ind w:left="3950" w:hanging="360"/>
      </w:pPr>
    </w:lvl>
    <w:lvl w:ilvl="5" w:tplc="0CAA5064" w:tentative="1">
      <w:start w:val="1"/>
      <w:numFmt w:val="lowerRoman"/>
      <w:lvlText w:val="%6."/>
      <w:lvlJc w:val="right"/>
      <w:pPr>
        <w:ind w:left="4670" w:hanging="180"/>
      </w:pPr>
    </w:lvl>
    <w:lvl w:ilvl="6" w:tplc="79F2B696" w:tentative="1">
      <w:start w:val="1"/>
      <w:numFmt w:val="decimal"/>
      <w:lvlText w:val="%7."/>
      <w:lvlJc w:val="left"/>
      <w:pPr>
        <w:ind w:left="5390" w:hanging="360"/>
      </w:pPr>
    </w:lvl>
    <w:lvl w:ilvl="7" w:tplc="51661870" w:tentative="1">
      <w:start w:val="1"/>
      <w:numFmt w:val="lowerLetter"/>
      <w:lvlText w:val="%8."/>
      <w:lvlJc w:val="left"/>
      <w:pPr>
        <w:ind w:left="6110" w:hanging="360"/>
      </w:pPr>
    </w:lvl>
    <w:lvl w:ilvl="8" w:tplc="E8D0F9E8" w:tentative="1">
      <w:start w:val="1"/>
      <w:numFmt w:val="lowerRoman"/>
      <w:lvlText w:val="%9."/>
      <w:lvlJc w:val="right"/>
      <w:pPr>
        <w:ind w:left="6830" w:hanging="180"/>
      </w:pPr>
    </w:lvl>
  </w:abstractNum>
  <w:abstractNum w:abstractNumId="22" w15:restartNumberingAfterBreak="0">
    <w:nsid w:val="24FE6016"/>
    <w:multiLevelType w:val="hybridMultilevel"/>
    <w:tmpl w:val="DBD2B3A2"/>
    <w:lvl w:ilvl="0" w:tplc="1C9CE270">
      <w:numFmt w:val="bullet"/>
      <w:lvlText w:val="-"/>
      <w:lvlJc w:val="left"/>
      <w:pPr>
        <w:ind w:left="720" w:hanging="360"/>
      </w:pPr>
      <w:rPr>
        <w:rFonts w:ascii="Arial" w:eastAsiaTheme="minorHAnsi" w:hAnsi="Arial" w:cs="Arial" w:hint="default"/>
        <w:sz w:val="18"/>
      </w:rPr>
    </w:lvl>
    <w:lvl w:ilvl="1" w:tplc="9B3E2D28" w:tentative="1">
      <w:start w:val="1"/>
      <w:numFmt w:val="bullet"/>
      <w:lvlText w:val="o"/>
      <w:lvlJc w:val="left"/>
      <w:pPr>
        <w:ind w:left="1440" w:hanging="360"/>
      </w:pPr>
      <w:rPr>
        <w:rFonts w:ascii="Courier New" w:hAnsi="Courier New" w:cs="Courier New" w:hint="default"/>
      </w:rPr>
    </w:lvl>
    <w:lvl w:ilvl="2" w:tplc="B14635DC" w:tentative="1">
      <w:start w:val="1"/>
      <w:numFmt w:val="bullet"/>
      <w:lvlText w:val=""/>
      <w:lvlJc w:val="left"/>
      <w:pPr>
        <w:ind w:left="2160" w:hanging="360"/>
      </w:pPr>
      <w:rPr>
        <w:rFonts w:ascii="Wingdings" w:hAnsi="Wingdings" w:hint="default"/>
      </w:rPr>
    </w:lvl>
    <w:lvl w:ilvl="3" w:tplc="99061304" w:tentative="1">
      <w:start w:val="1"/>
      <w:numFmt w:val="bullet"/>
      <w:lvlText w:val=""/>
      <w:lvlJc w:val="left"/>
      <w:pPr>
        <w:ind w:left="2880" w:hanging="360"/>
      </w:pPr>
      <w:rPr>
        <w:rFonts w:ascii="Symbol" w:hAnsi="Symbol" w:hint="default"/>
      </w:rPr>
    </w:lvl>
    <w:lvl w:ilvl="4" w:tplc="D084CD86" w:tentative="1">
      <w:start w:val="1"/>
      <w:numFmt w:val="bullet"/>
      <w:lvlText w:val="o"/>
      <w:lvlJc w:val="left"/>
      <w:pPr>
        <w:ind w:left="3600" w:hanging="360"/>
      </w:pPr>
      <w:rPr>
        <w:rFonts w:ascii="Courier New" w:hAnsi="Courier New" w:cs="Courier New" w:hint="default"/>
      </w:rPr>
    </w:lvl>
    <w:lvl w:ilvl="5" w:tplc="29A06886" w:tentative="1">
      <w:start w:val="1"/>
      <w:numFmt w:val="bullet"/>
      <w:lvlText w:val=""/>
      <w:lvlJc w:val="left"/>
      <w:pPr>
        <w:ind w:left="4320" w:hanging="360"/>
      </w:pPr>
      <w:rPr>
        <w:rFonts w:ascii="Wingdings" w:hAnsi="Wingdings" w:hint="default"/>
      </w:rPr>
    </w:lvl>
    <w:lvl w:ilvl="6" w:tplc="627EEBFE" w:tentative="1">
      <w:start w:val="1"/>
      <w:numFmt w:val="bullet"/>
      <w:lvlText w:val=""/>
      <w:lvlJc w:val="left"/>
      <w:pPr>
        <w:ind w:left="5040" w:hanging="360"/>
      </w:pPr>
      <w:rPr>
        <w:rFonts w:ascii="Symbol" w:hAnsi="Symbol" w:hint="default"/>
      </w:rPr>
    </w:lvl>
    <w:lvl w:ilvl="7" w:tplc="F9C6B99C" w:tentative="1">
      <w:start w:val="1"/>
      <w:numFmt w:val="bullet"/>
      <w:lvlText w:val="o"/>
      <w:lvlJc w:val="left"/>
      <w:pPr>
        <w:ind w:left="5760" w:hanging="360"/>
      </w:pPr>
      <w:rPr>
        <w:rFonts w:ascii="Courier New" w:hAnsi="Courier New" w:cs="Courier New" w:hint="default"/>
      </w:rPr>
    </w:lvl>
    <w:lvl w:ilvl="8" w:tplc="32CADA2C" w:tentative="1">
      <w:start w:val="1"/>
      <w:numFmt w:val="bullet"/>
      <w:lvlText w:val=""/>
      <w:lvlJc w:val="left"/>
      <w:pPr>
        <w:ind w:left="6480" w:hanging="360"/>
      </w:pPr>
      <w:rPr>
        <w:rFonts w:ascii="Wingdings" w:hAnsi="Wingdings" w:hint="default"/>
      </w:rPr>
    </w:lvl>
  </w:abstractNum>
  <w:abstractNum w:abstractNumId="23" w15:restartNumberingAfterBreak="0">
    <w:nsid w:val="27E5E69C"/>
    <w:multiLevelType w:val="hybridMultilevel"/>
    <w:tmpl w:val="2EAE134E"/>
    <w:lvl w:ilvl="0" w:tplc="240A0001">
      <w:start w:val="1"/>
      <w:numFmt w:val="bullet"/>
      <w:lvlText w:val=""/>
      <w:lvlJc w:val="left"/>
      <w:pPr>
        <w:ind w:left="502" w:hanging="360"/>
      </w:pPr>
      <w:rPr>
        <w:rFonts w:ascii="Symbol" w:hAnsi="Symbol" w:hint="default"/>
      </w:rPr>
    </w:lvl>
    <w:lvl w:ilvl="1" w:tplc="B136DB10">
      <w:start w:val="1"/>
      <w:numFmt w:val="bullet"/>
      <w:lvlText w:val="o"/>
      <w:lvlJc w:val="left"/>
      <w:pPr>
        <w:ind w:left="1440" w:hanging="360"/>
      </w:pPr>
      <w:rPr>
        <w:rFonts w:ascii="Courier New" w:hAnsi="Courier New" w:hint="default"/>
      </w:rPr>
    </w:lvl>
    <w:lvl w:ilvl="2" w:tplc="7EDA14C8">
      <w:start w:val="1"/>
      <w:numFmt w:val="bullet"/>
      <w:lvlText w:val=""/>
      <w:lvlJc w:val="left"/>
      <w:pPr>
        <w:ind w:left="2160" w:hanging="360"/>
      </w:pPr>
      <w:rPr>
        <w:rFonts w:ascii="Wingdings" w:hAnsi="Wingdings" w:hint="default"/>
      </w:rPr>
    </w:lvl>
    <w:lvl w:ilvl="3" w:tplc="A7108730">
      <w:start w:val="1"/>
      <w:numFmt w:val="bullet"/>
      <w:lvlText w:val=""/>
      <w:lvlJc w:val="left"/>
      <w:pPr>
        <w:ind w:left="2880" w:hanging="360"/>
      </w:pPr>
      <w:rPr>
        <w:rFonts w:ascii="Symbol" w:hAnsi="Symbol" w:hint="default"/>
      </w:rPr>
    </w:lvl>
    <w:lvl w:ilvl="4" w:tplc="AC5485F0">
      <w:start w:val="1"/>
      <w:numFmt w:val="bullet"/>
      <w:lvlText w:val="o"/>
      <w:lvlJc w:val="left"/>
      <w:pPr>
        <w:ind w:left="3600" w:hanging="360"/>
      </w:pPr>
      <w:rPr>
        <w:rFonts w:ascii="Courier New" w:hAnsi="Courier New" w:hint="default"/>
      </w:rPr>
    </w:lvl>
    <w:lvl w:ilvl="5" w:tplc="C4F0E2A6">
      <w:start w:val="1"/>
      <w:numFmt w:val="bullet"/>
      <w:lvlText w:val=""/>
      <w:lvlJc w:val="left"/>
      <w:pPr>
        <w:ind w:left="4320" w:hanging="360"/>
      </w:pPr>
      <w:rPr>
        <w:rFonts w:ascii="Wingdings" w:hAnsi="Wingdings" w:hint="default"/>
      </w:rPr>
    </w:lvl>
    <w:lvl w:ilvl="6" w:tplc="88CA4A9A">
      <w:start w:val="1"/>
      <w:numFmt w:val="bullet"/>
      <w:lvlText w:val=""/>
      <w:lvlJc w:val="left"/>
      <w:pPr>
        <w:ind w:left="5040" w:hanging="360"/>
      </w:pPr>
      <w:rPr>
        <w:rFonts w:ascii="Symbol" w:hAnsi="Symbol" w:hint="default"/>
      </w:rPr>
    </w:lvl>
    <w:lvl w:ilvl="7" w:tplc="511C17C8">
      <w:start w:val="1"/>
      <w:numFmt w:val="bullet"/>
      <w:lvlText w:val="o"/>
      <w:lvlJc w:val="left"/>
      <w:pPr>
        <w:ind w:left="5760" w:hanging="360"/>
      </w:pPr>
      <w:rPr>
        <w:rFonts w:ascii="Courier New" w:hAnsi="Courier New" w:hint="default"/>
      </w:rPr>
    </w:lvl>
    <w:lvl w:ilvl="8" w:tplc="92F4313C">
      <w:start w:val="1"/>
      <w:numFmt w:val="bullet"/>
      <w:lvlText w:val=""/>
      <w:lvlJc w:val="left"/>
      <w:pPr>
        <w:ind w:left="6480" w:hanging="360"/>
      </w:pPr>
      <w:rPr>
        <w:rFonts w:ascii="Wingdings" w:hAnsi="Wingdings" w:hint="default"/>
      </w:rPr>
    </w:lvl>
  </w:abstractNum>
  <w:abstractNum w:abstractNumId="24" w15:restartNumberingAfterBreak="0">
    <w:nsid w:val="29AB457C"/>
    <w:multiLevelType w:val="hybridMultilevel"/>
    <w:tmpl w:val="B7FE4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A3F77F4"/>
    <w:multiLevelType w:val="hybridMultilevel"/>
    <w:tmpl w:val="612C567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36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2CBB0211"/>
    <w:multiLevelType w:val="hybridMultilevel"/>
    <w:tmpl w:val="6F629F34"/>
    <w:lvl w:ilvl="0" w:tplc="7BC6D6D2">
      <w:start w:val="1"/>
      <w:numFmt w:val="bullet"/>
      <w:lvlText w:val=""/>
      <w:lvlJc w:val="left"/>
      <w:pPr>
        <w:ind w:left="720" w:hanging="360"/>
      </w:pPr>
      <w:rPr>
        <w:rFonts w:ascii="Symbol" w:hAnsi="Symbol" w:hint="default"/>
      </w:rPr>
    </w:lvl>
    <w:lvl w:ilvl="1" w:tplc="D28E2776">
      <w:start w:val="1"/>
      <w:numFmt w:val="bullet"/>
      <w:lvlText w:val="o"/>
      <w:lvlJc w:val="left"/>
      <w:pPr>
        <w:ind w:left="1440" w:hanging="360"/>
      </w:pPr>
      <w:rPr>
        <w:rFonts w:ascii="Courier New" w:hAnsi="Courier New" w:hint="default"/>
      </w:rPr>
    </w:lvl>
    <w:lvl w:ilvl="2" w:tplc="35C2C5E2">
      <w:start w:val="1"/>
      <w:numFmt w:val="bullet"/>
      <w:lvlText w:val=""/>
      <w:lvlJc w:val="left"/>
      <w:pPr>
        <w:ind w:left="2160" w:hanging="360"/>
      </w:pPr>
      <w:rPr>
        <w:rFonts w:ascii="Wingdings" w:hAnsi="Wingdings" w:hint="default"/>
      </w:rPr>
    </w:lvl>
    <w:lvl w:ilvl="3" w:tplc="047A0680">
      <w:start w:val="1"/>
      <w:numFmt w:val="bullet"/>
      <w:lvlText w:val=""/>
      <w:lvlJc w:val="left"/>
      <w:pPr>
        <w:ind w:left="2880" w:hanging="360"/>
      </w:pPr>
      <w:rPr>
        <w:rFonts w:ascii="Symbol" w:hAnsi="Symbol" w:hint="default"/>
      </w:rPr>
    </w:lvl>
    <w:lvl w:ilvl="4" w:tplc="E11801E6">
      <w:start w:val="1"/>
      <w:numFmt w:val="bullet"/>
      <w:lvlText w:val="o"/>
      <w:lvlJc w:val="left"/>
      <w:pPr>
        <w:ind w:left="3600" w:hanging="360"/>
      </w:pPr>
      <w:rPr>
        <w:rFonts w:ascii="Courier New" w:hAnsi="Courier New" w:hint="default"/>
      </w:rPr>
    </w:lvl>
    <w:lvl w:ilvl="5" w:tplc="12104858">
      <w:start w:val="1"/>
      <w:numFmt w:val="bullet"/>
      <w:lvlText w:val=""/>
      <w:lvlJc w:val="left"/>
      <w:pPr>
        <w:ind w:left="4320" w:hanging="360"/>
      </w:pPr>
      <w:rPr>
        <w:rFonts w:ascii="Wingdings" w:hAnsi="Wingdings" w:hint="default"/>
      </w:rPr>
    </w:lvl>
    <w:lvl w:ilvl="6" w:tplc="E20C8A56">
      <w:start w:val="1"/>
      <w:numFmt w:val="bullet"/>
      <w:lvlText w:val=""/>
      <w:lvlJc w:val="left"/>
      <w:pPr>
        <w:ind w:left="5040" w:hanging="360"/>
      </w:pPr>
      <w:rPr>
        <w:rFonts w:ascii="Symbol" w:hAnsi="Symbol" w:hint="default"/>
      </w:rPr>
    </w:lvl>
    <w:lvl w:ilvl="7" w:tplc="86841C28">
      <w:start w:val="1"/>
      <w:numFmt w:val="bullet"/>
      <w:lvlText w:val="o"/>
      <w:lvlJc w:val="left"/>
      <w:pPr>
        <w:ind w:left="5760" w:hanging="360"/>
      </w:pPr>
      <w:rPr>
        <w:rFonts w:ascii="Courier New" w:hAnsi="Courier New" w:hint="default"/>
      </w:rPr>
    </w:lvl>
    <w:lvl w:ilvl="8" w:tplc="9F1680A2">
      <w:start w:val="1"/>
      <w:numFmt w:val="bullet"/>
      <w:lvlText w:val=""/>
      <w:lvlJc w:val="left"/>
      <w:pPr>
        <w:ind w:left="6480" w:hanging="360"/>
      </w:pPr>
      <w:rPr>
        <w:rFonts w:ascii="Wingdings" w:hAnsi="Wingdings" w:hint="default"/>
      </w:rPr>
    </w:lvl>
  </w:abstractNum>
  <w:abstractNum w:abstractNumId="27" w15:restartNumberingAfterBreak="0">
    <w:nsid w:val="368A7A34"/>
    <w:multiLevelType w:val="hybridMultilevel"/>
    <w:tmpl w:val="A5203ACA"/>
    <w:lvl w:ilvl="0" w:tplc="98600888">
      <w:start w:val="1"/>
      <w:numFmt w:val="bullet"/>
      <w:lvlText w:val=""/>
      <w:lvlJc w:val="left"/>
      <w:pPr>
        <w:ind w:left="720" w:hanging="360"/>
      </w:pPr>
      <w:rPr>
        <w:rFonts w:ascii="Wingdings" w:hAnsi="Wingdings" w:hint="default"/>
      </w:rPr>
    </w:lvl>
    <w:lvl w:ilvl="1" w:tplc="C0867228">
      <w:start w:val="1"/>
      <w:numFmt w:val="bullet"/>
      <w:lvlText w:val="o"/>
      <w:lvlJc w:val="left"/>
      <w:pPr>
        <w:ind w:left="1440" w:hanging="360"/>
      </w:pPr>
      <w:rPr>
        <w:rFonts w:ascii="Courier New" w:hAnsi="Courier New" w:cs="Courier New" w:hint="default"/>
      </w:rPr>
    </w:lvl>
    <w:lvl w:ilvl="2" w:tplc="E5EC1C38">
      <w:start w:val="1"/>
      <w:numFmt w:val="bullet"/>
      <w:lvlText w:val=""/>
      <w:lvlJc w:val="left"/>
      <w:pPr>
        <w:ind w:left="2160" w:hanging="360"/>
      </w:pPr>
      <w:rPr>
        <w:rFonts w:ascii="Wingdings" w:hAnsi="Wingdings" w:hint="default"/>
      </w:rPr>
    </w:lvl>
    <w:lvl w:ilvl="3" w:tplc="1822415C">
      <w:start w:val="1"/>
      <w:numFmt w:val="bullet"/>
      <w:lvlText w:val=""/>
      <w:lvlJc w:val="left"/>
      <w:pPr>
        <w:ind w:left="2880" w:hanging="360"/>
      </w:pPr>
      <w:rPr>
        <w:rFonts w:ascii="Symbol" w:hAnsi="Symbol" w:hint="default"/>
      </w:rPr>
    </w:lvl>
    <w:lvl w:ilvl="4" w:tplc="EB966C00">
      <w:start w:val="1"/>
      <w:numFmt w:val="bullet"/>
      <w:lvlText w:val="o"/>
      <w:lvlJc w:val="left"/>
      <w:pPr>
        <w:ind w:left="3600" w:hanging="360"/>
      </w:pPr>
      <w:rPr>
        <w:rFonts w:ascii="Courier New" w:hAnsi="Courier New" w:cs="Courier New" w:hint="default"/>
      </w:rPr>
    </w:lvl>
    <w:lvl w:ilvl="5" w:tplc="BBDC6A3E">
      <w:start w:val="1"/>
      <w:numFmt w:val="bullet"/>
      <w:lvlText w:val=""/>
      <w:lvlJc w:val="left"/>
      <w:pPr>
        <w:ind w:left="4320" w:hanging="360"/>
      </w:pPr>
      <w:rPr>
        <w:rFonts w:ascii="Wingdings" w:hAnsi="Wingdings" w:hint="default"/>
      </w:rPr>
    </w:lvl>
    <w:lvl w:ilvl="6" w:tplc="3C760CF4">
      <w:start w:val="1"/>
      <w:numFmt w:val="bullet"/>
      <w:lvlText w:val=""/>
      <w:lvlJc w:val="left"/>
      <w:pPr>
        <w:ind w:left="5040" w:hanging="360"/>
      </w:pPr>
      <w:rPr>
        <w:rFonts w:ascii="Symbol" w:hAnsi="Symbol" w:hint="default"/>
      </w:rPr>
    </w:lvl>
    <w:lvl w:ilvl="7" w:tplc="5C4C44F2">
      <w:start w:val="1"/>
      <w:numFmt w:val="bullet"/>
      <w:lvlText w:val="o"/>
      <w:lvlJc w:val="left"/>
      <w:pPr>
        <w:ind w:left="5760" w:hanging="360"/>
      </w:pPr>
      <w:rPr>
        <w:rFonts w:ascii="Courier New" w:hAnsi="Courier New" w:cs="Courier New" w:hint="default"/>
      </w:rPr>
    </w:lvl>
    <w:lvl w:ilvl="8" w:tplc="43B62348">
      <w:start w:val="1"/>
      <w:numFmt w:val="bullet"/>
      <w:lvlText w:val=""/>
      <w:lvlJc w:val="left"/>
      <w:pPr>
        <w:ind w:left="6480" w:hanging="360"/>
      </w:pPr>
      <w:rPr>
        <w:rFonts w:ascii="Wingdings" w:hAnsi="Wingdings" w:hint="default"/>
      </w:rPr>
    </w:lvl>
  </w:abstractNum>
  <w:abstractNum w:abstractNumId="28" w15:restartNumberingAfterBreak="0">
    <w:nsid w:val="393D0F47"/>
    <w:multiLevelType w:val="hybridMultilevel"/>
    <w:tmpl w:val="FB7EBFC0"/>
    <w:lvl w:ilvl="0" w:tplc="7F8A677C">
      <w:start w:val="1"/>
      <w:numFmt w:val="upperLetter"/>
      <w:lvlText w:val="%1."/>
      <w:lvlJc w:val="left"/>
      <w:pPr>
        <w:ind w:left="1070" w:hanging="360"/>
      </w:pPr>
      <w:rPr>
        <w:rFonts w:hint="default"/>
      </w:rPr>
    </w:lvl>
    <w:lvl w:ilvl="1" w:tplc="610C5D08" w:tentative="1">
      <w:start w:val="1"/>
      <w:numFmt w:val="lowerLetter"/>
      <w:lvlText w:val="%2."/>
      <w:lvlJc w:val="left"/>
      <w:pPr>
        <w:ind w:left="1790" w:hanging="360"/>
      </w:pPr>
    </w:lvl>
    <w:lvl w:ilvl="2" w:tplc="88DE5718" w:tentative="1">
      <w:start w:val="1"/>
      <w:numFmt w:val="lowerRoman"/>
      <w:lvlText w:val="%3."/>
      <w:lvlJc w:val="right"/>
      <w:pPr>
        <w:ind w:left="2510" w:hanging="180"/>
      </w:pPr>
    </w:lvl>
    <w:lvl w:ilvl="3" w:tplc="A3B6160C" w:tentative="1">
      <w:start w:val="1"/>
      <w:numFmt w:val="decimal"/>
      <w:lvlText w:val="%4."/>
      <w:lvlJc w:val="left"/>
      <w:pPr>
        <w:ind w:left="3230" w:hanging="360"/>
      </w:pPr>
    </w:lvl>
    <w:lvl w:ilvl="4" w:tplc="44B06F6C" w:tentative="1">
      <w:start w:val="1"/>
      <w:numFmt w:val="lowerLetter"/>
      <w:lvlText w:val="%5."/>
      <w:lvlJc w:val="left"/>
      <w:pPr>
        <w:ind w:left="3950" w:hanging="360"/>
      </w:pPr>
    </w:lvl>
    <w:lvl w:ilvl="5" w:tplc="E0F84B22" w:tentative="1">
      <w:start w:val="1"/>
      <w:numFmt w:val="lowerRoman"/>
      <w:lvlText w:val="%6."/>
      <w:lvlJc w:val="right"/>
      <w:pPr>
        <w:ind w:left="4670" w:hanging="180"/>
      </w:pPr>
    </w:lvl>
    <w:lvl w:ilvl="6" w:tplc="EA54289E" w:tentative="1">
      <w:start w:val="1"/>
      <w:numFmt w:val="decimal"/>
      <w:lvlText w:val="%7."/>
      <w:lvlJc w:val="left"/>
      <w:pPr>
        <w:ind w:left="5390" w:hanging="360"/>
      </w:pPr>
    </w:lvl>
    <w:lvl w:ilvl="7" w:tplc="7B4C7BD6" w:tentative="1">
      <w:start w:val="1"/>
      <w:numFmt w:val="lowerLetter"/>
      <w:lvlText w:val="%8."/>
      <w:lvlJc w:val="left"/>
      <w:pPr>
        <w:ind w:left="6110" w:hanging="360"/>
      </w:pPr>
    </w:lvl>
    <w:lvl w:ilvl="8" w:tplc="1D3846D4" w:tentative="1">
      <w:start w:val="1"/>
      <w:numFmt w:val="lowerRoman"/>
      <w:lvlText w:val="%9."/>
      <w:lvlJc w:val="right"/>
      <w:pPr>
        <w:ind w:left="6830" w:hanging="180"/>
      </w:pPr>
    </w:lvl>
  </w:abstractNum>
  <w:abstractNum w:abstractNumId="29" w15:restartNumberingAfterBreak="0">
    <w:nsid w:val="3DA65B5B"/>
    <w:multiLevelType w:val="hybridMultilevel"/>
    <w:tmpl w:val="9E8842AA"/>
    <w:lvl w:ilvl="0" w:tplc="F204209C">
      <w:start w:val="1"/>
      <w:numFmt w:val="upperRoman"/>
      <w:pStyle w:val="Ttulo1"/>
      <w:lvlText w:val="%1."/>
      <w:lvlJc w:val="right"/>
      <w:pPr>
        <w:ind w:left="360" w:hanging="360"/>
      </w:pPr>
    </w:lvl>
    <w:lvl w:ilvl="1" w:tplc="8C18D80C">
      <w:start w:val="1"/>
      <w:numFmt w:val="decimal"/>
      <w:lvlText w:val="%2."/>
      <w:lvlJc w:val="left"/>
      <w:pPr>
        <w:tabs>
          <w:tab w:val="num" w:pos="360"/>
        </w:tabs>
        <w:ind w:left="360" w:hanging="360"/>
      </w:pPr>
      <w:rPr>
        <w:rFonts w:cs="Times New Roman"/>
      </w:rPr>
    </w:lvl>
    <w:lvl w:ilvl="2" w:tplc="C7361D02">
      <w:start w:val="1"/>
      <w:numFmt w:val="lowerRoman"/>
      <w:lvlText w:val="%3."/>
      <w:lvlJc w:val="right"/>
      <w:pPr>
        <w:tabs>
          <w:tab w:val="num" w:pos="2160"/>
        </w:tabs>
        <w:ind w:left="2160" w:hanging="180"/>
      </w:pPr>
      <w:rPr>
        <w:rFonts w:cs="Times New Roman"/>
      </w:rPr>
    </w:lvl>
    <w:lvl w:ilvl="3" w:tplc="1BE2F44E">
      <w:start w:val="1"/>
      <w:numFmt w:val="decimal"/>
      <w:lvlText w:val="%4."/>
      <w:lvlJc w:val="left"/>
      <w:pPr>
        <w:tabs>
          <w:tab w:val="num" w:pos="2880"/>
        </w:tabs>
        <w:ind w:left="2880" w:hanging="360"/>
      </w:pPr>
      <w:rPr>
        <w:rFonts w:cs="Times New Roman"/>
      </w:rPr>
    </w:lvl>
    <w:lvl w:ilvl="4" w:tplc="E52A1B50">
      <w:start w:val="1"/>
      <w:numFmt w:val="lowerLetter"/>
      <w:lvlText w:val="%5."/>
      <w:lvlJc w:val="left"/>
      <w:pPr>
        <w:tabs>
          <w:tab w:val="num" w:pos="3600"/>
        </w:tabs>
        <w:ind w:left="3600" w:hanging="360"/>
      </w:pPr>
      <w:rPr>
        <w:rFonts w:cs="Times New Roman"/>
      </w:rPr>
    </w:lvl>
    <w:lvl w:ilvl="5" w:tplc="46BCFA8C">
      <w:start w:val="1"/>
      <w:numFmt w:val="lowerRoman"/>
      <w:lvlText w:val="%6."/>
      <w:lvlJc w:val="right"/>
      <w:pPr>
        <w:tabs>
          <w:tab w:val="num" w:pos="4320"/>
        </w:tabs>
        <w:ind w:left="4320" w:hanging="180"/>
      </w:pPr>
      <w:rPr>
        <w:rFonts w:cs="Times New Roman"/>
      </w:rPr>
    </w:lvl>
    <w:lvl w:ilvl="6" w:tplc="7DFEE706">
      <w:start w:val="1"/>
      <w:numFmt w:val="decimal"/>
      <w:lvlText w:val="%7."/>
      <w:lvlJc w:val="left"/>
      <w:pPr>
        <w:tabs>
          <w:tab w:val="num" w:pos="5040"/>
        </w:tabs>
        <w:ind w:left="5040" w:hanging="360"/>
      </w:pPr>
      <w:rPr>
        <w:rFonts w:cs="Times New Roman"/>
      </w:rPr>
    </w:lvl>
    <w:lvl w:ilvl="7" w:tplc="5E82081E">
      <w:start w:val="1"/>
      <w:numFmt w:val="lowerLetter"/>
      <w:lvlText w:val="%8."/>
      <w:lvlJc w:val="left"/>
      <w:pPr>
        <w:tabs>
          <w:tab w:val="num" w:pos="5760"/>
        </w:tabs>
        <w:ind w:left="5760" w:hanging="360"/>
      </w:pPr>
      <w:rPr>
        <w:rFonts w:cs="Times New Roman"/>
      </w:rPr>
    </w:lvl>
    <w:lvl w:ilvl="8" w:tplc="CF0E0076">
      <w:start w:val="1"/>
      <w:numFmt w:val="lowerRoman"/>
      <w:lvlText w:val="%9."/>
      <w:lvlJc w:val="right"/>
      <w:pPr>
        <w:tabs>
          <w:tab w:val="num" w:pos="6480"/>
        </w:tabs>
        <w:ind w:left="6480" w:hanging="180"/>
      </w:pPr>
      <w:rPr>
        <w:rFonts w:cs="Times New Roman"/>
      </w:rPr>
    </w:lvl>
  </w:abstractNum>
  <w:abstractNum w:abstractNumId="30" w15:restartNumberingAfterBreak="0">
    <w:nsid w:val="48505D12"/>
    <w:multiLevelType w:val="multilevel"/>
    <w:tmpl w:val="6E1A5C4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4985ED08"/>
    <w:multiLevelType w:val="hybridMultilevel"/>
    <w:tmpl w:val="81ECB518"/>
    <w:lvl w:ilvl="0" w:tplc="BA165C9E">
      <w:start w:val="1"/>
      <w:numFmt w:val="decimal"/>
      <w:lvlText w:val="%1."/>
      <w:lvlJc w:val="left"/>
      <w:pPr>
        <w:ind w:left="360" w:hanging="360"/>
      </w:pPr>
    </w:lvl>
    <w:lvl w:ilvl="1" w:tplc="7C7C4556">
      <w:start w:val="1"/>
      <w:numFmt w:val="lowerLetter"/>
      <w:lvlText w:val="%2."/>
      <w:lvlJc w:val="left"/>
      <w:pPr>
        <w:ind w:left="1080" w:hanging="360"/>
      </w:pPr>
    </w:lvl>
    <w:lvl w:ilvl="2" w:tplc="623294B8">
      <w:start w:val="1"/>
      <w:numFmt w:val="lowerRoman"/>
      <w:lvlText w:val="%3."/>
      <w:lvlJc w:val="right"/>
      <w:pPr>
        <w:ind w:left="1800" w:hanging="180"/>
      </w:pPr>
    </w:lvl>
    <w:lvl w:ilvl="3" w:tplc="00F897F8">
      <w:start w:val="1"/>
      <w:numFmt w:val="decimal"/>
      <w:lvlText w:val="%4."/>
      <w:lvlJc w:val="left"/>
      <w:pPr>
        <w:ind w:left="2520" w:hanging="360"/>
      </w:pPr>
    </w:lvl>
    <w:lvl w:ilvl="4" w:tplc="8620D9A8">
      <w:start w:val="1"/>
      <w:numFmt w:val="lowerLetter"/>
      <w:lvlText w:val="%5."/>
      <w:lvlJc w:val="left"/>
      <w:pPr>
        <w:ind w:left="3240" w:hanging="360"/>
      </w:pPr>
    </w:lvl>
    <w:lvl w:ilvl="5" w:tplc="C39E1544">
      <w:start w:val="1"/>
      <w:numFmt w:val="lowerRoman"/>
      <w:lvlText w:val="%6."/>
      <w:lvlJc w:val="right"/>
      <w:pPr>
        <w:ind w:left="3960" w:hanging="180"/>
      </w:pPr>
    </w:lvl>
    <w:lvl w:ilvl="6" w:tplc="4CEA3EC0">
      <w:start w:val="1"/>
      <w:numFmt w:val="decimal"/>
      <w:lvlText w:val="%7."/>
      <w:lvlJc w:val="left"/>
      <w:pPr>
        <w:ind w:left="4680" w:hanging="360"/>
      </w:pPr>
    </w:lvl>
    <w:lvl w:ilvl="7" w:tplc="BD0E39DA">
      <w:start w:val="1"/>
      <w:numFmt w:val="lowerLetter"/>
      <w:lvlText w:val="%8."/>
      <w:lvlJc w:val="left"/>
      <w:pPr>
        <w:ind w:left="5400" w:hanging="360"/>
      </w:pPr>
    </w:lvl>
    <w:lvl w:ilvl="8" w:tplc="C98CB9DA">
      <w:start w:val="1"/>
      <w:numFmt w:val="lowerRoman"/>
      <w:lvlText w:val="%9."/>
      <w:lvlJc w:val="right"/>
      <w:pPr>
        <w:ind w:left="6120" w:hanging="180"/>
      </w:pPr>
    </w:lvl>
  </w:abstractNum>
  <w:abstractNum w:abstractNumId="32" w15:restartNumberingAfterBreak="0">
    <w:nsid w:val="566B062C"/>
    <w:multiLevelType w:val="hybridMultilevel"/>
    <w:tmpl w:val="FB7EBFC0"/>
    <w:lvl w:ilvl="0" w:tplc="8FBA71EC">
      <w:start w:val="1"/>
      <w:numFmt w:val="upperLetter"/>
      <w:lvlText w:val="%1."/>
      <w:lvlJc w:val="left"/>
      <w:pPr>
        <w:ind w:left="360" w:hanging="360"/>
      </w:pPr>
      <w:rPr>
        <w:rFonts w:hint="default"/>
      </w:rPr>
    </w:lvl>
    <w:lvl w:ilvl="1" w:tplc="E4926FDE" w:tentative="1">
      <w:start w:val="1"/>
      <w:numFmt w:val="lowerLetter"/>
      <w:lvlText w:val="%2."/>
      <w:lvlJc w:val="left"/>
      <w:pPr>
        <w:ind w:left="1790" w:hanging="360"/>
      </w:pPr>
    </w:lvl>
    <w:lvl w:ilvl="2" w:tplc="23E0B756" w:tentative="1">
      <w:start w:val="1"/>
      <w:numFmt w:val="lowerRoman"/>
      <w:lvlText w:val="%3."/>
      <w:lvlJc w:val="right"/>
      <w:pPr>
        <w:ind w:left="2510" w:hanging="180"/>
      </w:pPr>
    </w:lvl>
    <w:lvl w:ilvl="3" w:tplc="04742C9C" w:tentative="1">
      <w:start w:val="1"/>
      <w:numFmt w:val="decimal"/>
      <w:lvlText w:val="%4."/>
      <w:lvlJc w:val="left"/>
      <w:pPr>
        <w:ind w:left="3230" w:hanging="360"/>
      </w:pPr>
    </w:lvl>
    <w:lvl w:ilvl="4" w:tplc="E74C0DDE" w:tentative="1">
      <w:start w:val="1"/>
      <w:numFmt w:val="lowerLetter"/>
      <w:lvlText w:val="%5."/>
      <w:lvlJc w:val="left"/>
      <w:pPr>
        <w:ind w:left="3950" w:hanging="360"/>
      </w:pPr>
    </w:lvl>
    <w:lvl w:ilvl="5" w:tplc="396C7374" w:tentative="1">
      <w:start w:val="1"/>
      <w:numFmt w:val="lowerRoman"/>
      <w:lvlText w:val="%6."/>
      <w:lvlJc w:val="right"/>
      <w:pPr>
        <w:ind w:left="4670" w:hanging="180"/>
      </w:pPr>
    </w:lvl>
    <w:lvl w:ilvl="6" w:tplc="C1DA652A" w:tentative="1">
      <w:start w:val="1"/>
      <w:numFmt w:val="decimal"/>
      <w:lvlText w:val="%7."/>
      <w:lvlJc w:val="left"/>
      <w:pPr>
        <w:ind w:left="5390" w:hanging="360"/>
      </w:pPr>
    </w:lvl>
    <w:lvl w:ilvl="7" w:tplc="9500BDC8" w:tentative="1">
      <w:start w:val="1"/>
      <w:numFmt w:val="lowerLetter"/>
      <w:lvlText w:val="%8."/>
      <w:lvlJc w:val="left"/>
      <w:pPr>
        <w:ind w:left="6110" w:hanging="360"/>
      </w:pPr>
    </w:lvl>
    <w:lvl w:ilvl="8" w:tplc="2EEA383C" w:tentative="1">
      <w:start w:val="1"/>
      <w:numFmt w:val="lowerRoman"/>
      <w:lvlText w:val="%9."/>
      <w:lvlJc w:val="right"/>
      <w:pPr>
        <w:ind w:left="6830" w:hanging="180"/>
      </w:pPr>
    </w:lvl>
  </w:abstractNum>
  <w:abstractNum w:abstractNumId="33" w15:restartNumberingAfterBreak="0">
    <w:nsid w:val="57F9D166"/>
    <w:multiLevelType w:val="hybridMultilevel"/>
    <w:tmpl w:val="F41C69EE"/>
    <w:lvl w:ilvl="0" w:tplc="AD1EC620">
      <w:start w:val="1"/>
      <w:numFmt w:val="bullet"/>
      <w:lvlText w:val=""/>
      <w:lvlJc w:val="left"/>
      <w:pPr>
        <w:ind w:left="720" w:hanging="360"/>
      </w:pPr>
      <w:rPr>
        <w:rFonts w:ascii="Symbol" w:hAnsi="Symbol" w:hint="default"/>
      </w:rPr>
    </w:lvl>
    <w:lvl w:ilvl="1" w:tplc="7480E4B4">
      <w:start w:val="1"/>
      <w:numFmt w:val="bullet"/>
      <w:lvlText w:val="o"/>
      <w:lvlJc w:val="left"/>
      <w:pPr>
        <w:ind w:left="1440" w:hanging="360"/>
      </w:pPr>
      <w:rPr>
        <w:rFonts w:ascii="Courier New" w:hAnsi="Courier New" w:hint="default"/>
      </w:rPr>
    </w:lvl>
    <w:lvl w:ilvl="2" w:tplc="769A7F78">
      <w:start w:val="1"/>
      <w:numFmt w:val="bullet"/>
      <w:lvlText w:val=""/>
      <w:lvlJc w:val="left"/>
      <w:pPr>
        <w:ind w:left="2160" w:hanging="360"/>
      </w:pPr>
      <w:rPr>
        <w:rFonts w:ascii="Wingdings" w:hAnsi="Wingdings" w:hint="default"/>
      </w:rPr>
    </w:lvl>
    <w:lvl w:ilvl="3" w:tplc="947CCBC4">
      <w:start w:val="1"/>
      <w:numFmt w:val="bullet"/>
      <w:lvlText w:val=""/>
      <w:lvlJc w:val="left"/>
      <w:pPr>
        <w:ind w:left="2880" w:hanging="360"/>
      </w:pPr>
      <w:rPr>
        <w:rFonts w:ascii="Symbol" w:hAnsi="Symbol" w:hint="default"/>
      </w:rPr>
    </w:lvl>
    <w:lvl w:ilvl="4" w:tplc="D0C47708">
      <w:start w:val="1"/>
      <w:numFmt w:val="bullet"/>
      <w:lvlText w:val="o"/>
      <w:lvlJc w:val="left"/>
      <w:pPr>
        <w:ind w:left="3600" w:hanging="360"/>
      </w:pPr>
      <w:rPr>
        <w:rFonts w:ascii="Courier New" w:hAnsi="Courier New" w:hint="default"/>
      </w:rPr>
    </w:lvl>
    <w:lvl w:ilvl="5" w:tplc="E2C08DDC">
      <w:start w:val="1"/>
      <w:numFmt w:val="bullet"/>
      <w:lvlText w:val=""/>
      <w:lvlJc w:val="left"/>
      <w:pPr>
        <w:ind w:left="4320" w:hanging="360"/>
      </w:pPr>
      <w:rPr>
        <w:rFonts w:ascii="Wingdings" w:hAnsi="Wingdings" w:hint="default"/>
      </w:rPr>
    </w:lvl>
    <w:lvl w:ilvl="6" w:tplc="B9162A66">
      <w:start w:val="1"/>
      <w:numFmt w:val="bullet"/>
      <w:lvlText w:val=""/>
      <w:lvlJc w:val="left"/>
      <w:pPr>
        <w:ind w:left="5040" w:hanging="360"/>
      </w:pPr>
      <w:rPr>
        <w:rFonts w:ascii="Symbol" w:hAnsi="Symbol" w:hint="default"/>
      </w:rPr>
    </w:lvl>
    <w:lvl w:ilvl="7" w:tplc="E0EC7E90">
      <w:start w:val="1"/>
      <w:numFmt w:val="bullet"/>
      <w:lvlText w:val="o"/>
      <w:lvlJc w:val="left"/>
      <w:pPr>
        <w:ind w:left="5760" w:hanging="360"/>
      </w:pPr>
      <w:rPr>
        <w:rFonts w:ascii="Courier New" w:hAnsi="Courier New" w:hint="default"/>
      </w:rPr>
    </w:lvl>
    <w:lvl w:ilvl="8" w:tplc="BE10254E">
      <w:start w:val="1"/>
      <w:numFmt w:val="bullet"/>
      <w:lvlText w:val=""/>
      <w:lvlJc w:val="left"/>
      <w:pPr>
        <w:ind w:left="6480" w:hanging="360"/>
      </w:pPr>
      <w:rPr>
        <w:rFonts w:ascii="Wingdings" w:hAnsi="Wingdings" w:hint="default"/>
      </w:rPr>
    </w:lvl>
  </w:abstractNum>
  <w:abstractNum w:abstractNumId="34" w15:restartNumberingAfterBreak="0">
    <w:nsid w:val="5A623248"/>
    <w:multiLevelType w:val="hybridMultilevel"/>
    <w:tmpl w:val="49CEE2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4B3A704"/>
    <w:multiLevelType w:val="hybridMultilevel"/>
    <w:tmpl w:val="86EA2DD4"/>
    <w:lvl w:ilvl="0" w:tplc="6FBA958E">
      <w:start w:val="1"/>
      <w:numFmt w:val="decimal"/>
      <w:lvlText w:val="%1."/>
      <w:lvlJc w:val="left"/>
      <w:pPr>
        <w:ind w:left="720" w:hanging="360"/>
      </w:pPr>
    </w:lvl>
    <w:lvl w:ilvl="1" w:tplc="12047A30">
      <w:start w:val="1"/>
      <w:numFmt w:val="lowerLetter"/>
      <w:lvlText w:val="%2."/>
      <w:lvlJc w:val="left"/>
      <w:pPr>
        <w:ind w:left="1440" w:hanging="360"/>
      </w:pPr>
    </w:lvl>
    <w:lvl w:ilvl="2" w:tplc="E86619B8">
      <w:start w:val="1"/>
      <w:numFmt w:val="lowerRoman"/>
      <w:lvlText w:val="%3."/>
      <w:lvlJc w:val="right"/>
      <w:pPr>
        <w:ind w:left="2160" w:hanging="180"/>
      </w:pPr>
    </w:lvl>
    <w:lvl w:ilvl="3" w:tplc="1FF8CE1A">
      <w:start w:val="1"/>
      <w:numFmt w:val="decimal"/>
      <w:lvlText w:val="%4."/>
      <w:lvlJc w:val="left"/>
      <w:pPr>
        <w:ind w:left="2880" w:hanging="360"/>
      </w:pPr>
    </w:lvl>
    <w:lvl w:ilvl="4" w:tplc="657A662A">
      <w:start w:val="1"/>
      <w:numFmt w:val="lowerLetter"/>
      <w:lvlText w:val="%5."/>
      <w:lvlJc w:val="left"/>
      <w:pPr>
        <w:ind w:left="3600" w:hanging="360"/>
      </w:pPr>
    </w:lvl>
    <w:lvl w:ilvl="5" w:tplc="F5E88BBE">
      <w:start w:val="1"/>
      <w:numFmt w:val="lowerRoman"/>
      <w:lvlText w:val="%6."/>
      <w:lvlJc w:val="right"/>
      <w:pPr>
        <w:ind w:left="4320" w:hanging="180"/>
      </w:pPr>
    </w:lvl>
    <w:lvl w:ilvl="6" w:tplc="63E49820">
      <w:start w:val="1"/>
      <w:numFmt w:val="decimal"/>
      <w:lvlText w:val="%7."/>
      <w:lvlJc w:val="left"/>
      <w:pPr>
        <w:ind w:left="5040" w:hanging="360"/>
      </w:pPr>
    </w:lvl>
    <w:lvl w:ilvl="7" w:tplc="A2BECC02">
      <w:start w:val="1"/>
      <w:numFmt w:val="lowerLetter"/>
      <w:lvlText w:val="%8."/>
      <w:lvlJc w:val="left"/>
      <w:pPr>
        <w:ind w:left="5760" w:hanging="360"/>
      </w:pPr>
    </w:lvl>
    <w:lvl w:ilvl="8" w:tplc="14240D6E">
      <w:start w:val="1"/>
      <w:numFmt w:val="lowerRoman"/>
      <w:lvlText w:val="%9."/>
      <w:lvlJc w:val="right"/>
      <w:pPr>
        <w:ind w:left="6480" w:hanging="180"/>
      </w:pPr>
    </w:lvl>
  </w:abstractNum>
  <w:abstractNum w:abstractNumId="36" w15:restartNumberingAfterBreak="0">
    <w:nsid w:val="68DC7AD2"/>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57"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37" w15:restartNumberingAfterBreak="0">
    <w:nsid w:val="68DF04A8"/>
    <w:multiLevelType w:val="hybridMultilevel"/>
    <w:tmpl w:val="A7C6DD7C"/>
    <w:lvl w:ilvl="0" w:tplc="1DA48104">
      <w:start w:val="3"/>
      <w:numFmt w:val="upperRoman"/>
      <w:lvlText w:val="%1."/>
      <w:lvlJc w:val="left"/>
      <w:pPr>
        <w:ind w:left="1800" w:hanging="720"/>
      </w:pPr>
      <w:rPr>
        <w:rFonts w:hint="default"/>
      </w:rPr>
    </w:lvl>
    <w:lvl w:ilvl="1" w:tplc="066010EE" w:tentative="1">
      <w:start w:val="1"/>
      <w:numFmt w:val="lowerLetter"/>
      <w:lvlText w:val="%2."/>
      <w:lvlJc w:val="left"/>
      <w:pPr>
        <w:ind w:left="2160" w:hanging="360"/>
      </w:pPr>
    </w:lvl>
    <w:lvl w:ilvl="2" w:tplc="0194E8A6" w:tentative="1">
      <w:start w:val="1"/>
      <w:numFmt w:val="lowerRoman"/>
      <w:lvlText w:val="%3."/>
      <w:lvlJc w:val="right"/>
      <w:pPr>
        <w:ind w:left="2880" w:hanging="180"/>
      </w:pPr>
    </w:lvl>
    <w:lvl w:ilvl="3" w:tplc="ED30FEFC" w:tentative="1">
      <w:start w:val="1"/>
      <w:numFmt w:val="decimal"/>
      <w:lvlText w:val="%4."/>
      <w:lvlJc w:val="left"/>
      <w:pPr>
        <w:ind w:left="3600" w:hanging="360"/>
      </w:pPr>
    </w:lvl>
    <w:lvl w:ilvl="4" w:tplc="BA7A8C60" w:tentative="1">
      <w:start w:val="1"/>
      <w:numFmt w:val="lowerLetter"/>
      <w:lvlText w:val="%5."/>
      <w:lvlJc w:val="left"/>
      <w:pPr>
        <w:ind w:left="4320" w:hanging="360"/>
      </w:pPr>
    </w:lvl>
    <w:lvl w:ilvl="5" w:tplc="D30E37C4" w:tentative="1">
      <w:start w:val="1"/>
      <w:numFmt w:val="lowerRoman"/>
      <w:lvlText w:val="%6."/>
      <w:lvlJc w:val="right"/>
      <w:pPr>
        <w:ind w:left="5040" w:hanging="180"/>
      </w:pPr>
    </w:lvl>
    <w:lvl w:ilvl="6" w:tplc="A964D452" w:tentative="1">
      <w:start w:val="1"/>
      <w:numFmt w:val="decimal"/>
      <w:lvlText w:val="%7."/>
      <w:lvlJc w:val="left"/>
      <w:pPr>
        <w:ind w:left="5760" w:hanging="360"/>
      </w:pPr>
    </w:lvl>
    <w:lvl w:ilvl="7" w:tplc="F2E6F456" w:tentative="1">
      <w:start w:val="1"/>
      <w:numFmt w:val="lowerLetter"/>
      <w:lvlText w:val="%8."/>
      <w:lvlJc w:val="left"/>
      <w:pPr>
        <w:ind w:left="6480" w:hanging="360"/>
      </w:pPr>
    </w:lvl>
    <w:lvl w:ilvl="8" w:tplc="08F2962E" w:tentative="1">
      <w:start w:val="1"/>
      <w:numFmt w:val="lowerRoman"/>
      <w:lvlText w:val="%9."/>
      <w:lvlJc w:val="right"/>
      <w:pPr>
        <w:ind w:left="7200" w:hanging="180"/>
      </w:pPr>
    </w:lvl>
  </w:abstractNum>
  <w:abstractNum w:abstractNumId="38" w15:restartNumberingAfterBreak="0">
    <w:nsid w:val="6A7A1105"/>
    <w:multiLevelType w:val="hybridMultilevel"/>
    <w:tmpl w:val="26388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B2F37B9"/>
    <w:multiLevelType w:val="hybridMultilevel"/>
    <w:tmpl w:val="CD6890E6"/>
    <w:lvl w:ilvl="0" w:tplc="40345D78">
      <w:start w:val="1"/>
      <w:numFmt w:val="decimal"/>
      <w:lvlText w:val="%1."/>
      <w:lvlJc w:val="left"/>
      <w:pPr>
        <w:ind w:left="1004" w:hanging="360"/>
      </w:pPr>
    </w:lvl>
    <w:lvl w:ilvl="1" w:tplc="45760D38" w:tentative="1">
      <w:start w:val="1"/>
      <w:numFmt w:val="lowerLetter"/>
      <w:lvlText w:val="%2."/>
      <w:lvlJc w:val="left"/>
      <w:pPr>
        <w:ind w:left="1724" w:hanging="360"/>
      </w:pPr>
    </w:lvl>
    <w:lvl w:ilvl="2" w:tplc="5866DBFA" w:tentative="1">
      <w:start w:val="1"/>
      <w:numFmt w:val="lowerRoman"/>
      <w:lvlText w:val="%3."/>
      <w:lvlJc w:val="right"/>
      <w:pPr>
        <w:ind w:left="2444" w:hanging="180"/>
      </w:pPr>
    </w:lvl>
    <w:lvl w:ilvl="3" w:tplc="B3E26D42" w:tentative="1">
      <w:start w:val="1"/>
      <w:numFmt w:val="decimal"/>
      <w:lvlText w:val="%4."/>
      <w:lvlJc w:val="left"/>
      <w:pPr>
        <w:ind w:left="3164" w:hanging="360"/>
      </w:pPr>
    </w:lvl>
    <w:lvl w:ilvl="4" w:tplc="1B58793A" w:tentative="1">
      <w:start w:val="1"/>
      <w:numFmt w:val="lowerLetter"/>
      <w:lvlText w:val="%5."/>
      <w:lvlJc w:val="left"/>
      <w:pPr>
        <w:ind w:left="3884" w:hanging="360"/>
      </w:pPr>
    </w:lvl>
    <w:lvl w:ilvl="5" w:tplc="4184FAEE" w:tentative="1">
      <w:start w:val="1"/>
      <w:numFmt w:val="lowerRoman"/>
      <w:lvlText w:val="%6."/>
      <w:lvlJc w:val="right"/>
      <w:pPr>
        <w:ind w:left="4604" w:hanging="180"/>
      </w:pPr>
    </w:lvl>
    <w:lvl w:ilvl="6" w:tplc="49ACD20E" w:tentative="1">
      <w:start w:val="1"/>
      <w:numFmt w:val="decimal"/>
      <w:lvlText w:val="%7."/>
      <w:lvlJc w:val="left"/>
      <w:pPr>
        <w:ind w:left="5324" w:hanging="360"/>
      </w:pPr>
    </w:lvl>
    <w:lvl w:ilvl="7" w:tplc="0A70B8D4" w:tentative="1">
      <w:start w:val="1"/>
      <w:numFmt w:val="lowerLetter"/>
      <w:lvlText w:val="%8."/>
      <w:lvlJc w:val="left"/>
      <w:pPr>
        <w:ind w:left="6044" w:hanging="360"/>
      </w:pPr>
    </w:lvl>
    <w:lvl w:ilvl="8" w:tplc="53263C90" w:tentative="1">
      <w:start w:val="1"/>
      <w:numFmt w:val="lowerRoman"/>
      <w:lvlText w:val="%9."/>
      <w:lvlJc w:val="right"/>
      <w:pPr>
        <w:ind w:left="6764" w:hanging="180"/>
      </w:pPr>
    </w:lvl>
  </w:abstractNum>
  <w:abstractNum w:abstractNumId="40" w15:restartNumberingAfterBreak="0">
    <w:nsid w:val="719120C0"/>
    <w:multiLevelType w:val="hybridMultilevel"/>
    <w:tmpl w:val="45228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1E35FC9"/>
    <w:multiLevelType w:val="hybridMultilevel"/>
    <w:tmpl w:val="456CD426"/>
    <w:lvl w:ilvl="0" w:tplc="3D02D102">
      <w:start w:val="1"/>
      <w:numFmt w:val="lowerLetter"/>
      <w:lvlText w:val="%1."/>
      <w:lvlJc w:val="left"/>
      <w:pPr>
        <w:ind w:left="720" w:hanging="360"/>
      </w:pPr>
      <w:rPr>
        <w:rFonts w:hint="default"/>
      </w:rPr>
    </w:lvl>
    <w:lvl w:ilvl="1" w:tplc="B00AEB48" w:tentative="1">
      <w:start w:val="1"/>
      <w:numFmt w:val="lowerLetter"/>
      <w:lvlText w:val="%2."/>
      <w:lvlJc w:val="left"/>
      <w:pPr>
        <w:ind w:left="1440" w:hanging="360"/>
      </w:pPr>
    </w:lvl>
    <w:lvl w:ilvl="2" w:tplc="CFDA9C0E" w:tentative="1">
      <w:start w:val="1"/>
      <w:numFmt w:val="lowerRoman"/>
      <w:lvlText w:val="%3."/>
      <w:lvlJc w:val="right"/>
      <w:pPr>
        <w:ind w:left="2160" w:hanging="180"/>
      </w:pPr>
    </w:lvl>
    <w:lvl w:ilvl="3" w:tplc="2C48405E" w:tentative="1">
      <w:start w:val="1"/>
      <w:numFmt w:val="decimal"/>
      <w:lvlText w:val="%4."/>
      <w:lvlJc w:val="left"/>
      <w:pPr>
        <w:ind w:left="2880" w:hanging="360"/>
      </w:pPr>
    </w:lvl>
    <w:lvl w:ilvl="4" w:tplc="B686C3A8" w:tentative="1">
      <w:start w:val="1"/>
      <w:numFmt w:val="lowerLetter"/>
      <w:lvlText w:val="%5."/>
      <w:lvlJc w:val="left"/>
      <w:pPr>
        <w:ind w:left="3600" w:hanging="360"/>
      </w:pPr>
    </w:lvl>
    <w:lvl w:ilvl="5" w:tplc="B38EFFB8" w:tentative="1">
      <w:start w:val="1"/>
      <w:numFmt w:val="lowerRoman"/>
      <w:lvlText w:val="%6."/>
      <w:lvlJc w:val="right"/>
      <w:pPr>
        <w:ind w:left="4320" w:hanging="180"/>
      </w:pPr>
    </w:lvl>
    <w:lvl w:ilvl="6" w:tplc="E2EC0AD4" w:tentative="1">
      <w:start w:val="1"/>
      <w:numFmt w:val="decimal"/>
      <w:lvlText w:val="%7."/>
      <w:lvlJc w:val="left"/>
      <w:pPr>
        <w:ind w:left="5040" w:hanging="360"/>
      </w:pPr>
    </w:lvl>
    <w:lvl w:ilvl="7" w:tplc="AD7A8EE0" w:tentative="1">
      <w:start w:val="1"/>
      <w:numFmt w:val="lowerLetter"/>
      <w:lvlText w:val="%8."/>
      <w:lvlJc w:val="left"/>
      <w:pPr>
        <w:ind w:left="5760" w:hanging="360"/>
      </w:pPr>
    </w:lvl>
    <w:lvl w:ilvl="8" w:tplc="8DE40F9C" w:tentative="1">
      <w:start w:val="1"/>
      <w:numFmt w:val="lowerRoman"/>
      <w:lvlText w:val="%9."/>
      <w:lvlJc w:val="right"/>
      <w:pPr>
        <w:ind w:left="6480" w:hanging="180"/>
      </w:pPr>
    </w:lvl>
  </w:abstractNum>
  <w:abstractNum w:abstractNumId="42" w15:restartNumberingAfterBreak="0">
    <w:nsid w:val="75854A42"/>
    <w:multiLevelType w:val="hybridMultilevel"/>
    <w:tmpl w:val="119AA2BC"/>
    <w:lvl w:ilvl="0" w:tplc="A87E8F46">
      <w:start w:val="1"/>
      <w:numFmt w:val="bullet"/>
      <w:lvlText w:val=""/>
      <w:lvlJc w:val="left"/>
      <w:pPr>
        <w:ind w:left="720" w:hanging="360"/>
      </w:pPr>
      <w:rPr>
        <w:rFonts w:ascii="Symbol" w:hAnsi="Symbol" w:hint="default"/>
      </w:rPr>
    </w:lvl>
    <w:lvl w:ilvl="1" w:tplc="0F1E480E">
      <w:start w:val="1"/>
      <w:numFmt w:val="bullet"/>
      <w:lvlText w:val="o"/>
      <w:lvlJc w:val="left"/>
      <w:pPr>
        <w:ind w:left="1440" w:hanging="360"/>
      </w:pPr>
      <w:rPr>
        <w:rFonts w:ascii="Courier New" w:hAnsi="Courier New" w:cs="Courier New" w:hint="default"/>
      </w:rPr>
    </w:lvl>
    <w:lvl w:ilvl="2" w:tplc="D67E4F7A">
      <w:start w:val="1"/>
      <w:numFmt w:val="bullet"/>
      <w:lvlText w:val=""/>
      <w:lvlJc w:val="left"/>
      <w:pPr>
        <w:ind w:left="2160" w:hanging="360"/>
      </w:pPr>
      <w:rPr>
        <w:rFonts w:ascii="Wingdings" w:hAnsi="Wingdings" w:hint="default"/>
      </w:rPr>
    </w:lvl>
    <w:lvl w:ilvl="3" w:tplc="54BE98E8">
      <w:start w:val="1"/>
      <w:numFmt w:val="bullet"/>
      <w:lvlText w:val=""/>
      <w:lvlJc w:val="left"/>
      <w:pPr>
        <w:ind w:left="2880" w:hanging="360"/>
      </w:pPr>
      <w:rPr>
        <w:rFonts w:ascii="Symbol" w:hAnsi="Symbol" w:hint="default"/>
      </w:rPr>
    </w:lvl>
    <w:lvl w:ilvl="4" w:tplc="604A4E98">
      <w:start w:val="1"/>
      <w:numFmt w:val="bullet"/>
      <w:lvlText w:val="o"/>
      <w:lvlJc w:val="left"/>
      <w:pPr>
        <w:ind w:left="3600" w:hanging="360"/>
      </w:pPr>
      <w:rPr>
        <w:rFonts w:ascii="Courier New" w:hAnsi="Courier New" w:cs="Courier New" w:hint="default"/>
      </w:rPr>
    </w:lvl>
    <w:lvl w:ilvl="5" w:tplc="AC2CAA88">
      <w:start w:val="1"/>
      <w:numFmt w:val="bullet"/>
      <w:lvlText w:val=""/>
      <w:lvlJc w:val="left"/>
      <w:pPr>
        <w:ind w:left="4320" w:hanging="360"/>
      </w:pPr>
      <w:rPr>
        <w:rFonts w:ascii="Wingdings" w:hAnsi="Wingdings" w:hint="default"/>
      </w:rPr>
    </w:lvl>
    <w:lvl w:ilvl="6" w:tplc="8F18F164">
      <w:start w:val="1"/>
      <w:numFmt w:val="bullet"/>
      <w:lvlText w:val=""/>
      <w:lvlJc w:val="left"/>
      <w:pPr>
        <w:ind w:left="5040" w:hanging="360"/>
      </w:pPr>
      <w:rPr>
        <w:rFonts w:ascii="Symbol" w:hAnsi="Symbol" w:hint="default"/>
      </w:rPr>
    </w:lvl>
    <w:lvl w:ilvl="7" w:tplc="41245D58">
      <w:start w:val="1"/>
      <w:numFmt w:val="bullet"/>
      <w:lvlText w:val="o"/>
      <w:lvlJc w:val="left"/>
      <w:pPr>
        <w:ind w:left="5760" w:hanging="360"/>
      </w:pPr>
      <w:rPr>
        <w:rFonts w:ascii="Courier New" w:hAnsi="Courier New" w:cs="Courier New" w:hint="default"/>
      </w:rPr>
    </w:lvl>
    <w:lvl w:ilvl="8" w:tplc="5B52E006">
      <w:start w:val="1"/>
      <w:numFmt w:val="bullet"/>
      <w:lvlText w:val=""/>
      <w:lvlJc w:val="left"/>
      <w:pPr>
        <w:ind w:left="6480" w:hanging="360"/>
      </w:pPr>
      <w:rPr>
        <w:rFonts w:ascii="Wingdings" w:hAnsi="Wingdings" w:hint="default"/>
      </w:rPr>
    </w:lvl>
  </w:abstractNum>
  <w:abstractNum w:abstractNumId="43" w15:restartNumberingAfterBreak="0">
    <w:nsid w:val="7FBE71E3"/>
    <w:multiLevelType w:val="hybridMultilevel"/>
    <w:tmpl w:val="E3C21854"/>
    <w:lvl w:ilvl="0" w:tplc="81982002">
      <w:start w:val="1"/>
      <w:numFmt w:val="upperRoman"/>
      <w:lvlText w:val="%1."/>
      <w:lvlJc w:val="right"/>
      <w:pPr>
        <w:ind w:left="720" w:hanging="360"/>
      </w:pPr>
    </w:lvl>
    <w:lvl w:ilvl="1" w:tplc="4F1EBD66" w:tentative="1">
      <w:start w:val="1"/>
      <w:numFmt w:val="lowerLetter"/>
      <w:lvlText w:val="%2."/>
      <w:lvlJc w:val="left"/>
      <w:pPr>
        <w:ind w:left="1440" w:hanging="360"/>
      </w:pPr>
    </w:lvl>
    <w:lvl w:ilvl="2" w:tplc="9D16EB2E" w:tentative="1">
      <w:start w:val="1"/>
      <w:numFmt w:val="lowerRoman"/>
      <w:lvlText w:val="%3."/>
      <w:lvlJc w:val="right"/>
      <w:pPr>
        <w:ind w:left="2160" w:hanging="180"/>
      </w:pPr>
    </w:lvl>
    <w:lvl w:ilvl="3" w:tplc="FE7A3680" w:tentative="1">
      <w:start w:val="1"/>
      <w:numFmt w:val="decimal"/>
      <w:lvlText w:val="%4."/>
      <w:lvlJc w:val="left"/>
      <w:pPr>
        <w:ind w:left="2880" w:hanging="360"/>
      </w:pPr>
    </w:lvl>
    <w:lvl w:ilvl="4" w:tplc="4936FC3A" w:tentative="1">
      <w:start w:val="1"/>
      <w:numFmt w:val="lowerLetter"/>
      <w:lvlText w:val="%5."/>
      <w:lvlJc w:val="left"/>
      <w:pPr>
        <w:ind w:left="3600" w:hanging="360"/>
      </w:pPr>
    </w:lvl>
    <w:lvl w:ilvl="5" w:tplc="CA1E68FE" w:tentative="1">
      <w:start w:val="1"/>
      <w:numFmt w:val="lowerRoman"/>
      <w:lvlText w:val="%6."/>
      <w:lvlJc w:val="right"/>
      <w:pPr>
        <w:ind w:left="4320" w:hanging="180"/>
      </w:pPr>
    </w:lvl>
    <w:lvl w:ilvl="6" w:tplc="54B4FD20" w:tentative="1">
      <w:start w:val="1"/>
      <w:numFmt w:val="decimal"/>
      <w:lvlText w:val="%7."/>
      <w:lvlJc w:val="left"/>
      <w:pPr>
        <w:ind w:left="5040" w:hanging="360"/>
      </w:pPr>
    </w:lvl>
    <w:lvl w:ilvl="7" w:tplc="57C8FBE6" w:tentative="1">
      <w:start w:val="1"/>
      <w:numFmt w:val="lowerLetter"/>
      <w:lvlText w:val="%8."/>
      <w:lvlJc w:val="left"/>
      <w:pPr>
        <w:ind w:left="5760" w:hanging="360"/>
      </w:pPr>
    </w:lvl>
    <w:lvl w:ilvl="8" w:tplc="719E5610" w:tentative="1">
      <w:start w:val="1"/>
      <w:numFmt w:val="lowerRoman"/>
      <w:lvlText w:val="%9."/>
      <w:lvlJc w:val="right"/>
      <w:pPr>
        <w:ind w:left="6480" w:hanging="180"/>
      </w:pPr>
    </w:lvl>
  </w:abstractNum>
  <w:num w:numId="1" w16cid:durableId="1114590187">
    <w:abstractNumId w:val="31"/>
  </w:num>
  <w:num w:numId="2" w16cid:durableId="727875350">
    <w:abstractNumId w:val="35"/>
  </w:num>
  <w:num w:numId="3" w16cid:durableId="1369718384">
    <w:abstractNumId w:val="11"/>
  </w:num>
  <w:num w:numId="4" w16cid:durableId="1561669519">
    <w:abstractNumId w:val="37"/>
  </w:num>
  <w:num w:numId="5" w16cid:durableId="364254054">
    <w:abstractNumId w:val="2"/>
  </w:num>
  <w:num w:numId="6" w16cid:durableId="1629310917">
    <w:abstractNumId w:val="3"/>
  </w:num>
  <w:num w:numId="7" w16cid:durableId="141165638">
    <w:abstractNumId w:val="6"/>
  </w:num>
  <w:num w:numId="8" w16cid:durableId="1038816478">
    <w:abstractNumId w:val="8"/>
  </w:num>
  <w:num w:numId="9" w16cid:durableId="2029403835">
    <w:abstractNumId w:val="15"/>
  </w:num>
  <w:num w:numId="10" w16cid:durableId="280890827">
    <w:abstractNumId w:val="4"/>
  </w:num>
  <w:num w:numId="11" w16cid:durableId="1657224549">
    <w:abstractNumId w:val="5"/>
  </w:num>
  <w:num w:numId="12" w16cid:durableId="1449857512">
    <w:abstractNumId w:val="7"/>
  </w:num>
  <w:num w:numId="13" w16cid:durableId="558706724">
    <w:abstractNumId w:val="19"/>
  </w:num>
  <w:num w:numId="14" w16cid:durableId="1927877790">
    <w:abstractNumId w:val="13"/>
  </w:num>
  <w:num w:numId="15" w16cid:durableId="1144784232">
    <w:abstractNumId w:val="9"/>
  </w:num>
  <w:num w:numId="16" w16cid:durableId="796533639">
    <w:abstractNumId w:val="41"/>
  </w:num>
  <w:num w:numId="17" w16cid:durableId="1333989597">
    <w:abstractNumId w:val="17"/>
  </w:num>
  <w:num w:numId="18" w16cid:durableId="1638606319">
    <w:abstractNumId w:val="39"/>
  </w:num>
  <w:num w:numId="19" w16cid:durableId="1064376016">
    <w:abstractNumId w:val="32"/>
  </w:num>
  <w:num w:numId="20" w16cid:durableId="1336111562">
    <w:abstractNumId w:val="28"/>
  </w:num>
  <w:num w:numId="21" w16cid:durableId="711920872">
    <w:abstractNumId w:val="29"/>
  </w:num>
  <w:num w:numId="22" w16cid:durableId="1934235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1833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3799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6928102">
    <w:abstractNumId w:val="42"/>
  </w:num>
  <w:num w:numId="26" w16cid:durableId="187841332">
    <w:abstractNumId w:val="42"/>
  </w:num>
  <w:num w:numId="27" w16cid:durableId="449399428">
    <w:abstractNumId w:val="27"/>
  </w:num>
  <w:num w:numId="28" w16cid:durableId="69617035">
    <w:abstractNumId w:val="27"/>
  </w:num>
  <w:num w:numId="29" w16cid:durableId="964582835">
    <w:abstractNumId w:val="43"/>
  </w:num>
  <w:num w:numId="30" w16cid:durableId="548154269">
    <w:abstractNumId w:val="12"/>
  </w:num>
  <w:num w:numId="31" w16cid:durableId="384374384">
    <w:abstractNumId w:val="18"/>
  </w:num>
  <w:num w:numId="32" w16cid:durableId="782382717">
    <w:abstractNumId w:val="0"/>
  </w:num>
  <w:num w:numId="33" w16cid:durableId="512649587">
    <w:abstractNumId w:val="1"/>
  </w:num>
  <w:num w:numId="34" w16cid:durableId="354042462">
    <w:abstractNumId w:val="21"/>
  </w:num>
  <w:num w:numId="35" w16cid:durableId="665478606">
    <w:abstractNumId w:val="36"/>
  </w:num>
  <w:num w:numId="36" w16cid:durableId="2142920381">
    <w:abstractNumId w:val="26"/>
  </w:num>
  <w:num w:numId="37" w16cid:durableId="1121727002">
    <w:abstractNumId w:val="33"/>
  </w:num>
  <w:num w:numId="38" w16cid:durableId="1296907881">
    <w:abstractNumId w:val="23"/>
  </w:num>
  <w:num w:numId="39" w16cid:durableId="915096330">
    <w:abstractNumId w:val="10"/>
  </w:num>
  <w:num w:numId="40" w16cid:durableId="1887179096">
    <w:abstractNumId w:val="30"/>
  </w:num>
  <w:num w:numId="41" w16cid:durableId="316881678">
    <w:abstractNumId w:val="16"/>
  </w:num>
  <w:num w:numId="42" w16cid:durableId="2023968991">
    <w:abstractNumId w:val="22"/>
  </w:num>
  <w:num w:numId="43" w16cid:durableId="802774299">
    <w:abstractNumId w:val="34"/>
  </w:num>
  <w:num w:numId="44" w16cid:durableId="1936009356">
    <w:abstractNumId w:val="20"/>
  </w:num>
  <w:num w:numId="45" w16cid:durableId="859659405">
    <w:abstractNumId w:val="25"/>
  </w:num>
  <w:num w:numId="46" w16cid:durableId="527335322">
    <w:abstractNumId w:val="14"/>
  </w:num>
  <w:num w:numId="47" w16cid:durableId="1826050188">
    <w:abstractNumId w:val="40"/>
  </w:num>
  <w:num w:numId="48" w16cid:durableId="957957534">
    <w:abstractNumId w:val="24"/>
  </w:num>
  <w:num w:numId="49" w16cid:durableId="35299739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1717"/>
    <w:rsid w:val="000043F3"/>
    <w:rsid w:val="000063BE"/>
    <w:rsid w:val="000105C8"/>
    <w:rsid w:val="00010C5C"/>
    <w:rsid w:val="00013013"/>
    <w:rsid w:val="00013981"/>
    <w:rsid w:val="00015D8E"/>
    <w:rsid w:val="00016D35"/>
    <w:rsid w:val="0002012A"/>
    <w:rsid w:val="000215E4"/>
    <w:rsid w:val="00021F5C"/>
    <w:rsid w:val="000236B5"/>
    <w:rsid w:val="000256D8"/>
    <w:rsid w:val="000268D5"/>
    <w:rsid w:val="00030D4C"/>
    <w:rsid w:val="00030FF1"/>
    <w:rsid w:val="00031D82"/>
    <w:rsid w:val="000322E3"/>
    <w:rsid w:val="00034BE6"/>
    <w:rsid w:val="00036165"/>
    <w:rsid w:val="00042D32"/>
    <w:rsid w:val="000430E0"/>
    <w:rsid w:val="00043A2E"/>
    <w:rsid w:val="0005267A"/>
    <w:rsid w:val="00052AB8"/>
    <w:rsid w:val="000535FD"/>
    <w:rsid w:val="00055E6B"/>
    <w:rsid w:val="00057AF8"/>
    <w:rsid w:val="00061829"/>
    <w:rsid w:val="00062A08"/>
    <w:rsid w:val="00062BD7"/>
    <w:rsid w:val="00063758"/>
    <w:rsid w:val="000643E9"/>
    <w:rsid w:val="00064838"/>
    <w:rsid w:val="00066D3A"/>
    <w:rsid w:val="00071B7E"/>
    <w:rsid w:val="00073A1F"/>
    <w:rsid w:val="00075AD5"/>
    <w:rsid w:val="00077AA2"/>
    <w:rsid w:val="000806C8"/>
    <w:rsid w:val="00080B08"/>
    <w:rsid w:val="0008210A"/>
    <w:rsid w:val="00083D9E"/>
    <w:rsid w:val="0008507C"/>
    <w:rsid w:val="000877D1"/>
    <w:rsid w:val="00090D23"/>
    <w:rsid w:val="0009329B"/>
    <w:rsid w:val="00093EB8"/>
    <w:rsid w:val="000968F8"/>
    <w:rsid w:val="00097AC4"/>
    <w:rsid w:val="000A075E"/>
    <w:rsid w:val="000A1163"/>
    <w:rsid w:val="000A2FC8"/>
    <w:rsid w:val="000A3034"/>
    <w:rsid w:val="000A31BA"/>
    <w:rsid w:val="000A350D"/>
    <w:rsid w:val="000A4383"/>
    <w:rsid w:val="000A5460"/>
    <w:rsid w:val="000A5C9B"/>
    <w:rsid w:val="000A7412"/>
    <w:rsid w:val="000B20AE"/>
    <w:rsid w:val="000B30AD"/>
    <w:rsid w:val="000B3F87"/>
    <w:rsid w:val="000B4CB5"/>
    <w:rsid w:val="000B7CD6"/>
    <w:rsid w:val="000C193A"/>
    <w:rsid w:val="000C1DA7"/>
    <w:rsid w:val="000C2C96"/>
    <w:rsid w:val="000C2EDC"/>
    <w:rsid w:val="000C3246"/>
    <w:rsid w:val="000C3443"/>
    <w:rsid w:val="000C42C6"/>
    <w:rsid w:val="000C4465"/>
    <w:rsid w:val="000C5651"/>
    <w:rsid w:val="000C604D"/>
    <w:rsid w:val="000C6BD5"/>
    <w:rsid w:val="000D09AB"/>
    <w:rsid w:val="000D2395"/>
    <w:rsid w:val="000D466B"/>
    <w:rsid w:val="000D7551"/>
    <w:rsid w:val="000E011A"/>
    <w:rsid w:val="000E2F6D"/>
    <w:rsid w:val="000E31B0"/>
    <w:rsid w:val="000E3200"/>
    <w:rsid w:val="000E4714"/>
    <w:rsid w:val="000E5163"/>
    <w:rsid w:val="000E5B71"/>
    <w:rsid w:val="000E6513"/>
    <w:rsid w:val="000F0EAD"/>
    <w:rsid w:val="000F1CBA"/>
    <w:rsid w:val="000F2382"/>
    <w:rsid w:val="000F3807"/>
    <w:rsid w:val="000F5051"/>
    <w:rsid w:val="000F5906"/>
    <w:rsid w:val="000F6DDF"/>
    <w:rsid w:val="000F6E8F"/>
    <w:rsid w:val="000F76D9"/>
    <w:rsid w:val="0010164F"/>
    <w:rsid w:val="00103AE9"/>
    <w:rsid w:val="0010497F"/>
    <w:rsid w:val="00106177"/>
    <w:rsid w:val="0010684A"/>
    <w:rsid w:val="001069B0"/>
    <w:rsid w:val="001100A5"/>
    <w:rsid w:val="00110757"/>
    <w:rsid w:val="00111050"/>
    <w:rsid w:val="0011263A"/>
    <w:rsid w:val="00112CC8"/>
    <w:rsid w:val="0011350E"/>
    <w:rsid w:val="00113979"/>
    <w:rsid w:val="00114AE3"/>
    <w:rsid w:val="00115CA4"/>
    <w:rsid w:val="001177EE"/>
    <w:rsid w:val="00117B7B"/>
    <w:rsid w:val="00120EEB"/>
    <w:rsid w:val="0012480D"/>
    <w:rsid w:val="001258D6"/>
    <w:rsid w:val="00126731"/>
    <w:rsid w:val="00127E4A"/>
    <w:rsid w:val="001303A1"/>
    <w:rsid w:val="0013278C"/>
    <w:rsid w:val="00132A96"/>
    <w:rsid w:val="001338C9"/>
    <w:rsid w:val="001339E2"/>
    <w:rsid w:val="0013472A"/>
    <w:rsid w:val="0013549F"/>
    <w:rsid w:val="001365E2"/>
    <w:rsid w:val="0013770C"/>
    <w:rsid w:val="00141CDC"/>
    <w:rsid w:val="00142714"/>
    <w:rsid w:val="00144342"/>
    <w:rsid w:val="001445A6"/>
    <w:rsid w:val="00144777"/>
    <w:rsid w:val="001448E3"/>
    <w:rsid w:val="00146EDA"/>
    <w:rsid w:val="00147E82"/>
    <w:rsid w:val="001515F9"/>
    <w:rsid w:val="001518F2"/>
    <w:rsid w:val="00151FE6"/>
    <w:rsid w:val="00153C65"/>
    <w:rsid w:val="00155103"/>
    <w:rsid w:val="00156301"/>
    <w:rsid w:val="0015638A"/>
    <w:rsid w:val="001569E5"/>
    <w:rsid w:val="00156E81"/>
    <w:rsid w:val="00160A2A"/>
    <w:rsid w:val="001634E9"/>
    <w:rsid w:val="001638EE"/>
    <w:rsid w:val="00163951"/>
    <w:rsid w:val="00167431"/>
    <w:rsid w:val="0017111C"/>
    <w:rsid w:val="0017545B"/>
    <w:rsid w:val="00176AFD"/>
    <w:rsid w:val="0018257E"/>
    <w:rsid w:val="00182DEA"/>
    <w:rsid w:val="001840B4"/>
    <w:rsid w:val="001869DA"/>
    <w:rsid w:val="0019035D"/>
    <w:rsid w:val="00191D96"/>
    <w:rsid w:val="00191E93"/>
    <w:rsid w:val="00191F79"/>
    <w:rsid w:val="00191F9A"/>
    <w:rsid w:val="001929AB"/>
    <w:rsid w:val="00192A25"/>
    <w:rsid w:val="0019426D"/>
    <w:rsid w:val="00195CF5"/>
    <w:rsid w:val="0019613D"/>
    <w:rsid w:val="001A1A13"/>
    <w:rsid w:val="001A1ABA"/>
    <w:rsid w:val="001A2C9D"/>
    <w:rsid w:val="001A4240"/>
    <w:rsid w:val="001A55ED"/>
    <w:rsid w:val="001A7B73"/>
    <w:rsid w:val="001B0000"/>
    <w:rsid w:val="001B0799"/>
    <w:rsid w:val="001B1C3B"/>
    <w:rsid w:val="001B5368"/>
    <w:rsid w:val="001B6BDB"/>
    <w:rsid w:val="001C1507"/>
    <w:rsid w:val="001C1549"/>
    <w:rsid w:val="001C2A75"/>
    <w:rsid w:val="001C3EFE"/>
    <w:rsid w:val="001C46D9"/>
    <w:rsid w:val="001C4CD7"/>
    <w:rsid w:val="001C6163"/>
    <w:rsid w:val="001D1F25"/>
    <w:rsid w:val="001D208D"/>
    <w:rsid w:val="001D2421"/>
    <w:rsid w:val="001D36C0"/>
    <w:rsid w:val="001D3D69"/>
    <w:rsid w:val="001D7043"/>
    <w:rsid w:val="001D7796"/>
    <w:rsid w:val="001E1EEC"/>
    <w:rsid w:val="001E3E05"/>
    <w:rsid w:val="001E50F4"/>
    <w:rsid w:val="001E5520"/>
    <w:rsid w:val="001E60E2"/>
    <w:rsid w:val="001E647B"/>
    <w:rsid w:val="001E797C"/>
    <w:rsid w:val="001F0127"/>
    <w:rsid w:val="001F0384"/>
    <w:rsid w:val="001F0B1A"/>
    <w:rsid w:val="001F2254"/>
    <w:rsid w:val="001F4D1B"/>
    <w:rsid w:val="001F4ED2"/>
    <w:rsid w:val="001F5C20"/>
    <w:rsid w:val="001F6014"/>
    <w:rsid w:val="001F7009"/>
    <w:rsid w:val="001F72C4"/>
    <w:rsid w:val="002010AA"/>
    <w:rsid w:val="0020133E"/>
    <w:rsid w:val="002016D6"/>
    <w:rsid w:val="002028D0"/>
    <w:rsid w:val="00203C5B"/>
    <w:rsid w:val="00204DAB"/>
    <w:rsid w:val="002054B5"/>
    <w:rsid w:val="00205960"/>
    <w:rsid w:val="0020773D"/>
    <w:rsid w:val="002105AB"/>
    <w:rsid w:val="002111FD"/>
    <w:rsid w:val="00211FDA"/>
    <w:rsid w:val="0021375B"/>
    <w:rsid w:val="00216341"/>
    <w:rsid w:val="00216D6A"/>
    <w:rsid w:val="002176E6"/>
    <w:rsid w:val="00220668"/>
    <w:rsid w:val="002211EF"/>
    <w:rsid w:val="00221EF1"/>
    <w:rsid w:val="0022264A"/>
    <w:rsid w:val="00222965"/>
    <w:rsid w:val="002233E7"/>
    <w:rsid w:val="00223C05"/>
    <w:rsid w:val="002256BF"/>
    <w:rsid w:val="002266C1"/>
    <w:rsid w:val="00226B16"/>
    <w:rsid w:val="0022739B"/>
    <w:rsid w:val="002273B9"/>
    <w:rsid w:val="00227F72"/>
    <w:rsid w:val="002304B5"/>
    <w:rsid w:val="002305B0"/>
    <w:rsid w:val="00231074"/>
    <w:rsid w:val="00233A3A"/>
    <w:rsid w:val="00233DB6"/>
    <w:rsid w:val="00235074"/>
    <w:rsid w:val="00235E97"/>
    <w:rsid w:val="00237795"/>
    <w:rsid w:val="002378C7"/>
    <w:rsid w:val="00237DFE"/>
    <w:rsid w:val="00240555"/>
    <w:rsid w:val="00241348"/>
    <w:rsid w:val="002414B0"/>
    <w:rsid w:val="0024487B"/>
    <w:rsid w:val="00246C33"/>
    <w:rsid w:val="00250F9C"/>
    <w:rsid w:val="0025370D"/>
    <w:rsid w:val="00253A17"/>
    <w:rsid w:val="00254FDE"/>
    <w:rsid w:val="002559C0"/>
    <w:rsid w:val="002567A2"/>
    <w:rsid w:val="00256EA4"/>
    <w:rsid w:val="00260153"/>
    <w:rsid w:val="00260CAA"/>
    <w:rsid w:val="00263587"/>
    <w:rsid w:val="0026399A"/>
    <w:rsid w:val="00265704"/>
    <w:rsid w:val="0026588A"/>
    <w:rsid w:val="002658A7"/>
    <w:rsid w:val="002660D9"/>
    <w:rsid w:val="002664D0"/>
    <w:rsid w:val="00266D7D"/>
    <w:rsid w:val="00267233"/>
    <w:rsid w:val="00267B5A"/>
    <w:rsid w:val="00267BFE"/>
    <w:rsid w:val="00270FF0"/>
    <w:rsid w:val="00271682"/>
    <w:rsid w:val="00271E28"/>
    <w:rsid w:val="0027244E"/>
    <w:rsid w:val="00273347"/>
    <w:rsid w:val="0027421A"/>
    <w:rsid w:val="00274C46"/>
    <w:rsid w:val="00275AFC"/>
    <w:rsid w:val="00280A31"/>
    <w:rsid w:val="002824E0"/>
    <w:rsid w:val="00283470"/>
    <w:rsid w:val="00283D9E"/>
    <w:rsid w:val="002850DB"/>
    <w:rsid w:val="002A0295"/>
    <w:rsid w:val="002A13EA"/>
    <w:rsid w:val="002A1F1E"/>
    <w:rsid w:val="002A2626"/>
    <w:rsid w:val="002A3DBE"/>
    <w:rsid w:val="002A4310"/>
    <w:rsid w:val="002A6351"/>
    <w:rsid w:val="002A708E"/>
    <w:rsid w:val="002B028E"/>
    <w:rsid w:val="002B2812"/>
    <w:rsid w:val="002B2E03"/>
    <w:rsid w:val="002B2E1F"/>
    <w:rsid w:val="002B3410"/>
    <w:rsid w:val="002B4E93"/>
    <w:rsid w:val="002C15D1"/>
    <w:rsid w:val="002C1731"/>
    <w:rsid w:val="002C2092"/>
    <w:rsid w:val="002C45F1"/>
    <w:rsid w:val="002C64C1"/>
    <w:rsid w:val="002C6BBE"/>
    <w:rsid w:val="002D07C7"/>
    <w:rsid w:val="002D3CF8"/>
    <w:rsid w:val="002D4B67"/>
    <w:rsid w:val="002D5D81"/>
    <w:rsid w:val="002D6C5F"/>
    <w:rsid w:val="002E286D"/>
    <w:rsid w:val="002E3E8B"/>
    <w:rsid w:val="002E6BE9"/>
    <w:rsid w:val="002E72FA"/>
    <w:rsid w:val="002E7640"/>
    <w:rsid w:val="002E7778"/>
    <w:rsid w:val="002F01D9"/>
    <w:rsid w:val="002F1AFC"/>
    <w:rsid w:val="002F26BC"/>
    <w:rsid w:val="002F29ED"/>
    <w:rsid w:val="002F4949"/>
    <w:rsid w:val="002F623B"/>
    <w:rsid w:val="00300047"/>
    <w:rsid w:val="00301846"/>
    <w:rsid w:val="00302708"/>
    <w:rsid w:val="0030295A"/>
    <w:rsid w:val="00302A4A"/>
    <w:rsid w:val="00303DE3"/>
    <w:rsid w:val="0030462D"/>
    <w:rsid w:val="003057C9"/>
    <w:rsid w:val="00307475"/>
    <w:rsid w:val="003077C0"/>
    <w:rsid w:val="00311AF9"/>
    <w:rsid w:val="003139A3"/>
    <w:rsid w:val="00315D27"/>
    <w:rsid w:val="00317A95"/>
    <w:rsid w:val="00322306"/>
    <w:rsid w:val="003226AB"/>
    <w:rsid w:val="003228EF"/>
    <w:rsid w:val="0032474D"/>
    <w:rsid w:val="00326F93"/>
    <w:rsid w:val="00327188"/>
    <w:rsid w:val="00327D31"/>
    <w:rsid w:val="003300CE"/>
    <w:rsid w:val="00330AC6"/>
    <w:rsid w:val="0033289D"/>
    <w:rsid w:val="00333192"/>
    <w:rsid w:val="003334C8"/>
    <w:rsid w:val="00334312"/>
    <w:rsid w:val="0033489C"/>
    <w:rsid w:val="00336BAB"/>
    <w:rsid w:val="003376B4"/>
    <w:rsid w:val="00337D92"/>
    <w:rsid w:val="00341877"/>
    <w:rsid w:val="00341FBD"/>
    <w:rsid w:val="0034200A"/>
    <w:rsid w:val="00342B02"/>
    <w:rsid w:val="0034312A"/>
    <w:rsid w:val="00343827"/>
    <w:rsid w:val="00344050"/>
    <w:rsid w:val="003447D7"/>
    <w:rsid w:val="00350C08"/>
    <w:rsid w:val="0035116E"/>
    <w:rsid w:val="00351F54"/>
    <w:rsid w:val="0035520F"/>
    <w:rsid w:val="00355ED5"/>
    <w:rsid w:val="003560AE"/>
    <w:rsid w:val="003567CA"/>
    <w:rsid w:val="003570AC"/>
    <w:rsid w:val="00357450"/>
    <w:rsid w:val="0036144E"/>
    <w:rsid w:val="003628A1"/>
    <w:rsid w:val="0036736C"/>
    <w:rsid w:val="00370540"/>
    <w:rsid w:val="0037189F"/>
    <w:rsid w:val="0037213D"/>
    <w:rsid w:val="003731FB"/>
    <w:rsid w:val="00373CE5"/>
    <w:rsid w:val="003744F0"/>
    <w:rsid w:val="00375C0D"/>
    <w:rsid w:val="00376439"/>
    <w:rsid w:val="0038265A"/>
    <w:rsid w:val="00384066"/>
    <w:rsid w:val="00384515"/>
    <w:rsid w:val="003846D6"/>
    <w:rsid w:val="003870E3"/>
    <w:rsid w:val="003877CC"/>
    <w:rsid w:val="00387857"/>
    <w:rsid w:val="00387F2F"/>
    <w:rsid w:val="00390A7C"/>
    <w:rsid w:val="00390E7C"/>
    <w:rsid w:val="00391021"/>
    <w:rsid w:val="003944F7"/>
    <w:rsid w:val="00394722"/>
    <w:rsid w:val="00395375"/>
    <w:rsid w:val="003956EC"/>
    <w:rsid w:val="003A3752"/>
    <w:rsid w:val="003A429D"/>
    <w:rsid w:val="003A48D8"/>
    <w:rsid w:val="003A4D61"/>
    <w:rsid w:val="003A51F3"/>
    <w:rsid w:val="003A520B"/>
    <w:rsid w:val="003A6E9E"/>
    <w:rsid w:val="003B1D05"/>
    <w:rsid w:val="003B1E57"/>
    <w:rsid w:val="003B3779"/>
    <w:rsid w:val="003B4BA1"/>
    <w:rsid w:val="003B5931"/>
    <w:rsid w:val="003B6598"/>
    <w:rsid w:val="003B7FE6"/>
    <w:rsid w:val="003C102D"/>
    <w:rsid w:val="003C55D5"/>
    <w:rsid w:val="003C61BC"/>
    <w:rsid w:val="003C6D25"/>
    <w:rsid w:val="003C7B63"/>
    <w:rsid w:val="003D24E1"/>
    <w:rsid w:val="003D4DD3"/>
    <w:rsid w:val="003D6CD5"/>
    <w:rsid w:val="003D6F78"/>
    <w:rsid w:val="003D78A7"/>
    <w:rsid w:val="003D7FD2"/>
    <w:rsid w:val="003E04B8"/>
    <w:rsid w:val="003E195B"/>
    <w:rsid w:val="003E19CA"/>
    <w:rsid w:val="003E31A7"/>
    <w:rsid w:val="003E5804"/>
    <w:rsid w:val="003E59CF"/>
    <w:rsid w:val="003E632D"/>
    <w:rsid w:val="003E71C6"/>
    <w:rsid w:val="003E77FC"/>
    <w:rsid w:val="003F030E"/>
    <w:rsid w:val="003F07EB"/>
    <w:rsid w:val="003F1499"/>
    <w:rsid w:val="003F217B"/>
    <w:rsid w:val="003F2694"/>
    <w:rsid w:val="003F37E4"/>
    <w:rsid w:val="003F48B7"/>
    <w:rsid w:val="003F496C"/>
    <w:rsid w:val="003F59D9"/>
    <w:rsid w:val="003F617A"/>
    <w:rsid w:val="003F678F"/>
    <w:rsid w:val="003F6A30"/>
    <w:rsid w:val="003F7900"/>
    <w:rsid w:val="00402BC7"/>
    <w:rsid w:val="00405042"/>
    <w:rsid w:val="004057C1"/>
    <w:rsid w:val="00406664"/>
    <w:rsid w:val="00406BAC"/>
    <w:rsid w:val="0041043C"/>
    <w:rsid w:val="00410C94"/>
    <w:rsid w:val="004116A2"/>
    <w:rsid w:val="00412976"/>
    <w:rsid w:val="0041395D"/>
    <w:rsid w:val="004143B1"/>
    <w:rsid w:val="0041494D"/>
    <w:rsid w:val="004160EF"/>
    <w:rsid w:val="0041665B"/>
    <w:rsid w:val="00416938"/>
    <w:rsid w:val="00416C42"/>
    <w:rsid w:val="00420CC0"/>
    <w:rsid w:val="004213AF"/>
    <w:rsid w:val="004216A5"/>
    <w:rsid w:val="00421962"/>
    <w:rsid w:val="004220C1"/>
    <w:rsid w:val="00425C3D"/>
    <w:rsid w:val="004314EC"/>
    <w:rsid w:val="004315F2"/>
    <w:rsid w:val="00434B41"/>
    <w:rsid w:val="004350DF"/>
    <w:rsid w:val="00437A6B"/>
    <w:rsid w:val="00440A28"/>
    <w:rsid w:val="0044344C"/>
    <w:rsid w:val="004445C6"/>
    <w:rsid w:val="00444EF8"/>
    <w:rsid w:val="00445DA0"/>
    <w:rsid w:val="00446560"/>
    <w:rsid w:val="00446B55"/>
    <w:rsid w:val="00447D2A"/>
    <w:rsid w:val="0045095B"/>
    <w:rsid w:val="00451012"/>
    <w:rsid w:val="004513D0"/>
    <w:rsid w:val="00451B12"/>
    <w:rsid w:val="00452658"/>
    <w:rsid w:val="00453CE2"/>
    <w:rsid w:val="0045438C"/>
    <w:rsid w:val="00456B81"/>
    <w:rsid w:val="004633B9"/>
    <w:rsid w:val="00464C9B"/>
    <w:rsid w:val="00466DCD"/>
    <w:rsid w:val="00467143"/>
    <w:rsid w:val="004700D0"/>
    <w:rsid w:val="00472DB8"/>
    <w:rsid w:val="00473B82"/>
    <w:rsid w:val="00473F70"/>
    <w:rsid w:val="00474533"/>
    <w:rsid w:val="00474633"/>
    <w:rsid w:val="004756F1"/>
    <w:rsid w:val="00476707"/>
    <w:rsid w:val="00480970"/>
    <w:rsid w:val="0048195E"/>
    <w:rsid w:val="00482FCA"/>
    <w:rsid w:val="0048503A"/>
    <w:rsid w:val="0048532A"/>
    <w:rsid w:val="00485DAA"/>
    <w:rsid w:val="0049010D"/>
    <w:rsid w:val="00490717"/>
    <w:rsid w:val="00492EA4"/>
    <w:rsid w:val="00494A2C"/>
    <w:rsid w:val="004956F5"/>
    <w:rsid w:val="004963B3"/>
    <w:rsid w:val="00496F48"/>
    <w:rsid w:val="004A007B"/>
    <w:rsid w:val="004A1422"/>
    <w:rsid w:val="004A5386"/>
    <w:rsid w:val="004A5594"/>
    <w:rsid w:val="004A61C7"/>
    <w:rsid w:val="004A6D48"/>
    <w:rsid w:val="004B1E81"/>
    <w:rsid w:val="004B299B"/>
    <w:rsid w:val="004B76A1"/>
    <w:rsid w:val="004C1342"/>
    <w:rsid w:val="004C2826"/>
    <w:rsid w:val="004C4FBF"/>
    <w:rsid w:val="004C5AD8"/>
    <w:rsid w:val="004D18AC"/>
    <w:rsid w:val="004D66AD"/>
    <w:rsid w:val="004E2C41"/>
    <w:rsid w:val="004E4003"/>
    <w:rsid w:val="004E432F"/>
    <w:rsid w:val="004E46AA"/>
    <w:rsid w:val="004E4D21"/>
    <w:rsid w:val="004E4E97"/>
    <w:rsid w:val="004E528C"/>
    <w:rsid w:val="004E7B18"/>
    <w:rsid w:val="004F1DD1"/>
    <w:rsid w:val="004F2AEB"/>
    <w:rsid w:val="004F2BB0"/>
    <w:rsid w:val="004F399B"/>
    <w:rsid w:val="004F41AE"/>
    <w:rsid w:val="004F41BF"/>
    <w:rsid w:val="004F5F32"/>
    <w:rsid w:val="004F6F0A"/>
    <w:rsid w:val="004F7181"/>
    <w:rsid w:val="004F736D"/>
    <w:rsid w:val="005001FC"/>
    <w:rsid w:val="0050088C"/>
    <w:rsid w:val="00500932"/>
    <w:rsid w:val="00501414"/>
    <w:rsid w:val="00502D9A"/>
    <w:rsid w:val="005033BA"/>
    <w:rsid w:val="005125B0"/>
    <w:rsid w:val="00515C44"/>
    <w:rsid w:val="0051707F"/>
    <w:rsid w:val="00517C21"/>
    <w:rsid w:val="0052323E"/>
    <w:rsid w:val="00523E46"/>
    <w:rsid w:val="00524380"/>
    <w:rsid w:val="00524A6D"/>
    <w:rsid w:val="00527C9B"/>
    <w:rsid w:val="0053089E"/>
    <w:rsid w:val="00530EB3"/>
    <w:rsid w:val="005345E4"/>
    <w:rsid w:val="00536A14"/>
    <w:rsid w:val="00536D71"/>
    <w:rsid w:val="00537052"/>
    <w:rsid w:val="00537794"/>
    <w:rsid w:val="0053783B"/>
    <w:rsid w:val="00537AEC"/>
    <w:rsid w:val="00541908"/>
    <w:rsid w:val="00542591"/>
    <w:rsid w:val="00543A73"/>
    <w:rsid w:val="00544100"/>
    <w:rsid w:val="005445CE"/>
    <w:rsid w:val="00545FBE"/>
    <w:rsid w:val="005470DF"/>
    <w:rsid w:val="00552099"/>
    <w:rsid w:val="00552881"/>
    <w:rsid w:val="00552AE0"/>
    <w:rsid w:val="00553C66"/>
    <w:rsid w:val="00554140"/>
    <w:rsid w:val="0055424A"/>
    <w:rsid w:val="005553A4"/>
    <w:rsid w:val="00557DAE"/>
    <w:rsid w:val="00561999"/>
    <w:rsid w:val="005626EA"/>
    <w:rsid w:val="00562716"/>
    <w:rsid w:val="005640A8"/>
    <w:rsid w:val="00564E00"/>
    <w:rsid w:val="00571ED1"/>
    <w:rsid w:val="00572734"/>
    <w:rsid w:val="0057460C"/>
    <w:rsid w:val="00575764"/>
    <w:rsid w:val="005761D7"/>
    <w:rsid w:val="005764E3"/>
    <w:rsid w:val="00576F0C"/>
    <w:rsid w:val="00577720"/>
    <w:rsid w:val="00577AC8"/>
    <w:rsid w:val="0058316B"/>
    <w:rsid w:val="00583FA5"/>
    <w:rsid w:val="005866C4"/>
    <w:rsid w:val="00592E47"/>
    <w:rsid w:val="00592FDF"/>
    <w:rsid w:val="00593364"/>
    <w:rsid w:val="005936BF"/>
    <w:rsid w:val="005A1357"/>
    <w:rsid w:val="005A1E72"/>
    <w:rsid w:val="005A27D0"/>
    <w:rsid w:val="005A2C9A"/>
    <w:rsid w:val="005A34AD"/>
    <w:rsid w:val="005A3BD8"/>
    <w:rsid w:val="005A3E36"/>
    <w:rsid w:val="005A4734"/>
    <w:rsid w:val="005A4D6F"/>
    <w:rsid w:val="005B01B4"/>
    <w:rsid w:val="005B0407"/>
    <w:rsid w:val="005B1183"/>
    <w:rsid w:val="005B38BE"/>
    <w:rsid w:val="005C10BB"/>
    <w:rsid w:val="005C2A85"/>
    <w:rsid w:val="005C3299"/>
    <w:rsid w:val="005C47CE"/>
    <w:rsid w:val="005C5817"/>
    <w:rsid w:val="005C5F0E"/>
    <w:rsid w:val="005C6301"/>
    <w:rsid w:val="005C6FD4"/>
    <w:rsid w:val="005C7523"/>
    <w:rsid w:val="005D017B"/>
    <w:rsid w:val="005D03E5"/>
    <w:rsid w:val="005D0D4E"/>
    <w:rsid w:val="005D1177"/>
    <w:rsid w:val="005D214D"/>
    <w:rsid w:val="005D35BE"/>
    <w:rsid w:val="005D4327"/>
    <w:rsid w:val="005D5B46"/>
    <w:rsid w:val="005E04F5"/>
    <w:rsid w:val="005E1133"/>
    <w:rsid w:val="005E20BC"/>
    <w:rsid w:val="005E29E7"/>
    <w:rsid w:val="005E3EA2"/>
    <w:rsid w:val="005E4A9C"/>
    <w:rsid w:val="005E4F8B"/>
    <w:rsid w:val="005E6B3B"/>
    <w:rsid w:val="005E70DF"/>
    <w:rsid w:val="005F234D"/>
    <w:rsid w:val="005F245D"/>
    <w:rsid w:val="005F307E"/>
    <w:rsid w:val="005F43E6"/>
    <w:rsid w:val="005F4577"/>
    <w:rsid w:val="005F4964"/>
    <w:rsid w:val="005F5A71"/>
    <w:rsid w:val="005F5F1B"/>
    <w:rsid w:val="005F7208"/>
    <w:rsid w:val="005F726F"/>
    <w:rsid w:val="005F77DF"/>
    <w:rsid w:val="005F780A"/>
    <w:rsid w:val="0060069D"/>
    <w:rsid w:val="00602BDF"/>
    <w:rsid w:val="00604180"/>
    <w:rsid w:val="00605557"/>
    <w:rsid w:val="00605AD4"/>
    <w:rsid w:val="006067D7"/>
    <w:rsid w:val="00610B9D"/>
    <w:rsid w:val="00611CFE"/>
    <w:rsid w:val="00615EBD"/>
    <w:rsid w:val="00616130"/>
    <w:rsid w:val="00616540"/>
    <w:rsid w:val="006170E3"/>
    <w:rsid w:val="00617193"/>
    <w:rsid w:val="006206EE"/>
    <w:rsid w:val="0062082B"/>
    <w:rsid w:val="00623AF3"/>
    <w:rsid w:val="006252FE"/>
    <w:rsid w:val="00625968"/>
    <w:rsid w:val="00625FC7"/>
    <w:rsid w:val="00630413"/>
    <w:rsid w:val="00630738"/>
    <w:rsid w:val="0063188F"/>
    <w:rsid w:val="00632F63"/>
    <w:rsid w:val="00636431"/>
    <w:rsid w:val="00640693"/>
    <w:rsid w:val="00641321"/>
    <w:rsid w:val="006461F0"/>
    <w:rsid w:val="006473B9"/>
    <w:rsid w:val="0065125B"/>
    <w:rsid w:val="006519E0"/>
    <w:rsid w:val="00651F10"/>
    <w:rsid w:val="00652431"/>
    <w:rsid w:val="00656C7D"/>
    <w:rsid w:val="00663005"/>
    <w:rsid w:val="00666A14"/>
    <w:rsid w:val="00667340"/>
    <w:rsid w:val="006720B1"/>
    <w:rsid w:val="006724F5"/>
    <w:rsid w:val="00674C6C"/>
    <w:rsid w:val="006754D4"/>
    <w:rsid w:val="00675B68"/>
    <w:rsid w:val="0067690F"/>
    <w:rsid w:val="00677711"/>
    <w:rsid w:val="00681239"/>
    <w:rsid w:val="006813F9"/>
    <w:rsid w:val="00681A26"/>
    <w:rsid w:val="00682BA0"/>
    <w:rsid w:val="006833ED"/>
    <w:rsid w:val="006845A4"/>
    <w:rsid w:val="00685BA9"/>
    <w:rsid w:val="0068621B"/>
    <w:rsid w:val="00687888"/>
    <w:rsid w:val="00687E5C"/>
    <w:rsid w:val="00690494"/>
    <w:rsid w:val="00690CBD"/>
    <w:rsid w:val="0069104E"/>
    <w:rsid w:val="0069486D"/>
    <w:rsid w:val="00695390"/>
    <w:rsid w:val="00695F10"/>
    <w:rsid w:val="00696BC5"/>
    <w:rsid w:val="00697800"/>
    <w:rsid w:val="006A042D"/>
    <w:rsid w:val="006A05E2"/>
    <w:rsid w:val="006A18EF"/>
    <w:rsid w:val="006A26CD"/>
    <w:rsid w:val="006A29E0"/>
    <w:rsid w:val="006A7E6D"/>
    <w:rsid w:val="006A7F83"/>
    <w:rsid w:val="006B194B"/>
    <w:rsid w:val="006B3219"/>
    <w:rsid w:val="006B67C9"/>
    <w:rsid w:val="006C1E9A"/>
    <w:rsid w:val="006C2B4A"/>
    <w:rsid w:val="006C3264"/>
    <w:rsid w:val="006C3A10"/>
    <w:rsid w:val="006C406E"/>
    <w:rsid w:val="006C4570"/>
    <w:rsid w:val="006C480F"/>
    <w:rsid w:val="006C509B"/>
    <w:rsid w:val="006C5C07"/>
    <w:rsid w:val="006C60B7"/>
    <w:rsid w:val="006D2DB4"/>
    <w:rsid w:val="006D3E74"/>
    <w:rsid w:val="006D520C"/>
    <w:rsid w:val="006D5BE5"/>
    <w:rsid w:val="006E0AFB"/>
    <w:rsid w:val="006E137B"/>
    <w:rsid w:val="006E308E"/>
    <w:rsid w:val="006E358F"/>
    <w:rsid w:val="006E3823"/>
    <w:rsid w:val="006F3DF9"/>
    <w:rsid w:val="006F5000"/>
    <w:rsid w:val="006F6FF4"/>
    <w:rsid w:val="006F7F7A"/>
    <w:rsid w:val="00702037"/>
    <w:rsid w:val="00702372"/>
    <w:rsid w:val="00702AA8"/>
    <w:rsid w:val="0070439C"/>
    <w:rsid w:val="00704A4B"/>
    <w:rsid w:val="00705EA4"/>
    <w:rsid w:val="00710322"/>
    <w:rsid w:val="00711742"/>
    <w:rsid w:val="00714683"/>
    <w:rsid w:val="00714EA7"/>
    <w:rsid w:val="00715D11"/>
    <w:rsid w:val="007169E2"/>
    <w:rsid w:val="0071718C"/>
    <w:rsid w:val="00717F9F"/>
    <w:rsid w:val="0072156C"/>
    <w:rsid w:val="00721671"/>
    <w:rsid w:val="00724108"/>
    <w:rsid w:val="0072464F"/>
    <w:rsid w:val="00726908"/>
    <w:rsid w:val="00727F9E"/>
    <w:rsid w:val="00730564"/>
    <w:rsid w:val="007326C6"/>
    <w:rsid w:val="00732E07"/>
    <w:rsid w:val="00736096"/>
    <w:rsid w:val="007364A7"/>
    <w:rsid w:val="00737AA1"/>
    <w:rsid w:val="00737FF3"/>
    <w:rsid w:val="00741E0C"/>
    <w:rsid w:val="0074241A"/>
    <w:rsid w:val="00743409"/>
    <w:rsid w:val="0074453A"/>
    <w:rsid w:val="00746297"/>
    <w:rsid w:val="00750277"/>
    <w:rsid w:val="00750AF0"/>
    <w:rsid w:val="00751CA6"/>
    <w:rsid w:val="0075359E"/>
    <w:rsid w:val="007542C2"/>
    <w:rsid w:val="00756840"/>
    <w:rsid w:val="00760520"/>
    <w:rsid w:val="0076072B"/>
    <w:rsid w:val="00761AF9"/>
    <w:rsid w:val="0076314B"/>
    <w:rsid w:val="00763ABB"/>
    <w:rsid w:val="0076410D"/>
    <w:rsid w:val="00764469"/>
    <w:rsid w:val="007661EA"/>
    <w:rsid w:val="007714ED"/>
    <w:rsid w:val="00772767"/>
    <w:rsid w:val="007727C3"/>
    <w:rsid w:val="00774BB4"/>
    <w:rsid w:val="00775DB8"/>
    <w:rsid w:val="00775DCF"/>
    <w:rsid w:val="007760F2"/>
    <w:rsid w:val="0077677C"/>
    <w:rsid w:val="00777211"/>
    <w:rsid w:val="007810B5"/>
    <w:rsid w:val="00784084"/>
    <w:rsid w:val="00784B99"/>
    <w:rsid w:val="00786B8C"/>
    <w:rsid w:val="00787540"/>
    <w:rsid w:val="0078776E"/>
    <w:rsid w:val="007902C2"/>
    <w:rsid w:val="00791B98"/>
    <w:rsid w:val="00797096"/>
    <w:rsid w:val="00797604"/>
    <w:rsid w:val="00797B07"/>
    <w:rsid w:val="00797DA6"/>
    <w:rsid w:val="007A174A"/>
    <w:rsid w:val="007A2532"/>
    <w:rsid w:val="007A35C9"/>
    <w:rsid w:val="007A4553"/>
    <w:rsid w:val="007A748F"/>
    <w:rsid w:val="007B0245"/>
    <w:rsid w:val="007B1D31"/>
    <w:rsid w:val="007B3255"/>
    <w:rsid w:val="007B7AA4"/>
    <w:rsid w:val="007C1DED"/>
    <w:rsid w:val="007C1F5E"/>
    <w:rsid w:val="007C2F96"/>
    <w:rsid w:val="007C3B4E"/>
    <w:rsid w:val="007C4E30"/>
    <w:rsid w:val="007C538C"/>
    <w:rsid w:val="007C5E2A"/>
    <w:rsid w:val="007C740C"/>
    <w:rsid w:val="007D03BF"/>
    <w:rsid w:val="007D11C2"/>
    <w:rsid w:val="007D381C"/>
    <w:rsid w:val="007D4C1B"/>
    <w:rsid w:val="007D55D3"/>
    <w:rsid w:val="007D7FD6"/>
    <w:rsid w:val="007E0BF0"/>
    <w:rsid w:val="007E2B39"/>
    <w:rsid w:val="007E2C10"/>
    <w:rsid w:val="007E47EB"/>
    <w:rsid w:val="007E55C0"/>
    <w:rsid w:val="007F003A"/>
    <w:rsid w:val="007F22C8"/>
    <w:rsid w:val="007F2F3A"/>
    <w:rsid w:val="007F30BE"/>
    <w:rsid w:val="007F7270"/>
    <w:rsid w:val="0080023D"/>
    <w:rsid w:val="00800C23"/>
    <w:rsid w:val="0080212F"/>
    <w:rsid w:val="00802EE5"/>
    <w:rsid w:val="00804184"/>
    <w:rsid w:val="00805F1F"/>
    <w:rsid w:val="008061B8"/>
    <w:rsid w:val="00807524"/>
    <w:rsid w:val="0081002E"/>
    <w:rsid w:val="00811D4C"/>
    <w:rsid w:val="00813100"/>
    <w:rsid w:val="008131DD"/>
    <w:rsid w:val="0081391C"/>
    <w:rsid w:val="0081750A"/>
    <w:rsid w:val="00820669"/>
    <w:rsid w:val="00823102"/>
    <w:rsid w:val="00823ABF"/>
    <w:rsid w:val="008240A9"/>
    <w:rsid w:val="00825306"/>
    <w:rsid w:val="008265F4"/>
    <w:rsid w:val="00826EEF"/>
    <w:rsid w:val="00826F11"/>
    <w:rsid w:val="00830096"/>
    <w:rsid w:val="00830860"/>
    <w:rsid w:val="00831511"/>
    <w:rsid w:val="0083254D"/>
    <w:rsid w:val="00833503"/>
    <w:rsid w:val="00833548"/>
    <w:rsid w:val="008341CE"/>
    <w:rsid w:val="00834F4A"/>
    <w:rsid w:val="008363B6"/>
    <w:rsid w:val="00840CFA"/>
    <w:rsid w:val="008414AA"/>
    <w:rsid w:val="00841684"/>
    <w:rsid w:val="008420AB"/>
    <w:rsid w:val="008430CE"/>
    <w:rsid w:val="00843519"/>
    <w:rsid w:val="00843AA3"/>
    <w:rsid w:val="00844E5C"/>
    <w:rsid w:val="00847033"/>
    <w:rsid w:val="008474CA"/>
    <w:rsid w:val="008477AD"/>
    <w:rsid w:val="008501C6"/>
    <w:rsid w:val="00850924"/>
    <w:rsid w:val="00851356"/>
    <w:rsid w:val="008516E0"/>
    <w:rsid w:val="00853909"/>
    <w:rsid w:val="008539FF"/>
    <w:rsid w:val="008540DC"/>
    <w:rsid w:val="008616E6"/>
    <w:rsid w:val="00862A45"/>
    <w:rsid w:val="008634CC"/>
    <w:rsid w:val="0086442F"/>
    <w:rsid w:val="00865328"/>
    <w:rsid w:val="0086548D"/>
    <w:rsid w:val="008663CA"/>
    <w:rsid w:val="008674EE"/>
    <w:rsid w:val="00870E09"/>
    <w:rsid w:val="00873F3E"/>
    <w:rsid w:val="00874628"/>
    <w:rsid w:val="00876917"/>
    <w:rsid w:val="00880E7E"/>
    <w:rsid w:val="0088100B"/>
    <w:rsid w:val="008833BF"/>
    <w:rsid w:val="00883792"/>
    <w:rsid w:val="00883B2A"/>
    <w:rsid w:val="00884523"/>
    <w:rsid w:val="00884DED"/>
    <w:rsid w:val="008859E2"/>
    <w:rsid w:val="00891CEC"/>
    <w:rsid w:val="008924EB"/>
    <w:rsid w:val="00894E28"/>
    <w:rsid w:val="008957E7"/>
    <w:rsid w:val="008958DB"/>
    <w:rsid w:val="008A0C01"/>
    <w:rsid w:val="008A1A43"/>
    <w:rsid w:val="008A1BA2"/>
    <w:rsid w:val="008A2D0E"/>
    <w:rsid w:val="008A2D15"/>
    <w:rsid w:val="008A3A98"/>
    <w:rsid w:val="008A4DC4"/>
    <w:rsid w:val="008A4FF2"/>
    <w:rsid w:val="008A73E0"/>
    <w:rsid w:val="008A7C3A"/>
    <w:rsid w:val="008A7D89"/>
    <w:rsid w:val="008B3928"/>
    <w:rsid w:val="008B3C72"/>
    <w:rsid w:val="008B3DEC"/>
    <w:rsid w:val="008B51CC"/>
    <w:rsid w:val="008C01FA"/>
    <w:rsid w:val="008C0270"/>
    <w:rsid w:val="008C2B0E"/>
    <w:rsid w:val="008C2F2A"/>
    <w:rsid w:val="008C3597"/>
    <w:rsid w:val="008C3C09"/>
    <w:rsid w:val="008C49F3"/>
    <w:rsid w:val="008C4DD4"/>
    <w:rsid w:val="008C705B"/>
    <w:rsid w:val="008C75C3"/>
    <w:rsid w:val="008C7915"/>
    <w:rsid w:val="008D10B5"/>
    <w:rsid w:val="008D15CC"/>
    <w:rsid w:val="008D18B5"/>
    <w:rsid w:val="008D199A"/>
    <w:rsid w:val="008D1E5A"/>
    <w:rsid w:val="008D569C"/>
    <w:rsid w:val="008D6662"/>
    <w:rsid w:val="008D7E24"/>
    <w:rsid w:val="008E1275"/>
    <w:rsid w:val="008E2FCF"/>
    <w:rsid w:val="008E33A2"/>
    <w:rsid w:val="008E34A8"/>
    <w:rsid w:val="008E359B"/>
    <w:rsid w:val="008E503A"/>
    <w:rsid w:val="008E606D"/>
    <w:rsid w:val="008E78F3"/>
    <w:rsid w:val="008F0C46"/>
    <w:rsid w:val="008F1B30"/>
    <w:rsid w:val="008F2231"/>
    <w:rsid w:val="008F5797"/>
    <w:rsid w:val="008F6F40"/>
    <w:rsid w:val="00901887"/>
    <w:rsid w:val="00902163"/>
    <w:rsid w:val="0090467A"/>
    <w:rsid w:val="00906963"/>
    <w:rsid w:val="009069EB"/>
    <w:rsid w:val="00907BCD"/>
    <w:rsid w:val="00907EF7"/>
    <w:rsid w:val="009100C8"/>
    <w:rsid w:val="00913F3C"/>
    <w:rsid w:val="00917742"/>
    <w:rsid w:val="0092035F"/>
    <w:rsid w:val="009243B6"/>
    <w:rsid w:val="00930B76"/>
    <w:rsid w:val="0093119A"/>
    <w:rsid w:val="00931D87"/>
    <w:rsid w:val="009340B3"/>
    <w:rsid w:val="00935929"/>
    <w:rsid w:val="00942865"/>
    <w:rsid w:val="00943012"/>
    <w:rsid w:val="009436F2"/>
    <w:rsid w:val="009438F4"/>
    <w:rsid w:val="00944394"/>
    <w:rsid w:val="00945819"/>
    <w:rsid w:val="00945E54"/>
    <w:rsid w:val="0095122F"/>
    <w:rsid w:val="00951EE1"/>
    <w:rsid w:val="00952789"/>
    <w:rsid w:val="009558DE"/>
    <w:rsid w:val="00956306"/>
    <w:rsid w:val="00956E30"/>
    <w:rsid w:val="00957E25"/>
    <w:rsid w:val="00957FBF"/>
    <w:rsid w:val="009600C8"/>
    <w:rsid w:val="00961FF8"/>
    <w:rsid w:val="0096240B"/>
    <w:rsid w:val="009630B4"/>
    <w:rsid w:val="009651B2"/>
    <w:rsid w:val="009677C0"/>
    <w:rsid w:val="00970F1F"/>
    <w:rsid w:val="00974B6A"/>
    <w:rsid w:val="00975424"/>
    <w:rsid w:val="00975583"/>
    <w:rsid w:val="00975AA3"/>
    <w:rsid w:val="009800BD"/>
    <w:rsid w:val="00981D9B"/>
    <w:rsid w:val="00982AC4"/>
    <w:rsid w:val="009856A0"/>
    <w:rsid w:val="00992748"/>
    <w:rsid w:val="00993423"/>
    <w:rsid w:val="00994E7F"/>
    <w:rsid w:val="00996E42"/>
    <w:rsid w:val="00996E4F"/>
    <w:rsid w:val="0099728C"/>
    <w:rsid w:val="0099760B"/>
    <w:rsid w:val="009A06EC"/>
    <w:rsid w:val="009A0B9A"/>
    <w:rsid w:val="009A2077"/>
    <w:rsid w:val="009A3BB5"/>
    <w:rsid w:val="009A4773"/>
    <w:rsid w:val="009A5F2B"/>
    <w:rsid w:val="009B076D"/>
    <w:rsid w:val="009B3C7A"/>
    <w:rsid w:val="009B4D64"/>
    <w:rsid w:val="009B4F70"/>
    <w:rsid w:val="009B5D35"/>
    <w:rsid w:val="009B62ED"/>
    <w:rsid w:val="009B682A"/>
    <w:rsid w:val="009B6A63"/>
    <w:rsid w:val="009B6BCE"/>
    <w:rsid w:val="009B6C87"/>
    <w:rsid w:val="009C0A8A"/>
    <w:rsid w:val="009C0BA2"/>
    <w:rsid w:val="009C1E4E"/>
    <w:rsid w:val="009C260E"/>
    <w:rsid w:val="009C4BF9"/>
    <w:rsid w:val="009C53D4"/>
    <w:rsid w:val="009C5686"/>
    <w:rsid w:val="009C6FEB"/>
    <w:rsid w:val="009D14EA"/>
    <w:rsid w:val="009D2198"/>
    <w:rsid w:val="009D3916"/>
    <w:rsid w:val="009D3FBF"/>
    <w:rsid w:val="009D608E"/>
    <w:rsid w:val="009D6FCC"/>
    <w:rsid w:val="009E1BC2"/>
    <w:rsid w:val="009E36F1"/>
    <w:rsid w:val="009E59F2"/>
    <w:rsid w:val="009E5B39"/>
    <w:rsid w:val="009E6F2A"/>
    <w:rsid w:val="009E7E29"/>
    <w:rsid w:val="009F1065"/>
    <w:rsid w:val="009F1138"/>
    <w:rsid w:val="009F15D9"/>
    <w:rsid w:val="009F455D"/>
    <w:rsid w:val="00A00B26"/>
    <w:rsid w:val="00A031ED"/>
    <w:rsid w:val="00A03A76"/>
    <w:rsid w:val="00A05921"/>
    <w:rsid w:val="00A1050C"/>
    <w:rsid w:val="00A117D7"/>
    <w:rsid w:val="00A12296"/>
    <w:rsid w:val="00A15B5B"/>
    <w:rsid w:val="00A164B5"/>
    <w:rsid w:val="00A16766"/>
    <w:rsid w:val="00A17778"/>
    <w:rsid w:val="00A20852"/>
    <w:rsid w:val="00A208B7"/>
    <w:rsid w:val="00A2180B"/>
    <w:rsid w:val="00A21993"/>
    <w:rsid w:val="00A229BC"/>
    <w:rsid w:val="00A22A39"/>
    <w:rsid w:val="00A23830"/>
    <w:rsid w:val="00A240A7"/>
    <w:rsid w:val="00A25DEC"/>
    <w:rsid w:val="00A3367E"/>
    <w:rsid w:val="00A35587"/>
    <w:rsid w:val="00A358D4"/>
    <w:rsid w:val="00A36875"/>
    <w:rsid w:val="00A405D3"/>
    <w:rsid w:val="00A40C31"/>
    <w:rsid w:val="00A416FF"/>
    <w:rsid w:val="00A4244A"/>
    <w:rsid w:val="00A4414A"/>
    <w:rsid w:val="00A44D81"/>
    <w:rsid w:val="00A45C91"/>
    <w:rsid w:val="00A46CA0"/>
    <w:rsid w:val="00A50048"/>
    <w:rsid w:val="00A503FC"/>
    <w:rsid w:val="00A507B7"/>
    <w:rsid w:val="00A51823"/>
    <w:rsid w:val="00A533F9"/>
    <w:rsid w:val="00A53B3B"/>
    <w:rsid w:val="00A55269"/>
    <w:rsid w:val="00A5574A"/>
    <w:rsid w:val="00A60929"/>
    <w:rsid w:val="00A62512"/>
    <w:rsid w:val="00A62B42"/>
    <w:rsid w:val="00A63200"/>
    <w:rsid w:val="00A646FC"/>
    <w:rsid w:val="00A65BBE"/>
    <w:rsid w:val="00A65FDF"/>
    <w:rsid w:val="00A705A8"/>
    <w:rsid w:val="00A71316"/>
    <w:rsid w:val="00A71B7D"/>
    <w:rsid w:val="00A71FB6"/>
    <w:rsid w:val="00A727D8"/>
    <w:rsid w:val="00A749D2"/>
    <w:rsid w:val="00A774F5"/>
    <w:rsid w:val="00A7789A"/>
    <w:rsid w:val="00A77A34"/>
    <w:rsid w:val="00A81537"/>
    <w:rsid w:val="00A8189B"/>
    <w:rsid w:val="00A82603"/>
    <w:rsid w:val="00A82889"/>
    <w:rsid w:val="00A85748"/>
    <w:rsid w:val="00A87145"/>
    <w:rsid w:val="00A9281B"/>
    <w:rsid w:val="00A94FAE"/>
    <w:rsid w:val="00A956C3"/>
    <w:rsid w:val="00A963CA"/>
    <w:rsid w:val="00A96E03"/>
    <w:rsid w:val="00AA0FB1"/>
    <w:rsid w:val="00AA3408"/>
    <w:rsid w:val="00AA56AC"/>
    <w:rsid w:val="00AA6F9B"/>
    <w:rsid w:val="00AA77AA"/>
    <w:rsid w:val="00AB059E"/>
    <w:rsid w:val="00AB0804"/>
    <w:rsid w:val="00AB3160"/>
    <w:rsid w:val="00AB33B1"/>
    <w:rsid w:val="00AB68F2"/>
    <w:rsid w:val="00AB6A5C"/>
    <w:rsid w:val="00AC074F"/>
    <w:rsid w:val="00AC0C05"/>
    <w:rsid w:val="00AC150F"/>
    <w:rsid w:val="00AC47A2"/>
    <w:rsid w:val="00AC6266"/>
    <w:rsid w:val="00AC74F5"/>
    <w:rsid w:val="00AC79AD"/>
    <w:rsid w:val="00AC7D86"/>
    <w:rsid w:val="00AD0830"/>
    <w:rsid w:val="00AD2CEC"/>
    <w:rsid w:val="00AD3D48"/>
    <w:rsid w:val="00AD46E2"/>
    <w:rsid w:val="00AD7087"/>
    <w:rsid w:val="00AD7962"/>
    <w:rsid w:val="00AE246A"/>
    <w:rsid w:val="00AE4883"/>
    <w:rsid w:val="00AE4EBD"/>
    <w:rsid w:val="00AE60FB"/>
    <w:rsid w:val="00AE65CB"/>
    <w:rsid w:val="00AF0096"/>
    <w:rsid w:val="00AF2943"/>
    <w:rsid w:val="00AF3359"/>
    <w:rsid w:val="00AF3866"/>
    <w:rsid w:val="00AF487A"/>
    <w:rsid w:val="00AF4920"/>
    <w:rsid w:val="00AF555B"/>
    <w:rsid w:val="00AF595C"/>
    <w:rsid w:val="00AF5DE1"/>
    <w:rsid w:val="00AF7976"/>
    <w:rsid w:val="00AF7D4F"/>
    <w:rsid w:val="00B00A83"/>
    <w:rsid w:val="00B01DA2"/>
    <w:rsid w:val="00B022F5"/>
    <w:rsid w:val="00B0231B"/>
    <w:rsid w:val="00B025A6"/>
    <w:rsid w:val="00B04F94"/>
    <w:rsid w:val="00B06ABB"/>
    <w:rsid w:val="00B07E64"/>
    <w:rsid w:val="00B102C4"/>
    <w:rsid w:val="00B10B3E"/>
    <w:rsid w:val="00B12FFF"/>
    <w:rsid w:val="00B13B7F"/>
    <w:rsid w:val="00B15D52"/>
    <w:rsid w:val="00B16438"/>
    <w:rsid w:val="00B165CB"/>
    <w:rsid w:val="00B16A12"/>
    <w:rsid w:val="00B1750F"/>
    <w:rsid w:val="00B221FC"/>
    <w:rsid w:val="00B22F0D"/>
    <w:rsid w:val="00B23027"/>
    <w:rsid w:val="00B246AC"/>
    <w:rsid w:val="00B25022"/>
    <w:rsid w:val="00B263AB"/>
    <w:rsid w:val="00B268C2"/>
    <w:rsid w:val="00B273EE"/>
    <w:rsid w:val="00B3089A"/>
    <w:rsid w:val="00B32956"/>
    <w:rsid w:val="00B3502F"/>
    <w:rsid w:val="00B35624"/>
    <w:rsid w:val="00B356CC"/>
    <w:rsid w:val="00B373F1"/>
    <w:rsid w:val="00B40DD2"/>
    <w:rsid w:val="00B41AE8"/>
    <w:rsid w:val="00B42B54"/>
    <w:rsid w:val="00B43896"/>
    <w:rsid w:val="00B44184"/>
    <w:rsid w:val="00B44478"/>
    <w:rsid w:val="00B45154"/>
    <w:rsid w:val="00B45B70"/>
    <w:rsid w:val="00B467AB"/>
    <w:rsid w:val="00B50692"/>
    <w:rsid w:val="00B5086D"/>
    <w:rsid w:val="00B51957"/>
    <w:rsid w:val="00B54095"/>
    <w:rsid w:val="00B54DC9"/>
    <w:rsid w:val="00B55812"/>
    <w:rsid w:val="00B56A74"/>
    <w:rsid w:val="00B578D9"/>
    <w:rsid w:val="00B600DD"/>
    <w:rsid w:val="00B61A0F"/>
    <w:rsid w:val="00B62D9B"/>
    <w:rsid w:val="00B62FD1"/>
    <w:rsid w:val="00B630D1"/>
    <w:rsid w:val="00B64955"/>
    <w:rsid w:val="00B659DB"/>
    <w:rsid w:val="00B65C6F"/>
    <w:rsid w:val="00B66236"/>
    <w:rsid w:val="00B667E4"/>
    <w:rsid w:val="00B72B73"/>
    <w:rsid w:val="00B73CE0"/>
    <w:rsid w:val="00B74688"/>
    <w:rsid w:val="00B7474A"/>
    <w:rsid w:val="00B75F1B"/>
    <w:rsid w:val="00B76B82"/>
    <w:rsid w:val="00B771B9"/>
    <w:rsid w:val="00B77E6E"/>
    <w:rsid w:val="00B8090E"/>
    <w:rsid w:val="00B80F94"/>
    <w:rsid w:val="00B81971"/>
    <w:rsid w:val="00B82AB5"/>
    <w:rsid w:val="00B840D4"/>
    <w:rsid w:val="00B903D1"/>
    <w:rsid w:val="00B90B4B"/>
    <w:rsid w:val="00B925C2"/>
    <w:rsid w:val="00B9309E"/>
    <w:rsid w:val="00B955C2"/>
    <w:rsid w:val="00B955CB"/>
    <w:rsid w:val="00BA08A8"/>
    <w:rsid w:val="00BA1ABA"/>
    <w:rsid w:val="00BA38C0"/>
    <w:rsid w:val="00BA46B9"/>
    <w:rsid w:val="00BA5294"/>
    <w:rsid w:val="00BB08AB"/>
    <w:rsid w:val="00BB23F6"/>
    <w:rsid w:val="00BB2B65"/>
    <w:rsid w:val="00BB3FEA"/>
    <w:rsid w:val="00BB40CD"/>
    <w:rsid w:val="00BB5205"/>
    <w:rsid w:val="00BB5247"/>
    <w:rsid w:val="00BB76D5"/>
    <w:rsid w:val="00BC14DC"/>
    <w:rsid w:val="00BC1762"/>
    <w:rsid w:val="00BC181D"/>
    <w:rsid w:val="00BC5E63"/>
    <w:rsid w:val="00BC6847"/>
    <w:rsid w:val="00BC6ABE"/>
    <w:rsid w:val="00BC7B7E"/>
    <w:rsid w:val="00BD10ED"/>
    <w:rsid w:val="00BD434B"/>
    <w:rsid w:val="00BD483E"/>
    <w:rsid w:val="00BD5F17"/>
    <w:rsid w:val="00BD5F69"/>
    <w:rsid w:val="00BD637E"/>
    <w:rsid w:val="00BD782C"/>
    <w:rsid w:val="00BD7AEC"/>
    <w:rsid w:val="00BE0242"/>
    <w:rsid w:val="00BE0D1A"/>
    <w:rsid w:val="00BE1274"/>
    <w:rsid w:val="00BE3BF6"/>
    <w:rsid w:val="00BE3EF5"/>
    <w:rsid w:val="00BE4C38"/>
    <w:rsid w:val="00BE69BB"/>
    <w:rsid w:val="00BE6F6F"/>
    <w:rsid w:val="00BE704A"/>
    <w:rsid w:val="00BE75C0"/>
    <w:rsid w:val="00BF12C3"/>
    <w:rsid w:val="00BF2571"/>
    <w:rsid w:val="00BF4114"/>
    <w:rsid w:val="00BF53E8"/>
    <w:rsid w:val="00BF7E7E"/>
    <w:rsid w:val="00BF7F83"/>
    <w:rsid w:val="00C0053B"/>
    <w:rsid w:val="00C02781"/>
    <w:rsid w:val="00C0298B"/>
    <w:rsid w:val="00C031CE"/>
    <w:rsid w:val="00C0475E"/>
    <w:rsid w:val="00C057ED"/>
    <w:rsid w:val="00C060AA"/>
    <w:rsid w:val="00C070A0"/>
    <w:rsid w:val="00C10D22"/>
    <w:rsid w:val="00C11141"/>
    <w:rsid w:val="00C11598"/>
    <w:rsid w:val="00C12A0A"/>
    <w:rsid w:val="00C13286"/>
    <w:rsid w:val="00C1367A"/>
    <w:rsid w:val="00C1411C"/>
    <w:rsid w:val="00C144D9"/>
    <w:rsid w:val="00C14D4F"/>
    <w:rsid w:val="00C15665"/>
    <w:rsid w:val="00C16143"/>
    <w:rsid w:val="00C200F4"/>
    <w:rsid w:val="00C224FB"/>
    <w:rsid w:val="00C268CA"/>
    <w:rsid w:val="00C27CC8"/>
    <w:rsid w:val="00C314F4"/>
    <w:rsid w:val="00C31EA7"/>
    <w:rsid w:val="00C32D7F"/>
    <w:rsid w:val="00C3701D"/>
    <w:rsid w:val="00C37672"/>
    <w:rsid w:val="00C427C0"/>
    <w:rsid w:val="00C442CB"/>
    <w:rsid w:val="00C447A9"/>
    <w:rsid w:val="00C45AFC"/>
    <w:rsid w:val="00C45EF7"/>
    <w:rsid w:val="00C47352"/>
    <w:rsid w:val="00C47CCF"/>
    <w:rsid w:val="00C47E4B"/>
    <w:rsid w:val="00C5068D"/>
    <w:rsid w:val="00C51A5C"/>
    <w:rsid w:val="00C52A22"/>
    <w:rsid w:val="00C539EB"/>
    <w:rsid w:val="00C54BFC"/>
    <w:rsid w:val="00C559BA"/>
    <w:rsid w:val="00C56530"/>
    <w:rsid w:val="00C56A8E"/>
    <w:rsid w:val="00C57A4F"/>
    <w:rsid w:val="00C61D50"/>
    <w:rsid w:val="00C62820"/>
    <w:rsid w:val="00C63818"/>
    <w:rsid w:val="00C63A17"/>
    <w:rsid w:val="00C63B58"/>
    <w:rsid w:val="00C6415B"/>
    <w:rsid w:val="00C64F8E"/>
    <w:rsid w:val="00C668DD"/>
    <w:rsid w:val="00C67682"/>
    <w:rsid w:val="00C6783F"/>
    <w:rsid w:val="00C67A77"/>
    <w:rsid w:val="00C70A78"/>
    <w:rsid w:val="00C7233D"/>
    <w:rsid w:val="00C742FC"/>
    <w:rsid w:val="00C764AD"/>
    <w:rsid w:val="00C766E3"/>
    <w:rsid w:val="00C768C4"/>
    <w:rsid w:val="00C77376"/>
    <w:rsid w:val="00C778DB"/>
    <w:rsid w:val="00C77AB0"/>
    <w:rsid w:val="00C77C56"/>
    <w:rsid w:val="00C81F78"/>
    <w:rsid w:val="00C82B7B"/>
    <w:rsid w:val="00C83999"/>
    <w:rsid w:val="00C90BA5"/>
    <w:rsid w:val="00C91B09"/>
    <w:rsid w:val="00C9202A"/>
    <w:rsid w:val="00C943ED"/>
    <w:rsid w:val="00C94DE4"/>
    <w:rsid w:val="00C9622E"/>
    <w:rsid w:val="00CA2A5A"/>
    <w:rsid w:val="00CA2CD5"/>
    <w:rsid w:val="00CA3C06"/>
    <w:rsid w:val="00CA4476"/>
    <w:rsid w:val="00CA4EF8"/>
    <w:rsid w:val="00CA5028"/>
    <w:rsid w:val="00CA511C"/>
    <w:rsid w:val="00CA55B7"/>
    <w:rsid w:val="00CB3775"/>
    <w:rsid w:val="00CB4F77"/>
    <w:rsid w:val="00CB5D83"/>
    <w:rsid w:val="00CB62D9"/>
    <w:rsid w:val="00CB6B23"/>
    <w:rsid w:val="00CB6FF4"/>
    <w:rsid w:val="00CB70F7"/>
    <w:rsid w:val="00CB76CF"/>
    <w:rsid w:val="00CC1A84"/>
    <w:rsid w:val="00CC632E"/>
    <w:rsid w:val="00CC63F4"/>
    <w:rsid w:val="00CC7978"/>
    <w:rsid w:val="00CD1C0F"/>
    <w:rsid w:val="00CD2418"/>
    <w:rsid w:val="00CD2ACF"/>
    <w:rsid w:val="00CD3680"/>
    <w:rsid w:val="00CD3A81"/>
    <w:rsid w:val="00CD4390"/>
    <w:rsid w:val="00CD4504"/>
    <w:rsid w:val="00CD65B1"/>
    <w:rsid w:val="00CD6901"/>
    <w:rsid w:val="00CD72FE"/>
    <w:rsid w:val="00CE0772"/>
    <w:rsid w:val="00CE26DC"/>
    <w:rsid w:val="00CE30A7"/>
    <w:rsid w:val="00CE3119"/>
    <w:rsid w:val="00CE35E9"/>
    <w:rsid w:val="00CE5D2D"/>
    <w:rsid w:val="00CE7065"/>
    <w:rsid w:val="00CE71D9"/>
    <w:rsid w:val="00CE7761"/>
    <w:rsid w:val="00CF05EF"/>
    <w:rsid w:val="00CF40C8"/>
    <w:rsid w:val="00CF4AA5"/>
    <w:rsid w:val="00CF5561"/>
    <w:rsid w:val="00CF5704"/>
    <w:rsid w:val="00CF641E"/>
    <w:rsid w:val="00CF6495"/>
    <w:rsid w:val="00CF6834"/>
    <w:rsid w:val="00D0144F"/>
    <w:rsid w:val="00D01493"/>
    <w:rsid w:val="00D04A72"/>
    <w:rsid w:val="00D06885"/>
    <w:rsid w:val="00D07021"/>
    <w:rsid w:val="00D100F4"/>
    <w:rsid w:val="00D12651"/>
    <w:rsid w:val="00D12FFB"/>
    <w:rsid w:val="00D1328E"/>
    <w:rsid w:val="00D13A1E"/>
    <w:rsid w:val="00D2039E"/>
    <w:rsid w:val="00D210E1"/>
    <w:rsid w:val="00D2162C"/>
    <w:rsid w:val="00D264C2"/>
    <w:rsid w:val="00D27A6F"/>
    <w:rsid w:val="00D27F4C"/>
    <w:rsid w:val="00D302D7"/>
    <w:rsid w:val="00D32586"/>
    <w:rsid w:val="00D32B66"/>
    <w:rsid w:val="00D34657"/>
    <w:rsid w:val="00D34D4B"/>
    <w:rsid w:val="00D36752"/>
    <w:rsid w:val="00D45C69"/>
    <w:rsid w:val="00D45F04"/>
    <w:rsid w:val="00D4622B"/>
    <w:rsid w:val="00D46C32"/>
    <w:rsid w:val="00D51412"/>
    <w:rsid w:val="00D535AA"/>
    <w:rsid w:val="00D55234"/>
    <w:rsid w:val="00D565AD"/>
    <w:rsid w:val="00D56F07"/>
    <w:rsid w:val="00D57614"/>
    <w:rsid w:val="00D65A7B"/>
    <w:rsid w:val="00D725FB"/>
    <w:rsid w:val="00D72A82"/>
    <w:rsid w:val="00D73659"/>
    <w:rsid w:val="00D73D3A"/>
    <w:rsid w:val="00D74563"/>
    <w:rsid w:val="00D8006C"/>
    <w:rsid w:val="00D80E5A"/>
    <w:rsid w:val="00D8162B"/>
    <w:rsid w:val="00D83D94"/>
    <w:rsid w:val="00D85863"/>
    <w:rsid w:val="00D86832"/>
    <w:rsid w:val="00D904DD"/>
    <w:rsid w:val="00D94FC8"/>
    <w:rsid w:val="00DA259A"/>
    <w:rsid w:val="00DA6335"/>
    <w:rsid w:val="00DB0E20"/>
    <w:rsid w:val="00DB137A"/>
    <w:rsid w:val="00DB1A70"/>
    <w:rsid w:val="00DB1B9A"/>
    <w:rsid w:val="00DB264B"/>
    <w:rsid w:val="00DB2FBE"/>
    <w:rsid w:val="00DB4D0A"/>
    <w:rsid w:val="00DB560C"/>
    <w:rsid w:val="00DB7942"/>
    <w:rsid w:val="00DB7E3E"/>
    <w:rsid w:val="00DC04B2"/>
    <w:rsid w:val="00DC2291"/>
    <w:rsid w:val="00DC255A"/>
    <w:rsid w:val="00DC25D3"/>
    <w:rsid w:val="00DC2787"/>
    <w:rsid w:val="00DC2F0A"/>
    <w:rsid w:val="00DC60BE"/>
    <w:rsid w:val="00DC6CC1"/>
    <w:rsid w:val="00DC7D95"/>
    <w:rsid w:val="00DD241C"/>
    <w:rsid w:val="00DD3C3F"/>
    <w:rsid w:val="00DD4C14"/>
    <w:rsid w:val="00DD5C30"/>
    <w:rsid w:val="00DD7307"/>
    <w:rsid w:val="00DD79A9"/>
    <w:rsid w:val="00DE0B2B"/>
    <w:rsid w:val="00DE0C31"/>
    <w:rsid w:val="00DE119D"/>
    <w:rsid w:val="00DE355B"/>
    <w:rsid w:val="00DE5933"/>
    <w:rsid w:val="00DE7B10"/>
    <w:rsid w:val="00DE7CD9"/>
    <w:rsid w:val="00DF0859"/>
    <w:rsid w:val="00DF10A8"/>
    <w:rsid w:val="00DF13EB"/>
    <w:rsid w:val="00DF2947"/>
    <w:rsid w:val="00DF31DD"/>
    <w:rsid w:val="00DF4667"/>
    <w:rsid w:val="00DF4CC1"/>
    <w:rsid w:val="00DF58E8"/>
    <w:rsid w:val="00DF5D98"/>
    <w:rsid w:val="00DF6421"/>
    <w:rsid w:val="00E00FE4"/>
    <w:rsid w:val="00E02036"/>
    <w:rsid w:val="00E02276"/>
    <w:rsid w:val="00E03B75"/>
    <w:rsid w:val="00E03D49"/>
    <w:rsid w:val="00E10D9D"/>
    <w:rsid w:val="00E11760"/>
    <w:rsid w:val="00E14B50"/>
    <w:rsid w:val="00E14EEA"/>
    <w:rsid w:val="00E15BE8"/>
    <w:rsid w:val="00E21DBE"/>
    <w:rsid w:val="00E22584"/>
    <w:rsid w:val="00E22771"/>
    <w:rsid w:val="00E236A6"/>
    <w:rsid w:val="00E2534F"/>
    <w:rsid w:val="00E255BF"/>
    <w:rsid w:val="00E2566C"/>
    <w:rsid w:val="00E26DEF"/>
    <w:rsid w:val="00E30903"/>
    <w:rsid w:val="00E31002"/>
    <w:rsid w:val="00E32B27"/>
    <w:rsid w:val="00E33180"/>
    <w:rsid w:val="00E35077"/>
    <w:rsid w:val="00E35185"/>
    <w:rsid w:val="00E35514"/>
    <w:rsid w:val="00E35715"/>
    <w:rsid w:val="00E359E1"/>
    <w:rsid w:val="00E35E3F"/>
    <w:rsid w:val="00E4014E"/>
    <w:rsid w:val="00E40750"/>
    <w:rsid w:val="00E424D5"/>
    <w:rsid w:val="00E446E9"/>
    <w:rsid w:val="00E447E7"/>
    <w:rsid w:val="00E449EA"/>
    <w:rsid w:val="00E45087"/>
    <w:rsid w:val="00E4536F"/>
    <w:rsid w:val="00E4573D"/>
    <w:rsid w:val="00E506DD"/>
    <w:rsid w:val="00E50F2B"/>
    <w:rsid w:val="00E51CCD"/>
    <w:rsid w:val="00E51E22"/>
    <w:rsid w:val="00E543C2"/>
    <w:rsid w:val="00E5464B"/>
    <w:rsid w:val="00E5485C"/>
    <w:rsid w:val="00E5534B"/>
    <w:rsid w:val="00E5668B"/>
    <w:rsid w:val="00E56E8E"/>
    <w:rsid w:val="00E572CB"/>
    <w:rsid w:val="00E5775F"/>
    <w:rsid w:val="00E603D5"/>
    <w:rsid w:val="00E603F8"/>
    <w:rsid w:val="00E6120B"/>
    <w:rsid w:val="00E61624"/>
    <w:rsid w:val="00E61E67"/>
    <w:rsid w:val="00E63F7D"/>
    <w:rsid w:val="00E64D46"/>
    <w:rsid w:val="00E65073"/>
    <w:rsid w:val="00E65479"/>
    <w:rsid w:val="00E664BC"/>
    <w:rsid w:val="00E674BE"/>
    <w:rsid w:val="00E678D9"/>
    <w:rsid w:val="00E70497"/>
    <w:rsid w:val="00E708C1"/>
    <w:rsid w:val="00E71A3E"/>
    <w:rsid w:val="00E723FB"/>
    <w:rsid w:val="00E72535"/>
    <w:rsid w:val="00E7382E"/>
    <w:rsid w:val="00E75133"/>
    <w:rsid w:val="00E76C25"/>
    <w:rsid w:val="00E83CFC"/>
    <w:rsid w:val="00E84405"/>
    <w:rsid w:val="00E84A33"/>
    <w:rsid w:val="00E84CB6"/>
    <w:rsid w:val="00E8756E"/>
    <w:rsid w:val="00E90675"/>
    <w:rsid w:val="00E907ED"/>
    <w:rsid w:val="00E91F4B"/>
    <w:rsid w:val="00E93103"/>
    <w:rsid w:val="00E945F9"/>
    <w:rsid w:val="00E97BFD"/>
    <w:rsid w:val="00EA1AF5"/>
    <w:rsid w:val="00EA2C7C"/>
    <w:rsid w:val="00EA3D5B"/>
    <w:rsid w:val="00EA5C09"/>
    <w:rsid w:val="00EA6ED4"/>
    <w:rsid w:val="00EA6F1B"/>
    <w:rsid w:val="00EA7591"/>
    <w:rsid w:val="00EB04D7"/>
    <w:rsid w:val="00EB2676"/>
    <w:rsid w:val="00EB26B3"/>
    <w:rsid w:val="00EB2BC9"/>
    <w:rsid w:val="00EB3399"/>
    <w:rsid w:val="00EB3AAB"/>
    <w:rsid w:val="00EB5FEA"/>
    <w:rsid w:val="00EC1E65"/>
    <w:rsid w:val="00EC4061"/>
    <w:rsid w:val="00EC517B"/>
    <w:rsid w:val="00EC5F62"/>
    <w:rsid w:val="00EC72A0"/>
    <w:rsid w:val="00EC7F06"/>
    <w:rsid w:val="00ED0395"/>
    <w:rsid w:val="00ED2360"/>
    <w:rsid w:val="00ED3344"/>
    <w:rsid w:val="00ED42E5"/>
    <w:rsid w:val="00ED56C9"/>
    <w:rsid w:val="00ED58F8"/>
    <w:rsid w:val="00ED5D28"/>
    <w:rsid w:val="00ED5D55"/>
    <w:rsid w:val="00EE10E1"/>
    <w:rsid w:val="00EE231F"/>
    <w:rsid w:val="00EE35FA"/>
    <w:rsid w:val="00EE3936"/>
    <w:rsid w:val="00EE60FD"/>
    <w:rsid w:val="00EE6521"/>
    <w:rsid w:val="00EE6ECC"/>
    <w:rsid w:val="00EF04A8"/>
    <w:rsid w:val="00EF052F"/>
    <w:rsid w:val="00EF27B9"/>
    <w:rsid w:val="00EF349D"/>
    <w:rsid w:val="00EF3CC5"/>
    <w:rsid w:val="00EF3D14"/>
    <w:rsid w:val="00EF5192"/>
    <w:rsid w:val="00EF523B"/>
    <w:rsid w:val="00EF7526"/>
    <w:rsid w:val="00EF76B7"/>
    <w:rsid w:val="00EF7C24"/>
    <w:rsid w:val="00F00E18"/>
    <w:rsid w:val="00F018CF"/>
    <w:rsid w:val="00F01F75"/>
    <w:rsid w:val="00F027F4"/>
    <w:rsid w:val="00F02B45"/>
    <w:rsid w:val="00F034EA"/>
    <w:rsid w:val="00F03838"/>
    <w:rsid w:val="00F04D0A"/>
    <w:rsid w:val="00F1013A"/>
    <w:rsid w:val="00F10C44"/>
    <w:rsid w:val="00F11B64"/>
    <w:rsid w:val="00F140E1"/>
    <w:rsid w:val="00F164D7"/>
    <w:rsid w:val="00F16AFB"/>
    <w:rsid w:val="00F17232"/>
    <w:rsid w:val="00F2097D"/>
    <w:rsid w:val="00F2208E"/>
    <w:rsid w:val="00F23153"/>
    <w:rsid w:val="00F25AEA"/>
    <w:rsid w:val="00F267FC"/>
    <w:rsid w:val="00F310FC"/>
    <w:rsid w:val="00F31280"/>
    <w:rsid w:val="00F31BF9"/>
    <w:rsid w:val="00F32829"/>
    <w:rsid w:val="00F3354E"/>
    <w:rsid w:val="00F33B61"/>
    <w:rsid w:val="00F344BC"/>
    <w:rsid w:val="00F34966"/>
    <w:rsid w:val="00F34DFC"/>
    <w:rsid w:val="00F35C98"/>
    <w:rsid w:val="00F35F61"/>
    <w:rsid w:val="00F36E70"/>
    <w:rsid w:val="00F37C2F"/>
    <w:rsid w:val="00F4168B"/>
    <w:rsid w:val="00F418EA"/>
    <w:rsid w:val="00F41B49"/>
    <w:rsid w:val="00F436BA"/>
    <w:rsid w:val="00F46181"/>
    <w:rsid w:val="00F519C5"/>
    <w:rsid w:val="00F529E7"/>
    <w:rsid w:val="00F53A10"/>
    <w:rsid w:val="00F53B78"/>
    <w:rsid w:val="00F53E7E"/>
    <w:rsid w:val="00F55164"/>
    <w:rsid w:val="00F565B6"/>
    <w:rsid w:val="00F56C0F"/>
    <w:rsid w:val="00F6088B"/>
    <w:rsid w:val="00F62A45"/>
    <w:rsid w:val="00F63384"/>
    <w:rsid w:val="00F649E0"/>
    <w:rsid w:val="00F65748"/>
    <w:rsid w:val="00F66615"/>
    <w:rsid w:val="00F71345"/>
    <w:rsid w:val="00F746FF"/>
    <w:rsid w:val="00F75CC5"/>
    <w:rsid w:val="00F77A5D"/>
    <w:rsid w:val="00F77F66"/>
    <w:rsid w:val="00F80677"/>
    <w:rsid w:val="00F80CAD"/>
    <w:rsid w:val="00F80DE2"/>
    <w:rsid w:val="00F815B3"/>
    <w:rsid w:val="00F82BD2"/>
    <w:rsid w:val="00F82C9C"/>
    <w:rsid w:val="00F831D3"/>
    <w:rsid w:val="00F83EF7"/>
    <w:rsid w:val="00F843B9"/>
    <w:rsid w:val="00F845FC"/>
    <w:rsid w:val="00F84837"/>
    <w:rsid w:val="00F871F0"/>
    <w:rsid w:val="00F87245"/>
    <w:rsid w:val="00F927E4"/>
    <w:rsid w:val="00F9331C"/>
    <w:rsid w:val="00F93359"/>
    <w:rsid w:val="00F936F7"/>
    <w:rsid w:val="00F93F04"/>
    <w:rsid w:val="00F9404E"/>
    <w:rsid w:val="00F9685C"/>
    <w:rsid w:val="00F970D0"/>
    <w:rsid w:val="00F97F3D"/>
    <w:rsid w:val="00FA4ADF"/>
    <w:rsid w:val="00FA6FD7"/>
    <w:rsid w:val="00FA6FFA"/>
    <w:rsid w:val="00FA7C4C"/>
    <w:rsid w:val="00FA7F97"/>
    <w:rsid w:val="00FB1B5B"/>
    <w:rsid w:val="00FB28CD"/>
    <w:rsid w:val="00FB58C7"/>
    <w:rsid w:val="00FB6E33"/>
    <w:rsid w:val="00FC1BF5"/>
    <w:rsid w:val="00FC2AEF"/>
    <w:rsid w:val="00FC4A32"/>
    <w:rsid w:val="00FC4C30"/>
    <w:rsid w:val="00FC5D64"/>
    <w:rsid w:val="00FC6D83"/>
    <w:rsid w:val="00FC7653"/>
    <w:rsid w:val="00FD185B"/>
    <w:rsid w:val="00FD21BA"/>
    <w:rsid w:val="00FD3A09"/>
    <w:rsid w:val="00FD4185"/>
    <w:rsid w:val="00FD59D3"/>
    <w:rsid w:val="00FD5F36"/>
    <w:rsid w:val="00FD6239"/>
    <w:rsid w:val="00FE0280"/>
    <w:rsid w:val="00FE03FA"/>
    <w:rsid w:val="00FE1144"/>
    <w:rsid w:val="00FE14D5"/>
    <w:rsid w:val="00FE1F96"/>
    <w:rsid w:val="00FE2712"/>
    <w:rsid w:val="00FE3435"/>
    <w:rsid w:val="00FE3AB5"/>
    <w:rsid w:val="00FE4097"/>
    <w:rsid w:val="00FE4F31"/>
    <w:rsid w:val="00FE5F35"/>
    <w:rsid w:val="00FE614C"/>
    <w:rsid w:val="00FE7CA9"/>
    <w:rsid w:val="00FF0B33"/>
    <w:rsid w:val="00FF40D6"/>
    <w:rsid w:val="00FF4B12"/>
    <w:rsid w:val="00FF64FA"/>
    <w:rsid w:val="00FF6628"/>
    <w:rsid w:val="00FF7D8A"/>
    <w:rsid w:val="02DD53A4"/>
    <w:rsid w:val="04E77BB5"/>
    <w:rsid w:val="0544B6B6"/>
    <w:rsid w:val="05AA2DCA"/>
    <w:rsid w:val="0725F3C0"/>
    <w:rsid w:val="072BB595"/>
    <w:rsid w:val="0735FBA0"/>
    <w:rsid w:val="0AC8B788"/>
    <w:rsid w:val="0B62AC27"/>
    <w:rsid w:val="0BF3E8C4"/>
    <w:rsid w:val="0EE70C60"/>
    <w:rsid w:val="13BB8B54"/>
    <w:rsid w:val="15522108"/>
    <w:rsid w:val="1688EB10"/>
    <w:rsid w:val="1A970334"/>
    <w:rsid w:val="1BCE3215"/>
    <w:rsid w:val="1CEA04B1"/>
    <w:rsid w:val="1F94B7E8"/>
    <w:rsid w:val="2047A686"/>
    <w:rsid w:val="208B9973"/>
    <w:rsid w:val="20C54DB5"/>
    <w:rsid w:val="21477794"/>
    <w:rsid w:val="22E5F003"/>
    <w:rsid w:val="23B5DCC5"/>
    <w:rsid w:val="26F0522D"/>
    <w:rsid w:val="27ACFF09"/>
    <w:rsid w:val="27F61462"/>
    <w:rsid w:val="29914D4B"/>
    <w:rsid w:val="2BBE0D62"/>
    <w:rsid w:val="2F369E83"/>
    <w:rsid w:val="310ECCAE"/>
    <w:rsid w:val="328B2212"/>
    <w:rsid w:val="34DCD015"/>
    <w:rsid w:val="382A164C"/>
    <w:rsid w:val="3A153CCD"/>
    <w:rsid w:val="40B48612"/>
    <w:rsid w:val="41FB8FFA"/>
    <w:rsid w:val="431BEACD"/>
    <w:rsid w:val="4374D803"/>
    <w:rsid w:val="48EFBE98"/>
    <w:rsid w:val="4A039863"/>
    <w:rsid w:val="4ABF51F9"/>
    <w:rsid w:val="4D7560F2"/>
    <w:rsid w:val="4EC0EAA5"/>
    <w:rsid w:val="50C8EDFB"/>
    <w:rsid w:val="536A90C4"/>
    <w:rsid w:val="55AFBA7D"/>
    <w:rsid w:val="5801715F"/>
    <w:rsid w:val="5A9AF337"/>
    <w:rsid w:val="61A26818"/>
    <w:rsid w:val="64EB11DB"/>
    <w:rsid w:val="66EB3B1C"/>
    <w:rsid w:val="673048E9"/>
    <w:rsid w:val="67CA4EDB"/>
    <w:rsid w:val="693F460A"/>
    <w:rsid w:val="6D94DA52"/>
    <w:rsid w:val="6DCCF78D"/>
    <w:rsid w:val="6E4E5671"/>
    <w:rsid w:val="6F7A512A"/>
    <w:rsid w:val="71752605"/>
    <w:rsid w:val="78A418CB"/>
    <w:rsid w:val="7EF5B7ED"/>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AA72"/>
  <w15:docId w15:val="{72315D78-E0A3-4800-981B-357BCB5E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link w:val="Ttulo1Car"/>
    <w:uiPriority w:val="9"/>
    <w:qFormat/>
    <w:rsid w:val="00083D9E"/>
    <w:pPr>
      <w:numPr>
        <w:numId w:val="21"/>
      </w:numPr>
      <w:pBdr>
        <w:bottom w:val="single" w:sz="4" w:space="1" w:color="auto"/>
      </w:pBdr>
      <w:tabs>
        <w:tab w:val="left" w:pos="8460"/>
      </w:tabs>
      <w:outlineLvl w:val="0"/>
    </w:pPr>
    <w:rPr>
      <w:rFonts w:ascii="Arial Narrow" w:eastAsiaTheme="minorEastAsia" w:hAnsi="Arial Narrow" w:cs="Arial"/>
      <w:b/>
      <w:sz w:val="22"/>
      <w:szCs w:val="22"/>
      <w:lang w:val="es-CO" w:eastAsia="es-CO"/>
    </w:rPr>
  </w:style>
  <w:style w:type="paragraph" w:styleId="Ttulo2">
    <w:name w:val="heading 2"/>
    <w:basedOn w:val="Normal"/>
    <w:next w:val="Normal"/>
    <w:link w:val="Ttulo2Car"/>
    <w:uiPriority w:val="9"/>
    <w:semiHidden/>
    <w:unhideWhenUsed/>
    <w:qFormat/>
    <w:rsid w:val="00D73D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083D9E"/>
    <w:pPr>
      <w:keepNext/>
      <w:keepLines/>
      <w:spacing w:before="40"/>
      <w:outlineLvl w:val="2"/>
    </w:pPr>
    <w:rPr>
      <w:rFonts w:asciiTheme="majorHAnsi" w:eastAsiaTheme="majorEastAsia" w:hAnsiTheme="majorHAnsi" w:cstheme="majorBidi"/>
      <w:color w:val="243F60" w:themeColor="accent1" w:themeShade="7F"/>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uiPriority w:val="99"/>
    <w:rsid w:val="00F65748"/>
  </w:style>
  <w:style w:type="paragraph" w:styleId="Prrafodelista">
    <w:name w:val="List Paragraph"/>
    <w:aliases w:val="Bullets,Cuadrícula clara - Énfasis 31,Ha,List,Lista vistosa - Énfasis 11,Normal. Viñetas,Num Bullet 1,titulo 3"/>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character" w:customStyle="1" w:styleId="Ttulo1Car">
    <w:name w:val="Título 1 Car"/>
    <w:basedOn w:val="Fuentedeprrafopredeter"/>
    <w:link w:val="Ttulo1"/>
    <w:uiPriority w:val="9"/>
    <w:rsid w:val="00083D9E"/>
    <w:rPr>
      <w:rFonts w:ascii="Arial Narrow" w:eastAsiaTheme="minorEastAsia" w:hAnsi="Arial Narrow" w:cs="Arial"/>
      <w:b/>
      <w:lang w:eastAsia="es-CO"/>
    </w:rPr>
  </w:style>
  <w:style w:type="character" w:customStyle="1" w:styleId="Ttulo3Car">
    <w:name w:val="Título 3 Car"/>
    <w:basedOn w:val="Fuentedeprrafopredeter"/>
    <w:link w:val="Ttulo3"/>
    <w:semiHidden/>
    <w:rsid w:val="00083D9E"/>
    <w:rPr>
      <w:rFonts w:asciiTheme="majorHAnsi" w:eastAsiaTheme="majorEastAsia" w:hAnsiTheme="majorHAnsi" w:cstheme="majorBidi"/>
      <w:color w:val="243F60" w:themeColor="accent1" w:themeShade="7F"/>
      <w:sz w:val="24"/>
      <w:szCs w:val="24"/>
      <w:lang w:eastAsia="es-CO"/>
    </w:rPr>
  </w:style>
  <w:style w:type="character" w:styleId="Hipervnculovisitado">
    <w:name w:val="FollowedHyperlink"/>
    <w:basedOn w:val="Fuentedeprrafopredeter"/>
    <w:uiPriority w:val="99"/>
    <w:semiHidden/>
    <w:unhideWhenUsed/>
    <w:rsid w:val="00083D9E"/>
    <w:rPr>
      <w:color w:val="800080" w:themeColor="followedHyperlink"/>
      <w:u w:val="single"/>
    </w:rPr>
  </w:style>
  <w:style w:type="paragraph" w:customStyle="1" w:styleId="msonormal0">
    <w:name w:val="msonormal"/>
    <w:basedOn w:val="Normal"/>
    <w:uiPriority w:val="99"/>
    <w:rsid w:val="00083D9E"/>
    <w:pPr>
      <w:spacing w:before="100" w:beforeAutospacing="1" w:after="119"/>
    </w:pPr>
    <w:rPr>
      <w:rFonts w:eastAsia="Calibri"/>
      <w:lang w:val="es-CO" w:eastAsia="es-CO"/>
    </w:rPr>
  </w:style>
  <w:style w:type="paragraph" w:styleId="Textonotapie">
    <w:name w:val="footnote text"/>
    <w:basedOn w:val="Normal"/>
    <w:link w:val="TextonotapieCar"/>
    <w:uiPriority w:val="99"/>
    <w:unhideWhenUsed/>
    <w:qFormat/>
    <w:rsid w:val="00083D9E"/>
    <w:rPr>
      <w:rFonts w:asciiTheme="minorHAnsi" w:eastAsiaTheme="minorEastAsia" w:hAnsiTheme="minorHAnsi" w:cstheme="minorBidi"/>
      <w:sz w:val="20"/>
      <w:szCs w:val="20"/>
      <w:lang w:val="es-CO" w:eastAsia="es-CO"/>
    </w:rPr>
  </w:style>
  <w:style w:type="character" w:customStyle="1" w:styleId="TextonotapieCar">
    <w:name w:val="Texto nota pie Car"/>
    <w:basedOn w:val="Fuentedeprrafopredeter"/>
    <w:link w:val="Textonotapie"/>
    <w:uiPriority w:val="99"/>
    <w:rsid w:val="00083D9E"/>
    <w:rPr>
      <w:rFonts w:eastAsiaTheme="minorEastAsia"/>
      <w:sz w:val="20"/>
      <w:szCs w:val="20"/>
      <w:lang w:eastAsia="es-CO"/>
    </w:rPr>
  </w:style>
  <w:style w:type="paragraph" w:styleId="Descripcin">
    <w:name w:val="caption"/>
    <w:basedOn w:val="Normal"/>
    <w:next w:val="Normal"/>
    <w:uiPriority w:val="35"/>
    <w:unhideWhenUsed/>
    <w:qFormat/>
    <w:rsid w:val="00083D9E"/>
    <w:pPr>
      <w:spacing w:after="200"/>
    </w:pPr>
    <w:rPr>
      <w:rFonts w:asciiTheme="minorHAnsi" w:eastAsiaTheme="minorHAnsi" w:hAnsiTheme="minorHAnsi" w:cstheme="minorBidi"/>
      <w:i/>
      <w:iCs/>
      <w:color w:val="1F497D" w:themeColor="text2"/>
      <w:sz w:val="18"/>
      <w:szCs w:val="18"/>
      <w:lang w:val="es-CO" w:eastAsia="en-US"/>
    </w:rPr>
  </w:style>
  <w:style w:type="character" w:customStyle="1" w:styleId="SinespaciadoCar">
    <w:name w:val="Sin espaciado Car"/>
    <w:aliases w:val="Subtitulo Car"/>
    <w:basedOn w:val="Fuentedeprrafopredeter"/>
    <w:link w:val="Sinespaciado"/>
    <w:uiPriority w:val="1"/>
    <w:locked/>
    <w:rsid w:val="00083D9E"/>
  </w:style>
  <w:style w:type="character" w:customStyle="1" w:styleId="PrrafodelistaCar">
    <w:name w:val="Párrafo de lista Car"/>
    <w:aliases w:val="Bullets Car,Cuadrícula clara - Énfasis 31 Car,Ha Car,List Car,Lista vistosa - Énfasis 11 Car,Normal. Viñetas Car,Num Bullet 1 Car,titulo 3 Car"/>
    <w:basedOn w:val="Fuentedeprrafopredeter"/>
    <w:link w:val="Prrafodelista"/>
    <w:uiPriority w:val="34"/>
    <w:locked/>
    <w:rsid w:val="00083D9E"/>
    <w:rPr>
      <w:rFonts w:ascii="Times New Roman" w:eastAsia="MS Mincho" w:hAnsi="Times New Roman" w:cs="Times New Roman"/>
      <w:sz w:val="24"/>
      <w:szCs w:val="24"/>
      <w:lang w:val="es-ES" w:eastAsia="es-ES"/>
    </w:rPr>
  </w:style>
  <w:style w:type="paragraph" w:customStyle="1" w:styleId="Body">
    <w:name w:val="Body"/>
    <w:uiPriority w:val="99"/>
    <w:rsid w:val="00083D9E"/>
    <w:rPr>
      <w:rFonts w:ascii="Helvetica" w:eastAsia="ヒラギノ角ゴ Pro W3" w:hAnsi="Helvetica" w:cs="Times New Roman"/>
      <w:color w:val="000000"/>
      <w:sz w:val="24"/>
      <w:szCs w:val="20"/>
      <w:lang w:val="en-US" w:eastAsia="es-CO"/>
    </w:rPr>
  </w:style>
  <w:style w:type="paragraph" w:customStyle="1" w:styleId="Default">
    <w:name w:val="Default"/>
    <w:rsid w:val="00083D9E"/>
    <w:pPr>
      <w:autoSpaceDE w:val="0"/>
      <w:autoSpaceDN w:val="0"/>
      <w:adjustRightInd w:val="0"/>
    </w:pPr>
    <w:rPr>
      <w:rFonts w:ascii="Arial" w:hAnsi="Arial" w:cs="Arial"/>
      <w:color w:val="000000"/>
      <w:sz w:val="24"/>
      <w:szCs w:val="24"/>
    </w:rPr>
  </w:style>
  <w:style w:type="character" w:styleId="Refdenotaalpie">
    <w:name w:val="footnote reference"/>
    <w:basedOn w:val="Fuentedeprrafopredeter"/>
    <w:uiPriority w:val="99"/>
    <w:semiHidden/>
    <w:unhideWhenUsed/>
    <w:rsid w:val="00083D9E"/>
    <w:rPr>
      <w:vertAlign w:val="superscript"/>
    </w:rPr>
  </w:style>
  <w:style w:type="paragraph" w:styleId="Revisin">
    <w:name w:val="Revision"/>
    <w:hidden/>
    <w:uiPriority w:val="99"/>
    <w:semiHidden/>
    <w:rsid w:val="004E46AA"/>
    <w:rPr>
      <w:rFonts w:ascii="Times New Roman" w:eastAsia="MS Mincho"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D73D3A"/>
    <w:rPr>
      <w:rFonts w:asciiTheme="majorHAnsi" w:eastAsiaTheme="majorEastAsia" w:hAnsiTheme="majorHAnsi" w:cstheme="majorBidi"/>
      <w:color w:val="365F91" w:themeColor="accent1" w:themeShade="BF"/>
      <w:sz w:val="26"/>
      <w:szCs w:val="26"/>
      <w:lang w:val="es-ES" w:eastAsia="es-ES"/>
    </w:rPr>
  </w:style>
  <w:style w:type="character" w:customStyle="1" w:styleId="font361">
    <w:name w:val="font361"/>
    <w:basedOn w:val="Fuentedeprrafopredeter"/>
    <w:rsid w:val="004E4E97"/>
    <w:rPr>
      <w:rFonts w:ascii="Arial" w:hAnsi="Arial" w:cs="Arial" w:hint="default"/>
      <w:b w:val="0"/>
      <w:bCs w:val="0"/>
      <w:i w:val="0"/>
      <w:iCs w:val="0"/>
      <w:strike w:val="0"/>
      <w:dstrike w:val="0"/>
      <w:color w:val="FFFFFF"/>
      <w:sz w:val="14"/>
      <w:szCs w:val="14"/>
      <w:u w:val="none"/>
      <w:effect w:val="none"/>
    </w:rPr>
  </w:style>
  <w:style w:type="character" w:customStyle="1" w:styleId="font351">
    <w:name w:val="font351"/>
    <w:basedOn w:val="Fuentedeprrafopredeter"/>
    <w:rsid w:val="004E4E97"/>
    <w:rPr>
      <w:rFonts w:ascii="Arial" w:hAnsi="Arial" w:cs="Arial" w:hint="default"/>
      <w:b w:val="0"/>
      <w:bCs w:val="0"/>
      <w:i w:val="0"/>
      <w:iCs w:val="0"/>
      <w:strike w:val="0"/>
      <w:dstrike w:val="0"/>
      <w:color w:val="000000"/>
      <w:sz w:val="14"/>
      <w:szCs w:val="14"/>
      <w:u w:val="none"/>
      <w:effect w:val="none"/>
    </w:rPr>
  </w:style>
  <w:style w:type="character" w:customStyle="1" w:styleId="Mencinsinresolver1">
    <w:name w:val="Mención sin resolver1"/>
    <w:basedOn w:val="Fuentedeprrafopredeter"/>
    <w:uiPriority w:val="99"/>
    <w:semiHidden/>
    <w:unhideWhenUsed/>
    <w:rsid w:val="0045095B"/>
    <w:rPr>
      <w:color w:val="605E5C"/>
      <w:shd w:val="clear" w:color="auto" w:fill="E1DFDD"/>
    </w:rPr>
  </w:style>
  <w:style w:type="character" w:customStyle="1" w:styleId="Mencinsinresolver2">
    <w:name w:val="Mención sin resolver2"/>
    <w:basedOn w:val="Fuentedeprrafopredeter"/>
    <w:uiPriority w:val="99"/>
    <w:semiHidden/>
    <w:unhideWhenUsed/>
    <w:rsid w:val="008131DD"/>
    <w:rPr>
      <w:color w:val="605E5C"/>
      <w:shd w:val="clear" w:color="auto" w:fill="E1DFDD"/>
    </w:rPr>
  </w:style>
  <w:style w:type="paragraph" w:customStyle="1" w:styleId="paragraph">
    <w:name w:val="paragraph"/>
    <w:basedOn w:val="Normal"/>
    <w:rsid w:val="00CD4390"/>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CD4390"/>
  </w:style>
  <w:style w:type="character" w:customStyle="1" w:styleId="eop">
    <w:name w:val="eop"/>
    <w:basedOn w:val="Fuentedeprrafopredeter"/>
    <w:rsid w:val="00CD4390"/>
  </w:style>
  <w:style w:type="character" w:customStyle="1" w:styleId="Mencinsinresolver3">
    <w:name w:val="Mención sin resolver3"/>
    <w:basedOn w:val="Fuentedeprrafopredeter"/>
    <w:uiPriority w:val="99"/>
    <w:rsid w:val="00255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08920">
      <w:bodyDiv w:val="1"/>
      <w:marLeft w:val="0"/>
      <w:marRight w:val="0"/>
      <w:marTop w:val="0"/>
      <w:marBottom w:val="0"/>
      <w:divBdr>
        <w:top w:val="none" w:sz="0" w:space="0" w:color="auto"/>
        <w:left w:val="none" w:sz="0" w:space="0" w:color="auto"/>
        <w:bottom w:val="none" w:sz="0" w:space="0" w:color="auto"/>
        <w:right w:val="none" w:sz="0" w:space="0" w:color="auto"/>
      </w:divBdr>
    </w:div>
    <w:div w:id="59560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bit.ly/3i78XcF" TargetMode="External"/><Relationship Id="rId26" Type="http://schemas.openxmlformats.org/officeDocument/2006/relationships/hyperlink" Target="http://bit.ly/3V0n5mp" TargetMode="External"/><Relationship Id="rId39" Type="http://schemas.openxmlformats.org/officeDocument/2006/relationships/customXml" Target="../customXml/item5.xml"/><Relationship Id="rId21" Type="http://schemas.openxmlformats.org/officeDocument/2006/relationships/hyperlink" Target="https://bit.ly/3ibPgk4"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bit.ly/3tW1kbK" TargetMode="External"/><Relationship Id="rId25" Type="http://schemas.openxmlformats.org/officeDocument/2006/relationships/hyperlink" Target="http://bit.ly/3EYba2Q"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ntratos.gov.co/consultas/detalleProceso.do?numConstancia=19-1-207892" TargetMode="External"/><Relationship Id="rId20" Type="http://schemas.openxmlformats.org/officeDocument/2006/relationships/hyperlink" Target="http://bit.ly/3V9iRJy" TargetMode="External"/><Relationship Id="rId29" Type="http://schemas.openxmlformats.org/officeDocument/2006/relationships/hyperlink" Target="http://bit.ly/3grTY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bit.ly/3gwDkso" TargetMode="External"/><Relationship Id="rId32" Type="http://schemas.openxmlformats.org/officeDocument/2006/relationships/hyperlink" Target="http://bit.ly/3i78Xc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tratos.gov.co/consultas/detalleProceso.do?numConstancia=18-1-197766" TargetMode="External"/><Relationship Id="rId23" Type="http://schemas.openxmlformats.org/officeDocument/2006/relationships/hyperlink" Target="https://bit.ly/3U3vLr5" TargetMode="External"/><Relationship Id="rId28" Type="http://schemas.openxmlformats.org/officeDocument/2006/relationships/hyperlink" Target="http://bit.ly/3i8UeO9"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bit.ly/3gpr0KN" TargetMode="External"/><Relationship Id="rId31" Type="http://schemas.openxmlformats.org/officeDocument/2006/relationships/hyperlink" Target="http://bit.ly/3V9iRJ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bit.ly/3i9dPxV" TargetMode="External"/><Relationship Id="rId27" Type="http://schemas.openxmlformats.org/officeDocument/2006/relationships/hyperlink" Target="http://bit.ly/3VkBnOt" TargetMode="External"/><Relationship Id="rId30" Type="http://schemas.openxmlformats.org/officeDocument/2006/relationships/hyperlink" Target="http://bit.ly/3tSdthK" TargetMode="External"/><Relationship Id="rId35"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inhaciendagovco-my.sharepoint.com/personal/docampo_minhacienda_gov_co/Documents/Documents/PAE/San%20Andr&#233;s%20Providencia%20y%20Santa%20Catalina/Informe%20de%20Reconocimiento%20San%20Andr&#233;s%202022/Archivo%20de%20trabajo%20ACTUALIZAD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Contratación!$E$1</c:f>
              <c:strCache>
                <c:ptCount val="1"/>
                <c:pt idx="0">
                  <c:v> Valor contrato </c:v>
                </c:pt>
              </c:strCache>
            </c:strRef>
          </c:tx>
          <c:spPr>
            <a:solidFill>
              <a:schemeClr val="accent1"/>
            </a:solidFill>
            <a:ln>
              <a:noFill/>
            </a:ln>
            <a:effectLst/>
          </c:spPr>
          <c:invertIfNegative val="0"/>
          <c:dLbls>
            <c:numFmt formatCode="_-[$$-240A]\ * #,##0_-;\-[$$-240A]\ * #,##0_-;_-[$$-240A]\ * &quot;-&quot;_-;_-@_-" sourceLinked="0"/>
            <c:spPr>
              <a:solidFill>
                <a:schemeClr val="accent1">
                  <a:lumMod val="20000"/>
                  <a:lumOff val="80000"/>
                  <a:alpha val="76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multiLvlStrRef>
              <c:f>Contratación!$A$2:$C$5</c:f>
              <c:multiLvlStrCache>
                <c:ptCount val="4"/>
                <c:lvl>
                  <c:pt idx="0">
                    <c:v>ASOCIACION SWEET FOOD </c:v>
                  </c:pt>
                  <c:pt idx="1">
                    <c:v>ASOCIACION SWEET FOOD</c:v>
                  </c:pt>
                  <c:pt idx="2">
                    <c:v>ASOCIACION SWEET FOOD</c:v>
                  </c:pt>
                  <c:pt idx="3">
                    <c:v>ASOCIACION SWEET FOOD</c:v>
                  </c:pt>
                </c:lvl>
                <c:lvl>
                  <c:pt idx="0">
                    <c:v>CONTRATO 496 DE 2019 </c:v>
                  </c:pt>
                  <c:pt idx="1">
                    <c:v>CONTRATO 71 DE 2020</c:v>
                  </c:pt>
                  <c:pt idx="2">
                    <c:v>CO1.PCCNTR.2499006</c:v>
                  </c:pt>
                  <c:pt idx="3">
                    <c:v>CO1.PCCNTR.3680338</c:v>
                  </c:pt>
                </c:lvl>
                <c:lvl>
                  <c:pt idx="0">
                    <c:v>2019</c:v>
                  </c:pt>
                  <c:pt idx="1">
                    <c:v>2020</c:v>
                  </c:pt>
                  <c:pt idx="2">
                    <c:v>2021</c:v>
                  </c:pt>
                  <c:pt idx="3">
                    <c:v>2022</c:v>
                  </c:pt>
                </c:lvl>
              </c:multiLvlStrCache>
            </c:multiLvlStrRef>
          </c:cat>
          <c:val>
            <c:numRef>
              <c:f>Contratación!$E$2:$E$5</c:f>
              <c:numCache>
                <c:formatCode>_-[$$-240A]\ * #,##0.00_-;\-[$$-240A]\ * #,##0.00_-;_-[$$-240A]\ * "-"??_-;_-@_-</c:formatCode>
                <c:ptCount val="4"/>
                <c:pt idx="0">
                  <c:v>6082468000</c:v>
                </c:pt>
                <c:pt idx="1">
                  <c:v>8172947701</c:v>
                </c:pt>
                <c:pt idx="2">
                  <c:v>7644763450</c:v>
                </c:pt>
                <c:pt idx="3">
                  <c:v>6477409280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D8D2-4E6D-AE3C-607A1EC2AB77}"/>
            </c:ext>
          </c:extLst>
        </c:ser>
        <c:dLbls>
          <c:showLegendKey val="0"/>
          <c:showVal val="1"/>
          <c:showCatName val="0"/>
          <c:showSerName val="0"/>
          <c:showPercent val="0"/>
          <c:showBubbleSize val="0"/>
        </c:dLbls>
        <c:gapWidth val="219"/>
        <c:overlap val="-27"/>
        <c:axId val="571077215"/>
        <c:axId val="571078463"/>
      </c:barChart>
      <c:lineChart>
        <c:grouping val="standard"/>
        <c:varyColors val="0"/>
        <c:ser>
          <c:idx val="1"/>
          <c:order val="1"/>
          <c:tx>
            <c:strRef>
              <c:f>Contratación!$F$1</c:f>
              <c:strCache>
                <c:ptCount val="1"/>
                <c:pt idx="0">
                  <c:v>Días contratados</c:v>
                </c:pt>
              </c:strCache>
            </c:strRef>
          </c:tx>
          <c:spPr>
            <a:ln w="28575" cap="rnd">
              <a:solidFill>
                <a:schemeClr val="accent2"/>
              </a:solidFill>
              <a:round/>
            </a:ln>
            <a:effectLst/>
          </c:spPr>
          <c:marker>
            <c:symbol val="none"/>
          </c:marker>
          <c:dLbls>
            <c:spPr>
              <a:solidFill>
                <a:schemeClr val="accent2">
                  <a:lumMod val="20000"/>
                  <a:lumOff val="80000"/>
                  <a:alpha val="61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multiLvlStrRef>
              <c:f>Contratación!$A$3:$C$5</c:f>
              <c:multiLvlStrCache>
                <c:ptCount val="3"/>
                <c:lvl>
                  <c:pt idx="0">
                    <c:v>ASOCIACION SWEET FOOD</c:v>
                  </c:pt>
                  <c:pt idx="1">
                    <c:v>ASOCIACION SWEET FOOD</c:v>
                  </c:pt>
                  <c:pt idx="2">
                    <c:v>ASOCIACION SWEET FOOD</c:v>
                  </c:pt>
                </c:lvl>
                <c:lvl>
                  <c:pt idx="0">
                    <c:v>CONTRATO 71 DE 2020</c:v>
                  </c:pt>
                  <c:pt idx="1">
                    <c:v>CO1.PCCNTR.2499006</c:v>
                  </c:pt>
                  <c:pt idx="2">
                    <c:v>CO1.PCCNTR.3680338</c:v>
                  </c:pt>
                </c:lvl>
                <c:lvl>
                  <c:pt idx="0">
                    <c:v>2020</c:v>
                  </c:pt>
                  <c:pt idx="1">
                    <c:v>2021</c:v>
                  </c:pt>
                  <c:pt idx="2">
                    <c:v>2022</c:v>
                  </c:pt>
                </c:lvl>
              </c:multiLvlStrCache>
            </c:multiLvlStrRef>
          </c:cat>
          <c:val>
            <c:numRef>
              <c:f>Contratación!$F$2:$F$5</c:f>
              <c:numCache>
                <c:formatCode>General</c:formatCode>
                <c:ptCount val="4"/>
                <c:pt idx="0">
                  <c:v>196</c:v>
                </c:pt>
                <c:pt idx="1">
                  <c:v>233</c:v>
                </c:pt>
                <c:pt idx="2">
                  <c:v>198</c:v>
                </c:pt>
                <c:pt idx="3">
                  <c:v>116</c:v>
                </c:pt>
              </c:numCache>
            </c:numRef>
          </c:val>
          <c:smooth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D8D2-4E6D-AE3C-607A1EC2AB77}"/>
            </c:ext>
          </c:extLst>
        </c:ser>
        <c:dLbls>
          <c:showLegendKey val="0"/>
          <c:showVal val="1"/>
          <c:showCatName val="0"/>
          <c:showSerName val="0"/>
          <c:showPercent val="0"/>
          <c:showBubbleSize val="0"/>
        </c:dLbls>
        <c:marker val="1"/>
        <c:smooth val="0"/>
        <c:axId val="202670655"/>
        <c:axId val="575573871"/>
      </c:lineChart>
      <c:catAx>
        <c:axId val="571077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Vigencia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71078463"/>
        <c:crossesAt val="0"/>
        <c:auto val="1"/>
        <c:lblAlgn val="ctr"/>
        <c:lblOffset val="100"/>
        <c:noMultiLvlLbl val="0"/>
      </c:catAx>
      <c:valAx>
        <c:axId val="571078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Valor contrato</a:t>
                </a:r>
              </a:p>
              <a:p>
                <a:pPr>
                  <a:defRPr/>
                </a:pPr>
                <a:r>
                  <a:rPr lang="es-CO"/>
                  <a:t>(pesos</a:t>
                </a:r>
                <a:r>
                  <a:rPr lang="es-CO" baseline="0"/>
                  <a:t> colombianos)</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_-[$$-240A]\ * #,##0_-;\-[$$-240A]\ * #,##0_-;_-[$$-240A]\ * &quot;-&quot;_-;_-@_-"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571077215"/>
        <c:crosses val="autoZero"/>
        <c:crossBetween val="between"/>
      </c:valAx>
      <c:valAx>
        <c:axId val="57557387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Días</a:t>
                </a:r>
                <a:r>
                  <a:rPr lang="es-CO" baseline="0"/>
                  <a:t> contratados</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2670655"/>
        <c:crosses val="max"/>
        <c:crossBetween val="between"/>
      </c:valAx>
      <c:catAx>
        <c:axId val="202670655"/>
        <c:scaling>
          <c:orientation val="minMax"/>
        </c:scaling>
        <c:delete val="1"/>
        <c:axPos val="b"/>
        <c:numFmt formatCode="General" sourceLinked="1"/>
        <c:majorTickMark val="out"/>
        <c:minorTickMark val="none"/>
        <c:tickLblPos val="nextTo"/>
        <c:crossAx val="5755738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A125979D-9866-4D4F-A388-58CA72F93CD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86C255E3-BBDD-4D81-B4E0-64A13E5A98B9}"/>
</file>

<file path=customXml/itemProps3.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4887B695-C55B-4D68-8A6B-E5C3F70F0828}"/>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55</Pages>
  <Words>23875</Words>
  <Characters>131318</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154884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2015-12-16T15:04:00Z</cp:lastPrinted>
  <dcterms:created xsi:type="dcterms:W3CDTF">2023-10-14T05:10:00Z</dcterms:created>
  <dcterms:modified xsi:type="dcterms:W3CDTF">2023-10-14T05:10:00Z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